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A39DB5" w14:textId="6C5611F4" w:rsidR="00ED04FF" w:rsidRDefault="00ED04FF">
      <w:bookmarkStart w:id="0" w:name="_Hlk40700351"/>
    </w:p>
    <w:p w14:paraId="3CFBBFCB" w14:textId="20F995DB" w:rsidR="00ED04FF" w:rsidRDefault="00ED04FF"/>
    <w:p w14:paraId="73A8F8E8" w14:textId="3A4B7CE2" w:rsidR="00ED04FF" w:rsidRPr="005D129E" w:rsidRDefault="00ED04FF" w:rsidP="00EE567E">
      <w:pPr>
        <w:pStyle w:val="Title1"/>
      </w:pPr>
      <w:r w:rsidRPr="005D129E">
        <w:t xml:space="preserve">Engineering and Building </w:t>
      </w:r>
      <w:r w:rsidR="0055413E">
        <w:t>Related</w:t>
      </w:r>
      <w:r w:rsidR="008C69EA" w:rsidRPr="005D129E">
        <w:t xml:space="preserve"> Se</w:t>
      </w:r>
      <w:r w:rsidR="00916080" w:rsidRPr="005D129E">
        <w:t>r</w:t>
      </w:r>
      <w:r w:rsidR="008C69EA" w:rsidRPr="005D129E">
        <w:t>vice</w:t>
      </w:r>
      <w:r w:rsidRPr="005D129E">
        <w:t>s Brief</w:t>
      </w:r>
    </w:p>
    <w:p w14:paraId="21F6B47F" w14:textId="77777777" w:rsidR="00ED04FF" w:rsidRDefault="00ED04FF"/>
    <w:p w14:paraId="03D15A06" w14:textId="1A159E2A" w:rsidR="00ED04FF" w:rsidRDefault="00ED04FF"/>
    <w:p w14:paraId="4A6168B4" w14:textId="6687AE04" w:rsidR="00ED04FF" w:rsidRDefault="00ED04FF"/>
    <w:p w14:paraId="7E2BC6BC" w14:textId="70742117" w:rsidR="00ED04FF" w:rsidRDefault="00ED04FF"/>
    <w:p w14:paraId="322666DE" w14:textId="064521B4" w:rsidR="00ED04FF" w:rsidRDefault="00ED04FF"/>
    <w:p w14:paraId="3C72B6A9" w14:textId="77777777" w:rsidR="00697171" w:rsidRDefault="00697171"/>
    <w:p w14:paraId="2C62A4D8" w14:textId="5F5AC69D" w:rsidR="00ED04FF" w:rsidRDefault="00ED04FF"/>
    <w:p w14:paraId="38824E33" w14:textId="79FEDA35" w:rsidR="00ED04FF" w:rsidRDefault="00ED04FF"/>
    <w:p w14:paraId="410621BC" w14:textId="2348F427" w:rsidR="00ED04FF" w:rsidRDefault="00ED04FF"/>
    <w:p w14:paraId="40CB4141" w14:textId="50932039" w:rsidR="00ED04FF" w:rsidRDefault="00ED04FF"/>
    <w:p w14:paraId="3747FABB" w14:textId="5F6AB179" w:rsidR="00ED04FF" w:rsidRDefault="00ED04FF"/>
    <w:p w14:paraId="1B274B1F" w14:textId="4D79A7C6" w:rsidR="00ED04FF" w:rsidRDefault="00ED04FF"/>
    <w:p w14:paraId="4F2623A8" w14:textId="0532BDE0" w:rsidR="00ED04FF" w:rsidRDefault="00ED04FF"/>
    <w:p w14:paraId="06AAE5B0" w14:textId="653A43F6" w:rsidR="00ED04FF" w:rsidRDefault="00ED04FF"/>
    <w:p w14:paraId="074E28F6" w14:textId="5C860AC1" w:rsidR="00ED04FF" w:rsidRDefault="00ED04FF"/>
    <w:p w14:paraId="1D578075" w14:textId="40E7C306" w:rsidR="00ED04FF" w:rsidRDefault="00ED04FF"/>
    <w:p w14:paraId="163191B4" w14:textId="06AF55AD" w:rsidR="00ED04FF" w:rsidRDefault="00ED04FF"/>
    <w:p w14:paraId="70368CC4" w14:textId="77C32646" w:rsidR="00ED04FF" w:rsidRDefault="00ED04FF"/>
    <w:p w14:paraId="14A03B00" w14:textId="6204344F" w:rsidR="00ED04FF" w:rsidRDefault="00ED04FF"/>
    <w:p w14:paraId="790422A3" w14:textId="77777777" w:rsidR="00ED04FF" w:rsidRPr="003A0FC0" w:rsidRDefault="00ED04FF" w:rsidP="00ED04FF">
      <w:r w:rsidRPr="003A0FC0">
        <w:t>ISSUED BY:</w:t>
      </w:r>
    </w:p>
    <w:p w14:paraId="2EB1C83E" w14:textId="6DEC241A" w:rsidR="00ED04FF" w:rsidRDefault="00ED04FF" w:rsidP="00ED04FF">
      <w:pPr>
        <w:pStyle w:val="Subline"/>
        <w:ind w:left="0"/>
        <w:rPr>
          <w:b w:val="0"/>
          <w:bCs w:val="0"/>
        </w:rPr>
      </w:pPr>
      <w:r>
        <w:rPr>
          <w:b w:val="0"/>
          <w:bCs w:val="0"/>
        </w:rPr>
        <w:t xml:space="preserve">Department of </w:t>
      </w:r>
      <w:r w:rsidR="007D3BEE">
        <w:rPr>
          <w:b w:val="0"/>
          <w:bCs w:val="0"/>
        </w:rPr>
        <w:t xml:space="preserve">Housing and Works </w:t>
      </w:r>
      <w:r w:rsidR="00694BEE">
        <w:rPr>
          <w:b w:val="0"/>
          <w:bCs w:val="0"/>
        </w:rPr>
        <w:t>–</w:t>
      </w:r>
      <w:r>
        <w:rPr>
          <w:b w:val="0"/>
          <w:bCs w:val="0"/>
        </w:rPr>
        <w:t xml:space="preserve"> Building</w:t>
      </w:r>
      <w:r w:rsidR="00694BEE">
        <w:rPr>
          <w:b w:val="0"/>
          <w:bCs w:val="0"/>
        </w:rPr>
        <w:t>s and Contracts</w:t>
      </w:r>
      <w:r>
        <w:rPr>
          <w:b w:val="0"/>
          <w:bCs w:val="0"/>
        </w:rPr>
        <w:t xml:space="preserve"> </w:t>
      </w:r>
    </w:p>
    <w:p w14:paraId="56579536" w14:textId="77777777" w:rsidR="00ED04FF" w:rsidRDefault="00ED04FF"/>
    <w:p w14:paraId="12D03D2F" w14:textId="59C7F423" w:rsidR="00ED04FF" w:rsidRDefault="00ED04FF"/>
    <w:p w14:paraId="385F81B9" w14:textId="25F9ADE6" w:rsidR="00694BEE" w:rsidRDefault="00694BEE">
      <w:r>
        <w:br w:type="page"/>
      </w:r>
    </w:p>
    <w:p w14:paraId="2FE7F0EC" w14:textId="77777777" w:rsidR="00F3221A" w:rsidRDefault="00F3221A" w:rsidP="002615A4">
      <w:pPr>
        <w:jc w:val="center"/>
        <w:rPr>
          <w:b/>
          <w:caps/>
          <w:kern w:val="28"/>
          <w:sz w:val="32"/>
        </w:rPr>
      </w:pPr>
      <w:r>
        <w:rPr>
          <w:b/>
          <w:caps/>
          <w:kern w:val="28"/>
          <w:sz w:val="32"/>
        </w:rPr>
        <w:lastRenderedPageBreak/>
        <w:t>AMENDMENTS LOG</w:t>
      </w:r>
    </w:p>
    <w:p w14:paraId="1BE1E764" w14:textId="77777777" w:rsidR="00F3221A" w:rsidRDefault="00F3221A" w:rsidP="002615A4">
      <w:pPr>
        <w:jc w:val="center"/>
        <w:rPr>
          <w:b/>
          <w:caps/>
          <w:kern w:val="28"/>
          <w:sz w:val="32"/>
        </w:rPr>
      </w:pPr>
      <w:r>
        <w:rPr>
          <w:b/>
          <w:caps/>
          <w:kern w:val="28"/>
          <w:sz w:val="32"/>
        </w:rPr>
        <w:t>THIS PAGE IS FOR INFORMATION PURPOSES ONLY</w:t>
      </w:r>
    </w:p>
    <w:tbl>
      <w:tblPr>
        <w:tblStyle w:val="TableGrid"/>
        <w:tblW w:w="9634" w:type="dxa"/>
        <w:tblLook w:val="06A0" w:firstRow="1" w:lastRow="0" w:firstColumn="1" w:lastColumn="0" w:noHBand="1" w:noVBand="1"/>
      </w:tblPr>
      <w:tblGrid>
        <w:gridCol w:w="702"/>
        <w:gridCol w:w="1218"/>
        <w:gridCol w:w="6288"/>
        <w:gridCol w:w="1426"/>
      </w:tblGrid>
      <w:tr w:rsidR="00F3221A" w:rsidRPr="00DC6629" w14:paraId="5E64DC68" w14:textId="77777777" w:rsidTr="001D789F">
        <w:trPr>
          <w:trHeight w:hRule="exact" w:val="765"/>
        </w:trPr>
        <w:tc>
          <w:tcPr>
            <w:tcW w:w="70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4476A239" w14:textId="23423854" w:rsidR="00F3221A" w:rsidRPr="00DC6629" w:rsidRDefault="001D789F" w:rsidP="00FF4B45">
            <w:pPr>
              <w:spacing w:after="160" w:line="259" w:lineRule="auto"/>
              <w:jc w:val="center"/>
              <w:rPr>
                <w:rFonts w:asciiTheme="minorHAnsi" w:eastAsiaTheme="minorEastAsia" w:hAnsiTheme="minorHAnsi" w:cstheme="minorHAnsi"/>
                <w:b/>
                <w:caps/>
                <w:kern w:val="28"/>
                <w:sz w:val="28"/>
                <w:szCs w:val="28"/>
              </w:rPr>
            </w:pPr>
            <w:r>
              <w:rPr>
                <w:rFonts w:asciiTheme="minorHAnsi" w:eastAsiaTheme="minorEastAsia" w:hAnsiTheme="minorHAnsi" w:cstheme="minorHAnsi"/>
                <w:b/>
                <w:caps/>
                <w:kern w:val="28"/>
                <w:sz w:val="28"/>
                <w:szCs w:val="28"/>
              </w:rPr>
              <w:t>No.</w:t>
            </w:r>
          </w:p>
        </w:tc>
        <w:tc>
          <w:tcPr>
            <w:tcW w:w="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163A35B5" w14:textId="77777777" w:rsidR="00F3221A" w:rsidRPr="00DC6629" w:rsidRDefault="00F3221A" w:rsidP="00FF4B45">
            <w:pPr>
              <w:spacing w:after="160" w:line="259" w:lineRule="auto"/>
              <w:jc w:val="center"/>
              <w:rPr>
                <w:rFonts w:asciiTheme="minorHAnsi" w:eastAsiaTheme="minorEastAsia" w:hAnsiTheme="minorHAnsi" w:cstheme="minorHAnsi"/>
                <w:b/>
                <w:caps/>
                <w:kern w:val="28"/>
                <w:sz w:val="28"/>
                <w:szCs w:val="28"/>
              </w:rPr>
            </w:pPr>
            <w:r w:rsidRPr="00DC6629">
              <w:rPr>
                <w:rFonts w:asciiTheme="minorHAnsi" w:eastAsiaTheme="minorEastAsia" w:hAnsiTheme="minorHAnsi" w:cstheme="minorHAnsi"/>
                <w:b/>
                <w:caps/>
                <w:kern w:val="28"/>
                <w:sz w:val="28"/>
                <w:szCs w:val="28"/>
              </w:rPr>
              <w:t>SECTION</w:t>
            </w:r>
          </w:p>
        </w:tc>
        <w:tc>
          <w:tcPr>
            <w:tcW w:w="65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22B21CA" w14:textId="77777777" w:rsidR="00F3221A" w:rsidRPr="00DC6629" w:rsidRDefault="00F3221A" w:rsidP="00FF4B45">
            <w:pPr>
              <w:spacing w:after="160" w:line="259" w:lineRule="auto"/>
              <w:jc w:val="center"/>
              <w:rPr>
                <w:rFonts w:asciiTheme="minorHAnsi" w:eastAsiaTheme="minorEastAsia" w:hAnsiTheme="minorHAnsi" w:cstheme="minorHAnsi"/>
                <w:b/>
                <w:caps/>
                <w:kern w:val="28"/>
                <w:sz w:val="28"/>
                <w:szCs w:val="28"/>
              </w:rPr>
            </w:pPr>
            <w:r w:rsidRPr="00DC6629">
              <w:rPr>
                <w:rFonts w:asciiTheme="minorHAnsi" w:eastAsiaTheme="minorEastAsia" w:hAnsiTheme="minorHAnsi" w:cstheme="minorHAnsi"/>
                <w:b/>
                <w:caps/>
                <w:kern w:val="28"/>
                <w:sz w:val="28"/>
                <w:szCs w:val="28"/>
              </w:rPr>
              <w:t>AMENDMENT</w:t>
            </w:r>
          </w:p>
        </w:tc>
        <w:tc>
          <w:tcPr>
            <w:tcW w:w="1427"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hideMark/>
          </w:tcPr>
          <w:p w14:paraId="5BBC35B2" w14:textId="77777777" w:rsidR="00F3221A" w:rsidRPr="00DC6629" w:rsidRDefault="00F3221A" w:rsidP="00FF4B45">
            <w:pPr>
              <w:spacing w:after="160" w:line="259" w:lineRule="auto"/>
              <w:jc w:val="center"/>
              <w:rPr>
                <w:rFonts w:asciiTheme="minorHAnsi" w:eastAsiaTheme="minorEastAsia" w:hAnsiTheme="minorHAnsi" w:cstheme="minorHAnsi"/>
                <w:b/>
                <w:caps/>
                <w:kern w:val="28"/>
                <w:sz w:val="28"/>
                <w:szCs w:val="28"/>
              </w:rPr>
            </w:pPr>
            <w:r w:rsidRPr="00DC6629">
              <w:rPr>
                <w:rFonts w:asciiTheme="minorHAnsi" w:eastAsiaTheme="minorEastAsia" w:hAnsiTheme="minorHAnsi" w:cstheme="minorHAnsi"/>
                <w:b/>
                <w:caps/>
                <w:kern w:val="28"/>
                <w:sz w:val="28"/>
                <w:szCs w:val="28"/>
              </w:rPr>
              <w:t>EFFECTIVE DATE</w:t>
            </w:r>
          </w:p>
        </w:tc>
      </w:tr>
      <w:tr w:rsidR="00F3221A" w:rsidRPr="00DC6629" w14:paraId="054C4E7B" w14:textId="77777777" w:rsidTr="00AE3590">
        <w:trPr>
          <w:trHeight w:hRule="exact" w:val="1338"/>
        </w:trPr>
        <w:tc>
          <w:tcPr>
            <w:tcW w:w="704" w:type="dxa"/>
            <w:tcBorders>
              <w:top w:val="single" w:sz="4" w:space="0" w:color="000000"/>
              <w:left w:val="single" w:sz="4" w:space="0" w:color="000000"/>
              <w:bottom w:val="single" w:sz="4" w:space="0" w:color="auto"/>
              <w:right w:val="single" w:sz="4" w:space="0" w:color="000000"/>
            </w:tcBorders>
          </w:tcPr>
          <w:p w14:paraId="5E686D74" w14:textId="77777777" w:rsidR="00F3221A" w:rsidRPr="001D789F" w:rsidRDefault="00F3221A" w:rsidP="00FF4B45">
            <w:pPr>
              <w:jc w:val="center"/>
              <w:rPr>
                <w:rFonts w:asciiTheme="minorHAnsi" w:hAnsiTheme="minorHAnsi" w:cstheme="minorHAnsi"/>
                <w:bCs/>
                <w:kern w:val="28"/>
                <w:sz w:val="24"/>
                <w:szCs w:val="24"/>
              </w:rPr>
            </w:pPr>
            <w:r w:rsidRPr="001D789F">
              <w:rPr>
                <w:rFonts w:asciiTheme="minorHAnsi" w:hAnsiTheme="minorHAnsi" w:cstheme="minorHAnsi"/>
                <w:bCs/>
                <w:kern w:val="28"/>
                <w:sz w:val="24"/>
                <w:szCs w:val="24"/>
              </w:rPr>
              <w:t>1.1</w:t>
            </w:r>
          </w:p>
        </w:tc>
        <w:tc>
          <w:tcPr>
            <w:tcW w:w="992" w:type="dxa"/>
            <w:tcBorders>
              <w:top w:val="single" w:sz="4" w:space="0" w:color="000000"/>
              <w:left w:val="single" w:sz="4" w:space="0" w:color="000000"/>
              <w:bottom w:val="single" w:sz="4" w:space="0" w:color="auto"/>
              <w:right w:val="single" w:sz="4" w:space="0" w:color="000000"/>
            </w:tcBorders>
          </w:tcPr>
          <w:p w14:paraId="673BD5A7" w14:textId="06269573" w:rsidR="00F3221A" w:rsidRPr="001D789F" w:rsidRDefault="00EB22FF" w:rsidP="00FF4B45">
            <w:pPr>
              <w:jc w:val="center"/>
              <w:rPr>
                <w:rFonts w:asciiTheme="minorHAnsi" w:hAnsiTheme="minorHAnsi" w:cstheme="minorHAnsi"/>
                <w:bCs/>
                <w:kern w:val="28"/>
                <w:sz w:val="24"/>
                <w:szCs w:val="24"/>
              </w:rPr>
            </w:pPr>
            <w:r w:rsidRPr="001D789F">
              <w:rPr>
                <w:rFonts w:asciiTheme="minorHAnsi" w:hAnsiTheme="minorHAnsi" w:cstheme="minorHAnsi"/>
                <w:bCs/>
                <w:kern w:val="28"/>
                <w:sz w:val="24"/>
                <w:szCs w:val="24"/>
              </w:rPr>
              <w:t>All Sections</w:t>
            </w:r>
          </w:p>
        </w:tc>
        <w:tc>
          <w:tcPr>
            <w:tcW w:w="6511" w:type="dxa"/>
            <w:tcBorders>
              <w:top w:val="single" w:sz="4" w:space="0" w:color="000000"/>
              <w:left w:val="single" w:sz="4" w:space="0" w:color="000000"/>
              <w:bottom w:val="single" w:sz="4" w:space="0" w:color="auto"/>
              <w:right w:val="single" w:sz="4" w:space="0" w:color="000000"/>
            </w:tcBorders>
          </w:tcPr>
          <w:p w14:paraId="3FE25499" w14:textId="77777777" w:rsidR="00AE3590" w:rsidRPr="00AE3590" w:rsidRDefault="00B438AF" w:rsidP="00AE3590">
            <w:pPr>
              <w:rPr>
                <w:rFonts w:asciiTheme="minorHAnsi" w:hAnsiTheme="minorHAnsi" w:cstheme="minorHAnsi"/>
                <w:bCs/>
                <w:kern w:val="28"/>
                <w:sz w:val="24"/>
                <w:szCs w:val="24"/>
                <w:lang w:val="en-AU"/>
              </w:rPr>
            </w:pPr>
            <w:r w:rsidRPr="00AE3590">
              <w:rPr>
                <w:rFonts w:asciiTheme="minorHAnsi" w:hAnsiTheme="minorHAnsi" w:cstheme="minorHAnsi"/>
                <w:bCs/>
                <w:kern w:val="28"/>
                <w:sz w:val="24"/>
                <w:szCs w:val="24"/>
              </w:rPr>
              <w:t xml:space="preserve">Amendments have been </w:t>
            </w:r>
            <w:r w:rsidR="00124470" w:rsidRPr="00AE3590">
              <w:rPr>
                <w:rFonts w:asciiTheme="minorHAnsi" w:hAnsiTheme="minorHAnsi" w:cstheme="minorHAnsi"/>
                <w:bCs/>
                <w:kern w:val="28"/>
                <w:sz w:val="24"/>
                <w:szCs w:val="24"/>
              </w:rPr>
              <w:t>made</w:t>
            </w:r>
            <w:r w:rsidRPr="00AE3590">
              <w:rPr>
                <w:rFonts w:asciiTheme="minorHAnsi" w:hAnsiTheme="minorHAnsi" w:cstheme="minorHAnsi"/>
                <w:bCs/>
                <w:kern w:val="28"/>
                <w:sz w:val="24"/>
                <w:szCs w:val="24"/>
              </w:rPr>
              <w:t xml:space="preserve"> to address:</w:t>
            </w:r>
          </w:p>
          <w:p w14:paraId="3468F7BF" w14:textId="77777777" w:rsidR="00AE3590" w:rsidRPr="00AE3590" w:rsidRDefault="00AE3590" w:rsidP="00AE3590">
            <w:pPr>
              <w:pStyle w:val="ListParagraph"/>
              <w:numPr>
                <w:ilvl w:val="0"/>
                <w:numId w:val="140"/>
              </w:numPr>
              <w:rPr>
                <w:rFonts w:asciiTheme="minorHAnsi" w:hAnsiTheme="minorHAnsi" w:cstheme="minorHAnsi"/>
                <w:bCs/>
                <w:kern w:val="28"/>
                <w:sz w:val="24"/>
                <w:szCs w:val="24"/>
                <w:lang w:val="en-AU"/>
              </w:rPr>
            </w:pPr>
            <w:r w:rsidRPr="00AE3590">
              <w:rPr>
                <w:rFonts w:asciiTheme="minorHAnsi" w:hAnsiTheme="minorHAnsi" w:cstheme="minorHAnsi"/>
                <w:bCs/>
                <w:kern w:val="28"/>
                <w:sz w:val="24"/>
                <w:szCs w:val="24"/>
                <w:lang w:val="en-AU"/>
              </w:rPr>
              <w:t>The WA Government Public Sector Reform 2025; and</w:t>
            </w:r>
          </w:p>
          <w:p w14:paraId="1D0940F0" w14:textId="39F52684" w:rsidR="00AE3590" w:rsidRPr="00AE3590" w:rsidRDefault="00AE3590" w:rsidP="00AE3590">
            <w:pPr>
              <w:pStyle w:val="ListParagraph"/>
              <w:numPr>
                <w:ilvl w:val="0"/>
                <w:numId w:val="140"/>
              </w:numPr>
              <w:rPr>
                <w:rFonts w:asciiTheme="minorHAnsi" w:hAnsiTheme="minorHAnsi" w:cstheme="minorHAnsi"/>
                <w:bCs/>
                <w:kern w:val="28"/>
                <w:sz w:val="24"/>
                <w:szCs w:val="24"/>
                <w:lang w:val="en-AU"/>
              </w:rPr>
            </w:pPr>
            <w:r w:rsidRPr="00AE3590">
              <w:rPr>
                <w:rFonts w:asciiTheme="minorHAnsi" w:hAnsiTheme="minorHAnsi" w:cstheme="minorHAnsi"/>
                <w:bCs/>
                <w:kern w:val="28"/>
                <w:sz w:val="24"/>
                <w:szCs w:val="24"/>
                <w:lang w:val="en-AU"/>
              </w:rPr>
              <w:t>The transition to a Cooperative Procurement Arrangement framework.</w:t>
            </w:r>
          </w:p>
          <w:p w14:paraId="7D8051B0" w14:textId="070CF203" w:rsidR="001D789F" w:rsidRPr="00AE3590" w:rsidRDefault="001D789F" w:rsidP="00FF4B45">
            <w:pPr>
              <w:rPr>
                <w:rFonts w:asciiTheme="minorHAnsi" w:hAnsiTheme="minorHAnsi" w:cstheme="minorHAnsi"/>
                <w:bCs/>
                <w:kern w:val="28"/>
                <w:sz w:val="24"/>
                <w:szCs w:val="24"/>
              </w:rPr>
            </w:pPr>
          </w:p>
        </w:tc>
        <w:tc>
          <w:tcPr>
            <w:tcW w:w="1427" w:type="dxa"/>
            <w:tcBorders>
              <w:top w:val="single" w:sz="4" w:space="0" w:color="000000"/>
              <w:left w:val="single" w:sz="4" w:space="0" w:color="000000"/>
              <w:bottom w:val="single" w:sz="4" w:space="0" w:color="auto"/>
              <w:right w:val="single" w:sz="4" w:space="0" w:color="000000"/>
            </w:tcBorders>
          </w:tcPr>
          <w:p w14:paraId="3ECACDF7" w14:textId="0F77D3AD" w:rsidR="00F3221A" w:rsidRPr="001D789F" w:rsidRDefault="002615A4" w:rsidP="002615A4">
            <w:pPr>
              <w:jc w:val="center"/>
              <w:rPr>
                <w:rFonts w:asciiTheme="minorHAnsi" w:hAnsiTheme="minorHAnsi" w:cstheme="minorHAnsi"/>
                <w:bCs/>
                <w:kern w:val="28"/>
                <w:sz w:val="24"/>
                <w:szCs w:val="24"/>
              </w:rPr>
            </w:pPr>
            <w:r>
              <w:rPr>
                <w:rFonts w:asciiTheme="minorHAnsi" w:hAnsiTheme="minorHAnsi" w:cstheme="minorHAnsi"/>
                <w:bCs/>
                <w:kern w:val="28"/>
                <w:sz w:val="24"/>
                <w:szCs w:val="24"/>
              </w:rPr>
              <w:t>30 March 2026</w:t>
            </w:r>
          </w:p>
        </w:tc>
      </w:tr>
    </w:tbl>
    <w:p w14:paraId="0D9DA107" w14:textId="16B79528" w:rsidR="005123B1" w:rsidRDefault="005123B1">
      <w:pPr>
        <w:rPr>
          <w:rFonts w:eastAsia="Times New Roman" w:cs="Times New Roman"/>
          <w:snapToGrid w:val="0"/>
          <w:kern w:val="28"/>
          <w:sz w:val="32"/>
          <w:szCs w:val="20"/>
        </w:rPr>
      </w:pPr>
      <w:r>
        <w:rPr>
          <w:b/>
          <w:caps/>
          <w:kern w:val="28"/>
          <w:sz w:val="32"/>
        </w:rPr>
        <w:br w:type="page"/>
      </w:r>
    </w:p>
    <w:p w14:paraId="5269216B" w14:textId="7F6D83FB" w:rsidR="00E161CE" w:rsidRDefault="00BC46E8">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r>
        <w:rPr>
          <w:b w:val="0"/>
          <w:caps w:val="0"/>
          <w:kern w:val="28"/>
          <w:sz w:val="32"/>
        </w:rPr>
        <w:lastRenderedPageBreak/>
        <w:fldChar w:fldCharType="begin"/>
      </w:r>
      <w:r>
        <w:rPr>
          <w:b w:val="0"/>
          <w:caps w:val="0"/>
          <w:kern w:val="28"/>
          <w:sz w:val="32"/>
        </w:rPr>
        <w:instrText xml:space="preserve"> TOC \h \z \t "Heading 1,1,Heading 2,2,Heading 3,3,Part Headings,1" </w:instrText>
      </w:r>
      <w:r>
        <w:rPr>
          <w:b w:val="0"/>
          <w:caps w:val="0"/>
          <w:kern w:val="28"/>
          <w:sz w:val="32"/>
        </w:rPr>
        <w:fldChar w:fldCharType="separate"/>
      </w:r>
      <w:hyperlink w:anchor="_Toc225423489" w:history="1">
        <w:r w:rsidR="00E161CE" w:rsidRPr="009D3135">
          <w:rPr>
            <w:rStyle w:val="Hyperlink"/>
            <w:noProof/>
          </w:rPr>
          <w:t>1</w:t>
        </w:r>
        <w:r w:rsidR="00E161CE">
          <w:rPr>
            <w:rFonts w:eastAsiaTheme="minorEastAsia" w:cstheme="minorBidi"/>
            <w:b w:val="0"/>
            <w:caps w:val="0"/>
            <w:noProof/>
            <w:snapToGrid/>
            <w:kern w:val="2"/>
            <w:sz w:val="24"/>
            <w:szCs w:val="24"/>
            <w:lang w:eastAsia="en-AU"/>
            <w14:ligatures w14:val="standardContextual"/>
          </w:rPr>
          <w:tab/>
        </w:r>
        <w:r w:rsidR="00E161CE" w:rsidRPr="009D3135">
          <w:rPr>
            <w:rStyle w:val="Hyperlink"/>
            <w:noProof/>
          </w:rPr>
          <w:t>INTRODUCTION</w:t>
        </w:r>
        <w:r w:rsidR="00E161CE">
          <w:rPr>
            <w:noProof/>
            <w:webHidden/>
          </w:rPr>
          <w:tab/>
        </w:r>
        <w:r w:rsidR="00E161CE">
          <w:rPr>
            <w:noProof/>
            <w:webHidden/>
          </w:rPr>
          <w:fldChar w:fldCharType="begin"/>
        </w:r>
        <w:r w:rsidR="00E161CE">
          <w:rPr>
            <w:noProof/>
            <w:webHidden/>
          </w:rPr>
          <w:instrText xml:space="preserve"> PAGEREF _Toc225423489 \h </w:instrText>
        </w:r>
        <w:r w:rsidR="00E161CE">
          <w:rPr>
            <w:noProof/>
            <w:webHidden/>
          </w:rPr>
        </w:r>
        <w:r w:rsidR="00E161CE">
          <w:rPr>
            <w:noProof/>
            <w:webHidden/>
          </w:rPr>
          <w:fldChar w:fldCharType="separate"/>
        </w:r>
        <w:r w:rsidR="007B4B86">
          <w:rPr>
            <w:noProof/>
            <w:webHidden/>
          </w:rPr>
          <w:t>5</w:t>
        </w:r>
        <w:r w:rsidR="00E161CE">
          <w:rPr>
            <w:noProof/>
            <w:webHidden/>
          </w:rPr>
          <w:fldChar w:fldCharType="end"/>
        </w:r>
      </w:hyperlink>
    </w:p>
    <w:p w14:paraId="2633E4BB" w14:textId="6B95D291"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490" w:history="1">
        <w:r w:rsidRPr="009D3135">
          <w:rPr>
            <w:rStyle w:val="Hyperlink"/>
            <w:noProof/>
          </w:rPr>
          <w:t>2</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SERVICE CATEGORIES</w:t>
        </w:r>
        <w:r>
          <w:rPr>
            <w:noProof/>
            <w:webHidden/>
          </w:rPr>
          <w:tab/>
        </w:r>
        <w:r>
          <w:rPr>
            <w:noProof/>
            <w:webHidden/>
          </w:rPr>
          <w:fldChar w:fldCharType="begin"/>
        </w:r>
        <w:r>
          <w:rPr>
            <w:noProof/>
            <w:webHidden/>
          </w:rPr>
          <w:instrText xml:space="preserve"> PAGEREF _Toc225423490 \h </w:instrText>
        </w:r>
        <w:r>
          <w:rPr>
            <w:noProof/>
            <w:webHidden/>
          </w:rPr>
        </w:r>
        <w:r>
          <w:rPr>
            <w:noProof/>
            <w:webHidden/>
          </w:rPr>
          <w:fldChar w:fldCharType="separate"/>
        </w:r>
        <w:r w:rsidR="007B4B86">
          <w:rPr>
            <w:noProof/>
            <w:webHidden/>
          </w:rPr>
          <w:t>6</w:t>
        </w:r>
        <w:r>
          <w:rPr>
            <w:noProof/>
            <w:webHidden/>
          </w:rPr>
          <w:fldChar w:fldCharType="end"/>
        </w:r>
      </w:hyperlink>
    </w:p>
    <w:p w14:paraId="2FDAB220" w14:textId="417D99C8"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491" w:history="1">
        <w:r w:rsidRPr="009D3135">
          <w:rPr>
            <w:rStyle w:val="Hyperlink"/>
            <w:noProof/>
          </w:rPr>
          <w:t>3</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RISK MANAGEMENT PLAN &amp; SAFETY</w:t>
        </w:r>
        <w:r>
          <w:rPr>
            <w:noProof/>
            <w:webHidden/>
          </w:rPr>
          <w:tab/>
        </w:r>
        <w:r>
          <w:rPr>
            <w:noProof/>
            <w:webHidden/>
          </w:rPr>
          <w:fldChar w:fldCharType="begin"/>
        </w:r>
        <w:r>
          <w:rPr>
            <w:noProof/>
            <w:webHidden/>
          </w:rPr>
          <w:instrText xml:space="preserve"> PAGEREF _Toc225423491 \h </w:instrText>
        </w:r>
        <w:r>
          <w:rPr>
            <w:noProof/>
            <w:webHidden/>
          </w:rPr>
        </w:r>
        <w:r>
          <w:rPr>
            <w:noProof/>
            <w:webHidden/>
          </w:rPr>
          <w:fldChar w:fldCharType="separate"/>
        </w:r>
        <w:r w:rsidR="007B4B86">
          <w:rPr>
            <w:noProof/>
            <w:webHidden/>
          </w:rPr>
          <w:t>8</w:t>
        </w:r>
        <w:r>
          <w:rPr>
            <w:noProof/>
            <w:webHidden/>
          </w:rPr>
          <w:fldChar w:fldCharType="end"/>
        </w:r>
      </w:hyperlink>
    </w:p>
    <w:p w14:paraId="73F04772" w14:textId="3C3D0E2B"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492" w:history="1">
        <w:r w:rsidRPr="009D3135">
          <w:rPr>
            <w:rStyle w:val="Hyperlink"/>
            <w:noProof/>
          </w:rPr>
          <w:t>4</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POLICIES/ GUIDELINES</w:t>
        </w:r>
        <w:r>
          <w:rPr>
            <w:noProof/>
            <w:webHidden/>
          </w:rPr>
          <w:tab/>
        </w:r>
        <w:r>
          <w:rPr>
            <w:noProof/>
            <w:webHidden/>
          </w:rPr>
          <w:fldChar w:fldCharType="begin"/>
        </w:r>
        <w:r>
          <w:rPr>
            <w:noProof/>
            <w:webHidden/>
          </w:rPr>
          <w:instrText xml:space="preserve"> PAGEREF _Toc225423492 \h </w:instrText>
        </w:r>
        <w:r>
          <w:rPr>
            <w:noProof/>
            <w:webHidden/>
          </w:rPr>
        </w:r>
        <w:r>
          <w:rPr>
            <w:noProof/>
            <w:webHidden/>
          </w:rPr>
          <w:fldChar w:fldCharType="separate"/>
        </w:r>
        <w:r w:rsidR="007B4B86">
          <w:rPr>
            <w:noProof/>
            <w:webHidden/>
          </w:rPr>
          <w:t>8</w:t>
        </w:r>
        <w:r>
          <w:rPr>
            <w:noProof/>
            <w:webHidden/>
          </w:rPr>
          <w:fldChar w:fldCharType="end"/>
        </w:r>
      </w:hyperlink>
    </w:p>
    <w:p w14:paraId="63F1C7BD" w14:textId="3A5C1BD4"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3" w:history="1">
        <w:r w:rsidRPr="009D3135">
          <w:rPr>
            <w:rStyle w:val="Hyperlink"/>
            <w:noProof/>
          </w:rPr>
          <w:t>4.1</w:t>
        </w:r>
        <w:r>
          <w:rPr>
            <w:rFonts w:eastAsiaTheme="minorEastAsia" w:cstheme="minorBidi"/>
            <w:noProof/>
            <w:snapToGrid/>
            <w:kern w:val="2"/>
            <w:sz w:val="24"/>
            <w:szCs w:val="24"/>
            <w:lang w:eastAsia="en-AU"/>
            <w14:ligatures w14:val="standardContextual"/>
          </w:rPr>
          <w:tab/>
        </w:r>
        <w:r w:rsidRPr="009D3135">
          <w:rPr>
            <w:rStyle w:val="Hyperlink"/>
            <w:noProof/>
          </w:rPr>
          <w:t>Access to Government Sites</w:t>
        </w:r>
        <w:r>
          <w:rPr>
            <w:noProof/>
            <w:webHidden/>
          </w:rPr>
          <w:tab/>
        </w:r>
        <w:r>
          <w:rPr>
            <w:noProof/>
            <w:webHidden/>
          </w:rPr>
          <w:fldChar w:fldCharType="begin"/>
        </w:r>
        <w:r>
          <w:rPr>
            <w:noProof/>
            <w:webHidden/>
          </w:rPr>
          <w:instrText xml:space="preserve"> PAGEREF _Toc225423493 \h </w:instrText>
        </w:r>
        <w:r>
          <w:rPr>
            <w:noProof/>
            <w:webHidden/>
          </w:rPr>
        </w:r>
        <w:r>
          <w:rPr>
            <w:noProof/>
            <w:webHidden/>
          </w:rPr>
          <w:fldChar w:fldCharType="separate"/>
        </w:r>
        <w:r w:rsidR="007B4B86">
          <w:rPr>
            <w:noProof/>
            <w:webHidden/>
          </w:rPr>
          <w:t>8</w:t>
        </w:r>
        <w:r>
          <w:rPr>
            <w:noProof/>
            <w:webHidden/>
          </w:rPr>
          <w:fldChar w:fldCharType="end"/>
        </w:r>
      </w:hyperlink>
    </w:p>
    <w:p w14:paraId="4D888A15" w14:textId="52BC0E71"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4" w:history="1">
        <w:r w:rsidRPr="009D3135">
          <w:rPr>
            <w:rStyle w:val="Hyperlink"/>
            <w:noProof/>
          </w:rPr>
          <w:t>4.2</w:t>
        </w:r>
        <w:r>
          <w:rPr>
            <w:rFonts w:eastAsiaTheme="minorEastAsia" w:cstheme="minorBidi"/>
            <w:noProof/>
            <w:snapToGrid/>
            <w:kern w:val="2"/>
            <w:sz w:val="24"/>
            <w:szCs w:val="24"/>
            <w:lang w:eastAsia="en-AU"/>
            <w14:ligatures w14:val="standardContextual"/>
          </w:rPr>
          <w:tab/>
        </w:r>
        <w:r w:rsidRPr="009D3135">
          <w:rPr>
            <w:rStyle w:val="Hyperlink"/>
            <w:noProof/>
          </w:rPr>
          <w:t>Department of Housing and Works Technical Guidelines</w:t>
        </w:r>
        <w:r>
          <w:rPr>
            <w:noProof/>
            <w:webHidden/>
          </w:rPr>
          <w:tab/>
        </w:r>
        <w:r>
          <w:rPr>
            <w:noProof/>
            <w:webHidden/>
          </w:rPr>
          <w:fldChar w:fldCharType="begin"/>
        </w:r>
        <w:r>
          <w:rPr>
            <w:noProof/>
            <w:webHidden/>
          </w:rPr>
          <w:instrText xml:space="preserve"> PAGEREF _Toc225423494 \h </w:instrText>
        </w:r>
        <w:r>
          <w:rPr>
            <w:noProof/>
            <w:webHidden/>
          </w:rPr>
        </w:r>
        <w:r>
          <w:rPr>
            <w:noProof/>
            <w:webHidden/>
          </w:rPr>
          <w:fldChar w:fldCharType="separate"/>
        </w:r>
        <w:r w:rsidR="007B4B86">
          <w:rPr>
            <w:noProof/>
            <w:webHidden/>
          </w:rPr>
          <w:t>8</w:t>
        </w:r>
        <w:r>
          <w:rPr>
            <w:noProof/>
            <w:webHidden/>
          </w:rPr>
          <w:fldChar w:fldCharType="end"/>
        </w:r>
      </w:hyperlink>
    </w:p>
    <w:p w14:paraId="0A261B1A" w14:textId="3BE3CB2E"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5" w:history="1">
        <w:r w:rsidRPr="009D3135">
          <w:rPr>
            <w:rStyle w:val="Hyperlink"/>
            <w:noProof/>
          </w:rPr>
          <w:t>4.3</w:t>
        </w:r>
        <w:r>
          <w:rPr>
            <w:rFonts w:eastAsiaTheme="minorEastAsia" w:cstheme="minorBidi"/>
            <w:noProof/>
            <w:snapToGrid/>
            <w:kern w:val="2"/>
            <w:sz w:val="24"/>
            <w:szCs w:val="24"/>
            <w:lang w:eastAsia="en-AU"/>
            <w14:ligatures w14:val="standardContextual"/>
          </w:rPr>
          <w:tab/>
        </w:r>
        <w:r w:rsidRPr="009D3135">
          <w:rPr>
            <w:rStyle w:val="Hyperlink"/>
            <w:noProof/>
          </w:rPr>
          <w:t>Design Standards, Quality of Advice</w:t>
        </w:r>
        <w:r>
          <w:rPr>
            <w:noProof/>
            <w:webHidden/>
          </w:rPr>
          <w:tab/>
        </w:r>
        <w:r>
          <w:rPr>
            <w:noProof/>
            <w:webHidden/>
          </w:rPr>
          <w:fldChar w:fldCharType="begin"/>
        </w:r>
        <w:r>
          <w:rPr>
            <w:noProof/>
            <w:webHidden/>
          </w:rPr>
          <w:instrText xml:space="preserve"> PAGEREF _Toc225423495 \h </w:instrText>
        </w:r>
        <w:r>
          <w:rPr>
            <w:noProof/>
            <w:webHidden/>
          </w:rPr>
        </w:r>
        <w:r>
          <w:rPr>
            <w:noProof/>
            <w:webHidden/>
          </w:rPr>
          <w:fldChar w:fldCharType="separate"/>
        </w:r>
        <w:r w:rsidR="007B4B86">
          <w:rPr>
            <w:noProof/>
            <w:webHidden/>
          </w:rPr>
          <w:t>8</w:t>
        </w:r>
        <w:r>
          <w:rPr>
            <w:noProof/>
            <w:webHidden/>
          </w:rPr>
          <w:fldChar w:fldCharType="end"/>
        </w:r>
      </w:hyperlink>
    </w:p>
    <w:p w14:paraId="72EA7541" w14:textId="1E7FCBF7"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6" w:history="1">
        <w:r w:rsidRPr="009D3135">
          <w:rPr>
            <w:rStyle w:val="Hyperlink"/>
            <w:noProof/>
          </w:rPr>
          <w:t>4.4</w:t>
        </w:r>
        <w:r>
          <w:rPr>
            <w:rFonts w:eastAsiaTheme="minorEastAsia" w:cstheme="minorBidi"/>
            <w:noProof/>
            <w:snapToGrid/>
            <w:kern w:val="2"/>
            <w:sz w:val="24"/>
            <w:szCs w:val="24"/>
            <w:lang w:eastAsia="en-AU"/>
            <w14:ligatures w14:val="standardContextual"/>
          </w:rPr>
          <w:tab/>
        </w:r>
        <w:r w:rsidRPr="009D3135">
          <w:rPr>
            <w:rStyle w:val="Hyperlink"/>
            <w:noProof/>
          </w:rPr>
          <w:t>Alternate design solutions</w:t>
        </w:r>
        <w:r>
          <w:rPr>
            <w:noProof/>
            <w:webHidden/>
          </w:rPr>
          <w:tab/>
        </w:r>
        <w:r>
          <w:rPr>
            <w:noProof/>
            <w:webHidden/>
          </w:rPr>
          <w:fldChar w:fldCharType="begin"/>
        </w:r>
        <w:r>
          <w:rPr>
            <w:noProof/>
            <w:webHidden/>
          </w:rPr>
          <w:instrText xml:space="preserve"> PAGEREF _Toc225423496 \h </w:instrText>
        </w:r>
        <w:r>
          <w:rPr>
            <w:noProof/>
            <w:webHidden/>
          </w:rPr>
        </w:r>
        <w:r>
          <w:rPr>
            <w:noProof/>
            <w:webHidden/>
          </w:rPr>
          <w:fldChar w:fldCharType="separate"/>
        </w:r>
        <w:r w:rsidR="007B4B86">
          <w:rPr>
            <w:noProof/>
            <w:webHidden/>
          </w:rPr>
          <w:t>8</w:t>
        </w:r>
        <w:r>
          <w:rPr>
            <w:noProof/>
            <w:webHidden/>
          </w:rPr>
          <w:fldChar w:fldCharType="end"/>
        </w:r>
      </w:hyperlink>
    </w:p>
    <w:p w14:paraId="27A14363" w14:textId="374C6F6E"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7" w:history="1">
        <w:r w:rsidRPr="009D3135">
          <w:rPr>
            <w:rStyle w:val="Hyperlink"/>
            <w:noProof/>
          </w:rPr>
          <w:t>4.5</w:t>
        </w:r>
        <w:r>
          <w:rPr>
            <w:rFonts w:eastAsiaTheme="minorEastAsia" w:cstheme="minorBidi"/>
            <w:noProof/>
            <w:snapToGrid/>
            <w:kern w:val="2"/>
            <w:sz w:val="24"/>
            <w:szCs w:val="24"/>
            <w:lang w:eastAsia="en-AU"/>
            <w14:ligatures w14:val="standardContextual"/>
          </w:rPr>
          <w:tab/>
        </w:r>
        <w:r w:rsidRPr="009D3135">
          <w:rPr>
            <w:rStyle w:val="Hyperlink"/>
            <w:noProof/>
          </w:rPr>
          <w:t>Building Durability</w:t>
        </w:r>
        <w:r>
          <w:rPr>
            <w:noProof/>
            <w:webHidden/>
          </w:rPr>
          <w:tab/>
        </w:r>
        <w:r>
          <w:rPr>
            <w:noProof/>
            <w:webHidden/>
          </w:rPr>
          <w:fldChar w:fldCharType="begin"/>
        </w:r>
        <w:r>
          <w:rPr>
            <w:noProof/>
            <w:webHidden/>
          </w:rPr>
          <w:instrText xml:space="preserve"> PAGEREF _Toc225423497 \h </w:instrText>
        </w:r>
        <w:r>
          <w:rPr>
            <w:noProof/>
            <w:webHidden/>
          </w:rPr>
        </w:r>
        <w:r>
          <w:rPr>
            <w:noProof/>
            <w:webHidden/>
          </w:rPr>
          <w:fldChar w:fldCharType="separate"/>
        </w:r>
        <w:r w:rsidR="007B4B86">
          <w:rPr>
            <w:noProof/>
            <w:webHidden/>
          </w:rPr>
          <w:t>9</w:t>
        </w:r>
        <w:r>
          <w:rPr>
            <w:noProof/>
            <w:webHidden/>
          </w:rPr>
          <w:fldChar w:fldCharType="end"/>
        </w:r>
      </w:hyperlink>
    </w:p>
    <w:p w14:paraId="70A301B5" w14:textId="3B6625E9"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498" w:history="1">
        <w:r w:rsidRPr="009D3135">
          <w:rPr>
            <w:rStyle w:val="Hyperlink"/>
            <w:noProof/>
          </w:rPr>
          <w:t>5</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SITE INVESTIGATION</w:t>
        </w:r>
        <w:r>
          <w:rPr>
            <w:noProof/>
            <w:webHidden/>
          </w:rPr>
          <w:tab/>
        </w:r>
        <w:r>
          <w:rPr>
            <w:noProof/>
            <w:webHidden/>
          </w:rPr>
          <w:fldChar w:fldCharType="begin"/>
        </w:r>
        <w:r>
          <w:rPr>
            <w:noProof/>
            <w:webHidden/>
          </w:rPr>
          <w:instrText xml:space="preserve"> PAGEREF _Toc225423498 \h </w:instrText>
        </w:r>
        <w:r>
          <w:rPr>
            <w:noProof/>
            <w:webHidden/>
          </w:rPr>
        </w:r>
        <w:r>
          <w:rPr>
            <w:noProof/>
            <w:webHidden/>
          </w:rPr>
          <w:fldChar w:fldCharType="separate"/>
        </w:r>
        <w:r w:rsidR="007B4B86">
          <w:rPr>
            <w:noProof/>
            <w:webHidden/>
          </w:rPr>
          <w:t>9</w:t>
        </w:r>
        <w:r>
          <w:rPr>
            <w:noProof/>
            <w:webHidden/>
          </w:rPr>
          <w:fldChar w:fldCharType="end"/>
        </w:r>
      </w:hyperlink>
    </w:p>
    <w:p w14:paraId="3885674D" w14:textId="580FFA6E"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499" w:history="1">
        <w:r w:rsidRPr="009D3135">
          <w:rPr>
            <w:rStyle w:val="Hyperlink"/>
            <w:noProof/>
          </w:rPr>
          <w:t>5.1</w:t>
        </w:r>
        <w:r>
          <w:rPr>
            <w:rFonts w:eastAsiaTheme="minorEastAsia" w:cstheme="minorBidi"/>
            <w:noProof/>
            <w:snapToGrid/>
            <w:kern w:val="2"/>
            <w:sz w:val="24"/>
            <w:szCs w:val="24"/>
            <w:lang w:eastAsia="en-AU"/>
            <w14:ligatures w14:val="standardContextual"/>
          </w:rPr>
          <w:tab/>
        </w:r>
        <w:r w:rsidRPr="009D3135">
          <w:rPr>
            <w:rStyle w:val="Hyperlink"/>
            <w:noProof/>
          </w:rPr>
          <w:t>Site Visits - Disbursements</w:t>
        </w:r>
        <w:r>
          <w:rPr>
            <w:noProof/>
            <w:webHidden/>
          </w:rPr>
          <w:tab/>
        </w:r>
        <w:r>
          <w:rPr>
            <w:noProof/>
            <w:webHidden/>
          </w:rPr>
          <w:fldChar w:fldCharType="begin"/>
        </w:r>
        <w:r>
          <w:rPr>
            <w:noProof/>
            <w:webHidden/>
          </w:rPr>
          <w:instrText xml:space="preserve"> PAGEREF _Toc225423499 \h </w:instrText>
        </w:r>
        <w:r>
          <w:rPr>
            <w:noProof/>
            <w:webHidden/>
          </w:rPr>
        </w:r>
        <w:r>
          <w:rPr>
            <w:noProof/>
            <w:webHidden/>
          </w:rPr>
          <w:fldChar w:fldCharType="separate"/>
        </w:r>
        <w:r w:rsidR="007B4B86">
          <w:rPr>
            <w:noProof/>
            <w:webHidden/>
          </w:rPr>
          <w:t>9</w:t>
        </w:r>
        <w:r>
          <w:rPr>
            <w:noProof/>
            <w:webHidden/>
          </w:rPr>
          <w:fldChar w:fldCharType="end"/>
        </w:r>
      </w:hyperlink>
    </w:p>
    <w:p w14:paraId="70D8DA33" w14:textId="7C53764A"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0" w:history="1">
        <w:r w:rsidRPr="009D3135">
          <w:rPr>
            <w:rStyle w:val="Hyperlink"/>
            <w:noProof/>
          </w:rPr>
          <w:t>5.2</w:t>
        </w:r>
        <w:r>
          <w:rPr>
            <w:rFonts w:eastAsiaTheme="minorEastAsia" w:cstheme="minorBidi"/>
            <w:noProof/>
            <w:snapToGrid/>
            <w:kern w:val="2"/>
            <w:sz w:val="24"/>
            <w:szCs w:val="24"/>
            <w:lang w:eastAsia="en-AU"/>
            <w14:ligatures w14:val="standardContextual"/>
          </w:rPr>
          <w:tab/>
        </w:r>
        <w:r w:rsidRPr="009D3135">
          <w:rPr>
            <w:rStyle w:val="Hyperlink"/>
            <w:noProof/>
          </w:rPr>
          <w:t>Work at existing premises</w:t>
        </w:r>
        <w:r>
          <w:rPr>
            <w:noProof/>
            <w:webHidden/>
          </w:rPr>
          <w:tab/>
        </w:r>
        <w:r>
          <w:rPr>
            <w:noProof/>
            <w:webHidden/>
          </w:rPr>
          <w:fldChar w:fldCharType="begin"/>
        </w:r>
        <w:r>
          <w:rPr>
            <w:noProof/>
            <w:webHidden/>
          </w:rPr>
          <w:instrText xml:space="preserve"> PAGEREF _Toc225423500 \h </w:instrText>
        </w:r>
        <w:r>
          <w:rPr>
            <w:noProof/>
            <w:webHidden/>
          </w:rPr>
        </w:r>
        <w:r>
          <w:rPr>
            <w:noProof/>
            <w:webHidden/>
          </w:rPr>
          <w:fldChar w:fldCharType="separate"/>
        </w:r>
        <w:r w:rsidR="007B4B86">
          <w:rPr>
            <w:noProof/>
            <w:webHidden/>
          </w:rPr>
          <w:t>9</w:t>
        </w:r>
        <w:r>
          <w:rPr>
            <w:noProof/>
            <w:webHidden/>
          </w:rPr>
          <w:fldChar w:fldCharType="end"/>
        </w:r>
      </w:hyperlink>
    </w:p>
    <w:p w14:paraId="4A37BF94" w14:textId="590BA555"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01" w:history="1">
        <w:r w:rsidRPr="009D3135">
          <w:rPr>
            <w:rStyle w:val="Hyperlink"/>
            <w:noProof/>
          </w:rPr>
          <w:t>6</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AGENCY-SPECIFIC REQUIREMENTS</w:t>
        </w:r>
        <w:r>
          <w:rPr>
            <w:noProof/>
            <w:webHidden/>
          </w:rPr>
          <w:tab/>
        </w:r>
        <w:r>
          <w:rPr>
            <w:noProof/>
            <w:webHidden/>
          </w:rPr>
          <w:fldChar w:fldCharType="begin"/>
        </w:r>
        <w:r>
          <w:rPr>
            <w:noProof/>
            <w:webHidden/>
          </w:rPr>
          <w:instrText xml:space="preserve"> PAGEREF _Toc225423501 \h </w:instrText>
        </w:r>
        <w:r>
          <w:rPr>
            <w:noProof/>
            <w:webHidden/>
          </w:rPr>
        </w:r>
        <w:r>
          <w:rPr>
            <w:noProof/>
            <w:webHidden/>
          </w:rPr>
          <w:fldChar w:fldCharType="separate"/>
        </w:r>
        <w:r w:rsidR="007B4B86">
          <w:rPr>
            <w:noProof/>
            <w:webHidden/>
          </w:rPr>
          <w:t>10</w:t>
        </w:r>
        <w:r>
          <w:rPr>
            <w:noProof/>
            <w:webHidden/>
          </w:rPr>
          <w:fldChar w:fldCharType="end"/>
        </w:r>
      </w:hyperlink>
    </w:p>
    <w:p w14:paraId="57BD5DB7" w14:textId="6AC7FC34"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2" w:history="1">
        <w:r w:rsidRPr="009D3135">
          <w:rPr>
            <w:rStyle w:val="Hyperlink"/>
            <w:noProof/>
          </w:rPr>
          <w:t>6.1</w:t>
        </w:r>
        <w:r>
          <w:rPr>
            <w:rFonts w:eastAsiaTheme="minorEastAsia" w:cstheme="minorBidi"/>
            <w:noProof/>
            <w:snapToGrid/>
            <w:kern w:val="2"/>
            <w:sz w:val="24"/>
            <w:szCs w:val="24"/>
            <w:lang w:eastAsia="en-AU"/>
            <w14:ligatures w14:val="standardContextual"/>
          </w:rPr>
          <w:tab/>
        </w:r>
        <w:r w:rsidRPr="009D3135">
          <w:rPr>
            <w:rStyle w:val="Hyperlink"/>
            <w:noProof/>
          </w:rPr>
          <w:t>Health Projects</w:t>
        </w:r>
        <w:r>
          <w:rPr>
            <w:noProof/>
            <w:webHidden/>
          </w:rPr>
          <w:tab/>
        </w:r>
        <w:r>
          <w:rPr>
            <w:noProof/>
            <w:webHidden/>
          </w:rPr>
          <w:fldChar w:fldCharType="begin"/>
        </w:r>
        <w:r>
          <w:rPr>
            <w:noProof/>
            <w:webHidden/>
          </w:rPr>
          <w:instrText xml:space="preserve"> PAGEREF _Toc225423502 \h </w:instrText>
        </w:r>
        <w:r>
          <w:rPr>
            <w:noProof/>
            <w:webHidden/>
          </w:rPr>
        </w:r>
        <w:r>
          <w:rPr>
            <w:noProof/>
            <w:webHidden/>
          </w:rPr>
          <w:fldChar w:fldCharType="separate"/>
        </w:r>
        <w:r w:rsidR="007B4B86">
          <w:rPr>
            <w:noProof/>
            <w:webHidden/>
          </w:rPr>
          <w:t>10</w:t>
        </w:r>
        <w:r>
          <w:rPr>
            <w:noProof/>
            <w:webHidden/>
          </w:rPr>
          <w:fldChar w:fldCharType="end"/>
        </w:r>
      </w:hyperlink>
    </w:p>
    <w:p w14:paraId="16C1243A" w14:textId="0270A470"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3" w:history="1">
        <w:r w:rsidRPr="009D3135">
          <w:rPr>
            <w:rStyle w:val="Hyperlink"/>
            <w:noProof/>
          </w:rPr>
          <w:t>6.2</w:t>
        </w:r>
        <w:r>
          <w:rPr>
            <w:rFonts w:eastAsiaTheme="minorEastAsia" w:cstheme="minorBidi"/>
            <w:noProof/>
            <w:snapToGrid/>
            <w:kern w:val="2"/>
            <w:sz w:val="24"/>
            <w:szCs w:val="24"/>
            <w:lang w:eastAsia="en-AU"/>
            <w14:ligatures w14:val="standardContextual"/>
          </w:rPr>
          <w:tab/>
        </w:r>
        <w:r w:rsidRPr="009D3135">
          <w:rPr>
            <w:rStyle w:val="Hyperlink"/>
            <w:noProof/>
          </w:rPr>
          <w:t>Education projects</w:t>
        </w:r>
        <w:r>
          <w:rPr>
            <w:noProof/>
            <w:webHidden/>
          </w:rPr>
          <w:tab/>
        </w:r>
        <w:r>
          <w:rPr>
            <w:noProof/>
            <w:webHidden/>
          </w:rPr>
          <w:fldChar w:fldCharType="begin"/>
        </w:r>
        <w:r>
          <w:rPr>
            <w:noProof/>
            <w:webHidden/>
          </w:rPr>
          <w:instrText xml:space="preserve"> PAGEREF _Toc225423503 \h </w:instrText>
        </w:r>
        <w:r>
          <w:rPr>
            <w:noProof/>
            <w:webHidden/>
          </w:rPr>
        </w:r>
        <w:r>
          <w:rPr>
            <w:noProof/>
            <w:webHidden/>
          </w:rPr>
          <w:fldChar w:fldCharType="separate"/>
        </w:r>
        <w:r w:rsidR="007B4B86">
          <w:rPr>
            <w:noProof/>
            <w:webHidden/>
          </w:rPr>
          <w:t>10</w:t>
        </w:r>
        <w:r>
          <w:rPr>
            <w:noProof/>
            <w:webHidden/>
          </w:rPr>
          <w:fldChar w:fldCharType="end"/>
        </w:r>
      </w:hyperlink>
    </w:p>
    <w:p w14:paraId="0A978A62" w14:textId="494E704B"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4" w:history="1">
        <w:r w:rsidRPr="009D3135">
          <w:rPr>
            <w:rStyle w:val="Hyperlink"/>
            <w:noProof/>
          </w:rPr>
          <w:t>6.3</w:t>
        </w:r>
        <w:r>
          <w:rPr>
            <w:rFonts w:eastAsiaTheme="minorEastAsia" w:cstheme="minorBidi"/>
            <w:noProof/>
            <w:snapToGrid/>
            <w:kern w:val="2"/>
            <w:sz w:val="24"/>
            <w:szCs w:val="24"/>
            <w:lang w:eastAsia="en-AU"/>
            <w14:ligatures w14:val="standardContextual"/>
          </w:rPr>
          <w:tab/>
        </w:r>
        <w:r w:rsidRPr="009D3135">
          <w:rPr>
            <w:rStyle w:val="Hyperlink"/>
            <w:noProof/>
          </w:rPr>
          <w:t>Justice projects</w:t>
        </w:r>
        <w:r>
          <w:rPr>
            <w:noProof/>
            <w:webHidden/>
          </w:rPr>
          <w:tab/>
        </w:r>
        <w:r>
          <w:rPr>
            <w:noProof/>
            <w:webHidden/>
          </w:rPr>
          <w:fldChar w:fldCharType="begin"/>
        </w:r>
        <w:r>
          <w:rPr>
            <w:noProof/>
            <w:webHidden/>
          </w:rPr>
          <w:instrText xml:space="preserve"> PAGEREF _Toc225423504 \h </w:instrText>
        </w:r>
        <w:r>
          <w:rPr>
            <w:noProof/>
            <w:webHidden/>
          </w:rPr>
        </w:r>
        <w:r>
          <w:rPr>
            <w:noProof/>
            <w:webHidden/>
          </w:rPr>
          <w:fldChar w:fldCharType="separate"/>
        </w:r>
        <w:r w:rsidR="007B4B86">
          <w:rPr>
            <w:noProof/>
            <w:webHidden/>
          </w:rPr>
          <w:t>11</w:t>
        </w:r>
        <w:r>
          <w:rPr>
            <w:noProof/>
            <w:webHidden/>
          </w:rPr>
          <w:fldChar w:fldCharType="end"/>
        </w:r>
      </w:hyperlink>
    </w:p>
    <w:p w14:paraId="72A485C0" w14:textId="45D990AC"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5" w:history="1">
        <w:r w:rsidRPr="009D3135">
          <w:rPr>
            <w:rStyle w:val="Hyperlink"/>
            <w:noProof/>
          </w:rPr>
          <w:t>6.4</w:t>
        </w:r>
        <w:r>
          <w:rPr>
            <w:rFonts w:eastAsiaTheme="minorEastAsia" w:cstheme="minorBidi"/>
            <w:noProof/>
            <w:snapToGrid/>
            <w:kern w:val="2"/>
            <w:sz w:val="24"/>
            <w:szCs w:val="24"/>
            <w:lang w:eastAsia="en-AU"/>
            <w14:ligatures w14:val="standardContextual"/>
          </w:rPr>
          <w:tab/>
        </w:r>
        <w:r w:rsidRPr="009D3135">
          <w:rPr>
            <w:rStyle w:val="Hyperlink"/>
            <w:noProof/>
          </w:rPr>
          <w:t>Police projects</w:t>
        </w:r>
        <w:r>
          <w:rPr>
            <w:noProof/>
            <w:webHidden/>
          </w:rPr>
          <w:tab/>
        </w:r>
        <w:r>
          <w:rPr>
            <w:noProof/>
            <w:webHidden/>
          </w:rPr>
          <w:fldChar w:fldCharType="begin"/>
        </w:r>
        <w:r>
          <w:rPr>
            <w:noProof/>
            <w:webHidden/>
          </w:rPr>
          <w:instrText xml:space="preserve"> PAGEREF _Toc225423505 \h </w:instrText>
        </w:r>
        <w:r>
          <w:rPr>
            <w:noProof/>
            <w:webHidden/>
          </w:rPr>
        </w:r>
        <w:r>
          <w:rPr>
            <w:noProof/>
            <w:webHidden/>
          </w:rPr>
          <w:fldChar w:fldCharType="separate"/>
        </w:r>
        <w:r w:rsidR="007B4B86">
          <w:rPr>
            <w:noProof/>
            <w:webHidden/>
          </w:rPr>
          <w:t>11</w:t>
        </w:r>
        <w:r>
          <w:rPr>
            <w:noProof/>
            <w:webHidden/>
          </w:rPr>
          <w:fldChar w:fldCharType="end"/>
        </w:r>
      </w:hyperlink>
    </w:p>
    <w:p w14:paraId="2CAC00C6" w14:textId="4E321085"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6" w:history="1">
        <w:r w:rsidRPr="009D3135">
          <w:rPr>
            <w:rStyle w:val="Hyperlink"/>
            <w:noProof/>
          </w:rPr>
          <w:t>6.5</w:t>
        </w:r>
        <w:r>
          <w:rPr>
            <w:rFonts w:eastAsiaTheme="minorEastAsia" w:cstheme="minorBidi"/>
            <w:noProof/>
            <w:snapToGrid/>
            <w:kern w:val="2"/>
            <w:sz w:val="24"/>
            <w:szCs w:val="24"/>
            <w:lang w:eastAsia="en-AU"/>
            <w14:ligatures w14:val="standardContextual"/>
          </w:rPr>
          <w:tab/>
        </w:r>
        <w:r w:rsidRPr="009D3135">
          <w:rPr>
            <w:rStyle w:val="Hyperlink"/>
            <w:noProof/>
          </w:rPr>
          <w:t>Fire and Emergency Services projects</w:t>
        </w:r>
        <w:r>
          <w:rPr>
            <w:noProof/>
            <w:webHidden/>
          </w:rPr>
          <w:tab/>
        </w:r>
        <w:r>
          <w:rPr>
            <w:noProof/>
            <w:webHidden/>
          </w:rPr>
          <w:fldChar w:fldCharType="begin"/>
        </w:r>
        <w:r>
          <w:rPr>
            <w:noProof/>
            <w:webHidden/>
          </w:rPr>
          <w:instrText xml:space="preserve"> PAGEREF _Toc225423506 \h </w:instrText>
        </w:r>
        <w:r>
          <w:rPr>
            <w:noProof/>
            <w:webHidden/>
          </w:rPr>
        </w:r>
        <w:r>
          <w:rPr>
            <w:noProof/>
            <w:webHidden/>
          </w:rPr>
          <w:fldChar w:fldCharType="separate"/>
        </w:r>
        <w:r w:rsidR="007B4B86">
          <w:rPr>
            <w:noProof/>
            <w:webHidden/>
          </w:rPr>
          <w:t>11</w:t>
        </w:r>
        <w:r>
          <w:rPr>
            <w:noProof/>
            <w:webHidden/>
          </w:rPr>
          <w:fldChar w:fldCharType="end"/>
        </w:r>
      </w:hyperlink>
    </w:p>
    <w:p w14:paraId="5DA686AB" w14:textId="74A54E13"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07" w:history="1">
        <w:r w:rsidRPr="009D3135">
          <w:rPr>
            <w:rStyle w:val="Hyperlink"/>
            <w:noProof/>
          </w:rPr>
          <w:t>7</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DOCUMENTATION</w:t>
        </w:r>
        <w:r>
          <w:rPr>
            <w:noProof/>
            <w:webHidden/>
          </w:rPr>
          <w:tab/>
        </w:r>
        <w:r>
          <w:rPr>
            <w:noProof/>
            <w:webHidden/>
          </w:rPr>
          <w:fldChar w:fldCharType="begin"/>
        </w:r>
        <w:r>
          <w:rPr>
            <w:noProof/>
            <w:webHidden/>
          </w:rPr>
          <w:instrText xml:space="preserve"> PAGEREF _Toc225423507 \h </w:instrText>
        </w:r>
        <w:r>
          <w:rPr>
            <w:noProof/>
            <w:webHidden/>
          </w:rPr>
        </w:r>
        <w:r>
          <w:rPr>
            <w:noProof/>
            <w:webHidden/>
          </w:rPr>
          <w:fldChar w:fldCharType="separate"/>
        </w:r>
        <w:r w:rsidR="007B4B86">
          <w:rPr>
            <w:noProof/>
            <w:webHidden/>
          </w:rPr>
          <w:t>11</w:t>
        </w:r>
        <w:r>
          <w:rPr>
            <w:noProof/>
            <w:webHidden/>
          </w:rPr>
          <w:fldChar w:fldCharType="end"/>
        </w:r>
      </w:hyperlink>
    </w:p>
    <w:p w14:paraId="588926AF" w14:textId="35E306F4"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8" w:history="1">
        <w:r w:rsidRPr="009D3135">
          <w:rPr>
            <w:rStyle w:val="Hyperlink"/>
            <w:noProof/>
          </w:rPr>
          <w:t>7.1</w:t>
        </w:r>
        <w:r>
          <w:rPr>
            <w:rFonts w:eastAsiaTheme="minorEastAsia" w:cstheme="minorBidi"/>
            <w:noProof/>
            <w:snapToGrid/>
            <w:kern w:val="2"/>
            <w:sz w:val="24"/>
            <w:szCs w:val="24"/>
            <w:lang w:eastAsia="en-AU"/>
            <w14:ligatures w14:val="standardContextual"/>
          </w:rPr>
          <w:tab/>
        </w:r>
        <w:r w:rsidRPr="009D3135">
          <w:rPr>
            <w:rStyle w:val="Hyperlink"/>
            <w:noProof/>
          </w:rPr>
          <w:t>Provided by the Client</w:t>
        </w:r>
        <w:r>
          <w:rPr>
            <w:noProof/>
            <w:webHidden/>
          </w:rPr>
          <w:tab/>
        </w:r>
        <w:r>
          <w:rPr>
            <w:noProof/>
            <w:webHidden/>
          </w:rPr>
          <w:fldChar w:fldCharType="begin"/>
        </w:r>
        <w:r>
          <w:rPr>
            <w:noProof/>
            <w:webHidden/>
          </w:rPr>
          <w:instrText xml:space="preserve"> PAGEREF _Toc225423508 \h </w:instrText>
        </w:r>
        <w:r>
          <w:rPr>
            <w:noProof/>
            <w:webHidden/>
          </w:rPr>
        </w:r>
        <w:r>
          <w:rPr>
            <w:noProof/>
            <w:webHidden/>
          </w:rPr>
          <w:fldChar w:fldCharType="separate"/>
        </w:r>
        <w:r w:rsidR="007B4B86">
          <w:rPr>
            <w:noProof/>
            <w:webHidden/>
          </w:rPr>
          <w:t>11</w:t>
        </w:r>
        <w:r>
          <w:rPr>
            <w:noProof/>
            <w:webHidden/>
          </w:rPr>
          <w:fldChar w:fldCharType="end"/>
        </w:r>
      </w:hyperlink>
    </w:p>
    <w:p w14:paraId="209DFC3D" w14:textId="034DA4B3"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09" w:history="1">
        <w:r w:rsidRPr="009D3135">
          <w:rPr>
            <w:rStyle w:val="Hyperlink"/>
            <w:noProof/>
          </w:rPr>
          <w:t>7.2</w:t>
        </w:r>
        <w:r>
          <w:rPr>
            <w:rFonts w:eastAsiaTheme="minorEastAsia" w:cstheme="minorBidi"/>
            <w:noProof/>
            <w:snapToGrid/>
            <w:kern w:val="2"/>
            <w:sz w:val="24"/>
            <w:szCs w:val="24"/>
            <w:lang w:eastAsia="en-AU"/>
            <w14:ligatures w14:val="standardContextual"/>
          </w:rPr>
          <w:tab/>
        </w:r>
        <w:r w:rsidRPr="009D3135">
          <w:rPr>
            <w:rStyle w:val="Hyperlink"/>
            <w:noProof/>
          </w:rPr>
          <w:t>Documentation format requirements</w:t>
        </w:r>
        <w:r>
          <w:rPr>
            <w:noProof/>
            <w:webHidden/>
          </w:rPr>
          <w:tab/>
        </w:r>
        <w:r>
          <w:rPr>
            <w:noProof/>
            <w:webHidden/>
          </w:rPr>
          <w:fldChar w:fldCharType="begin"/>
        </w:r>
        <w:r>
          <w:rPr>
            <w:noProof/>
            <w:webHidden/>
          </w:rPr>
          <w:instrText xml:space="preserve"> PAGEREF _Toc225423509 \h </w:instrText>
        </w:r>
        <w:r>
          <w:rPr>
            <w:noProof/>
            <w:webHidden/>
          </w:rPr>
        </w:r>
        <w:r>
          <w:rPr>
            <w:noProof/>
            <w:webHidden/>
          </w:rPr>
          <w:fldChar w:fldCharType="separate"/>
        </w:r>
        <w:r w:rsidR="007B4B86">
          <w:rPr>
            <w:noProof/>
            <w:webHidden/>
          </w:rPr>
          <w:t>12</w:t>
        </w:r>
        <w:r>
          <w:rPr>
            <w:noProof/>
            <w:webHidden/>
          </w:rPr>
          <w:fldChar w:fldCharType="end"/>
        </w:r>
      </w:hyperlink>
    </w:p>
    <w:p w14:paraId="67E282E1" w14:textId="7CA86740" w:rsidR="00E161CE" w:rsidRDefault="00E161CE">
      <w:pPr>
        <w:pStyle w:val="TOC3"/>
        <w:tabs>
          <w:tab w:val="left" w:pos="1320"/>
          <w:tab w:val="right" w:leader="dot" w:pos="9342"/>
        </w:tabs>
        <w:rPr>
          <w:rFonts w:eastAsiaTheme="minorEastAsia" w:cstheme="minorBidi"/>
          <w:noProof/>
          <w:snapToGrid/>
          <w:kern w:val="2"/>
          <w:sz w:val="24"/>
          <w:szCs w:val="24"/>
          <w:lang w:eastAsia="en-AU"/>
          <w14:ligatures w14:val="standardContextual"/>
        </w:rPr>
      </w:pPr>
      <w:hyperlink w:anchor="_Toc225423510" w:history="1">
        <w:r w:rsidRPr="009D3135">
          <w:rPr>
            <w:rStyle w:val="Hyperlink"/>
            <w:noProof/>
          </w:rPr>
          <w:t>7.2.1</w:t>
        </w:r>
        <w:r>
          <w:rPr>
            <w:rFonts w:eastAsiaTheme="minorEastAsia" w:cstheme="minorBidi"/>
            <w:noProof/>
            <w:snapToGrid/>
            <w:kern w:val="2"/>
            <w:sz w:val="24"/>
            <w:szCs w:val="24"/>
            <w:lang w:eastAsia="en-AU"/>
            <w14:ligatures w14:val="standardContextual"/>
          </w:rPr>
          <w:tab/>
        </w:r>
        <w:r w:rsidRPr="009D3135">
          <w:rPr>
            <w:rStyle w:val="Hyperlink"/>
            <w:noProof/>
          </w:rPr>
          <w:t>CADD</w:t>
        </w:r>
        <w:r>
          <w:rPr>
            <w:noProof/>
            <w:webHidden/>
          </w:rPr>
          <w:tab/>
        </w:r>
        <w:r>
          <w:rPr>
            <w:noProof/>
            <w:webHidden/>
          </w:rPr>
          <w:fldChar w:fldCharType="begin"/>
        </w:r>
        <w:r>
          <w:rPr>
            <w:noProof/>
            <w:webHidden/>
          </w:rPr>
          <w:instrText xml:space="preserve"> PAGEREF _Toc225423510 \h </w:instrText>
        </w:r>
        <w:r>
          <w:rPr>
            <w:noProof/>
            <w:webHidden/>
          </w:rPr>
        </w:r>
        <w:r>
          <w:rPr>
            <w:noProof/>
            <w:webHidden/>
          </w:rPr>
          <w:fldChar w:fldCharType="separate"/>
        </w:r>
        <w:r w:rsidR="007B4B86">
          <w:rPr>
            <w:noProof/>
            <w:webHidden/>
          </w:rPr>
          <w:t>12</w:t>
        </w:r>
        <w:r>
          <w:rPr>
            <w:noProof/>
            <w:webHidden/>
          </w:rPr>
          <w:fldChar w:fldCharType="end"/>
        </w:r>
      </w:hyperlink>
    </w:p>
    <w:p w14:paraId="77C3DFF4" w14:textId="05DEAFC5" w:rsidR="00E161CE" w:rsidRDefault="00E161CE">
      <w:pPr>
        <w:pStyle w:val="TOC3"/>
        <w:tabs>
          <w:tab w:val="left" w:pos="1320"/>
          <w:tab w:val="right" w:leader="dot" w:pos="9342"/>
        </w:tabs>
        <w:rPr>
          <w:rFonts w:eastAsiaTheme="minorEastAsia" w:cstheme="minorBidi"/>
          <w:noProof/>
          <w:snapToGrid/>
          <w:kern w:val="2"/>
          <w:sz w:val="24"/>
          <w:szCs w:val="24"/>
          <w:lang w:eastAsia="en-AU"/>
          <w14:ligatures w14:val="standardContextual"/>
        </w:rPr>
      </w:pPr>
      <w:hyperlink w:anchor="_Toc225423511" w:history="1">
        <w:r w:rsidRPr="009D3135">
          <w:rPr>
            <w:rStyle w:val="Hyperlink"/>
            <w:noProof/>
          </w:rPr>
          <w:t>7.2.2</w:t>
        </w:r>
        <w:r>
          <w:rPr>
            <w:rFonts w:eastAsiaTheme="minorEastAsia" w:cstheme="minorBidi"/>
            <w:noProof/>
            <w:snapToGrid/>
            <w:kern w:val="2"/>
            <w:sz w:val="24"/>
            <w:szCs w:val="24"/>
            <w:lang w:eastAsia="en-AU"/>
            <w14:ligatures w14:val="standardContextual"/>
          </w:rPr>
          <w:tab/>
        </w:r>
        <w:r w:rsidRPr="009D3135">
          <w:rPr>
            <w:rStyle w:val="Hyperlink"/>
            <w:noProof/>
          </w:rPr>
          <w:t>Drawings</w:t>
        </w:r>
        <w:r>
          <w:rPr>
            <w:noProof/>
            <w:webHidden/>
          </w:rPr>
          <w:tab/>
        </w:r>
        <w:r>
          <w:rPr>
            <w:noProof/>
            <w:webHidden/>
          </w:rPr>
          <w:fldChar w:fldCharType="begin"/>
        </w:r>
        <w:r>
          <w:rPr>
            <w:noProof/>
            <w:webHidden/>
          </w:rPr>
          <w:instrText xml:space="preserve"> PAGEREF _Toc225423511 \h </w:instrText>
        </w:r>
        <w:r>
          <w:rPr>
            <w:noProof/>
            <w:webHidden/>
          </w:rPr>
        </w:r>
        <w:r>
          <w:rPr>
            <w:noProof/>
            <w:webHidden/>
          </w:rPr>
          <w:fldChar w:fldCharType="separate"/>
        </w:r>
        <w:r w:rsidR="007B4B86">
          <w:rPr>
            <w:noProof/>
            <w:webHidden/>
          </w:rPr>
          <w:t>12</w:t>
        </w:r>
        <w:r>
          <w:rPr>
            <w:noProof/>
            <w:webHidden/>
          </w:rPr>
          <w:fldChar w:fldCharType="end"/>
        </w:r>
      </w:hyperlink>
    </w:p>
    <w:p w14:paraId="30739B43" w14:textId="057CE5B3"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2" w:history="1">
        <w:r w:rsidRPr="009D3135">
          <w:rPr>
            <w:rStyle w:val="Hyperlink"/>
            <w:noProof/>
          </w:rPr>
          <w:t>7.3</w:t>
        </w:r>
        <w:r>
          <w:rPr>
            <w:rFonts w:eastAsiaTheme="minorEastAsia" w:cstheme="minorBidi"/>
            <w:noProof/>
            <w:snapToGrid/>
            <w:kern w:val="2"/>
            <w:sz w:val="24"/>
            <w:szCs w:val="24"/>
            <w:lang w:eastAsia="en-AU"/>
            <w14:ligatures w14:val="standardContextual"/>
          </w:rPr>
          <w:tab/>
        </w:r>
        <w:r w:rsidRPr="009D3135">
          <w:rPr>
            <w:rStyle w:val="Hyperlink"/>
            <w:noProof/>
          </w:rPr>
          <w:t>Building Information Modelling (BIM) requirements</w:t>
        </w:r>
        <w:r>
          <w:rPr>
            <w:noProof/>
            <w:webHidden/>
          </w:rPr>
          <w:tab/>
        </w:r>
        <w:r>
          <w:rPr>
            <w:noProof/>
            <w:webHidden/>
          </w:rPr>
          <w:fldChar w:fldCharType="begin"/>
        </w:r>
        <w:r>
          <w:rPr>
            <w:noProof/>
            <w:webHidden/>
          </w:rPr>
          <w:instrText xml:space="preserve"> PAGEREF _Toc225423512 \h </w:instrText>
        </w:r>
        <w:r>
          <w:rPr>
            <w:noProof/>
            <w:webHidden/>
          </w:rPr>
        </w:r>
        <w:r>
          <w:rPr>
            <w:noProof/>
            <w:webHidden/>
          </w:rPr>
          <w:fldChar w:fldCharType="separate"/>
        </w:r>
        <w:r w:rsidR="007B4B86">
          <w:rPr>
            <w:noProof/>
            <w:webHidden/>
          </w:rPr>
          <w:t>12</w:t>
        </w:r>
        <w:r>
          <w:rPr>
            <w:noProof/>
            <w:webHidden/>
          </w:rPr>
          <w:fldChar w:fldCharType="end"/>
        </w:r>
      </w:hyperlink>
    </w:p>
    <w:p w14:paraId="5E182A7C" w14:textId="54483648"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3" w:history="1">
        <w:r w:rsidRPr="009D3135">
          <w:rPr>
            <w:rStyle w:val="Hyperlink"/>
            <w:noProof/>
          </w:rPr>
          <w:t>7.4</w:t>
        </w:r>
        <w:r>
          <w:rPr>
            <w:rFonts w:eastAsiaTheme="minorEastAsia" w:cstheme="minorBidi"/>
            <w:noProof/>
            <w:snapToGrid/>
            <w:kern w:val="2"/>
            <w:sz w:val="24"/>
            <w:szCs w:val="24"/>
            <w:lang w:eastAsia="en-AU"/>
            <w14:ligatures w14:val="standardContextual"/>
          </w:rPr>
          <w:tab/>
        </w:r>
        <w:r w:rsidRPr="009D3135">
          <w:rPr>
            <w:rStyle w:val="Hyperlink"/>
            <w:noProof/>
          </w:rPr>
          <w:t>NATSPEC Requirements</w:t>
        </w:r>
        <w:r>
          <w:rPr>
            <w:noProof/>
            <w:webHidden/>
          </w:rPr>
          <w:tab/>
        </w:r>
        <w:r>
          <w:rPr>
            <w:noProof/>
            <w:webHidden/>
          </w:rPr>
          <w:fldChar w:fldCharType="begin"/>
        </w:r>
        <w:r>
          <w:rPr>
            <w:noProof/>
            <w:webHidden/>
          </w:rPr>
          <w:instrText xml:space="preserve"> PAGEREF _Toc225423513 \h </w:instrText>
        </w:r>
        <w:r>
          <w:rPr>
            <w:noProof/>
            <w:webHidden/>
          </w:rPr>
        </w:r>
        <w:r>
          <w:rPr>
            <w:noProof/>
            <w:webHidden/>
          </w:rPr>
          <w:fldChar w:fldCharType="separate"/>
        </w:r>
        <w:r w:rsidR="007B4B86">
          <w:rPr>
            <w:noProof/>
            <w:webHidden/>
          </w:rPr>
          <w:t>12</w:t>
        </w:r>
        <w:r>
          <w:rPr>
            <w:noProof/>
            <w:webHidden/>
          </w:rPr>
          <w:fldChar w:fldCharType="end"/>
        </w:r>
      </w:hyperlink>
    </w:p>
    <w:p w14:paraId="6022CC62" w14:textId="07189511"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14" w:history="1">
        <w:r w:rsidRPr="009D3135">
          <w:rPr>
            <w:rStyle w:val="Hyperlink"/>
            <w:noProof/>
          </w:rPr>
          <w:t>8</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SCOPE DEFINITION</w:t>
        </w:r>
        <w:r>
          <w:rPr>
            <w:noProof/>
            <w:webHidden/>
          </w:rPr>
          <w:tab/>
        </w:r>
        <w:r>
          <w:rPr>
            <w:noProof/>
            <w:webHidden/>
          </w:rPr>
          <w:fldChar w:fldCharType="begin"/>
        </w:r>
        <w:r>
          <w:rPr>
            <w:noProof/>
            <w:webHidden/>
          </w:rPr>
          <w:instrText xml:space="preserve"> PAGEREF _Toc225423514 \h </w:instrText>
        </w:r>
        <w:r>
          <w:rPr>
            <w:noProof/>
            <w:webHidden/>
          </w:rPr>
        </w:r>
        <w:r>
          <w:rPr>
            <w:noProof/>
            <w:webHidden/>
          </w:rPr>
          <w:fldChar w:fldCharType="separate"/>
        </w:r>
        <w:r w:rsidR="007B4B86">
          <w:rPr>
            <w:noProof/>
            <w:webHidden/>
          </w:rPr>
          <w:t>12</w:t>
        </w:r>
        <w:r>
          <w:rPr>
            <w:noProof/>
            <w:webHidden/>
          </w:rPr>
          <w:fldChar w:fldCharType="end"/>
        </w:r>
      </w:hyperlink>
    </w:p>
    <w:p w14:paraId="3207B6AD" w14:textId="1963E98E"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5" w:history="1">
        <w:r w:rsidRPr="009D3135">
          <w:rPr>
            <w:rStyle w:val="Hyperlink"/>
            <w:noProof/>
          </w:rPr>
          <w:t>8.1</w:t>
        </w:r>
        <w:r>
          <w:rPr>
            <w:rFonts w:eastAsiaTheme="minorEastAsia" w:cstheme="minorBidi"/>
            <w:noProof/>
            <w:snapToGrid/>
            <w:kern w:val="2"/>
            <w:sz w:val="24"/>
            <w:szCs w:val="24"/>
            <w:lang w:eastAsia="en-AU"/>
            <w14:ligatures w14:val="standardContextual"/>
          </w:rPr>
          <w:tab/>
        </w:r>
        <w:r w:rsidRPr="009D3135">
          <w:rPr>
            <w:rStyle w:val="Hyperlink"/>
            <w:noProof/>
          </w:rPr>
          <w:t>Project Definition Plan</w:t>
        </w:r>
        <w:r>
          <w:rPr>
            <w:noProof/>
            <w:webHidden/>
          </w:rPr>
          <w:tab/>
        </w:r>
        <w:r>
          <w:rPr>
            <w:noProof/>
            <w:webHidden/>
          </w:rPr>
          <w:fldChar w:fldCharType="begin"/>
        </w:r>
        <w:r>
          <w:rPr>
            <w:noProof/>
            <w:webHidden/>
          </w:rPr>
          <w:instrText xml:space="preserve"> PAGEREF _Toc225423515 \h </w:instrText>
        </w:r>
        <w:r>
          <w:rPr>
            <w:noProof/>
            <w:webHidden/>
          </w:rPr>
        </w:r>
        <w:r>
          <w:rPr>
            <w:noProof/>
            <w:webHidden/>
          </w:rPr>
          <w:fldChar w:fldCharType="separate"/>
        </w:r>
        <w:r w:rsidR="007B4B86">
          <w:rPr>
            <w:noProof/>
            <w:webHidden/>
          </w:rPr>
          <w:t>13</w:t>
        </w:r>
        <w:r>
          <w:rPr>
            <w:noProof/>
            <w:webHidden/>
          </w:rPr>
          <w:fldChar w:fldCharType="end"/>
        </w:r>
      </w:hyperlink>
    </w:p>
    <w:p w14:paraId="6CF7D3FA" w14:textId="2E6A234A"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6" w:history="1">
        <w:r w:rsidRPr="009D3135">
          <w:rPr>
            <w:rStyle w:val="Hyperlink"/>
            <w:noProof/>
          </w:rPr>
          <w:t>8.2</w:t>
        </w:r>
        <w:r>
          <w:rPr>
            <w:rFonts w:eastAsiaTheme="minorEastAsia" w:cstheme="minorBidi"/>
            <w:noProof/>
            <w:snapToGrid/>
            <w:kern w:val="2"/>
            <w:sz w:val="24"/>
            <w:szCs w:val="24"/>
            <w:lang w:eastAsia="en-AU"/>
            <w14:ligatures w14:val="standardContextual"/>
          </w:rPr>
          <w:tab/>
        </w:r>
        <w:r w:rsidRPr="009D3135">
          <w:rPr>
            <w:rStyle w:val="Hyperlink"/>
            <w:noProof/>
          </w:rPr>
          <w:t>Brief Development/ Return Brief/Brief Finalisation</w:t>
        </w:r>
        <w:r>
          <w:rPr>
            <w:noProof/>
            <w:webHidden/>
          </w:rPr>
          <w:tab/>
        </w:r>
        <w:r>
          <w:rPr>
            <w:noProof/>
            <w:webHidden/>
          </w:rPr>
          <w:fldChar w:fldCharType="begin"/>
        </w:r>
        <w:r>
          <w:rPr>
            <w:noProof/>
            <w:webHidden/>
          </w:rPr>
          <w:instrText xml:space="preserve"> PAGEREF _Toc225423516 \h </w:instrText>
        </w:r>
        <w:r>
          <w:rPr>
            <w:noProof/>
            <w:webHidden/>
          </w:rPr>
        </w:r>
        <w:r>
          <w:rPr>
            <w:noProof/>
            <w:webHidden/>
          </w:rPr>
          <w:fldChar w:fldCharType="separate"/>
        </w:r>
        <w:r w:rsidR="007B4B86">
          <w:rPr>
            <w:noProof/>
            <w:webHidden/>
          </w:rPr>
          <w:t>14</w:t>
        </w:r>
        <w:r>
          <w:rPr>
            <w:noProof/>
            <w:webHidden/>
          </w:rPr>
          <w:fldChar w:fldCharType="end"/>
        </w:r>
      </w:hyperlink>
    </w:p>
    <w:p w14:paraId="7A8C0272" w14:textId="232F03A7"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7" w:history="1">
        <w:r w:rsidRPr="009D3135">
          <w:rPr>
            <w:rStyle w:val="Hyperlink"/>
            <w:noProof/>
          </w:rPr>
          <w:t>8.3</w:t>
        </w:r>
        <w:r>
          <w:rPr>
            <w:rFonts w:eastAsiaTheme="minorEastAsia" w:cstheme="minorBidi"/>
            <w:noProof/>
            <w:snapToGrid/>
            <w:kern w:val="2"/>
            <w:sz w:val="24"/>
            <w:szCs w:val="24"/>
            <w:lang w:eastAsia="en-AU"/>
            <w14:ligatures w14:val="standardContextual"/>
          </w:rPr>
          <w:tab/>
        </w:r>
        <w:r w:rsidRPr="009D3135">
          <w:rPr>
            <w:rStyle w:val="Hyperlink"/>
            <w:b/>
            <w:bCs/>
            <w:noProof/>
          </w:rPr>
          <w:t>NOTE</w:t>
        </w:r>
        <w:r w:rsidRPr="009D3135">
          <w:rPr>
            <w:rStyle w:val="Hyperlink"/>
            <w:noProof/>
          </w:rPr>
          <w:t xml:space="preserve">: For </w:t>
        </w:r>
        <w:r w:rsidRPr="009D3135">
          <w:rPr>
            <w:rStyle w:val="Hyperlink"/>
            <w:b/>
            <w:bCs/>
            <w:noProof/>
          </w:rPr>
          <w:t>Education projects,</w:t>
        </w:r>
        <w:r w:rsidRPr="009D3135">
          <w:rPr>
            <w:rStyle w:val="Hyperlink"/>
            <w:noProof/>
          </w:rPr>
          <w:t xml:space="preserve"> the Consultant must review the relevant Primary School Brief (PSB) or Secondary School Planning Guide (SSPG) and prepare a final Project Brief.</w:t>
        </w:r>
        <w:r>
          <w:rPr>
            <w:noProof/>
            <w:webHidden/>
          </w:rPr>
          <w:tab/>
        </w:r>
        <w:r>
          <w:rPr>
            <w:noProof/>
            <w:webHidden/>
          </w:rPr>
          <w:fldChar w:fldCharType="begin"/>
        </w:r>
        <w:r>
          <w:rPr>
            <w:noProof/>
            <w:webHidden/>
          </w:rPr>
          <w:instrText xml:space="preserve"> PAGEREF _Toc225423517 \h </w:instrText>
        </w:r>
        <w:r>
          <w:rPr>
            <w:noProof/>
            <w:webHidden/>
          </w:rPr>
        </w:r>
        <w:r>
          <w:rPr>
            <w:noProof/>
            <w:webHidden/>
          </w:rPr>
          <w:fldChar w:fldCharType="separate"/>
        </w:r>
        <w:r w:rsidR="007B4B86">
          <w:rPr>
            <w:noProof/>
            <w:webHidden/>
          </w:rPr>
          <w:t>15</w:t>
        </w:r>
        <w:r>
          <w:rPr>
            <w:noProof/>
            <w:webHidden/>
          </w:rPr>
          <w:fldChar w:fldCharType="end"/>
        </w:r>
      </w:hyperlink>
    </w:p>
    <w:p w14:paraId="6846CD84" w14:textId="53A8F557"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8" w:history="1">
        <w:r w:rsidRPr="009D3135">
          <w:rPr>
            <w:rStyle w:val="Hyperlink"/>
            <w:noProof/>
          </w:rPr>
          <w:t>8.4</w:t>
        </w:r>
        <w:r>
          <w:rPr>
            <w:rFonts w:eastAsiaTheme="minorEastAsia" w:cstheme="minorBidi"/>
            <w:noProof/>
            <w:snapToGrid/>
            <w:kern w:val="2"/>
            <w:sz w:val="24"/>
            <w:szCs w:val="24"/>
            <w:lang w:eastAsia="en-AU"/>
            <w14:ligatures w14:val="standardContextual"/>
          </w:rPr>
          <w:tab/>
        </w:r>
        <w:r w:rsidRPr="009D3135">
          <w:rPr>
            <w:rStyle w:val="Hyperlink"/>
            <w:noProof/>
          </w:rPr>
          <w:t>Schematic Design</w:t>
        </w:r>
        <w:r>
          <w:rPr>
            <w:noProof/>
            <w:webHidden/>
          </w:rPr>
          <w:tab/>
        </w:r>
        <w:r>
          <w:rPr>
            <w:noProof/>
            <w:webHidden/>
          </w:rPr>
          <w:fldChar w:fldCharType="begin"/>
        </w:r>
        <w:r>
          <w:rPr>
            <w:noProof/>
            <w:webHidden/>
          </w:rPr>
          <w:instrText xml:space="preserve"> PAGEREF _Toc225423518 \h </w:instrText>
        </w:r>
        <w:r>
          <w:rPr>
            <w:noProof/>
            <w:webHidden/>
          </w:rPr>
        </w:r>
        <w:r>
          <w:rPr>
            <w:noProof/>
            <w:webHidden/>
          </w:rPr>
          <w:fldChar w:fldCharType="separate"/>
        </w:r>
        <w:r w:rsidR="007B4B86">
          <w:rPr>
            <w:noProof/>
            <w:webHidden/>
          </w:rPr>
          <w:t>15</w:t>
        </w:r>
        <w:r>
          <w:rPr>
            <w:noProof/>
            <w:webHidden/>
          </w:rPr>
          <w:fldChar w:fldCharType="end"/>
        </w:r>
      </w:hyperlink>
    </w:p>
    <w:p w14:paraId="7F4735C3" w14:textId="0D021CB1"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19" w:history="1">
        <w:r w:rsidRPr="009D3135">
          <w:rPr>
            <w:rStyle w:val="Hyperlink"/>
            <w:noProof/>
          </w:rPr>
          <w:t>8.5</w:t>
        </w:r>
        <w:r>
          <w:rPr>
            <w:rFonts w:eastAsiaTheme="minorEastAsia" w:cstheme="minorBidi"/>
            <w:noProof/>
            <w:snapToGrid/>
            <w:kern w:val="2"/>
            <w:sz w:val="24"/>
            <w:szCs w:val="24"/>
            <w:lang w:eastAsia="en-AU"/>
            <w14:ligatures w14:val="standardContextual"/>
          </w:rPr>
          <w:tab/>
        </w:r>
        <w:r w:rsidRPr="009D3135">
          <w:rPr>
            <w:rStyle w:val="Hyperlink"/>
            <w:noProof/>
          </w:rPr>
          <w:t>Design Development</w:t>
        </w:r>
        <w:r>
          <w:rPr>
            <w:noProof/>
            <w:webHidden/>
          </w:rPr>
          <w:tab/>
        </w:r>
        <w:r>
          <w:rPr>
            <w:noProof/>
            <w:webHidden/>
          </w:rPr>
          <w:fldChar w:fldCharType="begin"/>
        </w:r>
        <w:r>
          <w:rPr>
            <w:noProof/>
            <w:webHidden/>
          </w:rPr>
          <w:instrText xml:space="preserve"> PAGEREF _Toc225423519 \h </w:instrText>
        </w:r>
        <w:r>
          <w:rPr>
            <w:noProof/>
            <w:webHidden/>
          </w:rPr>
        </w:r>
        <w:r>
          <w:rPr>
            <w:noProof/>
            <w:webHidden/>
          </w:rPr>
          <w:fldChar w:fldCharType="separate"/>
        </w:r>
        <w:r w:rsidR="007B4B86">
          <w:rPr>
            <w:noProof/>
            <w:webHidden/>
          </w:rPr>
          <w:t>15</w:t>
        </w:r>
        <w:r>
          <w:rPr>
            <w:noProof/>
            <w:webHidden/>
          </w:rPr>
          <w:fldChar w:fldCharType="end"/>
        </w:r>
      </w:hyperlink>
    </w:p>
    <w:p w14:paraId="69E680DC" w14:textId="663DA057"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20" w:history="1">
        <w:r w:rsidRPr="009D3135">
          <w:rPr>
            <w:rStyle w:val="Hyperlink"/>
            <w:noProof/>
          </w:rPr>
          <w:t>8.6</w:t>
        </w:r>
        <w:r>
          <w:rPr>
            <w:rFonts w:eastAsiaTheme="minorEastAsia" w:cstheme="minorBidi"/>
            <w:noProof/>
            <w:snapToGrid/>
            <w:kern w:val="2"/>
            <w:sz w:val="24"/>
            <w:szCs w:val="24"/>
            <w:lang w:eastAsia="en-AU"/>
            <w14:ligatures w14:val="standardContextual"/>
          </w:rPr>
          <w:tab/>
        </w:r>
        <w:r w:rsidRPr="009D3135">
          <w:rPr>
            <w:rStyle w:val="Hyperlink"/>
            <w:noProof/>
          </w:rPr>
          <w:t>Contract Documentation</w:t>
        </w:r>
        <w:r>
          <w:rPr>
            <w:noProof/>
            <w:webHidden/>
          </w:rPr>
          <w:tab/>
        </w:r>
        <w:r>
          <w:rPr>
            <w:noProof/>
            <w:webHidden/>
          </w:rPr>
          <w:fldChar w:fldCharType="begin"/>
        </w:r>
        <w:r>
          <w:rPr>
            <w:noProof/>
            <w:webHidden/>
          </w:rPr>
          <w:instrText xml:space="preserve"> PAGEREF _Toc225423520 \h </w:instrText>
        </w:r>
        <w:r>
          <w:rPr>
            <w:noProof/>
            <w:webHidden/>
          </w:rPr>
        </w:r>
        <w:r>
          <w:rPr>
            <w:noProof/>
            <w:webHidden/>
          </w:rPr>
          <w:fldChar w:fldCharType="separate"/>
        </w:r>
        <w:r w:rsidR="007B4B86">
          <w:rPr>
            <w:noProof/>
            <w:webHidden/>
          </w:rPr>
          <w:t>15</w:t>
        </w:r>
        <w:r>
          <w:rPr>
            <w:noProof/>
            <w:webHidden/>
          </w:rPr>
          <w:fldChar w:fldCharType="end"/>
        </w:r>
      </w:hyperlink>
    </w:p>
    <w:p w14:paraId="4AEA5E0C" w14:textId="352ABD67"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21" w:history="1">
        <w:r w:rsidRPr="009D3135">
          <w:rPr>
            <w:rStyle w:val="Hyperlink"/>
            <w:noProof/>
          </w:rPr>
          <w:t>8.7</w:t>
        </w:r>
        <w:r>
          <w:rPr>
            <w:rFonts w:eastAsiaTheme="minorEastAsia" w:cstheme="minorBidi"/>
            <w:noProof/>
            <w:snapToGrid/>
            <w:kern w:val="2"/>
            <w:sz w:val="24"/>
            <w:szCs w:val="24"/>
            <w:lang w:eastAsia="en-AU"/>
            <w14:ligatures w14:val="standardContextual"/>
          </w:rPr>
          <w:tab/>
        </w:r>
        <w:r w:rsidRPr="009D3135">
          <w:rPr>
            <w:rStyle w:val="Hyperlink"/>
            <w:noProof/>
          </w:rPr>
          <w:t>Tender and Award</w:t>
        </w:r>
        <w:r>
          <w:rPr>
            <w:noProof/>
            <w:webHidden/>
          </w:rPr>
          <w:tab/>
        </w:r>
        <w:r>
          <w:rPr>
            <w:noProof/>
            <w:webHidden/>
          </w:rPr>
          <w:fldChar w:fldCharType="begin"/>
        </w:r>
        <w:r>
          <w:rPr>
            <w:noProof/>
            <w:webHidden/>
          </w:rPr>
          <w:instrText xml:space="preserve"> PAGEREF _Toc225423521 \h </w:instrText>
        </w:r>
        <w:r>
          <w:rPr>
            <w:noProof/>
            <w:webHidden/>
          </w:rPr>
        </w:r>
        <w:r>
          <w:rPr>
            <w:noProof/>
            <w:webHidden/>
          </w:rPr>
          <w:fldChar w:fldCharType="separate"/>
        </w:r>
        <w:r w:rsidR="007B4B86">
          <w:rPr>
            <w:noProof/>
            <w:webHidden/>
          </w:rPr>
          <w:t>15</w:t>
        </w:r>
        <w:r>
          <w:rPr>
            <w:noProof/>
            <w:webHidden/>
          </w:rPr>
          <w:fldChar w:fldCharType="end"/>
        </w:r>
      </w:hyperlink>
    </w:p>
    <w:p w14:paraId="1C26E24E" w14:textId="44390944"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22" w:history="1">
        <w:r w:rsidRPr="009D3135">
          <w:rPr>
            <w:rStyle w:val="Hyperlink"/>
            <w:noProof/>
          </w:rPr>
          <w:t>8.8</w:t>
        </w:r>
        <w:r>
          <w:rPr>
            <w:rFonts w:eastAsiaTheme="minorEastAsia" w:cstheme="minorBidi"/>
            <w:noProof/>
            <w:snapToGrid/>
            <w:kern w:val="2"/>
            <w:sz w:val="24"/>
            <w:szCs w:val="24"/>
            <w:lang w:eastAsia="en-AU"/>
            <w14:ligatures w14:val="standardContextual"/>
          </w:rPr>
          <w:tab/>
        </w:r>
        <w:r w:rsidRPr="009D3135">
          <w:rPr>
            <w:rStyle w:val="Hyperlink"/>
            <w:noProof/>
          </w:rPr>
          <w:t>Contract Administration</w:t>
        </w:r>
        <w:r>
          <w:rPr>
            <w:noProof/>
            <w:webHidden/>
          </w:rPr>
          <w:tab/>
        </w:r>
        <w:r>
          <w:rPr>
            <w:noProof/>
            <w:webHidden/>
          </w:rPr>
          <w:fldChar w:fldCharType="begin"/>
        </w:r>
        <w:r>
          <w:rPr>
            <w:noProof/>
            <w:webHidden/>
          </w:rPr>
          <w:instrText xml:space="preserve"> PAGEREF _Toc225423522 \h </w:instrText>
        </w:r>
        <w:r>
          <w:rPr>
            <w:noProof/>
            <w:webHidden/>
          </w:rPr>
        </w:r>
        <w:r>
          <w:rPr>
            <w:noProof/>
            <w:webHidden/>
          </w:rPr>
          <w:fldChar w:fldCharType="separate"/>
        </w:r>
        <w:r w:rsidR="007B4B86">
          <w:rPr>
            <w:noProof/>
            <w:webHidden/>
          </w:rPr>
          <w:t>15</w:t>
        </w:r>
        <w:r>
          <w:rPr>
            <w:noProof/>
            <w:webHidden/>
          </w:rPr>
          <w:fldChar w:fldCharType="end"/>
        </w:r>
      </w:hyperlink>
    </w:p>
    <w:p w14:paraId="1AC48C0D" w14:textId="3C6F6F1F" w:rsidR="00E161CE" w:rsidRDefault="00E161CE">
      <w:pPr>
        <w:pStyle w:val="TOC2"/>
        <w:tabs>
          <w:tab w:val="left" w:pos="960"/>
          <w:tab w:val="right" w:leader="dot" w:pos="9342"/>
        </w:tabs>
        <w:rPr>
          <w:rFonts w:eastAsiaTheme="minorEastAsia" w:cstheme="minorBidi"/>
          <w:noProof/>
          <w:snapToGrid/>
          <w:kern w:val="2"/>
          <w:sz w:val="24"/>
          <w:szCs w:val="24"/>
          <w:lang w:eastAsia="en-AU"/>
          <w14:ligatures w14:val="standardContextual"/>
        </w:rPr>
      </w:pPr>
      <w:hyperlink w:anchor="_Toc225423523" w:history="1">
        <w:r w:rsidRPr="009D3135">
          <w:rPr>
            <w:rStyle w:val="Hyperlink"/>
            <w:noProof/>
          </w:rPr>
          <w:t>8.9</w:t>
        </w:r>
        <w:r>
          <w:rPr>
            <w:rFonts w:eastAsiaTheme="minorEastAsia" w:cstheme="minorBidi"/>
            <w:noProof/>
            <w:snapToGrid/>
            <w:kern w:val="2"/>
            <w:sz w:val="24"/>
            <w:szCs w:val="24"/>
            <w:lang w:eastAsia="en-AU"/>
            <w14:ligatures w14:val="standardContextual"/>
          </w:rPr>
          <w:tab/>
        </w:r>
        <w:r w:rsidRPr="009D3135">
          <w:rPr>
            <w:rStyle w:val="Hyperlink"/>
            <w:noProof/>
          </w:rPr>
          <w:t>Completion</w:t>
        </w:r>
        <w:r>
          <w:rPr>
            <w:noProof/>
            <w:webHidden/>
          </w:rPr>
          <w:tab/>
        </w:r>
        <w:r>
          <w:rPr>
            <w:noProof/>
            <w:webHidden/>
          </w:rPr>
          <w:fldChar w:fldCharType="begin"/>
        </w:r>
        <w:r>
          <w:rPr>
            <w:noProof/>
            <w:webHidden/>
          </w:rPr>
          <w:instrText xml:space="preserve"> PAGEREF _Toc225423523 \h </w:instrText>
        </w:r>
        <w:r>
          <w:rPr>
            <w:noProof/>
            <w:webHidden/>
          </w:rPr>
        </w:r>
        <w:r>
          <w:rPr>
            <w:noProof/>
            <w:webHidden/>
          </w:rPr>
          <w:fldChar w:fldCharType="separate"/>
        </w:r>
        <w:r w:rsidR="007B4B86">
          <w:rPr>
            <w:noProof/>
            <w:webHidden/>
          </w:rPr>
          <w:t>15</w:t>
        </w:r>
        <w:r>
          <w:rPr>
            <w:noProof/>
            <w:webHidden/>
          </w:rPr>
          <w:fldChar w:fldCharType="end"/>
        </w:r>
      </w:hyperlink>
    </w:p>
    <w:p w14:paraId="013D8DAB" w14:textId="7A0BE480"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24" w:history="1">
        <w:r w:rsidRPr="009D3135">
          <w:rPr>
            <w:rStyle w:val="Hyperlink"/>
            <w:noProof/>
          </w:rPr>
          <w:t>9</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REPORTING</w:t>
        </w:r>
        <w:r>
          <w:rPr>
            <w:noProof/>
            <w:webHidden/>
          </w:rPr>
          <w:tab/>
        </w:r>
        <w:r>
          <w:rPr>
            <w:noProof/>
            <w:webHidden/>
          </w:rPr>
          <w:fldChar w:fldCharType="begin"/>
        </w:r>
        <w:r>
          <w:rPr>
            <w:noProof/>
            <w:webHidden/>
          </w:rPr>
          <w:instrText xml:space="preserve"> PAGEREF _Toc225423524 \h </w:instrText>
        </w:r>
        <w:r>
          <w:rPr>
            <w:noProof/>
            <w:webHidden/>
          </w:rPr>
        </w:r>
        <w:r>
          <w:rPr>
            <w:noProof/>
            <w:webHidden/>
          </w:rPr>
          <w:fldChar w:fldCharType="separate"/>
        </w:r>
        <w:r w:rsidR="007B4B86">
          <w:rPr>
            <w:noProof/>
            <w:webHidden/>
          </w:rPr>
          <w:t>16</w:t>
        </w:r>
        <w:r>
          <w:rPr>
            <w:noProof/>
            <w:webHidden/>
          </w:rPr>
          <w:fldChar w:fldCharType="end"/>
        </w:r>
      </w:hyperlink>
    </w:p>
    <w:p w14:paraId="31707C6A" w14:textId="7C3B3902"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25" w:history="1">
        <w:r w:rsidRPr="009D3135">
          <w:rPr>
            <w:rStyle w:val="Hyperlink"/>
            <w:noProof/>
          </w:rPr>
          <w:t>10</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SCHEDULE OF DELIVERABLES</w:t>
        </w:r>
        <w:r>
          <w:rPr>
            <w:noProof/>
            <w:webHidden/>
          </w:rPr>
          <w:tab/>
        </w:r>
        <w:r>
          <w:rPr>
            <w:noProof/>
            <w:webHidden/>
          </w:rPr>
          <w:fldChar w:fldCharType="begin"/>
        </w:r>
        <w:r>
          <w:rPr>
            <w:noProof/>
            <w:webHidden/>
          </w:rPr>
          <w:instrText xml:space="preserve"> PAGEREF _Toc225423525 \h </w:instrText>
        </w:r>
        <w:r>
          <w:rPr>
            <w:noProof/>
            <w:webHidden/>
          </w:rPr>
        </w:r>
        <w:r>
          <w:rPr>
            <w:noProof/>
            <w:webHidden/>
          </w:rPr>
          <w:fldChar w:fldCharType="separate"/>
        </w:r>
        <w:r w:rsidR="007B4B86">
          <w:rPr>
            <w:noProof/>
            <w:webHidden/>
          </w:rPr>
          <w:t>16</w:t>
        </w:r>
        <w:r>
          <w:rPr>
            <w:noProof/>
            <w:webHidden/>
          </w:rPr>
          <w:fldChar w:fldCharType="end"/>
        </w:r>
      </w:hyperlink>
    </w:p>
    <w:p w14:paraId="4361B731" w14:textId="6A6CCF76" w:rsidR="00E161CE" w:rsidRDefault="00E161CE">
      <w:pPr>
        <w:pStyle w:val="TOC1"/>
        <w:tabs>
          <w:tab w:val="left" w:pos="480"/>
          <w:tab w:val="right" w:leader="dot" w:pos="9342"/>
        </w:tabs>
        <w:rPr>
          <w:rFonts w:eastAsiaTheme="minorEastAsia" w:cstheme="minorBidi"/>
          <w:b w:val="0"/>
          <w:caps w:val="0"/>
          <w:noProof/>
          <w:snapToGrid/>
          <w:kern w:val="2"/>
          <w:sz w:val="24"/>
          <w:szCs w:val="24"/>
          <w:lang w:eastAsia="en-AU"/>
          <w14:ligatures w14:val="standardContextual"/>
        </w:rPr>
      </w:pPr>
      <w:hyperlink w:anchor="_Toc225423526" w:history="1">
        <w:r w:rsidRPr="009D3135">
          <w:rPr>
            <w:rStyle w:val="Hyperlink"/>
            <w:noProof/>
          </w:rPr>
          <w:t>11</w:t>
        </w:r>
        <w:r>
          <w:rPr>
            <w:rFonts w:eastAsiaTheme="minorEastAsia" w:cstheme="minorBidi"/>
            <w:b w:val="0"/>
            <w:caps w:val="0"/>
            <w:noProof/>
            <w:snapToGrid/>
            <w:kern w:val="2"/>
            <w:sz w:val="24"/>
            <w:szCs w:val="24"/>
            <w:lang w:eastAsia="en-AU"/>
            <w14:ligatures w14:val="standardContextual"/>
          </w:rPr>
          <w:tab/>
        </w:r>
        <w:r w:rsidRPr="009D3135">
          <w:rPr>
            <w:rStyle w:val="Hyperlink"/>
            <w:noProof/>
          </w:rPr>
          <w:t>RETENTION OF DOCUMENTATION</w:t>
        </w:r>
        <w:r>
          <w:rPr>
            <w:noProof/>
            <w:webHidden/>
          </w:rPr>
          <w:tab/>
        </w:r>
        <w:r>
          <w:rPr>
            <w:noProof/>
            <w:webHidden/>
          </w:rPr>
          <w:fldChar w:fldCharType="begin"/>
        </w:r>
        <w:r>
          <w:rPr>
            <w:noProof/>
            <w:webHidden/>
          </w:rPr>
          <w:instrText xml:space="preserve"> PAGEREF _Toc225423526 \h </w:instrText>
        </w:r>
        <w:r>
          <w:rPr>
            <w:noProof/>
            <w:webHidden/>
          </w:rPr>
        </w:r>
        <w:r>
          <w:rPr>
            <w:noProof/>
            <w:webHidden/>
          </w:rPr>
          <w:fldChar w:fldCharType="separate"/>
        </w:r>
        <w:r w:rsidR="007B4B86">
          <w:rPr>
            <w:noProof/>
            <w:webHidden/>
          </w:rPr>
          <w:t>16</w:t>
        </w:r>
        <w:r>
          <w:rPr>
            <w:noProof/>
            <w:webHidden/>
          </w:rPr>
          <w:fldChar w:fldCharType="end"/>
        </w:r>
      </w:hyperlink>
    </w:p>
    <w:p w14:paraId="16BD9920" w14:textId="06BAAEE0"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27" w:history="1">
        <w:r w:rsidRPr="009D3135">
          <w:rPr>
            <w:rStyle w:val="Hyperlink"/>
            <w:noProof/>
          </w:rPr>
          <w:t>APPENDIX A – LEAD CONSULTANT SERVICES</w:t>
        </w:r>
        <w:r>
          <w:rPr>
            <w:noProof/>
            <w:webHidden/>
          </w:rPr>
          <w:tab/>
        </w:r>
        <w:r>
          <w:rPr>
            <w:noProof/>
            <w:webHidden/>
          </w:rPr>
          <w:fldChar w:fldCharType="begin"/>
        </w:r>
        <w:r>
          <w:rPr>
            <w:noProof/>
            <w:webHidden/>
          </w:rPr>
          <w:instrText xml:space="preserve"> PAGEREF _Toc225423527 \h </w:instrText>
        </w:r>
        <w:r>
          <w:rPr>
            <w:noProof/>
            <w:webHidden/>
          </w:rPr>
        </w:r>
        <w:r>
          <w:rPr>
            <w:noProof/>
            <w:webHidden/>
          </w:rPr>
          <w:fldChar w:fldCharType="separate"/>
        </w:r>
        <w:r w:rsidR="007B4B86">
          <w:rPr>
            <w:noProof/>
            <w:webHidden/>
          </w:rPr>
          <w:t>17</w:t>
        </w:r>
        <w:r>
          <w:rPr>
            <w:noProof/>
            <w:webHidden/>
          </w:rPr>
          <w:fldChar w:fldCharType="end"/>
        </w:r>
      </w:hyperlink>
    </w:p>
    <w:p w14:paraId="02A812FB" w14:textId="7D5F7BA0"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28" w:history="1">
        <w:r w:rsidRPr="009D3135">
          <w:rPr>
            <w:rStyle w:val="Hyperlink"/>
            <w:noProof/>
          </w:rPr>
          <w:t>APPENDIX 1 – ACOUSTICS CONSULTANCY</w:t>
        </w:r>
        <w:r>
          <w:rPr>
            <w:noProof/>
            <w:webHidden/>
          </w:rPr>
          <w:tab/>
        </w:r>
        <w:r>
          <w:rPr>
            <w:noProof/>
            <w:webHidden/>
          </w:rPr>
          <w:fldChar w:fldCharType="begin"/>
        </w:r>
        <w:r>
          <w:rPr>
            <w:noProof/>
            <w:webHidden/>
          </w:rPr>
          <w:instrText xml:space="preserve"> PAGEREF _Toc225423528 \h </w:instrText>
        </w:r>
        <w:r>
          <w:rPr>
            <w:noProof/>
            <w:webHidden/>
          </w:rPr>
        </w:r>
        <w:r>
          <w:rPr>
            <w:noProof/>
            <w:webHidden/>
          </w:rPr>
          <w:fldChar w:fldCharType="separate"/>
        </w:r>
        <w:r w:rsidR="007B4B86">
          <w:rPr>
            <w:noProof/>
            <w:webHidden/>
          </w:rPr>
          <w:t>22</w:t>
        </w:r>
        <w:r>
          <w:rPr>
            <w:noProof/>
            <w:webHidden/>
          </w:rPr>
          <w:fldChar w:fldCharType="end"/>
        </w:r>
      </w:hyperlink>
    </w:p>
    <w:p w14:paraId="04ECDD10" w14:textId="44161757"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29" w:history="1">
        <w:r w:rsidRPr="009D3135">
          <w:rPr>
            <w:rStyle w:val="Hyperlink"/>
            <w:noProof/>
          </w:rPr>
          <w:t>APPENDIX 2 - CIVIL ENGINEERING</w:t>
        </w:r>
        <w:r>
          <w:rPr>
            <w:noProof/>
            <w:webHidden/>
          </w:rPr>
          <w:tab/>
        </w:r>
        <w:r>
          <w:rPr>
            <w:noProof/>
            <w:webHidden/>
          </w:rPr>
          <w:fldChar w:fldCharType="begin"/>
        </w:r>
        <w:r>
          <w:rPr>
            <w:noProof/>
            <w:webHidden/>
          </w:rPr>
          <w:instrText xml:space="preserve"> PAGEREF _Toc225423529 \h </w:instrText>
        </w:r>
        <w:r>
          <w:rPr>
            <w:noProof/>
            <w:webHidden/>
          </w:rPr>
        </w:r>
        <w:r>
          <w:rPr>
            <w:noProof/>
            <w:webHidden/>
          </w:rPr>
          <w:fldChar w:fldCharType="separate"/>
        </w:r>
        <w:r w:rsidR="007B4B86">
          <w:rPr>
            <w:noProof/>
            <w:webHidden/>
          </w:rPr>
          <w:t>26</w:t>
        </w:r>
        <w:r>
          <w:rPr>
            <w:noProof/>
            <w:webHidden/>
          </w:rPr>
          <w:fldChar w:fldCharType="end"/>
        </w:r>
      </w:hyperlink>
    </w:p>
    <w:p w14:paraId="0DE952EF" w14:textId="1F6FD25F"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0" w:history="1">
        <w:r w:rsidRPr="009D3135">
          <w:rPr>
            <w:rStyle w:val="Hyperlink"/>
            <w:noProof/>
          </w:rPr>
          <w:t>APPENDIX 3 – ELECTRICAL ENGINEERING</w:t>
        </w:r>
        <w:r>
          <w:rPr>
            <w:noProof/>
            <w:webHidden/>
          </w:rPr>
          <w:tab/>
        </w:r>
        <w:r>
          <w:rPr>
            <w:noProof/>
            <w:webHidden/>
          </w:rPr>
          <w:fldChar w:fldCharType="begin"/>
        </w:r>
        <w:r>
          <w:rPr>
            <w:noProof/>
            <w:webHidden/>
          </w:rPr>
          <w:instrText xml:space="preserve"> PAGEREF _Toc225423530 \h </w:instrText>
        </w:r>
        <w:r>
          <w:rPr>
            <w:noProof/>
            <w:webHidden/>
          </w:rPr>
        </w:r>
        <w:r>
          <w:rPr>
            <w:noProof/>
            <w:webHidden/>
          </w:rPr>
          <w:fldChar w:fldCharType="separate"/>
        </w:r>
        <w:r w:rsidR="007B4B86">
          <w:rPr>
            <w:noProof/>
            <w:webHidden/>
          </w:rPr>
          <w:t>27</w:t>
        </w:r>
        <w:r>
          <w:rPr>
            <w:noProof/>
            <w:webHidden/>
          </w:rPr>
          <w:fldChar w:fldCharType="end"/>
        </w:r>
      </w:hyperlink>
    </w:p>
    <w:p w14:paraId="4B1F540F" w14:textId="1E720673"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1" w:history="1">
        <w:r w:rsidRPr="009D3135">
          <w:rPr>
            <w:rStyle w:val="Hyperlink"/>
            <w:noProof/>
          </w:rPr>
          <w:t>APPENDIX 4 – FIRE ENGINEERING</w:t>
        </w:r>
        <w:r>
          <w:rPr>
            <w:noProof/>
            <w:webHidden/>
          </w:rPr>
          <w:tab/>
        </w:r>
        <w:r>
          <w:rPr>
            <w:noProof/>
            <w:webHidden/>
          </w:rPr>
          <w:fldChar w:fldCharType="begin"/>
        </w:r>
        <w:r>
          <w:rPr>
            <w:noProof/>
            <w:webHidden/>
          </w:rPr>
          <w:instrText xml:space="preserve"> PAGEREF _Toc225423531 \h </w:instrText>
        </w:r>
        <w:r>
          <w:rPr>
            <w:noProof/>
            <w:webHidden/>
          </w:rPr>
        </w:r>
        <w:r>
          <w:rPr>
            <w:noProof/>
            <w:webHidden/>
          </w:rPr>
          <w:fldChar w:fldCharType="separate"/>
        </w:r>
        <w:r w:rsidR="007B4B86">
          <w:rPr>
            <w:noProof/>
            <w:webHidden/>
          </w:rPr>
          <w:t>29</w:t>
        </w:r>
        <w:r>
          <w:rPr>
            <w:noProof/>
            <w:webHidden/>
          </w:rPr>
          <w:fldChar w:fldCharType="end"/>
        </w:r>
      </w:hyperlink>
    </w:p>
    <w:p w14:paraId="0BE8ABB7" w14:textId="07F2D6C2"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2" w:history="1">
        <w:r w:rsidRPr="009D3135">
          <w:rPr>
            <w:rStyle w:val="Hyperlink"/>
            <w:noProof/>
          </w:rPr>
          <w:t>APPENDIX 5 – HYDRAULIC SERVICES</w:t>
        </w:r>
        <w:r>
          <w:rPr>
            <w:noProof/>
            <w:webHidden/>
          </w:rPr>
          <w:tab/>
        </w:r>
        <w:r>
          <w:rPr>
            <w:noProof/>
            <w:webHidden/>
          </w:rPr>
          <w:fldChar w:fldCharType="begin"/>
        </w:r>
        <w:r>
          <w:rPr>
            <w:noProof/>
            <w:webHidden/>
          </w:rPr>
          <w:instrText xml:space="preserve"> PAGEREF _Toc225423532 \h </w:instrText>
        </w:r>
        <w:r>
          <w:rPr>
            <w:noProof/>
            <w:webHidden/>
          </w:rPr>
        </w:r>
        <w:r>
          <w:rPr>
            <w:noProof/>
            <w:webHidden/>
          </w:rPr>
          <w:fldChar w:fldCharType="separate"/>
        </w:r>
        <w:r w:rsidR="007B4B86">
          <w:rPr>
            <w:noProof/>
            <w:webHidden/>
          </w:rPr>
          <w:t>30</w:t>
        </w:r>
        <w:r>
          <w:rPr>
            <w:noProof/>
            <w:webHidden/>
          </w:rPr>
          <w:fldChar w:fldCharType="end"/>
        </w:r>
      </w:hyperlink>
    </w:p>
    <w:p w14:paraId="7810489E" w14:textId="7D5F2DCC"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3" w:history="1">
        <w:r w:rsidRPr="009D3135">
          <w:rPr>
            <w:rStyle w:val="Hyperlink"/>
            <w:noProof/>
          </w:rPr>
          <w:t>APPENDIX 6 – MECHANICAL ENGINEERING</w:t>
        </w:r>
        <w:r>
          <w:rPr>
            <w:noProof/>
            <w:webHidden/>
          </w:rPr>
          <w:tab/>
        </w:r>
        <w:r>
          <w:rPr>
            <w:noProof/>
            <w:webHidden/>
          </w:rPr>
          <w:fldChar w:fldCharType="begin"/>
        </w:r>
        <w:r>
          <w:rPr>
            <w:noProof/>
            <w:webHidden/>
          </w:rPr>
          <w:instrText xml:space="preserve"> PAGEREF _Toc225423533 \h </w:instrText>
        </w:r>
        <w:r>
          <w:rPr>
            <w:noProof/>
            <w:webHidden/>
          </w:rPr>
        </w:r>
        <w:r>
          <w:rPr>
            <w:noProof/>
            <w:webHidden/>
          </w:rPr>
          <w:fldChar w:fldCharType="separate"/>
        </w:r>
        <w:r w:rsidR="007B4B86">
          <w:rPr>
            <w:noProof/>
            <w:webHidden/>
          </w:rPr>
          <w:t>31</w:t>
        </w:r>
        <w:r>
          <w:rPr>
            <w:noProof/>
            <w:webHidden/>
          </w:rPr>
          <w:fldChar w:fldCharType="end"/>
        </w:r>
      </w:hyperlink>
    </w:p>
    <w:p w14:paraId="23BEDDFF" w14:textId="75C1FBCF"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4" w:history="1">
        <w:r w:rsidRPr="009D3135">
          <w:rPr>
            <w:rStyle w:val="Hyperlink"/>
            <w:noProof/>
          </w:rPr>
          <w:t>APPENDIX 7 – STRUCTURAL ENGINEERING</w:t>
        </w:r>
        <w:r>
          <w:rPr>
            <w:noProof/>
            <w:webHidden/>
          </w:rPr>
          <w:tab/>
        </w:r>
        <w:r>
          <w:rPr>
            <w:noProof/>
            <w:webHidden/>
          </w:rPr>
          <w:fldChar w:fldCharType="begin"/>
        </w:r>
        <w:r>
          <w:rPr>
            <w:noProof/>
            <w:webHidden/>
          </w:rPr>
          <w:instrText xml:space="preserve"> PAGEREF _Toc225423534 \h </w:instrText>
        </w:r>
        <w:r>
          <w:rPr>
            <w:noProof/>
            <w:webHidden/>
          </w:rPr>
        </w:r>
        <w:r>
          <w:rPr>
            <w:noProof/>
            <w:webHidden/>
          </w:rPr>
          <w:fldChar w:fldCharType="separate"/>
        </w:r>
        <w:r w:rsidR="007B4B86">
          <w:rPr>
            <w:noProof/>
            <w:webHidden/>
          </w:rPr>
          <w:t>33</w:t>
        </w:r>
        <w:r>
          <w:rPr>
            <w:noProof/>
            <w:webHidden/>
          </w:rPr>
          <w:fldChar w:fldCharType="end"/>
        </w:r>
      </w:hyperlink>
    </w:p>
    <w:p w14:paraId="6C573835" w14:textId="714DBF6B"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5" w:history="1">
        <w:r w:rsidRPr="009D3135">
          <w:rPr>
            <w:rStyle w:val="Hyperlink"/>
            <w:noProof/>
          </w:rPr>
          <w:t>APPENDIX 8 – VERTICAL TRANSPORTATION</w:t>
        </w:r>
        <w:r>
          <w:rPr>
            <w:noProof/>
            <w:webHidden/>
          </w:rPr>
          <w:tab/>
        </w:r>
        <w:r>
          <w:rPr>
            <w:noProof/>
            <w:webHidden/>
          </w:rPr>
          <w:fldChar w:fldCharType="begin"/>
        </w:r>
        <w:r>
          <w:rPr>
            <w:noProof/>
            <w:webHidden/>
          </w:rPr>
          <w:instrText xml:space="preserve"> PAGEREF _Toc225423535 \h </w:instrText>
        </w:r>
        <w:r>
          <w:rPr>
            <w:noProof/>
            <w:webHidden/>
          </w:rPr>
        </w:r>
        <w:r>
          <w:rPr>
            <w:noProof/>
            <w:webHidden/>
          </w:rPr>
          <w:fldChar w:fldCharType="separate"/>
        </w:r>
        <w:r w:rsidR="007B4B86">
          <w:rPr>
            <w:noProof/>
            <w:webHidden/>
          </w:rPr>
          <w:t>37</w:t>
        </w:r>
        <w:r>
          <w:rPr>
            <w:noProof/>
            <w:webHidden/>
          </w:rPr>
          <w:fldChar w:fldCharType="end"/>
        </w:r>
      </w:hyperlink>
    </w:p>
    <w:p w14:paraId="69142869" w14:textId="6533389B"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6" w:history="1">
        <w:r w:rsidRPr="009D3135">
          <w:rPr>
            <w:rStyle w:val="Hyperlink"/>
            <w:noProof/>
          </w:rPr>
          <w:t>APPENDIX 9 – BUILDING DESIGN</w:t>
        </w:r>
        <w:r>
          <w:rPr>
            <w:noProof/>
            <w:webHidden/>
          </w:rPr>
          <w:tab/>
        </w:r>
        <w:r>
          <w:rPr>
            <w:noProof/>
            <w:webHidden/>
          </w:rPr>
          <w:fldChar w:fldCharType="begin"/>
        </w:r>
        <w:r>
          <w:rPr>
            <w:noProof/>
            <w:webHidden/>
          </w:rPr>
          <w:instrText xml:space="preserve"> PAGEREF _Toc225423536 \h </w:instrText>
        </w:r>
        <w:r>
          <w:rPr>
            <w:noProof/>
            <w:webHidden/>
          </w:rPr>
        </w:r>
        <w:r>
          <w:rPr>
            <w:noProof/>
            <w:webHidden/>
          </w:rPr>
          <w:fldChar w:fldCharType="separate"/>
        </w:r>
        <w:r w:rsidR="007B4B86">
          <w:rPr>
            <w:noProof/>
            <w:webHidden/>
          </w:rPr>
          <w:t>39</w:t>
        </w:r>
        <w:r>
          <w:rPr>
            <w:noProof/>
            <w:webHidden/>
          </w:rPr>
          <w:fldChar w:fldCharType="end"/>
        </w:r>
      </w:hyperlink>
    </w:p>
    <w:p w14:paraId="455F385C" w14:textId="480230EF"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7" w:history="1">
        <w:r w:rsidRPr="009D3135">
          <w:rPr>
            <w:rStyle w:val="Hyperlink"/>
            <w:noProof/>
          </w:rPr>
          <w:t>APPENDIX 10 – ENVIRONMENTALLY SUSTAINABLE DESIGN</w:t>
        </w:r>
        <w:r>
          <w:rPr>
            <w:noProof/>
            <w:webHidden/>
          </w:rPr>
          <w:tab/>
        </w:r>
        <w:r>
          <w:rPr>
            <w:noProof/>
            <w:webHidden/>
          </w:rPr>
          <w:fldChar w:fldCharType="begin"/>
        </w:r>
        <w:r>
          <w:rPr>
            <w:noProof/>
            <w:webHidden/>
          </w:rPr>
          <w:instrText xml:space="preserve"> PAGEREF _Toc225423537 \h </w:instrText>
        </w:r>
        <w:r>
          <w:rPr>
            <w:noProof/>
            <w:webHidden/>
          </w:rPr>
        </w:r>
        <w:r>
          <w:rPr>
            <w:noProof/>
            <w:webHidden/>
          </w:rPr>
          <w:fldChar w:fldCharType="separate"/>
        </w:r>
        <w:r w:rsidR="007B4B86">
          <w:rPr>
            <w:noProof/>
            <w:webHidden/>
          </w:rPr>
          <w:t>43</w:t>
        </w:r>
        <w:r>
          <w:rPr>
            <w:noProof/>
            <w:webHidden/>
          </w:rPr>
          <w:fldChar w:fldCharType="end"/>
        </w:r>
      </w:hyperlink>
    </w:p>
    <w:p w14:paraId="7101F0B1" w14:textId="2B7F98FF"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8" w:history="1">
        <w:r w:rsidRPr="009D3135">
          <w:rPr>
            <w:rStyle w:val="Hyperlink"/>
            <w:noProof/>
          </w:rPr>
          <w:t>APPENDIX 11 – LAND SURVEYING</w:t>
        </w:r>
        <w:r>
          <w:rPr>
            <w:noProof/>
            <w:webHidden/>
          </w:rPr>
          <w:tab/>
        </w:r>
        <w:r>
          <w:rPr>
            <w:noProof/>
            <w:webHidden/>
          </w:rPr>
          <w:fldChar w:fldCharType="begin"/>
        </w:r>
        <w:r>
          <w:rPr>
            <w:noProof/>
            <w:webHidden/>
          </w:rPr>
          <w:instrText xml:space="preserve"> PAGEREF _Toc225423538 \h </w:instrText>
        </w:r>
        <w:r>
          <w:rPr>
            <w:noProof/>
            <w:webHidden/>
          </w:rPr>
        </w:r>
        <w:r>
          <w:rPr>
            <w:noProof/>
            <w:webHidden/>
          </w:rPr>
          <w:fldChar w:fldCharType="separate"/>
        </w:r>
        <w:r w:rsidR="007B4B86">
          <w:rPr>
            <w:noProof/>
            <w:webHidden/>
          </w:rPr>
          <w:t>45</w:t>
        </w:r>
        <w:r>
          <w:rPr>
            <w:noProof/>
            <w:webHidden/>
          </w:rPr>
          <w:fldChar w:fldCharType="end"/>
        </w:r>
      </w:hyperlink>
    </w:p>
    <w:p w14:paraId="727BBD3E" w14:textId="613F1E6C"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39" w:history="1">
        <w:r w:rsidRPr="009D3135">
          <w:rPr>
            <w:rStyle w:val="Hyperlink"/>
            <w:noProof/>
          </w:rPr>
          <w:t>APPENDIX 12 – ENVIRONMENTAL SERVICES</w:t>
        </w:r>
        <w:r>
          <w:rPr>
            <w:noProof/>
            <w:webHidden/>
          </w:rPr>
          <w:tab/>
        </w:r>
        <w:r>
          <w:rPr>
            <w:noProof/>
            <w:webHidden/>
          </w:rPr>
          <w:fldChar w:fldCharType="begin"/>
        </w:r>
        <w:r>
          <w:rPr>
            <w:noProof/>
            <w:webHidden/>
          </w:rPr>
          <w:instrText xml:space="preserve"> PAGEREF _Toc225423539 \h </w:instrText>
        </w:r>
        <w:r>
          <w:rPr>
            <w:noProof/>
            <w:webHidden/>
          </w:rPr>
        </w:r>
        <w:r>
          <w:rPr>
            <w:noProof/>
            <w:webHidden/>
          </w:rPr>
          <w:fldChar w:fldCharType="separate"/>
        </w:r>
        <w:r w:rsidR="007B4B86">
          <w:rPr>
            <w:noProof/>
            <w:webHidden/>
          </w:rPr>
          <w:t>48</w:t>
        </w:r>
        <w:r>
          <w:rPr>
            <w:noProof/>
            <w:webHidden/>
          </w:rPr>
          <w:fldChar w:fldCharType="end"/>
        </w:r>
      </w:hyperlink>
    </w:p>
    <w:p w14:paraId="1017F8F9" w14:textId="22EDB07C"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0" w:history="1">
        <w:r w:rsidRPr="009D3135">
          <w:rPr>
            <w:rStyle w:val="Hyperlink"/>
            <w:noProof/>
          </w:rPr>
          <w:t>APPENDIX 13 – SECURITY SERVICES</w:t>
        </w:r>
        <w:r>
          <w:rPr>
            <w:noProof/>
            <w:webHidden/>
          </w:rPr>
          <w:tab/>
        </w:r>
        <w:r>
          <w:rPr>
            <w:noProof/>
            <w:webHidden/>
          </w:rPr>
          <w:fldChar w:fldCharType="begin"/>
        </w:r>
        <w:r>
          <w:rPr>
            <w:noProof/>
            <w:webHidden/>
          </w:rPr>
          <w:instrText xml:space="preserve"> PAGEREF _Toc225423540 \h </w:instrText>
        </w:r>
        <w:r>
          <w:rPr>
            <w:noProof/>
            <w:webHidden/>
          </w:rPr>
        </w:r>
        <w:r>
          <w:rPr>
            <w:noProof/>
            <w:webHidden/>
          </w:rPr>
          <w:fldChar w:fldCharType="separate"/>
        </w:r>
        <w:r w:rsidR="007B4B86">
          <w:rPr>
            <w:noProof/>
            <w:webHidden/>
          </w:rPr>
          <w:t>50</w:t>
        </w:r>
        <w:r>
          <w:rPr>
            <w:noProof/>
            <w:webHidden/>
          </w:rPr>
          <w:fldChar w:fldCharType="end"/>
        </w:r>
      </w:hyperlink>
    </w:p>
    <w:p w14:paraId="02B72F45" w14:textId="543E320D"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1" w:history="1">
        <w:r w:rsidRPr="009D3135">
          <w:rPr>
            <w:rStyle w:val="Hyperlink"/>
            <w:noProof/>
          </w:rPr>
          <w:t>APPENDIX 14 – TIME PLANNING</w:t>
        </w:r>
        <w:r>
          <w:rPr>
            <w:noProof/>
            <w:webHidden/>
          </w:rPr>
          <w:tab/>
        </w:r>
        <w:r>
          <w:rPr>
            <w:noProof/>
            <w:webHidden/>
          </w:rPr>
          <w:fldChar w:fldCharType="begin"/>
        </w:r>
        <w:r>
          <w:rPr>
            <w:noProof/>
            <w:webHidden/>
          </w:rPr>
          <w:instrText xml:space="preserve"> PAGEREF _Toc225423541 \h </w:instrText>
        </w:r>
        <w:r>
          <w:rPr>
            <w:noProof/>
            <w:webHidden/>
          </w:rPr>
        </w:r>
        <w:r>
          <w:rPr>
            <w:noProof/>
            <w:webHidden/>
          </w:rPr>
          <w:fldChar w:fldCharType="separate"/>
        </w:r>
        <w:r w:rsidR="007B4B86">
          <w:rPr>
            <w:noProof/>
            <w:webHidden/>
          </w:rPr>
          <w:t>52</w:t>
        </w:r>
        <w:r>
          <w:rPr>
            <w:noProof/>
            <w:webHidden/>
          </w:rPr>
          <w:fldChar w:fldCharType="end"/>
        </w:r>
      </w:hyperlink>
    </w:p>
    <w:p w14:paraId="489D1021" w14:textId="57632BC9"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2" w:history="1">
        <w:r w:rsidRPr="009D3135">
          <w:rPr>
            <w:rStyle w:val="Hyperlink"/>
            <w:noProof/>
          </w:rPr>
          <w:t>APPENDIX 15 – TRAFFIC MANAGEMENT</w:t>
        </w:r>
        <w:r>
          <w:rPr>
            <w:noProof/>
            <w:webHidden/>
          </w:rPr>
          <w:tab/>
        </w:r>
        <w:r>
          <w:rPr>
            <w:noProof/>
            <w:webHidden/>
          </w:rPr>
          <w:fldChar w:fldCharType="begin"/>
        </w:r>
        <w:r>
          <w:rPr>
            <w:noProof/>
            <w:webHidden/>
          </w:rPr>
          <w:instrText xml:space="preserve"> PAGEREF _Toc225423542 \h </w:instrText>
        </w:r>
        <w:r>
          <w:rPr>
            <w:noProof/>
            <w:webHidden/>
          </w:rPr>
        </w:r>
        <w:r>
          <w:rPr>
            <w:noProof/>
            <w:webHidden/>
          </w:rPr>
          <w:fldChar w:fldCharType="separate"/>
        </w:r>
        <w:r w:rsidR="007B4B86">
          <w:rPr>
            <w:noProof/>
            <w:webHidden/>
          </w:rPr>
          <w:t>54</w:t>
        </w:r>
        <w:r>
          <w:rPr>
            <w:noProof/>
            <w:webHidden/>
          </w:rPr>
          <w:fldChar w:fldCharType="end"/>
        </w:r>
      </w:hyperlink>
    </w:p>
    <w:p w14:paraId="4C80A652" w14:textId="1254091C"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3" w:history="1">
        <w:r w:rsidRPr="009D3135">
          <w:rPr>
            <w:rStyle w:val="Hyperlink"/>
            <w:noProof/>
          </w:rPr>
          <w:t>APPENDIX 16 – INDEPENDENT SUPERINTENDENT</w:t>
        </w:r>
        <w:r>
          <w:rPr>
            <w:noProof/>
            <w:webHidden/>
          </w:rPr>
          <w:tab/>
        </w:r>
        <w:r>
          <w:rPr>
            <w:noProof/>
            <w:webHidden/>
          </w:rPr>
          <w:fldChar w:fldCharType="begin"/>
        </w:r>
        <w:r>
          <w:rPr>
            <w:noProof/>
            <w:webHidden/>
          </w:rPr>
          <w:instrText xml:space="preserve"> PAGEREF _Toc225423543 \h </w:instrText>
        </w:r>
        <w:r>
          <w:rPr>
            <w:noProof/>
            <w:webHidden/>
          </w:rPr>
        </w:r>
        <w:r>
          <w:rPr>
            <w:noProof/>
            <w:webHidden/>
          </w:rPr>
          <w:fldChar w:fldCharType="separate"/>
        </w:r>
        <w:r w:rsidR="007B4B86">
          <w:rPr>
            <w:noProof/>
            <w:webHidden/>
          </w:rPr>
          <w:t>57</w:t>
        </w:r>
        <w:r>
          <w:rPr>
            <w:noProof/>
            <w:webHidden/>
          </w:rPr>
          <w:fldChar w:fldCharType="end"/>
        </w:r>
      </w:hyperlink>
    </w:p>
    <w:p w14:paraId="7E796A95" w14:textId="3E68DC62"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4" w:history="1">
        <w:r w:rsidRPr="009D3135">
          <w:rPr>
            <w:rStyle w:val="Hyperlink"/>
            <w:noProof/>
          </w:rPr>
          <w:t>APPENDIX 17 – GEOTECHNICAL CONSULTANCY</w:t>
        </w:r>
        <w:r>
          <w:rPr>
            <w:noProof/>
            <w:webHidden/>
          </w:rPr>
          <w:tab/>
        </w:r>
        <w:r>
          <w:rPr>
            <w:noProof/>
            <w:webHidden/>
          </w:rPr>
          <w:fldChar w:fldCharType="begin"/>
        </w:r>
        <w:r>
          <w:rPr>
            <w:noProof/>
            <w:webHidden/>
          </w:rPr>
          <w:instrText xml:space="preserve"> PAGEREF _Toc225423544 \h </w:instrText>
        </w:r>
        <w:r>
          <w:rPr>
            <w:noProof/>
            <w:webHidden/>
          </w:rPr>
        </w:r>
        <w:r>
          <w:rPr>
            <w:noProof/>
            <w:webHidden/>
          </w:rPr>
          <w:fldChar w:fldCharType="separate"/>
        </w:r>
        <w:r w:rsidR="007B4B86">
          <w:rPr>
            <w:noProof/>
            <w:webHidden/>
          </w:rPr>
          <w:t>60</w:t>
        </w:r>
        <w:r>
          <w:rPr>
            <w:noProof/>
            <w:webHidden/>
          </w:rPr>
          <w:fldChar w:fldCharType="end"/>
        </w:r>
      </w:hyperlink>
    </w:p>
    <w:p w14:paraId="12FACB52" w14:textId="4E4A0AB7"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5" w:history="1">
        <w:r w:rsidRPr="009D3135">
          <w:rPr>
            <w:rStyle w:val="Hyperlink"/>
            <w:noProof/>
          </w:rPr>
          <w:t>APPENDIX 18 – LANDSCAPE CONSULTANCY</w:t>
        </w:r>
        <w:r>
          <w:rPr>
            <w:noProof/>
            <w:webHidden/>
          </w:rPr>
          <w:tab/>
        </w:r>
        <w:r>
          <w:rPr>
            <w:noProof/>
            <w:webHidden/>
          </w:rPr>
          <w:fldChar w:fldCharType="begin"/>
        </w:r>
        <w:r>
          <w:rPr>
            <w:noProof/>
            <w:webHidden/>
          </w:rPr>
          <w:instrText xml:space="preserve"> PAGEREF _Toc225423545 \h </w:instrText>
        </w:r>
        <w:r>
          <w:rPr>
            <w:noProof/>
            <w:webHidden/>
          </w:rPr>
        </w:r>
        <w:r>
          <w:rPr>
            <w:noProof/>
            <w:webHidden/>
          </w:rPr>
          <w:fldChar w:fldCharType="separate"/>
        </w:r>
        <w:r w:rsidR="007B4B86">
          <w:rPr>
            <w:noProof/>
            <w:webHidden/>
          </w:rPr>
          <w:t>61</w:t>
        </w:r>
        <w:r>
          <w:rPr>
            <w:noProof/>
            <w:webHidden/>
          </w:rPr>
          <w:fldChar w:fldCharType="end"/>
        </w:r>
      </w:hyperlink>
    </w:p>
    <w:p w14:paraId="3A56BF90" w14:textId="6F6112C4"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6" w:history="1">
        <w:r w:rsidRPr="009D3135">
          <w:rPr>
            <w:rStyle w:val="Hyperlink"/>
            <w:noProof/>
          </w:rPr>
          <w:t>APPENDIX 19 – HAZARDOUS MATERIALS INSPECTIONS</w:t>
        </w:r>
        <w:r>
          <w:rPr>
            <w:noProof/>
            <w:webHidden/>
          </w:rPr>
          <w:tab/>
        </w:r>
        <w:r>
          <w:rPr>
            <w:noProof/>
            <w:webHidden/>
          </w:rPr>
          <w:fldChar w:fldCharType="begin"/>
        </w:r>
        <w:r>
          <w:rPr>
            <w:noProof/>
            <w:webHidden/>
          </w:rPr>
          <w:instrText xml:space="preserve"> PAGEREF _Toc225423546 \h </w:instrText>
        </w:r>
        <w:r>
          <w:rPr>
            <w:noProof/>
            <w:webHidden/>
          </w:rPr>
        </w:r>
        <w:r>
          <w:rPr>
            <w:noProof/>
            <w:webHidden/>
          </w:rPr>
          <w:fldChar w:fldCharType="separate"/>
        </w:r>
        <w:r w:rsidR="007B4B86">
          <w:rPr>
            <w:noProof/>
            <w:webHidden/>
          </w:rPr>
          <w:t>63</w:t>
        </w:r>
        <w:r>
          <w:rPr>
            <w:noProof/>
            <w:webHidden/>
          </w:rPr>
          <w:fldChar w:fldCharType="end"/>
        </w:r>
      </w:hyperlink>
    </w:p>
    <w:p w14:paraId="2CFFC8B0" w14:textId="657EB8D1"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7" w:history="1">
        <w:r w:rsidRPr="009D3135">
          <w:rPr>
            <w:rStyle w:val="Hyperlink"/>
            <w:noProof/>
          </w:rPr>
          <w:t>APPENDIX 20 – BUILDING INFORMATION MODELLING (BIM) MANAGEMENT CONSULTANCY</w:t>
        </w:r>
        <w:r>
          <w:rPr>
            <w:noProof/>
            <w:webHidden/>
          </w:rPr>
          <w:tab/>
        </w:r>
        <w:r>
          <w:rPr>
            <w:noProof/>
            <w:webHidden/>
          </w:rPr>
          <w:fldChar w:fldCharType="begin"/>
        </w:r>
        <w:r>
          <w:rPr>
            <w:noProof/>
            <w:webHidden/>
          </w:rPr>
          <w:instrText xml:space="preserve"> PAGEREF _Toc225423547 \h </w:instrText>
        </w:r>
        <w:r>
          <w:rPr>
            <w:noProof/>
            <w:webHidden/>
          </w:rPr>
        </w:r>
        <w:r>
          <w:rPr>
            <w:noProof/>
            <w:webHidden/>
          </w:rPr>
          <w:fldChar w:fldCharType="separate"/>
        </w:r>
        <w:r w:rsidR="007B4B86">
          <w:rPr>
            <w:noProof/>
            <w:webHidden/>
          </w:rPr>
          <w:t>73</w:t>
        </w:r>
        <w:r>
          <w:rPr>
            <w:noProof/>
            <w:webHidden/>
          </w:rPr>
          <w:fldChar w:fldCharType="end"/>
        </w:r>
      </w:hyperlink>
    </w:p>
    <w:p w14:paraId="6BC2C574" w14:textId="22D730DD"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8" w:history="1">
        <w:r w:rsidRPr="009D3135">
          <w:rPr>
            <w:rStyle w:val="Hyperlink"/>
            <w:noProof/>
          </w:rPr>
          <w:t>APPENDIX 21 – ATTESTATION</w:t>
        </w:r>
        <w:r>
          <w:rPr>
            <w:noProof/>
            <w:webHidden/>
          </w:rPr>
          <w:tab/>
        </w:r>
        <w:r>
          <w:rPr>
            <w:noProof/>
            <w:webHidden/>
          </w:rPr>
          <w:fldChar w:fldCharType="begin"/>
        </w:r>
        <w:r>
          <w:rPr>
            <w:noProof/>
            <w:webHidden/>
          </w:rPr>
          <w:instrText xml:space="preserve"> PAGEREF _Toc225423548 \h </w:instrText>
        </w:r>
        <w:r>
          <w:rPr>
            <w:noProof/>
            <w:webHidden/>
          </w:rPr>
        </w:r>
        <w:r>
          <w:rPr>
            <w:noProof/>
            <w:webHidden/>
          </w:rPr>
          <w:fldChar w:fldCharType="separate"/>
        </w:r>
        <w:r w:rsidR="007B4B86">
          <w:rPr>
            <w:noProof/>
            <w:webHidden/>
          </w:rPr>
          <w:t>74</w:t>
        </w:r>
        <w:r>
          <w:rPr>
            <w:noProof/>
            <w:webHidden/>
          </w:rPr>
          <w:fldChar w:fldCharType="end"/>
        </w:r>
      </w:hyperlink>
    </w:p>
    <w:p w14:paraId="2A1DD1DA" w14:textId="38BF1390" w:rsidR="00E161CE" w:rsidRDefault="00E161CE">
      <w:pPr>
        <w:pStyle w:val="TOC1"/>
        <w:tabs>
          <w:tab w:val="right" w:leader="dot" w:pos="9342"/>
        </w:tabs>
        <w:rPr>
          <w:rFonts w:eastAsiaTheme="minorEastAsia" w:cstheme="minorBidi"/>
          <w:b w:val="0"/>
          <w:caps w:val="0"/>
          <w:noProof/>
          <w:snapToGrid/>
          <w:kern w:val="2"/>
          <w:sz w:val="24"/>
          <w:szCs w:val="24"/>
          <w:lang w:eastAsia="en-AU"/>
          <w14:ligatures w14:val="standardContextual"/>
        </w:rPr>
      </w:pPr>
      <w:hyperlink w:anchor="_Toc225423549" w:history="1">
        <w:r w:rsidRPr="009D3135">
          <w:rPr>
            <w:rStyle w:val="Hyperlink"/>
            <w:noProof/>
          </w:rPr>
          <w:t>APPENDIX 22 – Schedule of Deliverables</w:t>
        </w:r>
        <w:r>
          <w:rPr>
            <w:noProof/>
            <w:webHidden/>
          </w:rPr>
          <w:tab/>
        </w:r>
        <w:r>
          <w:rPr>
            <w:noProof/>
            <w:webHidden/>
          </w:rPr>
          <w:fldChar w:fldCharType="begin"/>
        </w:r>
        <w:r>
          <w:rPr>
            <w:noProof/>
            <w:webHidden/>
          </w:rPr>
          <w:instrText xml:space="preserve"> PAGEREF _Toc225423549 \h </w:instrText>
        </w:r>
        <w:r>
          <w:rPr>
            <w:noProof/>
            <w:webHidden/>
          </w:rPr>
        </w:r>
        <w:r>
          <w:rPr>
            <w:noProof/>
            <w:webHidden/>
          </w:rPr>
          <w:fldChar w:fldCharType="separate"/>
        </w:r>
        <w:r w:rsidR="007B4B86">
          <w:rPr>
            <w:noProof/>
            <w:webHidden/>
          </w:rPr>
          <w:t>75</w:t>
        </w:r>
        <w:r>
          <w:rPr>
            <w:noProof/>
            <w:webHidden/>
          </w:rPr>
          <w:fldChar w:fldCharType="end"/>
        </w:r>
      </w:hyperlink>
    </w:p>
    <w:p w14:paraId="30DE9987" w14:textId="55086273" w:rsidR="0042005D" w:rsidRDefault="00BC46E8">
      <w:r>
        <w:rPr>
          <w:rFonts w:eastAsia="Times New Roman" w:cs="Times New Roman"/>
          <w:b/>
          <w:caps/>
          <w:snapToGrid w:val="0"/>
          <w:kern w:val="28"/>
          <w:sz w:val="32"/>
          <w:szCs w:val="20"/>
        </w:rPr>
        <w:fldChar w:fldCharType="end"/>
      </w:r>
    </w:p>
    <w:p w14:paraId="5BB17865" w14:textId="77777777" w:rsidR="00E96AB2" w:rsidRDefault="00E96AB2">
      <w:pPr>
        <w:rPr>
          <w:b/>
          <w:bCs/>
          <w:sz w:val="28"/>
          <w:szCs w:val="28"/>
        </w:rPr>
      </w:pPr>
      <w:r>
        <w:rPr>
          <w:b/>
          <w:bCs/>
          <w:sz w:val="28"/>
          <w:szCs w:val="28"/>
        </w:rPr>
        <w:br w:type="page"/>
      </w:r>
    </w:p>
    <w:p w14:paraId="7C836CF6" w14:textId="649CD1AD" w:rsidR="00997C9F" w:rsidRDefault="009F337D" w:rsidP="00EE567E">
      <w:pPr>
        <w:pStyle w:val="Heading1"/>
      </w:pPr>
      <w:bookmarkStart w:id="1" w:name="_Toc183084265"/>
      <w:bookmarkStart w:id="2" w:name="_Toc183084471"/>
      <w:bookmarkStart w:id="3" w:name="_Toc183084591"/>
      <w:bookmarkStart w:id="4" w:name="_Toc183084646"/>
      <w:bookmarkStart w:id="5" w:name="_Toc183084885"/>
      <w:bookmarkStart w:id="6" w:name="_Toc183085879"/>
      <w:bookmarkStart w:id="7" w:name="_Toc183087197"/>
      <w:bookmarkStart w:id="8" w:name="_Toc183087708"/>
      <w:bookmarkStart w:id="9" w:name="_Toc183160980"/>
      <w:bookmarkStart w:id="10" w:name="_Toc183161384"/>
      <w:bookmarkStart w:id="11" w:name="_Toc183161848"/>
      <w:bookmarkStart w:id="12" w:name="_Toc183163508"/>
      <w:bookmarkStart w:id="13" w:name="_Toc183163937"/>
      <w:bookmarkStart w:id="14" w:name="_Toc225423489"/>
      <w:bookmarkEnd w:id="1"/>
      <w:bookmarkEnd w:id="2"/>
      <w:bookmarkEnd w:id="3"/>
      <w:bookmarkEnd w:id="4"/>
      <w:bookmarkEnd w:id="5"/>
      <w:bookmarkEnd w:id="6"/>
      <w:bookmarkEnd w:id="7"/>
      <w:bookmarkEnd w:id="8"/>
      <w:bookmarkEnd w:id="9"/>
      <w:bookmarkEnd w:id="10"/>
      <w:bookmarkEnd w:id="11"/>
      <w:bookmarkEnd w:id="12"/>
      <w:bookmarkEnd w:id="13"/>
      <w:r w:rsidRPr="00B47C64">
        <w:lastRenderedPageBreak/>
        <w:t>INTRODUCTION</w:t>
      </w:r>
      <w:bookmarkEnd w:id="14"/>
    </w:p>
    <w:p w14:paraId="2480B440" w14:textId="195EAE0A" w:rsidR="00997C9F" w:rsidRPr="004F3C81" w:rsidRDefault="2813B00C" w:rsidP="00A54AF0">
      <w:pPr>
        <w:jc w:val="both"/>
        <w:rPr>
          <w:rFonts w:eastAsia="Arial"/>
          <w:sz w:val="24"/>
          <w:szCs w:val="24"/>
        </w:rPr>
      </w:pPr>
      <w:r w:rsidRPr="004F3C81">
        <w:rPr>
          <w:rFonts w:eastAsia="Arial"/>
          <w:sz w:val="24"/>
          <w:szCs w:val="24"/>
        </w:rPr>
        <w:t xml:space="preserve">This </w:t>
      </w:r>
      <w:r w:rsidR="00F918CB">
        <w:rPr>
          <w:rFonts w:eastAsia="Arial"/>
          <w:sz w:val="24"/>
          <w:szCs w:val="24"/>
        </w:rPr>
        <w:t xml:space="preserve">Engineering and Building </w:t>
      </w:r>
      <w:r w:rsidR="001432E8">
        <w:rPr>
          <w:rFonts w:eastAsia="Arial"/>
          <w:sz w:val="24"/>
          <w:szCs w:val="24"/>
        </w:rPr>
        <w:t xml:space="preserve">Related </w:t>
      </w:r>
      <w:r w:rsidR="00F918CB">
        <w:rPr>
          <w:rFonts w:eastAsia="Arial"/>
          <w:sz w:val="24"/>
          <w:szCs w:val="24"/>
        </w:rPr>
        <w:t xml:space="preserve">Services </w:t>
      </w:r>
      <w:r w:rsidRPr="004F3C81">
        <w:rPr>
          <w:rFonts w:eastAsia="Arial"/>
          <w:sz w:val="24"/>
          <w:szCs w:val="24"/>
        </w:rPr>
        <w:t xml:space="preserve">Brief </w:t>
      </w:r>
      <w:r w:rsidR="00F918CB">
        <w:rPr>
          <w:rFonts w:eastAsia="Arial"/>
          <w:sz w:val="24"/>
          <w:szCs w:val="24"/>
        </w:rPr>
        <w:t xml:space="preserve">(the Brief) </w:t>
      </w:r>
      <w:r w:rsidRPr="004F3C81">
        <w:rPr>
          <w:rFonts w:eastAsia="Arial"/>
          <w:sz w:val="24"/>
          <w:szCs w:val="24"/>
        </w:rPr>
        <w:t xml:space="preserve">outlines the scope of services for </w:t>
      </w:r>
      <w:r w:rsidR="001432E8">
        <w:rPr>
          <w:rFonts w:eastAsia="Arial"/>
          <w:sz w:val="24"/>
          <w:szCs w:val="24"/>
        </w:rPr>
        <w:t xml:space="preserve">Engineering and Building Related Services </w:t>
      </w:r>
      <w:r w:rsidR="00A23F85">
        <w:rPr>
          <w:rFonts w:eastAsia="Arial"/>
          <w:sz w:val="24"/>
          <w:szCs w:val="24"/>
        </w:rPr>
        <w:t>for Western Australian</w:t>
      </w:r>
      <w:r w:rsidRPr="004F3C81">
        <w:rPr>
          <w:rFonts w:eastAsia="Arial"/>
          <w:sz w:val="24"/>
          <w:szCs w:val="24"/>
        </w:rPr>
        <w:t xml:space="preserve"> State Government’s non-residential buildings. </w:t>
      </w:r>
    </w:p>
    <w:p w14:paraId="05BC3DCE" w14:textId="1AC6C86A" w:rsidR="00EF0D9F" w:rsidRPr="004F3C81" w:rsidRDefault="00A23F85" w:rsidP="00A54AF0">
      <w:pPr>
        <w:jc w:val="both"/>
        <w:rPr>
          <w:rFonts w:eastAsia="Arial"/>
          <w:sz w:val="24"/>
          <w:szCs w:val="24"/>
        </w:rPr>
      </w:pPr>
      <w:r w:rsidRPr="004F3C81">
        <w:rPr>
          <w:rFonts w:eastAsia="Arial"/>
          <w:sz w:val="24"/>
          <w:szCs w:val="24"/>
        </w:rPr>
        <w:t>Th</w:t>
      </w:r>
      <w:r>
        <w:rPr>
          <w:rFonts w:eastAsia="Arial"/>
          <w:sz w:val="24"/>
          <w:szCs w:val="24"/>
        </w:rPr>
        <w:t>is</w:t>
      </w:r>
      <w:r w:rsidRPr="004F3C81">
        <w:rPr>
          <w:rFonts w:eastAsia="Arial"/>
          <w:sz w:val="24"/>
          <w:szCs w:val="24"/>
        </w:rPr>
        <w:t xml:space="preserve"> </w:t>
      </w:r>
      <w:r w:rsidR="00CC4DF0" w:rsidRPr="004F3C81">
        <w:rPr>
          <w:rFonts w:eastAsia="Arial"/>
          <w:sz w:val="24"/>
          <w:szCs w:val="24"/>
        </w:rPr>
        <w:t>Brief is structured</w:t>
      </w:r>
      <w:r w:rsidR="00EF0D9F" w:rsidRPr="004F3C81">
        <w:rPr>
          <w:rFonts w:eastAsia="Arial"/>
          <w:sz w:val="24"/>
          <w:szCs w:val="24"/>
        </w:rPr>
        <w:t xml:space="preserve"> into sections and appendices </w:t>
      </w:r>
      <w:r w:rsidR="00AB549E">
        <w:rPr>
          <w:rFonts w:eastAsia="Arial"/>
          <w:sz w:val="24"/>
          <w:szCs w:val="24"/>
        </w:rPr>
        <w:t>which are written as outline technical briefs. They are general in nature and will need to be developed via reverse brief process for every engagement.</w:t>
      </w:r>
      <w:r w:rsidR="00EF0D9F" w:rsidRPr="004F3C81">
        <w:rPr>
          <w:rFonts w:eastAsia="Arial"/>
          <w:sz w:val="24"/>
          <w:szCs w:val="24"/>
        </w:rPr>
        <w:t xml:space="preserve"> </w:t>
      </w:r>
      <w:r w:rsidR="00AB549E">
        <w:rPr>
          <w:rFonts w:eastAsia="Arial"/>
          <w:sz w:val="24"/>
          <w:szCs w:val="24"/>
        </w:rPr>
        <w:t>Clients should edit a copy</w:t>
      </w:r>
      <w:r w:rsidR="00EF0D9F" w:rsidRPr="004F3C81">
        <w:rPr>
          <w:rFonts w:eastAsia="Arial"/>
          <w:sz w:val="24"/>
          <w:szCs w:val="24"/>
        </w:rPr>
        <w:t xml:space="preserve"> </w:t>
      </w:r>
      <w:r w:rsidR="00AB549E">
        <w:rPr>
          <w:rFonts w:eastAsia="Arial"/>
          <w:sz w:val="24"/>
          <w:szCs w:val="24"/>
        </w:rPr>
        <w:t>of the relevant appendix (</w:t>
      </w:r>
      <w:r w:rsidR="00E27AEC">
        <w:rPr>
          <w:rFonts w:eastAsia="Arial"/>
          <w:sz w:val="24"/>
          <w:szCs w:val="24"/>
        </w:rPr>
        <w:t>Services</w:t>
      </w:r>
      <w:r w:rsidR="00EF0D9F" w:rsidRPr="004F3C81">
        <w:rPr>
          <w:rFonts w:eastAsia="Arial"/>
          <w:sz w:val="24"/>
          <w:szCs w:val="24"/>
        </w:rPr>
        <w:t xml:space="preserve"> Brief</w:t>
      </w:r>
      <w:r w:rsidR="00AB549E">
        <w:rPr>
          <w:rFonts w:eastAsia="Arial"/>
          <w:sz w:val="24"/>
          <w:szCs w:val="24"/>
        </w:rPr>
        <w:t>)</w:t>
      </w:r>
      <w:r w:rsidR="00EF0D9F" w:rsidRPr="004F3C81">
        <w:rPr>
          <w:rFonts w:eastAsia="Arial"/>
          <w:sz w:val="24"/>
          <w:szCs w:val="24"/>
        </w:rPr>
        <w:t xml:space="preserve"> </w:t>
      </w:r>
      <w:r w:rsidR="00AB549E">
        <w:rPr>
          <w:rFonts w:eastAsia="Arial"/>
          <w:sz w:val="24"/>
          <w:szCs w:val="24"/>
        </w:rPr>
        <w:t>to</w:t>
      </w:r>
      <w:r w:rsidR="00EF0D9F" w:rsidRPr="004F3C81">
        <w:rPr>
          <w:rFonts w:eastAsia="Arial"/>
          <w:sz w:val="24"/>
          <w:szCs w:val="24"/>
        </w:rPr>
        <w:t xml:space="preserve"> provide to the consultant with the </w:t>
      </w:r>
      <w:r w:rsidR="00E27AEC">
        <w:rPr>
          <w:rFonts w:eastAsia="Arial"/>
          <w:sz w:val="24"/>
          <w:szCs w:val="24"/>
        </w:rPr>
        <w:t xml:space="preserve">Standing Offer Request for Supply </w:t>
      </w:r>
      <w:r w:rsidR="00EF0D9F" w:rsidRPr="004F3C81">
        <w:rPr>
          <w:rFonts w:eastAsia="Arial"/>
          <w:sz w:val="24"/>
          <w:szCs w:val="24"/>
        </w:rPr>
        <w:t>document</w:t>
      </w:r>
      <w:r w:rsidR="00B1454B">
        <w:rPr>
          <w:rFonts w:eastAsia="Arial"/>
          <w:sz w:val="24"/>
          <w:szCs w:val="24"/>
        </w:rPr>
        <w:t xml:space="preserve">. </w:t>
      </w:r>
    </w:p>
    <w:p w14:paraId="08AB92A8" w14:textId="4EED6B15" w:rsidR="00CC4DF0" w:rsidRDefault="00BD27A6" w:rsidP="00A54AF0">
      <w:pPr>
        <w:jc w:val="both"/>
        <w:rPr>
          <w:rFonts w:eastAsia="Arial"/>
          <w:sz w:val="24"/>
          <w:szCs w:val="24"/>
        </w:rPr>
      </w:pPr>
      <w:bookmarkStart w:id="15" w:name="_Hlk162254756"/>
      <w:r>
        <w:rPr>
          <w:rFonts w:eastAsia="Arial"/>
          <w:sz w:val="24"/>
          <w:szCs w:val="24"/>
        </w:rPr>
        <w:t xml:space="preserve">This document </w:t>
      </w:r>
      <w:r w:rsidR="002D69C6">
        <w:rPr>
          <w:rFonts w:eastAsia="Arial"/>
          <w:sz w:val="24"/>
          <w:szCs w:val="24"/>
        </w:rPr>
        <w:t xml:space="preserve">contains </w:t>
      </w:r>
      <w:r w:rsidR="00B1454B">
        <w:rPr>
          <w:rFonts w:eastAsia="Arial"/>
          <w:sz w:val="24"/>
          <w:szCs w:val="24"/>
        </w:rPr>
        <w:t xml:space="preserve">a general introduction, </w:t>
      </w:r>
      <w:r w:rsidR="002D69C6">
        <w:rPr>
          <w:rFonts w:eastAsia="Arial"/>
          <w:sz w:val="24"/>
          <w:szCs w:val="24"/>
        </w:rPr>
        <w:t xml:space="preserve">which </w:t>
      </w:r>
      <w:r w:rsidR="00B1454B">
        <w:rPr>
          <w:rFonts w:eastAsia="Arial"/>
          <w:sz w:val="24"/>
          <w:szCs w:val="24"/>
        </w:rPr>
        <w:t>is</w:t>
      </w:r>
      <w:r w:rsidR="002D69C6">
        <w:rPr>
          <w:rFonts w:eastAsia="Arial"/>
          <w:sz w:val="24"/>
          <w:szCs w:val="24"/>
        </w:rPr>
        <w:t xml:space="preserve"> supported by discipline-specific appendices</w:t>
      </w:r>
      <w:r w:rsidR="00AB549E">
        <w:rPr>
          <w:rFonts w:eastAsia="Arial"/>
          <w:sz w:val="24"/>
          <w:szCs w:val="24"/>
        </w:rPr>
        <w:t>, one for each discipline (service category)</w:t>
      </w:r>
      <w:r w:rsidR="004B6811">
        <w:rPr>
          <w:rFonts w:eastAsia="Arial"/>
          <w:sz w:val="24"/>
          <w:szCs w:val="24"/>
        </w:rPr>
        <w:t>.</w:t>
      </w:r>
    </w:p>
    <w:p w14:paraId="0E8CCDB0" w14:textId="53594FF7" w:rsidR="00CD6217" w:rsidRDefault="00CD6217" w:rsidP="00A54AF0">
      <w:pPr>
        <w:jc w:val="both"/>
        <w:rPr>
          <w:rFonts w:eastAsia="Arial"/>
          <w:sz w:val="24"/>
          <w:szCs w:val="24"/>
        </w:rPr>
      </w:pPr>
      <w:r>
        <w:rPr>
          <w:rFonts w:eastAsia="Arial"/>
          <w:sz w:val="24"/>
          <w:szCs w:val="24"/>
        </w:rPr>
        <w:t xml:space="preserve">This document will be subject to amendment from time to time. For the latest version, always download the document from the ‘Consultant guidance and forms’ page on </w:t>
      </w:r>
      <w:r w:rsidR="00AB549E">
        <w:rPr>
          <w:rFonts w:eastAsia="Arial"/>
          <w:sz w:val="24"/>
          <w:szCs w:val="24"/>
        </w:rPr>
        <w:t>wa.gov.au</w:t>
      </w:r>
      <w:r>
        <w:rPr>
          <w:rFonts w:eastAsia="Arial"/>
          <w:sz w:val="24"/>
          <w:szCs w:val="24"/>
        </w:rPr>
        <w:t>;</w:t>
      </w:r>
    </w:p>
    <w:bookmarkEnd w:id="15"/>
    <w:p w14:paraId="76C4CE20" w14:textId="75E05E7E" w:rsidR="00B1454B" w:rsidRDefault="00CD6217" w:rsidP="00A54AF0">
      <w:pPr>
        <w:jc w:val="both"/>
        <w:rPr>
          <w:rFonts w:eastAsia="Arial"/>
          <w:sz w:val="24"/>
          <w:szCs w:val="24"/>
        </w:rPr>
      </w:pPr>
      <w:r>
        <w:rPr>
          <w:rFonts w:eastAsia="Arial"/>
          <w:sz w:val="24"/>
          <w:szCs w:val="24"/>
        </w:rPr>
        <w:fldChar w:fldCharType="begin"/>
      </w:r>
      <w:r>
        <w:rPr>
          <w:rFonts w:eastAsia="Arial"/>
          <w:sz w:val="24"/>
          <w:szCs w:val="24"/>
        </w:rPr>
        <w:instrText>HYPERLINK "</w:instrText>
      </w:r>
      <w:r w:rsidRPr="00CD6217">
        <w:rPr>
          <w:rFonts w:eastAsia="Arial"/>
          <w:sz w:val="24"/>
          <w:szCs w:val="24"/>
        </w:rPr>
        <w:instrText>https://www.wa.gov.au/government/document-collections/consultant-guidance-and-forms#technicalguidelines</w:instrText>
      </w:r>
      <w:r>
        <w:rPr>
          <w:rFonts w:eastAsia="Arial"/>
          <w:sz w:val="24"/>
          <w:szCs w:val="24"/>
        </w:rPr>
        <w:instrText>"</w:instrText>
      </w:r>
      <w:r>
        <w:rPr>
          <w:rFonts w:eastAsia="Arial"/>
          <w:sz w:val="24"/>
          <w:szCs w:val="24"/>
        </w:rPr>
      </w:r>
      <w:r>
        <w:rPr>
          <w:rFonts w:eastAsia="Arial"/>
          <w:sz w:val="24"/>
          <w:szCs w:val="24"/>
        </w:rPr>
        <w:fldChar w:fldCharType="separate"/>
      </w:r>
      <w:r w:rsidRPr="00A52EF3">
        <w:rPr>
          <w:rStyle w:val="Hyperlink"/>
          <w:rFonts w:eastAsia="Arial"/>
          <w:sz w:val="24"/>
          <w:szCs w:val="24"/>
        </w:rPr>
        <w:t>https://www.wa.gov.au/government/document-collections/consultant-guidance-and-forms#technicalguidelines</w:t>
      </w:r>
      <w:r>
        <w:rPr>
          <w:rFonts w:eastAsia="Arial"/>
          <w:sz w:val="24"/>
          <w:szCs w:val="24"/>
        </w:rPr>
        <w:fldChar w:fldCharType="end"/>
      </w:r>
    </w:p>
    <w:p w14:paraId="6BAFF223" w14:textId="77777777" w:rsidR="00CD6217" w:rsidRDefault="00CD6217" w:rsidP="00A54AF0">
      <w:pPr>
        <w:jc w:val="both"/>
        <w:rPr>
          <w:rFonts w:eastAsia="Arial"/>
          <w:sz w:val="24"/>
          <w:szCs w:val="24"/>
        </w:rPr>
      </w:pPr>
    </w:p>
    <w:p w14:paraId="784B4D0E" w14:textId="6F69AFA6" w:rsidR="00CD6217" w:rsidRPr="004F3C81" w:rsidRDefault="00CD6217" w:rsidP="00A54AF0">
      <w:pPr>
        <w:jc w:val="both"/>
        <w:rPr>
          <w:rFonts w:eastAsia="Arial"/>
          <w:sz w:val="24"/>
          <w:szCs w:val="24"/>
        </w:rPr>
        <w:sectPr w:rsidR="00CD6217" w:rsidRPr="004F3C81" w:rsidSect="00C979D9">
          <w:headerReference w:type="even" r:id="rId11"/>
          <w:headerReference w:type="default" r:id="rId12"/>
          <w:footerReference w:type="default" r:id="rId13"/>
          <w:footerReference w:type="first" r:id="rId14"/>
          <w:pgSz w:w="11909" w:h="16834" w:code="9"/>
          <w:pgMar w:top="1276" w:right="1134" w:bottom="851" w:left="1134" w:header="284" w:footer="691" w:gutter="289"/>
          <w:cols w:space="720"/>
          <w:noEndnote/>
          <w:titlePg/>
          <w:docGrid w:linePitch="313"/>
        </w:sectPr>
      </w:pPr>
    </w:p>
    <w:p w14:paraId="5BE19788" w14:textId="66EFFE00" w:rsidR="00913134" w:rsidRPr="00E96AB2" w:rsidRDefault="009F337D" w:rsidP="00EE567E">
      <w:pPr>
        <w:pStyle w:val="Heading1"/>
      </w:pPr>
      <w:bookmarkStart w:id="16" w:name="_Toc188618189"/>
      <w:bookmarkStart w:id="17" w:name="_Toc188618639"/>
      <w:bookmarkStart w:id="18" w:name="_Toc188618766"/>
      <w:bookmarkStart w:id="19" w:name="_Toc225423490"/>
      <w:bookmarkEnd w:id="16"/>
      <w:bookmarkEnd w:id="17"/>
      <w:bookmarkEnd w:id="18"/>
      <w:r>
        <w:lastRenderedPageBreak/>
        <w:t xml:space="preserve">SERVICE </w:t>
      </w:r>
      <w:r w:rsidRPr="00822755">
        <w:t>CATEGORIES</w:t>
      </w:r>
      <w:bookmarkEnd w:id="19"/>
    </w:p>
    <w:p w14:paraId="00B8C65A" w14:textId="77777777" w:rsidR="00AB549E" w:rsidRDefault="00913134" w:rsidP="00913134">
      <w:r>
        <w:t>The table</w:t>
      </w:r>
      <w:r w:rsidR="000254B5">
        <w:t xml:space="preserve"> below</w:t>
      </w:r>
      <w:r>
        <w:t xml:space="preserve"> outlines </w:t>
      </w:r>
      <w:r w:rsidR="00FA2F8E">
        <w:t>the Service</w:t>
      </w:r>
      <w:r w:rsidR="00ED04FF">
        <w:t xml:space="preserve"> Categories</w:t>
      </w:r>
      <w:r>
        <w:t xml:space="preserve"> </w:t>
      </w:r>
      <w:r w:rsidR="00ED04FF">
        <w:t>contained within this Brief.</w:t>
      </w:r>
      <w:r w:rsidR="00751EC8">
        <w:t xml:space="preserve"> In addition to the </w:t>
      </w:r>
      <w:r w:rsidR="00AB549E">
        <w:t xml:space="preserve">technical expertise </w:t>
      </w:r>
      <w:r w:rsidR="00751EC8">
        <w:t>items listed below, Consultants (all categories) are likely to be approached for Safety Audits of premises, with respect to their area of expertise.</w:t>
      </w:r>
      <w:r w:rsidR="00AB549E">
        <w:t xml:space="preserve"> </w:t>
      </w:r>
    </w:p>
    <w:p w14:paraId="186D0522" w14:textId="71279623" w:rsidR="00807A44" w:rsidRDefault="00AB549E" w:rsidP="00913134">
      <w:r>
        <w:t>Noting that private sector firms have differing professional offerings (that is, a firm’s offerings may differ from the list below), both Client and Consultant entities need to clarify their needs and expectations during the process of finalising the return brief for each and every appointment.</w:t>
      </w:r>
    </w:p>
    <w:tbl>
      <w:tblPr>
        <w:tblStyle w:val="TableGrid"/>
        <w:tblW w:w="0" w:type="auto"/>
        <w:tblLook w:val="04A0" w:firstRow="1" w:lastRow="0" w:firstColumn="1" w:lastColumn="0" w:noHBand="0" w:noVBand="1"/>
      </w:tblPr>
      <w:tblGrid>
        <w:gridCol w:w="681"/>
        <w:gridCol w:w="3320"/>
        <w:gridCol w:w="5341"/>
      </w:tblGrid>
      <w:tr w:rsidR="00073E0F" w:rsidRPr="00073E0F" w14:paraId="12DCDC9E" w14:textId="77777777" w:rsidTr="428861C9">
        <w:tc>
          <w:tcPr>
            <w:tcW w:w="681" w:type="dxa"/>
            <w:tcBorders>
              <w:top w:val="single" w:sz="4" w:space="0" w:color="auto"/>
              <w:left w:val="single" w:sz="4" w:space="0" w:color="auto"/>
              <w:bottom w:val="single" w:sz="4" w:space="0" w:color="auto"/>
              <w:right w:val="single" w:sz="4" w:space="0" w:color="auto"/>
            </w:tcBorders>
          </w:tcPr>
          <w:p w14:paraId="307C767E" w14:textId="77777777" w:rsidR="00073E0F" w:rsidRPr="00EE567E" w:rsidRDefault="00073E0F" w:rsidP="00073E0F">
            <w:pPr>
              <w:spacing w:line="276" w:lineRule="auto"/>
              <w:rPr>
                <w:rFonts w:asciiTheme="minorHAnsi" w:eastAsia="Aptos" w:hAnsiTheme="minorHAnsi" w:cstheme="minorHAnsi"/>
                <w:sz w:val="22"/>
                <w:szCs w:val="22"/>
              </w:rPr>
            </w:pPr>
          </w:p>
        </w:tc>
        <w:tc>
          <w:tcPr>
            <w:tcW w:w="3320" w:type="dxa"/>
            <w:tcBorders>
              <w:top w:val="single" w:sz="4" w:space="0" w:color="auto"/>
              <w:left w:val="single" w:sz="4" w:space="0" w:color="auto"/>
              <w:bottom w:val="single" w:sz="4" w:space="0" w:color="auto"/>
              <w:right w:val="single" w:sz="4" w:space="0" w:color="auto"/>
            </w:tcBorders>
          </w:tcPr>
          <w:p w14:paraId="31DA9AAA" w14:textId="0F8A8FFE" w:rsidR="00073E0F" w:rsidRPr="00EE567E" w:rsidRDefault="00073E0F" w:rsidP="00073E0F">
            <w:pPr>
              <w:spacing w:line="276" w:lineRule="auto"/>
              <w:rPr>
                <w:rFonts w:asciiTheme="minorHAnsi" w:eastAsia="Aptos" w:hAnsiTheme="minorHAnsi" w:cstheme="minorHAnsi"/>
                <w:b/>
                <w:bCs/>
                <w:sz w:val="22"/>
                <w:szCs w:val="22"/>
              </w:rPr>
            </w:pPr>
            <w:r w:rsidRPr="00EE567E">
              <w:rPr>
                <w:rFonts w:asciiTheme="minorHAnsi" w:eastAsia="Aptos" w:hAnsiTheme="minorHAnsi" w:cstheme="minorHAnsi"/>
                <w:b/>
                <w:bCs/>
              </w:rPr>
              <w:t>Service Category</w:t>
            </w:r>
          </w:p>
        </w:tc>
        <w:tc>
          <w:tcPr>
            <w:tcW w:w="5341" w:type="dxa"/>
            <w:tcBorders>
              <w:top w:val="single" w:sz="4" w:space="0" w:color="auto"/>
              <w:left w:val="single" w:sz="4" w:space="0" w:color="auto"/>
              <w:bottom w:val="single" w:sz="4" w:space="0" w:color="auto"/>
              <w:right w:val="single" w:sz="4" w:space="0" w:color="auto"/>
            </w:tcBorders>
          </w:tcPr>
          <w:p w14:paraId="2A6C2BE6" w14:textId="3A4D5016" w:rsidR="00073E0F" w:rsidRPr="00EE567E" w:rsidRDefault="00073E0F" w:rsidP="00AF1E6A">
            <w:pPr>
              <w:spacing w:line="256" w:lineRule="auto"/>
              <w:contextualSpacing/>
              <w:rPr>
                <w:rFonts w:asciiTheme="minorHAnsi" w:eastAsia="Aptos" w:hAnsiTheme="minorHAnsi" w:cstheme="minorHAnsi"/>
                <w:b/>
                <w:bCs/>
                <w:sz w:val="22"/>
                <w:szCs w:val="22"/>
              </w:rPr>
            </w:pPr>
            <w:r w:rsidRPr="00EE567E">
              <w:rPr>
                <w:rFonts w:asciiTheme="minorHAnsi" w:eastAsia="Aptos" w:hAnsiTheme="minorHAnsi" w:cstheme="minorHAnsi"/>
                <w:b/>
                <w:bCs/>
              </w:rPr>
              <w:t>Technical Expertise</w:t>
            </w:r>
          </w:p>
        </w:tc>
      </w:tr>
      <w:tr w:rsidR="002B65F9" w:rsidRPr="00073E0F" w14:paraId="54EFC5D6" w14:textId="77777777" w:rsidTr="428861C9">
        <w:tc>
          <w:tcPr>
            <w:tcW w:w="681" w:type="dxa"/>
            <w:tcBorders>
              <w:top w:val="single" w:sz="4" w:space="0" w:color="auto"/>
              <w:left w:val="single" w:sz="4" w:space="0" w:color="auto"/>
              <w:bottom w:val="single" w:sz="4" w:space="0" w:color="auto"/>
              <w:right w:val="single" w:sz="4" w:space="0" w:color="auto"/>
            </w:tcBorders>
          </w:tcPr>
          <w:p w14:paraId="05DBAAB7" w14:textId="3E3AA2D4" w:rsidR="002B65F9" w:rsidRPr="00EE567E" w:rsidRDefault="002B65F9" w:rsidP="00073E0F">
            <w:pPr>
              <w:spacing w:line="276" w:lineRule="auto"/>
              <w:rPr>
                <w:rFonts w:asciiTheme="minorHAnsi" w:eastAsia="Aptos" w:hAnsiTheme="minorHAnsi" w:cstheme="minorHAnsi"/>
              </w:rPr>
            </w:pPr>
            <w:r w:rsidRPr="00EE567E">
              <w:rPr>
                <w:rFonts w:asciiTheme="minorHAnsi" w:eastAsia="Aptos" w:hAnsiTheme="minorHAnsi" w:cstheme="minorHAnsi"/>
              </w:rPr>
              <w:t>A</w:t>
            </w:r>
          </w:p>
        </w:tc>
        <w:tc>
          <w:tcPr>
            <w:tcW w:w="3320" w:type="dxa"/>
            <w:tcBorders>
              <w:top w:val="single" w:sz="4" w:space="0" w:color="auto"/>
              <w:left w:val="single" w:sz="4" w:space="0" w:color="auto"/>
              <w:bottom w:val="single" w:sz="4" w:space="0" w:color="auto"/>
              <w:right w:val="single" w:sz="4" w:space="0" w:color="auto"/>
            </w:tcBorders>
          </w:tcPr>
          <w:p w14:paraId="5730D119" w14:textId="28CCEC2E" w:rsidR="002B65F9" w:rsidRPr="00DE1365" w:rsidRDefault="002B65F9" w:rsidP="00073E0F">
            <w:pPr>
              <w:spacing w:line="276" w:lineRule="auto"/>
              <w:rPr>
                <w:rFonts w:ascii="Calibri" w:eastAsia="Aptos" w:hAnsi="Calibri" w:cs="Calibri"/>
              </w:rPr>
            </w:pPr>
            <w:r w:rsidRPr="00DE1365">
              <w:rPr>
                <w:rFonts w:ascii="Calibri" w:eastAsia="Aptos" w:hAnsi="Calibri" w:cs="Calibri"/>
              </w:rPr>
              <w:t>Lead Consultant Services</w:t>
            </w:r>
          </w:p>
        </w:tc>
        <w:tc>
          <w:tcPr>
            <w:tcW w:w="5341" w:type="dxa"/>
            <w:tcBorders>
              <w:top w:val="single" w:sz="4" w:space="0" w:color="auto"/>
              <w:left w:val="single" w:sz="4" w:space="0" w:color="auto"/>
              <w:bottom w:val="single" w:sz="4" w:space="0" w:color="auto"/>
              <w:right w:val="single" w:sz="4" w:space="0" w:color="auto"/>
            </w:tcBorders>
          </w:tcPr>
          <w:p w14:paraId="06D282C7" w14:textId="20CF7253" w:rsidR="002B65F9" w:rsidRPr="00DE1365" w:rsidRDefault="00962260"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Consultants may be engaged to manage sub-consultants.</w:t>
            </w:r>
          </w:p>
        </w:tc>
      </w:tr>
      <w:tr w:rsidR="00073E0F" w:rsidRPr="00073E0F" w14:paraId="7354FF65" w14:textId="77777777" w:rsidTr="428861C9">
        <w:tc>
          <w:tcPr>
            <w:tcW w:w="681" w:type="dxa"/>
            <w:vMerge w:val="restart"/>
            <w:tcBorders>
              <w:top w:val="single" w:sz="4" w:space="0" w:color="auto"/>
              <w:left w:val="single" w:sz="4" w:space="0" w:color="auto"/>
              <w:bottom w:val="single" w:sz="4" w:space="0" w:color="auto"/>
              <w:right w:val="single" w:sz="4" w:space="0" w:color="auto"/>
            </w:tcBorders>
            <w:hideMark/>
          </w:tcPr>
          <w:p w14:paraId="6A0E6693" w14:textId="7CD72AEF" w:rsidR="00073E0F" w:rsidRPr="00EE567E" w:rsidRDefault="00824029" w:rsidP="00073E0F">
            <w:pPr>
              <w:spacing w:line="276" w:lineRule="auto"/>
              <w:rPr>
                <w:rFonts w:asciiTheme="minorHAnsi" w:eastAsia="Aptos" w:hAnsiTheme="minorHAnsi" w:cstheme="minorHAnsi"/>
              </w:rPr>
            </w:pPr>
            <w:r w:rsidRPr="00824029">
              <w:rPr>
                <w:rFonts w:asciiTheme="minorHAnsi" w:eastAsia="Aptos" w:hAnsiTheme="minorHAnsi" w:cstheme="minorHAnsi"/>
              </w:rPr>
              <w:t>1</w:t>
            </w:r>
          </w:p>
        </w:tc>
        <w:tc>
          <w:tcPr>
            <w:tcW w:w="3320" w:type="dxa"/>
            <w:vMerge w:val="restart"/>
            <w:tcBorders>
              <w:top w:val="single" w:sz="4" w:space="0" w:color="auto"/>
              <w:left w:val="single" w:sz="4" w:space="0" w:color="auto"/>
              <w:bottom w:val="single" w:sz="4" w:space="0" w:color="auto"/>
              <w:right w:val="single" w:sz="4" w:space="0" w:color="auto"/>
            </w:tcBorders>
            <w:hideMark/>
          </w:tcPr>
          <w:p w14:paraId="45820E30" w14:textId="05D5416D" w:rsidR="00073E0F" w:rsidRPr="00DE1365" w:rsidRDefault="00073E0F" w:rsidP="00073E0F">
            <w:pPr>
              <w:spacing w:line="276" w:lineRule="auto"/>
              <w:rPr>
                <w:rFonts w:ascii="Calibri" w:eastAsia="Aptos" w:hAnsi="Calibri" w:cs="Calibri"/>
              </w:rPr>
            </w:pPr>
            <w:r w:rsidRPr="00DE1365">
              <w:rPr>
                <w:rFonts w:ascii="Calibri" w:eastAsia="Aptos" w:hAnsi="Calibri" w:cs="Calibri"/>
              </w:rPr>
              <w:t>Acoustic</w:t>
            </w:r>
            <w:r w:rsidR="005D2BB3">
              <w:rPr>
                <w:rFonts w:ascii="Calibri" w:eastAsia="Aptos" w:hAnsi="Calibri" w:cs="Calibri"/>
              </w:rPr>
              <w:t xml:space="preserve"> Consultancy</w:t>
            </w:r>
          </w:p>
        </w:tc>
        <w:tc>
          <w:tcPr>
            <w:tcW w:w="5341" w:type="dxa"/>
            <w:tcBorders>
              <w:top w:val="single" w:sz="4" w:space="0" w:color="auto"/>
              <w:left w:val="single" w:sz="4" w:space="0" w:color="auto"/>
              <w:bottom w:val="single" w:sz="4" w:space="0" w:color="auto"/>
              <w:right w:val="single" w:sz="4" w:space="0" w:color="auto"/>
            </w:tcBorders>
            <w:hideMark/>
          </w:tcPr>
          <w:p w14:paraId="296719C9" w14:textId="60DB7734" w:rsidR="00073E0F" w:rsidRPr="00DE1365" w:rsidRDefault="00751EC8"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 xml:space="preserve">Room </w:t>
            </w:r>
            <w:r w:rsidR="00073E0F" w:rsidRPr="00DE1365">
              <w:rPr>
                <w:rFonts w:ascii="Calibri" w:eastAsia="Aptos" w:hAnsi="Calibri" w:cs="Calibri"/>
              </w:rPr>
              <w:t>Acoustics</w:t>
            </w:r>
            <w:r w:rsidRPr="00DE1365">
              <w:rPr>
                <w:rFonts w:ascii="Calibri" w:eastAsia="Aptos" w:hAnsi="Calibri" w:cs="Calibri"/>
              </w:rPr>
              <w:t xml:space="preserve"> and acoustic separation</w:t>
            </w:r>
          </w:p>
        </w:tc>
      </w:tr>
      <w:tr w:rsidR="00073E0F" w:rsidRPr="00073E0F" w14:paraId="39DC2EFB" w14:textId="77777777" w:rsidTr="428861C9">
        <w:tc>
          <w:tcPr>
            <w:tcW w:w="0" w:type="auto"/>
            <w:vMerge/>
            <w:vAlign w:val="center"/>
            <w:hideMark/>
          </w:tcPr>
          <w:p w14:paraId="1ED6BB8E" w14:textId="77777777" w:rsidR="00073E0F" w:rsidRPr="00EE567E" w:rsidRDefault="00073E0F" w:rsidP="00073E0F">
            <w:pPr>
              <w:rPr>
                <w:rFonts w:asciiTheme="minorHAnsi" w:hAnsiTheme="minorHAnsi" w:cstheme="minorHAnsi"/>
              </w:rPr>
            </w:pPr>
          </w:p>
        </w:tc>
        <w:tc>
          <w:tcPr>
            <w:tcW w:w="0" w:type="auto"/>
            <w:vMerge/>
            <w:vAlign w:val="center"/>
            <w:hideMark/>
          </w:tcPr>
          <w:p w14:paraId="2EE605C9" w14:textId="77777777" w:rsidR="00073E0F" w:rsidRPr="00DE1365" w:rsidRDefault="00073E0F" w:rsidP="00073E0F">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4978C9A2" w14:textId="77777777" w:rsidR="00073E0F" w:rsidRPr="00DE1365" w:rsidRDefault="00073E0F"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Vibration, Noise Reduction/Proofing</w:t>
            </w:r>
          </w:p>
        </w:tc>
      </w:tr>
      <w:tr w:rsidR="00AC40F2" w:rsidRPr="00073E0F" w14:paraId="101D5C42" w14:textId="77777777" w:rsidTr="428861C9">
        <w:tc>
          <w:tcPr>
            <w:tcW w:w="681" w:type="dxa"/>
            <w:vMerge w:val="restart"/>
            <w:tcBorders>
              <w:top w:val="single" w:sz="4" w:space="0" w:color="auto"/>
              <w:left w:val="single" w:sz="4" w:space="0" w:color="auto"/>
              <w:right w:val="single" w:sz="4" w:space="0" w:color="auto"/>
            </w:tcBorders>
          </w:tcPr>
          <w:p w14:paraId="20A1FE72" w14:textId="5EF294A5" w:rsidR="00AC40F2"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2</w:t>
            </w:r>
          </w:p>
        </w:tc>
        <w:tc>
          <w:tcPr>
            <w:tcW w:w="3320" w:type="dxa"/>
            <w:vMerge w:val="restart"/>
            <w:tcBorders>
              <w:top w:val="single" w:sz="4" w:space="0" w:color="auto"/>
              <w:left w:val="single" w:sz="4" w:space="0" w:color="auto"/>
              <w:right w:val="single" w:sz="4" w:space="0" w:color="auto"/>
            </w:tcBorders>
          </w:tcPr>
          <w:p w14:paraId="01AB30E9" w14:textId="44096E91" w:rsidR="00AC40F2" w:rsidRPr="00DE1365" w:rsidRDefault="00AC40F2" w:rsidP="00AC40F2">
            <w:pPr>
              <w:spacing w:line="276" w:lineRule="auto"/>
              <w:rPr>
                <w:rFonts w:ascii="Calibri" w:eastAsia="Aptos" w:hAnsi="Calibri" w:cs="Calibri"/>
              </w:rPr>
            </w:pPr>
            <w:r w:rsidRPr="00DE1365">
              <w:rPr>
                <w:rFonts w:ascii="Calibri" w:eastAsia="Aptos" w:hAnsi="Calibri" w:cs="Calibri"/>
              </w:rPr>
              <w:t>Civil Engineering</w:t>
            </w:r>
          </w:p>
        </w:tc>
        <w:tc>
          <w:tcPr>
            <w:tcW w:w="5341" w:type="dxa"/>
            <w:tcBorders>
              <w:top w:val="single" w:sz="4" w:space="0" w:color="auto"/>
              <w:left w:val="single" w:sz="4" w:space="0" w:color="auto"/>
              <w:bottom w:val="single" w:sz="4" w:space="0" w:color="auto"/>
              <w:right w:val="single" w:sz="4" w:space="0" w:color="auto"/>
            </w:tcBorders>
          </w:tcPr>
          <w:p w14:paraId="1F8017CA" w14:textId="5293EE5B"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Earthworks</w:t>
            </w:r>
          </w:p>
        </w:tc>
      </w:tr>
      <w:tr w:rsidR="00AC40F2" w:rsidRPr="00073E0F" w14:paraId="7965B0E1" w14:textId="77777777" w:rsidTr="428861C9">
        <w:tc>
          <w:tcPr>
            <w:tcW w:w="681" w:type="dxa"/>
            <w:vMerge/>
          </w:tcPr>
          <w:p w14:paraId="5168F91D" w14:textId="77777777" w:rsidR="00AC40F2" w:rsidRPr="00EE567E" w:rsidRDefault="00AC40F2" w:rsidP="00AC40F2">
            <w:pPr>
              <w:spacing w:line="276" w:lineRule="auto"/>
              <w:rPr>
                <w:rFonts w:asciiTheme="minorHAnsi" w:eastAsia="Aptos" w:hAnsiTheme="minorHAnsi" w:cstheme="minorHAnsi"/>
              </w:rPr>
            </w:pPr>
          </w:p>
        </w:tc>
        <w:tc>
          <w:tcPr>
            <w:tcW w:w="3320" w:type="dxa"/>
            <w:vMerge/>
          </w:tcPr>
          <w:p w14:paraId="43299CA9" w14:textId="77777777" w:rsidR="00AC40F2" w:rsidRPr="00DE1365" w:rsidRDefault="00AC40F2"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2E6BD20B" w14:textId="102BEDE1"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Pavements (roads etc)</w:t>
            </w:r>
          </w:p>
        </w:tc>
      </w:tr>
      <w:tr w:rsidR="00AC40F2" w:rsidRPr="00073E0F" w14:paraId="5107CDC7" w14:textId="77777777" w:rsidTr="428861C9">
        <w:tc>
          <w:tcPr>
            <w:tcW w:w="681" w:type="dxa"/>
            <w:vMerge/>
          </w:tcPr>
          <w:p w14:paraId="44465C91" w14:textId="77777777" w:rsidR="00AC40F2" w:rsidRPr="00EE567E" w:rsidRDefault="00AC40F2" w:rsidP="00AC40F2">
            <w:pPr>
              <w:spacing w:line="276" w:lineRule="auto"/>
              <w:rPr>
                <w:rFonts w:asciiTheme="minorHAnsi" w:eastAsia="Aptos" w:hAnsiTheme="minorHAnsi" w:cstheme="minorHAnsi"/>
              </w:rPr>
            </w:pPr>
          </w:p>
        </w:tc>
        <w:tc>
          <w:tcPr>
            <w:tcW w:w="3320" w:type="dxa"/>
            <w:vMerge/>
          </w:tcPr>
          <w:p w14:paraId="5A59F8CC" w14:textId="77777777" w:rsidR="00AC40F2" w:rsidRPr="00DE1365" w:rsidRDefault="00AC40F2"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8AA86F2" w14:textId="00519BE5"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Hydrology – surface water, drainage, storm water, urban water management theory</w:t>
            </w:r>
          </w:p>
        </w:tc>
      </w:tr>
      <w:tr w:rsidR="00AC40F2" w:rsidRPr="00073E0F" w14:paraId="0E43053B" w14:textId="77777777" w:rsidTr="428861C9">
        <w:tc>
          <w:tcPr>
            <w:tcW w:w="681" w:type="dxa"/>
            <w:vMerge/>
          </w:tcPr>
          <w:p w14:paraId="336E194B" w14:textId="77777777" w:rsidR="00AC40F2" w:rsidRPr="00EE567E" w:rsidRDefault="00AC40F2" w:rsidP="00AC40F2">
            <w:pPr>
              <w:spacing w:line="276" w:lineRule="auto"/>
              <w:rPr>
                <w:rFonts w:asciiTheme="minorHAnsi" w:eastAsia="Aptos" w:hAnsiTheme="minorHAnsi" w:cstheme="minorHAnsi"/>
              </w:rPr>
            </w:pPr>
          </w:p>
        </w:tc>
        <w:tc>
          <w:tcPr>
            <w:tcW w:w="3320" w:type="dxa"/>
            <w:vMerge/>
          </w:tcPr>
          <w:p w14:paraId="21CD2F76" w14:textId="77777777" w:rsidR="00AC40F2" w:rsidRPr="00DE1365" w:rsidRDefault="00AC40F2"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7A273D8" w14:textId="55D65AC9"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Hydrogeology</w:t>
            </w:r>
          </w:p>
        </w:tc>
      </w:tr>
      <w:tr w:rsidR="0063386E" w:rsidRPr="00073E0F" w14:paraId="499959A5" w14:textId="77777777" w:rsidTr="428861C9">
        <w:tc>
          <w:tcPr>
            <w:tcW w:w="681" w:type="dxa"/>
            <w:vMerge w:val="restart"/>
            <w:tcBorders>
              <w:top w:val="single" w:sz="4" w:space="0" w:color="auto"/>
              <w:left w:val="single" w:sz="4" w:space="0" w:color="auto"/>
              <w:right w:val="single" w:sz="4" w:space="0" w:color="auto"/>
            </w:tcBorders>
          </w:tcPr>
          <w:p w14:paraId="18C853A5" w14:textId="560B4754" w:rsidR="0063386E"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3</w:t>
            </w:r>
          </w:p>
        </w:tc>
        <w:tc>
          <w:tcPr>
            <w:tcW w:w="3320" w:type="dxa"/>
            <w:vMerge w:val="restart"/>
            <w:tcBorders>
              <w:top w:val="single" w:sz="4" w:space="0" w:color="auto"/>
              <w:left w:val="single" w:sz="4" w:space="0" w:color="auto"/>
              <w:right w:val="single" w:sz="4" w:space="0" w:color="auto"/>
            </w:tcBorders>
          </w:tcPr>
          <w:p w14:paraId="583DA666" w14:textId="4937FC80" w:rsidR="0063386E" w:rsidRPr="00DE1365" w:rsidRDefault="0063386E" w:rsidP="00AC40F2">
            <w:pPr>
              <w:spacing w:line="276" w:lineRule="auto"/>
              <w:rPr>
                <w:rFonts w:ascii="Calibri" w:eastAsia="Aptos" w:hAnsi="Calibri" w:cs="Calibri"/>
              </w:rPr>
            </w:pPr>
            <w:r w:rsidRPr="00DE1365">
              <w:rPr>
                <w:rFonts w:ascii="Calibri" w:eastAsia="Aptos" w:hAnsi="Calibri" w:cs="Calibri"/>
              </w:rPr>
              <w:t>Electrical Engineering</w:t>
            </w:r>
          </w:p>
        </w:tc>
        <w:tc>
          <w:tcPr>
            <w:tcW w:w="5341" w:type="dxa"/>
            <w:tcBorders>
              <w:top w:val="single" w:sz="4" w:space="0" w:color="auto"/>
              <w:left w:val="single" w:sz="4" w:space="0" w:color="auto"/>
              <w:bottom w:val="single" w:sz="4" w:space="0" w:color="auto"/>
              <w:right w:val="single" w:sz="4" w:space="0" w:color="auto"/>
            </w:tcBorders>
          </w:tcPr>
          <w:p w14:paraId="50257F81" w14:textId="0E99C2DA"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Light and Power</w:t>
            </w:r>
          </w:p>
        </w:tc>
      </w:tr>
      <w:tr w:rsidR="0063386E" w:rsidRPr="00073E0F" w14:paraId="15789BEB" w14:textId="77777777" w:rsidTr="428861C9">
        <w:tc>
          <w:tcPr>
            <w:tcW w:w="681" w:type="dxa"/>
            <w:vMerge/>
          </w:tcPr>
          <w:p w14:paraId="1B10EA5B"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72FB6F9C"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2F5A99C" w14:textId="3BD4D8F9"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Energy audits</w:t>
            </w:r>
          </w:p>
        </w:tc>
      </w:tr>
      <w:tr w:rsidR="0063386E" w:rsidRPr="00073E0F" w14:paraId="1DA76F6D" w14:textId="77777777" w:rsidTr="428861C9">
        <w:tc>
          <w:tcPr>
            <w:tcW w:w="681" w:type="dxa"/>
            <w:vMerge/>
          </w:tcPr>
          <w:p w14:paraId="70757B31"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6603EFC6"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0126B34" w14:textId="6F948FA3"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Communication systems</w:t>
            </w:r>
          </w:p>
        </w:tc>
      </w:tr>
      <w:tr w:rsidR="0063386E" w:rsidRPr="00073E0F" w14:paraId="14B31A72" w14:textId="77777777" w:rsidTr="428861C9">
        <w:tc>
          <w:tcPr>
            <w:tcW w:w="681" w:type="dxa"/>
            <w:vMerge/>
          </w:tcPr>
          <w:p w14:paraId="3B6A71A7"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7D96F153"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22B4FF4E" w14:textId="31574F7C"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Alarm Systems</w:t>
            </w:r>
          </w:p>
        </w:tc>
      </w:tr>
      <w:tr w:rsidR="0063386E" w:rsidRPr="00073E0F" w14:paraId="5C2AD2E4" w14:textId="77777777" w:rsidTr="428861C9">
        <w:tc>
          <w:tcPr>
            <w:tcW w:w="681" w:type="dxa"/>
            <w:vMerge/>
          </w:tcPr>
          <w:p w14:paraId="27776123"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29D64AEA"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D04CCA0" w14:textId="7D9117D8"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Solar/Photovoltaic/Battery Power Storage/Renewable Energy</w:t>
            </w:r>
          </w:p>
        </w:tc>
      </w:tr>
      <w:tr w:rsidR="00521CF5" w:rsidRPr="00073E0F" w14:paraId="3C8B0D0D" w14:textId="77777777" w:rsidTr="428861C9">
        <w:tc>
          <w:tcPr>
            <w:tcW w:w="681" w:type="dxa"/>
            <w:vMerge w:val="restart"/>
            <w:tcBorders>
              <w:top w:val="single" w:sz="4" w:space="0" w:color="auto"/>
              <w:left w:val="single" w:sz="4" w:space="0" w:color="auto"/>
              <w:right w:val="single" w:sz="4" w:space="0" w:color="auto"/>
            </w:tcBorders>
          </w:tcPr>
          <w:p w14:paraId="71E95A94" w14:textId="31BF9C23" w:rsidR="00521CF5" w:rsidRPr="00EE567E" w:rsidRDefault="00521CF5" w:rsidP="00AC40F2">
            <w:pPr>
              <w:spacing w:line="276" w:lineRule="auto"/>
              <w:rPr>
                <w:rFonts w:asciiTheme="minorHAnsi" w:eastAsia="Aptos" w:hAnsiTheme="minorHAnsi" w:cstheme="minorHAnsi"/>
              </w:rPr>
            </w:pPr>
            <w:r w:rsidRPr="00824029">
              <w:rPr>
                <w:rFonts w:asciiTheme="minorHAnsi" w:eastAsia="Aptos" w:hAnsiTheme="minorHAnsi" w:cstheme="minorHAnsi"/>
              </w:rPr>
              <w:t>4</w:t>
            </w:r>
          </w:p>
        </w:tc>
        <w:tc>
          <w:tcPr>
            <w:tcW w:w="3320" w:type="dxa"/>
            <w:vMerge w:val="restart"/>
            <w:tcBorders>
              <w:top w:val="single" w:sz="4" w:space="0" w:color="auto"/>
              <w:left w:val="single" w:sz="4" w:space="0" w:color="auto"/>
              <w:right w:val="single" w:sz="4" w:space="0" w:color="auto"/>
            </w:tcBorders>
          </w:tcPr>
          <w:p w14:paraId="2044D33B" w14:textId="258CB6F3" w:rsidR="00521CF5" w:rsidRPr="00DE1365" w:rsidRDefault="00521CF5" w:rsidP="00AC40F2">
            <w:pPr>
              <w:spacing w:line="276" w:lineRule="auto"/>
              <w:rPr>
                <w:rFonts w:ascii="Calibri" w:eastAsia="Aptos" w:hAnsi="Calibri" w:cs="Calibri"/>
              </w:rPr>
            </w:pPr>
            <w:r w:rsidRPr="00DE1365">
              <w:rPr>
                <w:rFonts w:ascii="Calibri" w:eastAsia="Aptos" w:hAnsi="Calibri" w:cs="Calibri"/>
              </w:rPr>
              <w:t>Fire Engineering</w:t>
            </w:r>
          </w:p>
        </w:tc>
        <w:tc>
          <w:tcPr>
            <w:tcW w:w="5341" w:type="dxa"/>
            <w:tcBorders>
              <w:top w:val="single" w:sz="4" w:space="0" w:color="auto"/>
              <w:left w:val="single" w:sz="4" w:space="0" w:color="auto"/>
              <w:bottom w:val="single" w:sz="4" w:space="0" w:color="auto"/>
              <w:right w:val="single" w:sz="4" w:space="0" w:color="auto"/>
            </w:tcBorders>
          </w:tcPr>
          <w:p w14:paraId="0B6854D4" w14:textId="24A97211" w:rsidR="00521CF5" w:rsidRPr="00DE1365" w:rsidRDefault="00521CF5" w:rsidP="00250890">
            <w:pPr>
              <w:numPr>
                <w:ilvl w:val="0"/>
                <w:numId w:val="38"/>
              </w:numPr>
              <w:spacing w:line="256" w:lineRule="auto"/>
              <w:contextualSpacing/>
              <w:rPr>
                <w:rFonts w:ascii="Calibri" w:eastAsia="Aptos" w:hAnsi="Calibri" w:cs="Calibri"/>
              </w:rPr>
            </w:pPr>
            <w:r w:rsidRPr="00DE1365">
              <w:rPr>
                <w:rFonts w:ascii="Calibri" w:hAnsi="Calibri" w:cs="Calibri"/>
              </w:rPr>
              <w:t>Fire Suppression(sprinklers, hydrants, hose reels, curtains, gas suppression etc)</w:t>
            </w:r>
          </w:p>
        </w:tc>
      </w:tr>
      <w:tr w:rsidR="00521CF5" w:rsidRPr="00073E0F" w14:paraId="50FD101D" w14:textId="77777777" w:rsidTr="428861C9">
        <w:tc>
          <w:tcPr>
            <w:tcW w:w="681" w:type="dxa"/>
            <w:vMerge/>
          </w:tcPr>
          <w:p w14:paraId="3D8082DD" w14:textId="77777777" w:rsidR="00521CF5" w:rsidRPr="00EE567E" w:rsidRDefault="00521CF5" w:rsidP="00AC40F2">
            <w:pPr>
              <w:spacing w:line="276" w:lineRule="auto"/>
              <w:rPr>
                <w:rFonts w:asciiTheme="minorHAnsi" w:eastAsia="Aptos" w:hAnsiTheme="minorHAnsi" w:cstheme="minorHAnsi"/>
              </w:rPr>
            </w:pPr>
          </w:p>
        </w:tc>
        <w:tc>
          <w:tcPr>
            <w:tcW w:w="3320" w:type="dxa"/>
            <w:vMerge/>
          </w:tcPr>
          <w:p w14:paraId="06293BA5"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6E1D6DF" w14:textId="6930EABE" w:rsidR="00521CF5" w:rsidRPr="00DE1365" w:rsidRDefault="00521CF5" w:rsidP="00250890">
            <w:pPr>
              <w:numPr>
                <w:ilvl w:val="0"/>
                <w:numId w:val="38"/>
              </w:numPr>
              <w:spacing w:line="256" w:lineRule="auto"/>
              <w:contextualSpacing/>
              <w:rPr>
                <w:rFonts w:ascii="Calibri" w:eastAsia="Aptos" w:hAnsi="Calibri" w:cs="Calibri"/>
              </w:rPr>
            </w:pPr>
            <w:r w:rsidRPr="00DE1365">
              <w:rPr>
                <w:rFonts w:ascii="Calibri" w:hAnsi="Calibri" w:cs="Calibri"/>
              </w:rPr>
              <w:t>Fire Detection, alarms and communications systems</w:t>
            </w:r>
          </w:p>
        </w:tc>
      </w:tr>
      <w:tr w:rsidR="00521CF5" w:rsidRPr="00073E0F" w14:paraId="29FD3564" w14:textId="77777777" w:rsidTr="428861C9">
        <w:tc>
          <w:tcPr>
            <w:tcW w:w="681" w:type="dxa"/>
            <w:vMerge/>
          </w:tcPr>
          <w:p w14:paraId="2EE26FE1" w14:textId="77777777" w:rsidR="00521CF5" w:rsidRPr="00EE567E" w:rsidRDefault="00521CF5" w:rsidP="00AC40F2">
            <w:pPr>
              <w:spacing w:line="276" w:lineRule="auto"/>
              <w:rPr>
                <w:rFonts w:asciiTheme="minorHAnsi" w:eastAsia="Aptos" w:hAnsiTheme="minorHAnsi" w:cstheme="minorHAnsi"/>
              </w:rPr>
            </w:pPr>
          </w:p>
        </w:tc>
        <w:tc>
          <w:tcPr>
            <w:tcW w:w="3320" w:type="dxa"/>
            <w:vMerge/>
          </w:tcPr>
          <w:p w14:paraId="3FEAC795"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2CF7657D" w14:textId="0E06B9CD" w:rsidR="00521CF5" w:rsidRPr="00DE1365" w:rsidRDefault="00521CF5" w:rsidP="00250890">
            <w:pPr>
              <w:numPr>
                <w:ilvl w:val="0"/>
                <w:numId w:val="38"/>
              </w:numPr>
              <w:spacing w:line="256" w:lineRule="auto"/>
              <w:contextualSpacing/>
              <w:rPr>
                <w:rFonts w:ascii="Calibri" w:eastAsia="Aptos" w:hAnsi="Calibri" w:cs="Calibri"/>
              </w:rPr>
            </w:pPr>
            <w:r w:rsidRPr="00DE1365">
              <w:rPr>
                <w:rFonts w:ascii="Calibri" w:hAnsi="Calibri" w:cs="Calibri"/>
              </w:rPr>
              <w:t>Fire safety inspections audits, risk assessments, combustible cladding etc.</w:t>
            </w:r>
          </w:p>
        </w:tc>
      </w:tr>
      <w:tr w:rsidR="00521CF5" w:rsidRPr="00073E0F" w14:paraId="64011EEC" w14:textId="77777777" w:rsidTr="428861C9">
        <w:tc>
          <w:tcPr>
            <w:tcW w:w="681" w:type="dxa"/>
            <w:vMerge/>
          </w:tcPr>
          <w:p w14:paraId="71F61404" w14:textId="77777777" w:rsidR="00521CF5" w:rsidRPr="00EE567E" w:rsidRDefault="00521CF5" w:rsidP="00AC40F2">
            <w:pPr>
              <w:spacing w:line="276" w:lineRule="auto"/>
              <w:rPr>
                <w:rFonts w:asciiTheme="minorHAnsi" w:eastAsia="Aptos" w:hAnsiTheme="minorHAnsi" w:cstheme="minorHAnsi"/>
              </w:rPr>
            </w:pPr>
          </w:p>
        </w:tc>
        <w:tc>
          <w:tcPr>
            <w:tcW w:w="3320" w:type="dxa"/>
            <w:vMerge/>
          </w:tcPr>
          <w:p w14:paraId="086AE3BA"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07AF1D3B" w14:textId="481A5DB4" w:rsidR="00521CF5" w:rsidRPr="00DE1365" w:rsidRDefault="00521CF5" w:rsidP="00250890">
            <w:pPr>
              <w:numPr>
                <w:ilvl w:val="0"/>
                <w:numId w:val="38"/>
              </w:numPr>
              <w:spacing w:line="256" w:lineRule="auto"/>
              <w:contextualSpacing/>
              <w:rPr>
                <w:rFonts w:ascii="Calibri" w:eastAsia="Aptos" w:hAnsi="Calibri" w:cs="Calibri"/>
              </w:rPr>
            </w:pPr>
            <w:r w:rsidRPr="00DE1365">
              <w:rPr>
                <w:rFonts w:ascii="Calibri" w:hAnsi="Calibri" w:cs="Calibri"/>
              </w:rPr>
              <w:t>Fire, smoke and evacuation Modelling</w:t>
            </w:r>
          </w:p>
        </w:tc>
      </w:tr>
      <w:tr w:rsidR="00521CF5" w:rsidRPr="00073E0F" w14:paraId="4C33FA2A" w14:textId="77777777" w:rsidTr="428861C9">
        <w:tc>
          <w:tcPr>
            <w:tcW w:w="681" w:type="dxa"/>
            <w:vMerge/>
          </w:tcPr>
          <w:p w14:paraId="1A0C304F" w14:textId="77777777" w:rsidR="00521CF5" w:rsidRPr="00EE567E" w:rsidRDefault="00521CF5" w:rsidP="00AC40F2">
            <w:pPr>
              <w:spacing w:line="276" w:lineRule="auto"/>
              <w:rPr>
                <w:rFonts w:asciiTheme="minorHAnsi" w:eastAsia="Aptos" w:hAnsiTheme="minorHAnsi" w:cstheme="minorHAnsi"/>
              </w:rPr>
            </w:pPr>
          </w:p>
        </w:tc>
        <w:tc>
          <w:tcPr>
            <w:tcW w:w="3320" w:type="dxa"/>
            <w:vMerge/>
          </w:tcPr>
          <w:p w14:paraId="60A601BE"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B9DB4F5" w14:textId="132C85E4" w:rsidR="00521CF5" w:rsidRPr="00DE1365" w:rsidRDefault="00521CF5" w:rsidP="00250890">
            <w:pPr>
              <w:numPr>
                <w:ilvl w:val="0"/>
                <w:numId w:val="38"/>
              </w:numPr>
              <w:spacing w:line="256" w:lineRule="auto"/>
              <w:contextualSpacing/>
              <w:rPr>
                <w:rFonts w:ascii="Calibri" w:eastAsia="Aptos" w:hAnsi="Calibri" w:cs="Calibri"/>
              </w:rPr>
            </w:pPr>
            <w:r w:rsidRPr="00DE1365">
              <w:rPr>
                <w:rFonts w:ascii="Calibri" w:hAnsi="Calibri" w:cs="Calibri"/>
              </w:rPr>
              <w:t>Performance Solutions for NCC compliance</w:t>
            </w:r>
          </w:p>
        </w:tc>
      </w:tr>
      <w:tr w:rsidR="00521CF5" w:rsidRPr="00073E0F" w14:paraId="0B0AC31B" w14:textId="77777777" w:rsidTr="428861C9">
        <w:tc>
          <w:tcPr>
            <w:tcW w:w="681" w:type="dxa"/>
            <w:vMerge/>
          </w:tcPr>
          <w:p w14:paraId="05F24CFB" w14:textId="77777777" w:rsidR="00521CF5" w:rsidRPr="00EE567E" w:rsidRDefault="00521CF5" w:rsidP="00AC40F2">
            <w:pPr>
              <w:spacing w:line="276" w:lineRule="auto"/>
              <w:rPr>
                <w:rFonts w:eastAsia="Aptos" w:cstheme="minorHAnsi"/>
              </w:rPr>
            </w:pPr>
          </w:p>
        </w:tc>
        <w:tc>
          <w:tcPr>
            <w:tcW w:w="3320" w:type="dxa"/>
            <w:vMerge/>
          </w:tcPr>
          <w:p w14:paraId="3B7FF9FF"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7A68A0C" w14:textId="4139FC96" w:rsidR="00521CF5" w:rsidRPr="00DE1365" w:rsidRDefault="00521CF5" w:rsidP="00250890">
            <w:pPr>
              <w:numPr>
                <w:ilvl w:val="0"/>
                <w:numId w:val="38"/>
              </w:numPr>
              <w:spacing w:line="256" w:lineRule="auto"/>
              <w:contextualSpacing/>
              <w:rPr>
                <w:rFonts w:ascii="Calibri" w:hAnsi="Calibri" w:cs="Calibri"/>
              </w:rPr>
            </w:pPr>
            <w:r w:rsidRPr="00DE1365">
              <w:rPr>
                <w:rFonts w:ascii="Calibri" w:hAnsi="Calibri" w:cs="Calibri"/>
              </w:rPr>
              <w:t>Smoke hazard management</w:t>
            </w:r>
          </w:p>
        </w:tc>
      </w:tr>
      <w:tr w:rsidR="00521CF5" w:rsidRPr="00073E0F" w14:paraId="01DA9BE7" w14:textId="77777777" w:rsidTr="428861C9">
        <w:tc>
          <w:tcPr>
            <w:tcW w:w="681" w:type="dxa"/>
            <w:vMerge/>
          </w:tcPr>
          <w:p w14:paraId="45254BF5" w14:textId="77777777" w:rsidR="00521CF5" w:rsidRPr="00EE567E" w:rsidRDefault="00521CF5" w:rsidP="00AC40F2">
            <w:pPr>
              <w:spacing w:line="276" w:lineRule="auto"/>
              <w:rPr>
                <w:rFonts w:eastAsia="Aptos" w:cstheme="minorHAnsi"/>
              </w:rPr>
            </w:pPr>
          </w:p>
        </w:tc>
        <w:tc>
          <w:tcPr>
            <w:tcW w:w="3320" w:type="dxa"/>
            <w:vMerge/>
          </w:tcPr>
          <w:p w14:paraId="42DFC5F4" w14:textId="77777777" w:rsidR="00521CF5" w:rsidRPr="00DE1365" w:rsidRDefault="00521CF5"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DB9F437" w14:textId="2C51BFB4" w:rsidR="00521CF5" w:rsidRPr="00DE1365" w:rsidRDefault="00521CF5" w:rsidP="00250890">
            <w:pPr>
              <w:numPr>
                <w:ilvl w:val="0"/>
                <w:numId w:val="38"/>
              </w:numPr>
              <w:spacing w:line="256" w:lineRule="auto"/>
              <w:contextualSpacing/>
              <w:rPr>
                <w:rFonts w:ascii="Calibri" w:hAnsi="Calibri" w:cs="Calibri"/>
              </w:rPr>
            </w:pPr>
            <w:r w:rsidRPr="00DE1365">
              <w:rPr>
                <w:rFonts w:ascii="Calibri" w:hAnsi="Calibri" w:cs="Calibri"/>
              </w:rPr>
              <w:t>Fire engineering reports and proposals</w:t>
            </w:r>
          </w:p>
        </w:tc>
      </w:tr>
      <w:tr w:rsidR="0063386E" w:rsidRPr="00073E0F" w14:paraId="2841B7EF" w14:textId="77777777" w:rsidTr="428861C9">
        <w:tc>
          <w:tcPr>
            <w:tcW w:w="681" w:type="dxa"/>
            <w:vMerge w:val="restart"/>
            <w:tcBorders>
              <w:top w:val="single" w:sz="4" w:space="0" w:color="auto"/>
              <w:left w:val="single" w:sz="4" w:space="0" w:color="auto"/>
              <w:right w:val="single" w:sz="4" w:space="0" w:color="auto"/>
            </w:tcBorders>
          </w:tcPr>
          <w:p w14:paraId="63A9C9EE" w14:textId="64A8C57E" w:rsidR="0063386E"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5</w:t>
            </w:r>
          </w:p>
        </w:tc>
        <w:tc>
          <w:tcPr>
            <w:tcW w:w="3320" w:type="dxa"/>
            <w:vMerge w:val="restart"/>
            <w:tcBorders>
              <w:top w:val="single" w:sz="4" w:space="0" w:color="auto"/>
              <w:left w:val="single" w:sz="4" w:space="0" w:color="auto"/>
              <w:right w:val="single" w:sz="4" w:space="0" w:color="auto"/>
            </w:tcBorders>
          </w:tcPr>
          <w:p w14:paraId="03B49957" w14:textId="409CBF76" w:rsidR="0063386E" w:rsidRPr="00DE1365" w:rsidRDefault="0063386E" w:rsidP="00AC40F2">
            <w:pPr>
              <w:spacing w:line="276" w:lineRule="auto"/>
              <w:rPr>
                <w:rFonts w:ascii="Calibri" w:eastAsia="Aptos" w:hAnsi="Calibri" w:cs="Calibri"/>
              </w:rPr>
            </w:pPr>
            <w:r w:rsidRPr="00DE1365">
              <w:rPr>
                <w:rFonts w:ascii="Calibri" w:eastAsia="Aptos" w:hAnsi="Calibri" w:cs="Calibri"/>
              </w:rPr>
              <w:t xml:space="preserve">Hydraulic </w:t>
            </w:r>
            <w:r w:rsidR="00585F70">
              <w:rPr>
                <w:rFonts w:ascii="Calibri" w:eastAsia="Aptos" w:hAnsi="Calibri" w:cs="Calibri"/>
              </w:rPr>
              <w:t>Services</w:t>
            </w:r>
          </w:p>
        </w:tc>
        <w:tc>
          <w:tcPr>
            <w:tcW w:w="5341" w:type="dxa"/>
            <w:tcBorders>
              <w:top w:val="single" w:sz="4" w:space="0" w:color="auto"/>
              <w:left w:val="single" w:sz="4" w:space="0" w:color="auto"/>
              <w:bottom w:val="single" w:sz="4" w:space="0" w:color="auto"/>
              <w:right w:val="single" w:sz="4" w:space="0" w:color="auto"/>
            </w:tcBorders>
          </w:tcPr>
          <w:p w14:paraId="426B44F8" w14:textId="3782D3DE"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Waste Water Systems incl. sewerage</w:t>
            </w:r>
          </w:p>
        </w:tc>
      </w:tr>
      <w:tr w:rsidR="0063386E" w:rsidRPr="00073E0F" w14:paraId="4C5F81B0" w14:textId="77777777" w:rsidTr="428861C9">
        <w:tc>
          <w:tcPr>
            <w:tcW w:w="681" w:type="dxa"/>
            <w:vMerge/>
          </w:tcPr>
          <w:p w14:paraId="7C3A1D7E"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5C8A6A86"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5258B58" w14:textId="3106AB0A"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Water Supply Systems</w:t>
            </w:r>
          </w:p>
        </w:tc>
      </w:tr>
      <w:tr w:rsidR="0063386E" w:rsidRPr="00073E0F" w14:paraId="5E0E5CA3" w14:textId="77777777" w:rsidTr="428861C9">
        <w:tc>
          <w:tcPr>
            <w:tcW w:w="681" w:type="dxa"/>
            <w:vMerge/>
          </w:tcPr>
          <w:p w14:paraId="06FF2B29"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06277ECB"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437DC62" w14:textId="67DC6BBB"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Gas</w:t>
            </w:r>
          </w:p>
        </w:tc>
      </w:tr>
      <w:tr w:rsidR="0063386E" w:rsidRPr="00073E0F" w14:paraId="3CEC1BCB" w14:textId="77777777" w:rsidTr="428861C9">
        <w:tc>
          <w:tcPr>
            <w:tcW w:w="681" w:type="dxa"/>
            <w:vMerge/>
          </w:tcPr>
          <w:p w14:paraId="72FBCB4D"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40B32B21"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48A6908" w14:textId="0E1DE19E"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Waste Water Systems incl. sewerage</w:t>
            </w:r>
          </w:p>
        </w:tc>
      </w:tr>
      <w:tr w:rsidR="0063386E" w:rsidRPr="00073E0F" w14:paraId="4E764584" w14:textId="77777777" w:rsidTr="428861C9">
        <w:tc>
          <w:tcPr>
            <w:tcW w:w="681" w:type="dxa"/>
            <w:vMerge/>
          </w:tcPr>
          <w:p w14:paraId="48F303F3"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2DEB6CE0"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BBCA0EC" w14:textId="2B652777"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Water Supply Systems</w:t>
            </w:r>
          </w:p>
        </w:tc>
      </w:tr>
      <w:tr w:rsidR="0063386E" w:rsidRPr="00073E0F" w14:paraId="12A332C9" w14:textId="77777777" w:rsidTr="428861C9">
        <w:tc>
          <w:tcPr>
            <w:tcW w:w="681" w:type="dxa"/>
            <w:vMerge w:val="restart"/>
            <w:tcBorders>
              <w:top w:val="single" w:sz="4" w:space="0" w:color="auto"/>
              <w:left w:val="single" w:sz="4" w:space="0" w:color="auto"/>
              <w:right w:val="single" w:sz="4" w:space="0" w:color="auto"/>
            </w:tcBorders>
          </w:tcPr>
          <w:p w14:paraId="2A55B33E" w14:textId="6942BA9D" w:rsidR="0063386E"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6</w:t>
            </w:r>
          </w:p>
        </w:tc>
        <w:tc>
          <w:tcPr>
            <w:tcW w:w="3320" w:type="dxa"/>
            <w:vMerge w:val="restart"/>
            <w:tcBorders>
              <w:top w:val="single" w:sz="4" w:space="0" w:color="auto"/>
              <w:left w:val="single" w:sz="4" w:space="0" w:color="auto"/>
              <w:right w:val="single" w:sz="4" w:space="0" w:color="auto"/>
            </w:tcBorders>
          </w:tcPr>
          <w:p w14:paraId="34CA26A5" w14:textId="7CE5A012" w:rsidR="0063386E" w:rsidRPr="00DE1365" w:rsidRDefault="0063386E" w:rsidP="00AC40F2">
            <w:pPr>
              <w:spacing w:line="276" w:lineRule="auto"/>
              <w:rPr>
                <w:rFonts w:ascii="Calibri" w:eastAsia="Aptos" w:hAnsi="Calibri" w:cs="Calibri"/>
              </w:rPr>
            </w:pPr>
            <w:r w:rsidRPr="00DE1365">
              <w:rPr>
                <w:rFonts w:ascii="Calibri" w:eastAsia="Aptos" w:hAnsi="Calibri" w:cs="Calibri"/>
              </w:rPr>
              <w:t>Mechanical Engineering</w:t>
            </w:r>
          </w:p>
        </w:tc>
        <w:tc>
          <w:tcPr>
            <w:tcW w:w="5341" w:type="dxa"/>
            <w:tcBorders>
              <w:top w:val="single" w:sz="4" w:space="0" w:color="auto"/>
              <w:left w:val="single" w:sz="4" w:space="0" w:color="auto"/>
              <w:bottom w:val="single" w:sz="4" w:space="0" w:color="auto"/>
              <w:right w:val="single" w:sz="4" w:space="0" w:color="auto"/>
            </w:tcBorders>
          </w:tcPr>
          <w:p w14:paraId="4A39489B" w14:textId="6F47F31A"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Heating, Airconditioning and Ventilation</w:t>
            </w:r>
          </w:p>
        </w:tc>
      </w:tr>
      <w:tr w:rsidR="0063386E" w:rsidRPr="00073E0F" w14:paraId="0CF163A4" w14:textId="77777777" w:rsidTr="428861C9">
        <w:tc>
          <w:tcPr>
            <w:tcW w:w="681" w:type="dxa"/>
            <w:vMerge/>
          </w:tcPr>
          <w:p w14:paraId="651C2D64"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050654DC"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EF2353E" w14:textId="364622C2"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Dust Extraction and Collection systems</w:t>
            </w:r>
          </w:p>
        </w:tc>
      </w:tr>
      <w:tr w:rsidR="0063386E" w:rsidRPr="00073E0F" w14:paraId="4ADD2123" w14:textId="77777777" w:rsidTr="428861C9">
        <w:tc>
          <w:tcPr>
            <w:tcW w:w="681" w:type="dxa"/>
            <w:vMerge/>
          </w:tcPr>
          <w:p w14:paraId="2388556F"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40424869"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9E0A9C1" w14:textId="3BB03F20"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Pumps and Pipework</w:t>
            </w:r>
          </w:p>
        </w:tc>
      </w:tr>
      <w:tr w:rsidR="0063386E" w:rsidRPr="00073E0F" w14:paraId="0F5E5691" w14:textId="77777777" w:rsidTr="428861C9">
        <w:tc>
          <w:tcPr>
            <w:tcW w:w="681" w:type="dxa"/>
            <w:vMerge/>
          </w:tcPr>
          <w:p w14:paraId="204D1542"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48353AC6"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D1CA7CE" w14:textId="73726F83"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Refrigeration</w:t>
            </w:r>
          </w:p>
        </w:tc>
      </w:tr>
      <w:tr w:rsidR="0063386E" w:rsidRPr="00073E0F" w14:paraId="22AB1070" w14:textId="77777777" w:rsidTr="428861C9">
        <w:tc>
          <w:tcPr>
            <w:tcW w:w="681" w:type="dxa"/>
            <w:vMerge/>
          </w:tcPr>
          <w:p w14:paraId="312BAC27"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737825D6"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6350827E" w14:textId="082CD9F9"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Building Management Automation Systems</w:t>
            </w:r>
          </w:p>
        </w:tc>
      </w:tr>
      <w:tr w:rsidR="0063386E" w:rsidRPr="00073E0F" w14:paraId="35C62CFA" w14:textId="77777777" w:rsidTr="428861C9">
        <w:tc>
          <w:tcPr>
            <w:tcW w:w="681" w:type="dxa"/>
            <w:vMerge/>
          </w:tcPr>
          <w:p w14:paraId="17A26B69"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4CFF6300"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C85D841" w14:textId="3BB2CFCB"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Pneumatic tubes</w:t>
            </w:r>
          </w:p>
        </w:tc>
      </w:tr>
      <w:tr w:rsidR="0063386E" w:rsidRPr="00073E0F" w14:paraId="4FFB9DCF" w14:textId="77777777" w:rsidTr="428861C9">
        <w:tc>
          <w:tcPr>
            <w:tcW w:w="681" w:type="dxa"/>
            <w:vMerge/>
          </w:tcPr>
          <w:p w14:paraId="232A7A9C"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2FAE6EFE"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1E4C237" w14:textId="55DA6A46"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Compressed Air</w:t>
            </w:r>
          </w:p>
        </w:tc>
      </w:tr>
      <w:tr w:rsidR="0063386E" w:rsidRPr="00073E0F" w14:paraId="1C288B30" w14:textId="77777777" w:rsidTr="428861C9">
        <w:tc>
          <w:tcPr>
            <w:tcW w:w="681" w:type="dxa"/>
            <w:vMerge/>
          </w:tcPr>
          <w:p w14:paraId="02E1E246"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2EB24344"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07CB4527" w14:textId="372BDCDE"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Passive Climate Design</w:t>
            </w:r>
          </w:p>
        </w:tc>
      </w:tr>
      <w:tr w:rsidR="0063386E" w:rsidRPr="00073E0F" w14:paraId="4B3E8F6E" w14:textId="77777777" w:rsidTr="428861C9">
        <w:tc>
          <w:tcPr>
            <w:tcW w:w="681" w:type="dxa"/>
            <w:vMerge/>
          </w:tcPr>
          <w:p w14:paraId="5A7075BF" w14:textId="77777777" w:rsidR="0063386E" w:rsidRPr="00EE567E" w:rsidRDefault="0063386E" w:rsidP="00AC40F2">
            <w:pPr>
              <w:spacing w:line="276" w:lineRule="auto"/>
              <w:rPr>
                <w:rFonts w:asciiTheme="minorHAnsi" w:eastAsia="Aptos" w:hAnsiTheme="minorHAnsi" w:cstheme="minorHAnsi"/>
              </w:rPr>
            </w:pPr>
          </w:p>
        </w:tc>
        <w:tc>
          <w:tcPr>
            <w:tcW w:w="3320" w:type="dxa"/>
            <w:vMerge/>
          </w:tcPr>
          <w:p w14:paraId="2761FAE7"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4E33393" w14:textId="28C4F788"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 xml:space="preserve">Medical and industrial gasses </w:t>
            </w:r>
          </w:p>
        </w:tc>
      </w:tr>
      <w:tr w:rsidR="0063386E" w:rsidRPr="00073E0F" w14:paraId="3228F9B5" w14:textId="77777777" w:rsidTr="428861C9">
        <w:tc>
          <w:tcPr>
            <w:tcW w:w="681" w:type="dxa"/>
            <w:vMerge w:val="restart"/>
            <w:tcBorders>
              <w:top w:val="single" w:sz="4" w:space="0" w:color="auto"/>
              <w:left w:val="single" w:sz="4" w:space="0" w:color="auto"/>
              <w:right w:val="single" w:sz="4" w:space="0" w:color="auto"/>
            </w:tcBorders>
          </w:tcPr>
          <w:p w14:paraId="3A1140B5" w14:textId="2360A7B0" w:rsidR="0063386E"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7</w:t>
            </w:r>
          </w:p>
        </w:tc>
        <w:tc>
          <w:tcPr>
            <w:tcW w:w="3320" w:type="dxa"/>
            <w:vMerge w:val="restart"/>
            <w:tcBorders>
              <w:top w:val="single" w:sz="4" w:space="0" w:color="auto"/>
              <w:left w:val="single" w:sz="4" w:space="0" w:color="auto"/>
              <w:right w:val="single" w:sz="4" w:space="0" w:color="auto"/>
            </w:tcBorders>
          </w:tcPr>
          <w:p w14:paraId="42EC401D" w14:textId="765A1D8F" w:rsidR="0063386E" w:rsidRPr="00DE1365" w:rsidRDefault="0063386E" w:rsidP="00AC40F2">
            <w:pPr>
              <w:spacing w:line="276" w:lineRule="auto"/>
              <w:rPr>
                <w:rFonts w:ascii="Calibri" w:eastAsia="Aptos" w:hAnsi="Calibri" w:cs="Calibri"/>
              </w:rPr>
            </w:pPr>
            <w:r w:rsidRPr="00DE1365">
              <w:rPr>
                <w:rFonts w:ascii="Calibri" w:eastAsia="Aptos" w:hAnsi="Calibri" w:cs="Calibri"/>
              </w:rPr>
              <w:t>Structural Engineering</w:t>
            </w:r>
          </w:p>
        </w:tc>
        <w:tc>
          <w:tcPr>
            <w:tcW w:w="5341" w:type="dxa"/>
            <w:tcBorders>
              <w:top w:val="single" w:sz="4" w:space="0" w:color="auto"/>
              <w:left w:val="single" w:sz="4" w:space="0" w:color="auto"/>
              <w:bottom w:val="single" w:sz="4" w:space="0" w:color="auto"/>
              <w:right w:val="single" w:sz="4" w:space="0" w:color="auto"/>
            </w:tcBorders>
          </w:tcPr>
          <w:p w14:paraId="7C6462A3" w14:textId="7A2CE04C"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Building Structures</w:t>
            </w:r>
          </w:p>
        </w:tc>
      </w:tr>
      <w:tr w:rsidR="0063386E" w:rsidRPr="00073E0F" w14:paraId="03B57588" w14:textId="77777777" w:rsidTr="428861C9">
        <w:tc>
          <w:tcPr>
            <w:tcW w:w="681" w:type="dxa"/>
            <w:vMerge/>
          </w:tcPr>
          <w:p w14:paraId="69005D35" w14:textId="77777777" w:rsidR="0063386E" w:rsidRPr="00EE567E" w:rsidRDefault="0063386E" w:rsidP="00AC40F2">
            <w:pPr>
              <w:spacing w:line="276" w:lineRule="auto"/>
              <w:rPr>
                <w:rFonts w:asciiTheme="minorHAnsi" w:eastAsia="Aptos" w:hAnsiTheme="minorHAnsi" w:cstheme="minorHAnsi"/>
              </w:rPr>
            </w:pPr>
          </w:p>
        </w:tc>
        <w:tc>
          <w:tcPr>
            <w:tcW w:w="3320" w:type="dxa"/>
            <w:vMerge/>
            <w:vAlign w:val="center"/>
          </w:tcPr>
          <w:p w14:paraId="4E04ACE5"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2469A396" w14:textId="26A5AC70"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Retaining Structures</w:t>
            </w:r>
          </w:p>
        </w:tc>
      </w:tr>
      <w:tr w:rsidR="0063386E" w:rsidRPr="00073E0F" w14:paraId="36E571B7" w14:textId="77777777" w:rsidTr="428861C9">
        <w:tc>
          <w:tcPr>
            <w:tcW w:w="681" w:type="dxa"/>
            <w:vMerge/>
          </w:tcPr>
          <w:p w14:paraId="636A932F" w14:textId="77777777" w:rsidR="0063386E" w:rsidRPr="00EE567E" w:rsidRDefault="0063386E" w:rsidP="00AC40F2">
            <w:pPr>
              <w:spacing w:line="276" w:lineRule="auto"/>
              <w:rPr>
                <w:rFonts w:asciiTheme="minorHAnsi" w:eastAsia="Aptos" w:hAnsiTheme="minorHAnsi" w:cstheme="minorHAnsi"/>
              </w:rPr>
            </w:pPr>
          </w:p>
        </w:tc>
        <w:tc>
          <w:tcPr>
            <w:tcW w:w="3320" w:type="dxa"/>
            <w:vMerge/>
            <w:vAlign w:val="center"/>
          </w:tcPr>
          <w:p w14:paraId="0A9D556F" w14:textId="77777777" w:rsidR="0063386E" w:rsidRPr="00DE1365" w:rsidRDefault="0063386E" w:rsidP="00AC40F2">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0E33141" w14:textId="51EDAD2B"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Façade Engineering, including glass cladding and aluminum cladding</w:t>
            </w:r>
          </w:p>
        </w:tc>
      </w:tr>
      <w:tr w:rsidR="00AC40F2" w:rsidRPr="00073E0F" w14:paraId="63033C30" w14:textId="77777777" w:rsidTr="428861C9">
        <w:tc>
          <w:tcPr>
            <w:tcW w:w="681" w:type="dxa"/>
            <w:tcBorders>
              <w:top w:val="single" w:sz="4" w:space="0" w:color="auto"/>
              <w:left w:val="single" w:sz="4" w:space="0" w:color="auto"/>
              <w:bottom w:val="single" w:sz="4" w:space="0" w:color="auto"/>
              <w:right w:val="single" w:sz="4" w:space="0" w:color="auto"/>
            </w:tcBorders>
          </w:tcPr>
          <w:p w14:paraId="2339EB5F" w14:textId="7E54E52F" w:rsidR="00AC40F2"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lastRenderedPageBreak/>
              <w:t>8</w:t>
            </w:r>
          </w:p>
        </w:tc>
        <w:tc>
          <w:tcPr>
            <w:tcW w:w="3320" w:type="dxa"/>
            <w:tcBorders>
              <w:top w:val="single" w:sz="4" w:space="0" w:color="auto"/>
              <w:left w:val="single" w:sz="4" w:space="0" w:color="auto"/>
              <w:bottom w:val="single" w:sz="4" w:space="0" w:color="auto"/>
              <w:right w:val="single" w:sz="4" w:space="0" w:color="auto"/>
            </w:tcBorders>
          </w:tcPr>
          <w:p w14:paraId="00076685" w14:textId="4F5D09D8" w:rsidR="00AC40F2" w:rsidRPr="00DE1365" w:rsidRDefault="00AC40F2" w:rsidP="00AC40F2">
            <w:pPr>
              <w:spacing w:line="276" w:lineRule="auto"/>
              <w:rPr>
                <w:rFonts w:ascii="Calibri" w:eastAsia="Aptos" w:hAnsi="Calibri" w:cs="Calibri"/>
              </w:rPr>
            </w:pPr>
            <w:r w:rsidRPr="00DE1365">
              <w:rPr>
                <w:rFonts w:ascii="Calibri" w:eastAsia="Aptos" w:hAnsi="Calibri" w:cs="Calibri"/>
              </w:rPr>
              <w:t>Vertical Transportation</w:t>
            </w:r>
          </w:p>
        </w:tc>
        <w:tc>
          <w:tcPr>
            <w:tcW w:w="5341" w:type="dxa"/>
            <w:tcBorders>
              <w:top w:val="single" w:sz="4" w:space="0" w:color="auto"/>
              <w:left w:val="single" w:sz="4" w:space="0" w:color="auto"/>
              <w:bottom w:val="single" w:sz="4" w:space="0" w:color="auto"/>
              <w:right w:val="single" w:sz="4" w:space="0" w:color="auto"/>
            </w:tcBorders>
          </w:tcPr>
          <w:p w14:paraId="36F4A8F9" w14:textId="23D62F49"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Lifts, escalators, travelators</w:t>
            </w:r>
          </w:p>
        </w:tc>
      </w:tr>
      <w:tr w:rsidR="00AC40F2" w:rsidRPr="00073E0F" w14:paraId="4CC19CF5" w14:textId="77777777" w:rsidTr="428861C9">
        <w:tc>
          <w:tcPr>
            <w:tcW w:w="681" w:type="dxa"/>
            <w:vMerge w:val="restart"/>
            <w:tcBorders>
              <w:top w:val="single" w:sz="4" w:space="0" w:color="auto"/>
              <w:left w:val="single" w:sz="4" w:space="0" w:color="auto"/>
              <w:bottom w:val="single" w:sz="4" w:space="0" w:color="auto"/>
              <w:right w:val="single" w:sz="4" w:space="0" w:color="auto"/>
            </w:tcBorders>
            <w:hideMark/>
          </w:tcPr>
          <w:p w14:paraId="4F0338F0" w14:textId="6596FC2C" w:rsidR="00AC40F2"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9</w:t>
            </w:r>
          </w:p>
        </w:tc>
        <w:tc>
          <w:tcPr>
            <w:tcW w:w="3320" w:type="dxa"/>
            <w:vMerge w:val="restart"/>
            <w:tcBorders>
              <w:top w:val="single" w:sz="4" w:space="0" w:color="auto"/>
              <w:left w:val="single" w:sz="4" w:space="0" w:color="auto"/>
              <w:bottom w:val="single" w:sz="4" w:space="0" w:color="auto"/>
              <w:right w:val="single" w:sz="4" w:space="0" w:color="auto"/>
            </w:tcBorders>
            <w:hideMark/>
          </w:tcPr>
          <w:p w14:paraId="49AC1C4A" w14:textId="77777777" w:rsidR="00AC40F2" w:rsidRPr="00DE1365" w:rsidRDefault="00AC40F2" w:rsidP="00AC40F2">
            <w:pPr>
              <w:spacing w:line="276" w:lineRule="auto"/>
              <w:rPr>
                <w:rFonts w:ascii="Calibri" w:eastAsia="Aptos" w:hAnsi="Calibri" w:cs="Calibri"/>
              </w:rPr>
            </w:pPr>
            <w:r w:rsidRPr="00DE1365">
              <w:rPr>
                <w:rFonts w:ascii="Calibri" w:eastAsia="Aptos" w:hAnsi="Calibri" w:cs="Calibri"/>
              </w:rPr>
              <w:t>Building Design</w:t>
            </w:r>
          </w:p>
        </w:tc>
        <w:tc>
          <w:tcPr>
            <w:tcW w:w="5341" w:type="dxa"/>
            <w:tcBorders>
              <w:top w:val="single" w:sz="4" w:space="0" w:color="auto"/>
              <w:left w:val="single" w:sz="4" w:space="0" w:color="auto"/>
              <w:bottom w:val="single" w:sz="4" w:space="0" w:color="auto"/>
              <w:right w:val="single" w:sz="4" w:space="0" w:color="auto"/>
            </w:tcBorders>
            <w:hideMark/>
          </w:tcPr>
          <w:p w14:paraId="6AC61933" w14:textId="360A3F47" w:rsidR="00AC40F2" w:rsidRPr="00DE1365" w:rsidRDefault="00AC40F2"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Building Design – minor building works</w:t>
            </w:r>
          </w:p>
        </w:tc>
      </w:tr>
      <w:tr w:rsidR="0063386E" w:rsidRPr="00073E0F" w14:paraId="6B206FF2" w14:textId="77777777" w:rsidTr="428861C9">
        <w:trPr>
          <w:trHeight w:val="325"/>
        </w:trPr>
        <w:tc>
          <w:tcPr>
            <w:tcW w:w="0" w:type="auto"/>
            <w:vMerge/>
            <w:vAlign w:val="center"/>
            <w:hideMark/>
          </w:tcPr>
          <w:p w14:paraId="3AAF3E58" w14:textId="77777777" w:rsidR="0063386E" w:rsidRPr="00EE567E" w:rsidRDefault="0063386E" w:rsidP="00AC40F2">
            <w:pPr>
              <w:rPr>
                <w:rFonts w:asciiTheme="minorHAnsi" w:hAnsiTheme="minorHAnsi" w:cstheme="minorHAnsi"/>
              </w:rPr>
            </w:pPr>
          </w:p>
        </w:tc>
        <w:tc>
          <w:tcPr>
            <w:tcW w:w="0" w:type="auto"/>
            <w:vMerge/>
            <w:vAlign w:val="center"/>
            <w:hideMark/>
          </w:tcPr>
          <w:p w14:paraId="6FF7798D" w14:textId="77777777" w:rsidR="0063386E" w:rsidRPr="00DE1365" w:rsidRDefault="0063386E" w:rsidP="00AC40F2">
            <w:pPr>
              <w:rPr>
                <w:rFonts w:ascii="Calibri" w:hAnsi="Calibri" w:cs="Calibri"/>
              </w:rPr>
            </w:pPr>
          </w:p>
        </w:tc>
        <w:tc>
          <w:tcPr>
            <w:tcW w:w="5341" w:type="dxa"/>
            <w:tcBorders>
              <w:top w:val="single" w:sz="4" w:space="0" w:color="auto"/>
              <w:left w:val="single" w:sz="4" w:space="0" w:color="auto"/>
              <w:right w:val="single" w:sz="4" w:space="0" w:color="auto"/>
            </w:tcBorders>
            <w:hideMark/>
          </w:tcPr>
          <w:p w14:paraId="03FF1049" w14:textId="06B07105"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eastAsia="Aptos" w:hAnsi="Calibri" w:cs="Calibri"/>
              </w:rPr>
              <w:t>Drafting/Technician Services</w:t>
            </w:r>
          </w:p>
        </w:tc>
      </w:tr>
      <w:tr w:rsidR="0063386E" w:rsidRPr="00073E0F" w14:paraId="1D3FA922" w14:textId="77777777" w:rsidTr="428861C9">
        <w:tc>
          <w:tcPr>
            <w:tcW w:w="681" w:type="dxa"/>
            <w:vMerge w:val="restart"/>
            <w:tcBorders>
              <w:top w:val="single" w:sz="4" w:space="0" w:color="auto"/>
              <w:left w:val="single" w:sz="4" w:space="0" w:color="auto"/>
              <w:right w:val="single" w:sz="4" w:space="0" w:color="auto"/>
            </w:tcBorders>
          </w:tcPr>
          <w:p w14:paraId="36E3ABDA" w14:textId="7E2C2F89" w:rsidR="0063386E" w:rsidRPr="00EE567E" w:rsidRDefault="00824029" w:rsidP="00231F81">
            <w:pPr>
              <w:spacing w:line="276" w:lineRule="auto"/>
              <w:rPr>
                <w:rFonts w:asciiTheme="minorHAnsi" w:eastAsia="Aptos" w:hAnsiTheme="minorHAnsi" w:cstheme="minorHAnsi"/>
              </w:rPr>
            </w:pPr>
            <w:r w:rsidRPr="00824029">
              <w:rPr>
                <w:rFonts w:asciiTheme="minorHAnsi" w:eastAsia="Aptos" w:hAnsiTheme="minorHAnsi" w:cstheme="minorHAnsi"/>
              </w:rPr>
              <w:t>10</w:t>
            </w:r>
          </w:p>
        </w:tc>
        <w:tc>
          <w:tcPr>
            <w:tcW w:w="3320" w:type="dxa"/>
            <w:vMerge w:val="restart"/>
            <w:tcBorders>
              <w:top w:val="single" w:sz="4" w:space="0" w:color="auto"/>
              <w:left w:val="single" w:sz="4" w:space="0" w:color="auto"/>
              <w:right w:val="single" w:sz="4" w:space="0" w:color="auto"/>
            </w:tcBorders>
          </w:tcPr>
          <w:p w14:paraId="5744AC20" w14:textId="7C7A6A2D" w:rsidR="0063386E" w:rsidRPr="00DE1365" w:rsidRDefault="0063386E" w:rsidP="00231F81">
            <w:pPr>
              <w:spacing w:line="276" w:lineRule="auto"/>
              <w:rPr>
                <w:rFonts w:ascii="Calibri" w:eastAsia="Aptos" w:hAnsi="Calibri" w:cs="Calibri"/>
              </w:rPr>
            </w:pPr>
            <w:r w:rsidRPr="00DE1365">
              <w:rPr>
                <w:rFonts w:ascii="Calibri" w:eastAsia="Aptos" w:hAnsi="Calibri" w:cs="Calibri"/>
              </w:rPr>
              <w:t>Environmentally Sustainable Design</w:t>
            </w:r>
          </w:p>
        </w:tc>
        <w:tc>
          <w:tcPr>
            <w:tcW w:w="5341" w:type="dxa"/>
            <w:tcBorders>
              <w:top w:val="single" w:sz="4" w:space="0" w:color="auto"/>
              <w:left w:val="single" w:sz="4" w:space="0" w:color="auto"/>
              <w:bottom w:val="single" w:sz="4" w:space="0" w:color="auto"/>
              <w:right w:val="single" w:sz="4" w:space="0" w:color="auto"/>
            </w:tcBorders>
          </w:tcPr>
          <w:p w14:paraId="008C30FA" w14:textId="5EA5DC45"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Calculation and Accreditation of building designs; Greenstar, NABERS, etc</w:t>
            </w:r>
          </w:p>
        </w:tc>
      </w:tr>
      <w:tr w:rsidR="0063386E" w:rsidRPr="00073E0F" w14:paraId="6774EC05" w14:textId="77777777" w:rsidTr="428861C9">
        <w:tc>
          <w:tcPr>
            <w:tcW w:w="681" w:type="dxa"/>
            <w:vMerge/>
          </w:tcPr>
          <w:p w14:paraId="2E484DAD"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26D8C066"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6459E361" w14:textId="1C003722"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Energy audits</w:t>
            </w:r>
          </w:p>
        </w:tc>
      </w:tr>
      <w:tr w:rsidR="0063386E" w:rsidRPr="00073E0F" w14:paraId="2C1CA5A7" w14:textId="77777777" w:rsidTr="428861C9">
        <w:tc>
          <w:tcPr>
            <w:tcW w:w="681" w:type="dxa"/>
            <w:vMerge/>
          </w:tcPr>
          <w:p w14:paraId="0BBF92FC"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4F768884"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16007EC" w14:textId="4F4FD4B0"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Sustainability, green power, and decarbonisation strategy advice, emission reduction</w:t>
            </w:r>
          </w:p>
        </w:tc>
      </w:tr>
      <w:tr w:rsidR="0063386E" w:rsidRPr="00073E0F" w14:paraId="1B73916E" w14:textId="77777777" w:rsidTr="428861C9">
        <w:tc>
          <w:tcPr>
            <w:tcW w:w="681" w:type="dxa"/>
            <w:vMerge/>
          </w:tcPr>
          <w:p w14:paraId="620BC4FE"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78912F7E"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4D7F233" w14:textId="449F4CC3"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Calculation and Accreditation of building designs; Greenstar, NABERS, etc</w:t>
            </w:r>
          </w:p>
        </w:tc>
      </w:tr>
      <w:tr w:rsidR="0063386E" w:rsidRPr="00073E0F" w14:paraId="388168C4" w14:textId="77777777" w:rsidTr="428861C9">
        <w:tc>
          <w:tcPr>
            <w:tcW w:w="681" w:type="dxa"/>
            <w:vMerge/>
          </w:tcPr>
          <w:p w14:paraId="09D5A9A1"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64D94088"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D8D8056" w14:textId="2E50B31A"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Energy audits</w:t>
            </w:r>
          </w:p>
        </w:tc>
      </w:tr>
      <w:tr w:rsidR="0063386E" w:rsidRPr="00073E0F" w14:paraId="056DB860" w14:textId="77777777" w:rsidTr="428861C9">
        <w:tc>
          <w:tcPr>
            <w:tcW w:w="681" w:type="dxa"/>
            <w:vMerge/>
          </w:tcPr>
          <w:p w14:paraId="579CF50D"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3B71E95C"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C124F02" w14:textId="68F3B340"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Sustainability, green power, and decarbonisation strategy advice, emission reduction</w:t>
            </w:r>
          </w:p>
        </w:tc>
      </w:tr>
      <w:tr w:rsidR="0063386E" w:rsidRPr="00073E0F" w14:paraId="35F032D4" w14:textId="77777777" w:rsidTr="428861C9">
        <w:tc>
          <w:tcPr>
            <w:tcW w:w="681" w:type="dxa"/>
            <w:vMerge/>
          </w:tcPr>
          <w:p w14:paraId="07B2BA37"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6E9E8A59"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532E6547" w14:textId="6830910A"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Calculation and Accreditation of building designs; Greenstar, NABERS, etc</w:t>
            </w:r>
          </w:p>
        </w:tc>
      </w:tr>
      <w:tr w:rsidR="0063386E" w:rsidRPr="00073E0F" w14:paraId="149CAB9F" w14:textId="77777777" w:rsidTr="428861C9">
        <w:tc>
          <w:tcPr>
            <w:tcW w:w="681" w:type="dxa"/>
            <w:vMerge/>
          </w:tcPr>
          <w:p w14:paraId="5ADAC748"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161BEDF3"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884401E" w14:textId="2A3910F7"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Energy audits</w:t>
            </w:r>
          </w:p>
        </w:tc>
      </w:tr>
      <w:tr w:rsidR="0063386E" w:rsidRPr="00073E0F" w14:paraId="3C1C9D95" w14:textId="77777777" w:rsidTr="428861C9">
        <w:tc>
          <w:tcPr>
            <w:tcW w:w="681" w:type="dxa"/>
            <w:vMerge/>
          </w:tcPr>
          <w:p w14:paraId="4DEB59F2"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58E67560"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C31C343" w14:textId="6A4C8F85"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Sustainability, green power, and decarbonisation strategy advice, emission reduction</w:t>
            </w:r>
          </w:p>
        </w:tc>
      </w:tr>
      <w:tr w:rsidR="0063386E" w:rsidRPr="00073E0F" w14:paraId="55AC5280" w14:textId="77777777" w:rsidTr="428861C9">
        <w:tc>
          <w:tcPr>
            <w:tcW w:w="681" w:type="dxa"/>
            <w:vMerge/>
          </w:tcPr>
          <w:p w14:paraId="30D63878"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2541172E"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D231368" w14:textId="162ADF93"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Calculation and Accreditation of building designs; Greenstar, NABERS, etc</w:t>
            </w:r>
          </w:p>
        </w:tc>
      </w:tr>
      <w:tr w:rsidR="0063386E" w:rsidRPr="00073E0F" w14:paraId="7AA81588" w14:textId="77777777" w:rsidTr="428861C9">
        <w:tc>
          <w:tcPr>
            <w:tcW w:w="681" w:type="dxa"/>
            <w:vMerge w:val="restart"/>
            <w:tcBorders>
              <w:top w:val="single" w:sz="4" w:space="0" w:color="auto"/>
              <w:left w:val="single" w:sz="4" w:space="0" w:color="auto"/>
              <w:right w:val="single" w:sz="4" w:space="0" w:color="auto"/>
            </w:tcBorders>
          </w:tcPr>
          <w:p w14:paraId="26E621EC" w14:textId="4F223466" w:rsidR="0063386E" w:rsidRPr="00EE567E" w:rsidRDefault="00824029" w:rsidP="00231F81">
            <w:pPr>
              <w:spacing w:line="276" w:lineRule="auto"/>
              <w:rPr>
                <w:rFonts w:asciiTheme="minorHAnsi" w:eastAsia="Aptos" w:hAnsiTheme="minorHAnsi" w:cstheme="minorHAnsi"/>
              </w:rPr>
            </w:pPr>
            <w:r w:rsidRPr="00824029">
              <w:rPr>
                <w:rFonts w:asciiTheme="minorHAnsi" w:eastAsia="Aptos" w:hAnsiTheme="minorHAnsi" w:cstheme="minorHAnsi"/>
              </w:rPr>
              <w:t>11</w:t>
            </w:r>
          </w:p>
        </w:tc>
        <w:tc>
          <w:tcPr>
            <w:tcW w:w="3320" w:type="dxa"/>
            <w:vMerge w:val="restart"/>
            <w:tcBorders>
              <w:top w:val="single" w:sz="4" w:space="0" w:color="auto"/>
              <w:left w:val="single" w:sz="4" w:space="0" w:color="auto"/>
              <w:right w:val="single" w:sz="4" w:space="0" w:color="auto"/>
            </w:tcBorders>
          </w:tcPr>
          <w:p w14:paraId="65B02297" w14:textId="573455A7" w:rsidR="0063386E" w:rsidRPr="00DE1365" w:rsidRDefault="0063386E" w:rsidP="00231F81">
            <w:pPr>
              <w:spacing w:line="276" w:lineRule="auto"/>
              <w:rPr>
                <w:rFonts w:ascii="Calibri" w:eastAsia="Aptos" w:hAnsi="Calibri" w:cs="Calibri"/>
              </w:rPr>
            </w:pPr>
            <w:r w:rsidRPr="00DE1365">
              <w:rPr>
                <w:rFonts w:ascii="Calibri" w:eastAsia="Aptos" w:hAnsi="Calibri" w:cs="Calibri"/>
              </w:rPr>
              <w:t>Land Surveying</w:t>
            </w:r>
          </w:p>
        </w:tc>
        <w:tc>
          <w:tcPr>
            <w:tcW w:w="5341" w:type="dxa"/>
            <w:tcBorders>
              <w:top w:val="single" w:sz="4" w:space="0" w:color="auto"/>
              <w:left w:val="single" w:sz="4" w:space="0" w:color="auto"/>
              <w:bottom w:val="single" w:sz="4" w:space="0" w:color="auto"/>
              <w:right w:val="single" w:sz="4" w:space="0" w:color="auto"/>
            </w:tcBorders>
          </w:tcPr>
          <w:p w14:paraId="312BDC1D" w14:textId="473197E7"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 xml:space="preserve">Land Surveying, </w:t>
            </w:r>
          </w:p>
        </w:tc>
      </w:tr>
      <w:tr w:rsidR="0063386E" w:rsidRPr="00073E0F" w14:paraId="55AA75AE" w14:textId="77777777" w:rsidTr="428861C9">
        <w:tc>
          <w:tcPr>
            <w:tcW w:w="681" w:type="dxa"/>
            <w:vMerge/>
          </w:tcPr>
          <w:p w14:paraId="1D4EE9CF"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776C7726"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723DB8D" w14:textId="549D4711"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Feature Surveying,</w:t>
            </w:r>
          </w:p>
        </w:tc>
      </w:tr>
      <w:tr w:rsidR="0063386E" w:rsidRPr="00073E0F" w14:paraId="1FE216A3" w14:textId="77777777" w:rsidTr="428861C9">
        <w:tc>
          <w:tcPr>
            <w:tcW w:w="681" w:type="dxa"/>
            <w:vMerge/>
          </w:tcPr>
          <w:p w14:paraId="0E5DC92A"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3EFAFC17"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3DA5E229" w14:textId="30BC4253"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Underground Services</w:t>
            </w:r>
          </w:p>
        </w:tc>
      </w:tr>
      <w:tr w:rsidR="0063386E" w:rsidRPr="00073E0F" w14:paraId="7BC695D9" w14:textId="77777777" w:rsidTr="428861C9">
        <w:tc>
          <w:tcPr>
            <w:tcW w:w="681" w:type="dxa"/>
            <w:vMerge/>
          </w:tcPr>
          <w:p w14:paraId="3F8B3997"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5B2D2F8B"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6F85D198" w14:textId="41493A40"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Drone surveys</w:t>
            </w:r>
          </w:p>
        </w:tc>
      </w:tr>
      <w:tr w:rsidR="0063386E" w:rsidRPr="00073E0F" w14:paraId="75DC019E" w14:textId="77777777" w:rsidTr="428861C9">
        <w:tc>
          <w:tcPr>
            <w:tcW w:w="681" w:type="dxa"/>
            <w:vMerge/>
          </w:tcPr>
          <w:p w14:paraId="614F2A02"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350B7BD3"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149A131D" w14:textId="314C89C2"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3D imaging of contours</w:t>
            </w:r>
          </w:p>
        </w:tc>
      </w:tr>
      <w:tr w:rsidR="0063386E" w:rsidRPr="00073E0F" w14:paraId="7C565FFD" w14:textId="77777777" w:rsidTr="428861C9">
        <w:tc>
          <w:tcPr>
            <w:tcW w:w="681" w:type="dxa"/>
            <w:vMerge/>
          </w:tcPr>
          <w:p w14:paraId="1437128C"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1FCF39FC"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6BF04A11" w14:textId="604DAF84"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 xml:space="preserve">Subdivisions and easements  </w:t>
            </w:r>
          </w:p>
        </w:tc>
      </w:tr>
      <w:tr w:rsidR="0063386E" w:rsidRPr="00073E0F" w14:paraId="05AB53F3" w14:textId="77777777" w:rsidTr="428861C9">
        <w:tc>
          <w:tcPr>
            <w:tcW w:w="681" w:type="dxa"/>
            <w:vMerge/>
          </w:tcPr>
          <w:p w14:paraId="799C0979" w14:textId="77777777" w:rsidR="0063386E" w:rsidRPr="00EE567E" w:rsidRDefault="0063386E" w:rsidP="00231F81">
            <w:pPr>
              <w:spacing w:line="276" w:lineRule="auto"/>
              <w:rPr>
                <w:rFonts w:asciiTheme="minorHAnsi" w:eastAsia="Aptos" w:hAnsiTheme="minorHAnsi" w:cstheme="minorHAnsi"/>
              </w:rPr>
            </w:pPr>
          </w:p>
        </w:tc>
        <w:tc>
          <w:tcPr>
            <w:tcW w:w="3320" w:type="dxa"/>
            <w:vMerge/>
          </w:tcPr>
          <w:p w14:paraId="72245FAA" w14:textId="77777777" w:rsidR="0063386E" w:rsidRPr="00DE1365" w:rsidRDefault="0063386E" w:rsidP="00231F81">
            <w:pPr>
              <w:spacing w:line="276" w:lineRule="auto"/>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7876EE92" w14:textId="1F534534" w:rsidR="0063386E" w:rsidRPr="00DE1365" w:rsidRDefault="0063386E" w:rsidP="00250890">
            <w:pPr>
              <w:numPr>
                <w:ilvl w:val="0"/>
                <w:numId w:val="38"/>
              </w:numPr>
              <w:spacing w:line="256" w:lineRule="auto"/>
              <w:contextualSpacing/>
              <w:rPr>
                <w:rFonts w:ascii="Calibri" w:eastAsia="Aptos" w:hAnsi="Calibri" w:cs="Calibri"/>
              </w:rPr>
            </w:pPr>
            <w:r w:rsidRPr="00DE1365">
              <w:rPr>
                <w:rFonts w:ascii="Calibri" w:hAnsi="Calibri" w:cs="Calibri"/>
              </w:rPr>
              <w:t>Building surveys</w:t>
            </w:r>
          </w:p>
        </w:tc>
      </w:tr>
      <w:tr w:rsidR="00AC40F2" w:rsidRPr="00073E0F" w14:paraId="2BBED0C2" w14:textId="77777777" w:rsidTr="428861C9">
        <w:tc>
          <w:tcPr>
            <w:tcW w:w="681" w:type="dxa"/>
            <w:vMerge w:val="restart"/>
            <w:tcBorders>
              <w:top w:val="single" w:sz="4" w:space="0" w:color="auto"/>
              <w:left w:val="single" w:sz="4" w:space="0" w:color="auto"/>
              <w:bottom w:val="single" w:sz="4" w:space="0" w:color="auto"/>
              <w:right w:val="single" w:sz="4" w:space="0" w:color="auto"/>
            </w:tcBorders>
            <w:hideMark/>
          </w:tcPr>
          <w:p w14:paraId="0A57E9DE" w14:textId="39EC828A" w:rsidR="00AC40F2" w:rsidRPr="00EE567E" w:rsidRDefault="00824029" w:rsidP="00AC40F2">
            <w:pPr>
              <w:spacing w:line="276" w:lineRule="auto"/>
              <w:rPr>
                <w:rFonts w:asciiTheme="minorHAnsi" w:eastAsia="Aptos" w:hAnsiTheme="minorHAnsi" w:cstheme="minorHAnsi"/>
              </w:rPr>
            </w:pPr>
            <w:bookmarkStart w:id="20" w:name="_Hlk178778348"/>
            <w:r w:rsidRPr="00824029">
              <w:rPr>
                <w:rFonts w:asciiTheme="minorHAnsi" w:eastAsia="Aptos" w:hAnsiTheme="minorHAnsi" w:cstheme="minorHAnsi"/>
              </w:rPr>
              <w:t>12</w:t>
            </w:r>
          </w:p>
        </w:tc>
        <w:tc>
          <w:tcPr>
            <w:tcW w:w="3320" w:type="dxa"/>
            <w:vMerge w:val="restart"/>
            <w:tcBorders>
              <w:top w:val="single" w:sz="4" w:space="0" w:color="auto"/>
              <w:left w:val="single" w:sz="4" w:space="0" w:color="auto"/>
              <w:bottom w:val="single" w:sz="4" w:space="0" w:color="auto"/>
              <w:right w:val="single" w:sz="4" w:space="0" w:color="auto"/>
            </w:tcBorders>
            <w:hideMark/>
          </w:tcPr>
          <w:p w14:paraId="69B3AF1B" w14:textId="45C33405" w:rsidR="00AC40F2" w:rsidRPr="00DE1365" w:rsidRDefault="00AC40F2" w:rsidP="00AC40F2">
            <w:pPr>
              <w:spacing w:line="276" w:lineRule="auto"/>
              <w:rPr>
                <w:rFonts w:ascii="Calibri" w:eastAsia="Aptos" w:hAnsi="Calibri" w:cs="Calibri"/>
              </w:rPr>
            </w:pPr>
            <w:r w:rsidRPr="00DE1365">
              <w:rPr>
                <w:rFonts w:ascii="Calibri" w:eastAsia="Aptos" w:hAnsi="Calibri" w:cs="Calibri"/>
              </w:rPr>
              <w:t>Environmental Services</w:t>
            </w:r>
          </w:p>
        </w:tc>
        <w:tc>
          <w:tcPr>
            <w:tcW w:w="5341" w:type="dxa"/>
            <w:tcBorders>
              <w:top w:val="single" w:sz="4" w:space="0" w:color="auto"/>
              <w:left w:val="single" w:sz="4" w:space="0" w:color="auto"/>
              <w:bottom w:val="single" w:sz="4" w:space="0" w:color="auto"/>
              <w:right w:val="single" w:sz="4" w:space="0" w:color="auto"/>
            </w:tcBorders>
            <w:hideMark/>
          </w:tcPr>
          <w:p w14:paraId="2D518743" w14:textId="77777777"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Environmental Surveys Impact Studies</w:t>
            </w:r>
          </w:p>
        </w:tc>
      </w:tr>
      <w:tr w:rsidR="00AC40F2" w:rsidRPr="00073E0F" w14:paraId="731B8570" w14:textId="77777777" w:rsidTr="428861C9">
        <w:tc>
          <w:tcPr>
            <w:tcW w:w="0" w:type="auto"/>
            <w:vMerge/>
            <w:vAlign w:val="center"/>
            <w:hideMark/>
          </w:tcPr>
          <w:p w14:paraId="525B7DE3" w14:textId="77777777" w:rsidR="00AC40F2" w:rsidRPr="00EE567E" w:rsidRDefault="00AC40F2" w:rsidP="00AC40F2">
            <w:pPr>
              <w:rPr>
                <w:rFonts w:asciiTheme="minorHAnsi" w:hAnsiTheme="minorHAnsi" w:cstheme="minorHAnsi"/>
              </w:rPr>
            </w:pPr>
          </w:p>
        </w:tc>
        <w:tc>
          <w:tcPr>
            <w:tcW w:w="0" w:type="auto"/>
            <w:vMerge/>
            <w:vAlign w:val="center"/>
            <w:hideMark/>
          </w:tcPr>
          <w:p w14:paraId="1AF95E62" w14:textId="77777777" w:rsidR="00AC40F2" w:rsidRPr="00DE1365" w:rsidRDefault="00AC40F2" w:rsidP="00AC40F2">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6BA6A52C" w14:textId="77777777"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Wetland Studies</w:t>
            </w:r>
          </w:p>
        </w:tc>
      </w:tr>
      <w:tr w:rsidR="00AC40F2" w:rsidRPr="00073E0F" w14:paraId="122A5F89" w14:textId="77777777" w:rsidTr="428861C9">
        <w:tc>
          <w:tcPr>
            <w:tcW w:w="0" w:type="auto"/>
            <w:vMerge/>
            <w:vAlign w:val="center"/>
            <w:hideMark/>
          </w:tcPr>
          <w:p w14:paraId="01DB0EA8" w14:textId="77777777" w:rsidR="00AC40F2" w:rsidRPr="00EE567E" w:rsidRDefault="00AC40F2" w:rsidP="00AC40F2">
            <w:pPr>
              <w:rPr>
                <w:rFonts w:asciiTheme="minorHAnsi" w:hAnsiTheme="minorHAnsi" w:cstheme="minorHAnsi"/>
              </w:rPr>
            </w:pPr>
          </w:p>
        </w:tc>
        <w:tc>
          <w:tcPr>
            <w:tcW w:w="0" w:type="auto"/>
            <w:vMerge/>
            <w:vAlign w:val="center"/>
            <w:hideMark/>
          </w:tcPr>
          <w:p w14:paraId="4BCDE4F9" w14:textId="77777777" w:rsidR="00AC40F2" w:rsidRPr="00DE1365" w:rsidRDefault="00AC40F2" w:rsidP="00AC40F2">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34D6092A" w14:textId="77777777"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Flora and Fauna Studies</w:t>
            </w:r>
          </w:p>
        </w:tc>
      </w:tr>
      <w:tr w:rsidR="00AC40F2" w:rsidRPr="00073E0F" w14:paraId="06AE5D15" w14:textId="77777777" w:rsidTr="428861C9">
        <w:tc>
          <w:tcPr>
            <w:tcW w:w="0" w:type="auto"/>
            <w:vMerge/>
            <w:vAlign w:val="center"/>
            <w:hideMark/>
          </w:tcPr>
          <w:p w14:paraId="7E9FC4FC" w14:textId="77777777" w:rsidR="00AC40F2" w:rsidRPr="00EE567E" w:rsidRDefault="00AC40F2" w:rsidP="00AC40F2">
            <w:pPr>
              <w:rPr>
                <w:rFonts w:asciiTheme="minorHAnsi" w:hAnsiTheme="minorHAnsi" w:cstheme="minorHAnsi"/>
              </w:rPr>
            </w:pPr>
          </w:p>
        </w:tc>
        <w:tc>
          <w:tcPr>
            <w:tcW w:w="0" w:type="auto"/>
            <w:vMerge/>
            <w:vAlign w:val="center"/>
            <w:hideMark/>
          </w:tcPr>
          <w:p w14:paraId="5254FCEB" w14:textId="77777777" w:rsidR="00AC40F2" w:rsidRPr="00DE1365" w:rsidRDefault="00AC40F2" w:rsidP="00AC40F2">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2177A980" w14:textId="77777777"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Arborist</w:t>
            </w:r>
          </w:p>
        </w:tc>
      </w:tr>
      <w:tr w:rsidR="00AC40F2" w:rsidRPr="00073E0F" w14:paraId="22C304A8" w14:textId="77777777" w:rsidTr="428861C9">
        <w:tc>
          <w:tcPr>
            <w:tcW w:w="0" w:type="auto"/>
            <w:vMerge/>
            <w:vAlign w:val="center"/>
            <w:hideMark/>
          </w:tcPr>
          <w:p w14:paraId="6A35B057" w14:textId="77777777" w:rsidR="00AC40F2" w:rsidRPr="00EE567E" w:rsidRDefault="00AC40F2" w:rsidP="00AC40F2">
            <w:pPr>
              <w:rPr>
                <w:rFonts w:asciiTheme="minorHAnsi" w:hAnsiTheme="minorHAnsi" w:cstheme="minorHAnsi"/>
              </w:rPr>
            </w:pPr>
          </w:p>
        </w:tc>
        <w:tc>
          <w:tcPr>
            <w:tcW w:w="0" w:type="auto"/>
            <w:vMerge/>
            <w:vAlign w:val="center"/>
            <w:hideMark/>
          </w:tcPr>
          <w:p w14:paraId="28BADEE9" w14:textId="77777777" w:rsidR="00AC40F2" w:rsidRPr="00DE1365" w:rsidRDefault="00AC40F2" w:rsidP="00AC40F2">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24065A4D" w14:textId="079931A5"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Water Management Plan</w:t>
            </w:r>
            <w:r w:rsidRPr="00DE1365" w:rsidDel="005D187F">
              <w:rPr>
                <w:rFonts w:ascii="Calibri" w:eastAsia="Aptos" w:hAnsi="Calibri" w:cs="Calibri"/>
              </w:rPr>
              <w:t xml:space="preserve"> </w:t>
            </w:r>
          </w:p>
        </w:tc>
      </w:tr>
      <w:tr w:rsidR="00AC40F2" w:rsidRPr="00073E0F" w14:paraId="337F2603" w14:textId="77777777" w:rsidTr="428861C9">
        <w:tc>
          <w:tcPr>
            <w:tcW w:w="0" w:type="auto"/>
            <w:vMerge/>
            <w:vAlign w:val="center"/>
            <w:hideMark/>
          </w:tcPr>
          <w:p w14:paraId="2E965BDA" w14:textId="77777777" w:rsidR="00AC40F2" w:rsidRPr="00EE567E" w:rsidRDefault="00AC40F2" w:rsidP="00AC40F2">
            <w:pPr>
              <w:rPr>
                <w:rFonts w:asciiTheme="minorHAnsi" w:hAnsiTheme="minorHAnsi" w:cstheme="minorHAnsi"/>
              </w:rPr>
            </w:pPr>
          </w:p>
        </w:tc>
        <w:tc>
          <w:tcPr>
            <w:tcW w:w="0" w:type="auto"/>
            <w:vMerge/>
            <w:vAlign w:val="center"/>
            <w:hideMark/>
          </w:tcPr>
          <w:p w14:paraId="594E8439" w14:textId="77777777" w:rsidR="00AC40F2" w:rsidRPr="00DE1365" w:rsidRDefault="00AC40F2" w:rsidP="00AC40F2">
            <w:pPr>
              <w:rPr>
                <w:rFonts w:ascii="Calibri" w:hAnsi="Calibri" w:cs="Calibri"/>
              </w:rPr>
            </w:pPr>
          </w:p>
        </w:tc>
        <w:tc>
          <w:tcPr>
            <w:tcW w:w="5341" w:type="dxa"/>
            <w:tcBorders>
              <w:top w:val="single" w:sz="4" w:space="0" w:color="auto"/>
              <w:left w:val="single" w:sz="4" w:space="0" w:color="auto"/>
              <w:bottom w:val="single" w:sz="4" w:space="0" w:color="auto"/>
              <w:right w:val="single" w:sz="4" w:space="0" w:color="auto"/>
            </w:tcBorders>
            <w:hideMark/>
          </w:tcPr>
          <w:p w14:paraId="34336A3B" w14:textId="2709F904" w:rsidR="00AC40F2" w:rsidRPr="00DE1365" w:rsidRDefault="00AC40F2"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 xml:space="preserve">Waste System management </w:t>
            </w:r>
          </w:p>
        </w:tc>
      </w:tr>
      <w:tr w:rsidR="0063386E" w:rsidRPr="00073E0F" w14:paraId="4DFE4728" w14:textId="77777777" w:rsidTr="428861C9">
        <w:tc>
          <w:tcPr>
            <w:tcW w:w="681" w:type="dxa"/>
            <w:vMerge w:val="restart"/>
            <w:tcBorders>
              <w:top w:val="single" w:sz="4" w:space="0" w:color="auto"/>
              <w:left w:val="single" w:sz="4" w:space="0" w:color="auto"/>
              <w:right w:val="single" w:sz="4" w:space="0" w:color="auto"/>
            </w:tcBorders>
          </w:tcPr>
          <w:p w14:paraId="5C265EA6" w14:textId="1D8865E7" w:rsidR="0063386E" w:rsidRPr="00EE567E" w:rsidRDefault="00824029" w:rsidP="00E91B04">
            <w:pPr>
              <w:rPr>
                <w:rFonts w:asciiTheme="minorHAnsi" w:eastAsia="Aptos" w:hAnsiTheme="minorHAnsi" w:cstheme="minorHAnsi"/>
              </w:rPr>
            </w:pPr>
            <w:r w:rsidRPr="00824029">
              <w:rPr>
                <w:rFonts w:asciiTheme="minorHAnsi" w:eastAsia="Aptos" w:hAnsiTheme="minorHAnsi" w:cstheme="minorHAnsi"/>
              </w:rPr>
              <w:t>13</w:t>
            </w:r>
          </w:p>
        </w:tc>
        <w:tc>
          <w:tcPr>
            <w:tcW w:w="3320" w:type="dxa"/>
            <w:vMerge w:val="restart"/>
            <w:tcBorders>
              <w:top w:val="single" w:sz="4" w:space="0" w:color="auto"/>
              <w:left w:val="single" w:sz="4" w:space="0" w:color="auto"/>
              <w:right w:val="single" w:sz="4" w:space="0" w:color="auto"/>
            </w:tcBorders>
          </w:tcPr>
          <w:p w14:paraId="4709DBDF" w14:textId="74C688D9" w:rsidR="0063386E" w:rsidRPr="00DE1365" w:rsidRDefault="0063386E" w:rsidP="00E91B04">
            <w:pPr>
              <w:rPr>
                <w:rFonts w:ascii="Calibri" w:eastAsia="Aptos" w:hAnsi="Calibri" w:cs="Calibri"/>
              </w:rPr>
            </w:pPr>
            <w:r w:rsidRPr="00DE1365">
              <w:rPr>
                <w:rFonts w:ascii="Calibri" w:eastAsia="Aptos" w:hAnsi="Calibri" w:cs="Calibri"/>
              </w:rPr>
              <w:t>Security Services</w:t>
            </w:r>
          </w:p>
        </w:tc>
        <w:tc>
          <w:tcPr>
            <w:tcW w:w="5341" w:type="dxa"/>
            <w:tcBorders>
              <w:top w:val="single" w:sz="4" w:space="0" w:color="auto"/>
              <w:left w:val="single" w:sz="4" w:space="0" w:color="auto"/>
              <w:bottom w:val="single" w:sz="4" w:space="0" w:color="auto"/>
              <w:right w:val="single" w:sz="4" w:space="0" w:color="auto"/>
            </w:tcBorders>
          </w:tcPr>
          <w:p w14:paraId="6044E47C" w14:textId="12CC3821" w:rsidR="0063386E" w:rsidRPr="00DE1365" w:rsidRDefault="0063386E"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Custodial Facilities</w:t>
            </w:r>
          </w:p>
        </w:tc>
      </w:tr>
      <w:tr w:rsidR="0063386E" w:rsidRPr="00073E0F" w14:paraId="4D5AC4CF" w14:textId="77777777" w:rsidTr="428861C9">
        <w:tc>
          <w:tcPr>
            <w:tcW w:w="681" w:type="dxa"/>
            <w:vMerge/>
          </w:tcPr>
          <w:p w14:paraId="51BDEF95" w14:textId="77777777" w:rsidR="0063386E" w:rsidRPr="00EE567E" w:rsidRDefault="0063386E" w:rsidP="00E91B04">
            <w:pPr>
              <w:rPr>
                <w:rFonts w:asciiTheme="minorHAnsi" w:eastAsia="Aptos" w:hAnsiTheme="minorHAnsi" w:cstheme="minorHAnsi"/>
              </w:rPr>
            </w:pPr>
          </w:p>
        </w:tc>
        <w:tc>
          <w:tcPr>
            <w:tcW w:w="3320" w:type="dxa"/>
            <w:vMerge/>
            <w:vAlign w:val="center"/>
          </w:tcPr>
          <w:p w14:paraId="7E9D0875" w14:textId="77777777" w:rsidR="0063386E" w:rsidRPr="00DE1365" w:rsidRDefault="0063386E" w:rsidP="00E91B04">
            <w:pPr>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695A6ED5" w14:textId="3F921332" w:rsidR="0063386E" w:rsidRPr="00DE1365" w:rsidRDefault="0063386E"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Access control, CCTV etc</w:t>
            </w:r>
          </w:p>
        </w:tc>
      </w:tr>
      <w:tr w:rsidR="00E91B04" w:rsidRPr="00073E0F" w14:paraId="0455244C" w14:textId="77777777" w:rsidTr="428861C9">
        <w:tc>
          <w:tcPr>
            <w:tcW w:w="681" w:type="dxa"/>
            <w:tcBorders>
              <w:top w:val="single" w:sz="4" w:space="0" w:color="auto"/>
              <w:left w:val="single" w:sz="4" w:space="0" w:color="auto"/>
              <w:bottom w:val="single" w:sz="4" w:space="0" w:color="auto"/>
              <w:right w:val="single" w:sz="4" w:space="0" w:color="auto"/>
            </w:tcBorders>
          </w:tcPr>
          <w:p w14:paraId="2256B60B" w14:textId="238D018B" w:rsidR="00E91B04" w:rsidRPr="00EE567E" w:rsidRDefault="00824029" w:rsidP="00E91B04">
            <w:pPr>
              <w:rPr>
                <w:rFonts w:asciiTheme="minorHAnsi" w:eastAsia="Aptos" w:hAnsiTheme="minorHAnsi" w:cstheme="minorHAnsi"/>
              </w:rPr>
            </w:pPr>
            <w:r w:rsidRPr="00824029">
              <w:rPr>
                <w:rFonts w:asciiTheme="minorHAnsi" w:eastAsia="Aptos" w:hAnsiTheme="minorHAnsi" w:cstheme="minorHAnsi"/>
              </w:rPr>
              <w:t>14</w:t>
            </w:r>
          </w:p>
        </w:tc>
        <w:tc>
          <w:tcPr>
            <w:tcW w:w="3320" w:type="dxa"/>
            <w:tcBorders>
              <w:top w:val="single" w:sz="4" w:space="0" w:color="auto"/>
              <w:left w:val="single" w:sz="4" w:space="0" w:color="auto"/>
              <w:bottom w:val="single" w:sz="4" w:space="0" w:color="auto"/>
              <w:right w:val="single" w:sz="4" w:space="0" w:color="auto"/>
            </w:tcBorders>
          </w:tcPr>
          <w:p w14:paraId="73929571" w14:textId="02697DCC" w:rsidR="00E91B04" w:rsidRPr="00DE1365" w:rsidRDefault="00C70AD4" w:rsidP="00E91B04">
            <w:pPr>
              <w:rPr>
                <w:rFonts w:ascii="Calibri" w:eastAsia="Aptos" w:hAnsi="Calibri" w:cs="Calibri"/>
              </w:rPr>
            </w:pPr>
            <w:r w:rsidRPr="00DE1365">
              <w:rPr>
                <w:rFonts w:ascii="Calibri" w:eastAsia="Aptos" w:hAnsi="Calibri" w:cs="Calibri"/>
              </w:rPr>
              <w:t>Time Planning</w:t>
            </w:r>
          </w:p>
        </w:tc>
        <w:tc>
          <w:tcPr>
            <w:tcW w:w="5341" w:type="dxa"/>
            <w:tcBorders>
              <w:top w:val="single" w:sz="4" w:space="0" w:color="auto"/>
              <w:left w:val="single" w:sz="4" w:space="0" w:color="auto"/>
              <w:bottom w:val="single" w:sz="4" w:space="0" w:color="auto"/>
              <w:right w:val="single" w:sz="4" w:space="0" w:color="auto"/>
            </w:tcBorders>
          </w:tcPr>
          <w:p w14:paraId="597BFAE6" w14:textId="76CEC3FD" w:rsidR="00E91B04" w:rsidRPr="00DE1365" w:rsidRDefault="00C70AD4"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Project planning and construction planning</w:t>
            </w:r>
          </w:p>
        </w:tc>
      </w:tr>
      <w:tr w:rsidR="00E91B04" w:rsidRPr="00073E0F" w14:paraId="366ED873" w14:textId="77777777" w:rsidTr="428861C9">
        <w:tc>
          <w:tcPr>
            <w:tcW w:w="681" w:type="dxa"/>
            <w:tcBorders>
              <w:top w:val="single" w:sz="4" w:space="0" w:color="auto"/>
              <w:left w:val="single" w:sz="4" w:space="0" w:color="auto"/>
              <w:bottom w:val="single" w:sz="4" w:space="0" w:color="auto"/>
              <w:right w:val="single" w:sz="4" w:space="0" w:color="auto"/>
            </w:tcBorders>
          </w:tcPr>
          <w:p w14:paraId="28554367" w14:textId="4526238A" w:rsidR="00E91B04" w:rsidRPr="00EE567E" w:rsidRDefault="00824029" w:rsidP="00E91B04">
            <w:pPr>
              <w:rPr>
                <w:rFonts w:asciiTheme="minorHAnsi" w:eastAsia="Aptos" w:hAnsiTheme="minorHAnsi" w:cstheme="minorHAnsi"/>
              </w:rPr>
            </w:pPr>
            <w:r w:rsidRPr="00824029">
              <w:rPr>
                <w:rFonts w:asciiTheme="minorHAnsi" w:eastAsia="Aptos" w:hAnsiTheme="minorHAnsi" w:cstheme="minorHAnsi"/>
              </w:rPr>
              <w:t>15</w:t>
            </w:r>
          </w:p>
        </w:tc>
        <w:tc>
          <w:tcPr>
            <w:tcW w:w="3320" w:type="dxa"/>
            <w:tcBorders>
              <w:top w:val="single" w:sz="4" w:space="0" w:color="auto"/>
              <w:left w:val="single" w:sz="4" w:space="0" w:color="auto"/>
              <w:bottom w:val="single" w:sz="4" w:space="0" w:color="auto"/>
              <w:right w:val="single" w:sz="4" w:space="0" w:color="auto"/>
            </w:tcBorders>
            <w:vAlign w:val="center"/>
          </w:tcPr>
          <w:p w14:paraId="6A0787C1" w14:textId="40924271" w:rsidR="00E91B04" w:rsidRPr="00DE1365" w:rsidRDefault="00C70AD4" w:rsidP="00E91B04">
            <w:pPr>
              <w:rPr>
                <w:rFonts w:ascii="Calibri" w:eastAsia="Aptos" w:hAnsi="Calibri" w:cs="Calibri"/>
              </w:rPr>
            </w:pPr>
            <w:r w:rsidRPr="00DE1365">
              <w:rPr>
                <w:rFonts w:ascii="Calibri" w:eastAsia="Aptos" w:hAnsi="Calibri" w:cs="Calibri"/>
              </w:rPr>
              <w:t>Traffic Management</w:t>
            </w:r>
          </w:p>
        </w:tc>
        <w:tc>
          <w:tcPr>
            <w:tcW w:w="5341" w:type="dxa"/>
            <w:tcBorders>
              <w:top w:val="single" w:sz="4" w:space="0" w:color="auto"/>
              <w:left w:val="single" w:sz="4" w:space="0" w:color="auto"/>
              <w:bottom w:val="single" w:sz="4" w:space="0" w:color="auto"/>
              <w:right w:val="single" w:sz="4" w:space="0" w:color="auto"/>
            </w:tcBorders>
          </w:tcPr>
          <w:p w14:paraId="3DEFDFF0" w14:textId="246F01C5" w:rsidR="00E91B04" w:rsidRPr="00DE1365" w:rsidRDefault="00C70AD4"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Traffic Management includes traffic studies, impact assessments, audits, modelling</w:t>
            </w:r>
          </w:p>
        </w:tc>
      </w:tr>
      <w:tr w:rsidR="00E91B04" w:rsidRPr="00073E0F" w14:paraId="3146D18F" w14:textId="77777777" w:rsidTr="428861C9">
        <w:tc>
          <w:tcPr>
            <w:tcW w:w="681" w:type="dxa"/>
            <w:tcBorders>
              <w:top w:val="single" w:sz="4" w:space="0" w:color="auto"/>
              <w:left w:val="single" w:sz="4" w:space="0" w:color="auto"/>
              <w:bottom w:val="single" w:sz="4" w:space="0" w:color="auto"/>
              <w:right w:val="single" w:sz="4" w:space="0" w:color="auto"/>
            </w:tcBorders>
          </w:tcPr>
          <w:p w14:paraId="44BE06DD" w14:textId="7D221208" w:rsidR="00E91B04" w:rsidRPr="00EE567E" w:rsidRDefault="00824029" w:rsidP="00E91B04">
            <w:pPr>
              <w:rPr>
                <w:rFonts w:asciiTheme="minorHAnsi" w:eastAsia="Aptos" w:hAnsiTheme="minorHAnsi" w:cstheme="minorHAnsi"/>
              </w:rPr>
            </w:pPr>
            <w:r w:rsidRPr="00824029">
              <w:rPr>
                <w:rFonts w:asciiTheme="minorHAnsi" w:eastAsia="Aptos" w:hAnsiTheme="minorHAnsi" w:cstheme="minorHAnsi"/>
              </w:rPr>
              <w:t>16</w:t>
            </w:r>
          </w:p>
        </w:tc>
        <w:tc>
          <w:tcPr>
            <w:tcW w:w="3320" w:type="dxa"/>
            <w:tcBorders>
              <w:top w:val="single" w:sz="4" w:space="0" w:color="auto"/>
              <w:left w:val="single" w:sz="4" w:space="0" w:color="auto"/>
              <w:bottom w:val="single" w:sz="4" w:space="0" w:color="auto"/>
              <w:right w:val="single" w:sz="4" w:space="0" w:color="auto"/>
            </w:tcBorders>
          </w:tcPr>
          <w:p w14:paraId="491A1CD5" w14:textId="76849602" w:rsidR="00E91B04" w:rsidRPr="00DE1365" w:rsidRDefault="002431D3" w:rsidP="00E91B04">
            <w:pPr>
              <w:rPr>
                <w:rFonts w:ascii="Calibri" w:eastAsia="Aptos" w:hAnsi="Calibri" w:cs="Calibri"/>
              </w:rPr>
            </w:pPr>
            <w:r w:rsidRPr="00DE1365">
              <w:rPr>
                <w:rFonts w:ascii="Calibri" w:eastAsia="Aptos" w:hAnsi="Calibri" w:cs="Calibri"/>
              </w:rPr>
              <w:t>Independent Superintendent</w:t>
            </w:r>
            <w:r w:rsidR="00585F70">
              <w:rPr>
                <w:rFonts w:ascii="Calibri" w:eastAsia="Aptos" w:hAnsi="Calibri" w:cs="Calibri"/>
              </w:rPr>
              <w:t xml:space="preserve"> (</w:t>
            </w:r>
            <w:r w:rsidR="00585F70" w:rsidRPr="00DE1365">
              <w:rPr>
                <w:rFonts w:ascii="Calibri" w:eastAsia="Aptos" w:hAnsi="Calibri" w:cs="Calibri"/>
              </w:rPr>
              <w:t>Contract Administration</w:t>
            </w:r>
            <w:r w:rsidR="00585F70">
              <w:rPr>
                <w:rFonts w:ascii="Calibri" w:eastAsia="Aptos" w:hAnsi="Calibri" w:cs="Calibri"/>
              </w:rPr>
              <w:t>)</w:t>
            </w:r>
          </w:p>
        </w:tc>
        <w:tc>
          <w:tcPr>
            <w:tcW w:w="5341" w:type="dxa"/>
            <w:tcBorders>
              <w:top w:val="single" w:sz="4" w:space="0" w:color="auto"/>
              <w:left w:val="single" w:sz="4" w:space="0" w:color="auto"/>
              <w:bottom w:val="single" w:sz="4" w:space="0" w:color="auto"/>
              <w:right w:val="single" w:sz="4" w:space="0" w:color="auto"/>
            </w:tcBorders>
          </w:tcPr>
          <w:p w14:paraId="09D0FB56" w14:textId="07E5AE88" w:rsidR="00E91B04" w:rsidRPr="00DE1365" w:rsidRDefault="002431D3"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Independent superintendent of works contracts</w:t>
            </w:r>
          </w:p>
        </w:tc>
      </w:tr>
      <w:bookmarkEnd w:id="20"/>
      <w:tr w:rsidR="0063386E" w:rsidRPr="00073E0F" w14:paraId="267F9715" w14:textId="77777777" w:rsidTr="428861C9">
        <w:trPr>
          <w:trHeight w:val="360"/>
        </w:trPr>
        <w:tc>
          <w:tcPr>
            <w:tcW w:w="681" w:type="dxa"/>
            <w:vMerge w:val="restart"/>
            <w:tcBorders>
              <w:top w:val="single" w:sz="4" w:space="0" w:color="auto"/>
              <w:left w:val="single" w:sz="4" w:space="0" w:color="auto"/>
              <w:right w:val="single" w:sz="4" w:space="0" w:color="auto"/>
            </w:tcBorders>
            <w:hideMark/>
          </w:tcPr>
          <w:p w14:paraId="20418FAE" w14:textId="538E0434" w:rsidR="0063386E" w:rsidRPr="00EE567E" w:rsidRDefault="00824029" w:rsidP="00AC40F2">
            <w:pPr>
              <w:rPr>
                <w:rFonts w:asciiTheme="minorHAnsi" w:eastAsia="Aptos" w:hAnsiTheme="minorHAnsi" w:cstheme="minorHAnsi"/>
              </w:rPr>
            </w:pPr>
            <w:r w:rsidRPr="00824029">
              <w:rPr>
                <w:rFonts w:asciiTheme="minorHAnsi" w:eastAsia="Aptos" w:hAnsiTheme="minorHAnsi" w:cstheme="minorHAnsi"/>
              </w:rPr>
              <w:t>17</w:t>
            </w:r>
          </w:p>
        </w:tc>
        <w:tc>
          <w:tcPr>
            <w:tcW w:w="3320" w:type="dxa"/>
            <w:vMerge w:val="restart"/>
            <w:tcBorders>
              <w:top w:val="single" w:sz="4" w:space="0" w:color="auto"/>
              <w:left w:val="single" w:sz="4" w:space="0" w:color="auto"/>
              <w:right w:val="single" w:sz="4" w:space="0" w:color="auto"/>
            </w:tcBorders>
            <w:hideMark/>
          </w:tcPr>
          <w:p w14:paraId="0E31DB42" w14:textId="3142D98F" w:rsidR="0063386E" w:rsidRPr="00DE1365" w:rsidRDefault="0063386E" w:rsidP="00AC40F2">
            <w:pPr>
              <w:rPr>
                <w:rFonts w:ascii="Calibri" w:eastAsia="Aptos" w:hAnsi="Calibri" w:cs="Calibri"/>
              </w:rPr>
            </w:pPr>
            <w:r w:rsidRPr="00DE1365">
              <w:rPr>
                <w:rFonts w:ascii="Calibri" w:eastAsia="Aptos" w:hAnsi="Calibri" w:cs="Calibri"/>
              </w:rPr>
              <w:t xml:space="preserve">Geotechnical </w:t>
            </w:r>
            <w:r w:rsidR="001432E8">
              <w:rPr>
                <w:rFonts w:ascii="Calibri" w:eastAsia="Aptos" w:hAnsi="Calibri" w:cs="Calibri"/>
              </w:rPr>
              <w:t>Consultancy</w:t>
            </w:r>
          </w:p>
        </w:tc>
        <w:tc>
          <w:tcPr>
            <w:tcW w:w="5341" w:type="dxa"/>
            <w:tcBorders>
              <w:top w:val="single" w:sz="4" w:space="0" w:color="auto"/>
              <w:left w:val="single" w:sz="4" w:space="0" w:color="auto"/>
              <w:bottom w:val="single" w:sz="4" w:space="0" w:color="auto"/>
              <w:right w:val="single" w:sz="4" w:space="0" w:color="auto"/>
            </w:tcBorders>
            <w:hideMark/>
          </w:tcPr>
          <w:p w14:paraId="29B52CAC" w14:textId="2F2CCB38" w:rsidR="0063386E" w:rsidRPr="00DE1365" w:rsidRDefault="0063386E"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Site inspections</w:t>
            </w:r>
            <w:r w:rsidR="00751EC8" w:rsidRPr="00DE1365">
              <w:rPr>
                <w:rFonts w:ascii="Calibri" w:eastAsia="Aptos" w:hAnsi="Calibri" w:cs="Calibri"/>
              </w:rPr>
              <w:t>, sampling</w:t>
            </w:r>
            <w:r w:rsidRPr="00DE1365">
              <w:rPr>
                <w:rFonts w:ascii="Calibri" w:eastAsia="Aptos" w:hAnsi="Calibri" w:cs="Calibri"/>
              </w:rPr>
              <w:t xml:space="preserve"> and testing</w:t>
            </w:r>
          </w:p>
        </w:tc>
      </w:tr>
      <w:tr w:rsidR="0063386E" w:rsidRPr="00073E0F" w14:paraId="71F4E7EA" w14:textId="77777777" w:rsidTr="428861C9">
        <w:trPr>
          <w:trHeight w:val="510"/>
        </w:trPr>
        <w:tc>
          <w:tcPr>
            <w:tcW w:w="681" w:type="dxa"/>
            <w:vMerge/>
          </w:tcPr>
          <w:p w14:paraId="0E58E213" w14:textId="77777777" w:rsidR="0063386E" w:rsidRPr="00EE567E" w:rsidRDefault="0063386E" w:rsidP="00AC40F2">
            <w:pPr>
              <w:rPr>
                <w:rFonts w:asciiTheme="minorHAnsi" w:eastAsia="Aptos" w:hAnsiTheme="minorHAnsi" w:cstheme="minorHAnsi"/>
              </w:rPr>
            </w:pPr>
          </w:p>
        </w:tc>
        <w:tc>
          <w:tcPr>
            <w:tcW w:w="3320" w:type="dxa"/>
            <w:vMerge/>
          </w:tcPr>
          <w:p w14:paraId="02E5B42B" w14:textId="77777777" w:rsidR="0063386E" w:rsidRPr="00DE1365" w:rsidRDefault="0063386E" w:rsidP="00AC40F2">
            <w:pPr>
              <w:rPr>
                <w:rFonts w:ascii="Calibri" w:eastAsia="Aptos" w:hAnsi="Calibri" w:cs="Calibri"/>
              </w:rPr>
            </w:pPr>
          </w:p>
        </w:tc>
        <w:tc>
          <w:tcPr>
            <w:tcW w:w="5341" w:type="dxa"/>
            <w:tcBorders>
              <w:top w:val="single" w:sz="4" w:space="0" w:color="auto"/>
              <w:left w:val="single" w:sz="4" w:space="0" w:color="auto"/>
              <w:bottom w:val="single" w:sz="4" w:space="0" w:color="auto"/>
              <w:right w:val="single" w:sz="4" w:space="0" w:color="auto"/>
            </w:tcBorders>
          </w:tcPr>
          <w:p w14:paraId="413D911D" w14:textId="4743A158" w:rsidR="0063386E" w:rsidRPr="00DE1365" w:rsidRDefault="0063386E"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 xml:space="preserve">Advice on ground conditions and bearing capacity of founding material </w:t>
            </w:r>
          </w:p>
        </w:tc>
      </w:tr>
      <w:tr w:rsidR="00AC40F2" w:rsidRPr="00073E0F" w14:paraId="70AAE4A9" w14:textId="77777777" w:rsidTr="428861C9">
        <w:tc>
          <w:tcPr>
            <w:tcW w:w="681" w:type="dxa"/>
            <w:tcBorders>
              <w:top w:val="single" w:sz="4" w:space="0" w:color="auto"/>
              <w:left w:val="single" w:sz="4" w:space="0" w:color="auto"/>
              <w:bottom w:val="single" w:sz="4" w:space="0" w:color="auto"/>
              <w:right w:val="single" w:sz="4" w:space="0" w:color="auto"/>
            </w:tcBorders>
            <w:hideMark/>
          </w:tcPr>
          <w:p w14:paraId="4A257A40" w14:textId="1C4746B6" w:rsidR="00AC40F2" w:rsidRPr="00EE567E" w:rsidRDefault="00824029" w:rsidP="00AC40F2">
            <w:pPr>
              <w:spacing w:line="276" w:lineRule="auto"/>
              <w:rPr>
                <w:rFonts w:asciiTheme="minorHAnsi" w:eastAsia="Aptos" w:hAnsiTheme="minorHAnsi" w:cstheme="minorHAnsi"/>
              </w:rPr>
            </w:pPr>
            <w:r w:rsidRPr="00824029">
              <w:rPr>
                <w:rFonts w:asciiTheme="minorHAnsi" w:eastAsia="Aptos" w:hAnsiTheme="minorHAnsi" w:cstheme="minorHAnsi"/>
              </w:rPr>
              <w:t>18</w:t>
            </w:r>
          </w:p>
        </w:tc>
        <w:tc>
          <w:tcPr>
            <w:tcW w:w="3320" w:type="dxa"/>
            <w:tcBorders>
              <w:top w:val="single" w:sz="4" w:space="0" w:color="auto"/>
              <w:left w:val="single" w:sz="4" w:space="0" w:color="auto"/>
              <w:bottom w:val="single" w:sz="4" w:space="0" w:color="auto"/>
              <w:right w:val="single" w:sz="4" w:space="0" w:color="auto"/>
            </w:tcBorders>
            <w:hideMark/>
          </w:tcPr>
          <w:p w14:paraId="1ACFBC6C" w14:textId="5ACD31B7" w:rsidR="00AC40F2" w:rsidRPr="00DE1365" w:rsidRDefault="00AC40F2" w:rsidP="00AC40F2">
            <w:pPr>
              <w:spacing w:line="276" w:lineRule="auto"/>
              <w:rPr>
                <w:rFonts w:ascii="Calibri" w:eastAsia="Aptos" w:hAnsi="Calibri" w:cs="Calibri"/>
              </w:rPr>
            </w:pPr>
            <w:r w:rsidRPr="00DE1365">
              <w:rPr>
                <w:rFonts w:ascii="Calibri" w:eastAsia="Aptos" w:hAnsi="Calibri" w:cs="Calibri"/>
              </w:rPr>
              <w:t xml:space="preserve">Landscape </w:t>
            </w:r>
            <w:r w:rsidR="00585F70">
              <w:rPr>
                <w:rFonts w:ascii="Calibri" w:eastAsia="Aptos" w:hAnsi="Calibri" w:cs="Calibri"/>
              </w:rPr>
              <w:t>Consultancy</w:t>
            </w:r>
          </w:p>
        </w:tc>
        <w:tc>
          <w:tcPr>
            <w:tcW w:w="5341" w:type="dxa"/>
            <w:tcBorders>
              <w:top w:val="single" w:sz="4" w:space="0" w:color="auto"/>
              <w:left w:val="single" w:sz="4" w:space="0" w:color="auto"/>
              <w:bottom w:val="single" w:sz="4" w:space="0" w:color="auto"/>
              <w:right w:val="single" w:sz="4" w:space="0" w:color="auto"/>
            </w:tcBorders>
            <w:hideMark/>
          </w:tcPr>
          <w:p w14:paraId="2E7C468A" w14:textId="77777777" w:rsidR="00AC40F2" w:rsidRPr="00DE1365" w:rsidRDefault="00AC40F2" w:rsidP="00250890">
            <w:pPr>
              <w:numPr>
                <w:ilvl w:val="0"/>
                <w:numId w:val="39"/>
              </w:numPr>
              <w:spacing w:line="256" w:lineRule="auto"/>
              <w:contextualSpacing/>
              <w:rPr>
                <w:rFonts w:ascii="Calibri" w:eastAsia="Aptos" w:hAnsi="Calibri" w:cs="Calibri"/>
              </w:rPr>
            </w:pPr>
            <w:r w:rsidRPr="00DE1365">
              <w:rPr>
                <w:rFonts w:ascii="Calibri" w:eastAsia="Aptos" w:hAnsi="Calibri" w:cs="Calibri"/>
              </w:rPr>
              <w:t>Soft and hard landscaping, irrigation systems including bores</w:t>
            </w:r>
          </w:p>
        </w:tc>
      </w:tr>
      <w:tr w:rsidR="00F52CD7" w:rsidRPr="00073E0F" w14:paraId="774B5F9B" w14:textId="77777777" w:rsidTr="428861C9">
        <w:tc>
          <w:tcPr>
            <w:tcW w:w="681" w:type="dxa"/>
            <w:tcBorders>
              <w:top w:val="single" w:sz="4" w:space="0" w:color="auto"/>
              <w:left w:val="single" w:sz="4" w:space="0" w:color="auto"/>
              <w:bottom w:val="single" w:sz="4" w:space="0" w:color="auto"/>
              <w:right w:val="single" w:sz="4" w:space="0" w:color="auto"/>
            </w:tcBorders>
          </w:tcPr>
          <w:p w14:paraId="63574000" w14:textId="685ABEF5" w:rsidR="00F52CD7" w:rsidRDefault="00585F70" w:rsidP="00AC40F2">
            <w:pPr>
              <w:spacing w:line="276" w:lineRule="auto"/>
              <w:rPr>
                <w:rFonts w:eastAsia="Aptos" w:cstheme="minorHAnsi"/>
              </w:rPr>
            </w:pPr>
            <w:r>
              <w:rPr>
                <w:rFonts w:eastAsia="Aptos" w:cstheme="minorHAnsi"/>
              </w:rPr>
              <w:t>19</w:t>
            </w:r>
          </w:p>
        </w:tc>
        <w:tc>
          <w:tcPr>
            <w:tcW w:w="3320" w:type="dxa"/>
            <w:tcBorders>
              <w:top w:val="single" w:sz="4" w:space="0" w:color="auto"/>
              <w:left w:val="single" w:sz="4" w:space="0" w:color="auto"/>
              <w:bottom w:val="single" w:sz="4" w:space="0" w:color="auto"/>
              <w:right w:val="single" w:sz="4" w:space="0" w:color="auto"/>
            </w:tcBorders>
          </w:tcPr>
          <w:p w14:paraId="253F24DB" w14:textId="4EF40198" w:rsidR="00F52CD7" w:rsidRPr="00DE1365" w:rsidRDefault="00B1356A" w:rsidP="00A922F2">
            <w:pPr>
              <w:spacing w:line="256" w:lineRule="auto"/>
              <w:contextualSpacing/>
              <w:rPr>
                <w:rFonts w:ascii="Calibri" w:eastAsia="Aptos" w:hAnsi="Calibri" w:cs="Calibri"/>
              </w:rPr>
            </w:pPr>
            <w:r w:rsidRPr="00DE1365">
              <w:rPr>
                <w:rFonts w:ascii="Calibri" w:eastAsia="Aptos" w:hAnsi="Calibri" w:cs="Calibri"/>
              </w:rPr>
              <w:t>Hazardous Mater</w:t>
            </w:r>
            <w:r w:rsidR="00491097" w:rsidRPr="00DE1365">
              <w:rPr>
                <w:rFonts w:ascii="Calibri" w:eastAsia="Aptos" w:hAnsi="Calibri" w:cs="Calibri"/>
              </w:rPr>
              <w:t>ials Inspection</w:t>
            </w:r>
            <w:r w:rsidR="00DE1365" w:rsidRPr="00DE1365">
              <w:rPr>
                <w:rFonts w:ascii="Calibri" w:eastAsia="Aptos" w:hAnsi="Calibri" w:cs="Calibri"/>
              </w:rPr>
              <w:t>s</w:t>
            </w:r>
          </w:p>
        </w:tc>
        <w:tc>
          <w:tcPr>
            <w:tcW w:w="5341" w:type="dxa"/>
            <w:tcBorders>
              <w:top w:val="single" w:sz="4" w:space="0" w:color="auto"/>
              <w:left w:val="single" w:sz="4" w:space="0" w:color="auto"/>
              <w:bottom w:val="single" w:sz="4" w:space="0" w:color="auto"/>
              <w:right w:val="single" w:sz="4" w:space="0" w:color="auto"/>
            </w:tcBorders>
          </w:tcPr>
          <w:p w14:paraId="0275ABC5" w14:textId="0DF8320E" w:rsidR="00F52CD7" w:rsidRPr="00DE1365" w:rsidRDefault="0072395A" w:rsidP="00DE1365">
            <w:pPr>
              <w:numPr>
                <w:ilvl w:val="0"/>
                <w:numId w:val="39"/>
              </w:numPr>
              <w:spacing w:line="256" w:lineRule="auto"/>
              <w:contextualSpacing/>
              <w:rPr>
                <w:rFonts w:ascii="Calibri" w:eastAsia="Aptos" w:hAnsi="Calibri" w:cs="Calibri"/>
              </w:rPr>
            </w:pPr>
            <w:r w:rsidRPr="00DE1365">
              <w:rPr>
                <w:rFonts w:ascii="Calibri" w:eastAsia="Aptos" w:hAnsi="Calibri" w:cs="Calibri"/>
              </w:rPr>
              <w:t>Hazardous Materials</w:t>
            </w:r>
            <w:r w:rsidR="00A922F2" w:rsidRPr="00DE1365">
              <w:rPr>
                <w:rFonts w:ascii="Calibri" w:eastAsia="Aptos" w:hAnsi="Calibri" w:cs="Calibri"/>
              </w:rPr>
              <w:t xml:space="preserve"> </w:t>
            </w:r>
            <w:r w:rsidR="3CE7B8DB" w:rsidRPr="00DE1365">
              <w:rPr>
                <w:rFonts w:ascii="Calibri" w:eastAsia="Aptos" w:hAnsi="Calibri" w:cs="Calibri"/>
              </w:rPr>
              <w:t>inspection</w:t>
            </w:r>
            <w:r w:rsidR="00DE1365" w:rsidRPr="00DE1365">
              <w:rPr>
                <w:rFonts w:ascii="Calibri" w:eastAsia="Aptos" w:hAnsi="Calibri" w:cs="Calibri"/>
              </w:rPr>
              <w:t>s including survey condition reporting and safety management advice services including assistance with the management of remediation works</w:t>
            </w:r>
          </w:p>
        </w:tc>
      </w:tr>
      <w:tr w:rsidR="00585F70" w:rsidRPr="00073E0F" w14:paraId="1E15A67A" w14:textId="77777777" w:rsidTr="428861C9">
        <w:tc>
          <w:tcPr>
            <w:tcW w:w="681" w:type="dxa"/>
            <w:tcBorders>
              <w:top w:val="single" w:sz="4" w:space="0" w:color="auto"/>
              <w:left w:val="single" w:sz="4" w:space="0" w:color="auto"/>
              <w:bottom w:val="single" w:sz="4" w:space="0" w:color="auto"/>
              <w:right w:val="single" w:sz="4" w:space="0" w:color="auto"/>
            </w:tcBorders>
          </w:tcPr>
          <w:p w14:paraId="3D6E08EC" w14:textId="028F349B" w:rsidR="00585F70" w:rsidRDefault="00585F70" w:rsidP="00585F70">
            <w:pPr>
              <w:spacing w:line="276" w:lineRule="auto"/>
              <w:rPr>
                <w:rFonts w:eastAsia="Aptos" w:cstheme="minorHAnsi"/>
              </w:rPr>
            </w:pPr>
            <w:r>
              <w:rPr>
                <w:rFonts w:eastAsia="Aptos" w:cstheme="minorHAnsi"/>
              </w:rPr>
              <w:t>20</w:t>
            </w:r>
          </w:p>
        </w:tc>
        <w:tc>
          <w:tcPr>
            <w:tcW w:w="3320" w:type="dxa"/>
            <w:tcBorders>
              <w:top w:val="single" w:sz="4" w:space="0" w:color="auto"/>
              <w:left w:val="single" w:sz="4" w:space="0" w:color="auto"/>
              <w:bottom w:val="single" w:sz="4" w:space="0" w:color="auto"/>
              <w:right w:val="single" w:sz="4" w:space="0" w:color="auto"/>
            </w:tcBorders>
          </w:tcPr>
          <w:p w14:paraId="4159147C" w14:textId="0AE0D119" w:rsidR="00585F70" w:rsidRPr="00DE1365" w:rsidRDefault="00585F70" w:rsidP="00585F70">
            <w:pPr>
              <w:spacing w:line="256" w:lineRule="auto"/>
              <w:contextualSpacing/>
              <w:rPr>
                <w:rFonts w:ascii="Calibri" w:eastAsia="Aptos" w:hAnsi="Calibri" w:cs="Calibri"/>
              </w:rPr>
            </w:pPr>
            <w:r w:rsidRPr="00DE1365">
              <w:rPr>
                <w:rFonts w:ascii="Calibri" w:eastAsia="Aptos" w:hAnsi="Calibri" w:cs="Calibri"/>
              </w:rPr>
              <w:t>Building Information Modelling (BIM) Management</w:t>
            </w:r>
            <w:r>
              <w:rPr>
                <w:rFonts w:ascii="Calibri" w:eastAsia="Aptos" w:hAnsi="Calibri" w:cs="Calibri"/>
              </w:rPr>
              <w:t xml:space="preserve"> Consultancy</w:t>
            </w:r>
          </w:p>
        </w:tc>
        <w:tc>
          <w:tcPr>
            <w:tcW w:w="5341" w:type="dxa"/>
            <w:tcBorders>
              <w:top w:val="single" w:sz="4" w:space="0" w:color="auto"/>
              <w:left w:val="single" w:sz="4" w:space="0" w:color="auto"/>
              <w:bottom w:val="single" w:sz="4" w:space="0" w:color="auto"/>
              <w:right w:val="single" w:sz="4" w:space="0" w:color="auto"/>
            </w:tcBorders>
          </w:tcPr>
          <w:p w14:paraId="1173AF38" w14:textId="6DC2525E" w:rsidR="00585F70" w:rsidRPr="00DE1365" w:rsidRDefault="00585F70" w:rsidP="00585F70">
            <w:pPr>
              <w:numPr>
                <w:ilvl w:val="0"/>
                <w:numId w:val="39"/>
              </w:numPr>
              <w:spacing w:line="256" w:lineRule="auto"/>
              <w:contextualSpacing/>
              <w:rPr>
                <w:rFonts w:ascii="Calibri" w:eastAsia="Aptos" w:hAnsi="Calibri" w:cs="Calibri"/>
              </w:rPr>
            </w:pPr>
            <w:r w:rsidRPr="00DE1365">
              <w:rPr>
                <w:rFonts w:ascii="Calibri" w:eastAsia="Aptos" w:hAnsi="Calibri" w:cs="Calibri"/>
              </w:rPr>
              <w:t>BIM Management Services across all aspects of building information modelling and digital engineering</w:t>
            </w:r>
          </w:p>
        </w:tc>
      </w:tr>
    </w:tbl>
    <w:p w14:paraId="75B10383" w14:textId="1BCD8417" w:rsidR="00A62757" w:rsidRPr="00513F31" w:rsidRDefault="00A62757" w:rsidP="00F52CD7">
      <w:pPr>
        <w:pStyle w:val="Heading1"/>
      </w:pPr>
      <w:bookmarkStart w:id="21" w:name="_Toc183084268"/>
      <w:bookmarkStart w:id="22" w:name="_Toc183084474"/>
      <w:bookmarkStart w:id="23" w:name="_Toc183084594"/>
      <w:bookmarkStart w:id="24" w:name="_Toc183084649"/>
      <w:bookmarkStart w:id="25" w:name="_Toc183084888"/>
      <w:bookmarkStart w:id="26" w:name="_Toc183085882"/>
      <w:bookmarkStart w:id="27" w:name="_Toc183087200"/>
      <w:bookmarkStart w:id="28" w:name="_Toc183087711"/>
      <w:bookmarkStart w:id="29" w:name="_Toc183160983"/>
      <w:bookmarkStart w:id="30" w:name="_Toc183161387"/>
      <w:bookmarkStart w:id="31" w:name="_Toc183161851"/>
      <w:bookmarkStart w:id="32" w:name="_Toc183163511"/>
      <w:bookmarkStart w:id="33" w:name="_Toc183163940"/>
      <w:bookmarkStart w:id="34" w:name="_Toc183084269"/>
      <w:bookmarkStart w:id="35" w:name="_Toc183084475"/>
      <w:bookmarkStart w:id="36" w:name="_Toc183084595"/>
      <w:bookmarkStart w:id="37" w:name="_Toc183084650"/>
      <w:bookmarkStart w:id="38" w:name="_Toc183084889"/>
      <w:bookmarkStart w:id="39" w:name="_Toc183085883"/>
      <w:bookmarkStart w:id="40" w:name="_Toc183087201"/>
      <w:bookmarkStart w:id="41" w:name="_Toc183087712"/>
      <w:bookmarkStart w:id="42" w:name="_Toc183160984"/>
      <w:bookmarkStart w:id="43" w:name="_Toc183161388"/>
      <w:bookmarkStart w:id="44" w:name="_Toc183161852"/>
      <w:bookmarkStart w:id="45" w:name="_Toc183163512"/>
      <w:bookmarkStart w:id="46" w:name="_Toc183163941"/>
      <w:bookmarkStart w:id="47" w:name="_Toc183084270"/>
      <w:bookmarkStart w:id="48" w:name="_Toc183084476"/>
      <w:bookmarkStart w:id="49" w:name="_Toc183084596"/>
      <w:bookmarkStart w:id="50" w:name="_Toc183084651"/>
      <w:bookmarkStart w:id="51" w:name="_Toc183084890"/>
      <w:bookmarkStart w:id="52" w:name="_Toc183085884"/>
      <w:bookmarkStart w:id="53" w:name="_Toc183087202"/>
      <w:bookmarkStart w:id="54" w:name="_Toc183087713"/>
      <w:bookmarkStart w:id="55" w:name="_Toc183160985"/>
      <w:bookmarkStart w:id="56" w:name="_Toc183161389"/>
      <w:bookmarkStart w:id="57" w:name="_Toc183161853"/>
      <w:bookmarkStart w:id="58" w:name="_Toc183163513"/>
      <w:bookmarkStart w:id="59" w:name="_Toc183163942"/>
      <w:bookmarkStart w:id="60" w:name="_Toc182318190"/>
      <w:bookmarkStart w:id="61" w:name="_Toc182318191"/>
      <w:bookmarkStart w:id="62" w:name="_Toc182318192"/>
      <w:bookmarkStart w:id="63" w:name="_Toc182318193"/>
      <w:bookmarkStart w:id="64" w:name="_Toc182318194"/>
      <w:bookmarkStart w:id="65" w:name="_Toc182318195"/>
      <w:bookmarkStart w:id="66" w:name="_Toc182318196"/>
      <w:bookmarkStart w:id="67" w:name="_Toc182318197"/>
      <w:bookmarkStart w:id="68" w:name="_Toc225423491"/>
      <w:bookmarkStart w:id="69" w:name="_Toc509223504"/>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513F31">
        <w:lastRenderedPageBreak/>
        <w:t>RISK MANAGEMENT PLAN</w:t>
      </w:r>
      <w:r w:rsidR="00AB549E">
        <w:t xml:space="preserve"> &amp; SAFETY</w:t>
      </w:r>
      <w:bookmarkEnd w:id="68"/>
      <w:r w:rsidRPr="00513F31">
        <w:t xml:space="preserve"> </w:t>
      </w:r>
      <w:bookmarkEnd w:id="69"/>
    </w:p>
    <w:p w14:paraId="77ED3F0E" w14:textId="082D841B" w:rsidR="00AB549E" w:rsidRDefault="00513F31">
      <w:pPr>
        <w:spacing w:after="120"/>
        <w:jc w:val="both"/>
        <w:rPr>
          <w:sz w:val="24"/>
          <w:szCs w:val="24"/>
        </w:rPr>
      </w:pPr>
      <w:r>
        <w:rPr>
          <w:sz w:val="24"/>
          <w:szCs w:val="24"/>
        </w:rPr>
        <w:t>T</w:t>
      </w:r>
      <w:r w:rsidR="00A62757" w:rsidRPr="4EC7B5EE">
        <w:rPr>
          <w:sz w:val="24"/>
          <w:szCs w:val="24"/>
        </w:rPr>
        <w:t xml:space="preserve">he </w:t>
      </w:r>
      <w:r w:rsidR="00E43C61">
        <w:rPr>
          <w:sz w:val="24"/>
          <w:szCs w:val="24"/>
        </w:rPr>
        <w:t>Client</w:t>
      </w:r>
      <w:r>
        <w:rPr>
          <w:sz w:val="24"/>
          <w:szCs w:val="24"/>
        </w:rPr>
        <w:t xml:space="preserve"> </w:t>
      </w:r>
      <w:r w:rsidR="006F4055">
        <w:rPr>
          <w:sz w:val="24"/>
          <w:szCs w:val="24"/>
        </w:rPr>
        <w:t>may</w:t>
      </w:r>
      <w:r w:rsidR="00094F40" w:rsidRPr="4EC7B5EE">
        <w:rPr>
          <w:sz w:val="24"/>
          <w:szCs w:val="24"/>
        </w:rPr>
        <w:t xml:space="preserve"> </w:t>
      </w:r>
      <w:r w:rsidR="00A62757" w:rsidRPr="4EC7B5EE">
        <w:rPr>
          <w:sz w:val="24"/>
          <w:szCs w:val="24"/>
        </w:rPr>
        <w:t xml:space="preserve">prepare a Risk Management Plan </w:t>
      </w:r>
      <w:r>
        <w:rPr>
          <w:sz w:val="24"/>
          <w:szCs w:val="24"/>
        </w:rPr>
        <w:t>and may seek support from the Consultant</w:t>
      </w:r>
      <w:r w:rsidR="00AB549E">
        <w:rPr>
          <w:sz w:val="24"/>
          <w:szCs w:val="24"/>
        </w:rPr>
        <w:t>, in which case the Client will specify their requirements.</w:t>
      </w:r>
    </w:p>
    <w:p w14:paraId="42F0D005" w14:textId="226A058C" w:rsidR="007936C0" w:rsidRDefault="00AB549E" w:rsidP="00513F31">
      <w:pPr>
        <w:spacing w:after="120"/>
        <w:jc w:val="both"/>
        <w:rPr>
          <w:sz w:val="24"/>
          <w:szCs w:val="24"/>
        </w:rPr>
      </w:pPr>
      <w:r>
        <w:rPr>
          <w:sz w:val="24"/>
          <w:szCs w:val="24"/>
        </w:rPr>
        <w:t xml:space="preserve">Consultants must assess the safety impacts of the situation they are engaged to advise on, provide advice on that situation and provide advice on the safety impacts of their recommendations and the implementation of those recommendations. In addition to the Work Health and Safety Act </w:t>
      </w:r>
      <w:r w:rsidR="0041506A">
        <w:rPr>
          <w:sz w:val="24"/>
          <w:szCs w:val="24"/>
        </w:rPr>
        <w:t xml:space="preserve">2020 </w:t>
      </w:r>
      <w:r w:rsidRPr="00AB549E">
        <w:rPr>
          <w:sz w:val="24"/>
          <w:szCs w:val="24"/>
        </w:rPr>
        <w:t>C</w:t>
      </w:r>
      <w:r>
        <w:rPr>
          <w:sz w:val="24"/>
          <w:szCs w:val="24"/>
        </w:rPr>
        <w:t>ode of</w:t>
      </w:r>
      <w:r w:rsidRPr="00AB549E">
        <w:rPr>
          <w:sz w:val="24"/>
          <w:szCs w:val="24"/>
        </w:rPr>
        <w:t xml:space="preserve"> P</w:t>
      </w:r>
      <w:r>
        <w:rPr>
          <w:sz w:val="24"/>
          <w:szCs w:val="24"/>
        </w:rPr>
        <w:t>ractice;</w:t>
      </w:r>
      <w:r w:rsidRPr="00AB549E">
        <w:rPr>
          <w:sz w:val="24"/>
          <w:szCs w:val="24"/>
        </w:rPr>
        <w:t xml:space="preserve"> </w:t>
      </w:r>
      <w:r w:rsidR="00B97B22">
        <w:rPr>
          <w:sz w:val="24"/>
          <w:szCs w:val="24"/>
        </w:rPr>
        <w:t>s</w:t>
      </w:r>
      <w:r w:rsidRPr="00AB549E">
        <w:rPr>
          <w:sz w:val="24"/>
          <w:szCs w:val="24"/>
        </w:rPr>
        <w:t>afe design of structures</w:t>
      </w:r>
      <w:r>
        <w:rPr>
          <w:sz w:val="24"/>
          <w:szCs w:val="24"/>
        </w:rPr>
        <w:t xml:space="preserve"> will be applicable to many appointments.</w:t>
      </w:r>
    </w:p>
    <w:p w14:paraId="28FA89A7" w14:textId="3B2AC9CD" w:rsidR="001E279C" w:rsidRPr="00631E42" w:rsidRDefault="00F76367" w:rsidP="00EE567E">
      <w:pPr>
        <w:pStyle w:val="Heading1"/>
      </w:pPr>
      <w:bookmarkStart w:id="70" w:name="_Toc509413271"/>
      <w:bookmarkStart w:id="71" w:name="_Toc511634228"/>
      <w:bookmarkStart w:id="72" w:name="_Toc225423492"/>
      <w:r w:rsidRPr="001060C3">
        <w:t>POLICIES</w:t>
      </w:r>
      <w:r>
        <w:t xml:space="preserve">/ </w:t>
      </w:r>
      <w:r w:rsidRPr="00631E42">
        <w:t>GUIDELINES</w:t>
      </w:r>
      <w:bookmarkEnd w:id="70"/>
      <w:bookmarkEnd w:id="71"/>
      <w:bookmarkEnd w:id="72"/>
    </w:p>
    <w:p w14:paraId="2E7F8CEF" w14:textId="77777777" w:rsidR="001E279C" w:rsidRPr="00855FE5" w:rsidRDefault="001E279C" w:rsidP="00EE567E">
      <w:pPr>
        <w:pStyle w:val="Heading2"/>
      </w:pPr>
      <w:bookmarkStart w:id="73" w:name="_Toc509413272"/>
      <w:bookmarkStart w:id="74" w:name="_Toc511634229"/>
      <w:bookmarkStart w:id="75" w:name="_Toc225423493"/>
      <w:r w:rsidRPr="00CF585C">
        <w:t>Access</w:t>
      </w:r>
      <w:r w:rsidRPr="00855FE5">
        <w:t xml:space="preserve"> to </w:t>
      </w:r>
      <w:r w:rsidRPr="009041D5">
        <w:t>Government</w:t>
      </w:r>
      <w:r w:rsidRPr="00855FE5">
        <w:t xml:space="preserve"> Sites</w:t>
      </w:r>
      <w:bookmarkEnd w:id="73"/>
      <w:bookmarkEnd w:id="74"/>
      <w:bookmarkEnd w:id="75"/>
    </w:p>
    <w:p w14:paraId="02080577" w14:textId="574A7E4E" w:rsidR="00DD4859" w:rsidRPr="007936C0" w:rsidRDefault="001E279C" w:rsidP="00AC5C86">
      <w:pPr>
        <w:pStyle w:val="Normal2"/>
      </w:pPr>
      <w:r w:rsidRPr="00586058">
        <w:t xml:space="preserve">Consultants seeking access to Government sites (prisons, hospitals, government buildings etc.) </w:t>
      </w:r>
      <w:r w:rsidR="0011572C" w:rsidRPr="00586058">
        <w:t xml:space="preserve">will </w:t>
      </w:r>
      <w:r w:rsidRPr="00586058">
        <w:t>be subject to the individual Government agency policy on security clearances.</w:t>
      </w:r>
      <w:bookmarkStart w:id="76" w:name="_Hlk174975173"/>
    </w:p>
    <w:p w14:paraId="30918765" w14:textId="73CEB70C" w:rsidR="001E279C" w:rsidRPr="00855FE5" w:rsidRDefault="00415779" w:rsidP="00EE567E">
      <w:pPr>
        <w:pStyle w:val="Heading2"/>
      </w:pPr>
      <w:bookmarkStart w:id="77" w:name="_Toc509413276"/>
      <w:bookmarkStart w:id="78" w:name="_Toc511634233"/>
      <w:bookmarkStart w:id="79" w:name="_Toc225423494"/>
      <w:r>
        <w:t>Department of Housing and Works</w:t>
      </w:r>
      <w:r w:rsidRPr="00855FE5">
        <w:t xml:space="preserve"> </w:t>
      </w:r>
      <w:r w:rsidR="001E279C" w:rsidRPr="00855FE5">
        <w:t>Technical Guidelines</w:t>
      </w:r>
      <w:bookmarkEnd w:id="77"/>
      <w:bookmarkEnd w:id="78"/>
      <w:bookmarkEnd w:id="79"/>
    </w:p>
    <w:bookmarkEnd w:id="76"/>
    <w:p w14:paraId="3AB5CC7A" w14:textId="1B99D59C" w:rsidR="00DD5FCA" w:rsidRDefault="001E279C" w:rsidP="00EE567E">
      <w:pPr>
        <w:pStyle w:val="Normal2"/>
      </w:pPr>
      <w:r w:rsidRPr="00DD5FCA">
        <w:t>Technical Guidelines have been developed to describe specific design and technical requirements for all projects</w:t>
      </w:r>
      <w:r w:rsidR="00FC5A76">
        <w:t>, including sustainability</w:t>
      </w:r>
      <w:r w:rsidRPr="00DD5FCA">
        <w:t xml:space="preserve">. The technical </w:t>
      </w:r>
      <w:r w:rsidR="00D51324">
        <w:t xml:space="preserve">and non-technical </w:t>
      </w:r>
      <w:r w:rsidRPr="00DD5FCA">
        <w:t xml:space="preserve">guidelines are available on </w:t>
      </w:r>
      <w:r w:rsidR="00DD5FCA">
        <w:t>WA.gov.au</w:t>
      </w:r>
      <w:r w:rsidRPr="00DD5FCA">
        <w:t xml:space="preserve"> </w:t>
      </w:r>
      <w:r w:rsidR="004C2BF3">
        <w:t xml:space="preserve">on the ‘Consultant guidance and forms – Department of </w:t>
      </w:r>
      <w:r w:rsidR="00415779">
        <w:t xml:space="preserve">Housing and Works’ </w:t>
      </w:r>
      <w:r w:rsidR="004C2BF3">
        <w:t>page</w:t>
      </w:r>
      <w:r w:rsidR="00DD5FCA">
        <w:t xml:space="preserve">. </w:t>
      </w:r>
    </w:p>
    <w:p w14:paraId="5A03EE5A" w14:textId="0EA4D558" w:rsidR="001E279C" w:rsidRDefault="001E279C" w:rsidP="00EE567E">
      <w:pPr>
        <w:pStyle w:val="Normal2"/>
      </w:pPr>
      <w:r w:rsidRPr="00DD5FCA">
        <w:t xml:space="preserve">The Consultant is to </w:t>
      </w:r>
      <w:r w:rsidR="00BD0B58">
        <w:t>follow the advice and/or direction provided in all</w:t>
      </w:r>
      <w:r w:rsidRPr="00DD5FCA">
        <w:t xml:space="preserve"> technical </w:t>
      </w:r>
      <w:r w:rsidR="00D51324">
        <w:t xml:space="preserve">and non-technical </w:t>
      </w:r>
      <w:r w:rsidRPr="00DD5FCA">
        <w:t xml:space="preserve">guidelines that may be relevant to the specific project. </w:t>
      </w:r>
    </w:p>
    <w:p w14:paraId="3677925A" w14:textId="7C6E161E" w:rsidR="00AB549E" w:rsidRDefault="00AB549E" w:rsidP="00EE567E">
      <w:pPr>
        <w:pStyle w:val="Normal2"/>
      </w:pPr>
      <w:r>
        <w:t>Where Consultants find that a Technical Guideline is out of date or otherwise need</w:t>
      </w:r>
      <w:r w:rsidR="0037573E">
        <w:t>s</w:t>
      </w:r>
      <w:r>
        <w:t xml:space="preserve"> improvement, they are requested to advise </w:t>
      </w:r>
      <w:r w:rsidR="00E161CE">
        <w:t xml:space="preserve">the Department of Housing and Works </w:t>
      </w:r>
      <w:r w:rsidR="0037573E">
        <w:t>via an</w:t>
      </w:r>
      <w:r>
        <w:t xml:space="preserve"> email to </w:t>
      </w:r>
      <w:r w:rsidRPr="00AC5C86">
        <w:rPr>
          <w:u w:val="single"/>
        </w:rPr>
        <w:t>PrincipalArchitect.Mailbox@</w:t>
      </w:r>
      <w:r w:rsidR="007D3BEE">
        <w:rPr>
          <w:u w:val="single"/>
        </w:rPr>
        <w:t>dohw</w:t>
      </w:r>
      <w:r w:rsidRPr="00AC5C86">
        <w:rPr>
          <w:u w:val="single"/>
        </w:rPr>
        <w:t>.wa.gov.au</w:t>
      </w:r>
    </w:p>
    <w:p w14:paraId="424B5039" w14:textId="2C8EFE07" w:rsidR="00CB783F" w:rsidRPr="00855FE5" w:rsidRDefault="001A7844" w:rsidP="00EE567E">
      <w:pPr>
        <w:pStyle w:val="Heading2"/>
      </w:pPr>
      <w:bookmarkStart w:id="80" w:name="_Toc188617549"/>
      <w:bookmarkStart w:id="81" w:name="_Toc188618195"/>
      <w:bookmarkStart w:id="82" w:name="_Toc188618645"/>
      <w:bookmarkStart w:id="83" w:name="_Toc188618772"/>
      <w:bookmarkStart w:id="84" w:name="_Toc183084279"/>
      <w:bookmarkStart w:id="85" w:name="_Toc183084481"/>
      <w:bookmarkStart w:id="86" w:name="_Toc183084601"/>
      <w:bookmarkStart w:id="87" w:name="_Toc183084656"/>
      <w:bookmarkStart w:id="88" w:name="_Toc183084899"/>
      <w:bookmarkStart w:id="89" w:name="_Toc183085893"/>
      <w:bookmarkStart w:id="90" w:name="_Toc183087211"/>
      <w:bookmarkStart w:id="91" w:name="_Toc183087722"/>
      <w:bookmarkStart w:id="92" w:name="_Toc183160994"/>
      <w:bookmarkStart w:id="93" w:name="_Toc183161398"/>
      <w:bookmarkStart w:id="94" w:name="_Toc183161862"/>
      <w:bookmarkStart w:id="95" w:name="_Toc183163522"/>
      <w:bookmarkStart w:id="96" w:name="_Toc183163951"/>
      <w:bookmarkStart w:id="97" w:name="_Toc225423495"/>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r>
        <w:t>Design Standards, Quality of Advice</w:t>
      </w:r>
      <w:bookmarkEnd w:id="97"/>
    </w:p>
    <w:p w14:paraId="05DDEA83" w14:textId="0BA010BB" w:rsidR="00CB783F" w:rsidRDefault="001A7844" w:rsidP="00EE567E">
      <w:pPr>
        <w:pStyle w:val="Normal2"/>
      </w:pPr>
      <w:r>
        <w:t xml:space="preserve">Beyond compliance with relevant standards and regulatory requirements, the </w:t>
      </w:r>
      <w:r w:rsidR="007F1FF8">
        <w:t>C</w:t>
      </w:r>
      <w:r>
        <w:t xml:space="preserve">onsultant </w:t>
      </w:r>
      <w:r w:rsidR="007F1FF8">
        <w:t>must</w:t>
      </w:r>
      <w:r>
        <w:t xml:space="preserve"> manage their works to ensure </w:t>
      </w:r>
      <w:r w:rsidRPr="3DDFFB49">
        <w:t>quality and performance outcomes that provide optimised whole of life efficiency and appropriate containment of risk</w:t>
      </w:r>
      <w:r>
        <w:t xml:space="preserve"> for Government.</w:t>
      </w:r>
      <w:r w:rsidR="001F44EC">
        <w:t xml:space="preserve"> </w:t>
      </w:r>
      <w:r>
        <w:t>In addition to the development of an effective brief, t</w:t>
      </w:r>
      <w:r w:rsidR="00CB783F" w:rsidRPr="00053335">
        <w:t xml:space="preserve">his will require identification and analysis </w:t>
      </w:r>
      <w:r w:rsidR="00CB783F">
        <w:t xml:space="preserve">of a number </w:t>
      </w:r>
      <w:r w:rsidR="00CB783F" w:rsidRPr="00053335">
        <w:t xml:space="preserve">of potentially viable design solutions, </w:t>
      </w:r>
      <w:r>
        <w:t xml:space="preserve">both </w:t>
      </w:r>
      <w:r w:rsidR="00CB783F" w:rsidRPr="00053335">
        <w:t xml:space="preserve">in terms of the project as a whole, and of individual discipline systems and components, to assist in the selection of a concept that best satisfies the operational needs and requirements of the </w:t>
      </w:r>
      <w:r w:rsidR="00E43C61">
        <w:t>Client</w:t>
      </w:r>
      <w:r w:rsidR="004F34D7">
        <w:t xml:space="preserve"> </w:t>
      </w:r>
      <w:r>
        <w:t>(including maintenance)</w:t>
      </w:r>
      <w:r w:rsidR="00CB783F" w:rsidRPr="00053335">
        <w:t xml:space="preserve"> within the budget for the project works.</w:t>
      </w:r>
    </w:p>
    <w:p w14:paraId="1FFC3805" w14:textId="77777777" w:rsidR="00E95F82" w:rsidRPr="004522CC" w:rsidRDefault="00E95F82" w:rsidP="00EE567E">
      <w:pPr>
        <w:pStyle w:val="Heading2"/>
      </w:pPr>
      <w:bookmarkStart w:id="98" w:name="_Toc183084281"/>
      <w:bookmarkStart w:id="99" w:name="_Toc183084483"/>
      <w:bookmarkStart w:id="100" w:name="_Toc183084603"/>
      <w:bookmarkStart w:id="101" w:name="_Toc183084658"/>
      <w:bookmarkStart w:id="102" w:name="_Toc183084901"/>
      <w:bookmarkStart w:id="103" w:name="_Toc183085895"/>
      <w:bookmarkStart w:id="104" w:name="_Toc183087213"/>
      <w:bookmarkStart w:id="105" w:name="_Toc183087724"/>
      <w:bookmarkStart w:id="106" w:name="_Toc183160996"/>
      <w:bookmarkStart w:id="107" w:name="_Toc183161400"/>
      <w:bookmarkStart w:id="108" w:name="_Toc183161864"/>
      <w:bookmarkStart w:id="109" w:name="_Toc183163524"/>
      <w:bookmarkStart w:id="110" w:name="_Toc183163953"/>
      <w:bookmarkStart w:id="111" w:name="_Toc225423496"/>
      <w:bookmarkEnd w:id="98"/>
      <w:bookmarkEnd w:id="99"/>
      <w:bookmarkEnd w:id="100"/>
      <w:bookmarkEnd w:id="101"/>
      <w:bookmarkEnd w:id="102"/>
      <w:bookmarkEnd w:id="103"/>
      <w:bookmarkEnd w:id="104"/>
      <w:bookmarkEnd w:id="105"/>
      <w:bookmarkEnd w:id="106"/>
      <w:bookmarkEnd w:id="107"/>
      <w:bookmarkEnd w:id="108"/>
      <w:bookmarkEnd w:id="109"/>
      <w:bookmarkEnd w:id="110"/>
      <w:r w:rsidRPr="004522CC">
        <w:t>Alternate design solutions</w:t>
      </w:r>
      <w:bookmarkEnd w:id="111"/>
    </w:p>
    <w:p w14:paraId="2E9B5297" w14:textId="189E6B58" w:rsidR="008A32F1" w:rsidRPr="003E54E7" w:rsidRDefault="0073648D" w:rsidP="00EE567E">
      <w:pPr>
        <w:pStyle w:val="Normal2"/>
      </w:pPr>
      <w:r>
        <w:t>Each building</w:t>
      </w:r>
      <w:r w:rsidRPr="003E54E7">
        <w:t xml:space="preserve"> </w:t>
      </w:r>
      <w:r w:rsidR="008A32F1" w:rsidRPr="003E54E7">
        <w:t xml:space="preserve">project is required to be designed and built to meet the economic life as defined by the </w:t>
      </w:r>
      <w:r w:rsidR="0078227A">
        <w:t>c</w:t>
      </w:r>
      <w:r w:rsidR="00E43C61">
        <w:t>lient</w:t>
      </w:r>
      <w:r w:rsidR="008A32F1" w:rsidRPr="003E54E7">
        <w:t xml:space="preserve"> </w:t>
      </w:r>
      <w:r w:rsidR="0078227A">
        <w:t>a</w:t>
      </w:r>
      <w:r w:rsidR="008A32F1" w:rsidRPr="003E54E7">
        <w:t>gency.</w:t>
      </w:r>
    </w:p>
    <w:p w14:paraId="29FDC9F2" w14:textId="69F4E6B8" w:rsidR="00E95F82" w:rsidRPr="003E54E7" w:rsidRDefault="00E95F82" w:rsidP="00EE567E">
      <w:pPr>
        <w:pStyle w:val="Normal2"/>
      </w:pPr>
      <w:r w:rsidRPr="003E54E7">
        <w:t>The Consultant should prepare an analysis for each identified design alternative for the project as a whole and for the individual engineering discipline systems and components.</w:t>
      </w:r>
    </w:p>
    <w:p w14:paraId="08391040" w14:textId="3F19EBB7" w:rsidR="00E95F82" w:rsidRPr="003E54E7" w:rsidRDefault="00E95F82" w:rsidP="00EE567E">
      <w:pPr>
        <w:pStyle w:val="Normal2"/>
      </w:pPr>
      <w:r w:rsidRPr="003E54E7">
        <w:t xml:space="preserve">The analysis is required to quantify the life cycle cost of the combination of the proposed new works, the existing facilities, and any potential future expansion issues/requirements. </w:t>
      </w:r>
      <w:r w:rsidRPr="003E54E7">
        <w:lastRenderedPageBreak/>
        <w:t xml:space="preserve">The analysis should also include recommendations regarding appropriate design solutions for the </w:t>
      </w:r>
      <w:r w:rsidR="00E43C61">
        <w:t>Client</w:t>
      </w:r>
      <w:r w:rsidRPr="003E54E7">
        <w:t xml:space="preserve">’s approval. </w:t>
      </w:r>
    </w:p>
    <w:p w14:paraId="103117BB" w14:textId="1088DE19" w:rsidR="00E95F82" w:rsidRPr="003E54E7" w:rsidRDefault="00E95F82" w:rsidP="00EE567E">
      <w:pPr>
        <w:pStyle w:val="Normal2"/>
      </w:pPr>
      <w:r w:rsidRPr="003E54E7">
        <w:t>For projects</w:t>
      </w:r>
      <w:r w:rsidR="005F3CD6">
        <w:t xml:space="preserve"> for all Health Service Providers</w:t>
      </w:r>
      <w:r w:rsidRPr="003E54E7">
        <w:t xml:space="preserve"> investigation shall include AS/NZS 4536 Life Cycle Costing analysis, AS/NZS 4360 Risk Analysis and Health Service Impact analysis to identify the most appropriate design solution for the works.</w:t>
      </w:r>
    </w:p>
    <w:p w14:paraId="4668286A" w14:textId="77777777" w:rsidR="00E95F82" w:rsidRDefault="00E95F82" w:rsidP="00EE567E">
      <w:pPr>
        <w:pStyle w:val="Normal2"/>
      </w:pPr>
      <w:r w:rsidRPr="003E54E7">
        <w:t>A nominated Department of Health officer will be responsible for providing the health care cost inputs and health care impact statements for each analysis.</w:t>
      </w:r>
    </w:p>
    <w:p w14:paraId="1E4C8BA9" w14:textId="77777777" w:rsidR="00E95F82" w:rsidRPr="004522CC" w:rsidRDefault="00E95F82" w:rsidP="00EE567E">
      <w:pPr>
        <w:pStyle w:val="Heading2"/>
      </w:pPr>
      <w:bookmarkStart w:id="112" w:name="_Toc225423497"/>
      <w:r w:rsidRPr="004522CC">
        <w:t>Building Durability</w:t>
      </w:r>
      <w:bookmarkEnd w:id="112"/>
    </w:p>
    <w:p w14:paraId="22748154" w14:textId="172B6CFA" w:rsidR="00E95F82" w:rsidRPr="003E54E7" w:rsidRDefault="00E95F82" w:rsidP="00EE567E">
      <w:pPr>
        <w:pStyle w:val="Normal2"/>
      </w:pPr>
      <w:r w:rsidRPr="003E54E7">
        <w:t>A durable building is one that is long lasting, fit for purpose and requires minimal maintenance during its lifespan.  Damage to public buildings costs taxpayers millions of dollars each year.  The Consultant is required to indicate how minimisation of wilful and accidental damage has been considered in the design.</w:t>
      </w:r>
    </w:p>
    <w:p w14:paraId="6A922C89" w14:textId="6074992E" w:rsidR="00E95F82" w:rsidRPr="003E54E7" w:rsidRDefault="00E95F82" w:rsidP="00EE567E">
      <w:pPr>
        <w:pStyle w:val="Normal2"/>
      </w:pPr>
      <w:r w:rsidRPr="003E54E7">
        <w:t xml:space="preserve">The </w:t>
      </w:r>
      <w:r w:rsidR="00E43C61">
        <w:t>Client</w:t>
      </w:r>
      <w:r w:rsidRPr="003E54E7">
        <w:t xml:space="preserve"> may assist the Consultant with information on how to incorporate features that are likely to assist durability and minimise damage.</w:t>
      </w:r>
    </w:p>
    <w:p w14:paraId="277AA7F7" w14:textId="3CBC4918" w:rsidR="001E279C" w:rsidRDefault="008A32F1" w:rsidP="00EE567E">
      <w:pPr>
        <w:pStyle w:val="Normal2"/>
      </w:pPr>
      <w:r w:rsidRPr="003E54E7">
        <w:t>As part of the project deliverables, the Consultant is to include a schedule of maintenance including required maintenance intervals and anticipated costs for major components of the building fabric.</w:t>
      </w:r>
    </w:p>
    <w:p w14:paraId="7FA41202" w14:textId="6C220D3E" w:rsidR="00B56C4A" w:rsidRPr="009A197E" w:rsidRDefault="00B56C4A" w:rsidP="00EE567E">
      <w:pPr>
        <w:pStyle w:val="Heading1"/>
      </w:pPr>
      <w:bookmarkStart w:id="113" w:name="_Toc9241206"/>
      <w:bookmarkStart w:id="114" w:name="_Toc225423498"/>
      <w:bookmarkStart w:id="115" w:name="_Hlk174970171"/>
      <w:bookmarkStart w:id="116" w:name="_Toc509223507"/>
      <w:bookmarkStart w:id="117" w:name="_Toc38608496"/>
      <w:r>
        <w:t>S</w:t>
      </w:r>
      <w:r w:rsidRPr="009A197E">
        <w:t xml:space="preserve">ITE </w:t>
      </w:r>
      <w:r>
        <w:t>I</w:t>
      </w:r>
      <w:r w:rsidRPr="009A197E">
        <w:t>NVESTIGATION</w:t>
      </w:r>
      <w:bookmarkEnd w:id="113"/>
      <w:bookmarkEnd w:id="114"/>
    </w:p>
    <w:bookmarkEnd w:id="115"/>
    <w:p w14:paraId="52E90D5C" w14:textId="77777777" w:rsidR="001D6977" w:rsidRPr="00B56C4A" w:rsidRDefault="001D6977" w:rsidP="001D6977">
      <w:pPr>
        <w:pStyle w:val="BodyText"/>
        <w:spacing w:after="0"/>
        <w:jc w:val="both"/>
        <w:rPr>
          <w:b w:val="0"/>
          <w:bCs/>
          <w:sz w:val="24"/>
          <w:szCs w:val="24"/>
          <w:lang w:val="en-AU"/>
        </w:rPr>
      </w:pPr>
      <w:r w:rsidRPr="00B56C4A">
        <w:rPr>
          <w:b w:val="0"/>
          <w:bCs/>
          <w:sz w:val="24"/>
          <w:szCs w:val="24"/>
          <w:lang w:val="en-AU"/>
        </w:rPr>
        <w:t xml:space="preserve">The Consultant shall undertake appropriate site investigation </w:t>
      </w:r>
      <w:r>
        <w:rPr>
          <w:b w:val="0"/>
          <w:bCs/>
          <w:sz w:val="24"/>
          <w:szCs w:val="24"/>
          <w:lang w:val="en-AU"/>
        </w:rPr>
        <w:t>and</w:t>
      </w:r>
      <w:r w:rsidRPr="00B56C4A">
        <w:rPr>
          <w:b w:val="0"/>
          <w:bCs/>
          <w:sz w:val="24"/>
          <w:szCs w:val="24"/>
          <w:lang w:val="en-AU"/>
        </w:rPr>
        <w:t xml:space="preserve"> </w:t>
      </w:r>
      <w:r>
        <w:rPr>
          <w:b w:val="0"/>
          <w:bCs/>
          <w:sz w:val="24"/>
          <w:szCs w:val="24"/>
          <w:lang w:val="en-AU"/>
        </w:rPr>
        <w:t>determine the accuracy of available as-constructed documents. This is particularly important in Health sector buildings. Where the available information cannot be relied upon, the consultant must arrange with the Client to survey an</w:t>
      </w:r>
      <w:r w:rsidRPr="00B56C4A">
        <w:rPr>
          <w:b w:val="0"/>
          <w:bCs/>
          <w:sz w:val="24"/>
          <w:szCs w:val="24"/>
          <w:lang w:val="en-AU"/>
        </w:rPr>
        <w:t xml:space="preserve"> existing building</w:t>
      </w:r>
      <w:r>
        <w:rPr>
          <w:b w:val="0"/>
          <w:bCs/>
          <w:sz w:val="24"/>
          <w:szCs w:val="24"/>
          <w:lang w:val="en-AU"/>
        </w:rPr>
        <w:t>, its building</w:t>
      </w:r>
      <w:r w:rsidRPr="00B56C4A">
        <w:rPr>
          <w:b w:val="0"/>
          <w:bCs/>
          <w:sz w:val="24"/>
          <w:szCs w:val="24"/>
          <w:lang w:val="en-AU"/>
        </w:rPr>
        <w:t xml:space="preserve"> services</w:t>
      </w:r>
      <w:r>
        <w:rPr>
          <w:b w:val="0"/>
          <w:bCs/>
          <w:sz w:val="24"/>
          <w:szCs w:val="24"/>
          <w:lang w:val="en-AU"/>
        </w:rPr>
        <w:t xml:space="preserve"> and their condition</w:t>
      </w:r>
      <w:r w:rsidRPr="00B56C4A">
        <w:rPr>
          <w:b w:val="0"/>
          <w:bCs/>
          <w:sz w:val="24"/>
          <w:szCs w:val="24"/>
          <w:lang w:val="en-AU"/>
        </w:rPr>
        <w:t xml:space="preserve"> </w:t>
      </w:r>
      <w:r>
        <w:rPr>
          <w:b w:val="0"/>
          <w:bCs/>
          <w:sz w:val="24"/>
          <w:szCs w:val="24"/>
          <w:lang w:val="en-AU"/>
        </w:rPr>
        <w:t xml:space="preserve">prior to any design. </w:t>
      </w:r>
    </w:p>
    <w:p w14:paraId="51B268D9" w14:textId="77777777" w:rsidR="001D6977" w:rsidRPr="00B56C4A" w:rsidRDefault="001D6977" w:rsidP="001D6977">
      <w:pPr>
        <w:pStyle w:val="BodyText"/>
        <w:spacing w:after="0"/>
        <w:jc w:val="both"/>
        <w:rPr>
          <w:b w:val="0"/>
          <w:bCs/>
          <w:sz w:val="24"/>
          <w:szCs w:val="24"/>
          <w:lang w:val="en-AU"/>
        </w:rPr>
      </w:pPr>
    </w:p>
    <w:p w14:paraId="3253D40F" w14:textId="68CF16E5" w:rsidR="00B56C4A" w:rsidRDefault="001D6977" w:rsidP="00B56C4A">
      <w:pPr>
        <w:jc w:val="both"/>
        <w:rPr>
          <w:bCs/>
          <w:sz w:val="24"/>
          <w:szCs w:val="24"/>
        </w:rPr>
      </w:pPr>
      <w:r w:rsidRPr="00B56C4A">
        <w:rPr>
          <w:bCs/>
          <w:sz w:val="24"/>
          <w:szCs w:val="24"/>
        </w:rPr>
        <w:t xml:space="preserve">Note: </w:t>
      </w:r>
      <w:r>
        <w:rPr>
          <w:bCs/>
          <w:sz w:val="24"/>
          <w:szCs w:val="24"/>
        </w:rPr>
        <w:t>R</w:t>
      </w:r>
      <w:r w:rsidRPr="00B56C4A">
        <w:rPr>
          <w:bCs/>
          <w:sz w:val="24"/>
          <w:szCs w:val="24"/>
        </w:rPr>
        <w:t>efer</w:t>
      </w:r>
      <w:r>
        <w:rPr>
          <w:bCs/>
          <w:sz w:val="24"/>
          <w:szCs w:val="24"/>
        </w:rPr>
        <w:t xml:space="preserve"> to</w:t>
      </w:r>
      <w:r w:rsidRPr="00B56C4A">
        <w:rPr>
          <w:bCs/>
          <w:sz w:val="24"/>
          <w:szCs w:val="24"/>
        </w:rPr>
        <w:t xml:space="preserve"> </w:t>
      </w:r>
      <w:r>
        <w:rPr>
          <w:bCs/>
          <w:sz w:val="24"/>
          <w:szCs w:val="24"/>
        </w:rPr>
        <w:t>C</w:t>
      </w:r>
      <w:r w:rsidRPr="00B56C4A">
        <w:rPr>
          <w:bCs/>
          <w:sz w:val="24"/>
          <w:szCs w:val="24"/>
        </w:rPr>
        <w:t xml:space="preserve">lause </w:t>
      </w:r>
      <w:r>
        <w:rPr>
          <w:bCs/>
          <w:sz w:val="24"/>
          <w:szCs w:val="24"/>
        </w:rPr>
        <w:t>7 ‘Documentation’ below</w:t>
      </w:r>
      <w:r w:rsidRPr="00B56C4A">
        <w:rPr>
          <w:color w:val="0000FF"/>
          <w:sz w:val="24"/>
          <w:szCs w:val="24"/>
        </w:rPr>
        <w:t xml:space="preserve"> </w:t>
      </w:r>
      <w:r w:rsidRPr="00B56C4A">
        <w:rPr>
          <w:bCs/>
          <w:sz w:val="24"/>
          <w:szCs w:val="24"/>
        </w:rPr>
        <w:t>regarding available documentation.</w:t>
      </w:r>
    </w:p>
    <w:p w14:paraId="39996466" w14:textId="06754FDD" w:rsidR="00B56C4A" w:rsidRPr="00331D9D" w:rsidRDefault="00A27A86" w:rsidP="00EE567E">
      <w:pPr>
        <w:pStyle w:val="Heading2"/>
      </w:pPr>
      <w:bookmarkStart w:id="118" w:name="_Toc225423499"/>
      <w:r>
        <w:t>Site Visits</w:t>
      </w:r>
      <w:r w:rsidR="00B56C4A">
        <w:t xml:space="preserve"> </w:t>
      </w:r>
      <w:bookmarkEnd w:id="116"/>
      <w:bookmarkEnd w:id="117"/>
      <w:r>
        <w:t>- Disbursements</w:t>
      </w:r>
      <w:bookmarkEnd w:id="118"/>
    </w:p>
    <w:p w14:paraId="33E835B0" w14:textId="57E1AC16" w:rsidR="00B56C4A" w:rsidRPr="00522B0A" w:rsidRDefault="00B56C4A" w:rsidP="00EE567E">
      <w:pPr>
        <w:pStyle w:val="Normal1"/>
      </w:pPr>
      <w:r w:rsidRPr="00522B0A">
        <w:t xml:space="preserve">Unless specified otherwise in the </w:t>
      </w:r>
      <w:r w:rsidR="00E027CE">
        <w:t>C</w:t>
      </w:r>
      <w:r w:rsidRPr="00522B0A">
        <w:t xml:space="preserve">ontract, no disbursements will be payable for </w:t>
      </w:r>
      <w:r>
        <w:t>site visits</w:t>
      </w:r>
      <w:r w:rsidRPr="00522B0A">
        <w:t xml:space="preserve"> </w:t>
      </w:r>
      <w:r w:rsidR="004A32A8">
        <w:t xml:space="preserve">by metropolitan-based consultants </w:t>
      </w:r>
      <w:r w:rsidR="00476D51">
        <w:t>to sites</w:t>
      </w:r>
      <w:r w:rsidRPr="00522B0A">
        <w:t xml:space="preserve"> within the Perth metropolitan area.  </w:t>
      </w:r>
    </w:p>
    <w:p w14:paraId="610A2E94" w14:textId="51359919" w:rsidR="00EF382F" w:rsidRDefault="00B56C4A" w:rsidP="00513F31">
      <w:pPr>
        <w:pStyle w:val="Normal1"/>
      </w:pPr>
      <w:r w:rsidRPr="3B8652A2">
        <w:t xml:space="preserve">Disbursements related to travel and accommodation may be payable for contracts located in regional Western Australia (as defined in the Buy Local Policy) where the </w:t>
      </w:r>
      <w:r w:rsidR="0073648D">
        <w:t>site</w:t>
      </w:r>
      <w:r w:rsidRPr="3B8652A2">
        <w:t xml:space="preserve"> is located more than 80 kilometres from the Permanent Operational Office from where the Consultant is managing and delivering the contract.</w:t>
      </w:r>
      <w:bookmarkStart w:id="119" w:name="_Toc509223506"/>
    </w:p>
    <w:p w14:paraId="21ECE7DA" w14:textId="77777777" w:rsidR="00F609D2" w:rsidRPr="00AC5C86" w:rsidRDefault="00F609D2" w:rsidP="00AC5C86">
      <w:pPr>
        <w:pStyle w:val="Heading2"/>
      </w:pPr>
      <w:bookmarkStart w:id="120" w:name="_Toc225423500"/>
      <w:r w:rsidRPr="00AC5C86">
        <w:t>Work at existing premises</w:t>
      </w:r>
      <w:bookmarkEnd w:id="120"/>
    </w:p>
    <w:p w14:paraId="18875D88" w14:textId="77777777" w:rsidR="00F609D2" w:rsidRPr="00F609D2" w:rsidRDefault="00F609D2" w:rsidP="00F609D2">
      <w:pPr>
        <w:pStyle w:val="Normal1"/>
      </w:pPr>
      <w:r w:rsidRPr="00F609D2">
        <w:t>If a project involves work at an existing premise, project participants may be exposed to safety and/or health risks arising from the existing condition of the premise, its surrounds and any works.</w:t>
      </w:r>
    </w:p>
    <w:p w14:paraId="1C1BDAE3" w14:textId="77777777" w:rsidR="00F609D2" w:rsidRPr="00F609D2" w:rsidRDefault="00F609D2" w:rsidP="00F609D2">
      <w:pPr>
        <w:pStyle w:val="Normal1"/>
      </w:pPr>
      <w:r w:rsidRPr="00F609D2">
        <w:t xml:space="preserve">Some of these risks can be identified during the design and documentation phases of this contract.  To help address these risks, the Consultant is to obtain from the Client a copy of the site safety documents including, hazardous substances survey, risk management report, asbestos register and associated management plans for the premise and its </w:t>
      </w:r>
      <w:r w:rsidRPr="00F609D2">
        <w:lastRenderedPageBreak/>
        <w:t>surrounds. The Consultant must address safety and health risks posed in the project to the extent possible in their role.</w:t>
      </w:r>
    </w:p>
    <w:p w14:paraId="5B8697DA" w14:textId="06A9DDDE" w:rsidR="00A22310" w:rsidRPr="00AC5C86" w:rsidRDefault="008C3E6B" w:rsidP="00EE567E">
      <w:pPr>
        <w:pStyle w:val="Heading1"/>
      </w:pPr>
      <w:bookmarkStart w:id="121" w:name="_Toc188618202"/>
      <w:bookmarkStart w:id="122" w:name="_Toc188618652"/>
      <w:bookmarkStart w:id="123" w:name="_Toc188618779"/>
      <w:bookmarkStart w:id="124" w:name="_Toc183084286"/>
      <w:bookmarkStart w:id="125" w:name="_Toc183084488"/>
      <w:bookmarkStart w:id="126" w:name="_Toc183084608"/>
      <w:bookmarkStart w:id="127" w:name="_Toc183084663"/>
      <w:bookmarkStart w:id="128" w:name="_Toc183084906"/>
      <w:bookmarkStart w:id="129" w:name="_Toc183085900"/>
      <w:bookmarkStart w:id="130" w:name="_Toc183087218"/>
      <w:bookmarkStart w:id="131" w:name="_Toc183087729"/>
      <w:bookmarkStart w:id="132" w:name="_Toc183161001"/>
      <w:bookmarkStart w:id="133" w:name="_Toc183161405"/>
      <w:bookmarkStart w:id="134" w:name="_Toc183161869"/>
      <w:bookmarkStart w:id="135" w:name="_Toc183163529"/>
      <w:bookmarkStart w:id="136" w:name="_Toc183163958"/>
      <w:bookmarkStart w:id="137" w:name="_Toc183084287"/>
      <w:bookmarkStart w:id="138" w:name="_Toc183084489"/>
      <w:bookmarkStart w:id="139" w:name="_Toc183084609"/>
      <w:bookmarkStart w:id="140" w:name="_Toc183084664"/>
      <w:bookmarkStart w:id="141" w:name="_Toc183084907"/>
      <w:bookmarkStart w:id="142" w:name="_Toc183085901"/>
      <w:bookmarkStart w:id="143" w:name="_Toc183087219"/>
      <w:bookmarkStart w:id="144" w:name="_Toc183087730"/>
      <w:bookmarkStart w:id="145" w:name="_Toc183161002"/>
      <w:bookmarkStart w:id="146" w:name="_Toc183161406"/>
      <w:bookmarkStart w:id="147" w:name="_Toc183161870"/>
      <w:bookmarkStart w:id="148" w:name="_Toc183163530"/>
      <w:bookmarkStart w:id="149" w:name="_Toc183163959"/>
      <w:bookmarkStart w:id="150" w:name="_Toc225423501"/>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sidRPr="00BA0D79">
        <w:t>AGENCY-SPECIFIC REQUIREMENTS</w:t>
      </w:r>
      <w:bookmarkEnd w:id="150"/>
    </w:p>
    <w:p w14:paraId="38053082" w14:textId="039DFED1" w:rsidR="00586058" w:rsidRPr="00AC5C86" w:rsidRDefault="00586058" w:rsidP="00AC5C86">
      <w:pPr>
        <w:rPr>
          <w:highlight w:val="yellow"/>
        </w:rPr>
      </w:pPr>
      <w:r>
        <w:t>Projects require the development of agreed briefs. Some Client agencies have standard briefs which can form the basis of project specific briefs. The following general information may be of assistance.</w:t>
      </w:r>
    </w:p>
    <w:p w14:paraId="557C5FCF" w14:textId="77777777" w:rsidR="00A22310" w:rsidRPr="00855FE5" w:rsidRDefault="00A22310" w:rsidP="00EE567E">
      <w:pPr>
        <w:pStyle w:val="Heading2"/>
      </w:pPr>
      <w:bookmarkStart w:id="151" w:name="_Toc225423502"/>
      <w:r w:rsidRPr="00855FE5">
        <w:t>Health Projects</w:t>
      </w:r>
      <w:bookmarkEnd w:id="151"/>
    </w:p>
    <w:p w14:paraId="1F746B55" w14:textId="02EAEEB6" w:rsidR="00A22310" w:rsidRPr="001E279C" w:rsidRDefault="00A22310" w:rsidP="00EE567E">
      <w:pPr>
        <w:pStyle w:val="Normal1"/>
      </w:pPr>
      <w:r w:rsidRPr="001E279C">
        <w:t>The design of project works</w:t>
      </w:r>
      <w:r w:rsidR="00FF6C55">
        <w:t xml:space="preserve"> for Health Service Providers (Health)</w:t>
      </w:r>
      <w:r w:rsidRPr="001E279C">
        <w:t xml:space="preserve"> shall generally comply with, and/or be consistent with the following policies and guidelines:  </w:t>
      </w:r>
    </w:p>
    <w:p w14:paraId="50465B44" w14:textId="77777777" w:rsidR="00A22310" w:rsidRPr="001E279C" w:rsidRDefault="00A22310" w:rsidP="00250890">
      <w:pPr>
        <w:pStyle w:val="Normal1"/>
        <w:numPr>
          <w:ilvl w:val="0"/>
          <w:numId w:val="66"/>
        </w:numPr>
      </w:pPr>
      <w:r w:rsidRPr="001E279C">
        <w:t>Australasian Health Facility Guidelines.</w:t>
      </w:r>
    </w:p>
    <w:p w14:paraId="3628332B" w14:textId="77777777" w:rsidR="00A22310" w:rsidRPr="001E279C" w:rsidRDefault="00A22310" w:rsidP="00250890">
      <w:pPr>
        <w:pStyle w:val="Normal1"/>
        <w:numPr>
          <w:ilvl w:val="0"/>
          <w:numId w:val="66"/>
        </w:numPr>
      </w:pPr>
      <w:r w:rsidRPr="001E279C">
        <w:t>WA Health Facility Guidelines for Engineering Services.</w:t>
      </w:r>
    </w:p>
    <w:p w14:paraId="3F3FCEF0" w14:textId="09D46AF3" w:rsidR="00A22310" w:rsidRPr="001E279C" w:rsidRDefault="00A22310" w:rsidP="00EE567E">
      <w:pPr>
        <w:pStyle w:val="Normal1"/>
        <w:rPr>
          <w:color w:val="0000FF"/>
          <w:u w:val="single"/>
        </w:rPr>
      </w:pPr>
      <w:r w:rsidRPr="001E279C">
        <w:t xml:space="preserve">These guidelines contain relevant standards for the design and construction of </w:t>
      </w:r>
      <w:r w:rsidR="00FF6C55">
        <w:t>H</w:t>
      </w:r>
      <w:r w:rsidRPr="001E279C">
        <w:t xml:space="preserve">ealth projects and technical guidance on minimum performance requirements. Available for viewing at: </w:t>
      </w:r>
      <w:hyperlink r:id="rId15" w:history="1">
        <w:r w:rsidRPr="001E279C">
          <w:rPr>
            <w:rStyle w:val="Hyperlink"/>
          </w:rPr>
          <w:t>https://healthfacilityguidelines.com.au/</w:t>
        </w:r>
      </w:hyperlink>
      <w:r w:rsidRPr="001E279C">
        <w:t xml:space="preserve"> </w:t>
      </w:r>
    </w:p>
    <w:p w14:paraId="0DF2B09F" w14:textId="77777777" w:rsidR="00A22310" w:rsidRPr="001E279C" w:rsidRDefault="00A22310" w:rsidP="00EE567E">
      <w:pPr>
        <w:pStyle w:val="Normal1"/>
      </w:pPr>
      <w:r w:rsidRPr="001E279C">
        <w:t xml:space="preserve">The Australasian Health Facility Guidelines for Western Australian Public Health Care Facilities, developed through the “Centre for Health Assets Australasia” (CHAA), are also required to be implemented for health facility projects.  </w:t>
      </w:r>
    </w:p>
    <w:p w14:paraId="5317CE60" w14:textId="77777777" w:rsidR="00A22310" w:rsidRPr="001E279C" w:rsidRDefault="00A22310" w:rsidP="00EE567E">
      <w:pPr>
        <w:pStyle w:val="Normal1"/>
        <w:rPr>
          <w:lang w:val="en-US"/>
        </w:rPr>
      </w:pPr>
      <w:r w:rsidRPr="001E279C">
        <w:rPr>
          <w:lang w:val="en-US"/>
        </w:rPr>
        <w:t xml:space="preserve">Health facilities may require approvals for design and construction from the Therapeutic Goods Administration (TGA) or the WA Radiological Council. In some cases health projects may be required to engage a specialist consultant to undertaken these aspects of the design and/or documentation. This requirement will be advised as part of the specific project brief. </w:t>
      </w:r>
    </w:p>
    <w:p w14:paraId="535510B1" w14:textId="77777777" w:rsidR="00A22310" w:rsidRDefault="00A22310" w:rsidP="00EE567E">
      <w:pPr>
        <w:pStyle w:val="Normal1"/>
        <w:rPr>
          <w:lang w:val="en-US"/>
        </w:rPr>
      </w:pPr>
      <w:r w:rsidRPr="001E279C">
        <w:rPr>
          <w:lang w:val="en-US"/>
        </w:rPr>
        <w:t xml:space="preserve">For mental health facilities the Office of the Chief Psychiatrist may be required under the </w:t>
      </w:r>
      <w:r w:rsidRPr="001E279C">
        <w:rPr>
          <w:i/>
          <w:lang w:val="en-US"/>
        </w:rPr>
        <w:t>Mental Health Act 2014</w:t>
      </w:r>
      <w:r w:rsidRPr="001E279C">
        <w:rPr>
          <w:lang w:val="en-US"/>
        </w:rPr>
        <w:t xml:space="preserve"> to inspect and approve/sign off on the completed works prior to the handover and occupancy of the facility. This requirement will be advised as part of the specific project brief. </w:t>
      </w:r>
    </w:p>
    <w:p w14:paraId="423B77BF" w14:textId="1BFE27B0" w:rsidR="00BE07A5" w:rsidRPr="001E279C" w:rsidRDefault="00BE07A5" w:rsidP="00EE567E">
      <w:pPr>
        <w:pStyle w:val="Normal1"/>
        <w:rPr>
          <w:lang w:val="en-US"/>
        </w:rPr>
      </w:pPr>
      <w:r>
        <w:rPr>
          <w:lang w:val="en-US"/>
        </w:rPr>
        <w:t xml:space="preserve">The Consultant is required to clearly identify any departures from the above guidelines for review </w:t>
      </w:r>
      <w:r w:rsidR="00E43C61">
        <w:rPr>
          <w:lang w:val="en-US"/>
        </w:rPr>
        <w:t>and approval by the Client.</w:t>
      </w:r>
    </w:p>
    <w:p w14:paraId="016E2BA6" w14:textId="77777777" w:rsidR="00A22310" w:rsidRPr="00855FE5" w:rsidRDefault="00A22310" w:rsidP="00EE567E">
      <w:pPr>
        <w:pStyle w:val="Heading2"/>
      </w:pPr>
      <w:bookmarkStart w:id="152" w:name="_Toc225423503"/>
      <w:r w:rsidRPr="00855FE5">
        <w:t>Education projects</w:t>
      </w:r>
      <w:bookmarkEnd w:id="152"/>
    </w:p>
    <w:p w14:paraId="7A8D2E82" w14:textId="652B9C73" w:rsidR="00A22310" w:rsidRPr="001E279C" w:rsidRDefault="00586058" w:rsidP="00EE567E">
      <w:pPr>
        <w:pStyle w:val="Normal1"/>
      </w:pPr>
      <w:r w:rsidRPr="001E279C">
        <w:t>Department of Education</w:t>
      </w:r>
      <w:r>
        <w:t xml:space="preserve"> (</w:t>
      </w:r>
      <w:r w:rsidR="000C2199">
        <w:t>DoE</w:t>
      </w:r>
      <w:r>
        <w:t>)</w:t>
      </w:r>
      <w:r w:rsidR="00A22310" w:rsidRPr="001E279C">
        <w:t xml:space="preserve"> projects for new schools and additions or refurbishments of an existing school are required to be designed in accordance with the current version of the Primary School Brief (PSB) or Secondary School Planning Guide (SSPG) together with any additional site specific briefing requirements. </w:t>
      </w:r>
    </w:p>
    <w:p w14:paraId="153E1BB4" w14:textId="4FC0D952" w:rsidR="00A22310" w:rsidRPr="001E279C" w:rsidRDefault="00A22310" w:rsidP="00EE567E">
      <w:pPr>
        <w:pStyle w:val="Normal1"/>
      </w:pPr>
      <w:r w:rsidRPr="00122A96">
        <w:t xml:space="preserve">The Consultant is required to clearly identify any deviations from these generic education briefs for approval by the </w:t>
      </w:r>
      <w:r w:rsidR="000C2199">
        <w:t>DoE</w:t>
      </w:r>
      <w:r w:rsidRPr="00122A96">
        <w:t xml:space="preserve"> via Building and Technical Services (BaTS)..</w:t>
      </w:r>
    </w:p>
    <w:p w14:paraId="0AB98BC1" w14:textId="4C286B06" w:rsidR="00A22310" w:rsidRPr="001E279C" w:rsidRDefault="00A22310" w:rsidP="00EE567E">
      <w:pPr>
        <w:pStyle w:val="Normal1"/>
        <w:rPr>
          <w:lang w:val="en-US"/>
        </w:rPr>
      </w:pPr>
      <w:r w:rsidRPr="001E279C">
        <w:t xml:space="preserve">Any queries or issues relating to the standard education brief documents should be directed </w:t>
      </w:r>
      <w:r w:rsidR="006A79FE">
        <w:t>to</w:t>
      </w:r>
      <w:r w:rsidR="006A79FE" w:rsidRPr="001E279C">
        <w:t xml:space="preserve"> </w:t>
      </w:r>
      <w:r w:rsidRPr="001E279C">
        <w:t xml:space="preserve">the </w:t>
      </w:r>
      <w:r w:rsidR="00E43C61">
        <w:t>Client</w:t>
      </w:r>
      <w:r w:rsidRPr="001E279C">
        <w:t xml:space="preserve"> to ensure issues are addressed consistently.</w:t>
      </w:r>
      <w:r w:rsidRPr="001E279C">
        <w:rPr>
          <w:lang w:val="en-US"/>
        </w:rPr>
        <w:t xml:space="preserve"> </w:t>
      </w:r>
    </w:p>
    <w:p w14:paraId="0B3329E8" w14:textId="77777777" w:rsidR="00A22310" w:rsidRPr="00855FE5" w:rsidRDefault="00A22310" w:rsidP="00EE567E">
      <w:pPr>
        <w:pStyle w:val="Heading2"/>
      </w:pPr>
      <w:bookmarkStart w:id="153" w:name="_Toc225423504"/>
      <w:r w:rsidRPr="00855FE5">
        <w:lastRenderedPageBreak/>
        <w:t>Justice projects</w:t>
      </w:r>
      <w:bookmarkEnd w:id="153"/>
    </w:p>
    <w:p w14:paraId="44DB6500" w14:textId="6C61CC37" w:rsidR="00A22310" w:rsidRPr="00694BEE" w:rsidRDefault="00A22310" w:rsidP="00EE567E">
      <w:pPr>
        <w:pStyle w:val="Normal1"/>
      </w:pPr>
      <w:r w:rsidRPr="00F76367">
        <w:t xml:space="preserve">Projects for new and additions or refurbishments of existing courthouses and prison/remand facilities for the </w:t>
      </w:r>
      <w:r w:rsidR="006A79FE">
        <w:t>Department of Justice (</w:t>
      </w:r>
      <w:r w:rsidRPr="00F76367">
        <w:t>DoJ</w:t>
      </w:r>
      <w:r w:rsidR="006A79FE">
        <w:t>)</w:t>
      </w:r>
      <w:r w:rsidRPr="00F76367">
        <w:t xml:space="preserve"> are required to be designed in accordance </w:t>
      </w:r>
      <w:r w:rsidRPr="00C63D4E">
        <w:t xml:space="preserve">with </w:t>
      </w:r>
      <w:r w:rsidRPr="00694BEE">
        <w:t>the current version of the Standard Courthouse Architectural and Building Services Brief</w:t>
      </w:r>
      <w:r w:rsidR="00B1261D">
        <w:t>, the Building Services Briefs for Court Services</w:t>
      </w:r>
      <w:r w:rsidR="00E43C61">
        <w:t xml:space="preserve"> or Prisons (as appropriate)</w:t>
      </w:r>
      <w:r w:rsidRPr="00694BEE">
        <w:t xml:space="preserve"> together with any additional site</w:t>
      </w:r>
      <w:r w:rsidR="00C60696">
        <w:t>-</w:t>
      </w:r>
      <w:r w:rsidRPr="00694BEE">
        <w:t xml:space="preserve">specific briefing requirements. </w:t>
      </w:r>
    </w:p>
    <w:p w14:paraId="2FBE81ED" w14:textId="1D1974B4" w:rsidR="00A22310" w:rsidRPr="00694BEE" w:rsidRDefault="00A22310" w:rsidP="00EE567E">
      <w:pPr>
        <w:pStyle w:val="Normal1"/>
      </w:pPr>
      <w:r w:rsidRPr="00122A96">
        <w:t>The Consultant is required to clearly identify any deviations from standard brief</w:t>
      </w:r>
      <w:r w:rsidR="00BA0D79">
        <w:t>s</w:t>
      </w:r>
      <w:r w:rsidRPr="00122A96">
        <w:t xml:space="preserve"> for notification and approval of modifications by the DoJ’s Asset Management and Contracts.</w:t>
      </w:r>
    </w:p>
    <w:p w14:paraId="19973BE6" w14:textId="5DCDB98A" w:rsidR="001B39DB" w:rsidRDefault="00A22310" w:rsidP="00AC5C86">
      <w:pPr>
        <w:pStyle w:val="Normal1"/>
      </w:pPr>
      <w:r w:rsidRPr="00694BEE">
        <w:t xml:space="preserve">Any queries or issues relating to the standard courthouse brief documents should be directed to </w:t>
      </w:r>
      <w:r w:rsidR="00C63D4E" w:rsidRPr="00694BEE">
        <w:t xml:space="preserve">the </w:t>
      </w:r>
      <w:r w:rsidR="00E43C61">
        <w:t>Client</w:t>
      </w:r>
      <w:r w:rsidRPr="00694BEE">
        <w:t xml:space="preserve"> to ensure issues are addressed consistently</w:t>
      </w:r>
      <w:r w:rsidR="00C63D4E" w:rsidRPr="00694BEE">
        <w:t>.</w:t>
      </w:r>
    </w:p>
    <w:p w14:paraId="059E11B3" w14:textId="77777777" w:rsidR="00A22310" w:rsidRPr="00855FE5" w:rsidRDefault="00A22310" w:rsidP="00EE567E">
      <w:pPr>
        <w:pStyle w:val="Heading2"/>
      </w:pPr>
      <w:bookmarkStart w:id="154" w:name="_Toc188618207"/>
      <w:bookmarkStart w:id="155" w:name="_Toc188618657"/>
      <w:bookmarkStart w:id="156" w:name="_Toc188618784"/>
      <w:bookmarkStart w:id="157" w:name="_Toc225423505"/>
      <w:bookmarkEnd w:id="154"/>
      <w:bookmarkEnd w:id="155"/>
      <w:bookmarkEnd w:id="156"/>
      <w:r w:rsidRPr="00855FE5">
        <w:t>Police projects</w:t>
      </w:r>
      <w:bookmarkEnd w:id="157"/>
    </w:p>
    <w:p w14:paraId="1C19A1AC" w14:textId="2519D37C" w:rsidR="00A22310" w:rsidRPr="00F76367" w:rsidRDefault="00A22310" w:rsidP="00EE567E">
      <w:pPr>
        <w:pStyle w:val="Normal1"/>
      </w:pPr>
      <w:r w:rsidRPr="00F76367">
        <w:t>Projects for new police stations and additions or refurbishments of an existing police station for the Western Australia Police are required to be designed in accordance with the current version of the WA Police Accommodation Standards together with any additional site</w:t>
      </w:r>
      <w:r w:rsidR="00C60696">
        <w:t>-</w:t>
      </w:r>
      <w:r w:rsidRPr="00F76367">
        <w:t xml:space="preserve">specific briefing requirements. </w:t>
      </w:r>
    </w:p>
    <w:p w14:paraId="1E5C0C51" w14:textId="328364F4" w:rsidR="00A22310" w:rsidRPr="00F76367" w:rsidRDefault="00A22310" w:rsidP="00EE567E">
      <w:pPr>
        <w:pStyle w:val="Normal1"/>
      </w:pPr>
      <w:r w:rsidRPr="00B1261D">
        <w:t>The Consultant is required to clearly identify any deviations from this standard brief for notification and approval of modifications by the WA Police Force.</w:t>
      </w:r>
    </w:p>
    <w:p w14:paraId="4C51482E" w14:textId="07ABABAD" w:rsidR="00A22310" w:rsidRPr="00F76367" w:rsidRDefault="00A22310" w:rsidP="00EE567E">
      <w:pPr>
        <w:pStyle w:val="Normal1"/>
      </w:pPr>
      <w:r w:rsidRPr="00F76367">
        <w:t xml:space="preserve">Any queries or issues relating to the WA Police Accommodation Standards documents should be directed to </w:t>
      </w:r>
      <w:r w:rsidR="00E43C61">
        <w:t>Client</w:t>
      </w:r>
      <w:r w:rsidRPr="00F76367">
        <w:t xml:space="preserve"> to ensure issues are addressed consistently</w:t>
      </w:r>
      <w:r>
        <w:t>.</w:t>
      </w:r>
    </w:p>
    <w:p w14:paraId="654AF4DC" w14:textId="77777777" w:rsidR="00A22310" w:rsidRPr="00855FE5" w:rsidRDefault="00A22310" w:rsidP="00EE567E">
      <w:pPr>
        <w:pStyle w:val="Heading2"/>
      </w:pPr>
      <w:bookmarkStart w:id="158" w:name="_Toc225423506"/>
      <w:r w:rsidRPr="00855FE5">
        <w:t>Fire and Emergency Services projects</w:t>
      </w:r>
      <w:bookmarkEnd w:id="158"/>
    </w:p>
    <w:p w14:paraId="07A08832" w14:textId="333CDACB" w:rsidR="00A22310" w:rsidRPr="00F76367" w:rsidRDefault="00A22310" w:rsidP="00EE567E">
      <w:pPr>
        <w:pStyle w:val="Normal1"/>
      </w:pPr>
      <w:r w:rsidRPr="00F76367">
        <w:t>Projects for new and additions or refurbishments of an existing Career or Volunteer fire station for the</w:t>
      </w:r>
      <w:r w:rsidR="00DC34FA">
        <w:t xml:space="preserve"> </w:t>
      </w:r>
      <w:r w:rsidRPr="00F76367">
        <w:t>DFES are required to be designed in accordance with the current version of the DFES Career Fire Station or Volunteer Fire Station Brief as applicable together with any additional site</w:t>
      </w:r>
      <w:r w:rsidR="00C60696">
        <w:t>-</w:t>
      </w:r>
      <w:r w:rsidRPr="00F76367">
        <w:t xml:space="preserve">specific briefing requirements. </w:t>
      </w:r>
    </w:p>
    <w:p w14:paraId="3495ABB3" w14:textId="695A7292" w:rsidR="00A22310" w:rsidRPr="00F76367" w:rsidRDefault="00A22310" w:rsidP="00EE567E">
      <w:pPr>
        <w:pStyle w:val="Normal1"/>
      </w:pPr>
      <w:r w:rsidRPr="00F76367">
        <w:t>The Consultant is required to clearly identify any deviations from th</w:t>
      </w:r>
      <w:r w:rsidRPr="006A79FE">
        <w:t>is standard brief for</w:t>
      </w:r>
      <w:r w:rsidRPr="00F76367">
        <w:t xml:space="preserve"> notification and approval of modifications by the </w:t>
      </w:r>
      <w:r w:rsidR="00E43C61">
        <w:t>Client</w:t>
      </w:r>
      <w:r>
        <w:t>.</w:t>
      </w:r>
    </w:p>
    <w:p w14:paraId="6CE8BB14" w14:textId="4DEA4B51" w:rsidR="00A22310" w:rsidRPr="00F76367" w:rsidRDefault="00A22310" w:rsidP="00EE567E">
      <w:pPr>
        <w:pStyle w:val="Normal1"/>
      </w:pPr>
      <w:r w:rsidRPr="00F76367">
        <w:t xml:space="preserve">Any queries or issues relating to the standard fire station brief documents should be directed to </w:t>
      </w:r>
      <w:r>
        <w:t xml:space="preserve">the </w:t>
      </w:r>
      <w:r w:rsidR="00E43C61">
        <w:t>Client</w:t>
      </w:r>
      <w:r w:rsidRPr="00F76367">
        <w:t xml:space="preserve"> to ensure issues are addressed consistently.</w:t>
      </w:r>
    </w:p>
    <w:p w14:paraId="4B5DCBDC" w14:textId="1FA4852C" w:rsidR="00A22310" w:rsidRDefault="00A22310" w:rsidP="00EE567E">
      <w:pPr>
        <w:pStyle w:val="Heading1"/>
      </w:pPr>
      <w:bookmarkStart w:id="159" w:name="_Toc183084294"/>
      <w:bookmarkStart w:id="160" w:name="_Toc183084496"/>
      <w:bookmarkStart w:id="161" w:name="_Toc183084616"/>
      <w:bookmarkStart w:id="162" w:name="_Toc183084671"/>
      <w:bookmarkStart w:id="163" w:name="_Toc183084914"/>
      <w:bookmarkStart w:id="164" w:name="_Toc183085908"/>
      <w:bookmarkStart w:id="165" w:name="_Toc183087226"/>
      <w:bookmarkStart w:id="166" w:name="_Toc183087737"/>
      <w:bookmarkStart w:id="167" w:name="_Toc183161009"/>
      <w:bookmarkStart w:id="168" w:name="_Toc183161413"/>
      <w:bookmarkStart w:id="169" w:name="_Toc183161877"/>
      <w:bookmarkStart w:id="170" w:name="_Toc183163537"/>
      <w:bookmarkStart w:id="171" w:name="_Toc183163966"/>
      <w:bookmarkStart w:id="172" w:name="_Toc183084295"/>
      <w:bookmarkStart w:id="173" w:name="_Toc183084497"/>
      <w:bookmarkStart w:id="174" w:name="_Toc183084617"/>
      <w:bookmarkStart w:id="175" w:name="_Toc183084672"/>
      <w:bookmarkStart w:id="176" w:name="_Toc183084915"/>
      <w:bookmarkStart w:id="177" w:name="_Toc183085909"/>
      <w:bookmarkStart w:id="178" w:name="_Toc183087227"/>
      <w:bookmarkStart w:id="179" w:name="_Toc183087738"/>
      <w:bookmarkStart w:id="180" w:name="_Toc183161010"/>
      <w:bookmarkStart w:id="181" w:name="_Toc183161414"/>
      <w:bookmarkStart w:id="182" w:name="_Toc183161878"/>
      <w:bookmarkStart w:id="183" w:name="_Toc183163538"/>
      <w:bookmarkStart w:id="184" w:name="_Toc183163967"/>
      <w:bookmarkStart w:id="185" w:name="_Toc183084296"/>
      <w:bookmarkStart w:id="186" w:name="_Toc183084498"/>
      <w:bookmarkStart w:id="187" w:name="_Toc183084618"/>
      <w:bookmarkStart w:id="188" w:name="_Toc183084673"/>
      <w:bookmarkStart w:id="189" w:name="_Toc183084916"/>
      <w:bookmarkStart w:id="190" w:name="_Toc183085910"/>
      <w:bookmarkStart w:id="191" w:name="_Toc183087228"/>
      <w:bookmarkStart w:id="192" w:name="_Toc183087739"/>
      <w:bookmarkStart w:id="193" w:name="_Toc183161011"/>
      <w:bookmarkStart w:id="194" w:name="_Toc183161415"/>
      <w:bookmarkStart w:id="195" w:name="_Toc183161879"/>
      <w:bookmarkStart w:id="196" w:name="_Toc183163539"/>
      <w:bookmarkStart w:id="197" w:name="_Toc183163968"/>
      <w:bookmarkStart w:id="198" w:name="_Ref183096556"/>
      <w:bookmarkStart w:id="199" w:name="_Toc225423507"/>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r w:rsidRPr="00AB022C">
        <w:t>DOCUMENTATION</w:t>
      </w:r>
      <w:bookmarkEnd w:id="198"/>
      <w:bookmarkEnd w:id="199"/>
    </w:p>
    <w:p w14:paraId="6862A404" w14:textId="30583B11" w:rsidR="00A22310" w:rsidRPr="00630F73" w:rsidRDefault="00A22310" w:rsidP="00EE567E">
      <w:pPr>
        <w:pStyle w:val="Heading2"/>
      </w:pPr>
      <w:bookmarkStart w:id="200" w:name="_Toc225423508"/>
      <w:r w:rsidRPr="00630F73">
        <w:t xml:space="preserve">Provided by the </w:t>
      </w:r>
      <w:r w:rsidR="00E43C61">
        <w:t>Client</w:t>
      </w:r>
      <w:bookmarkEnd w:id="200"/>
    </w:p>
    <w:p w14:paraId="2B3B1947" w14:textId="390F684F" w:rsidR="00A22310" w:rsidRPr="00EA6B5F" w:rsidRDefault="00A22310" w:rsidP="00EE567E">
      <w:pPr>
        <w:pStyle w:val="Normal1"/>
      </w:pPr>
      <w:r w:rsidRPr="00EA6B5F">
        <w:t xml:space="preserve">The </w:t>
      </w:r>
      <w:r w:rsidR="00E43C61">
        <w:t>Client</w:t>
      </w:r>
      <w:r w:rsidRPr="00EA6B5F">
        <w:t xml:space="preserve"> may have samples of CADD documents </w:t>
      </w:r>
      <w:r>
        <w:t xml:space="preserve">and/or manual drawings </w:t>
      </w:r>
      <w:r w:rsidRPr="00EA6B5F">
        <w:t xml:space="preserve">for previously documented similar projects or documentation for the existing facilities </w:t>
      </w:r>
      <w:r w:rsidR="002A141C">
        <w:t>(as-constructed drawings)</w:t>
      </w:r>
      <w:r w:rsidRPr="00EA6B5F">
        <w:t xml:space="preserve">, which may assist the Consultant. Where available and requested, the </w:t>
      </w:r>
      <w:r w:rsidR="00E43C61">
        <w:t>Client</w:t>
      </w:r>
      <w:r w:rsidRPr="00EA6B5F">
        <w:t xml:space="preserve"> will provide a copy of </w:t>
      </w:r>
      <w:r>
        <w:t>that</w:t>
      </w:r>
      <w:r w:rsidRPr="00EA6B5F">
        <w:t xml:space="preserve"> documentation to the Consultant.</w:t>
      </w:r>
    </w:p>
    <w:p w14:paraId="15457AE2" w14:textId="77777777" w:rsidR="00A22310" w:rsidRPr="00EA6B5F" w:rsidRDefault="00A22310" w:rsidP="00EE567E">
      <w:pPr>
        <w:pStyle w:val="PBHeading3"/>
        <w:ind w:left="567"/>
      </w:pPr>
      <w:r w:rsidRPr="00EA6B5F">
        <w:t>Disclaimer</w:t>
      </w:r>
    </w:p>
    <w:p w14:paraId="2587EB86" w14:textId="6C54DBCB" w:rsidR="0037451D" w:rsidRDefault="00A22310">
      <w:pPr>
        <w:pStyle w:val="Normal1"/>
      </w:pPr>
      <w:r w:rsidRPr="00EA6B5F">
        <w:t xml:space="preserve">The </w:t>
      </w:r>
      <w:r w:rsidR="00E43C61">
        <w:t>Client</w:t>
      </w:r>
      <w:r w:rsidRPr="00EA6B5F">
        <w:t xml:space="preserve"> accepts no responsibility for the compliance to </w:t>
      </w:r>
      <w:r>
        <w:t xml:space="preserve">the Department of </w:t>
      </w:r>
      <w:r w:rsidR="00B72251">
        <w:t>Housing and Works</w:t>
      </w:r>
      <w:r w:rsidR="00B72251" w:rsidRPr="00EA6B5F">
        <w:t xml:space="preserve"> </w:t>
      </w:r>
      <w:r w:rsidRPr="00EA6B5F">
        <w:t xml:space="preserve">CADD Documentation Procedures Manual or the brief for this contract of any drawings, whether they are in electronic or hard copy format, it provides to the Consultant </w:t>
      </w:r>
      <w:r w:rsidRPr="00EA6B5F">
        <w:lastRenderedPageBreak/>
        <w:t>under this contract. Similarly</w:t>
      </w:r>
      <w:r w:rsidR="00A10A8D">
        <w:t>,</w:t>
      </w:r>
      <w:r w:rsidRPr="00EA6B5F">
        <w:t xml:space="preserve"> the </w:t>
      </w:r>
      <w:r w:rsidR="00E43C61">
        <w:t>Client</w:t>
      </w:r>
      <w:r w:rsidRPr="00EA6B5F">
        <w:t xml:space="preserve"> accepts no responsibility for the accuracy or completeness of these drawings.</w:t>
      </w:r>
    </w:p>
    <w:p w14:paraId="6A6328BA" w14:textId="77777777" w:rsidR="00A22310" w:rsidRPr="00630F73" w:rsidRDefault="00A22310" w:rsidP="00EE567E">
      <w:pPr>
        <w:pStyle w:val="Heading2"/>
      </w:pPr>
      <w:bookmarkStart w:id="201" w:name="_Toc188618212"/>
      <w:bookmarkStart w:id="202" w:name="_Toc188618662"/>
      <w:bookmarkStart w:id="203" w:name="_Toc188618789"/>
      <w:bookmarkStart w:id="204" w:name="_Toc225423509"/>
      <w:bookmarkEnd w:id="201"/>
      <w:bookmarkEnd w:id="202"/>
      <w:bookmarkEnd w:id="203"/>
      <w:r w:rsidRPr="00630F73">
        <w:t>Documentation format requirements</w:t>
      </w:r>
      <w:bookmarkEnd w:id="204"/>
    </w:p>
    <w:p w14:paraId="791E587C" w14:textId="77777777" w:rsidR="00A22310" w:rsidRPr="00F95256" w:rsidRDefault="00A22310" w:rsidP="00EE567E">
      <w:pPr>
        <w:pStyle w:val="Heading3"/>
      </w:pPr>
      <w:bookmarkStart w:id="205" w:name="_Toc183085914"/>
      <w:bookmarkStart w:id="206" w:name="_Toc183087743"/>
      <w:bookmarkStart w:id="207" w:name="_Toc183163543"/>
      <w:bookmarkStart w:id="208" w:name="_Toc183163972"/>
      <w:bookmarkStart w:id="209" w:name="_Toc225423510"/>
      <w:r w:rsidRPr="00F95256">
        <w:t>CADD</w:t>
      </w:r>
      <w:bookmarkEnd w:id="205"/>
      <w:bookmarkEnd w:id="206"/>
      <w:bookmarkEnd w:id="207"/>
      <w:bookmarkEnd w:id="208"/>
      <w:bookmarkEnd w:id="209"/>
    </w:p>
    <w:p w14:paraId="1C3582FD" w14:textId="138B3451" w:rsidR="00A22310" w:rsidRPr="00F95256" w:rsidRDefault="00A22310" w:rsidP="00EE567E">
      <w:pPr>
        <w:pStyle w:val="Normal3"/>
      </w:pPr>
      <w:r w:rsidRPr="00F95256">
        <w:t xml:space="preserve">The </w:t>
      </w:r>
      <w:r w:rsidRPr="00D85963">
        <w:t>Consultant</w:t>
      </w:r>
      <w:r w:rsidRPr="00F95256">
        <w:t xml:space="preserve"> </w:t>
      </w:r>
      <w:r w:rsidR="00DC34FA">
        <w:t>must</w:t>
      </w:r>
      <w:r w:rsidRPr="00F95256">
        <w:t>:</w:t>
      </w:r>
    </w:p>
    <w:p w14:paraId="243FC8D9" w14:textId="5D2B5A45" w:rsidR="00A22310" w:rsidRPr="00EE567E" w:rsidRDefault="00A22310" w:rsidP="00250890">
      <w:pPr>
        <w:numPr>
          <w:ilvl w:val="0"/>
          <w:numId w:val="101"/>
        </w:numPr>
        <w:ind w:left="1985" w:hanging="425"/>
        <w:rPr>
          <w:sz w:val="24"/>
          <w:szCs w:val="24"/>
        </w:rPr>
      </w:pPr>
      <w:r w:rsidRPr="00EE567E">
        <w:rPr>
          <w:sz w:val="24"/>
          <w:szCs w:val="24"/>
        </w:rPr>
        <w:t>Access a copy of the (‘Consultant guidance and forms’ page).</w:t>
      </w:r>
    </w:p>
    <w:p w14:paraId="3E08E5DA" w14:textId="06BBD1AD" w:rsidR="00A22310" w:rsidRPr="00F95256" w:rsidRDefault="00A22310" w:rsidP="00250890">
      <w:pPr>
        <w:numPr>
          <w:ilvl w:val="0"/>
          <w:numId w:val="101"/>
        </w:numPr>
        <w:ind w:left="1985" w:hanging="425"/>
      </w:pPr>
      <w:r w:rsidRPr="00EE567E">
        <w:rPr>
          <w:sz w:val="24"/>
          <w:szCs w:val="24"/>
        </w:rPr>
        <w:t xml:space="preserve">Ensure the compliance with </w:t>
      </w:r>
      <w:r w:rsidR="00BA1C75" w:rsidRPr="00EE567E">
        <w:rPr>
          <w:sz w:val="24"/>
          <w:szCs w:val="24"/>
        </w:rPr>
        <w:t xml:space="preserve">Department of </w:t>
      </w:r>
      <w:r w:rsidR="00563C6B">
        <w:rPr>
          <w:sz w:val="24"/>
          <w:szCs w:val="24"/>
        </w:rPr>
        <w:t>Housing and Works</w:t>
      </w:r>
      <w:r w:rsidR="00BA1C75" w:rsidRPr="00EE567E">
        <w:rPr>
          <w:sz w:val="24"/>
          <w:szCs w:val="24"/>
        </w:rPr>
        <w:t>’ CADD Protocols for Contract</w:t>
      </w:r>
      <w:r w:rsidR="00BA1C75" w:rsidRPr="00CB3F67">
        <w:t xml:space="preserve">ual Deliverables from the WA Government website </w:t>
      </w:r>
      <w:r w:rsidRPr="00F95256">
        <w:t xml:space="preserve">the requirements of this manual and that the drawings for the project are provided in a CADD format compatible with the </w:t>
      </w:r>
      <w:r>
        <w:t xml:space="preserve">Department of </w:t>
      </w:r>
      <w:r w:rsidR="00563C6B">
        <w:t>Housing and Works</w:t>
      </w:r>
      <w:r w:rsidRPr="00F95256">
        <w:t xml:space="preserve"> CADD system.</w:t>
      </w:r>
    </w:p>
    <w:p w14:paraId="5EB299CF" w14:textId="77777777" w:rsidR="00A22310" w:rsidRPr="00F95256" w:rsidRDefault="00A22310" w:rsidP="00EE567E">
      <w:pPr>
        <w:pStyle w:val="Heading3"/>
      </w:pPr>
      <w:bookmarkStart w:id="210" w:name="_Toc183085915"/>
      <w:bookmarkStart w:id="211" w:name="_Toc183087744"/>
      <w:bookmarkStart w:id="212" w:name="_Toc183163544"/>
      <w:bookmarkStart w:id="213" w:name="_Toc183163973"/>
      <w:bookmarkStart w:id="214" w:name="_Toc225423511"/>
      <w:r w:rsidRPr="00F95256">
        <w:t>Drawings</w:t>
      </w:r>
      <w:bookmarkEnd w:id="210"/>
      <w:bookmarkEnd w:id="211"/>
      <w:bookmarkEnd w:id="212"/>
      <w:bookmarkEnd w:id="213"/>
      <w:bookmarkEnd w:id="214"/>
    </w:p>
    <w:p w14:paraId="04C3843A" w14:textId="17493EF0" w:rsidR="00A22310" w:rsidRDefault="00A22310" w:rsidP="00516747">
      <w:pPr>
        <w:pStyle w:val="Normal3"/>
      </w:pPr>
      <w:r w:rsidRPr="00F95256">
        <w:t>Drawings are required to conform to the</w:t>
      </w:r>
      <w:r>
        <w:t xml:space="preserve"> Department of </w:t>
      </w:r>
      <w:r w:rsidR="00563C6B">
        <w:t>Housing and Works</w:t>
      </w:r>
      <w:r w:rsidR="00563C6B" w:rsidRPr="00F95256">
        <w:t xml:space="preserve"> </w:t>
      </w:r>
      <w:r w:rsidRPr="00F95256">
        <w:t>CADD protocols for Contractual Deliverables but should</w:t>
      </w:r>
      <w:r>
        <w:t xml:space="preserve"> also</w:t>
      </w:r>
      <w:r w:rsidRPr="00F95256">
        <w:t xml:space="preserve"> be presented as PDF/A (portable document format) files.</w:t>
      </w:r>
    </w:p>
    <w:p w14:paraId="5BB4595E" w14:textId="77777777" w:rsidR="00A22310" w:rsidRPr="00F95256" w:rsidRDefault="00A22310" w:rsidP="00EE567E">
      <w:pPr>
        <w:pStyle w:val="Heading2"/>
      </w:pPr>
      <w:bookmarkStart w:id="215" w:name="_Toc183084302"/>
      <w:bookmarkStart w:id="216" w:name="_Toc183084502"/>
      <w:bookmarkStart w:id="217" w:name="_Toc183084622"/>
      <w:bookmarkStart w:id="218" w:name="_Toc183084677"/>
      <w:bookmarkStart w:id="219" w:name="_Toc183084922"/>
      <w:bookmarkStart w:id="220" w:name="_Toc183085916"/>
      <w:bookmarkStart w:id="221" w:name="_Toc183087234"/>
      <w:bookmarkStart w:id="222" w:name="_Toc183087745"/>
      <w:bookmarkStart w:id="223" w:name="_Toc183161017"/>
      <w:bookmarkStart w:id="224" w:name="_Toc183161421"/>
      <w:bookmarkStart w:id="225" w:name="_Toc183161885"/>
      <w:bookmarkStart w:id="226" w:name="_Toc183163545"/>
      <w:bookmarkStart w:id="227" w:name="_Toc183163974"/>
      <w:bookmarkStart w:id="228" w:name="_Toc225423512"/>
      <w:bookmarkEnd w:id="215"/>
      <w:bookmarkEnd w:id="216"/>
      <w:bookmarkEnd w:id="217"/>
      <w:bookmarkEnd w:id="218"/>
      <w:bookmarkEnd w:id="219"/>
      <w:bookmarkEnd w:id="220"/>
      <w:bookmarkEnd w:id="221"/>
      <w:bookmarkEnd w:id="222"/>
      <w:bookmarkEnd w:id="223"/>
      <w:bookmarkEnd w:id="224"/>
      <w:bookmarkEnd w:id="225"/>
      <w:bookmarkEnd w:id="226"/>
      <w:bookmarkEnd w:id="227"/>
      <w:r w:rsidRPr="00F95256">
        <w:t>Building Information Modelling (BIM) requirements</w:t>
      </w:r>
      <w:bookmarkEnd w:id="228"/>
    </w:p>
    <w:p w14:paraId="3A911F11" w14:textId="77777777" w:rsidR="0055086C" w:rsidRPr="0055086C" w:rsidRDefault="0055086C" w:rsidP="00EE567E">
      <w:pPr>
        <w:pStyle w:val="Normal1"/>
      </w:pPr>
      <w:r>
        <w:t xml:space="preserve">For works </w:t>
      </w:r>
      <w:r w:rsidRPr="0055086C">
        <w:t>specified to be undertaken using 3D models the consultant is required to:</w:t>
      </w:r>
    </w:p>
    <w:p w14:paraId="6C619648" w14:textId="51F3DD6D" w:rsidR="0055086C" w:rsidRPr="0055086C" w:rsidRDefault="0055086C" w:rsidP="00250890">
      <w:pPr>
        <w:pStyle w:val="Normal1"/>
        <w:numPr>
          <w:ilvl w:val="0"/>
          <w:numId w:val="67"/>
        </w:numPr>
      </w:pPr>
      <w:r w:rsidRPr="0055086C">
        <w:t>Provide native file</w:t>
      </w:r>
    </w:p>
    <w:p w14:paraId="402A7A10" w14:textId="69555950" w:rsidR="00091A5A" w:rsidRPr="00F95256" w:rsidRDefault="0055086C" w:rsidP="00250890">
      <w:pPr>
        <w:pStyle w:val="Normal1"/>
        <w:numPr>
          <w:ilvl w:val="0"/>
          <w:numId w:val="67"/>
        </w:numPr>
      </w:pPr>
      <w:r w:rsidRPr="0055086C">
        <w:t>Provide IFC2x3</w:t>
      </w:r>
    </w:p>
    <w:p w14:paraId="77369157" w14:textId="77777777" w:rsidR="00A22310" w:rsidRPr="00F95256" w:rsidRDefault="00A22310" w:rsidP="00EE567E">
      <w:pPr>
        <w:pStyle w:val="Heading2"/>
      </w:pPr>
      <w:bookmarkStart w:id="229" w:name="_Toc225423513"/>
      <w:r w:rsidRPr="00F95256">
        <w:t xml:space="preserve">NATSPEC </w:t>
      </w:r>
      <w:r>
        <w:t>R</w:t>
      </w:r>
      <w:r w:rsidRPr="00F95256">
        <w:t>equirements</w:t>
      </w:r>
      <w:bookmarkEnd w:id="229"/>
    </w:p>
    <w:p w14:paraId="6129E866" w14:textId="70004A70" w:rsidR="00A22310" w:rsidRDefault="00A22310" w:rsidP="00EE567E">
      <w:pPr>
        <w:pStyle w:val="Normal2"/>
        <w:rPr>
          <w:rStyle w:val="Hyperlink"/>
          <w:rFonts w:cs="Times New Roman"/>
          <w:b/>
          <w:sz w:val="28"/>
          <w:szCs w:val="28"/>
        </w:rPr>
      </w:pPr>
      <w:r>
        <w:t xml:space="preserve">In accordance with Technical Guideline TG001 NATSPEC Specification, </w:t>
      </w:r>
      <w:r w:rsidR="005840D4">
        <w:t>t</w:t>
      </w:r>
      <w:r>
        <w:t xml:space="preserve">he use of NATSPEC is optional for </w:t>
      </w:r>
      <w:r w:rsidR="00563C6B">
        <w:t xml:space="preserve">the Department of Housing and Works </w:t>
      </w:r>
      <w:r>
        <w:t>projects with a construction value less than $3 million excluding GST. Refer to the Technical Guideline for more information</w:t>
      </w:r>
    </w:p>
    <w:p w14:paraId="093A97C6" w14:textId="22C7B394" w:rsidR="00B56C4A" w:rsidRPr="000D49B7" w:rsidRDefault="006C36A5" w:rsidP="00EE567E">
      <w:pPr>
        <w:pStyle w:val="Heading1"/>
      </w:pPr>
      <w:bookmarkStart w:id="230" w:name="_Toc183084305"/>
      <w:bookmarkStart w:id="231" w:name="_Toc183084505"/>
      <w:bookmarkStart w:id="232" w:name="_Toc183084625"/>
      <w:bookmarkStart w:id="233" w:name="_Toc183084680"/>
      <w:bookmarkStart w:id="234" w:name="_Toc183084925"/>
      <w:bookmarkStart w:id="235" w:name="_Toc183085919"/>
      <w:bookmarkStart w:id="236" w:name="_Toc183087237"/>
      <w:bookmarkStart w:id="237" w:name="_Toc183087748"/>
      <w:bookmarkStart w:id="238" w:name="_Toc183161020"/>
      <w:bookmarkStart w:id="239" w:name="_Toc183161424"/>
      <w:bookmarkStart w:id="240" w:name="_Toc183161888"/>
      <w:bookmarkStart w:id="241" w:name="_Toc183163548"/>
      <w:bookmarkStart w:id="242" w:name="_Toc183163977"/>
      <w:bookmarkStart w:id="243" w:name="_Toc225423514"/>
      <w:bookmarkStart w:id="244" w:name="_Toc509413264"/>
      <w:bookmarkStart w:id="245" w:name="_Toc511634221"/>
      <w:bookmarkEnd w:id="230"/>
      <w:bookmarkEnd w:id="231"/>
      <w:bookmarkEnd w:id="232"/>
      <w:bookmarkEnd w:id="233"/>
      <w:bookmarkEnd w:id="234"/>
      <w:bookmarkEnd w:id="235"/>
      <w:bookmarkEnd w:id="236"/>
      <w:bookmarkEnd w:id="237"/>
      <w:bookmarkEnd w:id="238"/>
      <w:bookmarkEnd w:id="239"/>
      <w:bookmarkEnd w:id="240"/>
      <w:bookmarkEnd w:id="241"/>
      <w:bookmarkEnd w:id="242"/>
      <w:r>
        <w:t xml:space="preserve">SCOPE </w:t>
      </w:r>
      <w:r w:rsidR="008C3E6B">
        <w:t>DEFINITION</w:t>
      </w:r>
      <w:bookmarkEnd w:id="243"/>
    </w:p>
    <w:p w14:paraId="7640665C" w14:textId="1371445F" w:rsidR="00F609D2" w:rsidRDefault="00F609D2" w:rsidP="00F609D2">
      <w:pPr>
        <w:spacing w:after="120"/>
        <w:jc w:val="both"/>
        <w:rPr>
          <w:bCs/>
          <w:sz w:val="24"/>
          <w:szCs w:val="24"/>
        </w:rPr>
      </w:pPr>
      <w:bookmarkStart w:id="246" w:name="_Hlk188612798"/>
      <w:r w:rsidRPr="006A79FE">
        <w:rPr>
          <w:bCs/>
          <w:sz w:val="24"/>
          <w:szCs w:val="24"/>
        </w:rPr>
        <w:t>Consultants are required to clarify and confirm in writing their scope for each appointment via an iterative Return Brief process.</w:t>
      </w:r>
      <w:r>
        <w:rPr>
          <w:bCs/>
          <w:sz w:val="24"/>
          <w:szCs w:val="24"/>
        </w:rPr>
        <w:t xml:space="preserve"> </w:t>
      </w:r>
      <w:r w:rsidR="00AB549E">
        <w:rPr>
          <w:bCs/>
          <w:sz w:val="24"/>
          <w:szCs w:val="24"/>
        </w:rPr>
        <w:t>The appendices provide outline technical briefs, general in nature, which may be used to start the iterative return brief development process.</w:t>
      </w:r>
    </w:p>
    <w:bookmarkEnd w:id="246"/>
    <w:p w14:paraId="0322401E" w14:textId="491D58FE" w:rsidR="00AF2A7C" w:rsidRDefault="00A22310" w:rsidP="004F3C81">
      <w:pPr>
        <w:spacing w:after="120"/>
        <w:jc w:val="both"/>
        <w:rPr>
          <w:bCs/>
          <w:sz w:val="24"/>
          <w:szCs w:val="24"/>
        </w:rPr>
      </w:pPr>
      <w:r w:rsidRPr="004423AB">
        <w:rPr>
          <w:b/>
          <w:sz w:val="24"/>
          <w:szCs w:val="24"/>
        </w:rPr>
        <w:t>Scopes of consultancy</w:t>
      </w:r>
      <w:r>
        <w:rPr>
          <w:bCs/>
          <w:sz w:val="24"/>
          <w:szCs w:val="24"/>
        </w:rPr>
        <w:t>; will vary from advice only (for instance in the solving of a building defect or poor performance</w:t>
      </w:r>
      <w:r w:rsidR="00E1444A" w:rsidRPr="00E1444A">
        <w:rPr>
          <w:bCs/>
          <w:sz w:val="24"/>
          <w:szCs w:val="24"/>
        </w:rPr>
        <w:t xml:space="preserve"> </w:t>
      </w:r>
      <w:r w:rsidR="00E1444A">
        <w:rPr>
          <w:bCs/>
          <w:sz w:val="24"/>
          <w:szCs w:val="24"/>
        </w:rPr>
        <w:t>of building services</w:t>
      </w:r>
      <w:r>
        <w:rPr>
          <w:bCs/>
          <w:sz w:val="24"/>
          <w:szCs w:val="24"/>
        </w:rPr>
        <w:t>) to conventional professional design services. Design services will frequently commence with the development of concepts, progress through design and the preparation of tender documentation, then construction services, the commissioning of the works and monitoring during a Defects Liability Period.</w:t>
      </w:r>
    </w:p>
    <w:p w14:paraId="37651A0C" w14:textId="246671AE" w:rsidR="007946D6" w:rsidRDefault="00F36C2D" w:rsidP="004F3C81">
      <w:pPr>
        <w:spacing w:after="120"/>
        <w:jc w:val="both"/>
        <w:rPr>
          <w:bCs/>
          <w:sz w:val="24"/>
          <w:szCs w:val="24"/>
        </w:rPr>
      </w:pPr>
      <w:r w:rsidRPr="00694BEE">
        <w:rPr>
          <w:b/>
          <w:sz w:val="24"/>
          <w:szCs w:val="24"/>
        </w:rPr>
        <w:t>Appointment</w:t>
      </w:r>
      <w:r>
        <w:rPr>
          <w:bCs/>
          <w:sz w:val="24"/>
          <w:szCs w:val="24"/>
        </w:rPr>
        <w:t xml:space="preserve">; </w:t>
      </w:r>
      <w:r w:rsidR="00E1444A">
        <w:rPr>
          <w:bCs/>
          <w:sz w:val="24"/>
          <w:szCs w:val="24"/>
        </w:rPr>
        <w:t>A</w:t>
      </w:r>
      <w:r w:rsidR="007946D6">
        <w:rPr>
          <w:bCs/>
          <w:sz w:val="24"/>
          <w:szCs w:val="24"/>
        </w:rPr>
        <w:t>ppointment</w:t>
      </w:r>
      <w:r w:rsidR="00E1444A">
        <w:rPr>
          <w:bCs/>
          <w:sz w:val="24"/>
          <w:szCs w:val="24"/>
        </w:rPr>
        <w:t>s may</w:t>
      </w:r>
      <w:r w:rsidR="007946D6">
        <w:rPr>
          <w:bCs/>
          <w:sz w:val="24"/>
          <w:szCs w:val="24"/>
        </w:rPr>
        <w:t xml:space="preserve"> be as a single discipline </w:t>
      </w:r>
      <w:r w:rsidR="00E1444A">
        <w:rPr>
          <w:bCs/>
          <w:sz w:val="24"/>
          <w:szCs w:val="24"/>
        </w:rPr>
        <w:t>or</w:t>
      </w:r>
      <w:r w:rsidR="007946D6">
        <w:rPr>
          <w:bCs/>
          <w:sz w:val="24"/>
          <w:szCs w:val="24"/>
        </w:rPr>
        <w:t xml:space="preserve"> as a lead consultant who needs to brief others</w:t>
      </w:r>
      <w:r w:rsidR="00E1444A">
        <w:rPr>
          <w:bCs/>
          <w:sz w:val="24"/>
          <w:szCs w:val="24"/>
        </w:rPr>
        <w:t xml:space="preserve"> as sub-consultants</w:t>
      </w:r>
      <w:r w:rsidR="007946D6">
        <w:rPr>
          <w:bCs/>
          <w:sz w:val="24"/>
          <w:szCs w:val="24"/>
        </w:rPr>
        <w:t>, lead</w:t>
      </w:r>
      <w:r w:rsidR="00E1444A">
        <w:rPr>
          <w:bCs/>
          <w:sz w:val="24"/>
          <w:szCs w:val="24"/>
        </w:rPr>
        <w:t>, integrate</w:t>
      </w:r>
      <w:r w:rsidR="007946D6">
        <w:rPr>
          <w:bCs/>
          <w:sz w:val="24"/>
          <w:szCs w:val="24"/>
        </w:rPr>
        <w:t xml:space="preserve"> and coordinate other consultancy expertise, manage all aspects of sub-consultancy appointments and deliver the desired </w:t>
      </w:r>
      <w:r w:rsidR="002C1DFF">
        <w:rPr>
          <w:bCs/>
          <w:sz w:val="24"/>
          <w:szCs w:val="24"/>
        </w:rPr>
        <w:t>(coordinated)</w:t>
      </w:r>
      <w:r w:rsidR="007946D6">
        <w:rPr>
          <w:bCs/>
          <w:sz w:val="24"/>
          <w:szCs w:val="24"/>
        </w:rPr>
        <w:t xml:space="preserve"> deliverables.</w:t>
      </w:r>
    </w:p>
    <w:p w14:paraId="5953B7E0" w14:textId="58AFC28C" w:rsidR="00AF2A7C" w:rsidRDefault="00AF2A7C" w:rsidP="004F3C81">
      <w:pPr>
        <w:spacing w:after="120"/>
        <w:jc w:val="both"/>
        <w:rPr>
          <w:bCs/>
          <w:sz w:val="24"/>
          <w:szCs w:val="24"/>
        </w:rPr>
      </w:pPr>
      <w:r w:rsidRPr="00694BEE">
        <w:rPr>
          <w:b/>
          <w:sz w:val="24"/>
          <w:szCs w:val="24"/>
        </w:rPr>
        <w:lastRenderedPageBreak/>
        <w:t>Advisory Projects</w:t>
      </w:r>
      <w:r>
        <w:rPr>
          <w:b/>
          <w:sz w:val="24"/>
          <w:szCs w:val="24"/>
        </w:rPr>
        <w:t>;</w:t>
      </w:r>
      <w:r w:rsidRPr="00AF2A7C">
        <w:rPr>
          <w:bCs/>
          <w:sz w:val="24"/>
          <w:szCs w:val="24"/>
        </w:rPr>
        <w:t xml:space="preserve"> </w:t>
      </w:r>
      <w:bookmarkStart w:id="247" w:name="_Hlk174973536"/>
      <w:r>
        <w:rPr>
          <w:bCs/>
          <w:sz w:val="24"/>
          <w:szCs w:val="24"/>
        </w:rPr>
        <w:t xml:space="preserve">The required scope will initially be described by the </w:t>
      </w:r>
      <w:r w:rsidR="00E43C61">
        <w:rPr>
          <w:bCs/>
          <w:sz w:val="24"/>
          <w:szCs w:val="24"/>
        </w:rPr>
        <w:t>Client</w:t>
      </w:r>
      <w:r>
        <w:rPr>
          <w:bCs/>
          <w:sz w:val="24"/>
          <w:szCs w:val="24"/>
        </w:rPr>
        <w:t xml:space="preserve"> and should be confirmed via return brief iterative process</w:t>
      </w:r>
      <w:r w:rsidR="00894346" w:rsidRPr="006A79FE">
        <w:rPr>
          <w:bCs/>
          <w:sz w:val="24"/>
          <w:szCs w:val="24"/>
        </w:rPr>
        <w:t xml:space="preserve">. </w:t>
      </w:r>
      <w:r w:rsidR="000A70B3" w:rsidRPr="006A79FE">
        <w:rPr>
          <w:bCs/>
          <w:sz w:val="24"/>
          <w:szCs w:val="24"/>
        </w:rPr>
        <w:t xml:space="preserve">The deliverables for these projects are usually reports and similar documents. </w:t>
      </w:r>
      <w:r w:rsidR="00894346" w:rsidRPr="006A79FE">
        <w:rPr>
          <w:bCs/>
          <w:sz w:val="24"/>
          <w:szCs w:val="24"/>
        </w:rPr>
        <w:t xml:space="preserve">Advisory </w:t>
      </w:r>
      <w:r w:rsidR="006C34C9">
        <w:rPr>
          <w:bCs/>
          <w:sz w:val="24"/>
          <w:szCs w:val="24"/>
        </w:rPr>
        <w:t>P</w:t>
      </w:r>
      <w:r w:rsidR="00894346" w:rsidRPr="006A79FE">
        <w:rPr>
          <w:bCs/>
          <w:sz w:val="24"/>
          <w:szCs w:val="24"/>
        </w:rPr>
        <w:t>rojects</w:t>
      </w:r>
      <w:r w:rsidR="00894346">
        <w:rPr>
          <w:bCs/>
          <w:sz w:val="24"/>
          <w:szCs w:val="24"/>
        </w:rPr>
        <w:t xml:space="preserve"> have in the past included services such as</w:t>
      </w:r>
      <w:bookmarkEnd w:id="247"/>
      <w:r w:rsidR="006C34C9">
        <w:rPr>
          <w:bCs/>
          <w:sz w:val="24"/>
          <w:szCs w:val="24"/>
        </w:rPr>
        <w:t>:</w:t>
      </w:r>
    </w:p>
    <w:p w14:paraId="5F0750C1" w14:textId="4761A76A" w:rsidR="00894346" w:rsidRPr="00694BEE" w:rsidRDefault="00894346" w:rsidP="00250890">
      <w:pPr>
        <w:pStyle w:val="ListParagraph"/>
        <w:numPr>
          <w:ilvl w:val="0"/>
          <w:numId w:val="28"/>
        </w:numPr>
        <w:spacing w:after="120"/>
        <w:jc w:val="both"/>
        <w:rPr>
          <w:bCs/>
          <w:sz w:val="24"/>
          <w:szCs w:val="24"/>
        </w:rPr>
      </w:pPr>
      <w:r w:rsidRPr="00694BEE">
        <w:rPr>
          <w:bCs/>
          <w:sz w:val="24"/>
          <w:szCs w:val="24"/>
        </w:rPr>
        <w:t>High-level design reviews/professional opinions</w:t>
      </w:r>
      <w:r w:rsidR="006C34C9">
        <w:rPr>
          <w:bCs/>
          <w:sz w:val="24"/>
          <w:szCs w:val="24"/>
        </w:rPr>
        <w:t>;</w:t>
      </w:r>
    </w:p>
    <w:p w14:paraId="59416E96" w14:textId="463956C2" w:rsidR="00894346" w:rsidRDefault="00894346" w:rsidP="00250890">
      <w:pPr>
        <w:pStyle w:val="ListParagraph"/>
        <w:numPr>
          <w:ilvl w:val="0"/>
          <w:numId w:val="28"/>
        </w:numPr>
        <w:spacing w:after="120"/>
        <w:jc w:val="both"/>
        <w:rPr>
          <w:bCs/>
          <w:sz w:val="24"/>
          <w:szCs w:val="24"/>
        </w:rPr>
      </w:pPr>
      <w:r w:rsidRPr="00694BEE">
        <w:rPr>
          <w:bCs/>
          <w:sz w:val="24"/>
          <w:szCs w:val="24"/>
        </w:rPr>
        <w:t>Peer reviews</w:t>
      </w:r>
      <w:r w:rsidR="006C34C9">
        <w:rPr>
          <w:bCs/>
          <w:sz w:val="24"/>
          <w:szCs w:val="24"/>
        </w:rPr>
        <w:t>;</w:t>
      </w:r>
    </w:p>
    <w:p w14:paraId="16CFD0A1" w14:textId="57701D3F" w:rsidR="00894346" w:rsidRDefault="00894346" w:rsidP="00250890">
      <w:pPr>
        <w:pStyle w:val="ListParagraph"/>
        <w:numPr>
          <w:ilvl w:val="0"/>
          <w:numId w:val="28"/>
        </w:numPr>
        <w:spacing w:after="120"/>
        <w:jc w:val="both"/>
        <w:rPr>
          <w:bCs/>
          <w:sz w:val="24"/>
          <w:szCs w:val="24"/>
        </w:rPr>
      </w:pPr>
      <w:r>
        <w:rPr>
          <w:bCs/>
          <w:sz w:val="24"/>
          <w:szCs w:val="24"/>
        </w:rPr>
        <w:t>Options analysis</w:t>
      </w:r>
      <w:r w:rsidR="006C34C9">
        <w:rPr>
          <w:bCs/>
          <w:sz w:val="24"/>
          <w:szCs w:val="24"/>
        </w:rPr>
        <w:t>;</w:t>
      </w:r>
    </w:p>
    <w:p w14:paraId="4F6AEA9C" w14:textId="1C7670BF" w:rsidR="00AF2A7C" w:rsidRDefault="00894346" w:rsidP="00250890">
      <w:pPr>
        <w:pStyle w:val="ListParagraph"/>
        <w:numPr>
          <w:ilvl w:val="0"/>
          <w:numId w:val="28"/>
        </w:numPr>
        <w:spacing w:after="120"/>
        <w:jc w:val="both"/>
        <w:rPr>
          <w:bCs/>
          <w:sz w:val="24"/>
          <w:szCs w:val="24"/>
        </w:rPr>
      </w:pPr>
      <w:r w:rsidRPr="00894346">
        <w:rPr>
          <w:bCs/>
          <w:sz w:val="24"/>
          <w:szCs w:val="24"/>
        </w:rPr>
        <w:t>Advice in contractual disputes</w:t>
      </w:r>
      <w:r w:rsidR="006C34C9">
        <w:rPr>
          <w:bCs/>
          <w:sz w:val="24"/>
          <w:szCs w:val="24"/>
        </w:rPr>
        <w:t>;</w:t>
      </w:r>
    </w:p>
    <w:p w14:paraId="1AEC8B3A" w14:textId="5A5A293E" w:rsidR="00894346" w:rsidRDefault="00894346" w:rsidP="00250890">
      <w:pPr>
        <w:pStyle w:val="ListParagraph"/>
        <w:numPr>
          <w:ilvl w:val="0"/>
          <w:numId w:val="28"/>
        </w:numPr>
        <w:spacing w:after="120"/>
        <w:jc w:val="both"/>
        <w:rPr>
          <w:bCs/>
          <w:sz w:val="24"/>
          <w:szCs w:val="24"/>
        </w:rPr>
      </w:pPr>
      <w:r>
        <w:rPr>
          <w:bCs/>
          <w:sz w:val="24"/>
          <w:szCs w:val="24"/>
        </w:rPr>
        <w:t>Preparation of technical guidelines</w:t>
      </w:r>
      <w:r w:rsidR="003D162E">
        <w:rPr>
          <w:bCs/>
          <w:sz w:val="24"/>
          <w:szCs w:val="24"/>
        </w:rPr>
        <w:t>;</w:t>
      </w:r>
    </w:p>
    <w:p w14:paraId="2A24E40A" w14:textId="374013B6" w:rsidR="00894346" w:rsidRDefault="00894346" w:rsidP="00250890">
      <w:pPr>
        <w:pStyle w:val="ListParagraph"/>
        <w:numPr>
          <w:ilvl w:val="0"/>
          <w:numId w:val="28"/>
        </w:numPr>
        <w:spacing w:after="120"/>
        <w:jc w:val="both"/>
        <w:rPr>
          <w:bCs/>
          <w:sz w:val="24"/>
          <w:szCs w:val="24"/>
        </w:rPr>
      </w:pPr>
      <w:r>
        <w:rPr>
          <w:bCs/>
          <w:sz w:val="24"/>
          <w:szCs w:val="24"/>
        </w:rPr>
        <w:t>Assessments of defective buildings or building services with recommendations for remediation</w:t>
      </w:r>
      <w:r w:rsidR="003D162E">
        <w:rPr>
          <w:bCs/>
          <w:sz w:val="24"/>
          <w:szCs w:val="24"/>
        </w:rPr>
        <w:t xml:space="preserve">; </w:t>
      </w:r>
    </w:p>
    <w:p w14:paraId="54DE0537" w14:textId="288ED3E1" w:rsidR="00894346" w:rsidRDefault="00894346" w:rsidP="00250890">
      <w:pPr>
        <w:pStyle w:val="ListParagraph"/>
        <w:numPr>
          <w:ilvl w:val="0"/>
          <w:numId w:val="28"/>
        </w:numPr>
        <w:spacing w:after="120"/>
        <w:jc w:val="both"/>
        <w:rPr>
          <w:bCs/>
          <w:sz w:val="24"/>
          <w:szCs w:val="24"/>
        </w:rPr>
      </w:pPr>
      <w:r>
        <w:rPr>
          <w:bCs/>
          <w:sz w:val="24"/>
          <w:szCs w:val="24"/>
        </w:rPr>
        <w:t>Post-disaster/emergency advice</w:t>
      </w:r>
      <w:r w:rsidR="003D162E">
        <w:rPr>
          <w:bCs/>
          <w:sz w:val="24"/>
          <w:szCs w:val="24"/>
        </w:rPr>
        <w:t>; and</w:t>
      </w:r>
    </w:p>
    <w:p w14:paraId="469DD26B" w14:textId="3F41FD17" w:rsidR="00AB549E" w:rsidRPr="00694BEE" w:rsidRDefault="00AB549E" w:rsidP="00250890">
      <w:pPr>
        <w:pStyle w:val="ListParagraph"/>
        <w:numPr>
          <w:ilvl w:val="0"/>
          <w:numId w:val="28"/>
        </w:numPr>
        <w:spacing w:after="120"/>
        <w:jc w:val="both"/>
        <w:rPr>
          <w:bCs/>
          <w:sz w:val="24"/>
          <w:szCs w:val="24"/>
        </w:rPr>
      </w:pPr>
      <w:r>
        <w:rPr>
          <w:bCs/>
          <w:sz w:val="24"/>
          <w:szCs w:val="24"/>
        </w:rPr>
        <w:t>Safety assessments</w:t>
      </w:r>
    </w:p>
    <w:p w14:paraId="3E0C0727" w14:textId="77777777" w:rsidR="00FE0F27" w:rsidRDefault="00AF2A7C" w:rsidP="004F3C81">
      <w:pPr>
        <w:spacing w:after="120"/>
        <w:jc w:val="both"/>
        <w:rPr>
          <w:bCs/>
          <w:sz w:val="24"/>
          <w:szCs w:val="24"/>
        </w:rPr>
      </w:pPr>
      <w:r>
        <w:rPr>
          <w:b/>
          <w:sz w:val="24"/>
          <w:szCs w:val="24"/>
        </w:rPr>
        <w:t xml:space="preserve">Design Projects; </w:t>
      </w:r>
      <w:r w:rsidR="00894346">
        <w:rPr>
          <w:bCs/>
          <w:sz w:val="24"/>
          <w:szCs w:val="24"/>
        </w:rPr>
        <w:t xml:space="preserve">The required scope will initially be described by the </w:t>
      </w:r>
      <w:r w:rsidR="00E43C61">
        <w:rPr>
          <w:bCs/>
          <w:sz w:val="24"/>
          <w:szCs w:val="24"/>
        </w:rPr>
        <w:t>Client</w:t>
      </w:r>
      <w:r w:rsidR="00894346">
        <w:rPr>
          <w:bCs/>
          <w:sz w:val="24"/>
          <w:szCs w:val="24"/>
        </w:rPr>
        <w:t xml:space="preserve"> and should be confirmed via return brief iterative process. </w:t>
      </w:r>
    </w:p>
    <w:p w14:paraId="12C0160E" w14:textId="69C76CD1" w:rsidR="00AF2A7C" w:rsidRDefault="00894346" w:rsidP="004F3C81">
      <w:pPr>
        <w:spacing w:after="120"/>
        <w:jc w:val="both"/>
        <w:rPr>
          <w:bCs/>
          <w:sz w:val="24"/>
          <w:szCs w:val="24"/>
        </w:rPr>
      </w:pPr>
      <w:r>
        <w:rPr>
          <w:bCs/>
          <w:sz w:val="24"/>
          <w:szCs w:val="24"/>
        </w:rPr>
        <w:t>Design projects have in the past included</w:t>
      </w:r>
      <w:r w:rsidR="00FE0F27">
        <w:rPr>
          <w:bCs/>
          <w:sz w:val="24"/>
          <w:szCs w:val="24"/>
        </w:rPr>
        <w:t>:</w:t>
      </w:r>
    </w:p>
    <w:p w14:paraId="34DF78A6" w14:textId="261A140D" w:rsidR="00894346" w:rsidRPr="00694BEE" w:rsidRDefault="00894346" w:rsidP="00250890">
      <w:pPr>
        <w:pStyle w:val="ListParagraph"/>
        <w:numPr>
          <w:ilvl w:val="0"/>
          <w:numId w:val="32"/>
        </w:numPr>
        <w:spacing w:after="120"/>
        <w:jc w:val="both"/>
        <w:rPr>
          <w:bCs/>
          <w:sz w:val="24"/>
          <w:szCs w:val="24"/>
        </w:rPr>
      </w:pPr>
      <w:r w:rsidRPr="00694BEE">
        <w:rPr>
          <w:bCs/>
          <w:sz w:val="24"/>
          <w:szCs w:val="24"/>
        </w:rPr>
        <w:t>Replacement of buildings</w:t>
      </w:r>
      <w:r w:rsidR="00493C31">
        <w:rPr>
          <w:bCs/>
          <w:sz w:val="24"/>
          <w:szCs w:val="24"/>
        </w:rPr>
        <w:t xml:space="preserve"> or parts of buildings</w:t>
      </w:r>
      <w:r w:rsidRPr="00694BEE">
        <w:rPr>
          <w:bCs/>
          <w:sz w:val="24"/>
          <w:szCs w:val="24"/>
        </w:rPr>
        <w:t xml:space="preserve"> or their building services</w:t>
      </w:r>
      <w:r>
        <w:rPr>
          <w:bCs/>
          <w:sz w:val="24"/>
          <w:szCs w:val="24"/>
        </w:rPr>
        <w:t xml:space="preserve"> – on individual buildings or on groups of buildings (programs of works)</w:t>
      </w:r>
      <w:r w:rsidR="00FE0F27">
        <w:rPr>
          <w:bCs/>
          <w:sz w:val="24"/>
          <w:szCs w:val="24"/>
        </w:rPr>
        <w:t>;</w:t>
      </w:r>
    </w:p>
    <w:p w14:paraId="27642650" w14:textId="5F80A66A" w:rsidR="00894346" w:rsidRDefault="00894346" w:rsidP="00250890">
      <w:pPr>
        <w:pStyle w:val="ListParagraph"/>
        <w:numPr>
          <w:ilvl w:val="0"/>
          <w:numId w:val="32"/>
        </w:numPr>
        <w:spacing w:after="120"/>
        <w:jc w:val="both"/>
        <w:rPr>
          <w:bCs/>
          <w:sz w:val="24"/>
          <w:szCs w:val="24"/>
        </w:rPr>
      </w:pPr>
      <w:r>
        <w:rPr>
          <w:bCs/>
          <w:sz w:val="24"/>
          <w:szCs w:val="24"/>
        </w:rPr>
        <w:t>Planned minor capital works</w:t>
      </w:r>
      <w:r w:rsidR="00FE0F27">
        <w:rPr>
          <w:bCs/>
          <w:sz w:val="24"/>
          <w:szCs w:val="24"/>
        </w:rPr>
        <w:t>;</w:t>
      </w:r>
    </w:p>
    <w:p w14:paraId="25508347" w14:textId="43B8195E" w:rsidR="00894346" w:rsidRDefault="00894346" w:rsidP="00250890">
      <w:pPr>
        <w:pStyle w:val="ListParagraph"/>
        <w:numPr>
          <w:ilvl w:val="0"/>
          <w:numId w:val="32"/>
        </w:numPr>
        <w:spacing w:after="120"/>
        <w:jc w:val="both"/>
        <w:rPr>
          <w:bCs/>
          <w:sz w:val="24"/>
          <w:szCs w:val="24"/>
        </w:rPr>
      </w:pPr>
      <w:r>
        <w:rPr>
          <w:bCs/>
          <w:sz w:val="24"/>
          <w:szCs w:val="24"/>
        </w:rPr>
        <w:t>Additions and alterations</w:t>
      </w:r>
      <w:r w:rsidR="00FE0F27">
        <w:rPr>
          <w:bCs/>
          <w:sz w:val="24"/>
          <w:szCs w:val="24"/>
        </w:rPr>
        <w:t>; and</w:t>
      </w:r>
    </w:p>
    <w:p w14:paraId="0842BBC2" w14:textId="199826CB" w:rsidR="00894346" w:rsidRPr="006A79FE" w:rsidRDefault="00894346" w:rsidP="00250890">
      <w:pPr>
        <w:pStyle w:val="ListParagraph"/>
        <w:numPr>
          <w:ilvl w:val="0"/>
          <w:numId w:val="32"/>
        </w:numPr>
        <w:spacing w:after="120"/>
        <w:jc w:val="both"/>
        <w:rPr>
          <w:bCs/>
          <w:sz w:val="24"/>
          <w:szCs w:val="24"/>
        </w:rPr>
      </w:pPr>
      <w:r w:rsidRPr="006A79FE">
        <w:rPr>
          <w:bCs/>
          <w:sz w:val="24"/>
          <w:szCs w:val="24"/>
        </w:rPr>
        <w:t>Post-disaster/recovery works</w:t>
      </w:r>
      <w:r w:rsidR="00FE0F27">
        <w:rPr>
          <w:bCs/>
          <w:sz w:val="24"/>
          <w:szCs w:val="24"/>
        </w:rPr>
        <w:t>.</w:t>
      </w:r>
    </w:p>
    <w:p w14:paraId="2A560F0B" w14:textId="0D27C62D" w:rsidR="007946D6" w:rsidRDefault="000A70B3" w:rsidP="004F3C81">
      <w:pPr>
        <w:spacing w:after="120"/>
        <w:jc w:val="both"/>
        <w:rPr>
          <w:bCs/>
          <w:sz w:val="24"/>
          <w:szCs w:val="24"/>
        </w:rPr>
      </w:pPr>
      <w:r w:rsidRPr="006A79FE">
        <w:rPr>
          <w:bCs/>
          <w:sz w:val="24"/>
          <w:szCs w:val="24"/>
        </w:rPr>
        <w:t>The deliverables for these projects are usually more complex and include documents prepared for the tendering of construction works. The following sub-clauses describe in principle the scope</w:t>
      </w:r>
      <w:r>
        <w:rPr>
          <w:bCs/>
          <w:sz w:val="24"/>
          <w:szCs w:val="24"/>
        </w:rPr>
        <w:t xml:space="preserve"> for conventional Design Projects.</w:t>
      </w:r>
    </w:p>
    <w:p w14:paraId="6DBB0C6F" w14:textId="5BB7DC5B" w:rsidR="00A57D49" w:rsidRPr="002C1DFF" w:rsidRDefault="00801BAE" w:rsidP="00EE567E">
      <w:pPr>
        <w:pStyle w:val="Heading2"/>
      </w:pPr>
      <w:bookmarkStart w:id="248" w:name="_Toc225423515"/>
      <w:bookmarkStart w:id="249" w:name="_Toc509223473"/>
      <w:bookmarkStart w:id="250" w:name="_Toc38608504"/>
      <w:r w:rsidRPr="002C1DFF">
        <w:t>Project Definition Plan</w:t>
      </w:r>
      <w:bookmarkEnd w:id="248"/>
    </w:p>
    <w:p w14:paraId="3BD8FCF4" w14:textId="378D7590" w:rsidR="00A57D49" w:rsidRPr="002C1DFF" w:rsidRDefault="00AF2A7C" w:rsidP="00EE567E">
      <w:pPr>
        <w:pStyle w:val="Normal1"/>
        <w:rPr>
          <w:color w:val="000000"/>
          <w:lang w:eastAsia="en-AU"/>
        </w:rPr>
      </w:pPr>
      <w:r>
        <w:rPr>
          <w:lang w:eastAsia="en-AU"/>
        </w:rPr>
        <w:t>Where requested, t</w:t>
      </w:r>
      <w:r w:rsidR="00A57D49" w:rsidRPr="002C1DFF">
        <w:rPr>
          <w:lang w:eastAsia="en-AU"/>
        </w:rPr>
        <w:t xml:space="preserve">he Consultant shall assist </w:t>
      </w:r>
      <w:r w:rsidR="00801BAE" w:rsidRPr="002C1DFF">
        <w:rPr>
          <w:lang w:eastAsia="en-AU"/>
        </w:rPr>
        <w:t xml:space="preserve">the </w:t>
      </w:r>
      <w:r w:rsidR="00E43C61">
        <w:rPr>
          <w:lang w:eastAsia="en-AU"/>
        </w:rPr>
        <w:t>Client</w:t>
      </w:r>
      <w:r w:rsidR="004F34D7" w:rsidRPr="002C1DFF">
        <w:rPr>
          <w:lang w:eastAsia="en-AU"/>
        </w:rPr>
        <w:t xml:space="preserve"> </w:t>
      </w:r>
      <w:r w:rsidR="00A57D49" w:rsidRPr="002C1DFF">
        <w:rPr>
          <w:lang w:eastAsia="en-AU"/>
        </w:rPr>
        <w:t xml:space="preserve">in preparing a Project Definition Plan (PDP) for capital works projects. </w:t>
      </w:r>
    </w:p>
    <w:p w14:paraId="1A7C4EB9" w14:textId="38A7C4FE" w:rsidR="00BD1932" w:rsidRPr="002C1DFF" w:rsidRDefault="00BD1932" w:rsidP="00EE567E">
      <w:pPr>
        <w:pStyle w:val="Normal1"/>
        <w:rPr>
          <w:lang w:eastAsia="en-AU"/>
        </w:rPr>
      </w:pPr>
      <w:r w:rsidRPr="002C1DFF">
        <w:rPr>
          <w:lang w:eastAsia="en-AU"/>
        </w:rPr>
        <w:t xml:space="preserve">The PDP provides the </w:t>
      </w:r>
      <w:r w:rsidR="002C1DFF">
        <w:rPr>
          <w:lang w:eastAsia="en-AU"/>
        </w:rPr>
        <w:t xml:space="preserve">early-design </w:t>
      </w:r>
      <w:r w:rsidRPr="002C1DFF">
        <w:rPr>
          <w:lang w:eastAsia="en-AU"/>
        </w:rPr>
        <w:t xml:space="preserve">basis for decision makers to determine whether a project remains one of the select number of contenders with the highest priority for investment, and for which detailed documents should be prepared to proceed to tender. </w:t>
      </w:r>
    </w:p>
    <w:p w14:paraId="0E6CF595" w14:textId="49E61F5A" w:rsidR="00A57D49" w:rsidRPr="002C1DFF" w:rsidRDefault="00A57D49" w:rsidP="00EE567E">
      <w:pPr>
        <w:pStyle w:val="Normal1"/>
        <w:rPr>
          <w:lang w:eastAsia="en-AU"/>
        </w:rPr>
      </w:pPr>
      <w:r w:rsidRPr="002C1DFF">
        <w:rPr>
          <w:lang w:eastAsia="en-AU"/>
        </w:rPr>
        <w:t>The PDP is focused on project delivery issues and risks</w:t>
      </w:r>
      <w:r w:rsidR="00801BAE" w:rsidRPr="002C1DFF">
        <w:rPr>
          <w:lang w:eastAsia="en-AU"/>
        </w:rPr>
        <w:t>, as well as ensuring the key elements of the business case are valid and the cost estimates accurate</w:t>
      </w:r>
      <w:r w:rsidRPr="002C1DFF">
        <w:rPr>
          <w:lang w:eastAsia="en-AU"/>
        </w:rPr>
        <w:t xml:space="preserve">. </w:t>
      </w:r>
      <w:r w:rsidR="00BD1932" w:rsidRPr="002C1DFF">
        <w:rPr>
          <w:lang w:eastAsia="en-AU"/>
        </w:rPr>
        <w:t>The Consultant will assist with the r</w:t>
      </w:r>
      <w:r w:rsidRPr="002C1DFF">
        <w:rPr>
          <w:lang w:eastAsia="en-AU"/>
        </w:rPr>
        <w:t>efine</w:t>
      </w:r>
      <w:r w:rsidR="00BD1932" w:rsidRPr="002C1DFF">
        <w:rPr>
          <w:lang w:eastAsia="en-AU"/>
        </w:rPr>
        <w:t>ment of</w:t>
      </w:r>
      <w:r w:rsidRPr="002C1DFF">
        <w:rPr>
          <w:lang w:eastAsia="en-AU"/>
        </w:rPr>
        <w:t xml:space="preserve"> the scope, cost, schedule and risk information for the endorsed option within the parameters set by the previously approved business case.</w:t>
      </w:r>
      <w:r w:rsidR="002C1DFF">
        <w:rPr>
          <w:lang w:eastAsia="en-AU"/>
        </w:rPr>
        <w:t xml:space="preserve"> To do this inevitably requires preliminary designs of the facility to be agreed; the principles of which define the later design stages.</w:t>
      </w:r>
    </w:p>
    <w:p w14:paraId="6977DF4C" w14:textId="77777777" w:rsidR="00BD1932" w:rsidRPr="002C1DFF" w:rsidRDefault="00BD1932" w:rsidP="00EE567E">
      <w:pPr>
        <w:pStyle w:val="Normal1"/>
      </w:pPr>
      <w:r w:rsidRPr="002C1DFF">
        <w:t>The means to achieve the business case objectives are continually reviewed and updated during the development of the PDP on the basis of:</w:t>
      </w:r>
    </w:p>
    <w:p w14:paraId="36BE5C9F" w14:textId="77777777" w:rsidR="00BD1932" w:rsidRPr="002C1DFF" w:rsidRDefault="00BD1932" w:rsidP="00DC5725">
      <w:pPr>
        <w:numPr>
          <w:ilvl w:val="0"/>
          <w:numId w:val="31"/>
        </w:numPr>
        <w:spacing w:after="120" w:line="240" w:lineRule="auto"/>
        <w:ind w:left="1134" w:hanging="283"/>
        <w:jc w:val="both"/>
        <w:rPr>
          <w:sz w:val="24"/>
          <w:szCs w:val="24"/>
        </w:rPr>
      </w:pPr>
      <w:r w:rsidRPr="002C1DFF">
        <w:rPr>
          <w:sz w:val="24"/>
          <w:szCs w:val="24"/>
        </w:rPr>
        <w:t>More detailed definition of the asset and related non-asset initiatives, and whole-of-life implications.</w:t>
      </w:r>
    </w:p>
    <w:p w14:paraId="3FF41CD3" w14:textId="77777777" w:rsidR="00BD1932" w:rsidRPr="002C1DFF" w:rsidRDefault="00BD1932" w:rsidP="00DC5725">
      <w:pPr>
        <w:numPr>
          <w:ilvl w:val="0"/>
          <w:numId w:val="31"/>
        </w:numPr>
        <w:spacing w:after="120" w:line="240" w:lineRule="auto"/>
        <w:ind w:left="1134" w:hanging="283"/>
        <w:jc w:val="both"/>
        <w:rPr>
          <w:sz w:val="24"/>
          <w:szCs w:val="24"/>
        </w:rPr>
      </w:pPr>
      <w:r w:rsidRPr="002C1DFF">
        <w:rPr>
          <w:sz w:val="24"/>
          <w:szCs w:val="24"/>
        </w:rPr>
        <w:t>Monthly reports within an agency on whether the original investment parameters can be achieved.</w:t>
      </w:r>
    </w:p>
    <w:p w14:paraId="1302950F" w14:textId="77777777" w:rsidR="00BD1932" w:rsidRPr="002C1DFF" w:rsidRDefault="00BD1932" w:rsidP="00DC5725">
      <w:pPr>
        <w:numPr>
          <w:ilvl w:val="0"/>
          <w:numId w:val="31"/>
        </w:numPr>
        <w:spacing w:after="120" w:line="240" w:lineRule="auto"/>
        <w:ind w:left="1134" w:hanging="283"/>
        <w:jc w:val="both"/>
        <w:rPr>
          <w:sz w:val="24"/>
          <w:szCs w:val="24"/>
        </w:rPr>
      </w:pPr>
      <w:r w:rsidRPr="002C1DFF">
        <w:rPr>
          <w:sz w:val="24"/>
          <w:szCs w:val="24"/>
        </w:rPr>
        <w:lastRenderedPageBreak/>
        <w:t>Action to address emerging, material changes from the original parameters.</w:t>
      </w:r>
    </w:p>
    <w:p w14:paraId="651D2216" w14:textId="77777777" w:rsidR="00BD1932" w:rsidRPr="002C1DFF" w:rsidRDefault="00BD1932" w:rsidP="00EE567E">
      <w:pPr>
        <w:pStyle w:val="Normal1"/>
      </w:pPr>
      <w:r w:rsidRPr="002C1DFF">
        <w:t>A PDP should comprise the following sections, prefaced by an Executive Summary:</w:t>
      </w:r>
    </w:p>
    <w:p w14:paraId="29B18454" w14:textId="77777777" w:rsidR="00BD1932" w:rsidRPr="00EE567E" w:rsidRDefault="00BD1932" w:rsidP="00250890">
      <w:pPr>
        <w:pStyle w:val="ListParagraph"/>
        <w:numPr>
          <w:ilvl w:val="1"/>
          <w:numId w:val="30"/>
        </w:numPr>
        <w:spacing w:after="60" w:line="276" w:lineRule="auto"/>
        <w:ind w:left="1134" w:hanging="567"/>
        <w:jc w:val="both"/>
        <w:rPr>
          <w:sz w:val="24"/>
          <w:szCs w:val="24"/>
        </w:rPr>
      </w:pPr>
      <w:r w:rsidRPr="00EE567E">
        <w:rPr>
          <w:sz w:val="24"/>
          <w:szCs w:val="24"/>
        </w:rPr>
        <w:t xml:space="preserve">Section One: Strategic Justification </w:t>
      </w:r>
    </w:p>
    <w:p w14:paraId="1A2E584B" w14:textId="77777777" w:rsidR="00BD1932" w:rsidRPr="00EE567E" w:rsidRDefault="00BD1932" w:rsidP="00250890">
      <w:pPr>
        <w:pStyle w:val="ListParagraph"/>
        <w:numPr>
          <w:ilvl w:val="0"/>
          <w:numId w:val="68"/>
        </w:numPr>
        <w:spacing w:after="60" w:line="276" w:lineRule="auto"/>
        <w:ind w:left="1418" w:hanging="567"/>
        <w:jc w:val="both"/>
        <w:rPr>
          <w:sz w:val="24"/>
          <w:szCs w:val="24"/>
        </w:rPr>
      </w:pPr>
      <w:r w:rsidRPr="00EE567E">
        <w:rPr>
          <w:sz w:val="24"/>
          <w:szCs w:val="24"/>
        </w:rPr>
        <w:t>Strategic Asset Plan Connection</w:t>
      </w:r>
    </w:p>
    <w:p w14:paraId="7EFDFD8C" w14:textId="50AA330F" w:rsidR="00BD1932" w:rsidRPr="002C1DFF" w:rsidRDefault="00BD1932" w:rsidP="00250890">
      <w:pPr>
        <w:pStyle w:val="ListParagraph"/>
        <w:numPr>
          <w:ilvl w:val="1"/>
          <w:numId w:val="30"/>
        </w:numPr>
        <w:spacing w:after="60" w:line="276" w:lineRule="auto"/>
        <w:ind w:left="1134" w:hanging="567"/>
        <w:jc w:val="both"/>
        <w:rPr>
          <w:sz w:val="24"/>
          <w:szCs w:val="24"/>
        </w:rPr>
      </w:pPr>
      <w:r w:rsidRPr="002C1DFF">
        <w:rPr>
          <w:sz w:val="24"/>
          <w:szCs w:val="24"/>
        </w:rPr>
        <w:t xml:space="preserve">Section </w:t>
      </w:r>
      <w:r w:rsidR="00CA2AAE">
        <w:rPr>
          <w:sz w:val="24"/>
          <w:szCs w:val="24"/>
        </w:rPr>
        <w:t>Two</w:t>
      </w:r>
      <w:r w:rsidRPr="002C1DFF">
        <w:rPr>
          <w:sz w:val="24"/>
          <w:szCs w:val="24"/>
        </w:rPr>
        <w:t xml:space="preserve">: Business Case Objectives </w:t>
      </w:r>
    </w:p>
    <w:p w14:paraId="70F4EEEC" w14:textId="77777777" w:rsidR="00BD1932" w:rsidRPr="002C1DFF" w:rsidRDefault="00BD1932" w:rsidP="00250890">
      <w:pPr>
        <w:pStyle w:val="ListParagraph"/>
        <w:numPr>
          <w:ilvl w:val="0"/>
          <w:numId w:val="68"/>
        </w:numPr>
        <w:spacing w:after="60" w:line="276" w:lineRule="auto"/>
        <w:ind w:left="1418" w:hanging="567"/>
        <w:jc w:val="both"/>
        <w:rPr>
          <w:sz w:val="24"/>
          <w:szCs w:val="24"/>
        </w:rPr>
      </w:pPr>
      <w:r w:rsidRPr="002C1DFF">
        <w:rPr>
          <w:sz w:val="24"/>
          <w:szCs w:val="24"/>
        </w:rPr>
        <w:t>Baseline</w:t>
      </w:r>
    </w:p>
    <w:p w14:paraId="7F7ED8BB" w14:textId="77777777" w:rsidR="00BD1932" w:rsidRPr="002C1DFF" w:rsidRDefault="00BD1932" w:rsidP="00250890">
      <w:pPr>
        <w:pStyle w:val="ListParagraph"/>
        <w:numPr>
          <w:ilvl w:val="1"/>
          <w:numId w:val="30"/>
        </w:numPr>
        <w:spacing w:after="60" w:line="276" w:lineRule="auto"/>
        <w:ind w:left="1134" w:hanging="567"/>
        <w:jc w:val="both"/>
        <w:rPr>
          <w:sz w:val="24"/>
          <w:szCs w:val="24"/>
        </w:rPr>
      </w:pPr>
      <w:r w:rsidRPr="002C1DFF">
        <w:rPr>
          <w:sz w:val="24"/>
          <w:szCs w:val="24"/>
        </w:rPr>
        <w:t>Section Three: Material Changes</w:t>
      </w:r>
    </w:p>
    <w:p w14:paraId="404D67A8" w14:textId="77777777" w:rsidR="00BD1932" w:rsidRPr="002C1DFF" w:rsidRDefault="00BD1932" w:rsidP="00250890">
      <w:pPr>
        <w:pStyle w:val="ListParagraph"/>
        <w:numPr>
          <w:ilvl w:val="0"/>
          <w:numId w:val="68"/>
        </w:numPr>
        <w:spacing w:after="60" w:line="276" w:lineRule="auto"/>
        <w:ind w:left="1418" w:hanging="567"/>
        <w:jc w:val="both"/>
        <w:rPr>
          <w:sz w:val="24"/>
          <w:szCs w:val="24"/>
        </w:rPr>
      </w:pPr>
      <w:r w:rsidRPr="002C1DFF">
        <w:rPr>
          <w:sz w:val="24"/>
          <w:szCs w:val="24"/>
        </w:rPr>
        <w:t>Impacts</w:t>
      </w:r>
    </w:p>
    <w:p w14:paraId="748E7D42" w14:textId="77777777" w:rsidR="00BD1932" w:rsidRPr="002C1DFF" w:rsidRDefault="00BD1932" w:rsidP="00250890">
      <w:pPr>
        <w:pStyle w:val="ListParagraph"/>
        <w:numPr>
          <w:ilvl w:val="1"/>
          <w:numId w:val="30"/>
        </w:numPr>
        <w:spacing w:after="60" w:line="276" w:lineRule="auto"/>
        <w:ind w:left="1134" w:hanging="567"/>
        <w:jc w:val="both"/>
        <w:rPr>
          <w:sz w:val="24"/>
          <w:szCs w:val="24"/>
        </w:rPr>
      </w:pPr>
      <w:r w:rsidRPr="002C1DFF">
        <w:rPr>
          <w:sz w:val="24"/>
          <w:szCs w:val="24"/>
        </w:rPr>
        <w:t>Section Four: Delivery</w:t>
      </w:r>
    </w:p>
    <w:p w14:paraId="19683607" w14:textId="77777777" w:rsidR="00BD1932" w:rsidRPr="002C1DFF" w:rsidRDefault="00BD1932" w:rsidP="00250890">
      <w:pPr>
        <w:pStyle w:val="ListParagraph"/>
        <w:numPr>
          <w:ilvl w:val="0"/>
          <w:numId w:val="68"/>
        </w:numPr>
        <w:spacing w:after="60" w:line="276" w:lineRule="auto"/>
        <w:ind w:left="1418" w:hanging="567"/>
        <w:jc w:val="both"/>
        <w:rPr>
          <w:sz w:val="24"/>
          <w:szCs w:val="24"/>
        </w:rPr>
      </w:pPr>
      <w:r w:rsidRPr="002C1DFF">
        <w:rPr>
          <w:sz w:val="24"/>
          <w:szCs w:val="24"/>
        </w:rPr>
        <w:t>Scope</w:t>
      </w:r>
    </w:p>
    <w:p w14:paraId="4DED777E" w14:textId="77777777" w:rsidR="00BD1932" w:rsidRPr="002C1DFF" w:rsidRDefault="00BD1932" w:rsidP="00250890">
      <w:pPr>
        <w:pStyle w:val="ListParagraph"/>
        <w:numPr>
          <w:ilvl w:val="0"/>
          <w:numId w:val="68"/>
        </w:numPr>
        <w:spacing w:after="60" w:line="276" w:lineRule="auto"/>
        <w:ind w:left="1418" w:hanging="567"/>
        <w:jc w:val="both"/>
        <w:rPr>
          <w:sz w:val="24"/>
          <w:szCs w:val="24"/>
        </w:rPr>
      </w:pPr>
      <w:r w:rsidRPr="002C1DFF">
        <w:rPr>
          <w:sz w:val="24"/>
          <w:szCs w:val="24"/>
        </w:rPr>
        <w:t>Cost and Schedule</w:t>
      </w:r>
    </w:p>
    <w:p w14:paraId="2A0E0B85" w14:textId="77777777" w:rsidR="00BD1932" w:rsidRPr="002C1DFF" w:rsidRDefault="00BD1932" w:rsidP="00250890">
      <w:pPr>
        <w:pStyle w:val="ListParagraph"/>
        <w:numPr>
          <w:ilvl w:val="1"/>
          <w:numId w:val="30"/>
        </w:numPr>
        <w:spacing w:after="60" w:line="276" w:lineRule="auto"/>
        <w:ind w:left="1134" w:hanging="567"/>
        <w:jc w:val="both"/>
        <w:rPr>
          <w:sz w:val="24"/>
          <w:szCs w:val="24"/>
        </w:rPr>
      </w:pPr>
      <w:r w:rsidRPr="002C1DFF">
        <w:rPr>
          <w:sz w:val="24"/>
          <w:szCs w:val="24"/>
        </w:rPr>
        <w:t>Section Five: Procurement and Finance</w:t>
      </w:r>
    </w:p>
    <w:p w14:paraId="77DCB29F" w14:textId="77777777" w:rsidR="00BD1932" w:rsidRPr="002C1DFF" w:rsidRDefault="00BD1932" w:rsidP="00250890">
      <w:pPr>
        <w:pStyle w:val="ListParagraph"/>
        <w:numPr>
          <w:ilvl w:val="1"/>
          <w:numId w:val="30"/>
        </w:numPr>
        <w:spacing w:after="60" w:line="276" w:lineRule="auto"/>
        <w:ind w:left="1134" w:hanging="567"/>
        <w:jc w:val="both"/>
        <w:rPr>
          <w:sz w:val="24"/>
          <w:szCs w:val="24"/>
        </w:rPr>
      </w:pPr>
      <w:r w:rsidRPr="002C1DFF">
        <w:rPr>
          <w:sz w:val="24"/>
          <w:szCs w:val="24"/>
        </w:rPr>
        <w:t xml:space="preserve">Section Six: Risk Profile </w:t>
      </w:r>
    </w:p>
    <w:p w14:paraId="68BD7EA3" w14:textId="48E3DB5F" w:rsidR="00BD1932" w:rsidRPr="00AE00CA" w:rsidRDefault="00BD1932" w:rsidP="00EE567E">
      <w:pPr>
        <w:pStyle w:val="Normal1"/>
      </w:pPr>
      <w:r w:rsidRPr="002C1DFF">
        <w:t xml:space="preserve">The </w:t>
      </w:r>
      <w:r w:rsidRPr="002C1DFF">
        <w:rPr>
          <w:lang w:eastAsia="en-AU"/>
        </w:rPr>
        <w:t>Consultant</w:t>
      </w:r>
      <w:r w:rsidRPr="002C1DFF">
        <w:t xml:space="preserve"> is to liaise with the </w:t>
      </w:r>
      <w:r w:rsidR="00E43C61">
        <w:t>Client</w:t>
      </w:r>
      <w:r w:rsidRPr="002C1DFF">
        <w:t xml:space="preserve"> for guidance on the specific information to be </w:t>
      </w:r>
      <w:r w:rsidRPr="00AE00CA">
        <w:t>included in each section.</w:t>
      </w:r>
    </w:p>
    <w:p w14:paraId="39323077" w14:textId="14454A95" w:rsidR="00CF5390" w:rsidRPr="00AE00CA" w:rsidRDefault="00CF5390" w:rsidP="00EE567E">
      <w:pPr>
        <w:pStyle w:val="Heading2"/>
      </w:pPr>
      <w:bookmarkStart w:id="251" w:name="_Toc509413334"/>
      <w:bookmarkStart w:id="252" w:name="_Toc511634291"/>
      <w:bookmarkStart w:id="253" w:name="_Toc225423516"/>
      <w:r w:rsidRPr="00AE00CA">
        <w:t>Brief Development</w:t>
      </w:r>
      <w:bookmarkEnd w:id="251"/>
      <w:bookmarkEnd w:id="252"/>
      <w:r w:rsidRPr="00AE00CA">
        <w:t>/ Return Brief</w:t>
      </w:r>
      <w:r w:rsidR="00C00269" w:rsidRPr="00AE00CA">
        <w:t>/Brief Finalisation</w:t>
      </w:r>
      <w:bookmarkEnd w:id="253"/>
    </w:p>
    <w:p w14:paraId="557A0B10" w14:textId="77777777" w:rsidR="00CF5390" w:rsidRPr="00AE00CA" w:rsidRDefault="00CF5390" w:rsidP="00EE567E">
      <w:pPr>
        <w:pStyle w:val="Normal1"/>
      </w:pPr>
      <w:r w:rsidRPr="00AE00CA">
        <w:t>The objective of this phase is to gather all the information required to complete the project including understanding the project, its requirements, outcomes and the scope of works.</w:t>
      </w:r>
    </w:p>
    <w:p w14:paraId="460749BE" w14:textId="68639EFB" w:rsidR="00CF5390" w:rsidRPr="00AE00CA" w:rsidRDefault="00CF5390" w:rsidP="00EE567E">
      <w:pPr>
        <w:pStyle w:val="Normal1"/>
      </w:pPr>
      <w:r w:rsidRPr="00AE00CA">
        <w:t xml:space="preserve">The Consultant is required to visit </w:t>
      </w:r>
      <w:r w:rsidR="00E1444A">
        <w:t xml:space="preserve">and inspect </w:t>
      </w:r>
      <w:r w:rsidRPr="00AE00CA">
        <w:t xml:space="preserve">the site and prepare a site report, highlighting any matter that may impinge on the project, to include any additional items that are required by the </w:t>
      </w:r>
      <w:r w:rsidR="00E43C61">
        <w:t>Client</w:t>
      </w:r>
      <w:r w:rsidRPr="00AE00CA">
        <w:t xml:space="preserve"> or thought necessary.</w:t>
      </w:r>
      <w:r w:rsidR="00E1444A">
        <w:t xml:space="preserve"> Where appropriate request a survey of the site and </w:t>
      </w:r>
      <w:r w:rsidR="00712907">
        <w:t>existing buildings.</w:t>
      </w:r>
    </w:p>
    <w:p w14:paraId="6AC6201C" w14:textId="39CD9988" w:rsidR="00C00269" w:rsidRPr="00AE00CA" w:rsidRDefault="00C00269" w:rsidP="00EE567E">
      <w:pPr>
        <w:pStyle w:val="Normal1"/>
      </w:pPr>
      <w:r w:rsidRPr="00AE00CA">
        <w:rPr>
          <w:bCs/>
          <w:iCs/>
        </w:rPr>
        <w:t xml:space="preserve">The preliminary Project Brief (provided either as a stand-alone document or as part of Project Definition and provided in the Invitation to Submit Proposal) is to be developed into a comprehensive Project Brief.  It should fully document </w:t>
      </w:r>
      <w:r w:rsidRPr="00AE00CA">
        <w:t xml:space="preserve">all the information required to complete the project, including understanding the project requirements, outcomes and scope of works.  </w:t>
      </w:r>
    </w:p>
    <w:p w14:paraId="4DCAC975" w14:textId="49EA551C" w:rsidR="00C00269" w:rsidRPr="00AE00CA" w:rsidRDefault="000A70B3" w:rsidP="00EE567E">
      <w:pPr>
        <w:pStyle w:val="Normal1"/>
      </w:pPr>
      <w:r w:rsidRPr="00694BEE">
        <w:t>It is normal to explore the project requirements (and thereby complete this stage) by preparing early concept sketches as that process tests the completeness of the brief and its assumptions.</w:t>
      </w:r>
    </w:p>
    <w:p w14:paraId="015B6434" w14:textId="5FE9A9D4" w:rsidR="00712907" w:rsidRPr="00AE00CA" w:rsidRDefault="00712907" w:rsidP="00EE567E">
      <w:pPr>
        <w:pStyle w:val="Normal1"/>
      </w:pPr>
      <w:r w:rsidRPr="00AE00CA">
        <w:t xml:space="preserve">A preliminary budget encompassing all the requirements of the </w:t>
      </w:r>
      <w:r w:rsidRPr="006A79FE">
        <w:t xml:space="preserve">project and estimate of the cost of the Consultant’s fees is to be provided to the </w:t>
      </w:r>
      <w:r w:rsidR="00E43C61" w:rsidRPr="006A79FE">
        <w:t>Client</w:t>
      </w:r>
      <w:r w:rsidRPr="006A79FE">
        <w:t>.</w:t>
      </w:r>
      <w:r w:rsidRPr="00AE00CA">
        <w:t xml:space="preserve">  </w:t>
      </w:r>
    </w:p>
    <w:p w14:paraId="3A496143" w14:textId="77777777" w:rsidR="00C00269" w:rsidRPr="00AE00CA" w:rsidRDefault="00C00269" w:rsidP="00EE567E">
      <w:pPr>
        <w:pStyle w:val="Normal1"/>
      </w:pPr>
      <w:r w:rsidRPr="00AE00CA">
        <w:t>The Consultant develops the Project Brief in two parts:</w:t>
      </w:r>
    </w:p>
    <w:p w14:paraId="2C250F7F" w14:textId="77777777" w:rsidR="00C00269" w:rsidRPr="00AE00CA" w:rsidRDefault="00C00269" w:rsidP="00EE567E">
      <w:pPr>
        <w:pStyle w:val="Normal1"/>
      </w:pPr>
      <w:r w:rsidRPr="00AE00CA">
        <w:t xml:space="preserve">PART A: </w:t>
      </w:r>
      <w:r w:rsidRPr="00AE00CA">
        <w:tab/>
        <w:t>Functional Brief and Accommodation Schedules</w:t>
      </w:r>
    </w:p>
    <w:p w14:paraId="66E2F1CB" w14:textId="77777777" w:rsidR="00C00269" w:rsidRPr="00AE00CA" w:rsidRDefault="00C00269" w:rsidP="00EE567E">
      <w:pPr>
        <w:pStyle w:val="Normal1"/>
      </w:pPr>
      <w:r w:rsidRPr="00AE00CA">
        <w:t xml:space="preserve">PART B: </w:t>
      </w:r>
      <w:r w:rsidRPr="00AE00CA">
        <w:tab/>
        <w:t>Fit-Out Brief (where relevant)</w:t>
      </w:r>
    </w:p>
    <w:p w14:paraId="331C1A6F" w14:textId="77777777" w:rsidR="00337E48" w:rsidRDefault="000A70B3" w:rsidP="00F52CD7">
      <w:pPr>
        <w:pStyle w:val="Heading2"/>
      </w:pPr>
      <w:bookmarkStart w:id="254" w:name="_Toc225423517"/>
      <w:r w:rsidRPr="00694BEE">
        <w:rPr>
          <w:b/>
          <w:bCs/>
        </w:rPr>
        <w:lastRenderedPageBreak/>
        <w:t>NOTE</w:t>
      </w:r>
      <w:r w:rsidRPr="00694BEE">
        <w:t xml:space="preserve">: For </w:t>
      </w:r>
      <w:r w:rsidRPr="00694BEE">
        <w:rPr>
          <w:b/>
          <w:bCs/>
        </w:rPr>
        <w:t>Education projects,</w:t>
      </w:r>
      <w:r w:rsidRPr="00694BEE">
        <w:t xml:space="preserve"> the Consultant must review the relevant Primary School Brief (PSB) or Secondary School Planning Guide (SSPG) and prepare a final Project Brief.</w:t>
      </w:r>
      <w:bookmarkStart w:id="255" w:name="_Toc188618221"/>
      <w:bookmarkStart w:id="256" w:name="_Toc188618671"/>
      <w:bookmarkStart w:id="257" w:name="_Toc188618798"/>
      <w:bookmarkStart w:id="258" w:name="_Toc183084309"/>
      <w:bookmarkStart w:id="259" w:name="_Toc183084509"/>
      <w:bookmarkStart w:id="260" w:name="_Toc183084629"/>
      <w:bookmarkStart w:id="261" w:name="_Toc183084684"/>
      <w:bookmarkStart w:id="262" w:name="_Toc183084929"/>
      <w:bookmarkStart w:id="263" w:name="_Toc183085923"/>
      <w:bookmarkStart w:id="264" w:name="_Toc183087241"/>
      <w:bookmarkStart w:id="265" w:name="_Toc183087752"/>
      <w:bookmarkStart w:id="266" w:name="_Toc183161024"/>
      <w:bookmarkStart w:id="267" w:name="_Toc183161428"/>
      <w:bookmarkStart w:id="268" w:name="_Toc183161892"/>
      <w:bookmarkStart w:id="269" w:name="_Toc183163552"/>
      <w:bookmarkStart w:id="270" w:name="_Toc183163981"/>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p>
    <w:p w14:paraId="35BE3676" w14:textId="67D009FD" w:rsidR="00CF5390" w:rsidRPr="00AE00CA" w:rsidRDefault="00793BAE" w:rsidP="00F52CD7">
      <w:pPr>
        <w:pStyle w:val="Heading2"/>
      </w:pPr>
      <w:bookmarkStart w:id="271" w:name="_Toc225423518"/>
      <w:r w:rsidRPr="00AE00CA">
        <w:t>Schematic Design</w:t>
      </w:r>
      <w:bookmarkEnd w:id="271"/>
    </w:p>
    <w:p w14:paraId="29B1E71E" w14:textId="22201CAF" w:rsidR="00793BAE" w:rsidRPr="00AE00CA" w:rsidRDefault="00793BAE" w:rsidP="00EE567E">
      <w:pPr>
        <w:pStyle w:val="Normal1"/>
      </w:pPr>
      <w:r w:rsidRPr="00AE00CA">
        <w:t>In collaboration with other disciplines and following the Project Brief, the Consultant shall:</w:t>
      </w:r>
    </w:p>
    <w:p w14:paraId="28FC25B1" w14:textId="77777777" w:rsidR="00793BAE" w:rsidRPr="00AE00CA" w:rsidRDefault="00793BAE" w:rsidP="00EE567E">
      <w:pPr>
        <w:pStyle w:val="ListParagraph"/>
        <w:numPr>
          <w:ilvl w:val="0"/>
          <w:numId w:val="1"/>
        </w:numPr>
        <w:spacing w:after="120"/>
        <w:ind w:left="1134" w:hanging="567"/>
        <w:jc w:val="both"/>
        <w:rPr>
          <w:rFonts w:eastAsia="Arial"/>
          <w:sz w:val="24"/>
          <w:szCs w:val="24"/>
        </w:rPr>
      </w:pPr>
      <w:r w:rsidRPr="00AE00CA">
        <w:rPr>
          <w:sz w:val="24"/>
          <w:szCs w:val="24"/>
        </w:rPr>
        <w:t>Provide preliminary design solutions and advice</w:t>
      </w:r>
    </w:p>
    <w:p w14:paraId="6C3ECF30" w14:textId="77777777" w:rsidR="00793BAE" w:rsidRPr="00AE00CA" w:rsidRDefault="00793BAE" w:rsidP="00EE567E">
      <w:pPr>
        <w:pStyle w:val="ListParagraph"/>
        <w:numPr>
          <w:ilvl w:val="0"/>
          <w:numId w:val="1"/>
        </w:numPr>
        <w:spacing w:after="120"/>
        <w:ind w:left="1134" w:hanging="567"/>
        <w:jc w:val="both"/>
        <w:rPr>
          <w:sz w:val="24"/>
          <w:szCs w:val="24"/>
        </w:rPr>
      </w:pPr>
      <w:r w:rsidRPr="00AE00CA">
        <w:rPr>
          <w:sz w:val="24"/>
          <w:szCs w:val="24"/>
        </w:rPr>
        <w:t>Consider alternatives and make recommendations</w:t>
      </w:r>
    </w:p>
    <w:p w14:paraId="409F671D" w14:textId="44699AFC" w:rsidR="00793BAE" w:rsidRPr="00694BEE" w:rsidRDefault="00793BAE" w:rsidP="00EE567E">
      <w:pPr>
        <w:pStyle w:val="ListParagraph"/>
        <w:numPr>
          <w:ilvl w:val="0"/>
          <w:numId w:val="1"/>
        </w:numPr>
        <w:ind w:left="1134" w:hanging="567"/>
        <w:jc w:val="both"/>
        <w:rPr>
          <w:sz w:val="24"/>
          <w:szCs w:val="24"/>
        </w:rPr>
      </w:pPr>
      <w:r w:rsidRPr="00AE00CA">
        <w:rPr>
          <w:sz w:val="24"/>
          <w:szCs w:val="24"/>
        </w:rPr>
        <w:t>Prepare or assist in the preparation of Project Cost Plans</w:t>
      </w:r>
    </w:p>
    <w:p w14:paraId="66317557" w14:textId="0F5BECB3" w:rsidR="00AF2A7C" w:rsidRPr="00AE00CA" w:rsidRDefault="00AF2A7C" w:rsidP="00EE567E">
      <w:pPr>
        <w:pStyle w:val="ListParagraph"/>
        <w:numPr>
          <w:ilvl w:val="0"/>
          <w:numId w:val="1"/>
        </w:numPr>
        <w:ind w:left="1134" w:hanging="567"/>
        <w:jc w:val="both"/>
        <w:rPr>
          <w:sz w:val="24"/>
          <w:szCs w:val="24"/>
        </w:rPr>
      </w:pPr>
      <w:r w:rsidRPr="00694BEE">
        <w:rPr>
          <w:sz w:val="24"/>
          <w:szCs w:val="24"/>
        </w:rPr>
        <w:t>Prepare applications for Development Approval where relevant</w:t>
      </w:r>
    </w:p>
    <w:p w14:paraId="226B7F47" w14:textId="5DC8BABA" w:rsidR="00793BAE" w:rsidRPr="00AE00CA" w:rsidRDefault="00793BAE" w:rsidP="00EE567E">
      <w:pPr>
        <w:pStyle w:val="Heading2"/>
      </w:pPr>
      <w:bookmarkStart w:id="272" w:name="_Toc225423519"/>
      <w:r w:rsidRPr="00AE00CA">
        <w:t>Design Development</w:t>
      </w:r>
      <w:bookmarkEnd w:id="272"/>
    </w:p>
    <w:p w14:paraId="4E232056" w14:textId="2A8210C6" w:rsidR="00793BAE" w:rsidRPr="00AE00CA" w:rsidRDefault="00793BAE" w:rsidP="00EE567E">
      <w:pPr>
        <w:pStyle w:val="Normal1"/>
      </w:pPr>
      <w:r w:rsidRPr="00AE00CA">
        <w:t>In collaboration with other disciplines and following the Project Brief, the Consultant shall:</w:t>
      </w:r>
    </w:p>
    <w:p w14:paraId="349C6879" w14:textId="77777777" w:rsidR="00793BAE" w:rsidRPr="00EE567E" w:rsidRDefault="00793BAE" w:rsidP="00EE567E">
      <w:pPr>
        <w:pStyle w:val="ListParagraph"/>
        <w:numPr>
          <w:ilvl w:val="0"/>
          <w:numId w:val="1"/>
        </w:numPr>
        <w:spacing w:after="120"/>
        <w:ind w:left="1134" w:hanging="567"/>
        <w:jc w:val="both"/>
        <w:rPr>
          <w:sz w:val="24"/>
          <w:szCs w:val="24"/>
        </w:rPr>
      </w:pPr>
      <w:r w:rsidRPr="00AE00CA">
        <w:rPr>
          <w:sz w:val="24"/>
          <w:szCs w:val="24"/>
        </w:rPr>
        <w:t xml:space="preserve">Review the approved schematic design outputs against the Project Brief, adjust and continue the development of design work. </w:t>
      </w:r>
    </w:p>
    <w:p w14:paraId="6F60ACA4" w14:textId="45E1A086" w:rsidR="00793BAE" w:rsidRPr="00EE567E" w:rsidRDefault="00793BAE" w:rsidP="00EE567E">
      <w:pPr>
        <w:pStyle w:val="ListParagraph"/>
        <w:numPr>
          <w:ilvl w:val="0"/>
          <w:numId w:val="1"/>
        </w:numPr>
        <w:spacing w:after="120"/>
        <w:ind w:left="1134" w:hanging="567"/>
        <w:jc w:val="both"/>
        <w:rPr>
          <w:sz w:val="24"/>
          <w:szCs w:val="24"/>
        </w:rPr>
      </w:pPr>
      <w:r w:rsidRPr="00AE00CA">
        <w:rPr>
          <w:sz w:val="24"/>
          <w:szCs w:val="24"/>
        </w:rPr>
        <w:t>Review Codes, Standards, Regulations and Guidelines against the design and amend it as necessary to ensure compliance and the necessary design outcomes.</w:t>
      </w:r>
    </w:p>
    <w:p w14:paraId="71539721" w14:textId="0723E276" w:rsidR="0022063E" w:rsidRPr="00EE567E" w:rsidRDefault="00793BAE" w:rsidP="00EE567E">
      <w:pPr>
        <w:pStyle w:val="ListParagraph"/>
        <w:numPr>
          <w:ilvl w:val="0"/>
          <w:numId w:val="1"/>
        </w:numPr>
        <w:spacing w:after="120"/>
        <w:ind w:left="1134" w:hanging="567"/>
        <w:jc w:val="both"/>
        <w:rPr>
          <w:sz w:val="24"/>
          <w:szCs w:val="24"/>
        </w:rPr>
      </w:pPr>
      <w:r w:rsidRPr="00AE00CA">
        <w:rPr>
          <w:sz w:val="24"/>
          <w:szCs w:val="24"/>
        </w:rPr>
        <w:t>Review the Project Cost Plans and provide updated advice</w:t>
      </w:r>
    </w:p>
    <w:p w14:paraId="78B06422" w14:textId="7EF4EFFA" w:rsidR="00793BAE" w:rsidRPr="00AE00CA" w:rsidRDefault="00793BAE" w:rsidP="00EE567E">
      <w:pPr>
        <w:pStyle w:val="Heading2"/>
      </w:pPr>
      <w:bookmarkStart w:id="273" w:name="_Toc225423520"/>
      <w:r w:rsidRPr="00AE00CA">
        <w:t>Contract Documentation</w:t>
      </w:r>
      <w:bookmarkEnd w:id="273"/>
    </w:p>
    <w:p w14:paraId="0F2301A7" w14:textId="6340E9CF" w:rsidR="00793BAE" w:rsidRPr="00AE00CA" w:rsidRDefault="00793BAE" w:rsidP="00EE567E">
      <w:pPr>
        <w:pStyle w:val="Normal1"/>
      </w:pPr>
      <w:bookmarkStart w:id="274" w:name="_Hlk175165213"/>
      <w:r w:rsidRPr="00AE00CA">
        <w:t>In collaboration with other disciplines and following the Project Brief, the Consultant shall:</w:t>
      </w:r>
    </w:p>
    <w:bookmarkEnd w:id="274"/>
    <w:p w14:paraId="4D0328D4" w14:textId="6F22B9CB" w:rsidR="00793BAE" w:rsidRPr="00EE567E" w:rsidRDefault="00793BAE" w:rsidP="00EE567E">
      <w:pPr>
        <w:pStyle w:val="ListParagraph"/>
        <w:numPr>
          <w:ilvl w:val="0"/>
          <w:numId w:val="1"/>
        </w:numPr>
        <w:spacing w:after="120"/>
        <w:ind w:left="1134" w:hanging="567"/>
        <w:jc w:val="both"/>
        <w:rPr>
          <w:sz w:val="24"/>
          <w:szCs w:val="24"/>
        </w:rPr>
      </w:pPr>
      <w:r w:rsidRPr="00AE00CA">
        <w:rPr>
          <w:sz w:val="24"/>
          <w:szCs w:val="24"/>
        </w:rPr>
        <w:t xml:space="preserve">Prepare complete contract documentation for the </w:t>
      </w:r>
      <w:r w:rsidR="009E4CA8">
        <w:rPr>
          <w:sz w:val="24"/>
          <w:szCs w:val="24"/>
        </w:rPr>
        <w:t xml:space="preserve">tendering and construction of the </w:t>
      </w:r>
      <w:r w:rsidRPr="00AE00CA">
        <w:rPr>
          <w:sz w:val="24"/>
          <w:szCs w:val="24"/>
        </w:rPr>
        <w:t>works, including specifications and schedules where relevant.</w:t>
      </w:r>
    </w:p>
    <w:p w14:paraId="0D421999" w14:textId="317B9E4F" w:rsidR="00793BAE" w:rsidRPr="00EE567E" w:rsidRDefault="00793BAE" w:rsidP="00EE567E">
      <w:pPr>
        <w:pStyle w:val="ListParagraph"/>
        <w:numPr>
          <w:ilvl w:val="0"/>
          <w:numId w:val="1"/>
        </w:numPr>
        <w:spacing w:after="120"/>
        <w:ind w:left="1134" w:hanging="567"/>
        <w:jc w:val="both"/>
        <w:rPr>
          <w:sz w:val="24"/>
          <w:szCs w:val="24"/>
        </w:rPr>
      </w:pPr>
      <w:r w:rsidRPr="00AE00CA">
        <w:rPr>
          <w:sz w:val="24"/>
          <w:szCs w:val="24"/>
        </w:rPr>
        <w:t xml:space="preserve">Prepare or assist with the preparation of </w:t>
      </w:r>
      <w:r w:rsidR="00AF2A7C" w:rsidRPr="00694BEE">
        <w:rPr>
          <w:sz w:val="24"/>
          <w:szCs w:val="24"/>
        </w:rPr>
        <w:t>Building P</w:t>
      </w:r>
      <w:r w:rsidRPr="00AE00CA">
        <w:rPr>
          <w:sz w:val="24"/>
          <w:szCs w:val="24"/>
        </w:rPr>
        <w:t>ermit applications</w:t>
      </w:r>
      <w:r w:rsidR="00AF2A7C" w:rsidRPr="00694BEE">
        <w:rPr>
          <w:sz w:val="24"/>
          <w:szCs w:val="24"/>
        </w:rPr>
        <w:t xml:space="preserve"> and the like</w:t>
      </w:r>
      <w:r w:rsidRPr="00AE00CA">
        <w:rPr>
          <w:sz w:val="24"/>
          <w:szCs w:val="24"/>
        </w:rPr>
        <w:t>.</w:t>
      </w:r>
    </w:p>
    <w:p w14:paraId="3BDCA81F" w14:textId="2E9786DE" w:rsidR="00793BAE" w:rsidRDefault="00793BAE" w:rsidP="00EE567E">
      <w:pPr>
        <w:pStyle w:val="ListParagraph"/>
        <w:numPr>
          <w:ilvl w:val="0"/>
          <w:numId w:val="1"/>
        </w:numPr>
        <w:spacing w:after="120"/>
        <w:ind w:left="1134" w:hanging="567"/>
        <w:jc w:val="both"/>
        <w:rPr>
          <w:sz w:val="24"/>
          <w:szCs w:val="24"/>
        </w:rPr>
      </w:pPr>
      <w:r w:rsidRPr="00AE00CA">
        <w:rPr>
          <w:sz w:val="24"/>
          <w:szCs w:val="24"/>
        </w:rPr>
        <w:t>Prepare or assist in the preparation of a Pre-Tender Estimate</w:t>
      </w:r>
    </w:p>
    <w:p w14:paraId="134F0169" w14:textId="395C8EE4" w:rsidR="007F556E" w:rsidRPr="00AB549E" w:rsidRDefault="009E4CA8" w:rsidP="00EE567E">
      <w:pPr>
        <w:pStyle w:val="ListParagraph"/>
        <w:numPr>
          <w:ilvl w:val="0"/>
          <w:numId w:val="1"/>
        </w:numPr>
        <w:spacing w:after="240"/>
        <w:ind w:left="1134" w:hanging="567"/>
        <w:jc w:val="both"/>
        <w:rPr>
          <w:sz w:val="24"/>
          <w:szCs w:val="24"/>
        </w:rPr>
      </w:pPr>
      <w:r w:rsidRPr="00AB549E">
        <w:rPr>
          <w:sz w:val="24"/>
          <w:szCs w:val="24"/>
        </w:rPr>
        <w:t xml:space="preserve">Provide a written attestation </w:t>
      </w:r>
      <w:r w:rsidR="002B23C0" w:rsidRPr="00AB549E">
        <w:rPr>
          <w:sz w:val="24"/>
          <w:szCs w:val="24"/>
        </w:rPr>
        <w:t>using the</w:t>
      </w:r>
      <w:r w:rsidR="00AB549E">
        <w:rPr>
          <w:sz w:val="24"/>
          <w:szCs w:val="24"/>
        </w:rPr>
        <w:t xml:space="preserve"> </w:t>
      </w:r>
      <w:r w:rsidR="00A13DE7">
        <w:rPr>
          <w:sz w:val="24"/>
          <w:szCs w:val="24"/>
        </w:rPr>
        <w:t>Department of Housing and Works</w:t>
      </w:r>
      <w:r w:rsidR="00A13DE7" w:rsidRPr="00AB549E">
        <w:rPr>
          <w:sz w:val="24"/>
          <w:szCs w:val="24"/>
        </w:rPr>
        <w:t xml:space="preserve"> </w:t>
      </w:r>
      <w:r w:rsidR="002B23C0" w:rsidRPr="00AB549E">
        <w:rPr>
          <w:sz w:val="24"/>
          <w:szCs w:val="24"/>
        </w:rPr>
        <w:t>template</w:t>
      </w:r>
    </w:p>
    <w:p w14:paraId="1BBFAE98" w14:textId="67D8FFFF" w:rsidR="00CB783F" w:rsidRPr="005B1AC4" w:rsidRDefault="00CB783F" w:rsidP="00EE567E">
      <w:pPr>
        <w:pStyle w:val="Heading2"/>
      </w:pPr>
      <w:bookmarkStart w:id="275" w:name="_Toc183084313"/>
      <w:bookmarkStart w:id="276" w:name="_Toc183084513"/>
      <w:bookmarkStart w:id="277" w:name="_Toc183084633"/>
      <w:bookmarkStart w:id="278" w:name="_Toc183084688"/>
      <w:bookmarkStart w:id="279" w:name="_Toc183084933"/>
      <w:bookmarkStart w:id="280" w:name="_Toc183085927"/>
      <w:bookmarkStart w:id="281" w:name="_Toc183087245"/>
      <w:bookmarkStart w:id="282" w:name="_Toc183087756"/>
      <w:bookmarkStart w:id="283" w:name="_Toc183161028"/>
      <w:bookmarkStart w:id="284" w:name="_Toc183161432"/>
      <w:bookmarkStart w:id="285" w:name="_Toc183161896"/>
      <w:bookmarkStart w:id="286" w:name="_Toc183163556"/>
      <w:bookmarkStart w:id="287" w:name="_Toc183163985"/>
      <w:bookmarkStart w:id="288" w:name="_Toc225423521"/>
      <w:bookmarkEnd w:id="275"/>
      <w:bookmarkEnd w:id="276"/>
      <w:bookmarkEnd w:id="277"/>
      <w:bookmarkEnd w:id="278"/>
      <w:bookmarkEnd w:id="279"/>
      <w:bookmarkEnd w:id="280"/>
      <w:bookmarkEnd w:id="281"/>
      <w:bookmarkEnd w:id="282"/>
      <w:bookmarkEnd w:id="283"/>
      <w:bookmarkEnd w:id="284"/>
      <w:bookmarkEnd w:id="285"/>
      <w:bookmarkEnd w:id="286"/>
      <w:bookmarkEnd w:id="287"/>
      <w:r w:rsidRPr="005B1AC4">
        <w:t>Tender and Award</w:t>
      </w:r>
      <w:bookmarkEnd w:id="288"/>
    </w:p>
    <w:p w14:paraId="7A481FA6" w14:textId="77777777" w:rsidR="009E4CA8" w:rsidRPr="00EA0DD9" w:rsidRDefault="009E4CA8" w:rsidP="00EE567E">
      <w:pPr>
        <w:pStyle w:val="Normal2"/>
      </w:pPr>
      <w:r w:rsidRPr="00EA0DD9">
        <w:t>In collaboration with other disciplines and following the Project Brief, the Consultant shall:</w:t>
      </w:r>
    </w:p>
    <w:p w14:paraId="55072261" w14:textId="77777777" w:rsidR="009E4CA8" w:rsidRDefault="009E4CA8" w:rsidP="00EE567E">
      <w:pPr>
        <w:pStyle w:val="ListParagraph"/>
        <w:numPr>
          <w:ilvl w:val="0"/>
          <w:numId w:val="1"/>
        </w:numPr>
        <w:spacing w:after="120"/>
        <w:ind w:left="1134" w:hanging="567"/>
        <w:jc w:val="both"/>
        <w:rPr>
          <w:sz w:val="24"/>
          <w:szCs w:val="24"/>
        </w:rPr>
      </w:pPr>
      <w:r w:rsidRPr="00EA0DD9">
        <w:rPr>
          <w:sz w:val="24"/>
          <w:szCs w:val="24"/>
        </w:rPr>
        <w:t>Respond to tender enquiries</w:t>
      </w:r>
    </w:p>
    <w:p w14:paraId="15C444D4" w14:textId="0B45FC1E" w:rsidR="00994A3E" w:rsidRPr="00EA0DD9" w:rsidRDefault="00994A3E" w:rsidP="00EE567E">
      <w:pPr>
        <w:pStyle w:val="ListParagraph"/>
        <w:numPr>
          <w:ilvl w:val="0"/>
          <w:numId w:val="1"/>
        </w:numPr>
        <w:spacing w:after="120"/>
        <w:ind w:left="1134" w:hanging="567"/>
        <w:jc w:val="both"/>
        <w:rPr>
          <w:sz w:val="24"/>
          <w:szCs w:val="24"/>
        </w:rPr>
      </w:pPr>
      <w:r>
        <w:rPr>
          <w:sz w:val="24"/>
          <w:szCs w:val="24"/>
        </w:rPr>
        <w:t>Record all tender enquiries in a tender log</w:t>
      </w:r>
    </w:p>
    <w:p w14:paraId="2F6DE833" w14:textId="700D9B2E" w:rsidR="009E4CA8" w:rsidRPr="00EA0DD9" w:rsidRDefault="009E4CA8" w:rsidP="00EE567E">
      <w:pPr>
        <w:pStyle w:val="ListParagraph"/>
        <w:numPr>
          <w:ilvl w:val="0"/>
          <w:numId w:val="1"/>
        </w:numPr>
        <w:spacing w:after="120"/>
        <w:ind w:left="1134" w:hanging="567"/>
        <w:jc w:val="both"/>
        <w:rPr>
          <w:sz w:val="24"/>
          <w:szCs w:val="24"/>
        </w:rPr>
      </w:pPr>
      <w:r w:rsidRPr="00EA0DD9">
        <w:rPr>
          <w:sz w:val="24"/>
          <w:szCs w:val="24"/>
        </w:rPr>
        <w:t>Assess all tenders submitted</w:t>
      </w:r>
    </w:p>
    <w:p w14:paraId="5F6E3990" w14:textId="03D9F3E2" w:rsidR="009E4CA8" w:rsidRPr="00EA0DD9" w:rsidRDefault="009E4CA8" w:rsidP="00EE567E">
      <w:pPr>
        <w:pStyle w:val="ListParagraph"/>
        <w:numPr>
          <w:ilvl w:val="0"/>
          <w:numId w:val="1"/>
        </w:numPr>
        <w:spacing w:after="120"/>
        <w:ind w:left="1134" w:hanging="567"/>
        <w:jc w:val="both"/>
        <w:rPr>
          <w:sz w:val="24"/>
          <w:szCs w:val="24"/>
        </w:rPr>
      </w:pPr>
      <w:r w:rsidRPr="00EA0DD9">
        <w:rPr>
          <w:sz w:val="24"/>
          <w:szCs w:val="24"/>
        </w:rPr>
        <w:t>Recommend the successful party to be awarded the contract</w:t>
      </w:r>
    </w:p>
    <w:p w14:paraId="28146365" w14:textId="22252520" w:rsidR="00F31CF0" w:rsidRPr="00EA0DD9" w:rsidRDefault="00F31CF0" w:rsidP="00EE567E">
      <w:pPr>
        <w:pStyle w:val="ListParagraph"/>
        <w:numPr>
          <w:ilvl w:val="0"/>
          <w:numId w:val="1"/>
        </w:numPr>
        <w:spacing w:after="120"/>
        <w:ind w:left="1134" w:hanging="567"/>
        <w:jc w:val="both"/>
        <w:rPr>
          <w:sz w:val="24"/>
          <w:szCs w:val="24"/>
        </w:rPr>
      </w:pPr>
      <w:bookmarkStart w:id="289" w:name="_Hlk175165642"/>
      <w:r w:rsidRPr="00EA0DD9">
        <w:rPr>
          <w:sz w:val="24"/>
          <w:szCs w:val="24"/>
        </w:rPr>
        <w:t xml:space="preserve">Provide the certified Building permit application documents to the </w:t>
      </w:r>
      <w:r w:rsidR="00E43C61">
        <w:rPr>
          <w:sz w:val="24"/>
          <w:szCs w:val="24"/>
        </w:rPr>
        <w:t>Client</w:t>
      </w:r>
      <w:r w:rsidRPr="00EA0DD9">
        <w:rPr>
          <w:sz w:val="24"/>
          <w:szCs w:val="24"/>
        </w:rPr>
        <w:t xml:space="preserve"> who will then submit the application for a building permit to the relevant Permit Authority, as appropriate.</w:t>
      </w:r>
      <w:bookmarkEnd w:id="289"/>
    </w:p>
    <w:p w14:paraId="31565EAB" w14:textId="33F68F43" w:rsidR="009E4CA8" w:rsidRPr="005B1AC4" w:rsidRDefault="00CB783F" w:rsidP="00EE567E">
      <w:pPr>
        <w:pStyle w:val="Heading2"/>
      </w:pPr>
      <w:bookmarkStart w:id="290" w:name="_Toc183084315"/>
      <w:bookmarkStart w:id="291" w:name="_Toc183084515"/>
      <w:bookmarkStart w:id="292" w:name="_Toc183084635"/>
      <w:bookmarkStart w:id="293" w:name="_Toc183084690"/>
      <w:bookmarkStart w:id="294" w:name="_Toc183084935"/>
      <w:bookmarkStart w:id="295" w:name="_Toc183085929"/>
      <w:bookmarkStart w:id="296" w:name="_Toc183087247"/>
      <w:bookmarkStart w:id="297" w:name="_Toc183087758"/>
      <w:bookmarkStart w:id="298" w:name="_Toc183161030"/>
      <w:bookmarkStart w:id="299" w:name="_Toc183161434"/>
      <w:bookmarkStart w:id="300" w:name="_Toc183161898"/>
      <w:bookmarkStart w:id="301" w:name="_Toc183163558"/>
      <w:bookmarkStart w:id="302" w:name="_Toc183163987"/>
      <w:bookmarkStart w:id="303" w:name="_Toc225423522"/>
      <w:bookmarkEnd w:id="290"/>
      <w:bookmarkEnd w:id="291"/>
      <w:bookmarkEnd w:id="292"/>
      <w:bookmarkEnd w:id="293"/>
      <w:bookmarkEnd w:id="294"/>
      <w:bookmarkEnd w:id="295"/>
      <w:bookmarkEnd w:id="296"/>
      <w:bookmarkEnd w:id="297"/>
      <w:bookmarkEnd w:id="298"/>
      <w:bookmarkEnd w:id="299"/>
      <w:bookmarkEnd w:id="300"/>
      <w:bookmarkEnd w:id="301"/>
      <w:bookmarkEnd w:id="302"/>
      <w:r w:rsidRPr="005B1AC4">
        <w:t>Contract Administration</w:t>
      </w:r>
      <w:bookmarkEnd w:id="303"/>
    </w:p>
    <w:p w14:paraId="12E0B08E" w14:textId="538B87D4" w:rsidR="009E4CA8" w:rsidRPr="001B5407" w:rsidRDefault="009E4CA8" w:rsidP="00EE567E">
      <w:pPr>
        <w:pStyle w:val="Normal1"/>
      </w:pPr>
      <w:r w:rsidRPr="00EA0DD9">
        <w:t>In collaboration with other disciplines and following the Project Brief, the Consultant shall</w:t>
      </w:r>
      <w:r w:rsidR="001B5407">
        <w:t xml:space="preserve"> a</w:t>
      </w:r>
      <w:r w:rsidRPr="001B5407">
        <w:t>dminister the contract in accordance with the terms of the contract</w:t>
      </w:r>
    </w:p>
    <w:p w14:paraId="694D48DE" w14:textId="31360320" w:rsidR="00CB783F" w:rsidRPr="005B1AC4" w:rsidRDefault="00CB783F" w:rsidP="00EE567E">
      <w:pPr>
        <w:pStyle w:val="Heading2"/>
      </w:pPr>
      <w:bookmarkStart w:id="304" w:name="_Toc183084317"/>
      <w:bookmarkStart w:id="305" w:name="_Toc183084517"/>
      <w:bookmarkStart w:id="306" w:name="_Toc183084637"/>
      <w:bookmarkStart w:id="307" w:name="_Toc183084692"/>
      <w:bookmarkStart w:id="308" w:name="_Toc183084937"/>
      <w:bookmarkStart w:id="309" w:name="_Toc183085931"/>
      <w:bookmarkStart w:id="310" w:name="_Toc183087249"/>
      <w:bookmarkStart w:id="311" w:name="_Toc183087760"/>
      <w:bookmarkStart w:id="312" w:name="_Toc183161032"/>
      <w:bookmarkStart w:id="313" w:name="_Toc183161436"/>
      <w:bookmarkStart w:id="314" w:name="_Toc183161900"/>
      <w:bookmarkStart w:id="315" w:name="_Toc183163560"/>
      <w:bookmarkStart w:id="316" w:name="_Toc183163989"/>
      <w:bookmarkStart w:id="317" w:name="_Toc225423523"/>
      <w:bookmarkEnd w:id="304"/>
      <w:bookmarkEnd w:id="305"/>
      <w:bookmarkEnd w:id="306"/>
      <w:bookmarkEnd w:id="307"/>
      <w:bookmarkEnd w:id="308"/>
      <w:bookmarkEnd w:id="309"/>
      <w:bookmarkEnd w:id="310"/>
      <w:bookmarkEnd w:id="311"/>
      <w:bookmarkEnd w:id="312"/>
      <w:bookmarkEnd w:id="313"/>
      <w:bookmarkEnd w:id="314"/>
      <w:bookmarkEnd w:id="315"/>
      <w:bookmarkEnd w:id="316"/>
      <w:r w:rsidRPr="005B1AC4">
        <w:t>Completion</w:t>
      </w:r>
      <w:bookmarkEnd w:id="317"/>
    </w:p>
    <w:p w14:paraId="5F9CB027" w14:textId="77777777" w:rsidR="009E4CA8" w:rsidRDefault="009E4CA8" w:rsidP="00EE567E">
      <w:pPr>
        <w:pStyle w:val="Normal1"/>
      </w:pPr>
      <w:r w:rsidRPr="00AE00CA">
        <w:t>In collaboration with other disciplines and following the Project Brief, the Consultant shall:</w:t>
      </w:r>
    </w:p>
    <w:p w14:paraId="5247F892" w14:textId="5759D2CD" w:rsidR="009E4CA8" w:rsidRPr="00AE00CA" w:rsidRDefault="009E4CA8" w:rsidP="00EE567E">
      <w:pPr>
        <w:pStyle w:val="ListParagraph"/>
        <w:numPr>
          <w:ilvl w:val="0"/>
          <w:numId w:val="1"/>
        </w:numPr>
        <w:spacing w:after="120"/>
        <w:ind w:left="1134" w:hanging="567"/>
        <w:jc w:val="both"/>
        <w:rPr>
          <w:sz w:val="24"/>
          <w:szCs w:val="24"/>
        </w:rPr>
      </w:pPr>
      <w:r>
        <w:rPr>
          <w:sz w:val="24"/>
          <w:szCs w:val="24"/>
        </w:rPr>
        <w:t>Inspect the works and certify their</w:t>
      </w:r>
      <w:r w:rsidR="00F31CF0">
        <w:rPr>
          <w:sz w:val="24"/>
          <w:szCs w:val="24"/>
        </w:rPr>
        <w:t xml:space="preserve"> Practical C</w:t>
      </w:r>
      <w:r>
        <w:rPr>
          <w:sz w:val="24"/>
          <w:szCs w:val="24"/>
        </w:rPr>
        <w:t>ompletion</w:t>
      </w:r>
    </w:p>
    <w:p w14:paraId="0B207438" w14:textId="060E00D0" w:rsidR="00F31CF0" w:rsidRDefault="00F31CF0" w:rsidP="00EE567E">
      <w:pPr>
        <w:pStyle w:val="ListParagraph"/>
        <w:numPr>
          <w:ilvl w:val="0"/>
          <w:numId w:val="1"/>
        </w:numPr>
        <w:spacing w:after="120"/>
        <w:ind w:left="1134" w:hanging="567"/>
        <w:jc w:val="both"/>
        <w:rPr>
          <w:sz w:val="24"/>
          <w:szCs w:val="24"/>
        </w:rPr>
      </w:pPr>
      <w:r>
        <w:rPr>
          <w:sz w:val="24"/>
          <w:szCs w:val="24"/>
        </w:rPr>
        <w:lastRenderedPageBreak/>
        <w:t xml:space="preserve">Provide the certified Occupancy permit application documents to the </w:t>
      </w:r>
      <w:r w:rsidR="00E43C61">
        <w:rPr>
          <w:sz w:val="24"/>
          <w:szCs w:val="24"/>
        </w:rPr>
        <w:t>Client</w:t>
      </w:r>
      <w:r>
        <w:rPr>
          <w:sz w:val="24"/>
          <w:szCs w:val="24"/>
        </w:rPr>
        <w:t xml:space="preserve"> who will then submit the application for an occupancy permit to the relevant Permit Authority, as appropriate</w:t>
      </w:r>
    </w:p>
    <w:p w14:paraId="1D665492" w14:textId="6241EA47" w:rsidR="00EA0DD9" w:rsidRDefault="00EA0DD9" w:rsidP="00EE567E">
      <w:pPr>
        <w:pStyle w:val="ListParagraph"/>
        <w:numPr>
          <w:ilvl w:val="0"/>
          <w:numId w:val="1"/>
        </w:numPr>
        <w:spacing w:after="120"/>
        <w:ind w:left="1134" w:hanging="567"/>
        <w:jc w:val="both"/>
        <w:rPr>
          <w:sz w:val="24"/>
          <w:szCs w:val="24"/>
        </w:rPr>
      </w:pPr>
      <w:r>
        <w:rPr>
          <w:sz w:val="24"/>
          <w:szCs w:val="24"/>
        </w:rPr>
        <w:t xml:space="preserve">Assist the </w:t>
      </w:r>
      <w:r w:rsidR="00E43C61">
        <w:rPr>
          <w:sz w:val="24"/>
          <w:szCs w:val="24"/>
        </w:rPr>
        <w:t>Client</w:t>
      </w:r>
      <w:r>
        <w:rPr>
          <w:sz w:val="24"/>
          <w:szCs w:val="24"/>
        </w:rPr>
        <w:t xml:space="preserve"> with project handover</w:t>
      </w:r>
    </w:p>
    <w:p w14:paraId="7DA3B6A9" w14:textId="1ABAD038" w:rsidR="00F31CF0" w:rsidRDefault="00F31CF0" w:rsidP="00EE567E">
      <w:pPr>
        <w:pStyle w:val="ListParagraph"/>
        <w:numPr>
          <w:ilvl w:val="0"/>
          <w:numId w:val="1"/>
        </w:numPr>
        <w:spacing w:after="120"/>
        <w:ind w:left="1134" w:hanging="567"/>
        <w:jc w:val="both"/>
        <w:rPr>
          <w:sz w:val="24"/>
          <w:szCs w:val="24"/>
        </w:rPr>
      </w:pPr>
      <w:r>
        <w:rPr>
          <w:sz w:val="24"/>
          <w:szCs w:val="24"/>
        </w:rPr>
        <w:t>Administer the contract during the Defects Liability Period, ensuring the rectification of defects and the Finalisation of the Contract Sum</w:t>
      </w:r>
    </w:p>
    <w:p w14:paraId="3B739FD5" w14:textId="6F4E42FE" w:rsidR="00F31CF0" w:rsidRPr="00AE00CA" w:rsidRDefault="00F31CF0" w:rsidP="00EE567E">
      <w:pPr>
        <w:pStyle w:val="ListParagraph"/>
        <w:numPr>
          <w:ilvl w:val="0"/>
          <w:numId w:val="1"/>
        </w:numPr>
        <w:spacing w:after="120"/>
        <w:ind w:left="1134" w:hanging="567"/>
        <w:jc w:val="both"/>
        <w:rPr>
          <w:sz w:val="24"/>
          <w:szCs w:val="24"/>
        </w:rPr>
      </w:pPr>
      <w:r>
        <w:rPr>
          <w:sz w:val="24"/>
          <w:szCs w:val="24"/>
        </w:rPr>
        <w:t>Conduct the final inspection and facilitate the granting of the Final Certificate.</w:t>
      </w:r>
    </w:p>
    <w:p w14:paraId="1D48B8FF" w14:textId="77777777" w:rsidR="00F43DB8" w:rsidRPr="00AE00CA" w:rsidRDefault="00F43DB8" w:rsidP="00EE567E">
      <w:pPr>
        <w:pStyle w:val="Heading1"/>
      </w:pPr>
      <w:bookmarkStart w:id="318" w:name="_Toc183084319"/>
      <w:bookmarkStart w:id="319" w:name="_Toc183084519"/>
      <w:bookmarkStart w:id="320" w:name="_Toc183084639"/>
      <w:bookmarkStart w:id="321" w:name="_Toc183084694"/>
      <w:bookmarkStart w:id="322" w:name="_Toc183084939"/>
      <w:bookmarkStart w:id="323" w:name="_Toc183085933"/>
      <w:bookmarkStart w:id="324" w:name="_Toc183087251"/>
      <w:bookmarkStart w:id="325" w:name="_Toc183087762"/>
      <w:bookmarkStart w:id="326" w:name="_Toc183161034"/>
      <w:bookmarkStart w:id="327" w:name="_Toc183161438"/>
      <w:bookmarkStart w:id="328" w:name="_Toc183161902"/>
      <w:bookmarkStart w:id="329" w:name="_Toc183163562"/>
      <w:bookmarkStart w:id="330" w:name="_Toc183163991"/>
      <w:bookmarkStart w:id="331" w:name="_Toc509223483"/>
      <w:bookmarkStart w:id="332" w:name="_Toc38608524"/>
      <w:bookmarkStart w:id="333" w:name="_Toc225423524"/>
      <w:bookmarkEnd w:id="318"/>
      <w:bookmarkEnd w:id="319"/>
      <w:bookmarkEnd w:id="320"/>
      <w:bookmarkEnd w:id="321"/>
      <w:bookmarkEnd w:id="322"/>
      <w:bookmarkEnd w:id="323"/>
      <w:bookmarkEnd w:id="324"/>
      <w:bookmarkEnd w:id="325"/>
      <w:bookmarkEnd w:id="326"/>
      <w:bookmarkEnd w:id="327"/>
      <w:bookmarkEnd w:id="328"/>
      <w:bookmarkEnd w:id="329"/>
      <w:bookmarkEnd w:id="330"/>
      <w:r w:rsidRPr="00AE00CA">
        <w:t>REPORTING</w:t>
      </w:r>
      <w:bookmarkEnd w:id="331"/>
      <w:bookmarkEnd w:id="332"/>
      <w:bookmarkEnd w:id="333"/>
    </w:p>
    <w:p w14:paraId="09EDD945" w14:textId="15C580E9" w:rsidR="00F43DB8" w:rsidRPr="00AE00CA" w:rsidRDefault="00F43DB8" w:rsidP="00F43DB8">
      <w:pPr>
        <w:spacing w:after="120" w:line="240" w:lineRule="auto"/>
        <w:jc w:val="both"/>
        <w:rPr>
          <w:sz w:val="24"/>
          <w:szCs w:val="24"/>
        </w:rPr>
      </w:pPr>
      <w:r w:rsidRPr="00AE00CA">
        <w:rPr>
          <w:sz w:val="24"/>
          <w:szCs w:val="24"/>
        </w:rPr>
        <w:t xml:space="preserve">In preparing a scope of work for each </w:t>
      </w:r>
      <w:r w:rsidR="00E95F82">
        <w:rPr>
          <w:sz w:val="24"/>
          <w:szCs w:val="24"/>
        </w:rPr>
        <w:t>appointment</w:t>
      </w:r>
      <w:r w:rsidRPr="00AE00CA">
        <w:rPr>
          <w:sz w:val="24"/>
          <w:szCs w:val="24"/>
        </w:rPr>
        <w:t xml:space="preserve">, the </w:t>
      </w:r>
      <w:r w:rsidR="00E43C61">
        <w:rPr>
          <w:sz w:val="24"/>
          <w:szCs w:val="24"/>
        </w:rPr>
        <w:t>Client</w:t>
      </w:r>
      <w:r w:rsidRPr="00AE00CA">
        <w:rPr>
          <w:sz w:val="24"/>
          <w:szCs w:val="24"/>
        </w:rPr>
        <w:t xml:space="preserve"> will determine the nature and extent of reporting required.  This may include, but is not limited to, reports such as:</w:t>
      </w:r>
    </w:p>
    <w:p w14:paraId="04B4DC40" w14:textId="77777777" w:rsidR="00F43DB8" w:rsidRPr="00AE00CA" w:rsidRDefault="00F43DB8" w:rsidP="005F55DE">
      <w:pPr>
        <w:numPr>
          <w:ilvl w:val="0"/>
          <w:numId w:val="69"/>
        </w:numPr>
        <w:spacing w:after="120" w:line="240" w:lineRule="auto"/>
        <w:ind w:left="567" w:hanging="283"/>
        <w:rPr>
          <w:sz w:val="24"/>
          <w:szCs w:val="24"/>
        </w:rPr>
      </w:pPr>
      <w:r w:rsidRPr="00AE00CA">
        <w:rPr>
          <w:sz w:val="24"/>
          <w:szCs w:val="24"/>
        </w:rPr>
        <w:t xml:space="preserve">Management Reports </w:t>
      </w:r>
    </w:p>
    <w:p w14:paraId="29722EDC" w14:textId="77777777" w:rsidR="00F43DB8" w:rsidRPr="00AE00CA" w:rsidRDefault="00F43DB8" w:rsidP="005F55DE">
      <w:pPr>
        <w:numPr>
          <w:ilvl w:val="0"/>
          <w:numId w:val="69"/>
        </w:numPr>
        <w:spacing w:after="120" w:line="240" w:lineRule="auto"/>
        <w:ind w:left="567" w:hanging="283"/>
        <w:rPr>
          <w:sz w:val="24"/>
          <w:szCs w:val="24"/>
        </w:rPr>
      </w:pPr>
      <w:r w:rsidRPr="00AE00CA">
        <w:rPr>
          <w:sz w:val="24"/>
          <w:szCs w:val="24"/>
        </w:rPr>
        <w:t>Schematic Design Reports</w:t>
      </w:r>
    </w:p>
    <w:p w14:paraId="1C7C7CD3" w14:textId="77777777" w:rsidR="00F43DB8" w:rsidRPr="00AE00CA" w:rsidRDefault="00F43DB8" w:rsidP="005F55DE">
      <w:pPr>
        <w:numPr>
          <w:ilvl w:val="0"/>
          <w:numId w:val="69"/>
        </w:numPr>
        <w:spacing w:after="120" w:line="240" w:lineRule="auto"/>
        <w:ind w:left="567" w:hanging="283"/>
        <w:rPr>
          <w:sz w:val="24"/>
          <w:szCs w:val="24"/>
        </w:rPr>
      </w:pPr>
      <w:r w:rsidRPr="00AE00CA">
        <w:rPr>
          <w:sz w:val="24"/>
          <w:szCs w:val="24"/>
        </w:rPr>
        <w:t>Design Development Reports</w:t>
      </w:r>
    </w:p>
    <w:p w14:paraId="6ECD6864" w14:textId="73AC3C7A" w:rsidR="00F43DB8" w:rsidRPr="00AE00CA" w:rsidRDefault="00CB783F" w:rsidP="005F55DE">
      <w:pPr>
        <w:numPr>
          <w:ilvl w:val="0"/>
          <w:numId w:val="69"/>
        </w:numPr>
        <w:spacing w:after="120" w:line="240" w:lineRule="auto"/>
        <w:ind w:left="567" w:hanging="283"/>
        <w:rPr>
          <w:sz w:val="24"/>
          <w:szCs w:val="24"/>
        </w:rPr>
      </w:pPr>
      <w:r w:rsidRPr="00694BEE">
        <w:rPr>
          <w:sz w:val="24"/>
          <w:szCs w:val="24"/>
        </w:rPr>
        <w:t>Safety in Design Reports</w:t>
      </w:r>
    </w:p>
    <w:p w14:paraId="592AB7F1" w14:textId="77777777" w:rsidR="00F43DB8" w:rsidRPr="00AE00CA" w:rsidRDefault="00F43DB8" w:rsidP="005F55DE">
      <w:pPr>
        <w:numPr>
          <w:ilvl w:val="0"/>
          <w:numId w:val="69"/>
        </w:numPr>
        <w:spacing w:after="120" w:line="240" w:lineRule="auto"/>
        <w:ind w:left="567" w:hanging="283"/>
        <w:rPr>
          <w:sz w:val="24"/>
          <w:szCs w:val="24"/>
        </w:rPr>
      </w:pPr>
      <w:r w:rsidRPr="00AE00CA">
        <w:rPr>
          <w:sz w:val="24"/>
          <w:szCs w:val="24"/>
        </w:rPr>
        <w:t>Contract Documentation Reports</w:t>
      </w:r>
    </w:p>
    <w:p w14:paraId="56DF7CE1" w14:textId="77777777" w:rsidR="00F43DB8" w:rsidRPr="00AE00CA" w:rsidRDefault="00F43DB8" w:rsidP="005F55DE">
      <w:pPr>
        <w:numPr>
          <w:ilvl w:val="0"/>
          <w:numId w:val="69"/>
        </w:numPr>
        <w:spacing w:after="120" w:line="240" w:lineRule="auto"/>
        <w:ind w:left="567" w:hanging="283"/>
        <w:rPr>
          <w:sz w:val="24"/>
          <w:szCs w:val="24"/>
        </w:rPr>
      </w:pPr>
      <w:r w:rsidRPr="00AE00CA">
        <w:rPr>
          <w:sz w:val="24"/>
          <w:szCs w:val="24"/>
        </w:rPr>
        <w:t>Contract Administration Reports</w:t>
      </w:r>
    </w:p>
    <w:p w14:paraId="56C6A5E5" w14:textId="77777777" w:rsidR="00F43DB8" w:rsidRPr="00AE00CA" w:rsidRDefault="00F43DB8" w:rsidP="005F55DE">
      <w:pPr>
        <w:numPr>
          <w:ilvl w:val="0"/>
          <w:numId w:val="69"/>
        </w:numPr>
        <w:spacing w:after="120" w:line="240" w:lineRule="auto"/>
        <w:ind w:left="567" w:hanging="283"/>
        <w:jc w:val="both"/>
        <w:rPr>
          <w:sz w:val="24"/>
          <w:szCs w:val="24"/>
        </w:rPr>
      </w:pPr>
      <w:r w:rsidRPr="00AE00CA">
        <w:rPr>
          <w:sz w:val="24"/>
          <w:szCs w:val="24"/>
        </w:rPr>
        <w:t>Practical Completion (PC) Reports, including Certification Forms at PC</w:t>
      </w:r>
    </w:p>
    <w:p w14:paraId="1DD71A16" w14:textId="77777777" w:rsidR="00F43DB8" w:rsidRPr="00AE00CA" w:rsidRDefault="00F43DB8" w:rsidP="005F55DE">
      <w:pPr>
        <w:numPr>
          <w:ilvl w:val="0"/>
          <w:numId w:val="69"/>
        </w:numPr>
        <w:spacing w:after="120" w:line="240" w:lineRule="auto"/>
        <w:ind w:left="567" w:hanging="283"/>
        <w:jc w:val="both"/>
        <w:rPr>
          <w:sz w:val="24"/>
          <w:szCs w:val="24"/>
        </w:rPr>
      </w:pPr>
      <w:r w:rsidRPr="00AE00CA">
        <w:rPr>
          <w:sz w:val="24"/>
          <w:szCs w:val="24"/>
        </w:rPr>
        <w:t>Reporting during Defects Liability Period</w:t>
      </w:r>
    </w:p>
    <w:p w14:paraId="4EFE66AD" w14:textId="77777777" w:rsidR="00E95F82" w:rsidRDefault="00F43DB8" w:rsidP="005F55DE">
      <w:pPr>
        <w:numPr>
          <w:ilvl w:val="0"/>
          <w:numId w:val="69"/>
        </w:numPr>
        <w:spacing w:after="120" w:line="240" w:lineRule="auto"/>
        <w:ind w:left="567" w:hanging="283"/>
        <w:jc w:val="both"/>
        <w:rPr>
          <w:sz w:val="24"/>
          <w:szCs w:val="24"/>
        </w:rPr>
      </w:pPr>
      <w:r w:rsidRPr="00AE00CA">
        <w:rPr>
          <w:sz w:val="24"/>
          <w:szCs w:val="24"/>
        </w:rPr>
        <w:t>Final Completion Reports</w:t>
      </w:r>
    </w:p>
    <w:p w14:paraId="66B0FEAF" w14:textId="51F36F4A" w:rsidR="00E95F82" w:rsidRDefault="00E95F82" w:rsidP="005F55DE">
      <w:pPr>
        <w:numPr>
          <w:ilvl w:val="0"/>
          <w:numId w:val="69"/>
        </w:numPr>
        <w:spacing w:after="120" w:line="240" w:lineRule="auto"/>
        <w:ind w:left="567" w:hanging="283"/>
        <w:jc w:val="both"/>
        <w:rPr>
          <w:sz w:val="24"/>
          <w:szCs w:val="24"/>
        </w:rPr>
      </w:pPr>
      <w:r>
        <w:rPr>
          <w:sz w:val="24"/>
          <w:szCs w:val="24"/>
        </w:rPr>
        <w:t>Building Assessment/Site assessment reports</w:t>
      </w:r>
    </w:p>
    <w:p w14:paraId="0141334C" w14:textId="2A687A14" w:rsidR="00E95F82" w:rsidRDefault="00E95F82" w:rsidP="005F55DE">
      <w:pPr>
        <w:numPr>
          <w:ilvl w:val="0"/>
          <w:numId w:val="69"/>
        </w:numPr>
        <w:spacing w:after="120" w:line="240" w:lineRule="auto"/>
        <w:ind w:left="567" w:hanging="283"/>
        <w:jc w:val="both"/>
        <w:rPr>
          <w:sz w:val="24"/>
          <w:szCs w:val="24"/>
        </w:rPr>
      </w:pPr>
      <w:r>
        <w:rPr>
          <w:sz w:val="24"/>
          <w:szCs w:val="24"/>
        </w:rPr>
        <w:t>Report following technical review/peer review</w:t>
      </w:r>
    </w:p>
    <w:p w14:paraId="1C75EC86" w14:textId="38BADD53" w:rsidR="00E95F82" w:rsidRPr="00E95F82" w:rsidRDefault="00E95F82" w:rsidP="005F55DE">
      <w:pPr>
        <w:numPr>
          <w:ilvl w:val="0"/>
          <w:numId w:val="69"/>
        </w:numPr>
        <w:spacing w:after="120" w:line="240" w:lineRule="auto"/>
        <w:ind w:left="567" w:hanging="283"/>
        <w:jc w:val="both"/>
        <w:rPr>
          <w:sz w:val="24"/>
          <w:szCs w:val="24"/>
        </w:rPr>
      </w:pPr>
      <w:r>
        <w:rPr>
          <w:sz w:val="24"/>
          <w:szCs w:val="24"/>
        </w:rPr>
        <w:t>Options analysis and recommendations</w:t>
      </w:r>
    </w:p>
    <w:p w14:paraId="4DF42A42" w14:textId="12138F75" w:rsidR="00D06254" w:rsidRPr="000D49B7" w:rsidRDefault="00D06254" w:rsidP="005F55DE">
      <w:pPr>
        <w:pStyle w:val="Heading1"/>
      </w:pPr>
      <w:bookmarkStart w:id="334" w:name="_Toc183084321"/>
      <w:bookmarkStart w:id="335" w:name="_Toc183084521"/>
      <w:bookmarkStart w:id="336" w:name="_Toc183084641"/>
      <w:bookmarkStart w:id="337" w:name="_Toc183084696"/>
      <w:bookmarkStart w:id="338" w:name="_Toc183084941"/>
      <w:bookmarkStart w:id="339" w:name="_Toc183085935"/>
      <w:bookmarkStart w:id="340" w:name="_Toc183087253"/>
      <w:bookmarkStart w:id="341" w:name="_Toc183087764"/>
      <w:bookmarkStart w:id="342" w:name="_Toc183161036"/>
      <w:bookmarkStart w:id="343" w:name="_Toc183161440"/>
      <w:bookmarkStart w:id="344" w:name="_Toc183161904"/>
      <w:bookmarkStart w:id="345" w:name="_Toc183163564"/>
      <w:bookmarkStart w:id="346" w:name="_Toc183163993"/>
      <w:bookmarkStart w:id="347" w:name="_Toc183084322"/>
      <w:bookmarkStart w:id="348" w:name="_Toc183084522"/>
      <w:bookmarkStart w:id="349" w:name="_Toc183084642"/>
      <w:bookmarkStart w:id="350" w:name="_Toc183084697"/>
      <w:bookmarkStart w:id="351" w:name="_Toc183084942"/>
      <w:bookmarkStart w:id="352" w:name="_Toc183085936"/>
      <w:bookmarkStart w:id="353" w:name="_Toc183087254"/>
      <w:bookmarkStart w:id="354" w:name="_Toc183087765"/>
      <w:bookmarkStart w:id="355" w:name="_Toc183161037"/>
      <w:bookmarkStart w:id="356" w:name="_Toc183161441"/>
      <w:bookmarkStart w:id="357" w:name="_Toc183161905"/>
      <w:bookmarkStart w:id="358" w:name="_Toc183163565"/>
      <w:bookmarkStart w:id="359" w:name="_Toc183163994"/>
      <w:bookmarkStart w:id="360" w:name="_Toc225423525"/>
      <w:bookmarkStart w:id="361" w:name="_Toc509223512"/>
      <w:bookmarkStart w:id="362" w:name="_Toc38608500"/>
      <w:bookmarkEnd w:id="119"/>
      <w:bookmarkEnd w:id="244"/>
      <w:bookmarkEnd w:id="245"/>
      <w:bookmarkEnd w:id="249"/>
      <w:bookmarkEnd w:id="250"/>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t>SCHEDULE OF DELIVERABLES</w:t>
      </w:r>
      <w:bookmarkEnd w:id="360"/>
      <w:r w:rsidR="005241E5">
        <w:t xml:space="preserve"> </w:t>
      </w:r>
      <w:bookmarkEnd w:id="361"/>
      <w:bookmarkEnd w:id="362"/>
    </w:p>
    <w:p w14:paraId="2216B0DF" w14:textId="77777777" w:rsidR="00D06254" w:rsidRPr="001A0545" w:rsidRDefault="00D06254" w:rsidP="00D06254">
      <w:pPr>
        <w:spacing w:after="120"/>
        <w:jc w:val="both"/>
        <w:rPr>
          <w:sz w:val="24"/>
        </w:rPr>
      </w:pPr>
      <w:r w:rsidRPr="001A0545">
        <w:rPr>
          <w:sz w:val="24"/>
        </w:rPr>
        <w:t xml:space="preserve">The Consultant will be provided with a copy of the initial Schedule of Deliverables in electronic format upon </w:t>
      </w:r>
      <w:r>
        <w:rPr>
          <w:sz w:val="24"/>
        </w:rPr>
        <w:t>Commission</w:t>
      </w:r>
      <w:r w:rsidRPr="001A0545">
        <w:rPr>
          <w:sz w:val="24"/>
        </w:rPr>
        <w:t>.</w:t>
      </w:r>
    </w:p>
    <w:p w14:paraId="5B8C329A" w14:textId="6D4876C6" w:rsidR="00D06254" w:rsidRPr="00941577" w:rsidRDefault="00D06254" w:rsidP="00D06254">
      <w:pPr>
        <w:spacing w:after="120"/>
        <w:jc w:val="both"/>
        <w:rPr>
          <w:sz w:val="24"/>
        </w:rPr>
      </w:pPr>
      <w:r w:rsidRPr="001A0545">
        <w:rPr>
          <w:sz w:val="24"/>
        </w:rPr>
        <w:t xml:space="preserve">The Consultant is required to maintain a Schedule of Deliverables throughout the period of the </w:t>
      </w:r>
      <w:r>
        <w:rPr>
          <w:sz w:val="24"/>
        </w:rPr>
        <w:t>C</w:t>
      </w:r>
      <w:r w:rsidRPr="001A0545">
        <w:rPr>
          <w:sz w:val="24"/>
        </w:rPr>
        <w:t xml:space="preserve">ontract and any amendment to this schedule may only occur after written approval has been obtained from the </w:t>
      </w:r>
      <w:r w:rsidR="00E43C61">
        <w:rPr>
          <w:sz w:val="24"/>
        </w:rPr>
        <w:t>Client</w:t>
      </w:r>
      <w:r w:rsidRPr="001A0545">
        <w:rPr>
          <w:sz w:val="24"/>
        </w:rPr>
        <w:t xml:space="preserve">.  </w:t>
      </w:r>
      <w:r w:rsidR="00165ED5">
        <w:rPr>
          <w:sz w:val="24"/>
        </w:rPr>
        <w:t>A template schedule</w:t>
      </w:r>
      <w:r w:rsidRPr="00941577">
        <w:rPr>
          <w:sz w:val="24"/>
        </w:rPr>
        <w:t xml:space="preserve"> detailing the typical deliverables </w:t>
      </w:r>
      <w:r w:rsidR="00165ED5">
        <w:rPr>
          <w:sz w:val="24"/>
        </w:rPr>
        <w:t>is</w:t>
      </w:r>
      <w:r w:rsidR="00165ED5" w:rsidRPr="00941577">
        <w:rPr>
          <w:sz w:val="24"/>
        </w:rPr>
        <w:t xml:space="preserve"> </w:t>
      </w:r>
      <w:r w:rsidRPr="00941577">
        <w:rPr>
          <w:sz w:val="24"/>
        </w:rPr>
        <w:t xml:space="preserve">contained in </w:t>
      </w:r>
      <w:r w:rsidR="0079317A" w:rsidRPr="00941577">
        <w:rPr>
          <w:sz w:val="24"/>
        </w:rPr>
        <w:t>the appendices</w:t>
      </w:r>
      <w:r w:rsidR="00165ED5">
        <w:rPr>
          <w:sz w:val="24"/>
        </w:rPr>
        <w:t>, for tailoring to each specific consultant appointment</w:t>
      </w:r>
      <w:r w:rsidRPr="00941577">
        <w:rPr>
          <w:sz w:val="24"/>
        </w:rPr>
        <w:t>.</w:t>
      </w:r>
    </w:p>
    <w:p w14:paraId="2C7E24C0" w14:textId="1001765B" w:rsidR="00D06254" w:rsidRDefault="00D06254" w:rsidP="00D06254">
      <w:pPr>
        <w:spacing w:after="120"/>
        <w:jc w:val="both"/>
        <w:rPr>
          <w:sz w:val="24"/>
        </w:rPr>
      </w:pPr>
      <w:r w:rsidRPr="00941577">
        <w:rPr>
          <w:sz w:val="24"/>
        </w:rPr>
        <w:t xml:space="preserve">The deliverables for each phase of the project shall be provided by the Consultant to the </w:t>
      </w:r>
      <w:r w:rsidR="00E43C61" w:rsidRPr="00941577">
        <w:rPr>
          <w:sz w:val="24"/>
        </w:rPr>
        <w:t>Client</w:t>
      </w:r>
      <w:r w:rsidRPr="00941577">
        <w:rPr>
          <w:sz w:val="24"/>
        </w:rPr>
        <w:t xml:space="preserve"> prior to the completion of each phase.</w:t>
      </w:r>
    </w:p>
    <w:p w14:paraId="0DF12DC7" w14:textId="497CED27" w:rsidR="00D06254" w:rsidRDefault="00D06254" w:rsidP="00EE567E">
      <w:pPr>
        <w:pStyle w:val="Heading1"/>
      </w:pPr>
      <w:bookmarkStart w:id="363" w:name="_Toc183084324"/>
      <w:bookmarkStart w:id="364" w:name="_Toc183084524"/>
      <w:bookmarkStart w:id="365" w:name="_Toc183084644"/>
      <w:bookmarkStart w:id="366" w:name="_Toc183084699"/>
      <w:bookmarkStart w:id="367" w:name="_Toc183084944"/>
      <w:bookmarkStart w:id="368" w:name="_Toc183085938"/>
      <w:bookmarkStart w:id="369" w:name="_Toc183087256"/>
      <w:bookmarkStart w:id="370" w:name="_Toc183087767"/>
      <w:bookmarkStart w:id="371" w:name="_Toc183161039"/>
      <w:bookmarkStart w:id="372" w:name="_Toc183161443"/>
      <w:bookmarkStart w:id="373" w:name="_Toc183161907"/>
      <w:bookmarkStart w:id="374" w:name="_Toc183163567"/>
      <w:bookmarkStart w:id="375" w:name="_Toc183163996"/>
      <w:bookmarkStart w:id="376" w:name="_Toc509223513"/>
      <w:bookmarkStart w:id="377" w:name="_Toc38608501"/>
      <w:bookmarkStart w:id="378" w:name="_Toc225423526"/>
      <w:bookmarkEnd w:id="363"/>
      <w:bookmarkEnd w:id="364"/>
      <w:bookmarkEnd w:id="365"/>
      <w:bookmarkEnd w:id="366"/>
      <w:bookmarkEnd w:id="367"/>
      <w:bookmarkEnd w:id="368"/>
      <w:bookmarkEnd w:id="369"/>
      <w:bookmarkEnd w:id="370"/>
      <w:bookmarkEnd w:id="371"/>
      <w:bookmarkEnd w:id="372"/>
      <w:bookmarkEnd w:id="373"/>
      <w:bookmarkEnd w:id="374"/>
      <w:bookmarkEnd w:id="375"/>
      <w:r>
        <w:t>RETENTION OF DOCUMENTATION</w:t>
      </w:r>
      <w:bookmarkEnd w:id="376"/>
      <w:bookmarkEnd w:id="377"/>
      <w:bookmarkEnd w:id="378"/>
    </w:p>
    <w:p w14:paraId="24D5A0D6" w14:textId="5F2F820E" w:rsidR="00E2117D" w:rsidRDefault="00D06254" w:rsidP="00F43DB8">
      <w:pPr>
        <w:spacing w:after="0"/>
      </w:pPr>
      <w:r w:rsidRPr="00F4268C">
        <w:rPr>
          <w:sz w:val="24"/>
        </w:rPr>
        <w:t xml:space="preserve">The Consultant must retain all original documents and contract records (including physical and electronic records) directly or indirectly connected with the Schedule of Deliverables for a period of </w:t>
      </w:r>
      <w:r>
        <w:rPr>
          <w:sz w:val="24"/>
        </w:rPr>
        <w:t>seven</w:t>
      </w:r>
      <w:r w:rsidRPr="00F4268C">
        <w:rPr>
          <w:sz w:val="24"/>
        </w:rPr>
        <w:t xml:space="preserve"> years and if requested by the </w:t>
      </w:r>
      <w:r w:rsidR="00E43C61">
        <w:rPr>
          <w:sz w:val="24"/>
        </w:rPr>
        <w:t>Client</w:t>
      </w:r>
      <w:r w:rsidRPr="00F4268C">
        <w:rPr>
          <w:sz w:val="24"/>
        </w:rPr>
        <w:t xml:space="preserve"> at any time during that period make those original documents and records immediately available to the </w:t>
      </w:r>
      <w:r w:rsidR="00E43C61">
        <w:rPr>
          <w:sz w:val="24"/>
        </w:rPr>
        <w:t>Client</w:t>
      </w:r>
      <w:r w:rsidRPr="00F4268C">
        <w:rPr>
          <w:sz w:val="24"/>
        </w:rPr>
        <w:t xml:space="preserve"> for inspection</w:t>
      </w:r>
      <w:r>
        <w:t>.</w:t>
      </w:r>
    </w:p>
    <w:p w14:paraId="02F2BBFB" w14:textId="0262350A" w:rsidR="000256D2" w:rsidRDefault="000256D2" w:rsidP="000256D2">
      <w:pPr>
        <w:pStyle w:val="ListParagraph"/>
        <w:spacing w:after="120" w:line="240" w:lineRule="auto"/>
        <w:ind w:left="0"/>
        <w:contextualSpacing w:val="0"/>
        <w:jc w:val="both"/>
        <w:rPr>
          <w:sz w:val="24"/>
        </w:rPr>
      </w:pPr>
    </w:p>
    <w:p w14:paraId="3287E5BE" w14:textId="4CF27261" w:rsidR="00F52CD7" w:rsidRDefault="00F52CD7">
      <w:r>
        <w:br w:type="page"/>
      </w:r>
    </w:p>
    <w:p w14:paraId="0C1ADC4B" w14:textId="77777777" w:rsidR="00D06254" w:rsidRPr="00F4268C" w:rsidRDefault="00D06254" w:rsidP="00D06254">
      <w:pPr>
        <w:spacing w:after="0"/>
        <w:sectPr w:rsidR="00D06254" w:rsidRPr="00F4268C" w:rsidSect="00954E0A">
          <w:pgSz w:w="11909" w:h="16834" w:code="9"/>
          <w:pgMar w:top="1276" w:right="1134" w:bottom="851" w:left="1134" w:header="284" w:footer="23" w:gutter="289"/>
          <w:cols w:space="720"/>
          <w:noEndnote/>
          <w:titlePg/>
          <w:docGrid w:linePitch="313"/>
        </w:sectPr>
      </w:pPr>
    </w:p>
    <w:p w14:paraId="11D389FE" w14:textId="77777777" w:rsidR="005B032A" w:rsidRDefault="005B032A" w:rsidP="00EE567E">
      <w:pPr>
        <w:pStyle w:val="Heading1"/>
        <w:numPr>
          <w:ilvl w:val="0"/>
          <w:numId w:val="0"/>
        </w:numPr>
        <w:ind w:left="432" w:hanging="432"/>
      </w:pPr>
      <w:bookmarkStart w:id="379" w:name="_Toc225423527"/>
      <w:bookmarkStart w:id="380" w:name="_Toc38608533"/>
      <w:r w:rsidRPr="005C4BBA">
        <w:lastRenderedPageBreak/>
        <w:t>APPENDIX</w:t>
      </w:r>
      <w:r>
        <w:t xml:space="preserve"> A – LEAD CONSULTANT SERVICES</w:t>
      </w:r>
      <w:bookmarkEnd w:id="379"/>
    </w:p>
    <w:p w14:paraId="6F91715D" w14:textId="23262E3E" w:rsidR="00A54F3F" w:rsidRDefault="004C26F3" w:rsidP="00A54F3F">
      <w:pPr>
        <w:spacing w:after="120"/>
        <w:jc w:val="both"/>
        <w:rPr>
          <w:bCs/>
          <w:sz w:val="24"/>
          <w:szCs w:val="24"/>
        </w:rPr>
      </w:pPr>
      <w:bookmarkStart w:id="381" w:name="_Hlk178606093"/>
      <w:bookmarkEnd w:id="380"/>
      <w:r w:rsidRPr="001B1637">
        <w:rPr>
          <w:sz w:val="24"/>
          <w:szCs w:val="24"/>
        </w:rPr>
        <w:t xml:space="preserve">The following </w:t>
      </w:r>
      <w:r w:rsidR="00A54F3F">
        <w:rPr>
          <w:sz w:val="24"/>
          <w:szCs w:val="24"/>
        </w:rPr>
        <w:t>outlines</w:t>
      </w:r>
      <w:r w:rsidR="00A54F3F" w:rsidRPr="001B1637">
        <w:rPr>
          <w:sz w:val="24"/>
          <w:szCs w:val="24"/>
        </w:rPr>
        <w:t xml:space="preserve"> </w:t>
      </w:r>
      <w:r w:rsidRPr="001B1637">
        <w:rPr>
          <w:sz w:val="24"/>
          <w:szCs w:val="24"/>
        </w:rPr>
        <w:t>the services to be provided by consultants engaged as Lead Consultants</w:t>
      </w:r>
      <w:r w:rsidRPr="00A54F3F">
        <w:rPr>
          <w:sz w:val="24"/>
          <w:szCs w:val="24"/>
        </w:rPr>
        <w:t>.</w:t>
      </w:r>
      <w:r w:rsidR="00A54F3F" w:rsidRPr="00A54F3F">
        <w:rPr>
          <w:bCs/>
          <w:sz w:val="24"/>
          <w:szCs w:val="24"/>
        </w:rPr>
        <w:t xml:space="preserve"> </w:t>
      </w:r>
      <w:bookmarkStart w:id="382" w:name="_Hlk188615401"/>
      <w:r w:rsidR="00A54F3F" w:rsidRPr="00A54F3F">
        <w:rPr>
          <w:bCs/>
          <w:sz w:val="24"/>
          <w:szCs w:val="24"/>
        </w:rPr>
        <w:t xml:space="preserve">Consultants are required to clarify and confirm in writing their scope for each appointment via an iterative Return Brief process. </w:t>
      </w:r>
      <w:r w:rsidR="00A54F3F" w:rsidRPr="00AC5C86">
        <w:rPr>
          <w:bCs/>
          <w:sz w:val="24"/>
          <w:szCs w:val="24"/>
        </w:rPr>
        <w:t>This appendix is</w:t>
      </w:r>
      <w:r w:rsidR="00A54F3F" w:rsidRPr="00A54F3F">
        <w:rPr>
          <w:bCs/>
          <w:sz w:val="24"/>
          <w:szCs w:val="24"/>
        </w:rPr>
        <w:t xml:space="preserve"> general in nature</w:t>
      </w:r>
      <w:r w:rsidR="00A54F3F" w:rsidRPr="00AC5C86">
        <w:rPr>
          <w:bCs/>
          <w:sz w:val="24"/>
          <w:szCs w:val="24"/>
        </w:rPr>
        <w:t xml:space="preserve"> and</w:t>
      </w:r>
      <w:r w:rsidR="00A54F3F" w:rsidRPr="00A54F3F">
        <w:rPr>
          <w:bCs/>
          <w:sz w:val="24"/>
          <w:szCs w:val="24"/>
        </w:rPr>
        <w:t xml:space="preserve"> may be used to start the iterative return brief development process.</w:t>
      </w:r>
      <w:bookmarkEnd w:id="382"/>
    </w:p>
    <w:p w14:paraId="0C40988B" w14:textId="1F85457C" w:rsidR="004C26F3" w:rsidRPr="00EE567E" w:rsidRDefault="008065EE" w:rsidP="00250890">
      <w:pPr>
        <w:pStyle w:val="ListParagraph"/>
        <w:numPr>
          <w:ilvl w:val="0"/>
          <w:numId w:val="100"/>
        </w:numPr>
        <w:rPr>
          <w:bCs/>
          <w:sz w:val="24"/>
          <w:szCs w:val="24"/>
        </w:rPr>
      </w:pPr>
      <w:bookmarkStart w:id="383" w:name="_Hlk167809536"/>
      <w:r w:rsidRPr="00EE567E">
        <w:rPr>
          <w:b/>
          <w:bCs/>
          <w:sz w:val="24"/>
          <w:szCs w:val="24"/>
        </w:rPr>
        <w:t>MANAGEMENT</w:t>
      </w:r>
    </w:p>
    <w:bookmarkEnd w:id="383"/>
    <w:p w14:paraId="2528BB07" w14:textId="1DC73C10" w:rsidR="004C26F3" w:rsidRPr="001B1637" w:rsidRDefault="004C26F3" w:rsidP="004C26F3">
      <w:pPr>
        <w:spacing w:after="120"/>
        <w:jc w:val="both"/>
        <w:rPr>
          <w:sz w:val="24"/>
          <w:szCs w:val="24"/>
        </w:rPr>
      </w:pPr>
      <w:r w:rsidRPr="001B1637">
        <w:rPr>
          <w:sz w:val="24"/>
          <w:szCs w:val="24"/>
        </w:rPr>
        <w:t xml:space="preserve">The Consultant is responsible for the full management of </w:t>
      </w:r>
      <w:r w:rsidR="00371D0A">
        <w:rPr>
          <w:sz w:val="24"/>
          <w:szCs w:val="24"/>
        </w:rPr>
        <w:t>the</w:t>
      </w:r>
      <w:r w:rsidR="003D7A75" w:rsidRPr="001B1637">
        <w:rPr>
          <w:sz w:val="24"/>
          <w:szCs w:val="24"/>
        </w:rPr>
        <w:t xml:space="preserve"> </w:t>
      </w:r>
      <w:r w:rsidRPr="001B1637">
        <w:rPr>
          <w:sz w:val="24"/>
          <w:szCs w:val="24"/>
        </w:rPr>
        <w:t xml:space="preserve">project including reporting, budget control, program, liaison with the </w:t>
      </w:r>
      <w:r w:rsidR="00301152">
        <w:rPr>
          <w:sz w:val="24"/>
          <w:szCs w:val="24"/>
        </w:rPr>
        <w:t>Customer</w:t>
      </w:r>
      <w:r w:rsidRPr="001B1637">
        <w:rPr>
          <w:sz w:val="24"/>
          <w:szCs w:val="24"/>
        </w:rPr>
        <w:t>, community groups, end users, and relevant city or shire council.</w:t>
      </w:r>
    </w:p>
    <w:p w14:paraId="269BCDAB" w14:textId="789A062F" w:rsidR="004C26F3" w:rsidRPr="001B1637" w:rsidRDefault="004C26F3" w:rsidP="004C26F3">
      <w:pPr>
        <w:jc w:val="both"/>
        <w:rPr>
          <w:sz w:val="24"/>
          <w:szCs w:val="24"/>
        </w:rPr>
      </w:pPr>
      <w:r w:rsidRPr="001B1637">
        <w:rPr>
          <w:rStyle w:val="FootnoteReference"/>
          <w:sz w:val="24"/>
          <w:szCs w:val="24"/>
        </w:rPr>
        <w:footnoteReference w:id="2"/>
      </w:r>
      <w:r w:rsidRPr="001B1637">
        <w:rPr>
          <w:sz w:val="24"/>
          <w:szCs w:val="24"/>
        </w:rPr>
        <w:t xml:space="preserve">The Consultant will be responsible for directly engaging any subconsultants required to undertake the project. Selection shall be undertaken under the direction of the </w:t>
      </w:r>
      <w:r w:rsidR="00E43C61">
        <w:rPr>
          <w:sz w:val="24"/>
          <w:szCs w:val="24"/>
        </w:rPr>
        <w:t>Client</w:t>
      </w:r>
      <w:r w:rsidRPr="001B1637">
        <w:rPr>
          <w:sz w:val="24"/>
          <w:szCs w:val="24"/>
        </w:rPr>
        <w:t xml:space="preserve">.  </w:t>
      </w:r>
    </w:p>
    <w:p w14:paraId="422DCF98" w14:textId="3CD61376" w:rsidR="004C26F3" w:rsidRPr="00EE567E" w:rsidRDefault="004C26F3" w:rsidP="00250890">
      <w:pPr>
        <w:pStyle w:val="ListParagraph"/>
        <w:numPr>
          <w:ilvl w:val="1"/>
          <w:numId w:val="100"/>
        </w:numPr>
        <w:rPr>
          <w:b/>
          <w:bCs/>
          <w:sz w:val="24"/>
          <w:szCs w:val="24"/>
        </w:rPr>
      </w:pPr>
      <w:bookmarkStart w:id="384" w:name="_Toc9241205"/>
      <w:bookmarkStart w:id="385" w:name="_Ref10194000"/>
      <w:r w:rsidRPr="00EE567E">
        <w:rPr>
          <w:b/>
          <w:bCs/>
          <w:sz w:val="24"/>
          <w:szCs w:val="24"/>
        </w:rPr>
        <w:t>Management Reporting</w:t>
      </w:r>
      <w:bookmarkEnd w:id="384"/>
      <w:bookmarkEnd w:id="385"/>
    </w:p>
    <w:p w14:paraId="7281D614" w14:textId="47EC311C" w:rsidR="004C26F3" w:rsidRPr="001B1637" w:rsidRDefault="004C26F3" w:rsidP="00EE567E">
      <w:pPr>
        <w:pStyle w:val="Normal1"/>
      </w:pPr>
      <w:r w:rsidRPr="001B1637">
        <w:t>The Consultant shall take minutes of meetings</w:t>
      </w:r>
      <w:r w:rsidR="004E1947">
        <w:t>, write</w:t>
      </w:r>
      <w:r w:rsidRPr="001B1637">
        <w:t xml:space="preserve"> and distribute </w:t>
      </w:r>
      <w:r w:rsidR="004E1947">
        <w:t xml:space="preserve">a </w:t>
      </w:r>
      <w:r w:rsidRPr="001B1637">
        <w:t xml:space="preserve">monthly progress report to </w:t>
      </w:r>
      <w:r w:rsidR="00371D0A">
        <w:t xml:space="preserve">the </w:t>
      </w:r>
      <w:r w:rsidR="00E43C61">
        <w:t>Client</w:t>
      </w:r>
      <w:r w:rsidRPr="001B1637">
        <w:t xml:space="preserve"> by the 12th of every month providing details of Project Scope, Program Overview, Key Milestones and progress for the period and project cost controls.</w:t>
      </w:r>
    </w:p>
    <w:p w14:paraId="082442B4" w14:textId="3C229E5D" w:rsidR="00324556" w:rsidRPr="00EE567E" w:rsidRDefault="00324556" w:rsidP="00250890">
      <w:pPr>
        <w:pStyle w:val="ListParagraph"/>
        <w:numPr>
          <w:ilvl w:val="0"/>
          <w:numId w:val="100"/>
        </w:numPr>
        <w:rPr>
          <w:b/>
          <w:bCs/>
        </w:rPr>
      </w:pPr>
      <w:bookmarkStart w:id="386" w:name="_Toc183084329"/>
      <w:bookmarkStart w:id="387" w:name="_Toc183084529"/>
      <w:bookmarkEnd w:id="386"/>
      <w:bookmarkEnd w:id="387"/>
      <w:r w:rsidRPr="00EE567E">
        <w:rPr>
          <w:b/>
          <w:bCs/>
          <w:sz w:val="24"/>
          <w:szCs w:val="24"/>
        </w:rPr>
        <w:t>SERVICES</w:t>
      </w:r>
    </w:p>
    <w:p w14:paraId="034BC90A" w14:textId="0967D7A0" w:rsidR="00324556" w:rsidRPr="00DD5FCA" w:rsidRDefault="4FAFE801" w:rsidP="00324556">
      <w:pPr>
        <w:jc w:val="both"/>
        <w:rPr>
          <w:sz w:val="24"/>
          <w:szCs w:val="24"/>
        </w:rPr>
      </w:pPr>
      <w:r w:rsidRPr="7D4AD600">
        <w:rPr>
          <w:sz w:val="24"/>
          <w:szCs w:val="24"/>
        </w:rPr>
        <w:t xml:space="preserve">The Consultant must determine with the </w:t>
      </w:r>
      <w:r w:rsidR="158D6922" w:rsidRPr="7D4AD600">
        <w:rPr>
          <w:sz w:val="24"/>
          <w:szCs w:val="24"/>
        </w:rPr>
        <w:t>Client</w:t>
      </w:r>
      <w:r w:rsidRPr="7D4AD600">
        <w:rPr>
          <w:sz w:val="24"/>
          <w:szCs w:val="24"/>
        </w:rPr>
        <w:t xml:space="preserve"> the detailed scope of services at commencement of the appointment. </w:t>
      </w:r>
      <w:r w:rsidR="245B64C3" w:rsidRPr="7D4AD600">
        <w:rPr>
          <w:sz w:val="24"/>
          <w:szCs w:val="24"/>
        </w:rPr>
        <w:t>Refer also Clause 9</w:t>
      </w:r>
      <w:r w:rsidR="001F3155">
        <w:rPr>
          <w:sz w:val="24"/>
          <w:szCs w:val="24"/>
        </w:rPr>
        <w:t xml:space="preserve"> Reporting,</w:t>
      </w:r>
      <w:r w:rsidR="245B64C3" w:rsidRPr="7D4AD600">
        <w:rPr>
          <w:sz w:val="24"/>
          <w:szCs w:val="24"/>
        </w:rPr>
        <w:t xml:space="preserve"> above</w:t>
      </w:r>
      <w:r w:rsidR="15985DA4" w:rsidRPr="7D4AD600">
        <w:rPr>
          <w:sz w:val="24"/>
          <w:szCs w:val="24"/>
        </w:rPr>
        <w:t xml:space="preserve">. </w:t>
      </w:r>
      <w:r w:rsidRPr="7D4AD600">
        <w:rPr>
          <w:sz w:val="24"/>
          <w:szCs w:val="24"/>
        </w:rPr>
        <w:t>Lead consultancy services are</w:t>
      </w:r>
      <w:r w:rsidR="526F70E2" w:rsidRPr="7D4AD600">
        <w:rPr>
          <w:sz w:val="24"/>
          <w:szCs w:val="24"/>
        </w:rPr>
        <w:t xml:space="preserve"> </w:t>
      </w:r>
      <w:r w:rsidRPr="7D4AD600">
        <w:rPr>
          <w:sz w:val="24"/>
          <w:szCs w:val="24"/>
        </w:rPr>
        <w:t xml:space="preserve">likely to consist of the following services: </w:t>
      </w:r>
    </w:p>
    <w:p w14:paraId="0D6C2AC6" w14:textId="27ED67F5" w:rsidR="00324556" w:rsidRDefault="00F36C2D" w:rsidP="00250890">
      <w:pPr>
        <w:numPr>
          <w:ilvl w:val="1"/>
          <w:numId w:val="29"/>
        </w:numPr>
        <w:snapToGrid w:val="0"/>
        <w:spacing w:after="220" w:line="240" w:lineRule="auto"/>
        <w:ind w:left="584" w:hanging="584"/>
        <w:jc w:val="both"/>
        <w:rPr>
          <w:sz w:val="24"/>
          <w:szCs w:val="24"/>
        </w:rPr>
      </w:pPr>
      <w:r>
        <w:rPr>
          <w:sz w:val="24"/>
          <w:szCs w:val="24"/>
        </w:rPr>
        <w:t>Taking of a brief, site investigations and/or technical investigations, preparation of a return brief to confirm the scope of the project or problem which needs solving</w:t>
      </w:r>
      <w:r w:rsidR="00324556" w:rsidRPr="00DD5FCA">
        <w:rPr>
          <w:sz w:val="24"/>
          <w:szCs w:val="24"/>
        </w:rPr>
        <w:t>.</w:t>
      </w:r>
      <w:r>
        <w:rPr>
          <w:sz w:val="24"/>
          <w:szCs w:val="24"/>
        </w:rPr>
        <w:t xml:space="preserve"> This process is normally iterative and is likely to require the appointment of other technical specialists to </w:t>
      </w:r>
      <w:r w:rsidR="000D3B44">
        <w:rPr>
          <w:sz w:val="24"/>
          <w:szCs w:val="24"/>
        </w:rPr>
        <w:t>finalise the project brief</w:t>
      </w:r>
      <w:r>
        <w:rPr>
          <w:sz w:val="24"/>
          <w:szCs w:val="24"/>
        </w:rPr>
        <w:t>.</w:t>
      </w:r>
    </w:p>
    <w:p w14:paraId="2965A20D" w14:textId="78CDD179" w:rsidR="00F36C2D" w:rsidRDefault="00F36C2D" w:rsidP="00250890">
      <w:pPr>
        <w:numPr>
          <w:ilvl w:val="1"/>
          <w:numId w:val="29"/>
        </w:numPr>
        <w:snapToGrid w:val="0"/>
        <w:spacing w:after="220" w:line="240" w:lineRule="auto"/>
        <w:ind w:left="584" w:hanging="584"/>
        <w:jc w:val="both"/>
        <w:rPr>
          <w:sz w:val="24"/>
          <w:szCs w:val="24"/>
        </w:rPr>
      </w:pPr>
      <w:r>
        <w:rPr>
          <w:sz w:val="24"/>
          <w:szCs w:val="24"/>
        </w:rPr>
        <w:t xml:space="preserve">Obtain indicative costings </w:t>
      </w:r>
      <w:r w:rsidR="006B3510">
        <w:rPr>
          <w:sz w:val="24"/>
          <w:szCs w:val="24"/>
        </w:rPr>
        <w:t xml:space="preserve">and timings </w:t>
      </w:r>
      <w:r>
        <w:rPr>
          <w:sz w:val="24"/>
          <w:szCs w:val="24"/>
        </w:rPr>
        <w:t>for the project scope and any options.</w:t>
      </w:r>
    </w:p>
    <w:p w14:paraId="18518729" w14:textId="1C1651AC" w:rsidR="00F36C2D" w:rsidRDefault="00F36C2D" w:rsidP="00250890">
      <w:pPr>
        <w:numPr>
          <w:ilvl w:val="1"/>
          <w:numId w:val="29"/>
        </w:numPr>
        <w:snapToGrid w:val="0"/>
        <w:spacing w:after="220" w:line="240" w:lineRule="auto"/>
        <w:ind w:left="584" w:hanging="584"/>
        <w:jc w:val="both"/>
        <w:rPr>
          <w:sz w:val="24"/>
          <w:szCs w:val="24"/>
        </w:rPr>
      </w:pPr>
      <w:r>
        <w:rPr>
          <w:sz w:val="24"/>
          <w:szCs w:val="24"/>
        </w:rPr>
        <w:t xml:space="preserve">Submit the return brief with costings in the form of a formal report for </w:t>
      </w:r>
      <w:r w:rsidR="00E43C61">
        <w:rPr>
          <w:sz w:val="24"/>
          <w:szCs w:val="24"/>
        </w:rPr>
        <w:t>Client</w:t>
      </w:r>
      <w:r>
        <w:rPr>
          <w:sz w:val="24"/>
          <w:szCs w:val="24"/>
        </w:rPr>
        <w:t xml:space="preserve"> agency/</w:t>
      </w:r>
      <w:r w:rsidR="00E43C61">
        <w:rPr>
          <w:sz w:val="24"/>
          <w:szCs w:val="24"/>
        </w:rPr>
        <w:t>Client</w:t>
      </w:r>
      <w:r>
        <w:rPr>
          <w:sz w:val="24"/>
          <w:szCs w:val="24"/>
        </w:rPr>
        <w:t xml:space="preserve"> approval.</w:t>
      </w:r>
    </w:p>
    <w:p w14:paraId="0F002F6D" w14:textId="4FA19C6C" w:rsidR="00F36C2D" w:rsidRDefault="00F36C2D" w:rsidP="00250890">
      <w:pPr>
        <w:numPr>
          <w:ilvl w:val="1"/>
          <w:numId w:val="29"/>
        </w:numPr>
        <w:snapToGrid w:val="0"/>
        <w:spacing w:after="220" w:line="240" w:lineRule="auto"/>
        <w:ind w:left="584" w:hanging="584"/>
        <w:jc w:val="both"/>
        <w:rPr>
          <w:sz w:val="24"/>
          <w:szCs w:val="24"/>
        </w:rPr>
      </w:pPr>
      <w:r>
        <w:rPr>
          <w:sz w:val="24"/>
          <w:szCs w:val="24"/>
        </w:rPr>
        <w:t>Appointment of additional specialists to suit the circumstances and enable the above items.</w:t>
      </w:r>
    </w:p>
    <w:p w14:paraId="3D464291" w14:textId="0543B103" w:rsidR="006B3510" w:rsidRDefault="006B3510" w:rsidP="00250890">
      <w:pPr>
        <w:numPr>
          <w:ilvl w:val="1"/>
          <w:numId w:val="29"/>
        </w:numPr>
        <w:snapToGrid w:val="0"/>
        <w:spacing w:after="220" w:line="240" w:lineRule="auto"/>
        <w:ind w:left="584" w:hanging="584"/>
        <w:jc w:val="both"/>
        <w:rPr>
          <w:sz w:val="24"/>
          <w:szCs w:val="24"/>
        </w:rPr>
      </w:pPr>
      <w:r w:rsidRPr="00694BEE">
        <w:rPr>
          <w:sz w:val="24"/>
          <w:szCs w:val="24"/>
        </w:rPr>
        <w:t>Where works are required</w:t>
      </w:r>
      <w:r>
        <w:rPr>
          <w:sz w:val="24"/>
          <w:szCs w:val="24"/>
        </w:rPr>
        <w:t xml:space="preserve"> and u</w:t>
      </w:r>
      <w:r w:rsidRPr="00694BEE">
        <w:rPr>
          <w:sz w:val="24"/>
          <w:szCs w:val="24"/>
        </w:rPr>
        <w:t>pon instruction, proceed to design</w:t>
      </w:r>
      <w:r>
        <w:rPr>
          <w:sz w:val="24"/>
          <w:szCs w:val="24"/>
        </w:rPr>
        <w:t xml:space="preserve"> the required works, coordinating </w:t>
      </w:r>
      <w:r w:rsidR="001526AB">
        <w:rPr>
          <w:sz w:val="24"/>
          <w:szCs w:val="24"/>
        </w:rPr>
        <w:t xml:space="preserve">and integrating </w:t>
      </w:r>
      <w:r>
        <w:rPr>
          <w:sz w:val="24"/>
          <w:szCs w:val="24"/>
        </w:rPr>
        <w:t>all specialist inputs. Review the design as it progresses in collaboration with relevant stakeholders and adjust as necessary.</w:t>
      </w:r>
    </w:p>
    <w:p w14:paraId="37ACB1F6" w14:textId="332F33F6" w:rsidR="006B3510" w:rsidRDefault="006B3510" w:rsidP="00250890">
      <w:pPr>
        <w:numPr>
          <w:ilvl w:val="1"/>
          <w:numId w:val="29"/>
        </w:numPr>
        <w:snapToGrid w:val="0"/>
        <w:spacing w:after="220" w:line="240" w:lineRule="auto"/>
        <w:ind w:left="584" w:hanging="584"/>
        <w:jc w:val="both"/>
        <w:rPr>
          <w:sz w:val="24"/>
          <w:szCs w:val="24"/>
        </w:rPr>
      </w:pPr>
      <w:r>
        <w:rPr>
          <w:sz w:val="24"/>
          <w:szCs w:val="24"/>
        </w:rPr>
        <w:t>Upon further instruction prepare</w:t>
      </w:r>
      <w:r w:rsidRPr="00694BEE">
        <w:rPr>
          <w:sz w:val="24"/>
          <w:szCs w:val="24"/>
        </w:rPr>
        <w:t xml:space="preserve"> tender documents </w:t>
      </w:r>
      <w:r>
        <w:rPr>
          <w:sz w:val="24"/>
          <w:szCs w:val="24"/>
        </w:rPr>
        <w:t>for the works</w:t>
      </w:r>
      <w:r w:rsidR="00B97BD1">
        <w:rPr>
          <w:sz w:val="24"/>
          <w:szCs w:val="24"/>
        </w:rPr>
        <w:t xml:space="preserve"> including the finalisation of all specialist inputs</w:t>
      </w:r>
      <w:r>
        <w:rPr>
          <w:sz w:val="24"/>
          <w:szCs w:val="24"/>
        </w:rPr>
        <w:t xml:space="preserve">. Obtain a pre-tender estimate for the works and seek </w:t>
      </w:r>
      <w:r w:rsidR="00E43C61">
        <w:rPr>
          <w:sz w:val="24"/>
          <w:szCs w:val="24"/>
        </w:rPr>
        <w:t>Client</w:t>
      </w:r>
      <w:r>
        <w:rPr>
          <w:sz w:val="24"/>
          <w:szCs w:val="24"/>
        </w:rPr>
        <w:t xml:space="preserve"> agency/</w:t>
      </w:r>
      <w:r w:rsidR="00E43C61">
        <w:rPr>
          <w:sz w:val="24"/>
          <w:szCs w:val="24"/>
        </w:rPr>
        <w:t>Client</w:t>
      </w:r>
      <w:r>
        <w:rPr>
          <w:sz w:val="24"/>
          <w:szCs w:val="24"/>
        </w:rPr>
        <w:t xml:space="preserve"> approval to proceed to tender.</w:t>
      </w:r>
      <w:r w:rsidR="008F7CE5" w:rsidRPr="008F7CE5">
        <w:rPr>
          <w:sz w:val="24"/>
          <w:szCs w:val="24"/>
        </w:rPr>
        <w:t xml:space="preserve"> </w:t>
      </w:r>
      <w:r w:rsidR="008F7CE5" w:rsidRPr="003D7E8F">
        <w:rPr>
          <w:sz w:val="24"/>
          <w:szCs w:val="24"/>
        </w:rPr>
        <w:t xml:space="preserve">The </w:t>
      </w:r>
      <w:r w:rsidR="00E43C61">
        <w:rPr>
          <w:sz w:val="24"/>
          <w:szCs w:val="24"/>
        </w:rPr>
        <w:t>Client</w:t>
      </w:r>
      <w:r w:rsidR="008F7CE5" w:rsidRPr="003D7E8F">
        <w:rPr>
          <w:sz w:val="24"/>
          <w:szCs w:val="24"/>
        </w:rPr>
        <w:t xml:space="preserve"> will tender the works.</w:t>
      </w:r>
    </w:p>
    <w:p w14:paraId="0514387D" w14:textId="70E7E13D" w:rsidR="00B97BD1" w:rsidRDefault="006B3510" w:rsidP="00250890">
      <w:pPr>
        <w:numPr>
          <w:ilvl w:val="1"/>
          <w:numId w:val="29"/>
        </w:numPr>
        <w:snapToGrid w:val="0"/>
        <w:spacing w:after="220" w:line="240" w:lineRule="auto"/>
        <w:ind w:left="584" w:hanging="584"/>
        <w:jc w:val="both"/>
        <w:rPr>
          <w:sz w:val="24"/>
          <w:szCs w:val="24"/>
        </w:rPr>
      </w:pPr>
      <w:r>
        <w:rPr>
          <w:sz w:val="24"/>
          <w:szCs w:val="24"/>
        </w:rPr>
        <w:t xml:space="preserve">Following the closure of the tender process, analyse the offers submitted and </w:t>
      </w:r>
      <w:r w:rsidR="00B97BD1">
        <w:rPr>
          <w:sz w:val="24"/>
          <w:szCs w:val="24"/>
        </w:rPr>
        <w:t xml:space="preserve">make a </w:t>
      </w:r>
      <w:r>
        <w:rPr>
          <w:sz w:val="24"/>
          <w:szCs w:val="24"/>
        </w:rPr>
        <w:t>recommend</w:t>
      </w:r>
      <w:r w:rsidR="00B97BD1">
        <w:rPr>
          <w:sz w:val="24"/>
          <w:szCs w:val="24"/>
        </w:rPr>
        <w:t xml:space="preserve">ation to the </w:t>
      </w:r>
      <w:r w:rsidR="00E43C61">
        <w:rPr>
          <w:sz w:val="24"/>
          <w:szCs w:val="24"/>
        </w:rPr>
        <w:t>Client</w:t>
      </w:r>
      <w:r w:rsidR="00B97BD1">
        <w:rPr>
          <w:sz w:val="24"/>
          <w:szCs w:val="24"/>
        </w:rPr>
        <w:t xml:space="preserve"> agency /</w:t>
      </w:r>
      <w:r w:rsidR="00E43C61">
        <w:rPr>
          <w:sz w:val="24"/>
          <w:szCs w:val="24"/>
        </w:rPr>
        <w:t>Client</w:t>
      </w:r>
      <w:r w:rsidR="00B97BD1">
        <w:rPr>
          <w:sz w:val="24"/>
          <w:szCs w:val="24"/>
        </w:rPr>
        <w:t>.</w:t>
      </w:r>
    </w:p>
    <w:p w14:paraId="15B4BF5A" w14:textId="39E4C7E4" w:rsidR="00DD4859" w:rsidRDefault="00B97BD1" w:rsidP="00250890">
      <w:pPr>
        <w:numPr>
          <w:ilvl w:val="1"/>
          <w:numId w:val="29"/>
        </w:numPr>
        <w:snapToGrid w:val="0"/>
        <w:spacing w:after="220" w:line="240" w:lineRule="auto"/>
        <w:ind w:left="584" w:hanging="584"/>
        <w:jc w:val="both"/>
        <w:rPr>
          <w:sz w:val="24"/>
          <w:szCs w:val="24"/>
        </w:rPr>
      </w:pPr>
      <w:r>
        <w:rPr>
          <w:sz w:val="24"/>
          <w:szCs w:val="24"/>
        </w:rPr>
        <w:t>Upon instruction and the appointment of the contractor,</w:t>
      </w:r>
      <w:r w:rsidR="006B3510">
        <w:rPr>
          <w:sz w:val="24"/>
          <w:szCs w:val="24"/>
        </w:rPr>
        <w:t xml:space="preserve"> administer the works contract</w:t>
      </w:r>
      <w:r>
        <w:rPr>
          <w:sz w:val="24"/>
          <w:szCs w:val="24"/>
        </w:rPr>
        <w:t xml:space="preserve"> as per the terms of the contract, including the clarification of queries, the assessment of variation claims, the </w:t>
      </w:r>
      <w:r>
        <w:rPr>
          <w:sz w:val="24"/>
          <w:szCs w:val="24"/>
        </w:rPr>
        <w:lastRenderedPageBreak/>
        <w:t>receipt of payment claims and certification of payments to be made, certification of Practical and Final Completion and the like.</w:t>
      </w:r>
    </w:p>
    <w:p w14:paraId="177C190E" w14:textId="762EF09B" w:rsidR="00B97BD1" w:rsidRDefault="00B97BD1" w:rsidP="00250890">
      <w:pPr>
        <w:numPr>
          <w:ilvl w:val="1"/>
          <w:numId w:val="29"/>
        </w:numPr>
        <w:snapToGrid w:val="0"/>
        <w:spacing w:after="220" w:line="240" w:lineRule="auto"/>
        <w:ind w:left="584" w:hanging="584"/>
        <w:jc w:val="both"/>
        <w:rPr>
          <w:sz w:val="24"/>
          <w:szCs w:val="24"/>
        </w:rPr>
      </w:pPr>
      <w:r>
        <w:rPr>
          <w:sz w:val="24"/>
          <w:szCs w:val="24"/>
        </w:rPr>
        <w:t>Make applications for and ensure the timely receipt of all required permits and licences.</w:t>
      </w:r>
    </w:p>
    <w:p w14:paraId="7765EDF8" w14:textId="0AB8C20C" w:rsidR="00B97BD1" w:rsidRPr="00694BEE" w:rsidRDefault="00B97BD1" w:rsidP="00250890">
      <w:pPr>
        <w:numPr>
          <w:ilvl w:val="1"/>
          <w:numId w:val="29"/>
        </w:numPr>
        <w:snapToGrid w:val="0"/>
        <w:spacing w:after="220" w:line="240" w:lineRule="auto"/>
        <w:ind w:left="584" w:hanging="584"/>
        <w:jc w:val="both"/>
        <w:rPr>
          <w:sz w:val="24"/>
          <w:szCs w:val="24"/>
        </w:rPr>
      </w:pPr>
      <w:r>
        <w:rPr>
          <w:sz w:val="24"/>
          <w:szCs w:val="24"/>
        </w:rPr>
        <w:t xml:space="preserve">Ensure the proper commissioning of the completed works, the full and proper training of </w:t>
      </w:r>
      <w:r w:rsidR="00E43C61">
        <w:rPr>
          <w:sz w:val="24"/>
          <w:szCs w:val="24"/>
        </w:rPr>
        <w:t>Client</w:t>
      </w:r>
      <w:r>
        <w:rPr>
          <w:sz w:val="24"/>
          <w:szCs w:val="24"/>
        </w:rPr>
        <w:t xml:space="preserve"> agency personnel and the delivery of all necessary warranties, as-constructed drawings, operating manuals and maintenance schedules.</w:t>
      </w:r>
    </w:p>
    <w:p w14:paraId="44AD521B" w14:textId="69247B6F" w:rsidR="00FB4C60" w:rsidRPr="00941577" w:rsidRDefault="00FB4C60" w:rsidP="00250890">
      <w:pPr>
        <w:pStyle w:val="ListParagraph"/>
        <w:numPr>
          <w:ilvl w:val="0"/>
          <w:numId w:val="100"/>
        </w:numPr>
        <w:rPr>
          <w:b/>
          <w:bCs/>
        </w:rPr>
      </w:pPr>
      <w:bookmarkStart w:id="388" w:name="_Toc509223479"/>
      <w:bookmarkStart w:id="389" w:name="_Toc38608512"/>
      <w:r w:rsidRPr="00941577">
        <w:rPr>
          <w:b/>
          <w:bCs/>
          <w:sz w:val="24"/>
          <w:szCs w:val="24"/>
        </w:rPr>
        <w:t>CONTRACT</w:t>
      </w:r>
      <w:r w:rsidRPr="00941577">
        <w:rPr>
          <w:b/>
          <w:bCs/>
        </w:rPr>
        <w:t xml:space="preserve"> ADMINISTRATION</w:t>
      </w:r>
      <w:bookmarkEnd w:id="388"/>
      <w:bookmarkEnd w:id="389"/>
    </w:p>
    <w:p w14:paraId="4833A409" w14:textId="77777777" w:rsidR="00FB4C60" w:rsidRPr="00941577" w:rsidRDefault="00FB4C60" w:rsidP="00250890">
      <w:pPr>
        <w:pStyle w:val="ListParagraph"/>
        <w:numPr>
          <w:ilvl w:val="1"/>
          <w:numId w:val="100"/>
        </w:numPr>
        <w:rPr>
          <w:bCs/>
          <w:sz w:val="24"/>
          <w:szCs w:val="24"/>
        </w:rPr>
      </w:pPr>
      <w:bookmarkStart w:id="390" w:name="_Toc38608513"/>
      <w:r w:rsidRPr="00941577">
        <w:rPr>
          <w:b/>
          <w:bCs/>
          <w:sz w:val="24"/>
          <w:szCs w:val="24"/>
        </w:rPr>
        <w:t>Contract Administration Services</w:t>
      </w:r>
      <w:bookmarkEnd w:id="390"/>
    </w:p>
    <w:p w14:paraId="0028B907" w14:textId="108420DA" w:rsidR="00FB4C60" w:rsidRPr="00941577" w:rsidRDefault="00FB4C60" w:rsidP="00EE567E">
      <w:pPr>
        <w:pStyle w:val="Normal2"/>
      </w:pPr>
      <w:r w:rsidRPr="00941577">
        <w:t xml:space="preserve">The Consultant will </w:t>
      </w:r>
      <w:r w:rsidR="00CB3F67" w:rsidRPr="00941577">
        <w:t xml:space="preserve">normally </w:t>
      </w:r>
      <w:r w:rsidRPr="00941577">
        <w:t>undertake all contract administration functions as required under the Commission.</w:t>
      </w:r>
    </w:p>
    <w:p w14:paraId="354EE728" w14:textId="77777777" w:rsidR="00FB4C60" w:rsidRPr="00941577" w:rsidRDefault="00FB4C60" w:rsidP="00EE567E">
      <w:pPr>
        <w:pStyle w:val="Normal2"/>
      </w:pPr>
      <w:r w:rsidRPr="00941577">
        <w:t>The contract administration services are to continue until the project reaches 15 days after the issuing of a Final Certificate and no Notice of Dispute has been served in respect of that Final Certificate.</w:t>
      </w:r>
    </w:p>
    <w:p w14:paraId="2F06CA6B" w14:textId="77777777" w:rsidR="00FB4C60" w:rsidRPr="00941577" w:rsidRDefault="00FB4C60" w:rsidP="00250890">
      <w:pPr>
        <w:pStyle w:val="ListParagraph"/>
        <w:numPr>
          <w:ilvl w:val="1"/>
          <w:numId w:val="100"/>
        </w:numPr>
        <w:rPr>
          <w:bCs/>
          <w:sz w:val="24"/>
          <w:szCs w:val="24"/>
        </w:rPr>
      </w:pPr>
      <w:bookmarkStart w:id="391" w:name="_Toc509413338"/>
      <w:bookmarkStart w:id="392" w:name="_Toc511634296"/>
      <w:r w:rsidRPr="00941577">
        <w:rPr>
          <w:b/>
          <w:bCs/>
          <w:sz w:val="24"/>
          <w:szCs w:val="24"/>
        </w:rPr>
        <w:t>Contract Administration – including Superintendent’s Representative Role</w:t>
      </w:r>
      <w:bookmarkEnd w:id="391"/>
      <w:bookmarkEnd w:id="392"/>
    </w:p>
    <w:p w14:paraId="3290276A" w14:textId="5DF366C5" w:rsidR="00FB4C60" w:rsidRPr="00941577" w:rsidRDefault="00FB4C60" w:rsidP="00EE567E">
      <w:pPr>
        <w:pStyle w:val="Normal2"/>
      </w:pPr>
      <w:r w:rsidRPr="00941577">
        <w:t>The Consultant will administer the contract as the Superintendent’s Representative during the construction period including defects liability period. This includes issuing all instructions, progress claim processing, certificates and variation orders and the preparation of any additional drawings needed to clarify the works.</w:t>
      </w:r>
    </w:p>
    <w:p w14:paraId="5F44DE5B" w14:textId="17EBE770" w:rsidR="00FB4C60" w:rsidRPr="00941577" w:rsidRDefault="00FB4C60" w:rsidP="00EE567E">
      <w:pPr>
        <w:pStyle w:val="Normal2"/>
      </w:pPr>
      <w:r w:rsidRPr="00941577">
        <w:t>In the capacity of Superintendent’s Representative, the Consultant may be required to but not be limited to:</w:t>
      </w:r>
    </w:p>
    <w:p w14:paraId="70132285" w14:textId="77777777" w:rsidR="00FB4C60" w:rsidRPr="00941577" w:rsidRDefault="00FB4C60" w:rsidP="00250890">
      <w:pPr>
        <w:pStyle w:val="Normal1"/>
        <w:numPr>
          <w:ilvl w:val="0"/>
          <w:numId w:val="71"/>
        </w:numPr>
        <w:ind w:left="1134" w:hanging="567"/>
      </w:pPr>
      <w:r w:rsidRPr="00941577">
        <w:t>Issuing instructions, directions and orders to appointed Contractors.</w:t>
      </w:r>
    </w:p>
    <w:p w14:paraId="292043E0" w14:textId="77777777" w:rsidR="00FB4C60" w:rsidRPr="00941577" w:rsidRDefault="00FB4C60" w:rsidP="00250890">
      <w:pPr>
        <w:pStyle w:val="Normal1"/>
        <w:numPr>
          <w:ilvl w:val="0"/>
          <w:numId w:val="71"/>
        </w:numPr>
        <w:ind w:left="1134" w:hanging="567"/>
      </w:pPr>
      <w:r w:rsidRPr="00941577">
        <w:t>Reviewing and approving the construction program in native file format as provided by the Building Works Contractor from time to time.</w:t>
      </w:r>
    </w:p>
    <w:p w14:paraId="55D8B015" w14:textId="77777777" w:rsidR="00FB4C60" w:rsidRPr="00941577" w:rsidRDefault="00FB4C60" w:rsidP="00250890">
      <w:pPr>
        <w:pStyle w:val="Normal1"/>
        <w:numPr>
          <w:ilvl w:val="0"/>
          <w:numId w:val="71"/>
        </w:numPr>
        <w:ind w:left="1134" w:hanging="567"/>
      </w:pPr>
      <w:r w:rsidRPr="00941577">
        <w:t>Preparing additional drawings, if any, needed to clarify the works that are the subject of the Building Works Contract.</w:t>
      </w:r>
    </w:p>
    <w:p w14:paraId="74E7E8F2" w14:textId="77777777" w:rsidR="00FB4C60" w:rsidRPr="00941577" w:rsidRDefault="00FB4C60" w:rsidP="00250890">
      <w:pPr>
        <w:pStyle w:val="Normal1"/>
        <w:numPr>
          <w:ilvl w:val="0"/>
          <w:numId w:val="71"/>
        </w:numPr>
        <w:ind w:left="1134" w:hanging="567"/>
      </w:pPr>
      <w:r w:rsidRPr="00941577">
        <w:t xml:space="preserve">Monitoring progress of work on site </w:t>
      </w:r>
    </w:p>
    <w:p w14:paraId="7FE08B83" w14:textId="77777777" w:rsidR="00FB4C60" w:rsidRPr="00941577" w:rsidRDefault="00FB4C60" w:rsidP="00250890">
      <w:pPr>
        <w:pStyle w:val="Normal1"/>
        <w:numPr>
          <w:ilvl w:val="0"/>
          <w:numId w:val="71"/>
        </w:numPr>
        <w:ind w:left="1134" w:hanging="567"/>
      </w:pPr>
      <w:r w:rsidRPr="00941577">
        <w:t>Ensuring that the Building Works Contractor complies with the Building Works Contract, applicable building standards and any permits or approvals issued by the relevant permit authority pursuant to the Building Act 2011 (WA).</w:t>
      </w:r>
    </w:p>
    <w:p w14:paraId="64552DAE" w14:textId="77777777" w:rsidR="00FB4C60" w:rsidRPr="00941577" w:rsidRDefault="00FB4C60" w:rsidP="00250890">
      <w:pPr>
        <w:pStyle w:val="Normal1"/>
        <w:numPr>
          <w:ilvl w:val="0"/>
          <w:numId w:val="71"/>
        </w:numPr>
        <w:ind w:left="1134" w:hanging="567"/>
      </w:pPr>
      <w:r w:rsidRPr="00941577">
        <w:t>Monitoring Contractors compliance with contractual obligations in relation to obligations to subcontractors, imported goods/services, use of local suppliers/subcontractors, materials recycling and Indigenous Economic Development where applicable.</w:t>
      </w:r>
    </w:p>
    <w:p w14:paraId="32C64740" w14:textId="77777777" w:rsidR="00FB4C60" w:rsidRPr="00941577" w:rsidRDefault="00FB4C60" w:rsidP="00250890">
      <w:pPr>
        <w:pStyle w:val="Normal1"/>
        <w:numPr>
          <w:ilvl w:val="0"/>
          <w:numId w:val="71"/>
        </w:numPr>
        <w:ind w:left="1134" w:hanging="567"/>
      </w:pPr>
      <w:r w:rsidRPr="00941577">
        <w:t>Monitoring the Contractors compliance with its (where applicable): Building Act 2011, (WA) Workplace Safety and Health obligations under the Building Works Contract.</w:t>
      </w:r>
    </w:p>
    <w:p w14:paraId="7BA83052" w14:textId="6CF8F496" w:rsidR="00FB4C60" w:rsidRPr="00941577" w:rsidRDefault="00FB4C60" w:rsidP="00250890">
      <w:pPr>
        <w:pStyle w:val="Normal1"/>
        <w:numPr>
          <w:ilvl w:val="0"/>
          <w:numId w:val="71"/>
        </w:numPr>
        <w:ind w:left="1134" w:hanging="567"/>
      </w:pPr>
      <w:r w:rsidRPr="00941577">
        <w:t xml:space="preserve">Issuing instructions, certificates, variation orders and Superintendent’s directions authorised by the </w:t>
      </w:r>
      <w:r w:rsidR="00E43C61" w:rsidRPr="00941577">
        <w:t>Client</w:t>
      </w:r>
      <w:r w:rsidRPr="00941577">
        <w:t xml:space="preserve"> and in accordance with any commission formed under this Panel arrangement.</w:t>
      </w:r>
    </w:p>
    <w:p w14:paraId="7E52C454" w14:textId="77777777" w:rsidR="00FB4C60" w:rsidRPr="00941577" w:rsidRDefault="00FB4C60" w:rsidP="00250890">
      <w:pPr>
        <w:pStyle w:val="Normal1"/>
        <w:numPr>
          <w:ilvl w:val="0"/>
          <w:numId w:val="71"/>
        </w:numPr>
        <w:ind w:left="1134" w:hanging="567"/>
      </w:pPr>
      <w:r w:rsidRPr="00941577">
        <w:t>Assessing payment claims and issuing payment certificates.</w:t>
      </w:r>
    </w:p>
    <w:p w14:paraId="4842C52C" w14:textId="77777777" w:rsidR="00FB4C60" w:rsidRPr="00941577" w:rsidRDefault="00FB4C60" w:rsidP="00250890">
      <w:pPr>
        <w:pStyle w:val="Normal1"/>
        <w:numPr>
          <w:ilvl w:val="0"/>
          <w:numId w:val="71"/>
        </w:numPr>
        <w:ind w:left="1134" w:hanging="567"/>
      </w:pPr>
      <w:r w:rsidRPr="00941577">
        <w:lastRenderedPageBreak/>
        <w:t xml:space="preserve">Periodically attending site and inspecting the standard of the works to ensure contractor’s compliance with contract documents and direct rectification of defective work. </w:t>
      </w:r>
    </w:p>
    <w:p w14:paraId="44931029" w14:textId="77777777" w:rsidR="00FB4C60" w:rsidRPr="00941577" w:rsidRDefault="00FB4C60" w:rsidP="00250890">
      <w:pPr>
        <w:pStyle w:val="Normal1"/>
        <w:numPr>
          <w:ilvl w:val="0"/>
          <w:numId w:val="71"/>
        </w:numPr>
        <w:ind w:left="1134" w:hanging="567"/>
      </w:pPr>
      <w:r w:rsidRPr="00941577">
        <w:t>Assisting in the management of disputes or differences arising under the Building Works Contract.</w:t>
      </w:r>
    </w:p>
    <w:p w14:paraId="58DFD34E" w14:textId="77777777" w:rsidR="00FB4C60" w:rsidRPr="00941577" w:rsidRDefault="00FB4C60" w:rsidP="00250890">
      <w:pPr>
        <w:pStyle w:val="Normal1"/>
        <w:numPr>
          <w:ilvl w:val="0"/>
          <w:numId w:val="71"/>
        </w:numPr>
        <w:ind w:left="1134" w:hanging="567"/>
      </w:pPr>
      <w:r w:rsidRPr="00941577">
        <w:t>In conjunction with applicable sub-consultants, witnessing testing and commissioning of building services by the Contractor and Authorities and verify compliance with the requirements of the Contract.</w:t>
      </w:r>
    </w:p>
    <w:p w14:paraId="1DBA2C15" w14:textId="77777777" w:rsidR="00FB4C60" w:rsidRPr="00941577" w:rsidRDefault="00FB4C60" w:rsidP="00250890">
      <w:pPr>
        <w:pStyle w:val="Normal1"/>
        <w:numPr>
          <w:ilvl w:val="0"/>
          <w:numId w:val="71"/>
        </w:numPr>
        <w:ind w:left="1134" w:hanging="567"/>
      </w:pPr>
      <w:r w:rsidRPr="00941577">
        <w:t>Advising on the receipt and release of securities as required through the Project Manager</w:t>
      </w:r>
    </w:p>
    <w:p w14:paraId="0A39E5D1" w14:textId="77777777" w:rsidR="00FB4C60" w:rsidRPr="00941577" w:rsidRDefault="00FB4C60" w:rsidP="00250890">
      <w:pPr>
        <w:pStyle w:val="Normal1"/>
        <w:numPr>
          <w:ilvl w:val="0"/>
          <w:numId w:val="71"/>
        </w:numPr>
        <w:ind w:left="1134" w:hanging="567"/>
      </w:pPr>
      <w:r w:rsidRPr="00941577">
        <w:t>Issuing certificates of practical completion and such other certificates required to certify completion of the building works.</w:t>
      </w:r>
    </w:p>
    <w:p w14:paraId="6A3241A3" w14:textId="77777777" w:rsidR="00FB4C60" w:rsidRPr="00941577" w:rsidRDefault="00FB4C60" w:rsidP="00EE567E">
      <w:pPr>
        <w:pStyle w:val="Normal2"/>
      </w:pPr>
      <w:r w:rsidRPr="00941577">
        <w:t>The person acting as the Superintendent’s Representative is required to have working at heights certification to ensure that inspection of the roof and other high-level building fabric is adequately inspected</w:t>
      </w:r>
    </w:p>
    <w:p w14:paraId="250D0BB1" w14:textId="25CC2178" w:rsidR="00FB4C60" w:rsidRPr="00941577" w:rsidRDefault="00FB4C60" w:rsidP="00EE567E">
      <w:pPr>
        <w:pStyle w:val="Normal2"/>
      </w:pPr>
      <w:r w:rsidRPr="00941577">
        <w:t xml:space="preserve">In addition to the foregoing obligations, where the project lasts more than four (4) weeks, the Consultant/Superintendent’s Representative will also be required to provide a monthly report to the </w:t>
      </w:r>
      <w:r w:rsidR="00E43C61" w:rsidRPr="00941577">
        <w:t>Client</w:t>
      </w:r>
      <w:r w:rsidRPr="00941577">
        <w:t xml:space="preserve"> on critical issues such as time, cost and quality. </w:t>
      </w:r>
    </w:p>
    <w:p w14:paraId="298C5D3F" w14:textId="232CBF8E" w:rsidR="00FB4C60" w:rsidRPr="00941577" w:rsidRDefault="00FB4C60" w:rsidP="00250890">
      <w:pPr>
        <w:pStyle w:val="ListParagraph"/>
        <w:numPr>
          <w:ilvl w:val="1"/>
          <w:numId w:val="100"/>
        </w:numPr>
        <w:rPr>
          <w:bCs/>
        </w:rPr>
      </w:pPr>
      <w:bookmarkStart w:id="393" w:name="_Toc509413340"/>
      <w:bookmarkStart w:id="394" w:name="_Toc511634298"/>
      <w:r w:rsidRPr="00941577">
        <w:rPr>
          <w:b/>
          <w:bCs/>
          <w:sz w:val="24"/>
          <w:szCs w:val="24"/>
        </w:rPr>
        <w:t xml:space="preserve">Approvals from the </w:t>
      </w:r>
      <w:bookmarkEnd w:id="393"/>
      <w:bookmarkEnd w:id="394"/>
      <w:r w:rsidR="00E43C61" w:rsidRPr="00941577">
        <w:rPr>
          <w:b/>
          <w:bCs/>
          <w:sz w:val="24"/>
          <w:szCs w:val="24"/>
        </w:rPr>
        <w:t>Client</w:t>
      </w:r>
    </w:p>
    <w:p w14:paraId="08E20F29" w14:textId="06BD5E97" w:rsidR="00FB4C60" w:rsidRPr="00941577" w:rsidRDefault="00FB4C60" w:rsidP="00EE567E">
      <w:pPr>
        <w:pStyle w:val="Normal2"/>
      </w:pPr>
      <w:bookmarkStart w:id="395" w:name="_Hlk6220313"/>
      <w:r w:rsidRPr="00941577">
        <w:t xml:space="preserve">When appointed as the Superintendent’s Representative for a contract, the Consultant or its employee, as the case may be, shall obtain written approval from the </w:t>
      </w:r>
      <w:r w:rsidR="00E43C61" w:rsidRPr="00941577">
        <w:t>Client</w:t>
      </w:r>
      <w:r w:rsidRPr="00941577">
        <w:t xml:space="preserve"> prior to issuing any direction, instruction or variation which has the effect or potential for increasing or reducing the scope of work under the contract by more than $5,000 (exclusive of any applicable GST) or extending the Date for Practical Completion, unless doing so is:</w:t>
      </w:r>
    </w:p>
    <w:p w14:paraId="636C4021" w14:textId="77777777" w:rsidR="00FB4C60" w:rsidRPr="00941577" w:rsidRDefault="00FB4C60" w:rsidP="00250890">
      <w:pPr>
        <w:pStyle w:val="Normal3"/>
        <w:numPr>
          <w:ilvl w:val="0"/>
          <w:numId w:val="72"/>
        </w:numPr>
      </w:pPr>
      <w:r w:rsidRPr="00941577">
        <w:t>reasonably necessary for the emergency protection of people or property; or</w:t>
      </w:r>
    </w:p>
    <w:p w14:paraId="4AE52095" w14:textId="77777777" w:rsidR="00FB4C60" w:rsidRPr="00941577" w:rsidRDefault="00FB4C60" w:rsidP="00250890">
      <w:pPr>
        <w:pStyle w:val="Normal3"/>
        <w:numPr>
          <w:ilvl w:val="0"/>
          <w:numId w:val="72"/>
        </w:numPr>
      </w:pPr>
      <w:r w:rsidRPr="00941577">
        <w:t>pursuant to a due and proper claim for costs or time by the contractor under the terms of the works contract for works that;</w:t>
      </w:r>
    </w:p>
    <w:p w14:paraId="531FD1DD" w14:textId="66BD8172" w:rsidR="00FB4C60" w:rsidRPr="00941577" w:rsidRDefault="3868BABC" w:rsidP="00250890">
      <w:pPr>
        <w:pStyle w:val="Normal3"/>
        <w:numPr>
          <w:ilvl w:val="0"/>
          <w:numId w:val="72"/>
        </w:numPr>
      </w:pPr>
      <w:r>
        <w:t xml:space="preserve">already previously approved in writing by </w:t>
      </w:r>
      <w:r w:rsidR="0963B761">
        <w:t xml:space="preserve">the </w:t>
      </w:r>
      <w:r w:rsidR="158D6922">
        <w:t>Client</w:t>
      </w:r>
      <w:r w:rsidR="0963B761">
        <w:t>; or</w:t>
      </w:r>
    </w:p>
    <w:p w14:paraId="06C2EE0B" w14:textId="70D21CAB" w:rsidR="00FB4C60" w:rsidRPr="00941577" w:rsidRDefault="008C751B" w:rsidP="00250890">
      <w:pPr>
        <w:pStyle w:val="Normal3"/>
        <w:numPr>
          <w:ilvl w:val="0"/>
          <w:numId w:val="72"/>
        </w:numPr>
      </w:pPr>
      <w:r w:rsidRPr="00941577">
        <w:t xml:space="preserve">a due and proper entitlement of </w:t>
      </w:r>
      <w:r w:rsidR="00FB4C60" w:rsidRPr="00941577">
        <w:t xml:space="preserve">the contractor under the terms of the works contract and for which the </w:t>
      </w:r>
      <w:r w:rsidR="00E43C61" w:rsidRPr="00941577">
        <w:t>Client</w:t>
      </w:r>
      <w:r w:rsidR="00FB4C60" w:rsidRPr="00941577">
        <w:t xml:space="preserve"> has already received previous written notice as being assessed by the Consultant as a proper claim from the contractor under the terms of the works contract. </w:t>
      </w:r>
    </w:p>
    <w:p w14:paraId="7F32DEE7" w14:textId="44DBE038" w:rsidR="00FB4C60" w:rsidRPr="00941577" w:rsidRDefault="00FB4C60" w:rsidP="00250890">
      <w:pPr>
        <w:pStyle w:val="ListParagraph"/>
        <w:numPr>
          <w:ilvl w:val="1"/>
          <w:numId w:val="100"/>
        </w:numPr>
        <w:rPr>
          <w:bCs/>
        </w:rPr>
      </w:pPr>
      <w:bookmarkStart w:id="396" w:name="_Toc509413341"/>
      <w:bookmarkStart w:id="397" w:name="_Toc511634299"/>
      <w:bookmarkEnd w:id="395"/>
      <w:r w:rsidRPr="00941577">
        <w:rPr>
          <w:b/>
          <w:bCs/>
          <w:sz w:val="24"/>
          <w:szCs w:val="24"/>
        </w:rPr>
        <w:t>Certifying of Payments to Building Works Contractors</w:t>
      </w:r>
      <w:bookmarkEnd w:id="396"/>
      <w:bookmarkEnd w:id="397"/>
    </w:p>
    <w:p w14:paraId="5D9E4BFC" w14:textId="08ED0572" w:rsidR="00FB4C60" w:rsidRPr="00941577" w:rsidRDefault="00FB4C60" w:rsidP="00EE567E">
      <w:pPr>
        <w:pStyle w:val="Normal2"/>
      </w:pPr>
      <w:r w:rsidRPr="00941577">
        <w:t xml:space="preserve">The Consultant/Superintendent’s Representative will be advised of the appropriate process </w:t>
      </w:r>
      <w:r w:rsidR="008C751B" w:rsidRPr="00941577">
        <w:t xml:space="preserve">for payments </w:t>
      </w:r>
      <w:r w:rsidRPr="00941577">
        <w:t>when they are commissioned.</w:t>
      </w:r>
    </w:p>
    <w:p w14:paraId="1CD5FD5B" w14:textId="47A2C355" w:rsidR="00FB4C60" w:rsidRPr="00941577" w:rsidRDefault="00FB4C60" w:rsidP="00EE567E">
      <w:pPr>
        <w:pStyle w:val="Normal2"/>
      </w:pPr>
      <w:r w:rsidRPr="00941577">
        <w:t xml:space="preserve">The Consultant/ Superintendent’s Representative is to ensure that all payment claims received from appointed Building Works Contractors contain the relevant project details.  The Consultant must check and verify the percentage of work done against the payment claim and issue a payment certificate to the </w:t>
      </w:r>
      <w:r w:rsidR="00E43C61" w:rsidRPr="00941577">
        <w:t>Client</w:t>
      </w:r>
      <w:r w:rsidRPr="00941577">
        <w:t xml:space="preserve"> in accordance with the terms of the Contract.</w:t>
      </w:r>
    </w:p>
    <w:p w14:paraId="58655ABB" w14:textId="4A2C6D6B" w:rsidR="00FB4C60" w:rsidRPr="00941577" w:rsidRDefault="00FB4C60" w:rsidP="00EE567E">
      <w:pPr>
        <w:pStyle w:val="Normal2"/>
      </w:pPr>
      <w:r w:rsidRPr="00941577">
        <w:t xml:space="preserve">The </w:t>
      </w:r>
      <w:r w:rsidR="00E43C61" w:rsidRPr="00941577">
        <w:t>Client</w:t>
      </w:r>
      <w:r w:rsidRPr="00941577">
        <w:t xml:space="preserve"> will then arrange payment and advise the Consultant/contractor accordingly.</w:t>
      </w:r>
      <w:bookmarkStart w:id="398" w:name="_Hlk5022983"/>
    </w:p>
    <w:p w14:paraId="4356AD7F" w14:textId="2AE9A265" w:rsidR="00FB4C60" w:rsidRPr="00941577" w:rsidRDefault="00FB4C60" w:rsidP="00250890">
      <w:pPr>
        <w:pStyle w:val="ListParagraph"/>
        <w:numPr>
          <w:ilvl w:val="1"/>
          <w:numId w:val="100"/>
        </w:numPr>
        <w:rPr>
          <w:bCs/>
        </w:rPr>
      </w:pPr>
      <w:bookmarkStart w:id="399" w:name="_Toc509413342"/>
      <w:bookmarkStart w:id="400" w:name="_Toc511634300"/>
      <w:bookmarkStart w:id="401" w:name="_Toc191369935"/>
      <w:bookmarkStart w:id="402" w:name="_Toc191370630"/>
      <w:bookmarkStart w:id="403" w:name="_Toc191370682"/>
      <w:bookmarkStart w:id="404" w:name="_Toc243889595"/>
      <w:bookmarkStart w:id="405" w:name="_Toc261522201"/>
      <w:bookmarkStart w:id="406" w:name="_Toc261522385"/>
      <w:bookmarkStart w:id="407" w:name="_Toc261522516"/>
      <w:bookmarkStart w:id="408" w:name="_Toc261524273"/>
      <w:bookmarkStart w:id="409" w:name="_Toc261597223"/>
      <w:bookmarkStart w:id="410" w:name="_Toc261942009"/>
      <w:bookmarkStart w:id="411" w:name="_Toc360611271"/>
      <w:r w:rsidRPr="00941577">
        <w:rPr>
          <w:b/>
          <w:bCs/>
          <w:sz w:val="24"/>
          <w:szCs w:val="24"/>
        </w:rPr>
        <w:lastRenderedPageBreak/>
        <w:t>Completion and Project Handover</w:t>
      </w:r>
      <w:bookmarkEnd w:id="399"/>
      <w:bookmarkEnd w:id="400"/>
    </w:p>
    <w:bookmarkEnd w:id="398"/>
    <w:bookmarkEnd w:id="401"/>
    <w:bookmarkEnd w:id="402"/>
    <w:bookmarkEnd w:id="403"/>
    <w:bookmarkEnd w:id="404"/>
    <w:bookmarkEnd w:id="405"/>
    <w:bookmarkEnd w:id="406"/>
    <w:bookmarkEnd w:id="407"/>
    <w:bookmarkEnd w:id="408"/>
    <w:bookmarkEnd w:id="409"/>
    <w:bookmarkEnd w:id="410"/>
    <w:bookmarkEnd w:id="411"/>
    <w:p w14:paraId="6F4ABAC0" w14:textId="256E7E09" w:rsidR="00FB4C60" w:rsidRPr="00941577" w:rsidRDefault="00B77444" w:rsidP="00EE567E">
      <w:pPr>
        <w:pStyle w:val="Normal2"/>
      </w:pPr>
      <w:r w:rsidRPr="00941577">
        <w:t>T</w:t>
      </w:r>
      <w:r w:rsidR="00FB4C60" w:rsidRPr="00941577">
        <w:t xml:space="preserve">he Consultant/Superintendent’s Representative will conduct a site inspection with the </w:t>
      </w:r>
      <w:r w:rsidR="00E43C61" w:rsidRPr="00941577">
        <w:t>Client</w:t>
      </w:r>
      <w:r w:rsidR="00FB4C60" w:rsidRPr="00941577">
        <w:t xml:space="preserve"> to demonstrate that the building works:</w:t>
      </w:r>
    </w:p>
    <w:p w14:paraId="20EB3AE2" w14:textId="77777777" w:rsidR="00FB4C60" w:rsidRPr="00941577" w:rsidRDefault="00FB4C60" w:rsidP="00250890">
      <w:pPr>
        <w:pStyle w:val="Normal3"/>
        <w:numPr>
          <w:ilvl w:val="0"/>
          <w:numId w:val="73"/>
        </w:numPr>
      </w:pPr>
      <w:r w:rsidRPr="00941577">
        <w:t>Have been undertaken and completed in accordance with:</w:t>
      </w:r>
    </w:p>
    <w:p w14:paraId="7B3EAF90" w14:textId="77777777" w:rsidR="00FB4C60" w:rsidRPr="00941577" w:rsidRDefault="00FB4C60" w:rsidP="00250890">
      <w:pPr>
        <w:pStyle w:val="Normal3"/>
        <w:numPr>
          <w:ilvl w:val="0"/>
          <w:numId w:val="74"/>
        </w:numPr>
      </w:pPr>
      <w:r w:rsidRPr="00941577">
        <w:t>The conditions of contract (including special conditions of contract).</w:t>
      </w:r>
    </w:p>
    <w:p w14:paraId="2EE221BF" w14:textId="77777777" w:rsidR="00FB4C60" w:rsidRPr="00941577" w:rsidRDefault="00FB4C60" w:rsidP="00250890">
      <w:pPr>
        <w:pStyle w:val="Normal3"/>
        <w:numPr>
          <w:ilvl w:val="0"/>
          <w:numId w:val="74"/>
        </w:numPr>
      </w:pPr>
      <w:r w:rsidRPr="00941577">
        <w:t>The drawings, specifications and applicable building standards.</w:t>
      </w:r>
    </w:p>
    <w:p w14:paraId="34356EBC" w14:textId="77777777" w:rsidR="00FB4C60" w:rsidRPr="00941577" w:rsidRDefault="00FB4C60" w:rsidP="00250890">
      <w:pPr>
        <w:pStyle w:val="Normal3"/>
        <w:numPr>
          <w:ilvl w:val="0"/>
          <w:numId w:val="74"/>
        </w:numPr>
      </w:pPr>
      <w:r w:rsidRPr="00941577">
        <w:t>Any permits or approvals issued by the relevant permit authority pursuant to the Building Act 2011 (WA).</w:t>
      </w:r>
    </w:p>
    <w:p w14:paraId="00E5EDAE" w14:textId="77777777" w:rsidR="00FB4C60" w:rsidRPr="00941577" w:rsidRDefault="00FB4C60" w:rsidP="00250890">
      <w:pPr>
        <w:pStyle w:val="Normal3"/>
        <w:numPr>
          <w:ilvl w:val="0"/>
          <w:numId w:val="73"/>
        </w:numPr>
      </w:pPr>
      <w:r w:rsidRPr="00941577">
        <w:t>Are free of defects or omissions other than minor defects and omissions.</w:t>
      </w:r>
    </w:p>
    <w:p w14:paraId="0FDBD55A" w14:textId="77777777" w:rsidR="00FB4C60" w:rsidRPr="00941577" w:rsidRDefault="00FB4C60" w:rsidP="00250890">
      <w:pPr>
        <w:pStyle w:val="Normal3"/>
        <w:numPr>
          <w:ilvl w:val="0"/>
          <w:numId w:val="73"/>
        </w:numPr>
      </w:pPr>
      <w:r w:rsidRPr="00941577">
        <w:rPr>
          <w:rFonts w:cs="Arial"/>
        </w:rPr>
        <w:t>A</w:t>
      </w:r>
      <w:r w:rsidRPr="00941577">
        <w:t xml:space="preserve">re </w:t>
      </w:r>
      <w:r w:rsidRPr="00941577">
        <w:rPr>
          <w:rFonts w:cs="Arial"/>
        </w:rPr>
        <w:t>otherwise</w:t>
      </w:r>
      <w:r w:rsidRPr="00941577">
        <w:t xml:space="preserve"> suitable for their intended purpose.</w:t>
      </w:r>
    </w:p>
    <w:p w14:paraId="7F948674" w14:textId="1AE5E2C8" w:rsidR="00FB4C60" w:rsidRPr="00941577" w:rsidRDefault="00FB4C60" w:rsidP="00EE567E">
      <w:pPr>
        <w:pStyle w:val="Normal2"/>
      </w:pPr>
      <w:r w:rsidRPr="00941577">
        <w:t xml:space="preserve">The Consultant/Superintendent’s Representative is required to liaise with the electrical, mechanical and hydraulics sub-consultants regarding site visits to be undertaken at agreed intervals, including tuning of the building systems during DLP, full recommissioning prior to issue of final certificate and provision of the building tuning report to the </w:t>
      </w:r>
      <w:r w:rsidR="00E43C61" w:rsidRPr="00941577">
        <w:t>Client</w:t>
      </w:r>
      <w:r w:rsidRPr="00941577">
        <w:t>.</w:t>
      </w:r>
      <w:bookmarkStart w:id="412" w:name="_Hlk5023390"/>
    </w:p>
    <w:p w14:paraId="7FF714A6" w14:textId="6FA6CA50" w:rsidR="00FB4C60" w:rsidRPr="00941577" w:rsidRDefault="00FB4C60" w:rsidP="00250890">
      <w:pPr>
        <w:pStyle w:val="ListParagraph"/>
        <w:numPr>
          <w:ilvl w:val="1"/>
          <w:numId w:val="100"/>
        </w:numPr>
        <w:rPr>
          <w:bCs/>
        </w:rPr>
      </w:pPr>
      <w:r w:rsidRPr="00941577">
        <w:rPr>
          <w:b/>
          <w:bCs/>
          <w:sz w:val="24"/>
          <w:szCs w:val="24"/>
        </w:rPr>
        <w:t>Discretion to Reduce Security</w:t>
      </w:r>
    </w:p>
    <w:p w14:paraId="44E01A51" w14:textId="0039DF63" w:rsidR="00FB4C60" w:rsidRPr="00941577" w:rsidRDefault="00FB4C60" w:rsidP="00EE567E">
      <w:pPr>
        <w:pStyle w:val="Normal2"/>
      </w:pPr>
      <w:r w:rsidRPr="00941577">
        <w:t xml:space="preserve">Where the </w:t>
      </w:r>
      <w:r w:rsidR="00E43C61" w:rsidRPr="00941577">
        <w:t>Client</w:t>
      </w:r>
      <w:r w:rsidRPr="00941577">
        <w:t>:</w:t>
      </w:r>
    </w:p>
    <w:p w14:paraId="645E728F" w14:textId="77777777" w:rsidR="00FB4C60" w:rsidRPr="00941577" w:rsidRDefault="00FB4C60" w:rsidP="00250890">
      <w:pPr>
        <w:pStyle w:val="Normal3"/>
        <w:numPr>
          <w:ilvl w:val="0"/>
          <w:numId w:val="75"/>
        </w:numPr>
      </w:pPr>
      <w:r w:rsidRPr="00941577">
        <w:t>receives and holds security (whether in the form of bank guarantees, retention money or otherwise) provided by the works contractor pursuant to the building works contract; and</w:t>
      </w:r>
    </w:p>
    <w:p w14:paraId="165DCFB0" w14:textId="77777777" w:rsidR="00FB4C60" w:rsidRPr="00941577" w:rsidRDefault="00FB4C60" w:rsidP="00250890">
      <w:pPr>
        <w:pStyle w:val="Normal3"/>
        <w:numPr>
          <w:ilvl w:val="0"/>
          <w:numId w:val="75"/>
        </w:numPr>
      </w:pPr>
      <w:r w:rsidRPr="00941577">
        <w:t>the building works contract provides terms under which the Superintendent may exercise a discretion to reduce that security;</w:t>
      </w:r>
    </w:p>
    <w:p w14:paraId="27F55075" w14:textId="77777777" w:rsidR="00FB4C60" w:rsidRPr="00941577" w:rsidRDefault="00FB4C60" w:rsidP="00EE567E">
      <w:pPr>
        <w:pStyle w:val="Normal3"/>
      </w:pPr>
      <w:r w:rsidRPr="00941577">
        <w:t>then that discretion can only be exercised by the Superintendent and not the Superintendent’s Representative.  The Consultant agrees to act within the limits of this clause.</w:t>
      </w:r>
    </w:p>
    <w:p w14:paraId="091C50DB" w14:textId="77777777" w:rsidR="00FB4C60" w:rsidRPr="00941577" w:rsidRDefault="00FB4C60" w:rsidP="00EE567E">
      <w:pPr>
        <w:pStyle w:val="Normal3"/>
      </w:pPr>
      <w:r w:rsidRPr="00941577">
        <w:t>Save for the above, nothing in this clause is intended to limit the building works contractor’s rights to the return of security that otherwise exist under the building works contract</w:t>
      </w:r>
      <w:bookmarkEnd w:id="412"/>
    </w:p>
    <w:p w14:paraId="1E568574" w14:textId="77777777" w:rsidR="00FB4C60" w:rsidRPr="00941577" w:rsidRDefault="00FB4C60" w:rsidP="00250890">
      <w:pPr>
        <w:pStyle w:val="ListParagraph"/>
        <w:numPr>
          <w:ilvl w:val="1"/>
          <w:numId w:val="100"/>
        </w:numPr>
        <w:rPr>
          <w:bCs/>
          <w:sz w:val="24"/>
          <w:szCs w:val="24"/>
        </w:rPr>
      </w:pPr>
      <w:bookmarkStart w:id="413" w:name="_Toc509413343"/>
      <w:bookmarkStart w:id="414" w:name="_Toc511634301"/>
      <w:r w:rsidRPr="00941577">
        <w:rPr>
          <w:b/>
          <w:bCs/>
          <w:sz w:val="24"/>
          <w:szCs w:val="24"/>
        </w:rPr>
        <w:t>Contract Administration – Excluding Superintendent’s Representative role</w:t>
      </w:r>
      <w:bookmarkEnd w:id="413"/>
      <w:bookmarkEnd w:id="414"/>
    </w:p>
    <w:p w14:paraId="784A66D7" w14:textId="73BB428E" w:rsidR="00FB4C60" w:rsidRPr="00941577" w:rsidRDefault="00FB4C60" w:rsidP="00EE567E">
      <w:pPr>
        <w:pStyle w:val="Normal2"/>
      </w:pPr>
      <w:r w:rsidRPr="00941577">
        <w:t xml:space="preserve">Where the </w:t>
      </w:r>
      <w:r w:rsidR="00B77444" w:rsidRPr="00941577">
        <w:t xml:space="preserve">Consultant is not </w:t>
      </w:r>
      <w:r w:rsidRPr="00941577">
        <w:t>appointed to undertake the role of Superintendent’s Representative the Consultant will typically continue</w:t>
      </w:r>
      <w:r w:rsidR="007E277E" w:rsidRPr="00941577">
        <w:t xml:space="preserve"> to have</w:t>
      </w:r>
      <w:r w:rsidRPr="00941577">
        <w:t xml:space="preserve"> involvement in the project</w:t>
      </w:r>
      <w:r w:rsidR="007E277E" w:rsidRPr="00941577">
        <w:t>,</w:t>
      </w:r>
      <w:r w:rsidRPr="00941577">
        <w:t xml:space="preserve"> with the</w:t>
      </w:r>
      <w:r w:rsidR="00B77444" w:rsidRPr="00941577">
        <w:t>ir</w:t>
      </w:r>
      <w:r w:rsidRPr="00941577">
        <w:t xml:space="preserve"> scope to include:</w:t>
      </w:r>
    </w:p>
    <w:p w14:paraId="59582CAE" w14:textId="77777777" w:rsidR="00FB4C60" w:rsidRPr="00941577" w:rsidRDefault="00FB4C60" w:rsidP="00250890">
      <w:pPr>
        <w:pStyle w:val="Normal2"/>
        <w:numPr>
          <w:ilvl w:val="0"/>
          <w:numId w:val="76"/>
        </w:numPr>
      </w:pPr>
      <w:r w:rsidRPr="00941577">
        <w:t xml:space="preserve">Co-ordination of subconsultants including direction of inspection of works throughout the construction period, attendance at any testing, commissioning or handover process and assistance / site visitation during the defects liability period. </w:t>
      </w:r>
    </w:p>
    <w:p w14:paraId="26B702AD" w14:textId="77777777" w:rsidR="00FB4C60" w:rsidRPr="00941577" w:rsidRDefault="00FB4C60" w:rsidP="00250890">
      <w:pPr>
        <w:pStyle w:val="Normal2"/>
        <w:numPr>
          <w:ilvl w:val="0"/>
          <w:numId w:val="76"/>
        </w:numPr>
      </w:pPr>
      <w:r w:rsidRPr="00941577">
        <w:t>Provision of advice to the Superintendent’s Representative as required to assist in the issue of instructions, directions and orders to appointed Building Works Contractors.</w:t>
      </w:r>
    </w:p>
    <w:p w14:paraId="55EE7D2A" w14:textId="77777777" w:rsidR="00FB4C60" w:rsidRPr="00941577" w:rsidRDefault="00FB4C60" w:rsidP="00250890">
      <w:pPr>
        <w:pStyle w:val="Normal2"/>
        <w:numPr>
          <w:ilvl w:val="0"/>
          <w:numId w:val="76"/>
        </w:numPr>
      </w:pPr>
      <w:r w:rsidRPr="00941577">
        <w:t>Preparation of additional drawings, if any, needed to clarify the works that are the subject of the Building Works Contract.</w:t>
      </w:r>
    </w:p>
    <w:p w14:paraId="394497B0" w14:textId="77777777" w:rsidR="00FB4C60" w:rsidRPr="00941577" w:rsidRDefault="00FB4C60" w:rsidP="00250890">
      <w:pPr>
        <w:pStyle w:val="Normal2"/>
        <w:numPr>
          <w:ilvl w:val="0"/>
          <w:numId w:val="76"/>
        </w:numPr>
      </w:pPr>
      <w:r w:rsidRPr="00941577">
        <w:t>Monitoring of progress of work on site.</w:t>
      </w:r>
    </w:p>
    <w:p w14:paraId="3FB6B891" w14:textId="77777777" w:rsidR="00B77444" w:rsidRPr="00941577" w:rsidRDefault="00FB4C60" w:rsidP="00250890">
      <w:pPr>
        <w:pStyle w:val="Normal2"/>
        <w:numPr>
          <w:ilvl w:val="0"/>
          <w:numId w:val="76"/>
        </w:numPr>
      </w:pPr>
      <w:r w:rsidRPr="00941577">
        <w:lastRenderedPageBreak/>
        <w:t xml:space="preserve">Providing advice to the Superintendent’s Representative as required </w:t>
      </w:r>
    </w:p>
    <w:p w14:paraId="47BE38BD" w14:textId="549C91A8" w:rsidR="00B77444" w:rsidRPr="00941577" w:rsidRDefault="00FB4C60" w:rsidP="00250890">
      <w:pPr>
        <w:pStyle w:val="Normal2"/>
        <w:numPr>
          <w:ilvl w:val="0"/>
          <w:numId w:val="77"/>
        </w:numPr>
        <w:ind w:left="1701"/>
      </w:pPr>
      <w:r w:rsidRPr="00941577">
        <w:t>to assist in the issue of variation orders</w:t>
      </w:r>
    </w:p>
    <w:p w14:paraId="0E6C8583" w14:textId="158CCCC0" w:rsidR="00FB4C60" w:rsidRPr="00941577" w:rsidRDefault="00B77444" w:rsidP="00250890">
      <w:pPr>
        <w:pStyle w:val="Normal2"/>
        <w:numPr>
          <w:ilvl w:val="0"/>
          <w:numId w:val="77"/>
        </w:numPr>
        <w:ind w:left="1701"/>
      </w:pPr>
      <w:r w:rsidRPr="00941577">
        <w:t>to assist in the assessment of payment claims, including the issuance of payment certificates.</w:t>
      </w:r>
    </w:p>
    <w:p w14:paraId="2C20A180" w14:textId="195EFE67" w:rsidR="00B77444" w:rsidRPr="00941577" w:rsidRDefault="00B77444" w:rsidP="00250890">
      <w:pPr>
        <w:pStyle w:val="Normal2"/>
        <w:numPr>
          <w:ilvl w:val="0"/>
          <w:numId w:val="77"/>
        </w:numPr>
        <w:ind w:left="1701"/>
      </w:pPr>
      <w:r w:rsidRPr="00941577">
        <w:t>to assist with notifications of defective works or works not in compliance with relevant codes and standards, including building and demolition permits.</w:t>
      </w:r>
    </w:p>
    <w:p w14:paraId="22A1EC6E" w14:textId="2851F9C7" w:rsidR="00B77444" w:rsidRPr="00941577" w:rsidRDefault="00B77444" w:rsidP="00250890">
      <w:pPr>
        <w:pStyle w:val="Normal2"/>
        <w:numPr>
          <w:ilvl w:val="0"/>
          <w:numId w:val="77"/>
        </w:numPr>
        <w:ind w:left="1701"/>
      </w:pPr>
      <w:r w:rsidRPr="00941577">
        <w:t>to assist in the management of disputes or differences arising under the Building Works Contract</w:t>
      </w:r>
    </w:p>
    <w:p w14:paraId="2E40DFFC" w14:textId="30118AF6" w:rsidR="00B77444" w:rsidRPr="00941577" w:rsidRDefault="00B77444" w:rsidP="00250890">
      <w:pPr>
        <w:pStyle w:val="Normal2"/>
        <w:numPr>
          <w:ilvl w:val="0"/>
          <w:numId w:val="77"/>
        </w:numPr>
        <w:ind w:left="1701"/>
      </w:pPr>
      <w:r w:rsidRPr="00941577">
        <w:t>to assist in the issue of certificates of practical completion and such other certificates required to certify completion of the building works.</w:t>
      </w:r>
    </w:p>
    <w:p w14:paraId="4272B10A" w14:textId="77777777" w:rsidR="00FB4C60" w:rsidRPr="00941577" w:rsidRDefault="00FB4C60" w:rsidP="00250890">
      <w:pPr>
        <w:pStyle w:val="ListParagraph"/>
        <w:numPr>
          <w:ilvl w:val="0"/>
          <w:numId w:val="100"/>
        </w:numPr>
        <w:rPr>
          <w:b/>
          <w:bCs/>
        </w:rPr>
      </w:pPr>
      <w:bookmarkStart w:id="415" w:name="_Toc509413353"/>
      <w:bookmarkStart w:id="416" w:name="_Toc511634309"/>
      <w:bookmarkEnd w:id="381"/>
      <w:r w:rsidRPr="00941577">
        <w:rPr>
          <w:b/>
          <w:bCs/>
          <w:sz w:val="24"/>
          <w:szCs w:val="24"/>
        </w:rPr>
        <w:t>DELIVERABLES</w:t>
      </w:r>
      <w:bookmarkEnd w:id="415"/>
      <w:bookmarkEnd w:id="416"/>
    </w:p>
    <w:p w14:paraId="44FEACB1" w14:textId="37379F62" w:rsidR="00FB4C60" w:rsidRPr="00941577" w:rsidRDefault="0091268A" w:rsidP="00EE567E">
      <w:pPr>
        <w:jc w:val="both"/>
        <w:rPr>
          <w:sz w:val="24"/>
          <w:szCs w:val="24"/>
        </w:rPr>
      </w:pPr>
      <w:r w:rsidRPr="00941577">
        <w:rPr>
          <w:sz w:val="24"/>
          <w:szCs w:val="24"/>
        </w:rPr>
        <w:t xml:space="preserve">The </w:t>
      </w:r>
      <w:r w:rsidR="00E43C61" w:rsidRPr="00941577">
        <w:rPr>
          <w:sz w:val="24"/>
          <w:szCs w:val="24"/>
        </w:rPr>
        <w:t>Client</w:t>
      </w:r>
      <w:r w:rsidRPr="00941577">
        <w:rPr>
          <w:sz w:val="24"/>
          <w:szCs w:val="24"/>
        </w:rPr>
        <w:t xml:space="preserve"> will provide a Schedule of Deliverables for the appointment.</w:t>
      </w:r>
      <w:r w:rsidR="00A34447" w:rsidRPr="00941577">
        <w:rPr>
          <w:sz w:val="24"/>
          <w:szCs w:val="24"/>
        </w:rPr>
        <w:t xml:space="preserve">  An example Schedule is pro</w:t>
      </w:r>
      <w:r w:rsidR="00E93CCA" w:rsidRPr="00941577">
        <w:rPr>
          <w:sz w:val="24"/>
          <w:szCs w:val="24"/>
        </w:rPr>
        <w:t xml:space="preserve">vided in the </w:t>
      </w:r>
      <w:r w:rsidR="00453A63">
        <w:rPr>
          <w:sz w:val="24"/>
          <w:szCs w:val="24"/>
        </w:rPr>
        <w:t>separate appendix</w:t>
      </w:r>
      <w:r w:rsidR="00E93CCA" w:rsidRPr="00941577">
        <w:rPr>
          <w:sz w:val="24"/>
          <w:szCs w:val="24"/>
        </w:rPr>
        <w:t>.</w:t>
      </w:r>
    </w:p>
    <w:p w14:paraId="7933D6E4" w14:textId="2BEB0CA8" w:rsidR="00FB4C60" w:rsidRPr="00941577" w:rsidRDefault="00FB4C60" w:rsidP="00FB4C60">
      <w:pPr>
        <w:jc w:val="both"/>
        <w:rPr>
          <w:sz w:val="24"/>
          <w:szCs w:val="24"/>
        </w:rPr>
      </w:pPr>
      <w:r w:rsidRPr="00941577">
        <w:rPr>
          <w:sz w:val="24"/>
          <w:szCs w:val="24"/>
        </w:rPr>
        <w:t xml:space="preserve">The Consultant has responsibility for ensuring that the required deliverables at each of the respective project stages in relation to the architect, building services consultants and engineers are delivered.  </w:t>
      </w:r>
    </w:p>
    <w:p w14:paraId="54C7EBCD" w14:textId="24D99DCC" w:rsidR="00FB4C60" w:rsidRPr="00A27A86" w:rsidRDefault="00FB4C60" w:rsidP="00FB4C60">
      <w:pPr>
        <w:jc w:val="both"/>
        <w:rPr>
          <w:sz w:val="24"/>
          <w:szCs w:val="24"/>
        </w:rPr>
      </w:pPr>
      <w:r w:rsidRPr="00941577">
        <w:rPr>
          <w:sz w:val="24"/>
          <w:szCs w:val="24"/>
        </w:rPr>
        <w:t xml:space="preserve">The Contractor has responsibility for the provision of ‘as constructed’ drawings and operations/maintenance manuals and warranties. The Consultant is also responsible for the review and sign-off of these documents by the applicable subconsultants and the co-ordination, collation and submission of these deliverables at Practical Completion to the </w:t>
      </w:r>
      <w:r w:rsidR="00E43C61" w:rsidRPr="00941577">
        <w:rPr>
          <w:sz w:val="24"/>
          <w:szCs w:val="24"/>
        </w:rPr>
        <w:t>Client</w:t>
      </w:r>
      <w:r w:rsidRPr="00941577">
        <w:rPr>
          <w:sz w:val="24"/>
          <w:szCs w:val="24"/>
        </w:rPr>
        <w:t>.</w:t>
      </w:r>
      <w:r w:rsidRPr="00A27A86">
        <w:rPr>
          <w:sz w:val="24"/>
          <w:szCs w:val="24"/>
        </w:rPr>
        <w:t xml:space="preserve"> </w:t>
      </w:r>
    </w:p>
    <w:p w14:paraId="325D7902" w14:textId="77777777" w:rsidR="0055086C" w:rsidRDefault="0055086C" w:rsidP="00BB29A3">
      <w:pPr>
        <w:pStyle w:val="ListBullet"/>
        <w:jc w:val="both"/>
        <w:rPr>
          <w:rFonts w:cs="Arial"/>
          <w:sz w:val="24"/>
          <w:szCs w:val="24"/>
        </w:rPr>
        <w:sectPr w:rsidR="0055086C" w:rsidSect="00694BEE">
          <w:headerReference w:type="even" r:id="rId16"/>
          <w:headerReference w:type="default" r:id="rId17"/>
          <w:headerReference w:type="first" r:id="rId18"/>
          <w:type w:val="continuous"/>
          <w:pgSz w:w="11909" w:h="16834" w:code="9"/>
          <w:pgMar w:top="567" w:right="567" w:bottom="567" w:left="567" w:header="720" w:footer="368" w:gutter="289"/>
          <w:cols w:space="720"/>
          <w:noEndnote/>
        </w:sectPr>
      </w:pPr>
    </w:p>
    <w:p w14:paraId="1AB1A71C" w14:textId="53ACFA37" w:rsidR="005C4BBA" w:rsidRDefault="00AD5535" w:rsidP="00EE567E">
      <w:pPr>
        <w:pStyle w:val="Heading1"/>
        <w:numPr>
          <w:ilvl w:val="0"/>
          <w:numId w:val="0"/>
        </w:numPr>
      </w:pPr>
      <w:bookmarkStart w:id="417" w:name="_Toc180418693"/>
      <w:bookmarkStart w:id="418" w:name="_Toc180503121"/>
      <w:bookmarkStart w:id="419" w:name="_Toc180418694"/>
      <w:bookmarkStart w:id="420" w:name="_Toc180503122"/>
      <w:bookmarkStart w:id="421" w:name="_Toc180418695"/>
      <w:bookmarkStart w:id="422" w:name="_Toc180503123"/>
      <w:bookmarkStart w:id="423" w:name="_Toc180418696"/>
      <w:bookmarkStart w:id="424" w:name="_Toc180503124"/>
      <w:bookmarkStart w:id="425" w:name="_Toc180418697"/>
      <w:bookmarkStart w:id="426" w:name="_Toc180503125"/>
      <w:bookmarkStart w:id="427" w:name="_Toc180418698"/>
      <w:bookmarkStart w:id="428" w:name="_Toc180503126"/>
      <w:bookmarkStart w:id="429" w:name="_Toc180418699"/>
      <w:bookmarkStart w:id="430" w:name="_Toc180503127"/>
      <w:bookmarkStart w:id="431" w:name="_Toc225423528"/>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r>
        <w:lastRenderedPageBreak/>
        <w:t xml:space="preserve">APPENDIX </w:t>
      </w:r>
      <w:r w:rsidR="00ED108E">
        <w:t>1</w:t>
      </w:r>
      <w:r>
        <w:t xml:space="preserve"> – ACOUSTICS CONSULTANCY</w:t>
      </w:r>
      <w:bookmarkEnd w:id="431"/>
    </w:p>
    <w:p w14:paraId="2AD0F246" w14:textId="79BB7281" w:rsidR="00B86B91" w:rsidRDefault="00B86B91" w:rsidP="00694BEE">
      <w:pPr>
        <w:jc w:val="both"/>
        <w:rPr>
          <w:color w:val="000000"/>
          <w:sz w:val="24"/>
          <w:szCs w:val="24"/>
        </w:rPr>
      </w:pPr>
      <w:bookmarkStart w:id="432" w:name="_Hlk178779378"/>
      <w:bookmarkStart w:id="433" w:name="_Toc38608535"/>
      <w:r w:rsidRPr="00B86B91">
        <w:rPr>
          <w:color w:val="000000" w:themeColor="text1"/>
          <w:sz w:val="24"/>
          <w:szCs w:val="24"/>
        </w:rPr>
        <w:t xml:space="preserve">The </w:t>
      </w:r>
      <w:r w:rsidRPr="00B86B91">
        <w:rPr>
          <w:i/>
          <w:iCs/>
          <w:color w:val="000000" w:themeColor="text1"/>
          <w:sz w:val="24"/>
          <w:szCs w:val="24"/>
        </w:rPr>
        <w:t xml:space="preserve">Acoustics </w:t>
      </w:r>
      <w:r w:rsidRPr="00694BEE">
        <w:rPr>
          <w:i/>
          <w:iCs/>
          <w:color w:val="000000" w:themeColor="text1"/>
          <w:sz w:val="24"/>
          <w:szCs w:val="24"/>
        </w:rPr>
        <w:t>Consultant</w:t>
      </w:r>
      <w:r w:rsidRPr="00B86B91">
        <w:rPr>
          <w:color w:val="000000" w:themeColor="text1"/>
          <w:sz w:val="24"/>
          <w:szCs w:val="24"/>
        </w:rPr>
        <w:t xml:space="preserve"> is</w:t>
      </w:r>
      <w:r w:rsidR="00B91A83">
        <w:rPr>
          <w:color w:val="000000" w:themeColor="text1"/>
          <w:sz w:val="24"/>
          <w:szCs w:val="24"/>
        </w:rPr>
        <w:t xml:space="preserve"> expected to have expertise in</w:t>
      </w:r>
      <w:r w:rsidR="005840D4">
        <w:rPr>
          <w:color w:val="000000" w:themeColor="text1"/>
          <w:sz w:val="24"/>
          <w:szCs w:val="24"/>
        </w:rPr>
        <w:t xml:space="preserve"> </w:t>
      </w:r>
      <w:r w:rsidRPr="00B86B91">
        <w:rPr>
          <w:color w:val="000000"/>
          <w:sz w:val="24"/>
          <w:szCs w:val="24"/>
        </w:rPr>
        <w:t xml:space="preserve">the wide range of architectural acoustic issues including room acoustics, acoustic isolation, speech privacy, services noise control, rain noise control, reverberation control, </w:t>
      </w:r>
      <w:r w:rsidR="007A0719" w:rsidRPr="00B86B91">
        <w:rPr>
          <w:color w:val="000000"/>
          <w:sz w:val="24"/>
          <w:szCs w:val="24"/>
        </w:rPr>
        <w:t xml:space="preserve">noise </w:t>
      </w:r>
      <w:r w:rsidRPr="00B86B91">
        <w:rPr>
          <w:color w:val="000000"/>
          <w:sz w:val="24"/>
          <w:szCs w:val="24"/>
        </w:rPr>
        <w:t xml:space="preserve">and </w:t>
      </w:r>
      <w:r w:rsidR="007A0719">
        <w:rPr>
          <w:color w:val="000000"/>
          <w:sz w:val="24"/>
          <w:szCs w:val="24"/>
        </w:rPr>
        <w:t xml:space="preserve">vibration </w:t>
      </w:r>
      <w:r w:rsidRPr="00B86B91">
        <w:rPr>
          <w:color w:val="000000"/>
          <w:sz w:val="24"/>
          <w:szCs w:val="24"/>
        </w:rPr>
        <w:t>associated with mechanical, electrical, and hydraulic services.</w:t>
      </w:r>
    </w:p>
    <w:p w14:paraId="485F7DE0" w14:textId="07AE4DD3" w:rsidR="00A54F3F" w:rsidRPr="00B86B91" w:rsidRDefault="00A54F3F" w:rsidP="00694BEE">
      <w:pPr>
        <w:jc w:val="both"/>
        <w:rPr>
          <w:color w:val="000000"/>
          <w:sz w:val="24"/>
          <w:szCs w:val="24"/>
          <w:u w:val="single"/>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bookmarkEnd w:id="432"/>
    <w:p w14:paraId="35AF7611" w14:textId="77777777" w:rsidR="00B86B91" w:rsidRPr="00B86B91" w:rsidRDefault="00B86B91" w:rsidP="00B86B91">
      <w:pPr>
        <w:pStyle w:val="ListBullet"/>
        <w:jc w:val="both"/>
        <w:rPr>
          <w:b/>
          <w:color w:val="000000"/>
          <w:sz w:val="24"/>
          <w:szCs w:val="24"/>
        </w:rPr>
      </w:pPr>
      <w:r w:rsidRPr="00B86B91">
        <w:rPr>
          <w:b/>
          <w:color w:val="000000"/>
          <w:sz w:val="24"/>
          <w:szCs w:val="24"/>
        </w:rPr>
        <w:t>Acoustic Isolation / Speech Privacy</w:t>
      </w:r>
    </w:p>
    <w:p w14:paraId="7342C830" w14:textId="58E02301" w:rsidR="00B86B91" w:rsidRDefault="00B86B91" w:rsidP="00EE567E">
      <w:pPr>
        <w:spacing w:after="120" w:line="240" w:lineRule="auto"/>
        <w:jc w:val="both"/>
      </w:pPr>
      <w:r w:rsidRPr="00B86B91">
        <w:rPr>
          <w:color w:val="000000"/>
          <w:sz w:val="24"/>
          <w:szCs w:val="24"/>
        </w:rPr>
        <w:t xml:space="preserve">Spaces requiring speech privacy shall be assessed in accordance with Australian Standard 2822 - 1985 'Acoustics - Methods of Assessing and Predicting Speech Privacy and Speech </w:t>
      </w:r>
      <w:r w:rsidRPr="00B86B91">
        <w:rPr>
          <w:sz w:val="24"/>
          <w:szCs w:val="24"/>
        </w:rPr>
        <w:t>Intelligibility'.  Refer to Tables 1 to 4 for the required performance values.  Speech privacy assessments for office spaces are to be based on ambient noise levels of 40 dB(A).</w:t>
      </w:r>
    </w:p>
    <w:p w14:paraId="0298870B" w14:textId="6406CF99" w:rsidR="00B86B91" w:rsidRPr="00B86B91" w:rsidRDefault="00B86B91" w:rsidP="00B86B91">
      <w:pPr>
        <w:pStyle w:val="ListBullet"/>
        <w:jc w:val="both"/>
        <w:rPr>
          <w:b/>
          <w:sz w:val="24"/>
          <w:szCs w:val="24"/>
        </w:rPr>
      </w:pPr>
      <w:r w:rsidRPr="00B86B91">
        <w:rPr>
          <w:b/>
          <w:sz w:val="24"/>
          <w:szCs w:val="24"/>
        </w:rPr>
        <w:t>Reverberation Control</w:t>
      </w:r>
    </w:p>
    <w:p w14:paraId="20489163" w14:textId="6AD80A85" w:rsidR="00B86B91" w:rsidRPr="001E0280" w:rsidRDefault="00B86B91" w:rsidP="00B86B91">
      <w:pPr>
        <w:jc w:val="both"/>
        <w:rPr>
          <w:color w:val="000000"/>
        </w:rPr>
      </w:pPr>
      <w:r w:rsidRPr="00B86B91">
        <w:rPr>
          <w:color w:val="000000"/>
          <w:sz w:val="24"/>
          <w:szCs w:val="24"/>
        </w:rPr>
        <w:t>Reverberation Time (RT) within specified rooms shall not exceed those recommended in Australian Standard AS/NZS 2107 "Acoustics - Recommended Design Sound Levels and Reverberation Times for Building Interiors".  Refer to Tables 1 to 4 for the required performance values.</w:t>
      </w:r>
    </w:p>
    <w:p w14:paraId="1AFE45BB" w14:textId="77777777" w:rsidR="00B86B91" w:rsidRPr="002866E9" w:rsidRDefault="00B86B91" w:rsidP="00B86B91">
      <w:pPr>
        <w:pStyle w:val="ListBullet"/>
        <w:jc w:val="both"/>
        <w:rPr>
          <w:b/>
          <w:color w:val="000000"/>
          <w:sz w:val="24"/>
          <w:szCs w:val="24"/>
        </w:rPr>
      </w:pPr>
      <w:r w:rsidRPr="002866E9">
        <w:rPr>
          <w:b/>
          <w:color w:val="000000"/>
          <w:sz w:val="24"/>
          <w:szCs w:val="24"/>
        </w:rPr>
        <w:t>Services Noise Control</w:t>
      </w:r>
    </w:p>
    <w:p w14:paraId="27C5C458" w14:textId="77777777" w:rsidR="00B86B91" w:rsidRPr="00B86B91" w:rsidRDefault="00B86B91" w:rsidP="00B86B91">
      <w:pPr>
        <w:jc w:val="both"/>
        <w:rPr>
          <w:color w:val="000000"/>
          <w:sz w:val="24"/>
          <w:szCs w:val="24"/>
        </w:rPr>
      </w:pPr>
      <w:r w:rsidRPr="00B86B91">
        <w:rPr>
          <w:color w:val="000000"/>
          <w:sz w:val="24"/>
          <w:szCs w:val="24"/>
        </w:rPr>
        <w:t xml:space="preserve">The noise levels associated with the mechanical, electrical, and hydraulic services must comply with the "Design Sound Levels" established within Australian Standard AS/NZS 2107 "Acoustics - Recommended Design Sound Levels and Reverberation Times for Building Interiors".  Non-steady state noise sources (e.g toilet cistern flushing) must not exceed 5 dB above the </w:t>
      </w:r>
      <w:r w:rsidRPr="00B86B91">
        <w:rPr>
          <w:i/>
          <w:iCs/>
          <w:color w:val="000000"/>
          <w:sz w:val="24"/>
          <w:szCs w:val="24"/>
        </w:rPr>
        <w:t>maximum</w:t>
      </w:r>
      <w:r w:rsidRPr="00B86B91">
        <w:rPr>
          <w:color w:val="000000"/>
          <w:sz w:val="24"/>
          <w:szCs w:val="24"/>
        </w:rPr>
        <w:t xml:space="preserve"> Design Sound Levels stipulated in AS/NZS 2107 for the period of time that the noise is present.</w:t>
      </w:r>
    </w:p>
    <w:p w14:paraId="690A1A4A" w14:textId="77777777" w:rsidR="00B86B91" w:rsidRPr="00B86B91" w:rsidRDefault="00B86B91" w:rsidP="00B86B91">
      <w:pPr>
        <w:jc w:val="both"/>
        <w:rPr>
          <w:color w:val="000000"/>
          <w:sz w:val="24"/>
          <w:szCs w:val="24"/>
        </w:rPr>
      </w:pPr>
      <w:r w:rsidRPr="00B86B91">
        <w:rPr>
          <w:color w:val="000000"/>
          <w:sz w:val="24"/>
          <w:szCs w:val="24"/>
        </w:rPr>
        <w:t xml:space="preserve">Both air-borne and structure-borne noise transmission paths must be considered. </w:t>
      </w:r>
    </w:p>
    <w:p w14:paraId="439F7D2C" w14:textId="77777777" w:rsidR="00B86B91" w:rsidRPr="00B86B91" w:rsidRDefault="00B86B91" w:rsidP="00B86B91">
      <w:pPr>
        <w:jc w:val="both"/>
        <w:rPr>
          <w:color w:val="000000"/>
          <w:sz w:val="24"/>
          <w:szCs w:val="24"/>
        </w:rPr>
      </w:pPr>
      <w:r w:rsidRPr="00B86B91">
        <w:rPr>
          <w:color w:val="000000"/>
          <w:sz w:val="24"/>
          <w:szCs w:val="24"/>
        </w:rPr>
        <w:t>The mechanical system and equipment acoustics (i.e. serviced room noise levels – including induct noise transmission) form part of the mechanical consultant’s scope of work, being integral to the system design.  “Radiated” noise from mechanical plant that affects other issues such as building acoustics or external noise shall be addressed by the acoustic consultant, with appropriate liaison with the mechanical consultant.</w:t>
      </w:r>
    </w:p>
    <w:p w14:paraId="5891D73A" w14:textId="77777777" w:rsidR="00B86B91" w:rsidRPr="00B86B91" w:rsidRDefault="00B86B91" w:rsidP="00B86B91">
      <w:pPr>
        <w:jc w:val="both"/>
        <w:rPr>
          <w:color w:val="000000"/>
          <w:sz w:val="24"/>
          <w:szCs w:val="24"/>
        </w:rPr>
      </w:pPr>
      <w:r w:rsidRPr="00B86B91">
        <w:rPr>
          <w:color w:val="000000"/>
          <w:sz w:val="24"/>
          <w:szCs w:val="24"/>
        </w:rPr>
        <w:t xml:space="preserve">Plumbing noise can be intrusive at low sound levels because of its informational content and ease of propagation via structure-borne paths.  For an acceptable work environment, it is essential that all plumbing noise sources are considered.  Adequate acoustic design is to be carried out to ensure appropriate measures are provided to prevent unwanted noise intrusion.  </w:t>
      </w:r>
    </w:p>
    <w:p w14:paraId="6DFAA888" w14:textId="77777777" w:rsidR="00B86B91" w:rsidRPr="00B86B91" w:rsidRDefault="00B86B91" w:rsidP="00B86B91">
      <w:pPr>
        <w:pStyle w:val="ListBullet"/>
        <w:jc w:val="both"/>
        <w:rPr>
          <w:b/>
          <w:color w:val="000000"/>
          <w:sz w:val="24"/>
          <w:szCs w:val="24"/>
        </w:rPr>
      </w:pPr>
      <w:r w:rsidRPr="00B86B91">
        <w:rPr>
          <w:b/>
          <w:color w:val="000000"/>
          <w:sz w:val="24"/>
          <w:szCs w:val="24"/>
        </w:rPr>
        <w:t>Environmental acoustics</w:t>
      </w:r>
    </w:p>
    <w:p w14:paraId="442048CA" w14:textId="1CF50864" w:rsidR="00B86B91" w:rsidRPr="00B86B91" w:rsidRDefault="00B86B91" w:rsidP="00B86B91">
      <w:pPr>
        <w:pStyle w:val="ListBullet"/>
        <w:jc w:val="both"/>
        <w:rPr>
          <w:color w:val="000000"/>
          <w:sz w:val="24"/>
          <w:szCs w:val="24"/>
          <w:u w:val="single"/>
        </w:rPr>
      </w:pPr>
      <w:r w:rsidRPr="00B86B91">
        <w:rPr>
          <w:color w:val="000000"/>
          <w:sz w:val="24"/>
          <w:szCs w:val="24"/>
        </w:rPr>
        <w:t xml:space="preserve">Provide advice </w:t>
      </w:r>
      <w:r w:rsidR="007A0719">
        <w:rPr>
          <w:color w:val="000000"/>
          <w:sz w:val="24"/>
          <w:szCs w:val="24"/>
        </w:rPr>
        <w:t xml:space="preserve">on </w:t>
      </w:r>
      <w:r w:rsidRPr="00B86B91">
        <w:rPr>
          <w:color w:val="000000"/>
          <w:sz w:val="24"/>
          <w:szCs w:val="24"/>
        </w:rPr>
        <w:t>environmental acoustic issues including noise intrusion into buildings such as traffic noise, aircraft noise, rail noise, and other external noise sources</w:t>
      </w:r>
      <w:r w:rsidR="007A0719">
        <w:rPr>
          <w:color w:val="000000"/>
          <w:sz w:val="24"/>
          <w:szCs w:val="24"/>
        </w:rPr>
        <w:t>.</w:t>
      </w:r>
      <w:r w:rsidRPr="00B86B91">
        <w:rPr>
          <w:color w:val="000000"/>
          <w:sz w:val="24"/>
          <w:szCs w:val="24"/>
        </w:rPr>
        <w:t xml:space="preserve"> </w:t>
      </w:r>
      <w:r w:rsidR="007A0719">
        <w:rPr>
          <w:color w:val="000000"/>
          <w:sz w:val="24"/>
          <w:szCs w:val="24"/>
        </w:rPr>
        <w:t>N</w:t>
      </w:r>
      <w:r w:rsidRPr="00B86B91">
        <w:rPr>
          <w:color w:val="000000"/>
          <w:sz w:val="24"/>
          <w:szCs w:val="24"/>
        </w:rPr>
        <w:t xml:space="preserve">oise emission from </w:t>
      </w:r>
      <w:r w:rsidR="007A0719">
        <w:rPr>
          <w:color w:val="000000"/>
          <w:sz w:val="24"/>
          <w:szCs w:val="24"/>
        </w:rPr>
        <w:t>a</w:t>
      </w:r>
      <w:r w:rsidR="007A0719" w:rsidRPr="00B86B91">
        <w:rPr>
          <w:color w:val="000000"/>
          <w:sz w:val="24"/>
          <w:szCs w:val="24"/>
        </w:rPr>
        <w:t xml:space="preserve"> </w:t>
      </w:r>
      <w:r w:rsidRPr="00B86B91">
        <w:rPr>
          <w:color w:val="000000"/>
          <w:sz w:val="24"/>
          <w:szCs w:val="24"/>
        </w:rPr>
        <w:t xml:space="preserve">school </w:t>
      </w:r>
      <w:r w:rsidR="007A0719">
        <w:rPr>
          <w:color w:val="000000"/>
          <w:sz w:val="24"/>
          <w:szCs w:val="24"/>
        </w:rPr>
        <w:t>can</w:t>
      </w:r>
      <w:r w:rsidR="007A0719" w:rsidRPr="00B86B91">
        <w:rPr>
          <w:color w:val="000000"/>
          <w:sz w:val="24"/>
          <w:szCs w:val="24"/>
        </w:rPr>
        <w:t xml:space="preserve"> </w:t>
      </w:r>
      <w:r w:rsidRPr="00B86B91">
        <w:rPr>
          <w:color w:val="000000"/>
          <w:sz w:val="24"/>
          <w:szCs w:val="24"/>
        </w:rPr>
        <w:t>also</w:t>
      </w:r>
      <w:r w:rsidR="007A0719">
        <w:rPr>
          <w:color w:val="000000"/>
          <w:sz w:val="24"/>
          <w:szCs w:val="24"/>
        </w:rPr>
        <w:t xml:space="preserve"> be an </w:t>
      </w:r>
      <w:r w:rsidR="0067582C">
        <w:rPr>
          <w:color w:val="000000"/>
          <w:sz w:val="24"/>
          <w:szCs w:val="24"/>
        </w:rPr>
        <w:t>issue for attention.</w:t>
      </w:r>
    </w:p>
    <w:p w14:paraId="25955011" w14:textId="77777777" w:rsidR="00B86B91" w:rsidRPr="00B86B91" w:rsidRDefault="00B86B91" w:rsidP="00B86B91">
      <w:pPr>
        <w:pStyle w:val="ListBullet"/>
        <w:jc w:val="both"/>
        <w:rPr>
          <w:b/>
          <w:color w:val="000000"/>
          <w:sz w:val="24"/>
          <w:szCs w:val="24"/>
        </w:rPr>
      </w:pPr>
      <w:r w:rsidRPr="00B86B91">
        <w:rPr>
          <w:b/>
          <w:color w:val="000000"/>
          <w:sz w:val="24"/>
          <w:szCs w:val="24"/>
        </w:rPr>
        <w:t>Traffic Noise Intrusion</w:t>
      </w:r>
    </w:p>
    <w:p w14:paraId="615A5FE3" w14:textId="546BBBCA" w:rsidR="00FE1EF7" w:rsidRDefault="00B86B91" w:rsidP="00AC5C86">
      <w:pPr>
        <w:jc w:val="both"/>
        <w:rPr>
          <w:rFonts w:eastAsia="Times New Roman" w:cs="Times New Roman"/>
          <w:b/>
          <w:color w:val="000000"/>
          <w:sz w:val="24"/>
          <w:szCs w:val="24"/>
        </w:rPr>
      </w:pPr>
      <w:r w:rsidRPr="00B86B91">
        <w:rPr>
          <w:color w:val="000000" w:themeColor="text1"/>
          <w:sz w:val="24"/>
          <w:szCs w:val="24"/>
        </w:rPr>
        <w:t xml:space="preserve">Traffic Noise Intrusion must not exceed the </w:t>
      </w:r>
      <w:r w:rsidRPr="00B86B91">
        <w:rPr>
          <w:i/>
          <w:iCs/>
          <w:color w:val="000000" w:themeColor="text1"/>
          <w:sz w:val="24"/>
          <w:szCs w:val="24"/>
        </w:rPr>
        <w:t>Recommended Design Sound Levels</w:t>
      </w:r>
      <w:r w:rsidRPr="00B86B91">
        <w:rPr>
          <w:color w:val="000000" w:themeColor="text1"/>
          <w:sz w:val="24"/>
          <w:szCs w:val="24"/>
        </w:rPr>
        <w:t xml:space="preserve"> established within Australian Standard 2107.  The assessment of traffic noise intrusion is to consider any ventilation paths through the </w:t>
      </w:r>
      <w:r w:rsidRPr="00B86B91">
        <w:rPr>
          <w:color w:val="000000" w:themeColor="text1"/>
          <w:sz w:val="24"/>
          <w:szCs w:val="24"/>
        </w:rPr>
        <w:lastRenderedPageBreak/>
        <w:t>building envelope including (but not limited to) external open windows/doors, roof ventilators, air conditioning systems including air-relief paths.</w:t>
      </w:r>
      <w:r w:rsidR="00FE1EF7">
        <w:rPr>
          <w:b/>
          <w:color w:val="000000"/>
          <w:sz w:val="24"/>
          <w:szCs w:val="24"/>
        </w:rPr>
        <w:br w:type="page"/>
      </w:r>
    </w:p>
    <w:p w14:paraId="229A5CBA" w14:textId="0EE0CE63" w:rsidR="00B86B91" w:rsidRPr="00B86B91" w:rsidRDefault="00B86B91" w:rsidP="00B86B91">
      <w:pPr>
        <w:pStyle w:val="ListBullet"/>
        <w:jc w:val="both"/>
        <w:rPr>
          <w:b/>
          <w:color w:val="000000"/>
          <w:sz w:val="24"/>
          <w:szCs w:val="24"/>
        </w:rPr>
      </w:pPr>
      <w:r w:rsidRPr="00B86B91">
        <w:rPr>
          <w:b/>
          <w:color w:val="000000"/>
          <w:sz w:val="24"/>
          <w:szCs w:val="24"/>
        </w:rPr>
        <w:lastRenderedPageBreak/>
        <w:t>Aircraft Noise Intrusion</w:t>
      </w:r>
    </w:p>
    <w:p w14:paraId="16E41FB8" w14:textId="0E9BA36B" w:rsidR="00B86B91" w:rsidRPr="00B86B91" w:rsidRDefault="00B86B91" w:rsidP="00B86B91">
      <w:pPr>
        <w:jc w:val="both"/>
        <w:rPr>
          <w:color w:val="000000"/>
          <w:sz w:val="24"/>
          <w:szCs w:val="24"/>
        </w:rPr>
      </w:pPr>
      <w:r w:rsidRPr="00B86B91">
        <w:rPr>
          <w:color w:val="000000"/>
          <w:sz w:val="24"/>
          <w:szCs w:val="24"/>
        </w:rPr>
        <w:t xml:space="preserve">The noise intrusion from individual aircraft movements must not exceed the </w:t>
      </w:r>
      <w:r w:rsidRPr="00B86B91">
        <w:rPr>
          <w:i/>
          <w:iCs/>
          <w:color w:val="000000"/>
          <w:sz w:val="24"/>
          <w:szCs w:val="24"/>
        </w:rPr>
        <w:t>L</w:t>
      </w:r>
      <w:r w:rsidRPr="00B86B91">
        <w:rPr>
          <w:i/>
          <w:iCs/>
          <w:color w:val="000000"/>
          <w:sz w:val="24"/>
          <w:szCs w:val="24"/>
          <w:vertAlign w:val="subscript"/>
        </w:rPr>
        <w:t xml:space="preserve">max </w:t>
      </w:r>
      <w:r w:rsidRPr="00B86B91">
        <w:rPr>
          <w:i/>
          <w:iCs/>
          <w:color w:val="000000"/>
          <w:sz w:val="24"/>
          <w:szCs w:val="24"/>
        </w:rPr>
        <w:t xml:space="preserve">Indoor Design Sound Levels </w:t>
      </w:r>
      <w:r w:rsidRPr="00B86B91">
        <w:rPr>
          <w:color w:val="000000"/>
          <w:sz w:val="24"/>
          <w:szCs w:val="24"/>
        </w:rPr>
        <w:t>established within Table 3.3 of Australian Standard 2021.  The assessment of air-craft noise intrusion is to consider any ventilation paths through the building envelope.  The assessment shall be undertaken in accordance with the methodology outlined in AS 2021.</w:t>
      </w:r>
    </w:p>
    <w:p w14:paraId="48A188A5" w14:textId="77777777" w:rsidR="00B86B91" w:rsidRPr="00B86B91" w:rsidRDefault="00B86B91" w:rsidP="00B86B91">
      <w:pPr>
        <w:pStyle w:val="ListBullet"/>
        <w:jc w:val="both"/>
        <w:rPr>
          <w:b/>
          <w:color w:val="000000"/>
          <w:sz w:val="24"/>
          <w:szCs w:val="24"/>
        </w:rPr>
      </w:pPr>
      <w:r w:rsidRPr="00B86B91">
        <w:rPr>
          <w:b/>
          <w:color w:val="000000"/>
          <w:sz w:val="24"/>
          <w:szCs w:val="24"/>
        </w:rPr>
        <w:t>Train Noise Intrusion</w:t>
      </w:r>
    </w:p>
    <w:p w14:paraId="7804019F" w14:textId="334782AA" w:rsidR="00B86B91" w:rsidRPr="00B86B91" w:rsidRDefault="00B86B91" w:rsidP="00B86B91">
      <w:pPr>
        <w:jc w:val="both"/>
        <w:rPr>
          <w:color w:val="000000"/>
          <w:sz w:val="24"/>
          <w:szCs w:val="24"/>
        </w:rPr>
      </w:pPr>
      <w:r w:rsidRPr="00B86B91">
        <w:rPr>
          <w:color w:val="000000"/>
          <w:sz w:val="24"/>
          <w:szCs w:val="24"/>
        </w:rPr>
        <w:t>Although this Australian Standard relates to aircraft noise, the criteria is relevant given that both aircraft noise and rail noise are generally short term events, rather than being a steady-state noise source.</w:t>
      </w:r>
    </w:p>
    <w:p w14:paraId="4CBF2F3D" w14:textId="77777777" w:rsidR="00B86B91" w:rsidRPr="00B86B91" w:rsidRDefault="00B86B91" w:rsidP="00B86B91">
      <w:pPr>
        <w:pStyle w:val="ListBullet"/>
        <w:jc w:val="both"/>
        <w:rPr>
          <w:color w:val="000000"/>
          <w:sz w:val="24"/>
          <w:szCs w:val="24"/>
        </w:rPr>
      </w:pPr>
      <w:r w:rsidRPr="00B86B91">
        <w:rPr>
          <w:color w:val="000000"/>
          <w:sz w:val="24"/>
          <w:szCs w:val="24"/>
        </w:rPr>
        <w:t>The long-term indoor noise levels (L</w:t>
      </w:r>
      <w:r w:rsidRPr="00B86B91">
        <w:rPr>
          <w:color w:val="000000"/>
          <w:sz w:val="24"/>
          <w:szCs w:val="24"/>
          <w:vertAlign w:val="subscript"/>
        </w:rPr>
        <w:t>eq</w:t>
      </w:r>
      <w:r w:rsidRPr="00B86B91">
        <w:rPr>
          <w:color w:val="000000"/>
          <w:sz w:val="24"/>
          <w:szCs w:val="24"/>
        </w:rPr>
        <w:t xml:space="preserve">) must comply with the </w:t>
      </w:r>
      <w:r w:rsidRPr="00B86B91">
        <w:rPr>
          <w:i/>
          <w:iCs/>
          <w:color w:val="000000"/>
          <w:sz w:val="24"/>
          <w:szCs w:val="24"/>
        </w:rPr>
        <w:t>Recommended Design Sound Levels</w:t>
      </w:r>
      <w:r w:rsidRPr="00B86B91">
        <w:rPr>
          <w:color w:val="000000"/>
          <w:sz w:val="24"/>
          <w:szCs w:val="24"/>
        </w:rPr>
        <w:t xml:space="preserve"> established within Australian Standard 2107.</w:t>
      </w:r>
    </w:p>
    <w:p w14:paraId="5D842860" w14:textId="6509C86F" w:rsidR="00B86B91" w:rsidRPr="00B86B91" w:rsidRDefault="00B86B91" w:rsidP="00B86B91">
      <w:pPr>
        <w:pStyle w:val="ListBullet"/>
        <w:jc w:val="both"/>
        <w:rPr>
          <w:color w:val="000000"/>
          <w:sz w:val="24"/>
          <w:szCs w:val="24"/>
        </w:rPr>
      </w:pPr>
      <w:r w:rsidRPr="00B86B91">
        <w:rPr>
          <w:color w:val="000000"/>
          <w:sz w:val="24"/>
          <w:szCs w:val="24"/>
        </w:rPr>
        <w:t xml:space="preserve">There are currently no state government regulations, Australian Standards, or Building Codes that establish criteria for rail noise intrusion into education buildings.  In the absence </w:t>
      </w:r>
      <w:r w:rsidR="00B40877">
        <w:rPr>
          <w:color w:val="000000"/>
          <w:sz w:val="24"/>
          <w:szCs w:val="24"/>
        </w:rPr>
        <w:t xml:space="preserve">of </w:t>
      </w:r>
      <w:r w:rsidRPr="00B86B91">
        <w:rPr>
          <w:color w:val="000000"/>
          <w:sz w:val="24"/>
          <w:szCs w:val="24"/>
        </w:rPr>
        <w:t>regulatory criteria, noise intrusion from individual train-movements shall not exceed the L</w:t>
      </w:r>
      <w:r w:rsidRPr="00B86B91">
        <w:rPr>
          <w:color w:val="000000"/>
          <w:sz w:val="24"/>
          <w:szCs w:val="24"/>
          <w:vertAlign w:val="subscript"/>
        </w:rPr>
        <w:t>max</w:t>
      </w:r>
      <w:r w:rsidRPr="00B86B91">
        <w:rPr>
          <w:color w:val="000000"/>
          <w:sz w:val="24"/>
          <w:szCs w:val="24"/>
        </w:rPr>
        <w:t xml:space="preserve"> </w:t>
      </w:r>
      <w:r w:rsidRPr="00B86B91">
        <w:rPr>
          <w:i/>
          <w:iCs/>
          <w:color w:val="000000"/>
          <w:sz w:val="24"/>
          <w:szCs w:val="24"/>
        </w:rPr>
        <w:t xml:space="preserve">Indoor Design Sound Levels </w:t>
      </w:r>
      <w:r w:rsidRPr="00B86B91">
        <w:rPr>
          <w:color w:val="000000"/>
          <w:sz w:val="24"/>
          <w:szCs w:val="24"/>
        </w:rPr>
        <w:t xml:space="preserve">established within Table 3.3 of AS 2021.  </w:t>
      </w:r>
    </w:p>
    <w:p w14:paraId="320DD653" w14:textId="77777777" w:rsidR="00B86B91" w:rsidRPr="00B86B91" w:rsidRDefault="00B86B91" w:rsidP="00B86B91">
      <w:pPr>
        <w:pStyle w:val="ListBullet"/>
        <w:jc w:val="both"/>
        <w:rPr>
          <w:b/>
          <w:color w:val="000000"/>
          <w:sz w:val="24"/>
          <w:szCs w:val="24"/>
        </w:rPr>
      </w:pPr>
      <w:r w:rsidRPr="00B86B91">
        <w:rPr>
          <w:b/>
          <w:color w:val="000000"/>
          <w:sz w:val="24"/>
          <w:szCs w:val="24"/>
        </w:rPr>
        <w:t>Rain Noise Intrusion</w:t>
      </w:r>
    </w:p>
    <w:p w14:paraId="57E3F3C2" w14:textId="77777777" w:rsidR="00B86B91" w:rsidRPr="00B86B91" w:rsidRDefault="00B86B91" w:rsidP="00B86B91">
      <w:pPr>
        <w:pStyle w:val="ListBullet"/>
        <w:jc w:val="both"/>
        <w:rPr>
          <w:color w:val="000000"/>
          <w:sz w:val="24"/>
          <w:szCs w:val="24"/>
        </w:rPr>
      </w:pPr>
      <w:r w:rsidRPr="00B86B91">
        <w:rPr>
          <w:color w:val="000000"/>
          <w:sz w:val="24"/>
          <w:szCs w:val="24"/>
        </w:rPr>
        <w:t xml:space="preserve">Rain noise needs to be controlled to practical levels in habitable spaces.  </w:t>
      </w:r>
    </w:p>
    <w:p w14:paraId="57CFE0C0" w14:textId="77777777" w:rsidR="0067582C" w:rsidRPr="0067582C" w:rsidRDefault="0067582C" w:rsidP="0067582C">
      <w:pPr>
        <w:pStyle w:val="ListBullet"/>
        <w:jc w:val="both"/>
        <w:rPr>
          <w:b/>
          <w:color w:val="000000"/>
          <w:sz w:val="24"/>
          <w:szCs w:val="24"/>
        </w:rPr>
      </w:pPr>
      <w:r w:rsidRPr="0067582C">
        <w:rPr>
          <w:b/>
          <w:color w:val="000000"/>
          <w:sz w:val="24"/>
          <w:szCs w:val="24"/>
        </w:rPr>
        <w:t>Environmental Protection (Noise) Regulations 1997</w:t>
      </w:r>
    </w:p>
    <w:p w14:paraId="5CEE18C3" w14:textId="77777777" w:rsidR="0067582C" w:rsidRDefault="0067582C" w:rsidP="0067582C">
      <w:pPr>
        <w:spacing w:after="120" w:line="240" w:lineRule="auto"/>
        <w:jc w:val="both"/>
        <w:rPr>
          <w:rFonts w:eastAsia="Cambria"/>
          <w:sz w:val="24"/>
          <w:szCs w:val="24"/>
        </w:rPr>
      </w:pPr>
      <w:r w:rsidRPr="0067582C">
        <w:rPr>
          <w:rFonts w:eastAsia="Cambria"/>
          <w:sz w:val="24"/>
          <w:szCs w:val="24"/>
        </w:rPr>
        <w:t>The requirements of the Environmental Protection (Noise) Regulations 1997, as amended, shall be met in full.  This involves an assessment of proposed external mechanical plant including (but not limited to); evaporative coolers, condensing units, exhaust fans, and fire pump installations, in relation to noise received at adjacent premises.</w:t>
      </w:r>
      <w:r w:rsidRPr="00B86B91">
        <w:rPr>
          <w:rFonts w:eastAsia="Cambria"/>
          <w:sz w:val="24"/>
          <w:szCs w:val="24"/>
        </w:rPr>
        <w:t xml:space="preserve"> </w:t>
      </w:r>
    </w:p>
    <w:p w14:paraId="5F0B4FDD" w14:textId="77777777" w:rsidR="00B86B91" w:rsidRPr="00B86B91" w:rsidRDefault="00B86B91" w:rsidP="00B86B91">
      <w:pPr>
        <w:pStyle w:val="ListBullet"/>
        <w:jc w:val="both"/>
        <w:rPr>
          <w:b/>
          <w:color w:val="000000"/>
          <w:sz w:val="24"/>
          <w:szCs w:val="24"/>
        </w:rPr>
      </w:pPr>
      <w:r w:rsidRPr="00B86B91">
        <w:rPr>
          <w:b/>
          <w:color w:val="000000"/>
          <w:sz w:val="24"/>
          <w:szCs w:val="24"/>
        </w:rPr>
        <w:t>Site Planning/Schematic Design Report</w:t>
      </w:r>
    </w:p>
    <w:p w14:paraId="5003AAD3" w14:textId="77777777" w:rsidR="00B86B91" w:rsidRPr="00B86B91" w:rsidRDefault="00B86B91" w:rsidP="00B86B91">
      <w:pPr>
        <w:spacing w:after="120"/>
        <w:jc w:val="both"/>
        <w:rPr>
          <w:color w:val="000000"/>
          <w:sz w:val="24"/>
          <w:szCs w:val="24"/>
        </w:rPr>
      </w:pPr>
      <w:r w:rsidRPr="00B86B91">
        <w:rPr>
          <w:color w:val="000000"/>
          <w:sz w:val="24"/>
          <w:szCs w:val="24"/>
        </w:rPr>
        <w:t>Consult and report on the site planning / schematic design solutions for issues covered in section one.</w:t>
      </w:r>
    </w:p>
    <w:p w14:paraId="37BD3CD1" w14:textId="77777777" w:rsidR="00B86B91" w:rsidRPr="00B86B91" w:rsidRDefault="00B86B91" w:rsidP="00B86B91">
      <w:pPr>
        <w:spacing w:after="120"/>
        <w:jc w:val="both"/>
        <w:rPr>
          <w:color w:val="000000"/>
          <w:sz w:val="24"/>
          <w:szCs w:val="24"/>
        </w:rPr>
      </w:pPr>
      <w:r w:rsidRPr="00B86B91">
        <w:rPr>
          <w:color w:val="000000"/>
          <w:sz w:val="24"/>
          <w:szCs w:val="24"/>
        </w:rPr>
        <w:t>Work with the architect and project team to consider planning decisions that integrate environmental design elements into the building design and minimise the cost of potentially expensive acoustic and building envelope solutions.</w:t>
      </w:r>
    </w:p>
    <w:p w14:paraId="71D2E16F" w14:textId="77777777" w:rsidR="00B86B91" w:rsidRPr="00B86B91" w:rsidRDefault="00B86B91" w:rsidP="00B86B91">
      <w:pPr>
        <w:spacing w:after="120"/>
        <w:jc w:val="both"/>
        <w:rPr>
          <w:color w:val="000000"/>
          <w:sz w:val="24"/>
          <w:szCs w:val="24"/>
        </w:rPr>
      </w:pPr>
      <w:r w:rsidRPr="00B86B91">
        <w:rPr>
          <w:color w:val="000000"/>
          <w:sz w:val="24"/>
          <w:szCs w:val="24"/>
        </w:rPr>
        <w:t>Contribute to completion of Green Star credits as outlined in this Brief, after consultation with Lead Consultant and team.</w:t>
      </w:r>
    </w:p>
    <w:p w14:paraId="421F526A" w14:textId="77777777" w:rsidR="00B86B91" w:rsidRPr="00B86B91" w:rsidRDefault="00B86B91" w:rsidP="00B86B91">
      <w:pPr>
        <w:pStyle w:val="ListBullet"/>
        <w:jc w:val="both"/>
        <w:rPr>
          <w:b/>
          <w:color w:val="000000"/>
          <w:sz w:val="24"/>
          <w:szCs w:val="24"/>
        </w:rPr>
      </w:pPr>
      <w:r w:rsidRPr="00B86B91">
        <w:rPr>
          <w:b/>
          <w:color w:val="000000"/>
          <w:sz w:val="24"/>
          <w:szCs w:val="24"/>
        </w:rPr>
        <w:t>Design Development Report</w:t>
      </w:r>
    </w:p>
    <w:p w14:paraId="46A98659" w14:textId="77777777" w:rsidR="00B86B91" w:rsidRPr="00B86B91" w:rsidRDefault="00B86B91" w:rsidP="00B86B91">
      <w:pPr>
        <w:spacing w:after="120"/>
        <w:jc w:val="both"/>
        <w:rPr>
          <w:color w:val="000000"/>
          <w:sz w:val="24"/>
          <w:szCs w:val="24"/>
        </w:rPr>
      </w:pPr>
      <w:r w:rsidRPr="00B86B91">
        <w:rPr>
          <w:color w:val="000000"/>
          <w:sz w:val="24"/>
          <w:szCs w:val="24"/>
        </w:rPr>
        <w:t>Consult and report on detailed design solutions for issues identified in the Schematic Design stage/report.</w:t>
      </w:r>
    </w:p>
    <w:p w14:paraId="7093D600" w14:textId="77777777" w:rsidR="00B86B91" w:rsidRPr="00B86B91" w:rsidRDefault="00B86B91" w:rsidP="00B86B91">
      <w:pPr>
        <w:pStyle w:val="ListBullet"/>
        <w:jc w:val="both"/>
        <w:rPr>
          <w:b/>
          <w:color w:val="000000"/>
          <w:sz w:val="24"/>
          <w:szCs w:val="24"/>
        </w:rPr>
      </w:pPr>
      <w:bookmarkStart w:id="434" w:name="_Toc470177239"/>
      <w:r w:rsidRPr="00B86B91">
        <w:rPr>
          <w:b/>
          <w:color w:val="000000"/>
          <w:sz w:val="24"/>
          <w:szCs w:val="24"/>
        </w:rPr>
        <w:t>Contract Documentation Report</w:t>
      </w:r>
      <w:bookmarkEnd w:id="434"/>
    </w:p>
    <w:p w14:paraId="7285BDC0" w14:textId="17043729" w:rsidR="00B86B91" w:rsidRPr="00B86B91" w:rsidRDefault="00FB7ED7" w:rsidP="00B86B91">
      <w:pPr>
        <w:spacing w:after="120"/>
        <w:jc w:val="both"/>
        <w:rPr>
          <w:color w:val="000000"/>
          <w:sz w:val="24"/>
          <w:szCs w:val="24"/>
        </w:rPr>
      </w:pPr>
      <w:r>
        <w:rPr>
          <w:color w:val="000000"/>
          <w:sz w:val="24"/>
          <w:szCs w:val="24"/>
        </w:rPr>
        <w:t xml:space="preserve">Consult and formalise final advice for all acoustic issues. </w:t>
      </w:r>
      <w:r w:rsidR="00B86B91" w:rsidRPr="00B86B91">
        <w:rPr>
          <w:color w:val="000000"/>
          <w:sz w:val="24"/>
          <w:szCs w:val="24"/>
        </w:rPr>
        <w:t>If requested, at the end of contract documentation, submit a report resulting from a check of the tender documents to assess conformance with BCA Section J and the intent of the design stage reports provided during Schematic Design and Design Development.  The report shall list where the contract documents do not meet the requirements.</w:t>
      </w:r>
    </w:p>
    <w:p w14:paraId="0FCD636B" w14:textId="77777777" w:rsidR="00B86B91" w:rsidRPr="00B86B91" w:rsidRDefault="00B86B91" w:rsidP="00B86B91">
      <w:pPr>
        <w:spacing w:after="120"/>
        <w:jc w:val="both"/>
        <w:rPr>
          <w:color w:val="000000"/>
          <w:sz w:val="24"/>
          <w:szCs w:val="24"/>
        </w:rPr>
      </w:pPr>
      <w:r w:rsidRPr="00B86B91">
        <w:rPr>
          <w:color w:val="000000"/>
          <w:sz w:val="24"/>
          <w:szCs w:val="24"/>
        </w:rPr>
        <w:t>Update the Green Star Scorecard where applicable.</w:t>
      </w:r>
    </w:p>
    <w:p w14:paraId="6299D7FE" w14:textId="77777777" w:rsidR="00F52CD7" w:rsidRDefault="00F52CD7">
      <w:pPr>
        <w:rPr>
          <w:b/>
          <w:color w:val="000000"/>
          <w:sz w:val="24"/>
          <w:szCs w:val="24"/>
        </w:rPr>
      </w:pPr>
      <w:bookmarkStart w:id="435" w:name="_Toc470177240"/>
    </w:p>
    <w:p w14:paraId="6E0C5866" w14:textId="77777777" w:rsidR="00F52CD7" w:rsidRDefault="00F52CD7">
      <w:pPr>
        <w:rPr>
          <w:b/>
          <w:color w:val="000000"/>
          <w:sz w:val="24"/>
          <w:szCs w:val="24"/>
        </w:rPr>
      </w:pPr>
    </w:p>
    <w:p w14:paraId="40DEE48C" w14:textId="77777777" w:rsidR="00F52CD7" w:rsidRDefault="00F52CD7">
      <w:pPr>
        <w:rPr>
          <w:rFonts w:eastAsia="Times New Roman" w:cs="Times New Roman"/>
          <w:b/>
          <w:color w:val="000000"/>
          <w:sz w:val="24"/>
          <w:szCs w:val="24"/>
        </w:rPr>
      </w:pPr>
    </w:p>
    <w:p w14:paraId="556BAC4D" w14:textId="66B77F6D" w:rsidR="00B86B91" w:rsidRPr="00B86B91" w:rsidRDefault="00B86B91" w:rsidP="00AC5C86">
      <w:pPr>
        <w:rPr>
          <w:b/>
          <w:color w:val="000000"/>
          <w:sz w:val="24"/>
          <w:szCs w:val="24"/>
        </w:rPr>
      </w:pPr>
      <w:r w:rsidRPr="00B86B91">
        <w:rPr>
          <w:b/>
          <w:color w:val="000000"/>
          <w:sz w:val="24"/>
          <w:szCs w:val="24"/>
        </w:rPr>
        <w:lastRenderedPageBreak/>
        <w:t>Practical Completion - Verification Tests</w:t>
      </w:r>
      <w:bookmarkEnd w:id="435"/>
    </w:p>
    <w:p w14:paraId="1EBDFB2A" w14:textId="4FA5EA5C" w:rsidR="00B86B91" w:rsidRDefault="00B86B91" w:rsidP="00B86B91">
      <w:pPr>
        <w:pStyle w:val="ListBullet"/>
        <w:jc w:val="both"/>
        <w:rPr>
          <w:color w:val="000000" w:themeColor="text1"/>
          <w:sz w:val="24"/>
          <w:szCs w:val="24"/>
        </w:rPr>
      </w:pPr>
      <w:r w:rsidRPr="00B86B91">
        <w:rPr>
          <w:color w:val="000000" w:themeColor="text1"/>
          <w:sz w:val="24"/>
          <w:szCs w:val="24"/>
        </w:rPr>
        <w:t xml:space="preserve">Acoustic verification testing is not generally included in the Acoustics and Building Envelope Scope of Works.  However, if </w:t>
      </w:r>
      <w:r w:rsidR="005840D4">
        <w:rPr>
          <w:color w:val="000000" w:themeColor="text1"/>
          <w:sz w:val="24"/>
          <w:szCs w:val="24"/>
        </w:rPr>
        <w:t>required</w:t>
      </w:r>
      <w:r w:rsidRPr="00B86B91">
        <w:rPr>
          <w:color w:val="000000" w:themeColor="text1"/>
          <w:sz w:val="24"/>
          <w:szCs w:val="24"/>
        </w:rPr>
        <w:t xml:space="preserve">, the testing shall be conducted in </w:t>
      </w:r>
      <w:r w:rsidRPr="00AC5C86">
        <w:rPr>
          <w:color w:val="000000" w:themeColor="text1"/>
          <w:sz w:val="24"/>
          <w:szCs w:val="24"/>
        </w:rPr>
        <w:t>accordance</w:t>
      </w:r>
      <w:r w:rsidRPr="00B86B91">
        <w:rPr>
          <w:color w:val="000000" w:themeColor="text1"/>
          <w:sz w:val="24"/>
          <w:szCs w:val="24"/>
        </w:rPr>
        <w:t xml:space="preserve"> with the relevant standards, at additional cost agreed with the </w:t>
      </w:r>
      <w:r w:rsidR="00301152">
        <w:rPr>
          <w:color w:val="000000" w:themeColor="text1"/>
          <w:sz w:val="24"/>
          <w:szCs w:val="24"/>
        </w:rPr>
        <w:t>Customer</w:t>
      </w:r>
      <w:r w:rsidRPr="00B86B91">
        <w:rPr>
          <w:color w:val="000000" w:themeColor="text1"/>
          <w:sz w:val="24"/>
          <w:szCs w:val="24"/>
        </w:rPr>
        <w:t>.</w:t>
      </w:r>
    </w:p>
    <w:p w14:paraId="2A4B2976" w14:textId="49CF3223" w:rsidR="0011376D" w:rsidRDefault="0011376D" w:rsidP="00B86B91">
      <w:pPr>
        <w:pStyle w:val="ListBullet"/>
        <w:jc w:val="both"/>
        <w:rPr>
          <w:color w:val="000000" w:themeColor="text1"/>
          <w:sz w:val="24"/>
          <w:szCs w:val="24"/>
        </w:rPr>
      </w:pPr>
    </w:p>
    <w:p w14:paraId="039B939A" w14:textId="77777777" w:rsidR="00E93CCA" w:rsidRDefault="00E93CCA" w:rsidP="00B86B91">
      <w:pPr>
        <w:pStyle w:val="ListBullet"/>
        <w:jc w:val="both"/>
        <w:rPr>
          <w:color w:val="000000" w:themeColor="text1"/>
          <w:sz w:val="24"/>
          <w:szCs w:val="24"/>
        </w:rPr>
        <w:sectPr w:rsidR="00E93CCA" w:rsidSect="0055086C">
          <w:headerReference w:type="default" r:id="rId19"/>
          <w:pgSz w:w="11909" w:h="16834" w:code="9"/>
          <w:pgMar w:top="567" w:right="567" w:bottom="567" w:left="567" w:header="720" w:footer="368" w:gutter="289"/>
          <w:cols w:space="720"/>
          <w:noEndnote/>
        </w:sectPr>
      </w:pPr>
    </w:p>
    <w:p w14:paraId="0DFD8FC8" w14:textId="4CBFE852" w:rsidR="00B14321" w:rsidRDefault="00ED108E" w:rsidP="00EE567E">
      <w:pPr>
        <w:pStyle w:val="Heading1"/>
        <w:numPr>
          <w:ilvl w:val="0"/>
          <w:numId w:val="0"/>
        </w:numPr>
        <w:ind w:left="432" w:hanging="432"/>
      </w:pPr>
      <w:bookmarkStart w:id="436" w:name="_Toc183087261"/>
      <w:bookmarkStart w:id="437" w:name="_Toc183087772"/>
      <w:bookmarkStart w:id="438" w:name="_Toc225423529"/>
      <w:bookmarkEnd w:id="436"/>
      <w:bookmarkEnd w:id="437"/>
      <w:r>
        <w:lastRenderedPageBreak/>
        <w:t xml:space="preserve">APPENDIX 2 - </w:t>
      </w:r>
      <w:r w:rsidR="00B14321">
        <w:t>CIVIL ENGINEERING</w:t>
      </w:r>
      <w:bookmarkEnd w:id="438"/>
    </w:p>
    <w:p w14:paraId="38DAC9BB" w14:textId="2B37AEBE" w:rsidR="00B86B91" w:rsidRDefault="00B91A83" w:rsidP="00B86B91">
      <w:pPr>
        <w:jc w:val="both"/>
        <w:rPr>
          <w:sz w:val="24"/>
          <w:szCs w:val="24"/>
        </w:rPr>
      </w:pPr>
      <w:bookmarkStart w:id="439" w:name="_Hlk163051809"/>
      <w:bookmarkStart w:id="440" w:name="_Hlk176526729"/>
      <w:r>
        <w:rPr>
          <w:sz w:val="24"/>
          <w:szCs w:val="24"/>
        </w:rPr>
        <w:t xml:space="preserve">The Civil Engineering Consultant is expected to have expertise in earthworks and retaining structures design, stormwater infrastructure design overground and below ground, </w:t>
      </w:r>
      <w:r w:rsidR="00EB2476">
        <w:rPr>
          <w:sz w:val="24"/>
          <w:szCs w:val="24"/>
        </w:rPr>
        <w:t>sewer and grey water design</w:t>
      </w:r>
      <w:r w:rsidR="003D7A75">
        <w:rPr>
          <w:sz w:val="24"/>
          <w:szCs w:val="24"/>
        </w:rPr>
        <w:t xml:space="preserve"> (beyond buildings)</w:t>
      </w:r>
      <w:r w:rsidR="00EB2476">
        <w:rPr>
          <w:sz w:val="24"/>
          <w:szCs w:val="24"/>
        </w:rPr>
        <w:t>, roads and carparks and attendant structures.</w:t>
      </w:r>
      <w:bookmarkEnd w:id="439"/>
    </w:p>
    <w:p w14:paraId="7C1E793A" w14:textId="3068DFFE" w:rsidR="00A54F3F" w:rsidRDefault="00A54F3F" w:rsidP="00B86B91">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7A832DA8" w14:textId="41B096E0" w:rsidR="00B24917" w:rsidRPr="00603451" w:rsidRDefault="00E43C61" w:rsidP="00B86B91">
      <w:pPr>
        <w:jc w:val="both"/>
        <w:rPr>
          <w:sz w:val="24"/>
          <w:szCs w:val="24"/>
        </w:rPr>
      </w:pPr>
      <w:bookmarkStart w:id="441" w:name="_Hlk177123993"/>
      <w:r>
        <w:rPr>
          <w:sz w:val="24"/>
          <w:szCs w:val="24"/>
        </w:rPr>
        <w:t>Client</w:t>
      </w:r>
      <w:r w:rsidR="00B24917">
        <w:rPr>
          <w:sz w:val="24"/>
          <w:szCs w:val="24"/>
        </w:rPr>
        <w:t xml:space="preserve"> entities (whether a lead consultant or a Government Agency) will expect the following services from a Civil Engineer, subject to finalisation of brief and scope.</w:t>
      </w:r>
    </w:p>
    <w:p w14:paraId="1352CA36" w14:textId="2E98EAF0" w:rsidR="00B24917" w:rsidRDefault="00B24917" w:rsidP="00250890">
      <w:pPr>
        <w:numPr>
          <w:ilvl w:val="0"/>
          <w:numId w:val="78"/>
        </w:numPr>
        <w:spacing w:before="120" w:after="120" w:line="240" w:lineRule="auto"/>
        <w:ind w:left="567" w:hanging="567"/>
        <w:jc w:val="both"/>
        <w:rPr>
          <w:sz w:val="24"/>
          <w:szCs w:val="24"/>
        </w:rPr>
      </w:pPr>
      <w:bookmarkStart w:id="442" w:name="_Hlk177124081"/>
      <w:bookmarkEnd w:id="441"/>
      <w:r>
        <w:rPr>
          <w:sz w:val="24"/>
          <w:szCs w:val="24"/>
        </w:rPr>
        <w:t xml:space="preserve">Take the initial brief from the </w:t>
      </w:r>
      <w:r w:rsidR="00E43C61">
        <w:rPr>
          <w:sz w:val="24"/>
          <w:szCs w:val="24"/>
        </w:rPr>
        <w:t>Client</w:t>
      </w:r>
      <w:r>
        <w:rPr>
          <w:sz w:val="24"/>
          <w:szCs w:val="24"/>
        </w:rPr>
        <w:t xml:space="preserve"> entity.</w:t>
      </w:r>
    </w:p>
    <w:p w14:paraId="7654CB5C" w14:textId="36AFBF34" w:rsidR="00B24917" w:rsidRDefault="00B24917" w:rsidP="00250890">
      <w:pPr>
        <w:numPr>
          <w:ilvl w:val="0"/>
          <w:numId w:val="78"/>
        </w:numPr>
        <w:spacing w:before="120" w:after="120" w:line="240" w:lineRule="auto"/>
        <w:ind w:left="567" w:hanging="567"/>
        <w:jc w:val="both"/>
        <w:rPr>
          <w:sz w:val="24"/>
          <w:szCs w:val="24"/>
        </w:rPr>
      </w:pPr>
      <w:r>
        <w:rPr>
          <w:sz w:val="24"/>
          <w:szCs w:val="24"/>
        </w:rPr>
        <w:t>Visit and inspect the site.</w:t>
      </w:r>
    </w:p>
    <w:p w14:paraId="2BA04681" w14:textId="4B6DC78B" w:rsidR="00B24917" w:rsidRDefault="00B24917" w:rsidP="00250890">
      <w:pPr>
        <w:numPr>
          <w:ilvl w:val="0"/>
          <w:numId w:val="78"/>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w:t>
      </w:r>
      <w:r w:rsidR="00D749D8">
        <w:rPr>
          <w:sz w:val="24"/>
          <w:szCs w:val="24"/>
        </w:rPr>
        <w:t xml:space="preserve"> and expectations</w:t>
      </w:r>
      <w:r>
        <w:rPr>
          <w:sz w:val="24"/>
          <w:szCs w:val="24"/>
        </w:rPr>
        <w:t xml:space="preserve"> and delivering value for money.</w:t>
      </w:r>
    </w:p>
    <w:p w14:paraId="3C79DDF4" w14:textId="7A05EE64" w:rsidR="00B86B91" w:rsidRPr="00603451" w:rsidRDefault="00B24917" w:rsidP="00250890">
      <w:pPr>
        <w:numPr>
          <w:ilvl w:val="0"/>
          <w:numId w:val="78"/>
        </w:numPr>
        <w:spacing w:before="120" w:after="120" w:line="240" w:lineRule="auto"/>
        <w:ind w:left="567" w:hanging="567"/>
        <w:jc w:val="both"/>
        <w:rPr>
          <w:sz w:val="24"/>
          <w:szCs w:val="24"/>
        </w:rPr>
      </w:pPr>
      <w:r>
        <w:rPr>
          <w:sz w:val="24"/>
          <w:szCs w:val="24"/>
        </w:rPr>
        <w:t>On agreement of the brief and consultancy scope, p</w:t>
      </w:r>
      <w:r w:rsidR="00B86B91" w:rsidRPr="00603451">
        <w:rPr>
          <w:sz w:val="24"/>
          <w:szCs w:val="24"/>
        </w:rPr>
        <w:t xml:space="preserve">repare </w:t>
      </w:r>
      <w:bookmarkEnd w:id="442"/>
      <w:r w:rsidR="00B86B91" w:rsidRPr="00603451">
        <w:rPr>
          <w:sz w:val="24"/>
          <w:szCs w:val="24"/>
        </w:rPr>
        <w:t>schematic designs and design development documentation for all the works described in the project brief including incorporation and integration of all services requirement</w:t>
      </w:r>
      <w:r w:rsidR="00B012B5">
        <w:rPr>
          <w:sz w:val="24"/>
          <w:szCs w:val="24"/>
        </w:rPr>
        <w:t>s</w:t>
      </w:r>
      <w:r w:rsidR="00B86B91" w:rsidRPr="00603451">
        <w:rPr>
          <w:sz w:val="24"/>
          <w:szCs w:val="24"/>
        </w:rPr>
        <w:t xml:space="preserve"> into the design.</w:t>
      </w:r>
    </w:p>
    <w:p w14:paraId="2A44BD5F" w14:textId="0C072E8B" w:rsidR="00B86B91" w:rsidRPr="00603451" w:rsidRDefault="00B86B91" w:rsidP="00250890">
      <w:pPr>
        <w:numPr>
          <w:ilvl w:val="0"/>
          <w:numId w:val="78"/>
        </w:numPr>
        <w:spacing w:before="120" w:after="120" w:line="240" w:lineRule="auto"/>
        <w:ind w:left="567" w:hanging="567"/>
        <w:jc w:val="both"/>
        <w:rPr>
          <w:sz w:val="24"/>
          <w:szCs w:val="24"/>
        </w:rPr>
      </w:pPr>
      <w:r w:rsidRPr="00603451">
        <w:rPr>
          <w:sz w:val="24"/>
          <w:szCs w:val="24"/>
        </w:rPr>
        <w:t xml:space="preserve">Co-ordination of </w:t>
      </w:r>
      <w:r w:rsidR="005C0F9B">
        <w:rPr>
          <w:sz w:val="24"/>
          <w:szCs w:val="24"/>
        </w:rPr>
        <w:t>Geotechnical Consultant</w:t>
      </w:r>
      <w:r w:rsidRPr="00603451">
        <w:rPr>
          <w:sz w:val="24"/>
          <w:szCs w:val="24"/>
        </w:rPr>
        <w:t xml:space="preserve">’s work and assessment of results. </w:t>
      </w:r>
    </w:p>
    <w:p w14:paraId="2A21B649" w14:textId="77777777" w:rsidR="00B86B91" w:rsidRPr="00603451" w:rsidRDefault="00B86B91" w:rsidP="00250890">
      <w:pPr>
        <w:numPr>
          <w:ilvl w:val="0"/>
          <w:numId w:val="78"/>
        </w:numPr>
        <w:spacing w:before="120" w:after="120" w:line="240" w:lineRule="auto"/>
        <w:ind w:left="567" w:hanging="567"/>
        <w:jc w:val="both"/>
        <w:rPr>
          <w:sz w:val="24"/>
          <w:szCs w:val="24"/>
        </w:rPr>
      </w:pPr>
      <w:r w:rsidRPr="00603451">
        <w:rPr>
          <w:sz w:val="24"/>
          <w:szCs w:val="24"/>
        </w:rPr>
        <w:t>Co-ordination with the hydraulics consultant for connection/ integration of stormwater from the roof drainage system to the in-ground stormwater system.</w:t>
      </w:r>
    </w:p>
    <w:p w14:paraId="4A92EC4F" w14:textId="77777777" w:rsidR="00B012B5" w:rsidRDefault="00B86B91" w:rsidP="00250890">
      <w:pPr>
        <w:numPr>
          <w:ilvl w:val="0"/>
          <w:numId w:val="78"/>
        </w:numPr>
        <w:spacing w:before="120" w:after="120" w:line="240" w:lineRule="auto"/>
        <w:ind w:left="567" w:hanging="567"/>
        <w:jc w:val="both"/>
        <w:rPr>
          <w:sz w:val="24"/>
          <w:szCs w:val="24"/>
        </w:rPr>
      </w:pPr>
      <w:r w:rsidRPr="00603451">
        <w:rPr>
          <w:sz w:val="24"/>
          <w:szCs w:val="24"/>
        </w:rPr>
        <w:t xml:space="preserve">Design of stormwater drainage system from base of rainwater downpipe, under buildings, over site and under car parking areas to on site or </w:t>
      </w:r>
      <w:r w:rsidR="00603451" w:rsidRPr="00603451">
        <w:rPr>
          <w:sz w:val="24"/>
          <w:szCs w:val="24"/>
        </w:rPr>
        <w:t>offsite</w:t>
      </w:r>
      <w:r w:rsidRPr="00603451">
        <w:rPr>
          <w:sz w:val="24"/>
          <w:szCs w:val="24"/>
        </w:rPr>
        <w:t xml:space="preserve"> disposal location</w:t>
      </w:r>
      <w:r w:rsidR="00B012B5">
        <w:rPr>
          <w:sz w:val="24"/>
          <w:szCs w:val="24"/>
        </w:rPr>
        <w:t>.</w:t>
      </w:r>
    </w:p>
    <w:p w14:paraId="6A5AE103" w14:textId="50977620" w:rsidR="00B86B91" w:rsidRPr="00603451" w:rsidRDefault="00B012B5" w:rsidP="00250890">
      <w:pPr>
        <w:numPr>
          <w:ilvl w:val="0"/>
          <w:numId w:val="78"/>
        </w:numPr>
        <w:spacing w:before="120" w:after="120" w:line="240" w:lineRule="auto"/>
        <w:ind w:left="567" w:hanging="567"/>
        <w:jc w:val="both"/>
        <w:rPr>
          <w:sz w:val="24"/>
          <w:szCs w:val="24"/>
        </w:rPr>
      </w:pPr>
      <w:r>
        <w:rPr>
          <w:sz w:val="24"/>
          <w:szCs w:val="24"/>
        </w:rPr>
        <w:t>Design of</w:t>
      </w:r>
      <w:r w:rsidR="00B86B91" w:rsidRPr="00603451">
        <w:rPr>
          <w:sz w:val="24"/>
          <w:szCs w:val="24"/>
        </w:rPr>
        <w:t xml:space="preserve"> roadworks for entries into the site from surrounding road networks, external paved areas and at-grade car parking areas, pad levels to suit buildings and other facilities. </w:t>
      </w:r>
    </w:p>
    <w:p w14:paraId="3B772FC5" w14:textId="77777777" w:rsidR="00B86B91" w:rsidRPr="00603451" w:rsidRDefault="00B86B91" w:rsidP="00250890">
      <w:pPr>
        <w:numPr>
          <w:ilvl w:val="0"/>
          <w:numId w:val="78"/>
        </w:numPr>
        <w:spacing w:before="120" w:after="120" w:line="240" w:lineRule="auto"/>
        <w:ind w:left="567" w:hanging="567"/>
        <w:jc w:val="both"/>
        <w:rPr>
          <w:sz w:val="24"/>
          <w:szCs w:val="24"/>
        </w:rPr>
      </w:pPr>
      <w:r w:rsidRPr="00603451">
        <w:rPr>
          <w:sz w:val="24"/>
          <w:szCs w:val="24"/>
        </w:rPr>
        <w:t>Understand and accommodate the civil work design to meet the required urban water management system and maintain co-ordination with respective civil departments from local authorities.</w:t>
      </w:r>
    </w:p>
    <w:p w14:paraId="6AB0FF3B" w14:textId="77777777" w:rsidR="00AC319F" w:rsidRDefault="00B86B91" w:rsidP="00250890">
      <w:pPr>
        <w:numPr>
          <w:ilvl w:val="0"/>
          <w:numId w:val="78"/>
        </w:numPr>
        <w:spacing w:before="120" w:after="120" w:line="240" w:lineRule="auto"/>
        <w:ind w:left="567" w:hanging="567"/>
        <w:jc w:val="both"/>
        <w:rPr>
          <w:sz w:val="24"/>
          <w:szCs w:val="24"/>
        </w:rPr>
      </w:pPr>
      <w:r w:rsidRPr="00603451">
        <w:rPr>
          <w:sz w:val="24"/>
          <w:szCs w:val="24"/>
        </w:rPr>
        <w:t>Prepare complete civil engineering works contract documentation for the approved civil works including specifications and schedules ensuring completeness, co-ordination with architectural and other building services documentation and sufficiency of documentation.</w:t>
      </w:r>
    </w:p>
    <w:p w14:paraId="66705FD2" w14:textId="45B4AB1A" w:rsidR="00B86B91" w:rsidRDefault="00AC319F" w:rsidP="00250890">
      <w:pPr>
        <w:numPr>
          <w:ilvl w:val="0"/>
          <w:numId w:val="78"/>
        </w:numPr>
        <w:spacing w:before="120" w:after="120" w:line="240" w:lineRule="auto"/>
        <w:ind w:left="567" w:hanging="567"/>
        <w:jc w:val="both"/>
        <w:rPr>
          <w:sz w:val="24"/>
          <w:szCs w:val="24"/>
        </w:rPr>
      </w:pPr>
      <w:r>
        <w:rPr>
          <w:sz w:val="24"/>
          <w:szCs w:val="24"/>
        </w:rPr>
        <w:t>Provide costings advice for the design and alternatives.</w:t>
      </w:r>
      <w:r w:rsidR="00B86B91" w:rsidRPr="00603451">
        <w:rPr>
          <w:sz w:val="24"/>
          <w:szCs w:val="24"/>
        </w:rPr>
        <w:t xml:space="preserve"> </w:t>
      </w:r>
    </w:p>
    <w:p w14:paraId="57F693A5" w14:textId="0A86BFFC" w:rsidR="00B86B91" w:rsidRPr="00D12649" w:rsidRDefault="00F673C8" w:rsidP="00250890">
      <w:pPr>
        <w:numPr>
          <w:ilvl w:val="0"/>
          <w:numId w:val="78"/>
        </w:numPr>
        <w:spacing w:before="120" w:after="120" w:line="240" w:lineRule="auto"/>
        <w:ind w:left="567" w:hanging="567"/>
        <w:jc w:val="both"/>
        <w:rPr>
          <w:sz w:val="24"/>
          <w:szCs w:val="24"/>
        </w:rPr>
      </w:pPr>
      <w:r w:rsidRPr="00D12649">
        <w:rPr>
          <w:sz w:val="24"/>
          <w:szCs w:val="24"/>
        </w:rPr>
        <w:t>Review works tenders</w:t>
      </w:r>
      <w:r w:rsidR="00D12649" w:rsidRPr="00D12649">
        <w:rPr>
          <w:sz w:val="24"/>
          <w:szCs w:val="24"/>
        </w:rPr>
        <w:t xml:space="preserve"> and recommend which contractor be awarded the contract.</w:t>
      </w:r>
    </w:p>
    <w:p w14:paraId="298B0559" w14:textId="549E01EC" w:rsidR="00B86B91" w:rsidRPr="00603451" w:rsidRDefault="00083D0A" w:rsidP="00250890">
      <w:pPr>
        <w:numPr>
          <w:ilvl w:val="0"/>
          <w:numId w:val="78"/>
        </w:numPr>
        <w:spacing w:before="120" w:after="120" w:line="240" w:lineRule="auto"/>
        <w:ind w:left="567" w:hanging="567"/>
        <w:jc w:val="both"/>
        <w:rPr>
          <w:sz w:val="24"/>
          <w:szCs w:val="24"/>
        </w:rPr>
      </w:pPr>
      <w:r>
        <w:rPr>
          <w:sz w:val="24"/>
          <w:szCs w:val="24"/>
        </w:rPr>
        <w:t>Attend site and conduct</w:t>
      </w:r>
      <w:r w:rsidR="00B86B91" w:rsidRPr="00603451">
        <w:rPr>
          <w:sz w:val="24"/>
          <w:szCs w:val="24"/>
        </w:rPr>
        <w:t xml:space="preserve"> inspections to monitor contractor performance, quality of construction and compliance </w:t>
      </w:r>
      <w:r>
        <w:rPr>
          <w:sz w:val="24"/>
          <w:szCs w:val="24"/>
        </w:rPr>
        <w:t>of</w:t>
      </w:r>
      <w:r w:rsidR="00B86B91" w:rsidRPr="00603451">
        <w:rPr>
          <w:sz w:val="24"/>
          <w:szCs w:val="24"/>
        </w:rPr>
        <w:t xml:space="preserve"> civil works</w:t>
      </w:r>
      <w:r>
        <w:rPr>
          <w:sz w:val="24"/>
          <w:szCs w:val="24"/>
        </w:rPr>
        <w:t>.</w:t>
      </w:r>
      <w:r w:rsidR="00B86B91" w:rsidRPr="00603451">
        <w:rPr>
          <w:sz w:val="24"/>
          <w:szCs w:val="24"/>
        </w:rPr>
        <w:t xml:space="preserve"> </w:t>
      </w:r>
      <w:r>
        <w:rPr>
          <w:sz w:val="24"/>
          <w:szCs w:val="24"/>
        </w:rPr>
        <w:t>I</w:t>
      </w:r>
      <w:r w:rsidR="00B86B91" w:rsidRPr="00603451">
        <w:rPr>
          <w:sz w:val="24"/>
          <w:szCs w:val="24"/>
        </w:rPr>
        <w:t xml:space="preserve">dentify works requiring rectification, witness any required testing of the civil works including compactions tests and obtaining copies of test results. </w:t>
      </w:r>
    </w:p>
    <w:p w14:paraId="5558F7BB" w14:textId="2EE2846A" w:rsidR="00B86B91" w:rsidRDefault="00B86B91" w:rsidP="00250890">
      <w:pPr>
        <w:numPr>
          <w:ilvl w:val="0"/>
          <w:numId w:val="78"/>
        </w:numPr>
        <w:spacing w:before="120" w:after="120" w:line="240" w:lineRule="auto"/>
        <w:ind w:left="567" w:hanging="567"/>
        <w:jc w:val="both"/>
        <w:rPr>
          <w:sz w:val="24"/>
          <w:szCs w:val="24"/>
        </w:rPr>
      </w:pPr>
      <w:r w:rsidRPr="00603451">
        <w:rPr>
          <w:sz w:val="24"/>
          <w:szCs w:val="24"/>
        </w:rPr>
        <w:t xml:space="preserve">Supply as constructed drawings to the </w:t>
      </w:r>
      <w:r w:rsidR="0052489C">
        <w:rPr>
          <w:sz w:val="24"/>
          <w:szCs w:val="24"/>
        </w:rPr>
        <w:t>Department of Housing and Works</w:t>
      </w:r>
      <w:r w:rsidR="004133D9" w:rsidRPr="00603451">
        <w:rPr>
          <w:sz w:val="24"/>
          <w:szCs w:val="24"/>
        </w:rPr>
        <w:t xml:space="preserve"> </w:t>
      </w:r>
      <w:r w:rsidRPr="00603451">
        <w:rPr>
          <w:sz w:val="24"/>
          <w:szCs w:val="24"/>
        </w:rPr>
        <w:t>CADD Manual Requirements and clearly marked “AS CONSTRUCTED DRAWINGS” and operational/ maintenance manuals, in conjunction in electronic copy in PDF and native file format (AutoCAD</w:t>
      </w:r>
      <w:r w:rsidR="004133D9">
        <w:rPr>
          <w:sz w:val="24"/>
          <w:szCs w:val="24"/>
        </w:rPr>
        <w:t>)</w:t>
      </w:r>
      <w:r w:rsidRPr="00603451">
        <w:rPr>
          <w:sz w:val="24"/>
          <w:szCs w:val="24"/>
        </w:rPr>
        <w:t xml:space="preserve"> and/ or </w:t>
      </w:r>
      <w:r w:rsidR="0055086C">
        <w:rPr>
          <w:sz w:val="24"/>
          <w:szCs w:val="24"/>
        </w:rPr>
        <w:t>3D Model</w:t>
      </w:r>
      <w:r w:rsidRPr="00603451">
        <w:rPr>
          <w:sz w:val="24"/>
          <w:szCs w:val="24"/>
        </w:rPr>
        <w:t>.</w:t>
      </w:r>
      <w:r w:rsidR="004133D9">
        <w:rPr>
          <w:sz w:val="24"/>
          <w:szCs w:val="24"/>
        </w:rPr>
        <w:t xml:space="preserve"> Where the As-constructed information has been prepared by the contractor/s the consultant is expected to have reviewed the information for its factual accuracy and its formatting compliance.</w:t>
      </w:r>
    </w:p>
    <w:p w14:paraId="278ED4B0" w14:textId="6B9D374D" w:rsidR="00A846C3" w:rsidRDefault="00A846C3" w:rsidP="00250890">
      <w:pPr>
        <w:numPr>
          <w:ilvl w:val="0"/>
          <w:numId w:val="78"/>
        </w:numPr>
        <w:spacing w:before="120" w:after="120" w:line="240" w:lineRule="auto"/>
        <w:ind w:left="567" w:hanging="567"/>
        <w:jc w:val="both"/>
        <w:rPr>
          <w:sz w:val="24"/>
          <w:szCs w:val="24"/>
        </w:rPr>
      </w:pPr>
      <w:r>
        <w:rPr>
          <w:sz w:val="24"/>
          <w:szCs w:val="24"/>
        </w:rPr>
        <w:t xml:space="preserve">Deliverables as </w:t>
      </w:r>
      <w:r w:rsidR="00F64B15">
        <w:rPr>
          <w:sz w:val="24"/>
          <w:szCs w:val="24"/>
        </w:rPr>
        <w:t>scheduled</w:t>
      </w:r>
      <w:r w:rsidR="001A2572">
        <w:rPr>
          <w:sz w:val="24"/>
          <w:szCs w:val="24"/>
        </w:rPr>
        <w:t xml:space="preserve"> </w:t>
      </w:r>
      <w:bookmarkStart w:id="443" w:name="_Hlk188525573"/>
      <w:r w:rsidR="001A2572">
        <w:rPr>
          <w:sz w:val="24"/>
          <w:szCs w:val="24"/>
        </w:rPr>
        <w:t>(template in separate appendix)</w:t>
      </w:r>
      <w:r>
        <w:rPr>
          <w:sz w:val="24"/>
          <w:szCs w:val="24"/>
        </w:rPr>
        <w:t>.</w:t>
      </w:r>
      <w:bookmarkEnd w:id="443"/>
    </w:p>
    <w:bookmarkEnd w:id="440"/>
    <w:p w14:paraId="20E5FFDC" w14:textId="77777777" w:rsidR="00137F2A" w:rsidRDefault="00137F2A">
      <w:pPr>
        <w:rPr>
          <w:sz w:val="24"/>
          <w:szCs w:val="24"/>
        </w:rPr>
        <w:sectPr w:rsidR="00137F2A" w:rsidSect="0055086C">
          <w:headerReference w:type="default" r:id="rId20"/>
          <w:pgSz w:w="11909" w:h="16834" w:code="9"/>
          <w:pgMar w:top="567" w:right="567" w:bottom="567" w:left="567" w:header="720" w:footer="368" w:gutter="289"/>
          <w:cols w:space="720"/>
          <w:noEndnote/>
        </w:sectPr>
      </w:pPr>
    </w:p>
    <w:p w14:paraId="444BB6AD" w14:textId="447DA745" w:rsidR="00546443" w:rsidRDefault="00546443" w:rsidP="00EE567E">
      <w:pPr>
        <w:pStyle w:val="Heading1"/>
        <w:numPr>
          <w:ilvl w:val="0"/>
          <w:numId w:val="0"/>
        </w:numPr>
        <w:ind w:left="432" w:hanging="432"/>
      </w:pPr>
      <w:bookmarkStart w:id="444" w:name="_Toc225423530"/>
      <w:r w:rsidRPr="00546443">
        <w:lastRenderedPageBreak/>
        <w:t>APPENDIX</w:t>
      </w:r>
      <w:r>
        <w:t xml:space="preserve"> </w:t>
      </w:r>
      <w:r w:rsidR="00ED108E">
        <w:t>3</w:t>
      </w:r>
      <w:r>
        <w:t xml:space="preserve"> – ELECTRICAL ENGINEERING</w:t>
      </w:r>
      <w:bookmarkEnd w:id="444"/>
    </w:p>
    <w:p w14:paraId="386AF739" w14:textId="78598F31" w:rsidR="007B7504" w:rsidRDefault="004133D9" w:rsidP="005B1AC4">
      <w:pPr>
        <w:jc w:val="both"/>
        <w:rPr>
          <w:sz w:val="24"/>
          <w:szCs w:val="24"/>
        </w:rPr>
      </w:pPr>
      <w:bookmarkStart w:id="445" w:name="_Hlk177731639"/>
      <w:r>
        <w:rPr>
          <w:sz w:val="24"/>
          <w:szCs w:val="24"/>
        </w:rPr>
        <w:t xml:space="preserve">The Electrical Engineering Consultant is expected to have expertise in </w:t>
      </w:r>
      <w:r w:rsidR="007B7504">
        <w:rPr>
          <w:sz w:val="24"/>
          <w:szCs w:val="24"/>
        </w:rPr>
        <w:t>all</w:t>
      </w:r>
      <w:r w:rsidR="007B7504" w:rsidRPr="00603451">
        <w:rPr>
          <w:sz w:val="24"/>
          <w:szCs w:val="24"/>
        </w:rPr>
        <w:t xml:space="preserve"> electrical services/systems include authority power supply, consumer mains/sub-mains cabling, switchboards, metering, general power distribution, lighting/power, lighting control systems (where applicable), emergency evacuation and exit lighting systems, voice and data communications, public address system, MATV system, fire detection, closed circuit television (CCTV) access control, alternative energy systems (where appropriate), scheduling of equipment, fittings and fixtures and incorporation and integration of all services requirements into the design.</w:t>
      </w:r>
      <w:r w:rsidR="007B7504">
        <w:rPr>
          <w:sz w:val="24"/>
          <w:szCs w:val="24"/>
        </w:rPr>
        <w:t xml:space="preserve"> </w:t>
      </w:r>
    </w:p>
    <w:p w14:paraId="15B9507F" w14:textId="4537FEED" w:rsidR="00A54F3F" w:rsidRPr="00603451" w:rsidRDefault="00A54F3F" w:rsidP="005B1AC4">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1ABEE41A" w14:textId="2388D48B" w:rsidR="004133D9" w:rsidRPr="00603451" w:rsidRDefault="00E43C61" w:rsidP="004133D9">
      <w:pPr>
        <w:jc w:val="both"/>
        <w:rPr>
          <w:sz w:val="24"/>
          <w:szCs w:val="24"/>
        </w:rPr>
      </w:pPr>
      <w:bookmarkStart w:id="446" w:name="_Hlk180397001"/>
      <w:r>
        <w:rPr>
          <w:sz w:val="24"/>
          <w:szCs w:val="24"/>
        </w:rPr>
        <w:t>Client</w:t>
      </w:r>
      <w:r w:rsidR="004133D9">
        <w:rPr>
          <w:sz w:val="24"/>
          <w:szCs w:val="24"/>
        </w:rPr>
        <w:t xml:space="preserve"> entities (whether a lead consultant or a Government Agency) will expect the following services from a</w:t>
      </w:r>
      <w:r w:rsidR="00AC319F">
        <w:rPr>
          <w:sz w:val="24"/>
          <w:szCs w:val="24"/>
        </w:rPr>
        <w:t xml:space="preserve">n Electrical </w:t>
      </w:r>
      <w:r w:rsidR="004133D9">
        <w:rPr>
          <w:sz w:val="24"/>
          <w:szCs w:val="24"/>
        </w:rPr>
        <w:t>Engineer, subject to finalisation of brief and scope.</w:t>
      </w:r>
    </w:p>
    <w:p w14:paraId="28416CA0" w14:textId="534E99AF" w:rsidR="004133D9" w:rsidRDefault="004133D9" w:rsidP="00250890">
      <w:pPr>
        <w:numPr>
          <w:ilvl w:val="0"/>
          <w:numId w:val="79"/>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70F0EBEC" w14:textId="77777777" w:rsidR="004133D9" w:rsidRDefault="004133D9" w:rsidP="00250890">
      <w:pPr>
        <w:numPr>
          <w:ilvl w:val="0"/>
          <w:numId w:val="79"/>
        </w:numPr>
        <w:spacing w:before="120" w:after="120" w:line="240" w:lineRule="auto"/>
        <w:ind w:left="567" w:hanging="567"/>
        <w:jc w:val="both"/>
        <w:rPr>
          <w:sz w:val="24"/>
          <w:szCs w:val="24"/>
        </w:rPr>
      </w:pPr>
      <w:r>
        <w:rPr>
          <w:sz w:val="24"/>
          <w:szCs w:val="24"/>
        </w:rPr>
        <w:t>Visit and inspect the site.</w:t>
      </w:r>
    </w:p>
    <w:p w14:paraId="6597A69B" w14:textId="5BF3FA5E" w:rsidR="004133D9" w:rsidRDefault="004133D9" w:rsidP="00250890">
      <w:pPr>
        <w:numPr>
          <w:ilvl w:val="0"/>
          <w:numId w:val="79"/>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05DF7B7A" w14:textId="29C5B64D" w:rsidR="004133D9" w:rsidRPr="00603451" w:rsidRDefault="004133D9" w:rsidP="00250890">
      <w:pPr>
        <w:numPr>
          <w:ilvl w:val="0"/>
          <w:numId w:val="79"/>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sidR="00AC319F">
        <w:rPr>
          <w:sz w:val="24"/>
          <w:szCs w:val="24"/>
        </w:rPr>
        <w:t xml:space="preserve"> That includes electrical services for specialist equipment and building services plant (pumps, air conditioning plant and the like).</w:t>
      </w:r>
    </w:p>
    <w:p w14:paraId="6990B1C3" w14:textId="13A80F8D" w:rsidR="004133D9" w:rsidRPr="00603451" w:rsidRDefault="004133D9" w:rsidP="00250890">
      <w:pPr>
        <w:numPr>
          <w:ilvl w:val="0"/>
          <w:numId w:val="79"/>
        </w:numPr>
        <w:spacing w:before="120" w:after="120" w:line="240" w:lineRule="auto"/>
        <w:ind w:left="567" w:hanging="567"/>
        <w:jc w:val="both"/>
        <w:rPr>
          <w:sz w:val="24"/>
          <w:szCs w:val="24"/>
        </w:rPr>
      </w:pPr>
      <w:bookmarkStart w:id="447" w:name="_Hlk177124438"/>
      <w:r w:rsidRPr="00603451">
        <w:rPr>
          <w:sz w:val="24"/>
          <w:szCs w:val="24"/>
        </w:rPr>
        <w:t xml:space="preserve">Co-ordination </w:t>
      </w:r>
      <w:r w:rsidR="00AC319F">
        <w:rPr>
          <w:sz w:val="24"/>
          <w:szCs w:val="24"/>
        </w:rPr>
        <w:t>with other</w:t>
      </w:r>
      <w:r w:rsidRPr="00603451">
        <w:rPr>
          <w:sz w:val="24"/>
          <w:szCs w:val="24"/>
        </w:rPr>
        <w:t xml:space="preserve"> consultants</w:t>
      </w:r>
      <w:r w:rsidR="00AC319F">
        <w:rPr>
          <w:sz w:val="24"/>
          <w:szCs w:val="24"/>
        </w:rPr>
        <w:t>’</w:t>
      </w:r>
      <w:r w:rsidRPr="00603451">
        <w:rPr>
          <w:sz w:val="24"/>
          <w:szCs w:val="24"/>
        </w:rPr>
        <w:t xml:space="preserve"> work. </w:t>
      </w:r>
    </w:p>
    <w:p w14:paraId="62131454" w14:textId="7F61D01F" w:rsidR="004133D9" w:rsidRPr="00603451" w:rsidRDefault="004133D9" w:rsidP="00250890">
      <w:pPr>
        <w:numPr>
          <w:ilvl w:val="0"/>
          <w:numId w:val="79"/>
        </w:numPr>
        <w:spacing w:before="120" w:after="120" w:line="240" w:lineRule="auto"/>
        <w:ind w:left="567" w:hanging="567"/>
        <w:jc w:val="both"/>
        <w:rPr>
          <w:sz w:val="24"/>
          <w:szCs w:val="24"/>
        </w:rPr>
      </w:pPr>
      <w:r w:rsidRPr="00603451">
        <w:rPr>
          <w:sz w:val="24"/>
          <w:szCs w:val="24"/>
        </w:rPr>
        <w:t xml:space="preserve">Prepare complete </w:t>
      </w:r>
      <w:r w:rsidR="00AC319F">
        <w:rPr>
          <w:sz w:val="24"/>
          <w:szCs w:val="24"/>
        </w:rPr>
        <w:t>electrical</w:t>
      </w:r>
      <w:r w:rsidRPr="00603451">
        <w:rPr>
          <w:sz w:val="24"/>
          <w:szCs w:val="24"/>
        </w:rPr>
        <w:t xml:space="preserve"> engineering works contract documentation including specifications and schedules ensuring completeness, co-ordination with architectural and other building services documentation and sufficiency of documentation. </w:t>
      </w:r>
    </w:p>
    <w:p w14:paraId="10FFCC1C" w14:textId="47A7CE8F" w:rsidR="004133D9" w:rsidRDefault="00AC319F" w:rsidP="00250890">
      <w:pPr>
        <w:numPr>
          <w:ilvl w:val="0"/>
          <w:numId w:val="79"/>
        </w:numPr>
        <w:spacing w:before="120" w:after="120" w:line="240" w:lineRule="auto"/>
        <w:ind w:left="567" w:hanging="567"/>
        <w:jc w:val="both"/>
        <w:rPr>
          <w:sz w:val="24"/>
          <w:szCs w:val="24"/>
        </w:rPr>
      </w:pPr>
      <w:r>
        <w:rPr>
          <w:sz w:val="24"/>
          <w:szCs w:val="24"/>
        </w:rPr>
        <w:t>Provide costings advice for the design and alternatives</w:t>
      </w:r>
      <w:r w:rsidR="004133D9" w:rsidRPr="00603451">
        <w:rPr>
          <w:sz w:val="24"/>
          <w:szCs w:val="24"/>
        </w:rPr>
        <w:t>.</w:t>
      </w:r>
    </w:p>
    <w:p w14:paraId="2B777C39" w14:textId="37FF37B7" w:rsidR="00F673C8" w:rsidRPr="00603451" w:rsidRDefault="00F673C8" w:rsidP="00250890">
      <w:pPr>
        <w:numPr>
          <w:ilvl w:val="0"/>
          <w:numId w:val="79"/>
        </w:numPr>
        <w:spacing w:before="120" w:after="120" w:line="240" w:lineRule="auto"/>
        <w:ind w:left="567" w:hanging="567"/>
        <w:jc w:val="both"/>
        <w:rPr>
          <w:sz w:val="24"/>
          <w:szCs w:val="24"/>
        </w:rPr>
      </w:pPr>
      <w:r>
        <w:rPr>
          <w:sz w:val="24"/>
          <w:szCs w:val="24"/>
        </w:rPr>
        <w:t>Review works tenders</w:t>
      </w:r>
      <w:r w:rsidR="00D12649">
        <w:rPr>
          <w:sz w:val="24"/>
          <w:szCs w:val="24"/>
        </w:rPr>
        <w:t xml:space="preserve"> and recommend which contractor be awarded the contract</w:t>
      </w:r>
      <w:r>
        <w:rPr>
          <w:sz w:val="24"/>
          <w:szCs w:val="24"/>
        </w:rPr>
        <w:t>.</w:t>
      </w:r>
    </w:p>
    <w:p w14:paraId="0CED1008" w14:textId="21C45702" w:rsidR="00A846C3" w:rsidRDefault="004133D9" w:rsidP="00250890">
      <w:pPr>
        <w:numPr>
          <w:ilvl w:val="0"/>
          <w:numId w:val="79"/>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sidR="00A846C3">
        <w:rPr>
          <w:sz w:val="24"/>
          <w:szCs w:val="24"/>
        </w:rPr>
        <w:t>,</w:t>
      </w:r>
      <w:r w:rsidRPr="00603451">
        <w:rPr>
          <w:sz w:val="24"/>
          <w:szCs w:val="24"/>
        </w:rPr>
        <w:t xml:space="preserve"> </w:t>
      </w:r>
      <w:r w:rsidR="00A846C3">
        <w:rPr>
          <w:sz w:val="24"/>
          <w:szCs w:val="24"/>
        </w:rPr>
        <w:t>the</w:t>
      </w:r>
      <w:r w:rsidRPr="00603451">
        <w:rPr>
          <w:sz w:val="24"/>
          <w:szCs w:val="24"/>
        </w:rPr>
        <w:t xml:space="preserve"> compliance </w:t>
      </w:r>
      <w:r>
        <w:rPr>
          <w:sz w:val="24"/>
          <w:szCs w:val="24"/>
        </w:rPr>
        <w:t>of</w:t>
      </w:r>
      <w:r w:rsidRPr="00603451">
        <w:rPr>
          <w:sz w:val="24"/>
          <w:szCs w:val="24"/>
        </w:rPr>
        <w:t xml:space="preserve"> </w:t>
      </w:r>
      <w:r w:rsidR="00AC319F">
        <w:rPr>
          <w:sz w:val="24"/>
          <w:szCs w:val="24"/>
        </w:rPr>
        <w:t>electrica</w:t>
      </w:r>
      <w:r w:rsidRPr="00603451">
        <w:rPr>
          <w:sz w:val="24"/>
          <w:szCs w:val="24"/>
        </w:rPr>
        <w:t>l works</w:t>
      </w:r>
      <w:r w:rsidR="00A846C3">
        <w:rPr>
          <w:sz w:val="24"/>
          <w:szCs w:val="24"/>
        </w:rPr>
        <w:t xml:space="preserve"> and the premises safety prior to occupation</w:t>
      </w:r>
      <w:r>
        <w:rPr>
          <w:sz w:val="24"/>
          <w:szCs w:val="24"/>
        </w:rPr>
        <w:t>.</w:t>
      </w:r>
      <w:r w:rsidRPr="00603451">
        <w:rPr>
          <w:sz w:val="24"/>
          <w:szCs w:val="24"/>
        </w:rPr>
        <w:t xml:space="preserve"> </w:t>
      </w:r>
      <w:r>
        <w:rPr>
          <w:sz w:val="24"/>
          <w:szCs w:val="24"/>
        </w:rPr>
        <w:t>I</w:t>
      </w:r>
      <w:r w:rsidRPr="00603451">
        <w:rPr>
          <w:sz w:val="24"/>
          <w:szCs w:val="24"/>
        </w:rPr>
        <w:t>dentify works requiring rectification</w:t>
      </w:r>
      <w:r w:rsidR="00A846C3">
        <w:rPr>
          <w:sz w:val="24"/>
          <w:szCs w:val="24"/>
        </w:rPr>
        <w:t>.</w:t>
      </w:r>
      <w:r w:rsidRPr="00603451">
        <w:rPr>
          <w:sz w:val="24"/>
          <w:szCs w:val="24"/>
        </w:rPr>
        <w:t xml:space="preserve"> </w:t>
      </w:r>
    </w:p>
    <w:p w14:paraId="40460FBC" w14:textId="6A0BE93D" w:rsidR="004133D9" w:rsidRPr="00603451" w:rsidRDefault="00A846C3" w:rsidP="00250890">
      <w:pPr>
        <w:numPr>
          <w:ilvl w:val="0"/>
          <w:numId w:val="79"/>
        </w:numPr>
        <w:spacing w:before="120" w:after="120" w:line="240" w:lineRule="auto"/>
        <w:ind w:left="567" w:hanging="567"/>
        <w:jc w:val="both"/>
        <w:rPr>
          <w:sz w:val="24"/>
          <w:szCs w:val="24"/>
        </w:rPr>
      </w:pPr>
      <w:r>
        <w:rPr>
          <w:sz w:val="24"/>
          <w:szCs w:val="24"/>
        </w:rPr>
        <w:t>W</w:t>
      </w:r>
      <w:r w:rsidR="004133D9" w:rsidRPr="00603451">
        <w:rPr>
          <w:sz w:val="24"/>
          <w:szCs w:val="24"/>
        </w:rPr>
        <w:t xml:space="preserve">itness any required testing of the </w:t>
      </w:r>
      <w:r w:rsidR="00AC319F">
        <w:rPr>
          <w:sz w:val="24"/>
          <w:szCs w:val="24"/>
        </w:rPr>
        <w:t>electrica</w:t>
      </w:r>
      <w:r w:rsidR="004133D9" w:rsidRPr="00603451">
        <w:rPr>
          <w:sz w:val="24"/>
          <w:szCs w:val="24"/>
        </w:rPr>
        <w:t xml:space="preserve">l works including </w:t>
      </w:r>
      <w:r w:rsidR="00AC319F">
        <w:rPr>
          <w:sz w:val="24"/>
          <w:szCs w:val="24"/>
        </w:rPr>
        <w:t>emergency lighting, flood lighting boundary spill testing etc</w:t>
      </w:r>
      <w:r w:rsidR="004133D9" w:rsidRPr="00603451">
        <w:rPr>
          <w:sz w:val="24"/>
          <w:szCs w:val="24"/>
        </w:rPr>
        <w:t>.</w:t>
      </w:r>
      <w:r>
        <w:rPr>
          <w:sz w:val="24"/>
          <w:szCs w:val="24"/>
        </w:rPr>
        <w:t xml:space="preserve"> and attend handover and training sessions with facility managers to ensure their effectiveness.</w:t>
      </w:r>
      <w:r w:rsidR="004133D9" w:rsidRPr="00603451">
        <w:rPr>
          <w:sz w:val="24"/>
          <w:szCs w:val="24"/>
        </w:rPr>
        <w:t xml:space="preserve"> </w:t>
      </w:r>
    </w:p>
    <w:p w14:paraId="5AD676A9" w14:textId="42FEAA34" w:rsidR="004133D9" w:rsidRDefault="004133D9" w:rsidP="00250890">
      <w:pPr>
        <w:numPr>
          <w:ilvl w:val="0"/>
          <w:numId w:val="79"/>
        </w:numPr>
        <w:spacing w:before="120" w:after="120" w:line="240" w:lineRule="auto"/>
        <w:ind w:left="567" w:hanging="567"/>
        <w:jc w:val="both"/>
        <w:rPr>
          <w:sz w:val="24"/>
          <w:szCs w:val="24"/>
        </w:rPr>
      </w:pPr>
      <w:r w:rsidRPr="00603451">
        <w:rPr>
          <w:sz w:val="24"/>
          <w:szCs w:val="24"/>
        </w:rPr>
        <w:t xml:space="preserve">Supply as constructed drawings to the </w:t>
      </w:r>
      <w:r w:rsidR="00720B8F">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sidR="0055086C">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p>
    <w:p w14:paraId="686CE515" w14:textId="4B07D72F" w:rsidR="00A846C3" w:rsidRDefault="00A846C3" w:rsidP="00250890">
      <w:pPr>
        <w:numPr>
          <w:ilvl w:val="0"/>
          <w:numId w:val="79"/>
        </w:numPr>
        <w:spacing w:before="120" w:after="120" w:line="240" w:lineRule="auto"/>
        <w:ind w:left="567" w:hanging="567"/>
        <w:jc w:val="both"/>
        <w:rPr>
          <w:sz w:val="24"/>
          <w:szCs w:val="24"/>
        </w:rPr>
      </w:pPr>
      <w:r>
        <w:rPr>
          <w:sz w:val="24"/>
          <w:szCs w:val="24"/>
        </w:rPr>
        <w:t xml:space="preserve">Deliverables as </w:t>
      </w:r>
      <w:r w:rsidR="00F64B15">
        <w:rPr>
          <w:sz w:val="24"/>
          <w:szCs w:val="24"/>
        </w:rPr>
        <w:t>scheduled</w:t>
      </w:r>
      <w:r w:rsidR="001A2572">
        <w:rPr>
          <w:sz w:val="24"/>
          <w:szCs w:val="24"/>
        </w:rPr>
        <w:t xml:space="preserve"> (template in separate appendix).</w:t>
      </w:r>
    </w:p>
    <w:bookmarkEnd w:id="445"/>
    <w:bookmarkEnd w:id="446"/>
    <w:bookmarkEnd w:id="447"/>
    <w:p w14:paraId="6F29551D" w14:textId="77777777" w:rsidR="00CB3F67" w:rsidRDefault="00CB3F67" w:rsidP="00673B25">
      <w:pPr>
        <w:pStyle w:val="SubClause"/>
        <w:ind w:left="432" w:hanging="432"/>
      </w:pPr>
    </w:p>
    <w:p w14:paraId="7795C1FD" w14:textId="14B7EDC5" w:rsidR="00673B25" w:rsidRPr="00603451" w:rsidRDefault="00673B25" w:rsidP="00673B25">
      <w:pPr>
        <w:pStyle w:val="SubClause"/>
        <w:ind w:left="432" w:hanging="432"/>
      </w:pPr>
      <w:r w:rsidRPr="00603451">
        <w:lastRenderedPageBreak/>
        <w:t xml:space="preserve">Model and </w:t>
      </w:r>
      <w:r>
        <w:t>M</w:t>
      </w:r>
      <w:r w:rsidRPr="00603451">
        <w:t xml:space="preserve">easure </w:t>
      </w:r>
      <w:r>
        <w:t>E</w:t>
      </w:r>
      <w:r w:rsidRPr="00603451">
        <w:t xml:space="preserve">nergy </w:t>
      </w:r>
      <w:r>
        <w:t>U</w:t>
      </w:r>
      <w:r w:rsidRPr="00603451">
        <w:t xml:space="preserve">se </w:t>
      </w:r>
      <w:r>
        <w:t>D</w:t>
      </w:r>
      <w:r w:rsidRPr="00603451">
        <w:t xml:space="preserve">uring </w:t>
      </w:r>
      <w:r>
        <w:t>D</w:t>
      </w:r>
      <w:r w:rsidRPr="00603451">
        <w:t xml:space="preserve">efects </w:t>
      </w:r>
      <w:r>
        <w:t>L</w:t>
      </w:r>
      <w:r w:rsidRPr="00603451">
        <w:t>iability</w:t>
      </w:r>
    </w:p>
    <w:p w14:paraId="7E43D684" w14:textId="77777777" w:rsidR="00673B25" w:rsidRPr="00333198" w:rsidRDefault="00673B25" w:rsidP="00673B25">
      <w:pPr>
        <w:pStyle w:val="Default"/>
        <w:spacing w:after="120"/>
        <w:ind w:left="567" w:hanging="567"/>
        <w:jc w:val="both"/>
        <w:rPr>
          <w:b/>
          <w:bCs/>
          <w:color w:val="auto"/>
        </w:rPr>
      </w:pPr>
      <w:r w:rsidRPr="00AA4E25">
        <w:rPr>
          <w:bCs/>
          <w:color w:val="auto"/>
        </w:rPr>
        <w:t>(i)</w:t>
      </w:r>
      <w:r>
        <w:rPr>
          <w:b/>
          <w:bCs/>
          <w:color w:val="auto"/>
        </w:rPr>
        <w:tab/>
      </w:r>
      <w:r w:rsidRPr="00333198">
        <w:rPr>
          <w:b/>
          <w:bCs/>
          <w:color w:val="auto"/>
        </w:rPr>
        <w:t xml:space="preserve">Commissioning of services that use energy </w:t>
      </w:r>
    </w:p>
    <w:p w14:paraId="0B89925F" w14:textId="77777777" w:rsidR="00673B25" w:rsidRDefault="00673B25" w:rsidP="00673B25">
      <w:pPr>
        <w:spacing w:after="120"/>
        <w:ind w:left="567"/>
        <w:jc w:val="both"/>
        <w:rPr>
          <w:sz w:val="24"/>
          <w:szCs w:val="24"/>
        </w:rPr>
      </w:pPr>
      <w:r w:rsidRPr="00333198">
        <w:rPr>
          <w:sz w:val="24"/>
          <w:szCs w:val="24"/>
        </w:rPr>
        <w:t xml:space="preserve">The following energy efficiency systems and equipment must be commissioned to meet the design intent of the systems and to validate their required performance: </w:t>
      </w:r>
    </w:p>
    <w:p w14:paraId="37C10946" w14:textId="77777777" w:rsidR="00673B25" w:rsidRDefault="00673B25" w:rsidP="00250890">
      <w:pPr>
        <w:numPr>
          <w:ilvl w:val="0"/>
          <w:numId w:val="14"/>
        </w:numPr>
        <w:tabs>
          <w:tab w:val="left" w:pos="1134"/>
        </w:tabs>
        <w:spacing w:after="120" w:line="240" w:lineRule="auto"/>
        <w:ind w:left="1134" w:hanging="567"/>
        <w:jc w:val="both"/>
        <w:rPr>
          <w:sz w:val="24"/>
          <w:szCs w:val="24"/>
        </w:rPr>
      </w:pPr>
      <w:r w:rsidRPr="00333198">
        <w:rPr>
          <w:sz w:val="24"/>
          <w:szCs w:val="24"/>
        </w:rPr>
        <w:t xml:space="preserve">The energy efficiency systems of the National Construction Code (NCC) Volume 1 Parts J5 to J7, including the balance of air and water systems, damper settings, thermostat settings and the like. </w:t>
      </w:r>
    </w:p>
    <w:p w14:paraId="038D9634" w14:textId="77777777" w:rsidR="00673B25" w:rsidRDefault="00673B25" w:rsidP="00250890">
      <w:pPr>
        <w:numPr>
          <w:ilvl w:val="0"/>
          <w:numId w:val="14"/>
        </w:numPr>
        <w:tabs>
          <w:tab w:val="left" w:pos="1134"/>
        </w:tabs>
        <w:spacing w:after="120" w:line="240" w:lineRule="auto"/>
        <w:ind w:hanging="972"/>
        <w:jc w:val="both"/>
        <w:rPr>
          <w:sz w:val="24"/>
          <w:szCs w:val="24"/>
        </w:rPr>
      </w:pPr>
      <w:r w:rsidRPr="00333198">
        <w:rPr>
          <w:sz w:val="24"/>
          <w:szCs w:val="24"/>
        </w:rPr>
        <w:t xml:space="preserve">Adjustable or motorised shading devices. </w:t>
      </w:r>
    </w:p>
    <w:p w14:paraId="69C7FF36" w14:textId="77777777" w:rsidR="00673B25" w:rsidRDefault="00673B25" w:rsidP="00250890">
      <w:pPr>
        <w:numPr>
          <w:ilvl w:val="0"/>
          <w:numId w:val="14"/>
        </w:numPr>
        <w:tabs>
          <w:tab w:val="left" w:pos="1134"/>
        </w:tabs>
        <w:spacing w:after="120" w:line="240" w:lineRule="auto"/>
        <w:ind w:left="1134" w:hanging="567"/>
        <w:jc w:val="both"/>
        <w:rPr>
          <w:sz w:val="24"/>
          <w:szCs w:val="24"/>
        </w:rPr>
      </w:pPr>
      <w:r w:rsidRPr="4EC7B5EE">
        <w:rPr>
          <w:sz w:val="24"/>
          <w:szCs w:val="24"/>
        </w:rPr>
        <w:t xml:space="preserve">Relevant tuning of control systems </w:t>
      </w:r>
    </w:p>
    <w:p w14:paraId="3896AEE8" w14:textId="77777777" w:rsidR="00673B25" w:rsidRDefault="00673B25" w:rsidP="00673B25">
      <w:pPr>
        <w:pStyle w:val="ListParagraph"/>
        <w:spacing w:after="120" w:line="276" w:lineRule="auto"/>
        <w:ind w:left="567" w:hanging="567"/>
        <w:jc w:val="both"/>
        <w:rPr>
          <w:b/>
          <w:color w:val="000000"/>
          <w:sz w:val="24"/>
        </w:rPr>
      </w:pPr>
      <w:r w:rsidRPr="00AA4E25">
        <w:rPr>
          <w:color w:val="000000"/>
          <w:sz w:val="24"/>
        </w:rPr>
        <w:t>(ii)</w:t>
      </w:r>
      <w:r>
        <w:rPr>
          <w:b/>
          <w:color w:val="000000"/>
          <w:sz w:val="24"/>
        </w:rPr>
        <w:tab/>
      </w:r>
      <w:r w:rsidRPr="00DA1EB8">
        <w:rPr>
          <w:b/>
          <w:color w:val="000000"/>
          <w:sz w:val="24"/>
        </w:rPr>
        <w:t xml:space="preserve">Information to facilitate maintenance </w:t>
      </w:r>
    </w:p>
    <w:p w14:paraId="07C0D087" w14:textId="77777777" w:rsidR="00673B25" w:rsidRDefault="00673B25" w:rsidP="00673B25">
      <w:pPr>
        <w:spacing w:after="120"/>
        <w:ind w:left="567"/>
        <w:jc w:val="both"/>
        <w:rPr>
          <w:sz w:val="24"/>
        </w:rPr>
      </w:pPr>
      <w:r w:rsidRPr="00DA1EB8">
        <w:rPr>
          <w:sz w:val="24"/>
        </w:rPr>
        <w:t>A manual</w:t>
      </w:r>
      <w:r>
        <w:rPr>
          <w:sz w:val="24"/>
        </w:rPr>
        <w:t>(s)</w:t>
      </w:r>
      <w:r w:rsidRPr="00DA1EB8">
        <w:rPr>
          <w:sz w:val="24"/>
        </w:rPr>
        <w:t xml:space="preserve"> to facilitate the maintenance of the energy efficiency systems and equipment required by NCC Volume 1</w:t>
      </w:r>
      <w:r>
        <w:rPr>
          <w:sz w:val="24"/>
        </w:rPr>
        <w:t xml:space="preserve"> </w:t>
      </w:r>
      <w:r w:rsidRPr="00DA1EB8">
        <w:rPr>
          <w:sz w:val="24"/>
        </w:rPr>
        <w:t>Parts J1 to J7 must be provided, detailing:</w:t>
      </w:r>
    </w:p>
    <w:p w14:paraId="0B0C8125" w14:textId="77777777" w:rsidR="00673B25" w:rsidRDefault="00673B25" w:rsidP="00250890">
      <w:pPr>
        <w:numPr>
          <w:ilvl w:val="0"/>
          <w:numId w:val="15"/>
        </w:numPr>
        <w:tabs>
          <w:tab w:val="left" w:pos="1134"/>
        </w:tabs>
        <w:spacing w:after="120" w:line="240" w:lineRule="auto"/>
        <w:ind w:hanging="513"/>
        <w:jc w:val="both"/>
        <w:rPr>
          <w:sz w:val="24"/>
        </w:rPr>
      </w:pPr>
      <w:r>
        <w:rPr>
          <w:sz w:val="24"/>
        </w:rPr>
        <w:t>T</w:t>
      </w:r>
      <w:r w:rsidRPr="00EA60C2">
        <w:rPr>
          <w:sz w:val="24"/>
        </w:rPr>
        <w:t>he design and operation intent;</w:t>
      </w:r>
      <w:r w:rsidRPr="00DA1EB8">
        <w:rPr>
          <w:sz w:val="24"/>
        </w:rPr>
        <w:t xml:space="preserve"> </w:t>
      </w:r>
    </w:p>
    <w:p w14:paraId="79C32175" w14:textId="77777777" w:rsidR="00673B25" w:rsidRDefault="00673B25" w:rsidP="00250890">
      <w:pPr>
        <w:numPr>
          <w:ilvl w:val="0"/>
          <w:numId w:val="15"/>
        </w:numPr>
        <w:tabs>
          <w:tab w:val="left" w:pos="1134"/>
        </w:tabs>
        <w:spacing w:after="120" w:line="240" w:lineRule="auto"/>
        <w:ind w:hanging="513"/>
        <w:jc w:val="both"/>
        <w:rPr>
          <w:sz w:val="24"/>
        </w:rPr>
      </w:pPr>
      <w:r>
        <w:rPr>
          <w:sz w:val="24"/>
        </w:rPr>
        <w:t>T</w:t>
      </w:r>
      <w:r w:rsidRPr="00DA1EB8">
        <w:rPr>
          <w:sz w:val="24"/>
        </w:rPr>
        <w:t xml:space="preserve">he commissioning settings; and </w:t>
      </w:r>
    </w:p>
    <w:p w14:paraId="4DE78E79" w14:textId="77777777" w:rsidR="00673B25" w:rsidRPr="00EA60C2" w:rsidRDefault="00673B25" w:rsidP="00250890">
      <w:pPr>
        <w:numPr>
          <w:ilvl w:val="0"/>
          <w:numId w:val="15"/>
        </w:numPr>
        <w:tabs>
          <w:tab w:val="left" w:pos="1134"/>
        </w:tabs>
        <w:spacing w:after="120" w:line="240" w:lineRule="auto"/>
        <w:ind w:hanging="513"/>
        <w:jc w:val="both"/>
        <w:rPr>
          <w:sz w:val="24"/>
        </w:rPr>
      </w:pPr>
      <w:r>
        <w:rPr>
          <w:sz w:val="24"/>
        </w:rPr>
        <w:t>T</w:t>
      </w:r>
      <w:r w:rsidRPr="00DA1EB8">
        <w:rPr>
          <w:sz w:val="24"/>
        </w:rPr>
        <w:t>he preventative maintenance for the particular systems and equipment required to comply with NCC Volume 1 Part I2</w:t>
      </w:r>
      <w:r w:rsidRPr="00EA60C2">
        <w:rPr>
          <w:sz w:val="24"/>
        </w:rPr>
        <w:t>.</w:t>
      </w:r>
    </w:p>
    <w:p w14:paraId="4751934B" w14:textId="77777777" w:rsidR="00673B25" w:rsidRDefault="00673B25" w:rsidP="00673B25">
      <w:pPr>
        <w:pStyle w:val="ListParagraph"/>
        <w:spacing w:after="120" w:line="276" w:lineRule="auto"/>
        <w:ind w:left="567" w:hanging="567"/>
        <w:jc w:val="both"/>
        <w:rPr>
          <w:b/>
          <w:color w:val="000000"/>
          <w:sz w:val="24"/>
        </w:rPr>
      </w:pPr>
      <w:r w:rsidRPr="00AA4E25">
        <w:rPr>
          <w:color w:val="000000"/>
          <w:sz w:val="24"/>
        </w:rPr>
        <w:t>(iii)</w:t>
      </w:r>
      <w:r>
        <w:rPr>
          <w:b/>
          <w:color w:val="000000"/>
          <w:sz w:val="24"/>
        </w:rPr>
        <w:tab/>
      </w:r>
      <w:r w:rsidRPr="00DA1EB8">
        <w:rPr>
          <w:b/>
          <w:color w:val="000000"/>
          <w:sz w:val="24"/>
        </w:rPr>
        <w:t>Energy monitoring</w:t>
      </w:r>
    </w:p>
    <w:p w14:paraId="4ECBCB3A" w14:textId="06D6F401" w:rsidR="007F5B63" w:rsidRPr="00603451" w:rsidRDefault="00673B25" w:rsidP="00EE567E">
      <w:pPr>
        <w:pStyle w:val="Normal1"/>
      </w:pPr>
      <w:r w:rsidRPr="00DA1EB8">
        <w:t xml:space="preserve">The building’s energy consumption must be monitored between the date of occupation or issue of the occupancy permit, and the issue of Final Certificate at the end of defects </w:t>
      </w:r>
      <w:r w:rsidRPr="00ED23F2">
        <w:t xml:space="preserve">liability period.  Please refer to </w:t>
      </w:r>
      <w:r>
        <w:t>Schedule of Deliverables</w:t>
      </w:r>
      <w:r w:rsidRPr="00ED23F2">
        <w:t xml:space="preserve"> on energy consumption reporting during defects liability period.</w:t>
      </w:r>
      <w:r>
        <w:t xml:space="preserve"> </w:t>
      </w:r>
    </w:p>
    <w:p w14:paraId="048A9BD9" w14:textId="77777777" w:rsidR="0055086C" w:rsidRDefault="0055086C" w:rsidP="00603451">
      <w:pPr>
        <w:spacing w:after="120"/>
        <w:jc w:val="both"/>
        <w:rPr>
          <w:sz w:val="24"/>
          <w:szCs w:val="24"/>
        </w:rPr>
        <w:sectPr w:rsidR="0055086C" w:rsidSect="00AC5C86">
          <w:headerReference w:type="default" r:id="rId21"/>
          <w:pgSz w:w="11909" w:h="16834" w:code="9"/>
          <w:pgMar w:top="567" w:right="567" w:bottom="567" w:left="567" w:header="720" w:footer="368" w:gutter="289"/>
          <w:cols w:space="720"/>
          <w:noEndnote/>
          <w:docGrid w:linePitch="299"/>
        </w:sectPr>
      </w:pPr>
      <w:bookmarkStart w:id="448" w:name="_Toc139368684"/>
      <w:bookmarkStart w:id="449" w:name="_Toc139368872"/>
      <w:bookmarkStart w:id="450" w:name="_Toc120712390"/>
      <w:bookmarkStart w:id="451" w:name="_Toc120713513"/>
      <w:bookmarkStart w:id="452" w:name="_Toc120712391"/>
      <w:bookmarkStart w:id="453" w:name="_Toc120713514"/>
      <w:bookmarkStart w:id="454" w:name="_Toc120712393"/>
      <w:bookmarkStart w:id="455" w:name="_Toc120713516"/>
      <w:bookmarkStart w:id="456" w:name="_Toc120712394"/>
      <w:bookmarkStart w:id="457" w:name="_Toc120713517"/>
      <w:bookmarkStart w:id="458" w:name="_Toc120712395"/>
      <w:bookmarkStart w:id="459" w:name="_Toc120713518"/>
      <w:bookmarkStart w:id="460" w:name="_Toc120712396"/>
      <w:bookmarkStart w:id="461" w:name="_Toc120713519"/>
      <w:bookmarkStart w:id="462" w:name="_Toc120712398"/>
      <w:bookmarkStart w:id="463" w:name="_Toc120713521"/>
      <w:bookmarkStart w:id="464" w:name="_Toc120712399"/>
      <w:bookmarkStart w:id="465" w:name="_Toc120713522"/>
      <w:bookmarkStart w:id="466" w:name="_Toc120712400"/>
      <w:bookmarkStart w:id="467" w:name="_Toc120713523"/>
      <w:bookmarkStart w:id="468" w:name="_Toc120712402"/>
      <w:bookmarkStart w:id="469" w:name="_Toc120713525"/>
      <w:bookmarkStart w:id="470" w:name="_Toc120712403"/>
      <w:bookmarkStart w:id="471" w:name="_Toc120713526"/>
      <w:bookmarkStart w:id="472" w:name="_Toc120712404"/>
      <w:bookmarkStart w:id="473" w:name="_Toc120713527"/>
      <w:bookmarkStart w:id="474" w:name="_Toc120712405"/>
      <w:bookmarkStart w:id="475" w:name="_Toc120713528"/>
      <w:bookmarkStart w:id="476" w:name="_Toc120712406"/>
      <w:bookmarkStart w:id="477" w:name="_Toc120713529"/>
      <w:bookmarkStart w:id="478" w:name="_Toc120712407"/>
      <w:bookmarkStart w:id="479" w:name="_Toc120713530"/>
      <w:bookmarkStart w:id="480" w:name="_Toc120712408"/>
      <w:bookmarkStart w:id="481" w:name="_Toc120713531"/>
      <w:bookmarkStart w:id="482" w:name="_Toc120712409"/>
      <w:bookmarkStart w:id="483" w:name="_Toc120713532"/>
      <w:bookmarkStart w:id="484" w:name="_Toc120712411"/>
      <w:bookmarkStart w:id="485" w:name="_Toc120713534"/>
      <w:bookmarkStart w:id="486" w:name="_Toc120712412"/>
      <w:bookmarkStart w:id="487" w:name="_Toc120713535"/>
      <w:bookmarkStart w:id="488" w:name="_Toc120712413"/>
      <w:bookmarkStart w:id="489" w:name="_Toc120713536"/>
      <w:bookmarkStart w:id="490" w:name="_Toc120712414"/>
      <w:bookmarkStart w:id="491" w:name="_Toc120713537"/>
      <w:bookmarkStart w:id="492" w:name="_Toc120712415"/>
      <w:bookmarkStart w:id="493" w:name="_Toc120713538"/>
      <w:bookmarkStart w:id="494" w:name="_Toc120712416"/>
      <w:bookmarkStart w:id="495" w:name="_Toc120713539"/>
      <w:bookmarkStart w:id="496" w:name="_Toc120712417"/>
      <w:bookmarkStart w:id="497" w:name="_Toc120713540"/>
      <w:bookmarkStart w:id="498" w:name="_Toc120712418"/>
      <w:bookmarkStart w:id="499" w:name="_Toc120713541"/>
      <w:bookmarkStart w:id="500" w:name="_Toc120712420"/>
      <w:bookmarkStart w:id="501" w:name="_Toc120713543"/>
      <w:bookmarkStart w:id="502" w:name="_Toc120712421"/>
      <w:bookmarkStart w:id="503" w:name="_Toc120713544"/>
      <w:bookmarkStart w:id="504" w:name="_Toc120712422"/>
      <w:bookmarkStart w:id="505" w:name="_Toc120713545"/>
      <w:bookmarkStart w:id="506" w:name="_Toc120712423"/>
      <w:bookmarkStart w:id="507" w:name="_Toc120713546"/>
      <w:bookmarkStart w:id="508" w:name="_Toc120712424"/>
      <w:bookmarkStart w:id="509" w:name="_Toc120713547"/>
      <w:bookmarkStart w:id="510" w:name="_Toc120712425"/>
      <w:bookmarkStart w:id="511" w:name="_Toc120713548"/>
      <w:bookmarkStart w:id="512" w:name="_Toc120712426"/>
      <w:bookmarkStart w:id="513" w:name="_Toc120713549"/>
      <w:bookmarkStart w:id="514" w:name="_Toc120712428"/>
      <w:bookmarkStart w:id="515" w:name="_Toc120713551"/>
      <w:bookmarkStart w:id="516" w:name="_Toc120712429"/>
      <w:bookmarkStart w:id="517" w:name="_Toc120713552"/>
      <w:bookmarkStart w:id="518" w:name="_Toc120712430"/>
      <w:bookmarkStart w:id="519" w:name="_Toc120713553"/>
      <w:bookmarkStart w:id="520" w:name="_Toc120712431"/>
      <w:bookmarkStart w:id="521" w:name="_Toc120713554"/>
      <w:bookmarkStart w:id="522" w:name="_Toc120712432"/>
      <w:bookmarkStart w:id="523" w:name="_Toc120713555"/>
      <w:bookmarkStart w:id="524" w:name="_Toc120712433"/>
      <w:bookmarkStart w:id="525" w:name="_Toc120713556"/>
      <w:bookmarkStart w:id="526" w:name="_Toc120712434"/>
      <w:bookmarkStart w:id="527" w:name="_Toc120713557"/>
      <w:bookmarkStart w:id="528" w:name="_Toc120712436"/>
      <w:bookmarkStart w:id="529" w:name="_Toc120713559"/>
      <w:bookmarkStart w:id="530" w:name="_Toc120712437"/>
      <w:bookmarkStart w:id="531" w:name="_Toc120713560"/>
      <w:bookmarkStart w:id="532" w:name="_Toc120712438"/>
      <w:bookmarkStart w:id="533" w:name="_Toc120713561"/>
      <w:bookmarkStart w:id="534" w:name="_Toc120712439"/>
      <w:bookmarkStart w:id="535" w:name="_Toc120713562"/>
      <w:bookmarkStart w:id="536" w:name="_Toc120712440"/>
      <w:bookmarkStart w:id="537" w:name="_Toc120713563"/>
      <w:bookmarkStart w:id="538" w:name="_Toc120712441"/>
      <w:bookmarkStart w:id="539" w:name="_Toc120713564"/>
      <w:bookmarkStart w:id="540" w:name="_Toc120712442"/>
      <w:bookmarkStart w:id="541" w:name="_Toc120713565"/>
      <w:bookmarkStart w:id="542" w:name="_Toc120712444"/>
      <w:bookmarkStart w:id="543" w:name="_Toc120713567"/>
      <w:bookmarkStart w:id="544" w:name="_Toc120712445"/>
      <w:bookmarkStart w:id="545" w:name="_Toc120713568"/>
      <w:bookmarkStart w:id="546" w:name="_Toc120712446"/>
      <w:bookmarkStart w:id="547" w:name="_Toc120713569"/>
      <w:bookmarkStart w:id="548" w:name="_Toc120712447"/>
      <w:bookmarkStart w:id="549" w:name="_Toc120713570"/>
      <w:bookmarkStart w:id="550" w:name="_Toc120712448"/>
      <w:bookmarkStart w:id="551" w:name="_Toc120713571"/>
      <w:bookmarkStart w:id="552" w:name="_Toc120712449"/>
      <w:bookmarkStart w:id="553" w:name="_Toc120713572"/>
      <w:bookmarkStart w:id="554" w:name="_Toc120712450"/>
      <w:bookmarkStart w:id="555" w:name="_Toc120713573"/>
      <w:bookmarkStart w:id="556" w:name="_Toc120712452"/>
      <w:bookmarkStart w:id="557" w:name="_Toc120713575"/>
      <w:bookmarkStart w:id="558" w:name="_Toc120712453"/>
      <w:bookmarkStart w:id="559" w:name="_Toc120713576"/>
      <w:bookmarkStart w:id="560" w:name="_Toc120712454"/>
      <w:bookmarkStart w:id="561" w:name="_Toc120713577"/>
      <w:bookmarkStart w:id="562" w:name="_Toc120712455"/>
      <w:bookmarkStart w:id="563" w:name="_Toc120713578"/>
      <w:bookmarkStart w:id="564" w:name="_Toc120712456"/>
      <w:bookmarkStart w:id="565" w:name="_Toc120713579"/>
      <w:bookmarkStart w:id="566" w:name="_Toc120712457"/>
      <w:bookmarkStart w:id="567" w:name="_Toc120713580"/>
      <w:bookmarkStart w:id="568" w:name="_Toc120712458"/>
      <w:bookmarkStart w:id="569" w:name="_Toc120713581"/>
      <w:bookmarkStart w:id="570" w:name="_Toc120712460"/>
      <w:bookmarkStart w:id="571" w:name="_Toc120713583"/>
      <w:bookmarkStart w:id="572" w:name="_Toc120712461"/>
      <w:bookmarkStart w:id="573" w:name="_Toc120713584"/>
      <w:bookmarkStart w:id="574" w:name="_Toc120712462"/>
      <w:bookmarkStart w:id="575" w:name="_Toc120713585"/>
      <w:bookmarkStart w:id="576" w:name="_Toc120712463"/>
      <w:bookmarkStart w:id="577" w:name="_Toc120713586"/>
      <w:bookmarkStart w:id="578" w:name="_Toc120712464"/>
      <w:bookmarkStart w:id="579" w:name="_Toc120713587"/>
      <w:bookmarkStart w:id="580" w:name="_Toc120712465"/>
      <w:bookmarkStart w:id="581" w:name="_Toc120713588"/>
      <w:bookmarkStart w:id="582" w:name="_Toc120712466"/>
      <w:bookmarkStart w:id="583" w:name="_Toc120713589"/>
      <w:bookmarkStart w:id="584" w:name="_Toc120712468"/>
      <w:bookmarkStart w:id="585" w:name="_Toc120713591"/>
      <w:bookmarkStart w:id="586" w:name="_Toc120712469"/>
      <w:bookmarkStart w:id="587" w:name="_Toc120713592"/>
      <w:bookmarkStart w:id="588" w:name="_Toc120712470"/>
      <w:bookmarkStart w:id="589" w:name="_Toc120713593"/>
      <w:bookmarkStart w:id="590" w:name="_Toc120712471"/>
      <w:bookmarkStart w:id="591" w:name="_Toc120713594"/>
      <w:bookmarkStart w:id="592" w:name="_Toc120712472"/>
      <w:bookmarkStart w:id="593" w:name="_Toc120713595"/>
      <w:bookmarkStart w:id="594" w:name="_Toc120712473"/>
      <w:bookmarkStart w:id="595" w:name="_Toc120713596"/>
      <w:bookmarkStart w:id="596" w:name="_Toc120712474"/>
      <w:bookmarkStart w:id="597" w:name="_Toc120713597"/>
      <w:bookmarkStart w:id="598" w:name="_Toc120712476"/>
      <w:bookmarkStart w:id="599" w:name="_Toc120713599"/>
      <w:bookmarkStart w:id="600" w:name="_Toc120712477"/>
      <w:bookmarkStart w:id="601" w:name="_Toc120713600"/>
      <w:bookmarkStart w:id="602" w:name="_Toc120712478"/>
      <w:bookmarkStart w:id="603" w:name="_Toc120713601"/>
      <w:bookmarkStart w:id="604" w:name="_Toc120712479"/>
      <w:bookmarkStart w:id="605" w:name="_Toc120713602"/>
      <w:bookmarkStart w:id="606" w:name="_Toc120712480"/>
      <w:bookmarkStart w:id="607" w:name="_Toc120713603"/>
      <w:bookmarkStart w:id="608" w:name="_Toc120712481"/>
      <w:bookmarkStart w:id="609" w:name="_Toc120713604"/>
      <w:bookmarkStart w:id="610" w:name="_Toc120712482"/>
      <w:bookmarkStart w:id="611" w:name="_Toc120713605"/>
      <w:bookmarkStart w:id="612" w:name="_Toc120712484"/>
      <w:bookmarkStart w:id="613" w:name="_Toc120713607"/>
      <w:bookmarkStart w:id="614" w:name="_Toc120712485"/>
      <w:bookmarkStart w:id="615" w:name="_Toc120713608"/>
      <w:bookmarkStart w:id="616" w:name="_Toc120712486"/>
      <w:bookmarkStart w:id="617" w:name="_Toc120713609"/>
      <w:bookmarkStart w:id="618" w:name="_Toc120712487"/>
      <w:bookmarkStart w:id="619" w:name="_Toc120713610"/>
      <w:bookmarkStart w:id="620" w:name="_Toc120712488"/>
      <w:bookmarkStart w:id="621" w:name="_Toc120713611"/>
      <w:bookmarkStart w:id="622" w:name="_Toc120712489"/>
      <w:bookmarkStart w:id="623" w:name="_Toc120713612"/>
      <w:bookmarkStart w:id="624" w:name="_Toc120712490"/>
      <w:bookmarkStart w:id="625" w:name="_Toc120713613"/>
      <w:bookmarkStart w:id="626" w:name="_Toc120712492"/>
      <w:bookmarkStart w:id="627" w:name="_Toc120713615"/>
      <w:bookmarkStart w:id="628" w:name="_Toc120712493"/>
      <w:bookmarkStart w:id="629" w:name="_Toc120713616"/>
      <w:bookmarkStart w:id="630" w:name="_Toc120712494"/>
      <w:bookmarkStart w:id="631" w:name="_Toc120713617"/>
      <w:bookmarkStart w:id="632" w:name="_Toc120712495"/>
      <w:bookmarkStart w:id="633" w:name="_Toc120713618"/>
      <w:bookmarkStart w:id="634" w:name="_Toc120712496"/>
      <w:bookmarkStart w:id="635" w:name="_Toc120713619"/>
      <w:bookmarkStart w:id="636" w:name="_Toc120712497"/>
      <w:bookmarkStart w:id="637" w:name="_Toc120713620"/>
      <w:bookmarkStart w:id="638" w:name="_Toc120712498"/>
      <w:bookmarkStart w:id="639" w:name="_Toc120713621"/>
      <w:bookmarkStart w:id="640" w:name="_Toc120712500"/>
      <w:bookmarkStart w:id="641" w:name="_Toc120713623"/>
      <w:bookmarkStart w:id="642" w:name="_Toc120712501"/>
      <w:bookmarkStart w:id="643" w:name="_Toc120713624"/>
      <w:bookmarkStart w:id="644" w:name="_Toc120712502"/>
      <w:bookmarkStart w:id="645" w:name="_Toc120713625"/>
      <w:bookmarkStart w:id="646" w:name="_Toc120712503"/>
      <w:bookmarkStart w:id="647" w:name="_Toc120713626"/>
      <w:bookmarkStart w:id="648" w:name="_Toc120712504"/>
      <w:bookmarkStart w:id="649" w:name="_Toc120713627"/>
      <w:bookmarkStart w:id="650" w:name="_Toc120712505"/>
      <w:bookmarkStart w:id="651" w:name="_Toc120713628"/>
      <w:bookmarkStart w:id="652" w:name="_Toc120712507"/>
      <w:bookmarkStart w:id="653" w:name="_Toc120713630"/>
      <w:bookmarkStart w:id="654" w:name="_Toc120712508"/>
      <w:bookmarkStart w:id="655" w:name="_Toc120713631"/>
      <w:bookmarkStart w:id="656" w:name="_Toc120712509"/>
      <w:bookmarkStart w:id="657" w:name="_Toc120713632"/>
      <w:bookmarkStart w:id="658" w:name="_Toc120712510"/>
      <w:bookmarkStart w:id="659" w:name="_Toc120713633"/>
      <w:bookmarkStart w:id="660" w:name="_Toc120712511"/>
      <w:bookmarkStart w:id="661" w:name="_Toc120713634"/>
      <w:bookmarkStart w:id="662" w:name="_Toc120712512"/>
      <w:bookmarkStart w:id="663" w:name="_Toc120713635"/>
      <w:bookmarkStart w:id="664" w:name="_Toc120712513"/>
      <w:bookmarkStart w:id="665" w:name="_Toc120713636"/>
      <w:bookmarkStart w:id="666" w:name="_Toc120712515"/>
      <w:bookmarkStart w:id="667" w:name="_Toc120713638"/>
      <w:bookmarkStart w:id="668" w:name="_Toc120712516"/>
      <w:bookmarkStart w:id="669" w:name="_Toc120713639"/>
      <w:bookmarkStart w:id="670" w:name="_Toc120712517"/>
      <w:bookmarkStart w:id="671" w:name="_Toc120713640"/>
      <w:bookmarkStart w:id="672" w:name="_Toc120712518"/>
      <w:bookmarkStart w:id="673" w:name="_Toc120713641"/>
      <w:bookmarkStart w:id="674" w:name="_Toc120712519"/>
      <w:bookmarkStart w:id="675" w:name="_Toc120713642"/>
      <w:bookmarkStart w:id="676" w:name="_Toc120712520"/>
      <w:bookmarkStart w:id="677" w:name="_Toc120713643"/>
      <w:bookmarkStart w:id="678" w:name="_Toc120712521"/>
      <w:bookmarkStart w:id="679" w:name="_Toc120713644"/>
      <w:bookmarkStart w:id="680" w:name="_Toc120712523"/>
      <w:bookmarkStart w:id="681" w:name="_Toc120713646"/>
      <w:bookmarkStart w:id="682" w:name="_Toc120712524"/>
      <w:bookmarkStart w:id="683" w:name="_Toc120713647"/>
      <w:bookmarkStart w:id="684" w:name="_Toc120712525"/>
      <w:bookmarkStart w:id="685" w:name="_Toc120713648"/>
      <w:bookmarkStart w:id="686" w:name="_Toc120712526"/>
      <w:bookmarkStart w:id="687" w:name="_Toc120713649"/>
      <w:bookmarkStart w:id="688" w:name="_Toc120712527"/>
      <w:bookmarkStart w:id="689" w:name="_Toc120713650"/>
      <w:bookmarkStart w:id="690" w:name="_Toc120712528"/>
      <w:bookmarkStart w:id="691" w:name="_Toc120713651"/>
      <w:bookmarkStart w:id="692" w:name="_Toc120712529"/>
      <w:bookmarkStart w:id="693" w:name="_Toc120713652"/>
      <w:bookmarkStart w:id="694" w:name="_Toc120712531"/>
      <w:bookmarkStart w:id="695" w:name="_Toc120713654"/>
      <w:bookmarkStart w:id="696" w:name="_Toc120712532"/>
      <w:bookmarkStart w:id="697" w:name="_Toc120713655"/>
      <w:bookmarkStart w:id="698" w:name="_Toc120712533"/>
      <w:bookmarkStart w:id="699" w:name="_Toc120713656"/>
      <w:bookmarkStart w:id="700" w:name="_Toc120712534"/>
      <w:bookmarkStart w:id="701" w:name="_Toc120713657"/>
      <w:bookmarkStart w:id="702" w:name="_Toc120712535"/>
      <w:bookmarkStart w:id="703" w:name="_Toc120713658"/>
      <w:bookmarkStart w:id="704" w:name="_Toc120712536"/>
      <w:bookmarkStart w:id="705" w:name="_Toc120713659"/>
      <w:bookmarkStart w:id="706" w:name="_Toc120712537"/>
      <w:bookmarkStart w:id="707" w:name="_Toc120713660"/>
      <w:bookmarkStart w:id="708" w:name="_Toc120712539"/>
      <w:bookmarkStart w:id="709" w:name="_Toc120713662"/>
      <w:bookmarkStart w:id="710" w:name="_Toc120712540"/>
      <w:bookmarkStart w:id="711" w:name="_Toc120713663"/>
      <w:bookmarkStart w:id="712" w:name="_Toc120712541"/>
      <w:bookmarkStart w:id="713" w:name="_Toc120713664"/>
      <w:bookmarkStart w:id="714" w:name="_Toc120712542"/>
      <w:bookmarkStart w:id="715" w:name="_Toc120713665"/>
      <w:bookmarkStart w:id="716" w:name="_Toc120712543"/>
      <w:bookmarkStart w:id="717" w:name="_Toc120713666"/>
      <w:bookmarkStart w:id="718" w:name="_Toc120712544"/>
      <w:bookmarkStart w:id="719" w:name="_Toc120713667"/>
      <w:bookmarkStart w:id="720" w:name="_Toc120712545"/>
      <w:bookmarkStart w:id="721" w:name="_Toc120713668"/>
      <w:bookmarkStart w:id="722" w:name="_Toc120712547"/>
      <w:bookmarkStart w:id="723" w:name="_Toc120713670"/>
      <w:bookmarkStart w:id="724" w:name="_Toc120712548"/>
      <w:bookmarkStart w:id="725" w:name="_Toc120713671"/>
      <w:bookmarkStart w:id="726" w:name="_Toc120712549"/>
      <w:bookmarkStart w:id="727" w:name="_Toc120713672"/>
      <w:bookmarkStart w:id="728" w:name="_Toc120712550"/>
      <w:bookmarkStart w:id="729" w:name="_Toc120713673"/>
      <w:bookmarkStart w:id="730" w:name="_Toc120712551"/>
      <w:bookmarkStart w:id="731" w:name="_Toc120713674"/>
      <w:bookmarkStart w:id="732" w:name="_Toc120712552"/>
      <w:bookmarkStart w:id="733" w:name="_Toc120713675"/>
      <w:bookmarkStart w:id="734" w:name="_Toc120712553"/>
      <w:bookmarkStart w:id="735" w:name="_Toc120713676"/>
      <w:bookmarkStart w:id="736" w:name="_Toc120712555"/>
      <w:bookmarkStart w:id="737" w:name="_Toc120713678"/>
      <w:bookmarkStart w:id="738" w:name="_Toc120712556"/>
      <w:bookmarkStart w:id="739" w:name="_Toc120713679"/>
      <w:bookmarkStart w:id="740" w:name="_Toc120712557"/>
      <w:bookmarkStart w:id="741" w:name="_Toc120713680"/>
      <w:bookmarkStart w:id="742" w:name="_Toc120712558"/>
      <w:bookmarkStart w:id="743" w:name="_Toc120713681"/>
      <w:bookmarkStart w:id="744" w:name="_Toc120712559"/>
      <w:bookmarkStart w:id="745" w:name="_Toc120713682"/>
      <w:bookmarkStart w:id="746" w:name="_Toc120712560"/>
      <w:bookmarkStart w:id="747" w:name="_Toc120713683"/>
      <w:bookmarkStart w:id="748" w:name="_Toc120712561"/>
      <w:bookmarkStart w:id="749" w:name="_Toc120713684"/>
      <w:bookmarkStart w:id="750" w:name="_Toc120712563"/>
      <w:bookmarkStart w:id="751" w:name="_Toc120713686"/>
      <w:bookmarkStart w:id="752" w:name="_Toc120712564"/>
      <w:bookmarkStart w:id="753" w:name="_Toc120713687"/>
      <w:bookmarkStart w:id="754" w:name="_Toc120712565"/>
      <w:bookmarkStart w:id="755" w:name="_Toc120713688"/>
      <w:bookmarkStart w:id="756" w:name="_Toc120712566"/>
      <w:bookmarkStart w:id="757" w:name="_Toc120713689"/>
      <w:bookmarkStart w:id="758" w:name="_Toc120712567"/>
      <w:bookmarkStart w:id="759" w:name="_Toc120713690"/>
      <w:bookmarkStart w:id="760" w:name="_Toc120712568"/>
      <w:bookmarkStart w:id="761" w:name="_Toc120713691"/>
      <w:bookmarkStart w:id="762" w:name="_Toc120712569"/>
      <w:bookmarkStart w:id="763" w:name="_Toc120713692"/>
      <w:bookmarkStart w:id="764" w:name="_Toc120712571"/>
      <w:bookmarkStart w:id="765" w:name="_Toc120713694"/>
      <w:bookmarkStart w:id="766" w:name="_Toc120712572"/>
      <w:bookmarkStart w:id="767" w:name="_Toc120713695"/>
      <w:bookmarkStart w:id="768" w:name="_Toc120712573"/>
      <w:bookmarkStart w:id="769" w:name="_Toc120713696"/>
      <w:bookmarkStart w:id="770" w:name="_Toc120712574"/>
      <w:bookmarkStart w:id="771" w:name="_Toc120713697"/>
      <w:bookmarkStart w:id="772" w:name="_Toc120712575"/>
      <w:bookmarkStart w:id="773" w:name="_Toc120713698"/>
      <w:bookmarkStart w:id="774" w:name="_Toc120712576"/>
      <w:bookmarkStart w:id="775" w:name="_Toc120713699"/>
      <w:bookmarkStart w:id="776" w:name="_Toc120712578"/>
      <w:bookmarkStart w:id="777" w:name="_Toc120713701"/>
      <w:bookmarkStart w:id="778" w:name="_Toc120712579"/>
      <w:bookmarkStart w:id="779" w:name="_Toc120713702"/>
      <w:bookmarkStart w:id="780" w:name="_Toc120712580"/>
      <w:bookmarkStart w:id="781" w:name="_Toc120713703"/>
      <w:bookmarkStart w:id="782" w:name="_Toc120712581"/>
      <w:bookmarkStart w:id="783" w:name="_Toc120713704"/>
      <w:bookmarkStart w:id="784" w:name="_Toc120712582"/>
      <w:bookmarkStart w:id="785" w:name="_Toc120713705"/>
      <w:bookmarkStart w:id="786" w:name="_Toc120712583"/>
      <w:bookmarkStart w:id="787" w:name="_Toc120713706"/>
      <w:bookmarkStart w:id="788" w:name="_Toc120712585"/>
      <w:bookmarkStart w:id="789" w:name="_Toc120713708"/>
      <w:bookmarkStart w:id="790" w:name="_Toc120712586"/>
      <w:bookmarkStart w:id="791" w:name="_Toc120713709"/>
      <w:bookmarkStart w:id="792" w:name="_Toc120712587"/>
      <w:bookmarkStart w:id="793" w:name="_Toc120713710"/>
      <w:bookmarkStart w:id="794" w:name="_Toc120712588"/>
      <w:bookmarkStart w:id="795" w:name="_Toc120713711"/>
      <w:bookmarkStart w:id="796" w:name="_Toc120712589"/>
      <w:bookmarkStart w:id="797" w:name="_Toc120713712"/>
      <w:bookmarkStart w:id="798" w:name="_Toc120712590"/>
      <w:bookmarkStart w:id="799" w:name="_Toc120713713"/>
      <w:bookmarkStart w:id="800" w:name="_Toc120712592"/>
      <w:bookmarkStart w:id="801" w:name="_Toc120713715"/>
      <w:bookmarkStart w:id="802" w:name="_Toc120712593"/>
      <w:bookmarkStart w:id="803" w:name="_Toc120713716"/>
      <w:bookmarkStart w:id="804" w:name="_Toc120712594"/>
      <w:bookmarkStart w:id="805" w:name="_Toc120713717"/>
      <w:bookmarkStart w:id="806" w:name="_Toc120712595"/>
      <w:bookmarkStart w:id="807" w:name="_Toc120713718"/>
      <w:bookmarkStart w:id="808" w:name="_Toc120712596"/>
      <w:bookmarkStart w:id="809" w:name="_Toc120713719"/>
      <w:bookmarkStart w:id="810" w:name="_Toc120712597"/>
      <w:bookmarkStart w:id="811" w:name="_Toc120713720"/>
      <w:bookmarkStart w:id="812" w:name="_Toc120712598"/>
      <w:bookmarkStart w:id="813" w:name="_Toc120713721"/>
      <w:bookmarkStart w:id="814" w:name="_Toc120712600"/>
      <w:bookmarkStart w:id="815" w:name="_Toc120713723"/>
      <w:bookmarkStart w:id="816" w:name="_Toc120712601"/>
      <w:bookmarkStart w:id="817" w:name="_Toc120713724"/>
      <w:bookmarkStart w:id="818" w:name="_Toc120712602"/>
      <w:bookmarkStart w:id="819" w:name="_Toc120713725"/>
      <w:bookmarkStart w:id="820" w:name="_Toc120712603"/>
      <w:bookmarkStart w:id="821" w:name="_Toc120713726"/>
      <w:bookmarkStart w:id="822" w:name="_Toc120712604"/>
      <w:bookmarkStart w:id="823" w:name="_Toc120713727"/>
      <w:bookmarkStart w:id="824" w:name="_Toc120712605"/>
      <w:bookmarkStart w:id="825" w:name="_Toc120713728"/>
      <w:bookmarkStart w:id="826" w:name="_Toc120712606"/>
      <w:bookmarkStart w:id="827" w:name="_Toc120713729"/>
      <w:bookmarkStart w:id="828" w:name="_Toc120712608"/>
      <w:bookmarkStart w:id="829" w:name="_Toc120713731"/>
      <w:bookmarkStart w:id="830" w:name="_Toc120712609"/>
      <w:bookmarkStart w:id="831" w:name="_Toc120713732"/>
      <w:bookmarkStart w:id="832" w:name="_Toc120712610"/>
      <w:bookmarkStart w:id="833" w:name="_Toc120713733"/>
      <w:bookmarkStart w:id="834" w:name="_Toc120712611"/>
      <w:bookmarkStart w:id="835" w:name="_Toc120713734"/>
      <w:bookmarkStart w:id="836" w:name="_Toc120712612"/>
      <w:bookmarkStart w:id="837" w:name="_Toc120713735"/>
      <w:bookmarkStart w:id="838" w:name="_Toc120712613"/>
      <w:bookmarkStart w:id="839" w:name="_Toc120713736"/>
      <w:bookmarkStart w:id="840" w:name="_Toc120712614"/>
      <w:bookmarkStart w:id="841" w:name="_Toc120713737"/>
      <w:bookmarkStart w:id="842" w:name="_Toc120712616"/>
      <w:bookmarkStart w:id="843" w:name="_Toc120713739"/>
      <w:bookmarkStart w:id="844" w:name="_Toc120712617"/>
      <w:bookmarkStart w:id="845" w:name="_Toc120713740"/>
      <w:bookmarkStart w:id="846" w:name="_Toc120712618"/>
      <w:bookmarkStart w:id="847" w:name="_Toc120713741"/>
      <w:bookmarkStart w:id="848" w:name="_Toc120712619"/>
      <w:bookmarkStart w:id="849" w:name="_Toc120713742"/>
      <w:bookmarkStart w:id="850" w:name="_Toc120712620"/>
      <w:bookmarkStart w:id="851" w:name="_Toc120713743"/>
      <w:bookmarkStart w:id="852" w:name="_Toc120712621"/>
      <w:bookmarkStart w:id="853" w:name="_Toc120713744"/>
      <w:bookmarkStart w:id="854" w:name="_Toc120712622"/>
      <w:bookmarkStart w:id="855" w:name="_Toc120713745"/>
      <w:bookmarkStart w:id="856" w:name="_Toc120712624"/>
      <w:bookmarkStart w:id="857" w:name="_Toc120713747"/>
      <w:bookmarkStart w:id="858" w:name="_Toc120712625"/>
      <w:bookmarkStart w:id="859" w:name="_Toc120713748"/>
      <w:bookmarkStart w:id="860" w:name="_Toc120712626"/>
      <w:bookmarkStart w:id="861" w:name="_Toc120713749"/>
      <w:bookmarkStart w:id="862" w:name="_Toc120712627"/>
      <w:bookmarkStart w:id="863" w:name="_Toc120713750"/>
      <w:bookmarkStart w:id="864" w:name="_Toc120712628"/>
      <w:bookmarkStart w:id="865" w:name="_Toc120713751"/>
      <w:bookmarkStart w:id="866" w:name="_Toc120712629"/>
      <w:bookmarkStart w:id="867" w:name="_Toc120713752"/>
      <w:bookmarkStart w:id="868" w:name="_Toc120712630"/>
      <w:bookmarkStart w:id="869" w:name="_Toc120713753"/>
      <w:bookmarkStart w:id="870" w:name="_Toc120712632"/>
      <w:bookmarkStart w:id="871" w:name="_Toc120713755"/>
      <w:bookmarkStart w:id="872" w:name="_Toc120712633"/>
      <w:bookmarkStart w:id="873" w:name="_Toc120713756"/>
      <w:bookmarkStart w:id="874" w:name="_Toc120712634"/>
      <w:bookmarkStart w:id="875" w:name="_Toc120713757"/>
      <w:bookmarkStart w:id="876" w:name="_Toc120712635"/>
      <w:bookmarkStart w:id="877" w:name="_Toc120713758"/>
      <w:bookmarkStart w:id="878" w:name="_Toc120712636"/>
      <w:bookmarkStart w:id="879" w:name="_Toc120713759"/>
      <w:bookmarkStart w:id="880" w:name="_Toc120712637"/>
      <w:bookmarkStart w:id="881" w:name="_Toc120713760"/>
      <w:bookmarkStart w:id="882" w:name="_Toc120712639"/>
      <w:bookmarkStart w:id="883" w:name="_Toc120713762"/>
      <w:bookmarkStart w:id="884" w:name="_Toc120712640"/>
      <w:bookmarkStart w:id="885" w:name="_Toc120713763"/>
      <w:bookmarkStart w:id="886" w:name="_Toc120712641"/>
      <w:bookmarkStart w:id="887" w:name="_Toc120713764"/>
      <w:bookmarkStart w:id="888" w:name="_Toc120712642"/>
      <w:bookmarkStart w:id="889" w:name="_Toc120713765"/>
      <w:bookmarkStart w:id="890" w:name="_Toc120712643"/>
      <w:bookmarkStart w:id="891" w:name="_Toc120713766"/>
      <w:bookmarkStart w:id="892" w:name="_Toc120712644"/>
      <w:bookmarkStart w:id="893" w:name="_Toc120713767"/>
      <w:bookmarkStart w:id="894" w:name="_Toc120712645"/>
      <w:bookmarkStart w:id="895" w:name="_Toc120713768"/>
      <w:bookmarkStart w:id="896" w:name="_Toc120712647"/>
      <w:bookmarkStart w:id="897" w:name="_Toc120713770"/>
      <w:bookmarkStart w:id="898" w:name="_Toc120712648"/>
      <w:bookmarkStart w:id="899" w:name="_Toc120713771"/>
      <w:bookmarkStart w:id="900" w:name="_Toc120712649"/>
      <w:bookmarkStart w:id="901" w:name="_Toc120713772"/>
      <w:bookmarkStart w:id="902" w:name="_Toc120712650"/>
      <w:bookmarkStart w:id="903" w:name="_Toc120713773"/>
      <w:bookmarkStart w:id="904" w:name="_Toc120712651"/>
      <w:bookmarkStart w:id="905" w:name="_Toc120713774"/>
      <w:bookmarkStart w:id="906" w:name="_Toc120712652"/>
      <w:bookmarkStart w:id="907" w:name="_Toc120713775"/>
      <w:bookmarkStart w:id="908" w:name="_Toc120712653"/>
      <w:bookmarkStart w:id="909" w:name="_Toc120713776"/>
      <w:bookmarkStart w:id="910" w:name="_Toc120712655"/>
      <w:bookmarkStart w:id="911" w:name="_Toc120713778"/>
      <w:bookmarkStart w:id="912" w:name="_Toc120712656"/>
      <w:bookmarkStart w:id="913" w:name="_Toc120713779"/>
      <w:bookmarkStart w:id="914" w:name="_Toc120712657"/>
      <w:bookmarkStart w:id="915" w:name="_Toc120713780"/>
      <w:bookmarkStart w:id="916" w:name="_Toc120712658"/>
      <w:bookmarkStart w:id="917" w:name="_Toc120713781"/>
      <w:bookmarkStart w:id="918" w:name="_Toc120712659"/>
      <w:bookmarkStart w:id="919" w:name="_Toc120713782"/>
      <w:bookmarkStart w:id="920" w:name="_Toc120712660"/>
      <w:bookmarkStart w:id="921" w:name="_Toc120713783"/>
      <w:bookmarkStart w:id="922" w:name="_Toc120712661"/>
      <w:bookmarkStart w:id="923" w:name="_Toc120713784"/>
      <w:bookmarkStart w:id="924" w:name="_Toc120712663"/>
      <w:bookmarkStart w:id="925" w:name="_Toc120713786"/>
      <w:bookmarkStart w:id="926" w:name="_Toc120712664"/>
      <w:bookmarkStart w:id="927" w:name="_Toc120713787"/>
      <w:bookmarkStart w:id="928" w:name="_Toc120712665"/>
      <w:bookmarkStart w:id="929" w:name="_Toc120713788"/>
      <w:bookmarkStart w:id="930" w:name="_Toc120712666"/>
      <w:bookmarkStart w:id="931" w:name="_Toc120713789"/>
      <w:bookmarkStart w:id="932" w:name="_Toc120712667"/>
      <w:bookmarkStart w:id="933" w:name="_Toc120713790"/>
      <w:bookmarkStart w:id="934" w:name="_Toc120712668"/>
      <w:bookmarkStart w:id="935" w:name="_Toc120713791"/>
      <w:bookmarkStart w:id="936" w:name="_Toc120712669"/>
      <w:bookmarkStart w:id="937" w:name="_Toc120713792"/>
      <w:bookmarkStart w:id="938" w:name="_Toc120712671"/>
      <w:bookmarkStart w:id="939" w:name="_Toc120713794"/>
      <w:bookmarkStart w:id="940" w:name="_Toc120712672"/>
      <w:bookmarkStart w:id="941" w:name="_Toc120713795"/>
      <w:bookmarkStart w:id="942" w:name="_Toc120712673"/>
      <w:bookmarkStart w:id="943" w:name="_Toc120713796"/>
      <w:bookmarkStart w:id="944" w:name="_Toc120712674"/>
      <w:bookmarkStart w:id="945" w:name="_Toc120713797"/>
      <w:bookmarkStart w:id="946" w:name="_Toc120712675"/>
      <w:bookmarkStart w:id="947" w:name="_Toc120713798"/>
      <w:bookmarkStart w:id="948" w:name="_Toc120712676"/>
      <w:bookmarkStart w:id="949" w:name="_Toc120713799"/>
      <w:bookmarkStart w:id="950" w:name="_Toc120712678"/>
      <w:bookmarkStart w:id="951" w:name="_Toc120713801"/>
      <w:bookmarkStart w:id="952" w:name="_Toc120712679"/>
      <w:bookmarkStart w:id="953" w:name="_Toc120713802"/>
      <w:bookmarkStart w:id="954" w:name="_Toc120712680"/>
      <w:bookmarkStart w:id="955" w:name="_Toc120713803"/>
      <w:bookmarkStart w:id="956" w:name="_Toc120712681"/>
      <w:bookmarkStart w:id="957" w:name="_Toc120713804"/>
      <w:bookmarkStart w:id="958" w:name="_Toc120712682"/>
      <w:bookmarkStart w:id="959" w:name="_Toc120713805"/>
      <w:bookmarkStart w:id="960" w:name="_Toc120712683"/>
      <w:bookmarkStart w:id="961" w:name="_Toc120713806"/>
      <w:bookmarkStart w:id="962" w:name="_Toc120712685"/>
      <w:bookmarkStart w:id="963" w:name="_Toc120713808"/>
      <w:bookmarkStart w:id="964" w:name="_Toc120712686"/>
      <w:bookmarkStart w:id="965" w:name="_Toc120713809"/>
      <w:bookmarkStart w:id="966" w:name="_Toc120712687"/>
      <w:bookmarkStart w:id="967" w:name="_Toc120713810"/>
      <w:bookmarkStart w:id="968" w:name="_Toc120712688"/>
      <w:bookmarkStart w:id="969" w:name="_Toc120713811"/>
      <w:bookmarkStart w:id="970" w:name="_Toc120712689"/>
      <w:bookmarkStart w:id="971" w:name="_Toc120713812"/>
      <w:bookmarkStart w:id="972" w:name="_Toc120712690"/>
      <w:bookmarkStart w:id="973" w:name="_Toc120713813"/>
      <w:bookmarkStart w:id="974" w:name="_Toc120712692"/>
      <w:bookmarkStart w:id="975" w:name="_Toc120713815"/>
      <w:bookmarkStart w:id="976" w:name="_Toc120712693"/>
      <w:bookmarkStart w:id="977" w:name="_Toc120713816"/>
      <w:bookmarkStart w:id="978" w:name="_Toc120712694"/>
      <w:bookmarkStart w:id="979" w:name="_Toc120713817"/>
      <w:bookmarkStart w:id="980" w:name="_Toc120712695"/>
      <w:bookmarkStart w:id="981" w:name="_Toc120713818"/>
      <w:bookmarkStart w:id="982" w:name="_Toc120712696"/>
      <w:bookmarkStart w:id="983" w:name="_Toc120713819"/>
      <w:bookmarkStart w:id="984" w:name="_Toc120712697"/>
      <w:bookmarkStart w:id="985" w:name="_Toc120713820"/>
      <w:bookmarkStart w:id="986" w:name="_Toc120712698"/>
      <w:bookmarkStart w:id="987" w:name="_Toc120713821"/>
      <w:bookmarkStart w:id="988" w:name="_Toc120712700"/>
      <w:bookmarkStart w:id="989" w:name="_Toc120713823"/>
      <w:bookmarkStart w:id="990" w:name="_Toc120712701"/>
      <w:bookmarkStart w:id="991" w:name="_Toc120713824"/>
      <w:bookmarkStart w:id="992" w:name="_Toc120712702"/>
      <w:bookmarkStart w:id="993" w:name="_Toc120713825"/>
      <w:bookmarkStart w:id="994" w:name="_Toc120712703"/>
      <w:bookmarkStart w:id="995" w:name="_Toc120713826"/>
      <w:bookmarkStart w:id="996" w:name="_Toc120712704"/>
      <w:bookmarkStart w:id="997" w:name="_Toc120713827"/>
      <w:bookmarkStart w:id="998" w:name="_Toc120712705"/>
      <w:bookmarkStart w:id="999" w:name="_Toc120713828"/>
      <w:bookmarkStart w:id="1000" w:name="_Toc120712706"/>
      <w:bookmarkStart w:id="1001" w:name="_Toc120713829"/>
      <w:bookmarkStart w:id="1002" w:name="_Toc120712708"/>
      <w:bookmarkStart w:id="1003" w:name="_Toc120713831"/>
      <w:bookmarkStart w:id="1004" w:name="_Toc120712709"/>
      <w:bookmarkStart w:id="1005" w:name="_Toc120713832"/>
      <w:bookmarkStart w:id="1006" w:name="_Toc120712710"/>
      <w:bookmarkStart w:id="1007" w:name="_Toc120713833"/>
      <w:bookmarkStart w:id="1008" w:name="_Toc120712711"/>
      <w:bookmarkStart w:id="1009" w:name="_Toc120713834"/>
      <w:bookmarkStart w:id="1010" w:name="_Toc120712712"/>
      <w:bookmarkStart w:id="1011" w:name="_Toc120713835"/>
      <w:bookmarkStart w:id="1012" w:name="_Toc120712713"/>
      <w:bookmarkStart w:id="1013" w:name="_Toc120713836"/>
      <w:bookmarkStart w:id="1014" w:name="_Toc120712715"/>
      <w:bookmarkStart w:id="1015" w:name="_Toc120713838"/>
      <w:bookmarkStart w:id="1016" w:name="_Toc120712716"/>
      <w:bookmarkStart w:id="1017" w:name="_Toc120713839"/>
      <w:bookmarkStart w:id="1018" w:name="_Toc120712717"/>
      <w:bookmarkStart w:id="1019" w:name="_Toc120713840"/>
      <w:bookmarkStart w:id="1020" w:name="_Toc120712718"/>
      <w:bookmarkStart w:id="1021" w:name="_Toc120713841"/>
      <w:bookmarkStart w:id="1022" w:name="_Toc120712719"/>
      <w:bookmarkStart w:id="1023" w:name="_Toc120713842"/>
      <w:bookmarkStart w:id="1024" w:name="_Toc120712720"/>
      <w:bookmarkStart w:id="1025" w:name="_Toc120713843"/>
      <w:bookmarkStart w:id="1026" w:name="_Toc120712721"/>
      <w:bookmarkStart w:id="1027" w:name="_Toc120713844"/>
      <w:bookmarkStart w:id="1028" w:name="_Toc120712722"/>
      <w:bookmarkStart w:id="1029" w:name="_Toc120713845"/>
      <w:bookmarkStart w:id="1030" w:name="_Toc120712723"/>
      <w:bookmarkStart w:id="1031" w:name="_Toc120713846"/>
      <w:bookmarkStart w:id="1032" w:name="_Toc120712724"/>
      <w:bookmarkStart w:id="1033" w:name="_Toc120713847"/>
      <w:bookmarkStart w:id="1034" w:name="_Toc120712726"/>
      <w:bookmarkStart w:id="1035" w:name="_Toc120713849"/>
      <w:bookmarkStart w:id="1036" w:name="_Toc120712727"/>
      <w:bookmarkStart w:id="1037" w:name="_Toc120713850"/>
      <w:bookmarkStart w:id="1038" w:name="_Toc120712728"/>
      <w:bookmarkStart w:id="1039" w:name="_Toc120713851"/>
      <w:bookmarkStart w:id="1040" w:name="_Toc120712729"/>
      <w:bookmarkStart w:id="1041" w:name="_Toc120713852"/>
      <w:bookmarkStart w:id="1042" w:name="_Toc120712730"/>
      <w:bookmarkStart w:id="1043" w:name="_Toc120713853"/>
      <w:bookmarkStart w:id="1044" w:name="_Toc120712731"/>
      <w:bookmarkStart w:id="1045" w:name="_Toc120713854"/>
      <w:bookmarkStart w:id="1046" w:name="_Toc120712732"/>
      <w:bookmarkStart w:id="1047" w:name="_Toc120713855"/>
      <w:bookmarkStart w:id="1048" w:name="_Toc120712734"/>
      <w:bookmarkStart w:id="1049" w:name="_Toc120713857"/>
      <w:bookmarkStart w:id="1050" w:name="_Toc120712735"/>
      <w:bookmarkStart w:id="1051" w:name="_Toc120713858"/>
      <w:bookmarkStart w:id="1052" w:name="_Toc120712736"/>
      <w:bookmarkStart w:id="1053" w:name="_Toc120713859"/>
      <w:bookmarkStart w:id="1054" w:name="_Toc120712737"/>
      <w:bookmarkStart w:id="1055" w:name="_Toc120713860"/>
      <w:bookmarkStart w:id="1056" w:name="_Toc120712738"/>
      <w:bookmarkStart w:id="1057" w:name="_Toc120713861"/>
      <w:bookmarkStart w:id="1058" w:name="_Toc120712739"/>
      <w:bookmarkStart w:id="1059" w:name="_Toc120713862"/>
      <w:bookmarkStart w:id="1060" w:name="_Toc120712741"/>
      <w:bookmarkStart w:id="1061" w:name="_Toc120713864"/>
      <w:bookmarkStart w:id="1062" w:name="_Toc120712742"/>
      <w:bookmarkStart w:id="1063" w:name="_Toc120713865"/>
      <w:bookmarkStart w:id="1064" w:name="_Toc120712743"/>
      <w:bookmarkStart w:id="1065" w:name="_Toc120713866"/>
      <w:bookmarkStart w:id="1066" w:name="_Toc120712744"/>
      <w:bookmarkStart w:id="1067" w:name="_Toc120713867"/>
      <w:bookmarkStart w:id="1068" w:name="_Toc120712745"/>
      <w:bookmarkStart w:id="1069" w:name="_Toc120713868"/>
      <w:bookmarkStart w:id="1070" w:name="_Toc120712746"/>
      <w:bookmarkStart w:id="1071" w:name="_Toc120713869"/>
      <w:bookmarkStart w:id="1072" w:name="_Toc120712747"/>
      <w:bookmarkStart w:id="1073" w:name="_Toc120713870"/>
      <w:bookmarkStart w:id="1074" w:name="_Toc120712749"/>
      <w:bookmarkStart w:id="1075" w:name="_Toc120713872"/>
      <w:bookmarkStart w:id="1076" w:name="_Toc120712750"/>
      <w:bookmarkStart w:id="1077" w:name="_Toc120713873"/>
      <w:bookmarkStart w:id="1078" w:name="_Toc120712751"/>
      <w:bookmarkStart w:id="1079" w:name="_Toc120713874"/>
      <w:bookmarkStart w:id="1080" w:name="_Toc120712752"/>
      <w:bookmarkStart w:id="1081" w:name="_Toc120713875"/>
      <w:bookmarkStart w:id="1082" w:name="_Toc120712753"/>
      <w:bookmarkStart w:id="1083" w:name="_Toc120713876"/>
      <w:bookmarkStart w:id="1084" w:name="_Toc120712754"/>
      <w:bookmarkStart w:id="1085" w:name="_Toc120713877"/>
      <w:bookmarkStart w:id="1086" w:name="_Toc120712755"/>
      <w:bookmarkStart w:id="1087" w:name="_Toc120713878"/>
      <w:bookmarkStart w:id="1088" w:name="_Toc120712757"/>
      <w:bookmarkStart w:id="1089" w:name="_Toc120713880"/>
      <w:bookmarkStart w:id="1090" w:name="_Toc120712758"/>
      <w:bookmarkStart w:id="1091" w:name="_Toc120713881"/>
      <w:bookmarkStart w:id="1092" w:name="_Toc120712759"/>
      <w:bookmarkStart w:id="1093" w:name="_Toc120713882"/>
      <w:bookmarkStart w:id="1094" w:name="_Toc120712760"/>
      <w:bookmarkStart w:id="1095" w:name="_Toc120713883"/>
      <w:bookmarkStart w:id="1096" w:name="_Toc120712761"/>
      <w:bookmarkStart w:id="1097" w:name="_Toc120713884"/>
      <w:bookmarkStart w:id="1098" w:name="_Toc120712762"/>
      <w:bookmarkStart w:id="1099" w:name="_Toc120713885"/>
      <w:bookmarkStart w:id="1100" w:name="_Toc120712763"/>
      <w:bookmarkStart w:id="1101" w:name="_Toc120713886"/>
      <w:bookmarkStart w:id="1102" w:name="_Toc120712765"/>
      <w:bookmarkStart w:id="1103" w:name="_Toc120713888"/>
      <w:bookmarkStart w:id="1104" w:name="_Toc120712766"/>
      <w:bookmarkStart w:id="1105" w:name="_Toc120713889"/>
      <w:bookmarkStart w:id="1106" w:name="_Toc120712767"/>
      <w:bookmarkStart w:id="1107" w:name="_Toc120713890"/>
      <w:bookmarkStart w:id="1108" w:name="_Toc120712768"/>
      <w:bookmarkStart w:id="1109" w:name="_Toc120713891"/>
      <w:bookmarkStart w:id="1110" w:name="_Toc120712769"/>
      <w:bookmarkStart w:id="1111" w:name="_Toc120713892"/>
      <w:bookmarkStart w:id="1112" w:name="_Toc120712770"/>
      <w:bookmarkStart w:id="1113" w:name="_Toc120713893"/>
      <w:bookmarkStart w:id="1114" w:name="_Toc120712771"/>
      <w:bookmarkStart w:id="1115" w:name="_Toc120713894"/>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p>
    <w:p w14:paraId="6C630DC7" w14:textId="68027E29" w:rsidR="00610B31" w:rsidRPr="00610B31" w:rsidRDefault="00610B31" w:rsidP="00EE567E">
      <w:pPr>
        <w:pStyle w:val="Heading1"/>
        <w:numPr>
          <w:ilvl w:val="0"/>
          <w:numId w:val="0"/>
        </w:numPr>
        <w:ind w:left="432" w:hanging="432"/>
      </w:pPr>
      <w:bookmarkStart w:id="1116" w:name="_Toc183087264"/>
      <w:bookmarkStart w:id="1117" w:name="_Toc183087775"/>
      <w:bookmarkStart w:id="1118" w:name="_Toc225423531"/>
      <w:bookmarkEnd w:id="1116"/>
      <w:bookmarkEnd w:id="1117"/>
      <w:r w:rsidRPr="00610B31">
        <w:lastRenderedPageBreak/>
        <w:t xml:space="preserve">APPENDIX </w:t>
      </w:r>
      <w:r w:rsidR="00ED108E">
        <w:t>4</w:t>
      </w:r>
      <w:r w:rsidRPr="00610B31">
        <w:t xml:space="preserve"> – FIRE ENGINEERING</w:t>
      </w:r>
      <w:bookmarkEnd w:id="1118"/>
    </w:p>
    <w:p w14:paraId="416AC872" w14:textId="3AEC016C" w:rsidR="00CC1584" w:rsidRDefault="0011376D" w:rsidP="0011376D">
      <w:pPr>
        <w:jc w:val="both"/>
        <w:rPr>
          <w:sz w:val="24"/>
          <w:szCs w:val="24"/>
        </w:rPr>
      </w:pPr>
      <w:r w:rsidRPr="0011376D">
        <w:rPr>
          <w:sz w:val="24"/>
          <w:szCs w:val="24"/>
        </w:rPr>
        <w:t xml:space="preserve">The fire engineering consultant </w:t>
      </w:r>
      <w:r w:rsidR="00CC1584">
        <w:rPr>
          <w:sz w:val="24"/>
          <w:szCs w:val="24"/>
        </w:rPr>
        <w:t>is</w:t>
      </w:r>
      <w:r w:rsidR="00CC1584" w:rsidRPr="0011376D">
        <w:rPr>
          <w:sz w:val="24"/>
          <w:szCs w:val="24"/>
        </w:rPr>
        <w:t xml:space="preserve"> </w:t>
      </w:r>
      <w:r w:rsidRPr="0011376D">
        <w:rPr>
          <w:sz w:val="24"/>
          <w:szCs w:val="24"/>
        </w:rPr>
        <w:t xml:space="preserve">expected </w:t>
      </w:r>
      <w:r w:rsidR="00CC1584">
        <w:rPr>
          <w:sz w:val="24"/>
          <w:szCs w:val="24"/>
        </w:rPr>
        <w:t>to have expertise in electronic monitoring systems of thermal and smoke detection (fire detection), wet fire protection systems (fire hose reels, fire hydrant and fire sprinkler services), fire modelling, fire curtains and the development of ‘Performance Solutions’ under the National Construction Code in the design of buildings.</w:t>
      </w:r>
    </w:p>
    <w:p w14:paraId="65729106" w14:textId="21678244" w:rsidR="00A54F3F" w:rsidRDefault="00A54F3F" w:rsidP="0011376D">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0B6FE505" w14:textId="0681F1AD" w:rsidR="009F5D42" w:rsidRDefault="00E43C61" w:rsidP="00CC729C">
      <w:pPr>
        <w:jc w:val="both"/>
        <w:rPr>
          <w:sz w:val="24"/>
          <w:szCs w:val="24"/>
        </w:rPr>
      </w:pPr>
      <w:r>
        <w:rPr>
          <w:sz w:val="24"/>
          <w:szCs w:val="24"/>
        </w:rPr>
        <w:t>Client</w:t>
      </w:r>
      <w:r w:rsidR="00CC1584">
        <w:rPr>
          <w:sz w:val="24"/>
          <w:szCs w:val="24"/>
        </w:rPr>
        <w:t xml:space="preserve"> entities (whether a lead consultant or a Government Agency) will expect the following services from a Fire Engineer, subject to finalisation of brief and scope.</w:t>
      </w:r>
    </w:p>
    <w:p w14:paraId="201841C5" w14:textId="42213232" w:rsidR="00A76955" w:rsidRPr="00A76955" w:rsidRDefault="00A76955" w:rsidP="00250890">
      <w:pPr>
        <w:numPr>
          <w:ilvl w:val="0"/>
          <w:numId w:val="80"/>
        </w:numPr>
        <w:spacing w:before="120" w:after="120" w:line="240" w:lineRule="auto"/>
        <w:ind w:left="567" w:hanging="567"/>
        <w:jc w:val="both"/>
        <w:rPr>
          <w:sz w:val="24"/>
          <w:szCs w:val="24"/>
        </w:rPr>
      </w:pPr>
      <w:r w:rsidRPr="00A76955">
        <w:rPr>
          <w:sz w:val="24"/>
          <w:szCs w:val="24"/>
        </w:rPr>
        <w:t xml:space="preserve">Take the initial brief from the </w:t>
      </w:r>
      <w:r w:rsidR="00E43C61">
        <w:rPr>
          <w:sz w:val="24"/>
          <w:szCs w:val="24"/>
        </w:rPr>
        <w:t>Client</w:t>
      </w:r>
      <w:r w:rsidRPr="00A76955">
        <w:rPr>
          <w:sz w:val="24"/>
          <w:szCs w:val="24"/>
        </w:rPr>
        <w:t xml:space="preserve"> entity.</w:t>
      </w:r>
    </w:p>
    <w:p w14:paraId="5D9FEC4B" w14:textId="77777777" w:rsidR="00A76955" w:rsidRPr="00A76955" w:rsidRDefault="00A76955" w:rsidP="00250890">
      <w:pPr>
        <w:numPr>
          <w:ilvl w:val="0"/>
          <w:numId w:val="80"/>
        </w:numPr>
        <w:spacing w:before="120" w:after="120" w:line="240" w:lineRule="auto"/>
        <w:ind w:left="567" w:hanging="567"/>
        <w:jc w:val="both"/>
        <w:rPr>
          <w:sz w:val="24"/>
          <w:szCs w:val="24"/>
        </w:rPr>
      </w:pPr>
      <w:r w:rsidRPr="00A76955">
        <w:rPr>
          <w:sz w:val="24"/>
          <w:szCs w:val="24"/>
        </w:rPr>
        <w:t>Visit and inspect the site.</w:t>
      </w:r>
    </w:p>
    <w:p w14:paraId="5B38EF42" w14:textId="30254CF0" w:rsidR="00A76955" w:rsidRPr="00A76955" w:rsidRDefault="00A76955" w:rsidP="00250890">
      <w:pPr>
        <w:numPr>
          <w:ilvl w:val="0"/>
          <w:numId w:val="80"/>
        </w:numPr>
        <w:spacing w:before="120" w:after="120" w:line="240" w:lineRule="auto"/>
        <w:ind w:left="567" w:hanging="567"/>
        <w:jc w:val="both"/>
        <w:rPr>
          <w:sz w:val="24"/>
          <w:szCs w:val="24"/>
        </w:rPr>
      </w:pPr>
      <w:r w:rsidRPr="00A76955">
        <w:rPr>
          <w:sz w:val="24"/>
          <w:szCs w:val="24"/>
        </w:rPr>
        <w:t xml:space="preserve">Prepare a reverse brief based on an iterative process, questioning and educating the </w:t>
      </w:r>
      <w:r w:rsidR="00E43C61">
        <w:rPr>
          <w:sz w:val="24"/>
          <w:szCs w:val="24"/>
        </w:rPr>
        <w:t>Client</w:t>
      </w:r>
      <w:r w:rsidRPr="00A76955">
        <w:rPr>
          <w:sz w:val="24"/>
          <w:szCs w:val="24"/>
        </w:rPr>
        <w:t xml:space="preserve"> entity to maximise the likelihood of meeting the </w:t>
      </w:r>
      <w:r w:rsidR="00E43C61">
        <w:rPr>
          <w:sz w:val="24"/>
          <w:szCs w:val="24"/>
        </w:rPr>
        <w:t>Client</w:t>
      </w:r>
      <w:r w:rsidRPr="00A76955">
        <w:rPr>
          <w:sz w:val="24"/>
          <w:szCs w:val="24"/>
        </w:rPr>
        <w:t xml:space="preserve"> needs and expectations and delivering value for money.</w:t>
      </w:r>
    </w:p>
    <w:p w14:paraId="4174DC68" w14:textId="1CF7F928" w:rsidR="0011376D" w:rsidRPr="00A76955" w:rsidRDefault="00A76955" w:rsidP="00250890">
      <w:pPr>
        <w:numPr>
          <w:ilvl w:val="0"/>
          <w:numId w:val="80"/>
        </w:numPr>
        <w:spacing w:before="120" w:after="120" w:line="240" w:lineRule="auto"/>
        <w:ind w:left="567" w:hanging="567"/>
        <w:jc w:val="both"/>
        <w:rPr>
          <w:sz w:val="24"/>
          <w:szCs w:val="24"/>
        </w:rPr>
      </w:pPr>
      <w:r w:rsidRPr="00A76955">
        <w:rPr>
          <w:sz w:val="24"/>
          <w:szCs w:val="24"/>
        </w:rPr>
        <w:t>On agreement of the brief and consultancy scope, prepare</w:t>
      </w:r>
      <w:r>
        <w:rPr>
          <w:sz w:val="24"/>
          <w:szCs w:val="24"/>
        </w:rPr>
        <w:t xml:space="preserve"> </w:t>
      </w:r>
      <w:r w:rsidR="0011376D" w:rsidRPr="00A76955">
        <w:rPr>
          <w:sz w:val="24"/>
          <w:szCs w:val="24"/>
        </w:rPr>
        <w:t>schematic designs, developed and detailed design documentation for all the works described in the project brief related to fire services including fire engineered solutions where required/ appropriate.</w:t>
      </w:r>
    </w:p>
    <w:p w14:paraId="3B3863DD" w14:textId="77777777" w:rsidR="0011376D" w:rsidRPr="0011376D" w:rsidRDefault="0011376D" w:rsidP="00250890">
      <w:pPr>
        <w:numPr>
          <w:ilvl w:val="0"/>
          <w:numId w:val="80"/>
        </w:numPr>
        <w:spacing w:before="120" w:after="120" w:line="240" w:lineRule="auto"/>
        <w:ind w:left="567" w:hanging="567"/>
        <w:jc w:val="both"/>
        <w:rPr>
          <w:sz w:val="24"/>
          <w:szCs w:val="24"/>
        </w:rPr>
      </w:pPr>
      <w:r w:rsidRPr="0011376D">
        <w:rPr>
          <w:sz w:val="24"/>
          <w:szCs w:val="24"/>
        </w:rPr>
        <w:t xml:space="preserve">Design of fire services including fire water supply, fire hydrant systems, fire hose reel systems, fire sprinklers systems, fire detections systems, Emergency Warning and Intercommunication System (EWIS), scheduling of equipment, fittings and fixtures and incorporation and integration of all services requirements into the design </w:t>
      </w:r>
    </w:p>
    <w:p w14:paraId="52EF87CB" w14:textId="77777777" w:rsidR="00A76955" w:rsidRPr="00603451" w:rsidRDefault="00A76955" w:rsidP="00250890">
      <w:pPr>
        <w:numPr>
          <w:ilvl w:val="0"/>
          <w:numId w:val="80"/>
        </w:numPr>
        <w:spacing w:before="120" w:after="120" w:line="240"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4A395E99" w14:textId="3B1E1086" w:rsidR="00A76955" w:rsidRPr="00603451" w:rsidRDefault="00A76955" w:rsidP="00250890">
      <w:pPr>
        <w:numPr>
          <w:ilvl w:val="0"/>
          <w:numId w:val="80"/>
        </w:numPr>
        <w:spacing w:before="120" w:after="120" w:line="240" w:lineRule="auto"/>
        <w:ind w:left="567" w:hanging="567"/>
        <w:jc w:val="both"/>
        <w:rPr>
          <w:sz w:val="24"/>
          <w:szCs w:val="24"/>
        </w:rPr>
      </w:pPr>
      <w:r w:rsidRPr="00603451">
        <w:rPr>
          <w:sz w:val="24"/>
          <w:szCs w:val="24"/>
        </w:rPr>
        <w:t xml:space="preserve">Prepare complete </w:t>
      </w:r>
      <w:r>
        <w:rPr>
          <w:sz w:val="24"/>
          <w:szCs w:val="24"/>
        </w:rPr>
        <w:t>fire</w:t>
      </w:r>
      <w:r w:rsidRPr="00603451">
        <w:rPr>
          <w:sz w:val="24"/>
          <w:szCs w:val="24"/>
        </w:rPr>
        <w:t xml:space="preserve"> engineering works contract documentation including specifications and schedules ensuring completeness, co-ordination with architectural and other building services documentation and sufficiency of documentation. </w:t>
      </w:r>
    </w:p>
    <w:p w14:paraId="15EEE3FC" w14:textId="77777777" w:rsidR="00A76955" w:rsidRDefault="00A76955" w:rsidP="00250890">
      <w:pPr>
        <w:numPr>
          <w:ilvl w:val="0"/>
          <w:numId w:val="80"/>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5AC9BEC4" w14:textId="28178B7F" w:rsidR="00006FB2" w:rsidRPr="00603451" w:rsidRDefault="00006FB2" w:rsidP="00250890">
      <w:pPr>
        <w:numPr>
          <w:ilvl w:val="0"/>
          <w:numId w:val="80"/>
        </w:numPr>
        <w:spacing w:before="120" w:after="120" w:line="240" w:lineRule="auto"/>
        <w:ind w:left="567" w:hanging="567"/>
        <w:jc w:val="both"/>
        <w:rPr>
          <w:sz w:val="24"/>
          <w:szCs w:val="24"/>
        </w:rPr>
      </w:pPr>
      <w:r>
        <w:rPr>
          <w:sz w:val="24"/>
          <w:szCs w:val="24"/>
        </w:rPr>
        <w:t>Review tenders for works</w:t>
      </w:r>
      <w:r w:rsidR="00D12649">
        <w:rPr>
          <w:sz w:val="24"/>
          <w:szCs w:val="24"/>
        </w:rPr>
        <w:t xml:space="preserve"> and recommend which contractor be awarded the contract</w:t>
      </w:r>
      <w:r>
        <w:rPr>
          <w:sz w:val="24"/>
          <w:szCs w:val="24"/>
        </w:rPr>
        <w:t>.</w:t>
      </w:r>
    </w:p>
    <w:p w14:paraId="08ACEA34" w14:textId="6D5039EA" w:rsidR="00A76955" w:rsidRDefault="00A76955" w:rsidP="00250890">
      <w:pPr>
        <w:numPr>
          <w:ilvl w:val="0"/>
          <w:numId w:val="80"/>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Pr>
          <w:sz w:val="24"/>
          <w:szCs w:val="24"/>
        </w:rPr>
        <w:t xml:space="preserve">fire services </w:t>
      </w:r>
      <w:r w:rsidRPr="00603451">
        <w:rPr>
          <w:sz w:val="24"/>
          <w:szCs w:val="24"/>
        </w:rPr>
        <w:t>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6CA19472" w14:textId="7812A803" w:rsidR="00A76955" w:rsidRPr="00603451" w:rsidRDefault="00A76955" w:rsidP="00250890">
      <w:pPr>
        <w:numPr>
          <w:ilvl w:val="0"/>
          <w:numId w:val="80"/>
        </w:numPr>
        <w:spacing w:before="120" w:after="120" w:line="240" w:lineRule="auto"/>
        <w:ind w:left="567" w:hanging="567"/>
        <w:jc w:val="both"/>
        <w:rPr>
          <w:sz w:val="24"/>
          <w:szCs w:val="24"/>
        </w:rPr>
      </w:pPr>
      <w:r>
        <w:rPr>
          <w:sz w:val="24"/>
          <w:szCs w:val="24"/>
        </w:rPr>
        <w:t>W</w:t>
      </w:r>
      <w:r w:rsidRPr="00603451">
        <w:rPr>
          <w:sz w:val="24"/>
          <w:szCs w:val="24"/>
        </w:rPr>
        <w:t xml:space="preserve">itness any required testing of the works including </w:t>
      </w:r>
      <w:r>
        <w:rPr>
          <w:sz w:val="24"/>
          <w:szCs w:val="24"/>
        </w:rPr>
        <w:t>fire service pressure testing and fire integrity tests and attend handover and training sessions with facility managers to ensure their effectiveness.</w:t>
      </w:r>
      <w:r w:rsidRPr="00603451">
        <w:rPr>
          <w:sz w:val="24"/>
          <w:szCs w:val="24"/>
        </w:rPr>
        <w:t xml:space="preserve"> </w:t>
      </w:r>
    </w:p>
    <w:p w14:paraId="74ACD0B2" w14:textId="3ED4629C" w:rsidR="00B02434" w:rsidRDefault="00A76955" w:rsidP="00250890">
      <w:pPr>
        <w:numPr>
          <w:ilvl w:val="0"/>
          <w:numId w:val="80"/>
        </w:numPr>
        <w:spacing w:before="120" w:after="120" w:line="240" w:lineRule="auto"/>
        <w:ind w:left="567" w:hanging="567"/>
        <w:jc w:val="both"/>
        <w:rPr>
          <w:sz w:val="24"/>
          <w:szCs w:val="24"/>
        </w:rPr>
      </w:pPr>
      <w:r w:rsidRPr="00B02434">
        <w:rPr>
          <w:sz w:val="24"/>
          <w:szCs w:val="24"/>
        </w:rPr>
        <w:t xml:space="preserve">Supply as constructed drawings to the </w:t>
      </w:r>
      <w:r w:rsidR="005C1AA6">
        <w:rPr>
          <w:sz w:val="24"/>
          <w:szCs w:val="24"/>
        </w:rPr>
        <w:t>Department of Housing and Works</w:t>
      </w:r>
      <w:r w:rsidRPr="00B02434">
        <w:rPr>
          <w:sz w:val="24"/>
          <w:szCs w:val="24"/>
        </w:rPr>
        <w:t xml:space="preserve"> CADD Manual Requirements and clearly marked “AS CONSTRUCTED DRAWINGS” and operational/ maintenance manuals, in conjunction in electronic copy in PDF and native file format (AutoCAD) and/ or </w:t>
      </w:r>
      <w:r w:rsidR="0055086C">
        <w:rPr>
          <w:sz w:val="24"/>
          <w:szCs w:val="24"/>
        </w:rPr>
        <w:t>3D Model</w:t>
      </w:r>
      <w:r w:rsidRPr="00B02434">
        <w:rPr>
          <w:sz w:val="24"/>
          <w:szCs w:val="24"/>
        </w:rPr>
        <w:t>. Where the As-constructed information has been prepared by the contractor/s the consultant is expected to have reviewed the information for its factual accuracy and its formatting compliance.</w:t>
      </w:r>
    </w:p>
    <w:p w14:paraId="00A7F5A3" w14:textId="49838B9D" w:rsidR="0011376D" w:rsidRPr="00B02434" w:rsidRDefault="00A76955" w:rsidP="00250890">
      <w:pPr>
        <w:numPr>
          <w:ilvl w:val="0"/>
          <w:numId w:val="80"/>
        </w:numPr>
        <w:spacing w:before="120" w:after="120" w:line="240" w:lineRule="auto"/>
        <w:ind w:left="567" w:hanging="567"/>
        <w:jc w:val="both"/>
        <w:rPr>
          <w:sz w:val="24"/>
          <w:szCs w:val="24"/>
        </w:rPr>
      </w:pPr>
      <w:r w:rsidRPr="00B02434">
        <w:rPr>
          <w:sz w:val="24"/>
          <w:szCs w:val="24"/>
        </w:rPr>
        <w:t xml:space="preserve">Deliverables as </w:t>
      </w:r>
      <w:r w:rsidR="00F64B15">
        <w:rPr>
          <w:sz w:val="24"/>
          <w:szCs w:val="24"/>
        </w:rPr>
        <w:t>scheduled</w:t>
      </w:r>
      <w:r w:rsidR="001A2572">
        <w:rPr>
          <w:sz w:val="24"/>
          <w:szCs w:val="24"/>
        </w:rPr>
        <w:t xml:space="preserve"> (template in separate appendix).</w:t>
      </w:r>
      <w:r w:rsidR="00CA62FD">
        <w:rPr>
          <w:sz w:val="24"/>
          <w:szCs w:val="24"/>
        </w:rPr>
        <w:t xml:space="preserve"> </w:t>
      </w:r>
      <w:r w:rsidR="00B02434" w:rsidRPr="00B02434">
        <w:rPr>
          <w:bCs/>
          <w:sz w:val="24"/>
          <w:szCs w:val="24"/>
        </w:rPr>
        <w:t>Performance</w:t>
      </w:r>
      <w:r w:rsidR="0011376D" w:rsidRPr="00B02434">
        <w:rPr>
          <w:bCs/>
          <w:sz w:val="24"/>
          <w:szCs w:val="24"/>
        </w:rPr>
        <w:t xml:space="preserve"> </w:t>
      </w:r>
      <w:r w:rsidR="00B02434" w:rsidRPr="00B02434">
        <w:rPr>
          <w:bCs/>
          <w:sz w:val="24"/>
          <w:szCs w:val="24"/>
        </w:rPr>
        <w:t>S</w:t>
      </w:r>
      <w:r w:rsidR="0011376D" w:rsidRPr="00B02434">
        <w:rPr>
          <w:bCs/>
          <w:sz w:val="24"/>
          <w:szCs w:val="24"/>
        </w:rPr>
        <w:t>olutions shall be subjected to an independent fire engineer peer review as well as review/approval by the Approval Authority including any independent building certifier.</w:t>
      </w:r>
      <w:r w:rsidR="0011376D" w:rsidRPr="00B02434">
        <w:rPr>
          <w:sz w:val="24"/>
          <w:szCs w:val="24"/>
        </w:rPr>
        <w:t xml:space="preserve"> </w:t>
      </w:r>
      <w:r w:rsidR="0011376D" w:rsidRPr="00B02434">
        <w:rPr>
          <w:bCs/>
          <w:sz w:val="24"/>
          <w:szCs w:val="24"/>
        </w:rPr>
        <w:t xml:space="preserve">Any </w:t>
      </w:r>
      <w:r w:rsidR="00B02434" w:rsidRPr="00B02434">
        <w:rPr>
          <w:bCs/>
          <w:sz w:val="24"/>
          <w:szCs w:val="24"/>
        </w:rPr>
        <w:t>Performance So</w:t>
      </w:r>
      <w:r w:rsidR="0011376D" w:rsidRPr="00B02434">
        <w:rPr>
          <w:bCs/>
          <w:sz w:val="24"/>
          <w:szCs w:val="24"/>
        </w:rPr>
        <w:t xml:space="preserve">lution shall not unduly affect the future operation of the building, including its </w:t>
      </w:r>
      <w:r w:rsidR="00B02434" w:rsidRPr="00B02434">
        <w:rPr>
          <w:bCs/>
          <w:sz w:val="24"/>
          <w:szCs w:val="24"/>
        </w:rPr>
        <w:t xml:space="preserve">flexibility </w:t>
      </w:r>
      <w:r w:rsidR="0011376D" w:rsidRPr="00B02434">
        <w:rPr>
          <w:bCs/>
          <w:sz w:val="24"/>
          <w:szCs w:val="24"/>
        </w:rPr>
        <w:t>for future fit-outs, renovations and extensions.</w:t>
      </w:r>
    </w:p>
    <w:p w14:paraId="714FA384" w14:textId="77777777" w:rsidR="0011376D" w:rsidRPr="0011376D" w:rsidRDefault="0011376D" w:rsidP="0011376D">
      <w:pPr>
        <w:spacing w:before="120" w:after="120" w:line="240" w:lineRule="auto"/>
        <w:ind w:left="709"/>
        <w:jc w:val="both"/>
        <w:rPr>
          <w:sz w:val="24"/>
          <w:szCs w:val="24"/>
        </w:rPr>
      </w:pPr>
    </w:p>
    <w:p w14:paraId="4AD601FC" w14:textId="5E893C64" w:rsidR="00E66637" w:rsidRPr="00EE567E" w:rsidRDefault="00A64B7A">
      <w:pPr>
        <w:pStyle w:val="Heading1"/>
        <w:numPr>
          <w:ilvl w:val="0"/>
          <w:numId w:val="0"/>
        </w:numPr>
        <w:rPr>
          <w:rFonts w:eastAsia="Times New Roman"/>
          <w:sz w:val="40"/>
        </w:rPr>
      </w:pPr>
      <w:bookmarkStart w:id="1119" w:name="_Toc183087266"/>
      <w:bookmarkStart w:id="1120" w:name="_Toc183087777"/>
      <w:bookmarkStart w:id="1121" w:name="_Toc225423532"/>
      <w:bookmarkEnd w:id="1119"/>
      <w:bookmarkEnd w:id="1120"/>
      <w:r w:rsidRPr="00A64B7A">
        <w:t xml:space="preserve">APPENDIX </w:t>
      </w:r>
      <w:r w:rsidR="00ED108E">
        <w:t>5</w:t>
      </w:r>
      <w:r w:rsidRPr="00A64B7A">
        <w:t xml:space="preserve"> – </w:t>
      </w:r>
      <w:r w:rsidR="005C0F9B">
        <w:t>HYDRAULIC SERVICES</w:t>
      </w:r>
      <w:bookmarkEnd w:id="1121"/>
    </w:p>
    <w:p w14:paraId="14D1C4CB" w14:textId="67E89BCC" w:rsidR="00673B25" w:rsidRDefault="00673B25" w:rsidP="00673B25">
      <w:pPr>
        <w:jc w:val="both"/>
        <w:rPr>
          <w:sz w:val="24"/>
          <w:szCs w:val="24"/>
        </w:rPr>
      </w:pPr>
      <w:bookmarkStart w:id="1122" w:name="_Hlk177734120"/>
      <w:r>
        <w:rPr>
          <w:sz w:val="24"/>
          <w:szCs w:val="24"/>
        </w:rPr>
        <w:t xml:space="preserve">The </w:t>
      </w:r>
      <w:r w:rsidR="005C0F9B">
        <w:rPr>
          <w:sz w:val="24"/>
          <w:szCs w:val="24"/>
        </w:rPr>
        <w:t>Hydraulic Services</w:t>
      </w:r>
      <w:r>
        <w:rPr>
          <w:sz w:val="24"/>
          <w:szCs w:val="24"/>
        </w:rPr>
        <w:t xml:space="preserve"> Consultant is expected to have expertise in all</w:t>
      </w:r>
      <w:r w:rsidRPr="00603451">
        <w:rPr>
          <w:sz w:val="24"/>
          <w:szCs w:val="24"/>
        </w:rPr>
        <w:t xml:space="preserve"> </w:t>
      </w:r>
      <w:r>
        <w:rPr>
          <w:sz w:val="24"/>
          <w:szCs w:val="24"/>
        </w:rPr>
        <w:t>hydraulic</w:t>
      </w:r>
      <w:r w:rsidRPr="00603451">
        <w:rPr>
          <w:sz w:val="24"/>
          <w:szCs w:val="24"/>
        </w:rPr>
        <w:t xml:space="preserve"> services/systems includ</w:t>
      </w:r>
      <w:r>
        <w:rPr>
          <w:sz w:val="24"/>
          <w:szCs w:val="24"/>
        </w:rPr>
        <w:t>ing</w:t>
      </w:r>
      <w:r w:rsidRPr="00603451">
        <w:rPr>
          <w:sz w:val="24"/>
          <w:szCs w:val="24"/>
        </w:rPr>
        <w:t xml:space="preserve"> </w:t>
      </w:r>
      <w:r w:rsidR="00F673C8" w:rsidRPr="0011376D">
        <w:rPr>
          <w:sz w:val="24"/>
          <w:szCs w:val="24"/>
        </w:rPr>
        <w:t xml:space="preserve">hot/cold water supply, wastewater </w:t>
      </w:r>
      <w:r w:rsidR="00F673C8">
        <w:rPr>
          <w:sz w:val="24"/>
          <w:szCs w:val="24"/>
        </w:rPr>
        <w:t xml:space="preserve">and sewage </w:t>
      </w:r>
      <w:r w:rsidR="00F673C8" w:rsidRPr="0011376D">
        <w:rPr>
          <w:sz w:val="24"/>
          <w:szCs w:val="24"/>
        </w:rPr>
        <w:t xml:space="preserve">disposal, stormwater </w:t>
      </w:r>
      <w:r w:rsidR="00F673C8">
        <w:rPr>
          <w:sz w:val="24"/>
          <w:szCs w:val="24"/>
        </w:rPr>
        <w:t xml:space="preserve">collection and </w:t>
      </w:r>
      <w:r w:rsidR="00F673C8" w:rsidRPr="0011376D">
        <w:rPr>
          <w:sz w:val="24"/>
          <w:szCs w:val="24"/>
        </w:rPr>
        <w:t>disposal,</w:t>
      </w:r>
      <w:r w:rsidR="00F673C8">
        <w:rPr>
          <w:sz w:val="24"/>
          <w:szCs w:val="24"/>
        </w:rPr>
        <w:t xml:space="preserve"> water tanks and pump sets,</w:t>
      </w:r>
      <w:r w:rsidR="00F673C8" w:rsidRPr="0011376D">
        <w:rPr>
          <w:sz w:val="24"/>
          <w:szCs w:val="24"/>
        </w:rPr>
        <w:t xml:space="preserve"> gas reticulation including welding gas, fire hydrant</w:t>
      </w:r>
      <w:r w:rsidR="00F673C8">
        <w:rPr>
          <w:sz w:val="24"/>
          <w:szCs w:val="24"/>
        </w:rPr>
        <w:t xml:space="preserve">s and </w:t>
      </w:r>
      <w:r w:rsidR="00F673C8" w:rsidRPr="0011376D">
        <w:rPr>
          <w:sz w:val="24"/>
          <w:szCs w:val="24"/>
        </w:rPr>
        <w:t>hose reels</w:t>
      </w:r>
      <w:r w:rsidR="00F673C8">
        <w:rPr>
          <w:sz w:val="24"/>
          <w:szCs w:val="24"/>
        </w:rPr>
        <w:t>,</w:t>
      </w:r>
      <w:r w:rsidR="001F2E43">
        <w:rPr>
          <w:sz w:val="24"/>
          <w:szCs w:val="24"/>
        </w:rPr>
        <w:t xml:space="preserve"> </w:t>
      </w:r>
      <w:r w:rsidR="00F673C8">
        <w:rPr>
          <w:sz w:val="24"/>
          <w:szCs w:val="24"/>
        </w:rPr>
        <w:t>compressed air and the</w:t>
      </w:r>
      <w:r w:rsidR="00F673C8" w:rsidRPr="00603451">
        <w:rPr>
          <w:sz w:val="24"/>
          <w:szCs w:val="24"/>
        </w:rPr>
        <w:t xml:space="preserve"> </w:t>
      </w:r>
      <w:r w:rsidRPr="00603451">
        <w:rPr>
          <w:sz w:val="24"/>
          <w:szCs w:val="24"/>
        </w:rPr>
        <w:t xml:space="preserve">scheduling of equipment, fittings and fixtures and </w:t>
      </w:r>
      <w:r w:rsidR="00F673C8">
        <w:rPr>
          <w:sz w:val="24"/>
          <w:szCs w:val="24"/>
        </w:rPr>
        <w:t xml:space="preserve">their </w:t>
      </w:r>
      <w:r w:rsidRPr="00603451">
        <w:rPr>
          <w:sz w:val="24"/>
          <w:szCs w:val="24"/>
        </w:rPr>
        <w:t>incorporation and integration into the design.</w:t>
      </w:r>
      <w:r>
        <w:rPr>
          <w:sz w:val="24"/>
          <w:szCs w:val="24"/>
        </w:rPr>
        <w:t xml:space="preserve"> </w:t>
      </w:r>
      <w:r w:rsidR="00F673C8">
        <w:rPr>
          <w:sz w:val="24"/>
          <w:szCs w:val="24"/>
        </w:rPr>
        <w:t>Fire sprinkler systems are not always within the expertise of this discipline, but can be.</w:t>
      </w:r>
    </w:p>
    <w:p w14:paraId="39917B14" w14:textId="5EF6C795" w:rsidR="00A54F3F" w:rsidRDefault="00A54F3F" w:rsidP="00673B25">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4E775DB6" w14:textId="418D1F0D" w:rsidR="00673B25" w:rsidRPr="00603451" w:rsidRDefault="00E43C61" w:rsidP="00673B25">
      <w:pPr>
        <w:jc w:val="both"/>
        <w:rPr>
          <w:sz w:val="24"/>
          <w:szCs w:val="24"/>
        </w:rPr>
      </w:pPr>
      <w:r>
        <w:rPr>
          <w:sz w:val="24"/>
          <w:szCs w:val="24"/>
        </w:rPr>
        <w:t>Client</w:t>
      </w:r>
      <w:r w:rsidR="00673B25">
        <w:rPr>
          <w:sz w:val="24"/>
          <w:szCs w:val="24"/>
        </w:rPr>
        <w:t xml:space="preserve"> entities (whether a lead consultant or a Government Agency) will expect the following services from an Electrical Engineer, subject to finalisation of brief and scope.</w:t>
      </w:r>
    </w:p>
    <w:p w14:paraId="5452F146" w14:textId="5DED1EC5" w:rsidR="00673B25" w:rsidRDefault="00673B25" w:rsidP="00250890">
      <w:pPr>
        <w:numPr>
          <w:ilvl w:val="0"/>
          <w:numId w:val="81"/>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0CFEE253" w14:textId="77777777" w:rsidR="00673B25" w:rsidRDefault="00673B25" w:rsidP="00250890">
      <w:pPr>
        <w:numPr>
          <w:ilvl w:val="0"/>
          <w:numId w:val="81"/>
        </w:numPr>
        <w:spacing w:before="120" w:after="120" w:line="240" w:lineRule="auto"/>
        <w:ind w:left="567" w:hanging="567"/>
        <w:jc w:val="both"/>
        <w:rPr>
          <w:sz w:val="24"/>
          <w:szCs w:val="24"/>
        </w:rPr>
      </w:pPr>
      <w:r>
        <w:rPr>
          <w:sz w:val="24"/>
          <w:szCs w:val="24"/>
        </w:rPr>
        <w:t>Visit and inspect the site.</w:t>
      </w:r>
    </w:p>
    <w:p w14:paraId="293D401A" w14:textId="77B90CBD" w:rsidR="00673B25" w:rsidRDefault="00673B25" w:rsidP="00250890">
      <w:pPr>
        <w:numPr>
          <w:ilvl w:val="0"/>
          <w:numId w:val="81"/>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bookmarkStart w:id="1123" w:name="_Hlk180160178"/>
    </w:p>
    <w:p w14:paraId="2DD0F6E5" w14:textId="1D9EFD48" w:rsidR="00673B25" w:rsidRPr="00603451" w:rsidRDefault="00673B25" w:rsidP="00250890">
      <w:pPr>
        <w:numPr>
          <w:ilvl w:val="0"/>
          <w:numId w:val="81"/>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Pr>
          <w:sz w:val="24"/>
          <w:szCs w:val="24"/>
        </w:rPr>
        <w:t xml:space="preserve"> That includes </w:t>
      </w:r>
      <w:r w:rsidR="00F673C8">
        <w:rPr>
          <w:sz w:val="24"/>
          <w:szCs w:val="24"/>
        </w:rPr>
        <w:t>hydraulic</w:t>
      </w:r>
      <w:r>
        <w:rPr>
          <w:sz w:val="24"/>
          <w:szCs w:val="24"/>
        </w:rPr>
        <w:t xml:space="preserve"> services for specialist equipment and building services plant (</w:t>
      </w:r>
      <w:r w:rsidR="00F673C8">
        <w:rPr>
          <w:sz w:val="24"/>
          <w:szCs w:val="24"/>
        </w:rPr>
        <w:t>refrigerated buildings</w:t>
      </w:r>
      <w:r>
        <w:rPr>
          <w:sz w:val="24"/>
          <w:szCs w:val="24"/>
        </w:rPr>
        <w:t>, air conditioning plant</w:t>
      </w:r>
      <w:r w:rsidR="00F673C8">
        <w:rPr>
          <w:sz w:val="24"/>
          <w:szCs w:val="24"/>
        </w:rPr>
        <w:t>, swimming pools</w:t>
      </w:r>
      <w:r>
        <w:rPr>
          <w:sz w:val="24"/>
          <w:szCs w:val="24"/>
        </w:rPr>
        <w:t xml:space="preserve"> and the like).</w:t>
      </w:r>
    </w:p>
    <w:p w14:paraId="449C73AD" w14:textId="77777777" w:rsidR="00673B25" w:rsidRPr="00603451" w:rsidRDefault="00673B25" w:rsidP="00250890">
      <w:pPr>
        <w:numPr>
          <w:ilvl w:val="0"/>
          <w:numId w:val="81"/>
        </w:numPr>
        <w:spacing w:before="120" w:after="120" w:line="240"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11547CFE" w14:textId="2B6938C4" w:rsidR="00F673C8" w:rsidRPr="00F673C8" w:rsidRDefault="00673B25" w:rsidP="00250890">
      <w:pPr>
        <w:numPr>
          <w:ilvl w:val="0"/>
          <w:numId w:val="81"/>
        </w:numPr>
        <w:spacing w:before="120" w:after="120" w:line="240" w:lineRule="auto"/>
        <w:ind w:left="567" w:hanging="567"/>
        <w:jc w:val="both"/>
        <w:rPr>
          <w:sz w:val="24"/>
          <w:szCs w:val="24"/>
        </w:rPr>
      </w:pPr>
      <w:r w:rsidRPr="00603451">
        <w:rPr>
          <w:sz w:val="24"/>
          <w:szCs w:val="24"/>
        </w:rPr>
        <w:t xml:space="preserve">Prepare complete </w:t>
      </w:r>
      <w:r w:rsidR="00F673C8">
        <w:rPr>
          <w:sz w:val="24"/>
          <w:szCs w:val="24"/>
        </w:rPr>
        <w:t>hydraulic</w:t>
      </w:r>
      <w:r w:rsidRPr="00603451">
        <w:rPr>
          <w:sz w:val="24"/>
          <w:szCs w:val="24"/>
        </w:rPr>
        <w:t xml:space="preserve"> engineering works contract documentation including specifications and schedules ensuring completeness, co-ordination with architectural and other building services documentation and sufficiency of documentation.</w:t>
      </w:r>
    </w:p>
    <w:p w14:paraId="667B2950" w14:textId="77777777" w:rsidR="00673B25" w:rsidRDefault="00673B25" w:rsidP="00250890">
      <w:pPr>
        <w:numPr>
          <w:ilvl w:val="0"/>
          <w:numId w:val="81"/>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66C32A7E" w14:textId="519D511E" w:rsidR="00F673C8" w:rsidRPr="00603451" w:rsidRDefault="00F673C8" w:rsidP="00250890">
      <w:pPr>
        <w:numPr>
          <w:ilvl w:val="0"/>
          <w:numId w:val="81"/>
        </w:numPr>
        <w:spacing w:before="120" w:after="120" w:line="240" w:lineRule="auto"/>
        <w:ind w:left="567" w:hanging="567"/>
        <w:jc w:val="both"/>
        <w:rPr>
          <w:sz w:val="24"/>
          <w:szCs w:val="24"/>
        </w:rPr>
      </w:pPr>
      <w:r>
        <w:rPr>
          <w:sz w:val="24"/>
          <w:szCs w:val="24"/>
        </w:rPr>
        <w:t>Review works tenders</w:t>
      </w:r>
      <w:r w:rsidR="00D12649">
        <w:rPr>
          <w:sz w:val="24"/>
          <w:szCs w:val="24"/>
        </w:rPr>
        <w:t xml:space="preserve"> and recommend which contractor be awarded the contract</w:t>
      </w:r>
      <w:r>
        <w:rPr>
          <w:sz w:val="24"/>
          <w:szCs w:val="24"/>
        </w:rPr>
        <w:t>.</w:t>
      </w:r>
    </w:p>
    <w:p w14:paraId="1DECDEF8" w14:textId="5A8F4038" w:rsidR="00673B25" w:rsidRDefault="00673B25" w:rsidP="00250890">
      <w:pPr>
        <w:numPr>
          <w:ilvl w:val="0"/>
          <w:numId w:val="81"/>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F673C8">
        <w:rPr>
          <w:sz w:val="24"/>
          <w:szCs w:val="24"/>
        </w:rPr>
        <w:t>hydraulic</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2332A211" w14:textId="112D01B9" w:rsidR="00673B25" w:rsidRPr="00603451" w:rsidRDefault="00673B25" w:rsidP="00250890">
      <w:pPr>
        <w:numPr>
          <w:ilvl w:val="0"/>
          <w:numId w:val="81"/>
        </w:numPr>
        <w:spacing w:before="120" w:after="120" w:line="240" w:lineRule="auto"/>
        <w:ind w:left="567" w:hanging="567"/>
        <w:jc w:val="both"/>
        <w:rPr>
          <w:sz w:val="24"/>
          <w:szCs w:val="24"/>
        </w:rPr>
      </w:pPr>
      <w:r>
        <w:rPr>
          <w:sz w:val="24"/>
          <w:szCs w:val="24"/>
        </w:rPr>
        <w:t>W</w:t>
      </w:r>
      <w:r w:rsidRPr="00603451">
        <w:rPr>
          <w:sz w:val="24"/>
          <w:szCs w:val="24"/>
        </w:rPr>
        <w:t xml:space="preserve">itness any required testing of the works </w:t>
      </w:r>
      <w:r>
        <w:rPr>
          <w:sz w:val="24"/>
          <w:szCs w:val="24"/>
        </w:rPr>
        <w:t>and attend handover and training sessions with facility managers to ensure their effectiveness.</w:t>
      </w:r>
      <w:r w:rsidRPr="00603451">
        <w:rPr>
          <w:sz w:val="24"/>
          <w:szCs w:val="24"/>
        </w:rPr>
        <w:t xml:space="preserve"> </w:t>
      </w:r>
    </w:p>
    <w:p w14:paraId="2E5D6579" w14:textId="74D7CCB7" w:rsidR="005B20F0" w:rsidRPr="005B20F0" w:rsidRDefault="00673B25" w:rsidP="00250890">
      <w:pPr>
        <w:numPr>
          <w:ilvl w:val="0"/>
          <w:numId w:val="81"/>
        </w:numPr>
        <w:spacing w:before="120" w:after="120" w:line="240" w:lineRule="auto"/>
        <w:ind w:left="567" w:hanging="567"/>
        <w:jc w:val="both"/>
        <w:rPr>
          <w:sz w:val="24"/>
          <w:szCs w:val="24"/>
        </w:rPr>
      </w:pPr>
      <w:r w:rsidRPr="00603451">
        <w:rPr>
          <w:sz w:val="24"/>
          <w:szCs w:val="24"/>
        </w:rPr>
        <w:t xml:space="preserve">Supply as constructed drawings to the </w:t>
      </w:r>
      <w:r w:rsidR="004C7B82">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sidR="0055086C">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p>
    <w:p w14:paraId="0C842DAE" w14:textId="446410D7" w:rsidR="005B20F0" w:rsidRDefault="005B20F0" w:rsidP="00250890">
      <w:pPr>
        <w:numPr>
          <w:ilvl w:val="0"/>
          <w:numId w:val="81"/>
        </w:numPr>
        <w:spacing w:before="120" w:after="120" w:line="240" w:lineRule="auto"/>
        <w:ind w:left="567" w:hanging="567"/>
        <w:jc w:val="both"/>
        <w:rPr>
          <w:sz w:val="24"/>
          <w:szCs w:val="24"/>
        </w:rPr>
      </w:pPr>
      <w:r>
        <w:rPr>
          <w:sz w:val="24"/>
          <w:szCs w:val="24"/>
        </w:rPr>
        <w:t xml:space="preserve">In particular, </w:t>
      </w:r>
      <w:r w:rsidRPr="0011376D">
        <w:rPr>
          <w:sz w:val="24"/>
          <w:szCs w:val="24"/>
        </w:rPr>
        <w:t>ensure that all in ground services are plotted with regards to position and depth by a licensed surveyor and that those details are incorporated in the As Constructed Drawing</w:t>
      </w:r>
    </w:p>
    <w:p w14:paraId="5929A4F2" w14:textId="43689749" w:rsidR="00F52CD7" w:rsidRPr="00F52CD7" w:rsidRDefault="00673B25" w:rsidP="00F52CD7">
      <w:pPr>
        <w:numPr>
          <w:ilvl w:val="0"/>
          <w:numId w:val="81"/>
        </w:numPr>
        <w:spacing w:before="120" w:after="120" w:line="240" w:lineRule="auto"/>
        <w:ind w:left="567" w:hanging="567"/>
        <w:jc w:val="both"/>
        <w:rPr>
          <w:sz w:val="24"/>
          <w:szCs w:val="24"/>
        </w:rPr>
      </w:pPr>
      <w:r>
        <w:rPr>
          <w:sz w:val="24"/>
          <w:szCs w:val="24"/>
        </w:rPr>
        <w:t xml:space="preserve">Deliverables as </w:t>
      </w:r>
      <w:r w:rsidR="00F64B15">
        <w:rPr>
          <w:sz w:val="24"/>
          <w:szCs w:val="24"/>
        </w:rPr>
        <w:t>scheduled</w:t>
      </w:r>
      <w:r w:rsidR="001A2572">
        <w:rPr>
          <w:sz w:val="24"/>
          <w:szCs w:val="24"/>
        </w:rPr>
        <w:t xml:space="preserve"> (template in separate appendix).</w:t>
      </w:r>
      <w:bookmarkEnd w:id="1122"/>
    </w:p>
    <w:p w14:paraId="564D421D" w14:textId="77777777" w:rsidR="0055086C" w:rsidRDefault="0055086C">
      <w:pPr>
        <w:rPr>
          <w:sz w:val="24"/>
          <w:szCs w:val="24"/>
        </w:rPr>
        <w:sectPr w:rsidR="0055086C" w:rsidSect="00AC5C86">
          <w:headerReference w:type="default" r:id="rId22"/>
          <w:pgSz w:w="11909" w:h="16834" w:code="9"/>
          <w:pgMar w:top="567" w:right="567" w:bottom="567" w:left="567" w:header="720" w:footer="368" w:gutter="289"/>
          <w:cols w:space="720"/>
          <w:noEndnote/>
          <w:docGrid w:linePitch="299"/>
        </w:sectPr>
      </w:pPr>
      <w:bookmarkStart w:id="1124" w:name="_Hlk177733809"/>
      <w:bookmarkEnd w:id="1123"/>
    </w:p>
    <w:p w14:paraId="14EC4FC1" w14:textId="246B3BF6" w:rsidR="00A64B7A" w:rsidRPr="00A64B7A" w:rsidRDefault="00A64B7A" w:rsidP="00EE567E">
      <w:pPr>
        <w:pStyle w:val="Heading1"/>
        <w:numPr>
          <w:ilvl w:val="0"/>
          <w:numId w:val="0"/>
        </w:numPr>
        <w:ind w:left="432" w:hanging="432"/>
        <w:rPr>
          <w:sz w:val="24"/>
          <w:szCs w:val="24"/>
        </w:rPr>
      </w:pPr>
      <w:bookmarkStart w:id="1125" w:name="_Toc183087268"/>
      <w:bookmarkStart w:id="1126" w:name="_Toc183087779"/>
      <w:bookmarkStart w:id="1127" w:name="_Toc225423533"/>
      <w:bookmarkEnd w:id="1124"/>
      <w:bookmarkEnd w:id="1125"/>
      <w:bookmarkEnd w:id="1126"/>
      <w:r w:rsidRPr="00ED108E">
        <w:lastRenderedPageBreak/>
        <w:t>APPENDIX</w:t>
      </w:r>
      <w:r w:rsidRPr="00A64B7A">
        <w:t xml:space="preserve"> </w:t>
      </w:r>
      <w:r w:rsidR="00ED108E">
        <w:t>6</w:t>
      </w:r>
      <w:r w:rsidRPr="00A64B7A">
        <w:t xml:space="preserve"> – MECHANICAL ENGINEERING</w:t>
      </w:r>
      <w:bookmarkEnd w:id="1127"/>
    </w:p>
    <w:p w14:paraId="413B57EF" w14:textId="114E4050" w:rsidR="00D20890" w:rsidRDefault="00D20890" w:rsidP="00D20890">
      <w:pPr>
        <w:jc w:val="both"/>
        <w:rPr>
          <w:sz w:val="24"/>
          <w:szCs w:val="24"/>
        </w:rPr>
      </w:pPr>
      <w:bookmarkStart w:id="1128" w:name="_Hlk178590323"/>
      <w:bookmarkStart w:id="1129" w:name="_Hlk180416997"/>
      <w:r>
        <w:rPr>
          <w:sz w:val="24"/>
          <w:szCs w:val="24"/>
        </w:rPr>
        <w:t>The Mechanical Engineering Consultant is expected to have expertise in all</w:t>
      </w:r>
      <w:r w:rsidRPr="00603451">
        <w:rPr>
          <w:sz w:val="24"/>
          <w:szCs w:val="24"/>
        </w:rPr>
        <w:t xml:space="preserve"> </w:t>
      </w:r>
      <w:r>
        <w:rPr>
          <w:sz w:val="24"/>
          <w:szCs w:val="24"/>
        </w:rPr>
        <w:t>mechanical</w:t>
      </w:r>
      <w:r w:rsidRPr="00603451">
        <w:rPr>
          <w:sz w:val="24"/>
          <w:szCs w:val="24"/>
        </w:rPr>
        <w:t xml:space="preserve"> services/systems includ</w:t>
      </w:r>
      <w:r>
        <w:rPr>
          <w:sz w:val="24"/>
          <w:szCs w:val="24"/>
        </w:rPr>
        <w:t>ing</w:t>
      </w:r>
      <w:r w:rsidRPr="00603451">
        <w:rPr>
          <w:sz w:val="24"/>
          <w:szCs w:val="24"/>
        </w:rPr>
        <w:t xml:space="preserve"> </w:t>
      </w:r>
      <w:r>
        <w:rPr>
          <w:sz w:val="24"/>
          <w:szCs w:val="24"/>
        </w:rPr>
        <w:t>extract and supply air ventilation, air conditioning, dust extraction, humidity stripping, in all climate zones of Western Australia and the</w:t>
      </w:r>
      <w:r w:rsidRPr="00603451">
        <w:rPr>
          <w:sz w:val="24"/>
          <w:szCs w:val="24"/>
        </w:rPr>
        <w:t xml:space="preserve"> scheduling of equipment, fittings and fixtures and </w:t>
      </w:r>
      <w:r>
        <w:rPr>
          <w:sz w:val="24"/>
          <w:szCs w:val="24"/>
        </w:rPr>
        <w:t xml:space="preserve">their </w:t>
      </w:r>
      <w:r w:rsidRPr="00603451">
        <w:rPr>
          <w:sz w:val="24"/>
          <w:szCs w:val="24"/>
        </w:rPr>
        <w:t>incorporation and integration into the design.</w:t>
      </w:r>
    </w:p>
    <w:p w14:paraId="3FFF01F8" w14:textId="62C37CE4" w:rsidR="00A54F3F" w:rsidRPr="00603451" w:rsidRDefault="00A54F3F" w:rsidP="00D20890">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1CA93FBF" w14:textId="4A6F34AA" w:rsidR="00D20890" w:rsidRPr="00603451" w:rsidRDefault="00E43C61" w:rsidP="00D20890">
      <w:pPr>
        <w:jc w:val="both"/>
        <w:rPr>
          <w:sz w:val="24"/>
          <w:szCs w:val="24"/>
        </w:rPr>
      </w:pPr>
      <w:r>
        <w:rPr>
          <w:sz w:val="24"/>
          <w:szCs w:val="24"/>
        </w:rPr>
        <w:t>Client</w:t>
      </w:r>
      <w:r w:rsidR="00D20890">
        <w:rPr>
          <w:sz w:val="24"/>
          <w:szCs w:val="24"/>
        </w:rPr>
        <w:t xml:space="preserve"> entities (whether a lead consultant or a Government Agency) will expect the following services from a Mechanical Engineer, subject to finalisation of brief and scope.</w:t>
      </w:r>
    </w:p>
    <w:p w14:paraId="23FF46A6" w14:textId="27442C0F" w:rsidR="00D20890" w:rsidRDefault="00D20890" w:rsidP="00250890">
      <w:pPr>
        <w:numPr>
          <w:ilvl w:val="0"/>
          <w:numId w:val="82"/>
        </w:numPr>
        <w:spacing w:before="120" w:after="120" w:line="240" w:lineRule="auto"/>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134613FE" w14:textId="77777777" w:rsidR="00D20890" w:rsidRDefault="00D20890" w:rsidP="00250890">
      <w:pPr>
        <w:numPr>
          <w:ilvl w:val="0"/>
          <w:numId w:val="82"/>
        </w:numPr>
        <w:spacing w:before="120" w:after="120" w:line="240" w:lineRule="auto"/>
        <w:jc w:val="both"/>
        <w:rPr>
          <w:sz w:val="24"/>
          <w:szCs w:val="24"/>
        </w:rPr>
      </w:pPr>
      <w:r>
        <w:rPr>
          <w:sz w:val="24"/>
          <w:szCs w:val="24"/>
        </w:rPr>
        <w:t>Visit and inspect the site.</w:t>
      </w:r>
    </w:p>
    <w:p w14:paraId="0279A7E8" w14:textId="293B75D8" w:rsidR="00D20890" w:rsidRDefault="00D20890" w:rsidP="00250890">
      <w:pPr>
        <w:numPr>
          <w:ilvl w:val="0"/>
          <w:numId w:val="82"/>
        </w:numPr>
        <w:spacing w:before="120" w:after="120" w:line="240" w:lineRule="auto"/>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102B1E57" w14:textId="61B21C87" w:rsidR="00D20890" w:rsidRPr="00603451" w:rsidRDefault="00D20890" w:rsidP="00250890">
      <w:pPr>
        <w:numPr>
          <w:ilvl w:val="0"/>
          <w:numId w:val="82"/>
        </w:numPr>
        <w:spacing w:before="120" w:after="120" w:line="240" w:lineRule="auto"/>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sidR="005B1AC4">
        <w:rPr>
          <w:sz w:val="24"/>
          <w:szCs w:val="24"/>
        </w:rPr>
        <w:t xml:space="preserve"> (including electrical and hydraulic services to the mechanical equipment) and </w:t>
      </w:r>
      <w:r w:rsidR="005B1AC4" w:rsidRPr="00204A56">
        <w:rPr>
          <w:sz w:val="24"/>
          <w:szCs w:val="24"/>
        </w:rPr>
        <w:t xml:space="preserve">consideration of availability/ access </w:t>
      </w:r>
      <w:r w:rsidR="005B1AC4">
        <w:rPr>
          <w:sz w:val="24"/>
          <w:szCs w:val="24"/>
        </w:rPr>
        <w:t>f</w:t>
      </w:r>
      <w:r w:rsidR="005B1AC4" w:rsidRPr="00204A56">
        <w:rPr>
          <w:sz w:val="24"/>
          <w:szCs w:val="24"/>
        </w:rPr>
        <w:t>o</w:t>
      </w:r>
      <w:r w:rsidR="005B1AC4">
        <w:rPr>
          <w:sz w:val="24"/>
          <w:szCs w:val="24"/>
        </w:rPr>
        <w:t>r</w:t>
      </w:r>
      <w:r w:rsidR="005B1AC4" w:rsidRPr="00204A56">
        <w:rPr>
          <w:sz w:val="24"/>
          <w:szCs w:val="24"/>
        </w:rPr>
        <w:t xml:space="preserve"> maintenance contractors.</w:t>
      </w:r>
      <w:r>
        <w:rPr>
          <w:sz w:val="24"/>
          <w:szCs w:val="24"/>
        </w:rPr>
        <w:t xml:space="preserve"> That includes mechanical services for specialist equipment and buildings including hospitals, laboratories and the like. </w:t>
      </w:r>
    </w:p>
    <w:p w14:paraId="6137A5C7" w14:textId="77777777" w:rsidR="00D20890" w:rsidRPr="00603451" w:rsidRDefault="00D20890" w:rsidP="00250890">
      <w:pPr>
        <w:numPr>
          <w:ilvl w:val="0"/>
          <w:numId w:val="82"/>
        </w:numPr>
        <w:spacing w:before="120" w:after="120" w:line="240" w:lineRule="auto"/>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2EDFC0A6" w14:textId="0B91C9C9" w:rsidR="00D20890" w:rsidRPr="00F673C8" w:rsidRDefault="00D20890" w:rsidP="00250890">
      <w:pPr>
        <w:numPr>
          <w:ilvl w:val="0"/>
          <w:numId w:val="82"/>
        </w:numPr>
        <w:spacing w:before="120" w:after="120" w:line="240" w:lineRule="auto"/>
        <w:jc w:val="both"/>
        <w:rPr>
          <w:sz w:val="24"/>
          <w:szCs w:val="24"/>
        </w:rPr>
      </w:pPr>
      <w:r w:rsidRPr="00603451">
        <w:rPr>
          <w:sz w:val="24"/>
          <w:szCs w:val="24"/>
        </w:rPr>
        <w:t xml:space="preserve">Prepare complete </w:t>
      </w:r>
      <w:r>
        <w:rPr>
          <w:sz w:val="24"/>
          <w:szCs w:val="24"/>
        </w:rPr>
        <w:t>mechanical</w:t>
      </w:r>
      <w:r w:rsidRPr="00603451">
        <w:rPr>
          <w:sz w:val="24"/>
          <w:szCs w:val="24"/>
        </w:rPr>
        <w:t xml:space="preserve"> engineering works contract documentation including specifications and schedules ensuring completeness, co-ordination with architectural and other building services documentation and sufficiency of documentation.</w:t>
      </w:r>
    </w:p>
    <w:p w14:paraId="58EE75B9" w14:textId="77777777" w:rsidR="00D20890" w:rsidRDefault="00D20890" w:rsidP="00250890">
      <w:pPr>
        <w:numPr>
          <w:ilvl w:val="0"/>
          <w:numId w:val="82"/>
        </w:numPr>
        <w:spacing w:before="120" w:after="120" w:line="240" w:lineRule="auto"/>
        <w:jc w:val="both"/>
        <w:rPr>
          <w:sz w:val="24"/>
          <w:szCs w:val="24"/>
        </w:rPr>
      </w:pPr>
      <w:r>
        <w:rPr>
          <w:sz w:val="24"/>
          <w:szCs w:val="24"/>
        </w:rPr>
        <w:t>Provide costings advice for the design and alternatives</w:t>
      </w:r>
      <w:r w:rsidRPr="00603451">
        <w:rPr>
          <w:sz w:val="24"/>
          <w:szCs w:val="24"/>
        </w:rPr>
        <w:t>.</w:t>
      </w:r>
    </w:p>
    <w:p w14:paraId="4F2716BE" w14:textId="286CC38E" w:rsidR="00D20890" w:rsidRPr="00603451" w:rsidRDefault="00D20890" w:rsidP="00250890">
      <w:pPr>
        <w:numPr>
          <w:ilvl w:val="0"/>
          <w:numId w:val="82"/>
        </w:numPr>
        <w:spacing w:before="120" w:after="120" w:line="240" w:lineRule="auto"/>
        <w:jc w:val="both"/>
        <w:rPr>
          <w:sz w:val="24"/>
          <w:szCs w:val="24"/>
        </w:rPr>
      </w:pPr>
      <w:r>
        <w:rPr>
          <w:sz w:val="24"/>
          <w:szCs w:val="24"/>
        </w:rPr>
        <w:t>Review works tenders</w:t>
      </w:r>
      <w:r w:rsidR="00D12649">
        <w:rPr>
          <w:sz w:val="24"/>
          <w:szCs w:val="24"/>
        </w:rPr>
        <w:t xml:space="preserve"> and recommend which contractor to award the contract</w:t>
      </w:r>
      <w:r>
        <w:rPr>
          <w:sz w:val="24"/>
          <w:szCs w:val="24"/>
        </w:rPr>
        <w:t>.</w:t>
      </w:r>
    </w:p>
    <w:p w14:paraId="29A05D61" w14:textId="45DDE020" w:rsidR="00D20890" w:rsidRDefault="00D20890" w:rsidP="00250890">
      <w:pPr>
        <w:numPr>
          <w:ilvl w:val="0"/>
          <w:numId w:val="82"/>
        </w:numPr>
        <w:spacing w:before="120" w:after="120" w:line="240" w:lineRule="auto"/>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171061">
        <w:rPr>
          <w:sz w:val="24"/>
          <w:szCs w:val="24"/>
        </w:rPr>
        <w:t>mechanical</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082B0A5D" w14:textId="77777777" w:rsidR="00D20890" w:rsidRPr="00603451" w:rsidRDefault="00D20890" w:rsidP="00250890">
      <w:pPr>
        <w:numPr>
          <w:ilvl w:val="0"/>
          <w:numId w:val="82"/>
        </w:numPr>
        <w:spacing w:before="120" w:after="120" w:line="240" w:lineRule="auto"/>
        <w:jc w:val="both"/>
        <w:rPr>
          <w:sz w:val="24"/>
          <w:szCs w:val="24"/>
        </w:rPr>
      </w:pPr>
      <w:r>
        <w:rPr>
          <w:sz w:val="24"/>
          <w:szCs w:val="24"/>
        </w:rPr>
        <w:t>W</w:t>
      </w:r>
      <w:r w:rsidRPr="00603451">
        <w:rPr>
          <w:sz w:val="24"/>
          <w:szCs w:val="24"/>
        </w:rPr>
        <w:t xml:space="preserve">itness any required testing of the works </w:t>
      </w:r>
      <w:r>
        <w:rPr>
          <w:sz w:val="24"/>
          <w:szCs w:val="24"/>
        </w:rPr>
        <w:t>and attend handover and training sessions with facility managers to ensure their effectiveness.</w:t>
      </w:r>
      <w:r w:rsidRPr="00603451">
        <w:rPr>
          <w:sz w:val="24"/>
          <w:szCs w:val="24"/>
        </w:rPr>
        <w:t xml:space="preserve"> </w:t>
      </w:r>
    </w:p>
    <w:p w14:paraId="76394722" w14:textId="15D584B7" w:rsidR="00D20890" w:rsidRPr="005B20F0" w:rsidRDefault="00D20890" w:rsidP="00250890">
      <w:pPr>
        <w:numPr>
          <w:ilvl w:val="0"/>
          <w:numId w:val="82"/>
        </w:numPr>
        <w:spacing w:before="120" w:after="120" w:line="240" w:lineRule="auto"/>
        <w:jc w:val="both"/>
        <w:rPr>
          <w:sz w:val="24"/>
          <w:szCs w:val="24"/>
        </w:rPr>
      </w:pPr>
      <w:r w:rsidRPr="00603451">
        <w:rPr>
          <w:sz w:val="24"/>
          <w:szCs w:val="24"/>
        </w:rPr>
        <w:t xml:space="preserve">Supply as constructed drawings to the </w:t>
      </w:r>
      <w:r w:rsidR="00E932AA">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sidR="000F6F63">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r w:rsidRPr="005B20F0">
        <w:rPr>
          <w:sz w:val="24"/>
          <w:szCs w:val="24"/>
        </w:rPr>
        <w:t xml:space="preserve">. </w:t>
      </w:r>
    </w:p>
    <w:p w14:paraId="37D16EA4" w14:textId="04E906BC" w:rsidR="00D20890" w:rsidRDefault="00D20890" w:rsidP="00250890">
      <w:pPr>
        <w:numPr>
          <w:ilvl w:val="0"/>
          <w:numId w:val="82"/>
        </w:numPr>
        <w:spacing w:before="120" w:after="120" w:line="240" w:lineRule="auto"/>
        <w:jc w:val="both"/>
        <w:rPr>
          <w:sz w:val="24"/>
          <w:szCs w:val="24"/>
        </w:rPr>
      </w:pPr>
      <w:r>
        <w:rPr>
          <w:sz w:val="24"/>
          <w:szCs w:val="24"/>
        </w:rPr>
        <w:t xml:space="preserve">Deliverables as </w:t>
      </w:r>
      <w:r w:rsidR="00F64B15">
        <w:rPr>
          <w:sz w:val="24"/>
          <w:szCs w:val="24"/>
        </w:rPr>
        <w:t>scheduled</w:t>
      </w:r>
      <w:r w:rsidR="001A2572">
        <w:rPr>
          <w:sz w:val="24"/>
          <w:szCs w:val="24"/>
        </w:rPr>
        <w:t xml:space="preserve"> (template in separate appendix).</w:t>
      </w:r>
    </w:p>
    <w:bookmarkEnd w:id="1128"/>
    <w:p w14:paraId="2E28B3E1" w14:textId="77777777" w:rsidR="00204A56" w:rsidRDefault="00204A56" w:rsidP="00204A56">
      <w:pPr>
        <w:pStyle w:val="SubClause"/>
        <w:ind w:left="432" w:hanging="432"/>
        <w:rPr>
          <w:sz w:val="24"/>
          <w:szCs w:val="24"/>
        </w:rPr>
      </w:pPr>
    </w:p>
    <w:p w14:paraId="7033BE75" w14:textId="3CD0B7D1" w:rsidR="00204A56" w:rsidRPr="00204A56" w:rsidRDefault="00204A56" w:rsidP="00204A56">
      <w:pPr>
        <w:pStyle w:val="SubClause"/>
        <w:ind w:left="432" w:hanging="432"/>
        <w:rPr>
          <w:sz w:val="24"/>
          <w:szCs w:val="24"/>
        </w:rPr>
      </w:pPr>
      <w:r w:rsidRPr="00204A56">
        <w:rPr>
          <w:sz w:val="24"/>
          <w:szCs w:val="24"/>
        </w:rPr>
        <w:t>MODEL AND MEASURE ENERGY USE DURING DEFECTS LIABILITY</w:t>
      </w:r>
    </w:p>
    <w:p w14:paraId="09D738C8" w14:textId="77777777" w:rsidR="00204A56" w:rsidRPr="00204A56" w:rsidRDefault="00204A56" w:rsidP="00204A56">
      <w:pPr>
        <w:pStyle w:val="Default"/>
        <w:spacing w:after="120"/>
        <w:ind w:left="567" w:hanging="567"/>
        <w:jc w:val="both"/>
        <w:rPr>
          <w:b/>
          <w:bCs/>
          <w:color w:val="auto"/>
        </w:rPr>
      </w:pPr>
      <w:r w:rsidRPr="00204A56">
        <w:rPr>
          <w:bCs/>
          <w:color w:val="auto"/>
        </w:rPr>
        <w:t>(i)</w:t>
      </w:r>
      <w:r w:rsidRPr="00204A56">
        <w:rPr>
          <w:b/>
          <w:bCs/>
          <w:color w:val="auto"/>
        </w:rPr>
        <w:tab/>
        <w:t xml:space="preserve">Commissioning of services that use energy </w:t>
      </w:r>
    </w:p>
    <w:p w14:paraId="20A9F646" w14:textId="77777777" w:rsidR="00204A56" w:rsidRPr="00204A56" w:rsidRDefault="00204A56" w:rsidP="00204A56">
      <w:pPr>
        <w:spacing w:after="120"/>
        <w:ind w:left="567"/>
        <w:jc w:val="both"/>
        <w:rPr>
          <w:sz w:val="24"/>
          <w:szCs w:val="24"/>
        </w:rPr>
      </w:pPr>
      <w:r w:rsidRPr="00204A56">
        <w:rPr>
          <w:sz w:val="24"/>
          <w:szCs w:val="24"/>
        </w:rPr>
        <w:lastRenderedPageBreak/>
        <w:t xml:space="preserve">The following energy efficiency systems and equipment must be commissioned to meet the design intent of the systems and to validate their required performance: </w:t>
      </w:r>
    </w:p>
    <w:p w14:paraId="335995F3" w14:textId="77777777" w:rsidR="00204A56" w:rsidRPr="00204A56" w:rsidRDefault="00204A56" w:rsidP="00AC5C86">
      <w:pPr>
        <w:numPr>
          <w:ilvl w:val="0"/>
          <w:numId w:val="103"/>
        </w:numPr>
        <w:tabs>
          <w:tab w:val="left" w:pos="1134"/>
        </w:tabs>
        <w:spacing w:after="120" w:line="240" w:lineRule="auto"/>
        <w:jc w:val="both"/>
        <w:rPr>
          <w:sz w:val="24"/>
          <w:szCs w:val="24"/>
        </w:rPr>
      </w:pPr>
      <w:r w:rsidRPr="00204A56">
        <w:rPr>
          <w:sz w:val="24"/>
          <w:szCs w:val="24"/>
        </w:rPr>
        <w:t xml:space="preserve">The energy efficiency systems of the National Construction Code (NCC) Volume 1 Parts J5 to J7, including the balance of air and water systems, damper settings, thermostat settings and the like. </w:t>
      </w:r>
    </w:p>
    <w:p w14:paraId="0EDA5FCD" w14:textId="77777777" w:rsidR="00204A56" w:rsidRPr="00204A56" w:rsidRDefault="00204A56" w:rsidP="00AC5C86">
      <w:pPr>
        <w:numPr>
          <w:ilvl w:val="0"/>
          <w:numId w:val="103"/>
        </w:numPr>
        <w:tabs>
          <w:tab w:val="left" w:pos="1134"/>
        </w:tabs>
        <w:spacing w:after="120" w:line="240" w:lineRule="auto"/>
        <w:jc w:val="both"/>
        <w:rPr>
          <w:sz w:val="24"/>
          <w:szCs w:val="24"/>
        </w:rPr>
      </w:pPr>
      <w:r w:rsidRPr="00204A56">
        <w:rPr>
          <w:sz w:val="24"/>
          <w:szCs w:val="24"/>
        </w:rPr>
        <w:t xml:space="preserve">Adjustable or motorised shading devices. </w:t>
      </w:r>
    </w:p>
    <w:p w14:paraId="6A99EAC0" w14:textId="194E7193" w:rsidR="00204A56" w:rsidRPr="005B1AC4" w:rsidRDefault="00204A56" w:rsidP="00AC5C86">
      <w:pPr>
        <w:numPr>
          <w:ilvl w:val="0"/>
          <w:numId w:val="103"/>
        </w:numPr>
        <w:tabs>
          <w:tab w:val="left" w:pos="1134"/>
        </w:tabs>
        <w:spacing w:after="120" w:line="240" w:lineRule="auto"/>
        <w:jc w:val="both"/>
        <w:rPr>
          <w:sz w:val="24"/>
          <w:szCs w:val="24"/>
        </w:rPr>
      </w:pPr>
      <w:r w:rsidRPr="00204A56">
        <w:rPr>
          <w:sz w:val="24"/>
          <w:szCs w:val="24"/>
        </w:rPr>
        <w:t xml:space="preserve">Relevant tuning of control systems as required in </w:t>
      </w:r>
      <w:r w:rsidRPr="005B1AC4">
        <w:rPr>
          <w:sz w:val="24"/>
          <w:szCs w:val="24"/>
        </w:rPr>
        <w:t>Schedule of Deliverables.</w:t>
      </w:r>
    </w:p>
    <w:p w14:paraId="2DCFB931" w14:textId="77777777" w:rsidR="00204A56" w:rsidRPr="00204A56" w:rsidRDefault="00204A56" w:rsidP="00204A56">
      <w:pPr>
        <w:pStyle w:val="ListParagraph"/>
        <w:spacing w:after="120" w:line="276" w:lineRule="auto"/>
        <w:ind w:left="567" w:hanging="567"/>
        <w:jc w:val="both"/>
        <w:rPr>
          <w:b/>
          <w:color w:val="000000"/>
          <w:sz w:val="24"/>
          <w:szCs w:val="24"/>
        </w:rPr>
      </w:pPr>
      <w:r w:rsidRPr="00204A56">
        <w:rPr>
          <w:color w:val="000000"/>
          <w:sz w:val="24"/>
          <w:szCs w:val="24"/>
        </w:rPr>
        <w:t>(ii)</w:t>
      </w:r>
      <w:r w:rsidRPr="00204A56">
        <w:rPr>
          <w:b/>
          <w:color w:val="000000"/>
          <w:sz w:val="24"/>
          <w:szCs w:val="24"/>
        </w:rPr>
        <w:tab/>
        <w:t xml:space="preserve">Information to facilitate maintenance </w:t>
      </w:r>
    </w:p>
    <w:p w14:paraId="150066CB" w14:textId="77777777" w:rsidR="00204A56" w:rsidRPr="00204A56" w:rsidRDefault="00204A56" w:rsidP="00204A56">
      <w:pPr>
        <w:spacing w:after="120"/>
        <w:ind w:left="567"/>
        <w:jc w:val="both"/>
        <w:rPr>
          <w:sz w:val="24"/>
          <w:szCs w:val="24"/>
        </w:rPr>
      </w:pPr>
      <w:r w:rsidRPr="00204A56">
        <w:rPr>
          <w:sz w:val="24"/>
          <w:szCs w:val="24"/>
        </w:rPr>
        <w:t>A manual(s) to facilitate the maintenance of the energy efficiency systems and equipment required by NCC Volume 1 Parts J1 to J7 must be provided, detailing:</w:t>
      </w:r>
    </w:p>
    <w:p w14:paraId="4B7432FE" w14:textId="77777777" w:rsidR="00204A56" w:rsidRPr="00204A56" w:rsidRDefault="00204A56" w:rsidP="00AC5C86">
      <w:pPr>
        <w:numPr>
          <w:ilvl w:val="0"/>
          <w:numId w:val="104"/>
        </w:numPr>
        <w:tabs>
          <w:tab w:val="left" w:pos="1134"/>
        </w:tabs>
        <w:spacing w:after="120" w:line="240" w:lineRule="auto"/>
        <w:jc w:val="both"/>
        <w:rPr>
          <w:sz w:val="24"/>
          <w:szCs w:val="24"/>
        </w:rPr>
      </w:pPr>
      <w:r w:rsidRPr="00204A56">
        <w:rPr>
          <w:sz w:val="24"/>
          <w:szCs w:val="24"/>
        </w:rPr>
        <w:t xml:space="preserve">The design and operation intent; </w:t>
      </w:r>
    </w:p>
    <w:p w14:paraId="43D50B6C" w14:textId="77777777" w:rsidR="00204A56" w:rsidRPr="00204A56" w:rsidRDefault="00204A56" w:rsidP="00AC5C86">
      <w:pPr>
        <w:numPr>
          <w:ilvl w:val="0"/>
          <w:numId w:val="104"/>
        </w:numPr>
        <w:tabs>
          <w:tab w:val="left" w:pos="1134"/>
        </w:tabs>
        <w:spacing w:after="120" w:line="240" w:lineRule="auto"/>
        <w:jc w:val="both"/>
        <w:rPr>
          <w:sz w:val="24"/>
          <w:szCs w:val="24"/>
        </w:rPr>
      </w:pPr>
      <w:r w:rsidRPr="00204A56">
        <w:rPr>
          <w:sz w:val="24"/>
          <w:szCs w:val="24"/>
        </w:rPr>
        <w:t xml:space="preserve">The commissioning settings; and </w:t>
      </w:r>
    </w:p>
    <w:p w14:paraId="5F23FD35" w14:textId="77777777" w:rsidR="00204A56" w:rsidRPr="00204A56" w:rsidRDefault="00204A56" w:rsidP="00AC5C86">
      <w:pPr>
        <w:numPr>
          <w:ilvl w:val="0"/>
          <w:numId w:val="104"/>
        </w:numPr>
        <w:tabs>
          <w:tab w:val="left" w:pos="1134"/>
        </w:tabs>
        <w:spacing w:after="120" w:line="240" w:lineRule="auto"/>
        <w:jc w:val="both"/>
        <w:rPr>
          <w:sz w:val="24"/>
          <w:szCs w:val="24"/>
        </w:rPr>
      </w:pPr>
      <w:r w:rsidRPr="00204A56">
        <w:rPr>
          <w:sz w:val="24"/>
          <w:szCs w:val="24"/>
        </w:rPr>
        <w:t>The preventative maintenance for the particular systems and equipment required to comply with NCC Volume 1 Part I2.</w:t>
      </w:r>
    </w:p>
    <w:p w14:paraId="02B5C555" w14:textId="77777777" w:rsidR="00204A56" w:rsidRPr="00204A56" w:rsidRDefault="00204A56" w:rsidP="00204A56">
      <w:pPr>
        <w:pStyle w:val="ListParagraph"/>
        <w:spacing w:after="120" w:line="276" w:lineRule="auto"/>
        <w:ind w:left="567" w:hanging="567"/>
        <w:jc w:val="both"/>
        <w:rPr>
          <w:b/>
          <w:color w:val="000000"/>
          <w:sz w:val="24"/>
          <w:szCs w:val="24"/>
        </w:rPr>
      </w:pPr>
      <w:r w:rsidRPr="00204A56">
        <w:rPr>
          <w:color w:val="000000"/>
          <w:sz w:val="24"/>
          <w:szCs w:val="24"/>
        </w:rPr>
        <w:t>(iii)</w:t>
      </w:r>
      <w:r w:rsidRPr="00204A56">
        <w:rPr>
          <w:b/>
          <w:color w:val="000000"/>
          <w:sz w:val="24"/>
          <w:szCs w:val="24"/>
        </w:rPr>
        <w:tab/>
        <w:t>Energy monitoring</w:t>
      </w:r>
    </w:p>
    <w:p w14:paraId="125FF0A6" w14:textId="7167D1EA" w:rsidR="00204A56" w:rsidRDefault="00204A56" w:rsidP="00204A56">
      <w:pPr>
        <w:spacing w:after="120"/>
        <w:jc w:val="both"/>
        <w:rPr>
          <w:sz w:val="24"/>
          <w:szCs w:val="24"/>
        </w:rPr>
      </w:pPr>
      <w:r w:rsidRPr="00204A56">
        <w:rPr>
          <w:sz w:val="24"/>
          <w:szCs w:val="24"/>
        </w:rPr>
        <w:t xml:space="preserve">The building’s energy consumption must be monitored between the date of occupation or issue of the occupancy permit, and the issue of Final Certificate at the end of defects liability period.  Please refer to Schedule of Deliverables on energy consumption reporting during defects liability period. </w:t>
      </w:r>
    </w:p>
    <w:p w14:paraId="6740826F" w14:textId="63F2E0A0" w:rsidR="008E5902" w:rsidRDefault="008E5902">
      <w:pPr>
        <w:rPr>
          <w:sz w:val="24"/>
          <w:szCs w:val="24"/>
        </w:rPr>
      </w:pPr>
      <w:r>
        <w:rPr>
          <w:sz w:val="24"/>
          <w:szCs w:val="24"/>
        </w:rPr>
        <w:br w:type="page"/>
      </w:r>
    </w:p>
    <w:p w14:paraId="5124A11C" w14:textId="1B15F291" w:rsidR="00AC4A7E" w:rsidRDefault="00AC4A7E">
      <w:pPr>
        <w:pStyle w:val="Heading1"/>
        <w:numPr>
          <w:ilvl w:val="0"/>
          <w:numId w:val="0"/>
        </w:numPr>
      </w:pPr>
      <w:bookmarkStart w:id="1130" w:name="_Toc225423534"/>
      <w:bookmarkEnd w:id="1129"/>
      <w:r>
        <w:lastRenderedPageBreak/>
        <w:t xml:space="preserve">APPENDIX </w:t>
      </w:r>
      <w:r w:rsidR="00ED108E">
        <w:t>7</w:t>
      </w:r>
      <w:r>
        <w:t xml:space="preserve"> – STRUCTURAL ENGINEERING</w:t>
      </w:r>
      <w:bookmarkEnd w:id="1130"/>
    </w:p>
    <w:bookmarkEnd w:id="433"/>
    <w:p w14:paraId="0B93BD06" w14:textId="192ED809" w:rsidR="0057329F" w:rsidRDefault="0057329F" w:rsidP="0057329F">
      <w:pPr>
        <w:jc w:val="both"/>
        <w:rPr>
          <w:sz w:val="24"/>
          <w:szCs w:val="24"/>
        </w:rPr>
      </w:pPr>
      <w:r>
        <w:rPr>
          <w:sz w:val="24"/>
          <w:szCs w:val="24"/>
        </w:rPr>
        <w:t>The Structural Engineering Consultant is expected to have expertise in the design of all conventional</w:t>
      </w:r>
      <w:r w:rsidRPr="00603451">
        <w:rPr>
          <w:sz w:val="24"/>
          <w:szCs w:val="24"/>
        </w:rPr>
        <w:t xml:space="preserve"> </w:t>
      </w:r>
      <w:r>
        <w:rPr>
          <w:sz w:val="24"/>
          <w:szCs w:val="24"/>
        </w:rPr>
        <w:t>structural</w:t>
      </w:r>
      <w:r w:rsidRPr="00603451">
        <w:rPr>
          <w:sz w:val="24"/>
          <w:szCs w:val="24"/>
        </w:rPr>
        <w:t xml:space="preserve"> services/systems includ</w:t>
      </w:r>
      <w:r>
        <w:rPr>
          <w:sz w:val="24"/>
          <w:szCs w:val="24"/>
        </w:rPr>
        <w:t>ing</w:t>
      </w:r>
      <w:r w:rsidRPr="00603451">
        <w:rPr>
          <w:sz w:val="24"/>
          <w:szCs w:val="24"/>
        </w:rPr>
        <w:t xml:space="preserve"> </w:t>
      </w:r>
      <w:r>
        <w:rPr>
          <w:sz w:val="24"/>
          <w:szCs w:val="24"/>
        </w:rPr>
        <w:t>load-bearing brickwork, timber and steel framed buildings, in-situ and pre-cast concrete, footing designs (but not necessarily specialist piling), retaining structures and their water-proofing</w:t>
      </w:r>
      <w:r w:rsidRPr="00603451">
        <w:rPr>
          <w:sz w:val="24"/>
          <w:szCs w:val="24"/>
        </w:rPr>
        <w:t xml:space="preserve"> and </w:t>
      </w:r>
      <w:r>
        <w:rPr>
          <w:sz w:val="24"/>
          <w:szCs w:val="24"/>
        </w:rPr>
        <w:t>façade engineering (noting that this can be a specialist consultancy).</w:t>
      </w:r>
    </w:p>
    <w:p w14:paraId="7BE5A631" w14:textId="475F9C1F" w:rsidR="00A54F3F" w:rsidRPr="00603451" w:rsidRDefault="00A54F3F" w:rsidP="0057329F">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3DC7534A" w14:textId="2DC339DA" w:rsidR="0057329F" w:rsidRPr="00603451" w:rsidRDefault="00E43C61" w:rsidP="0057329F">
      <w:pPr>
        <w:jc w:val="both"/>
        <w:rPr>
          <w:sz w:val="24"/>
          <w:szCs w:val="24"/>
        </w:rPr>
      </w:pPr>
      <w:r>
        <w:rPr>
          <w:sz w:val="24"/>
          <w:szCs w:val="24"/>
        </w:rPr>
        <w:t>Client</w:t>
      </w:r>
      <w:r w:rsidR="0057329F">
        <w:rPr>
          <w:sz w:val="24"/>
          <w:szCs w:val="24"/>
        </w:rPr>
        <w:t xml:space="preserve"> entities (whether a lead consultant or a Government Agency) will expect the following services from a S</w:t>
      </w:r>
      <w:r w:rsidR="00B76AEE">
        <w:rPr>
          <w:sz w:val="24"/>
          <w:szCs w:val="24"/>
        </w:rPr>
        <w:t>t</w:t>
      </w:r>
      <w:r w:rsidR="0057329F">
        <w:rPr>
          <w:sz w:val="24"/>
          <w:szCs w:val="24"/>
        </w:rPr>
        <w:t>ructural Engineer, subject to finalisation of brief and scope.</w:t>
      </w:r>
    </w:p>
    <w:p w14:paraId="22D31BFF" w14:textId="358F3218" w:rsidR="0057329F" w:rsidRDefault="0057329F" w:rsidP="00250890">
      <w:pPr>
        <w:numPr>
          <w:ilvl w:val="0"/>
          <w:numId w:val="83"/>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17E5BE83" w14:textId="77777777" w:rsidR="0057329F" w:rsidRDefault="0057329F" w:rsidP="00250890">
      <w:pPr>
        <w:numPr>
          <w:ilvl w:val="0"/>
          <w:numId w:val="83"/>
        </w:numPr>
        <w:spacing w:before="120" w:after="120" w:line="240" w:lineRule="auto"/>
        <w:ind w:left="567" w:hanging="567"/>
        <w:jc w:val="both"/>
        <w:rPr>
          <w:sz w:val="24"/>
          <w:szCs w:val="24"/>
        </w:rPr>
      </w:pPr>
      <w:r>
        <w:rPr>
          <w:sz w:val="24"/>
          <w:szCs w:val="24"/>
        </w:rPr>
        <w:t>Visit and inspect the site.</w:t>
      </w:r>
    </w:p>
    <w:p w14:paraId="63CA55E5" w14:textId="71B0EA87" w:rsidR="0057329F" w:rsidRDefault="0057329F" w:rsidP="00250890">
      <w:pPr>
        <w:numPr>
          <w:ilvl w:val="0"/>
          <w:numId w:val="83"/>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644E15C5" w14:textId="7FF67618" w:rsidR="0057329F" w:rsidRPr="00603451" w:rsidRDefault="0057329F" w:rsidP="00250890">
      <w:pPr>
        <w:numPr>
          <w:ilvl w:val="0"/>
          <w:numId w:val="83"/>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Pr>
          <w:sz w:val="24"/>
          <w:szCs w:val="24"/>
        </w:rPr>
        <w:t xml:space="preserve"> (including </w:t>
      </w:r>
      <w:r w:rsidR="00B76AEE">
        <w:rPr>
          <w:sz w:val="24"/>
          <w:szCs w:val="24"/>
        </w:rPr>
        <w:t>coordination with building services</w:t>
      </w:r>
      <w:r>
        <w:rPr>
          <w:sz w:val="24"/>
          <w:szCs w:val="24"/>
        </w:rPr>
        <w:t xml:space="preserve">) and </w:t>
      </w:r>
      <w:r w:rsidR="00B76AEE">
        <w:rPr>
          <w:sz w:val="24"/>
          <w:szCs w:val="24"/>
        </w:rPr>
        <w:t xml:space="preserve">market </w:t>
      </w:r>
      <w:r w:rsidRPr="00204A56">
        <w:rPr>
          <w:sz w:val="24"/>
          <w:szCs w:val="24"/>
        </w:rPr>
        <w:t>consideration</w:t>
      </w:r>
      <w:r w:rsidR="00B76AEE">
        <w:rPr>
          <w:sz w:val="24"/>
          <w:szCs w:val="24"/>
        </w:rPr>
        <w:t>s like the availability of materials and human resources</w:t>
      </w:r>
      <w:r w:rsidRPr="00204A56">
        <w:rPr>
          <w:sz w:val="24"/>
          <w:szCs w:val="24"/>
        </w:rPr>
        <w:t>.</w:t>
      </w:r>
      <w:r>
        <w:rPr>
          <w:sz w:val="24"/>
          <w:szCs w:val="24"/>
        </w:rPr>
        <w:t xml:space="preserve"> </w:t>
      </w:r>
    </w:p>
    <w:p w14:paraId="32C49A3E" w14:textId="66D1928B" w:rsidR="00B863EB" w:rsidRDefault="0057329F" w:rsidP="00250890">
      <w:pPr>
        <w:numPr>
          <w:ilvl w:val="0"/>
          <w:numId w:val="83"/>
        </w:numPr>
        <w:spacing w:after="120" w:line="276"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w:t>
      </w:r>
      <w:r w:rsidR="00B863EB">
        <w:rPr>
          <w:sz w:val="24"/>
          <w:szCs w:val="24"/>
        </w:rPr>
        <w:t xml:space="preserve"> in particular the </w:t>
      </w:r>
      <w:r w:rsidR="005C0F9B">
        <w:rPr>
          <w:sz w:val="24"/>
          <w:szCs w:val="24"/>
        </w:rPr>
        <w:t>Geotechnical Consultant</w:t>
      </w:r>
      <w:r w:rsidRPr="00603451">
        <w:rPr>
          <w:sz w:val="24"/>
          <w:szCs w:val="24"/>
        </w:rPr>
        <w:t xml:space="preserve">. </w:t>
      </w:r>
    </w:p>
    <w:p w14:paraId="22A60FC5" w14:textId="5A6CE239" w:rsidR="0057329F" w:rsidRPr="004F4946" w:rsidRDefault="00B863EB" w:rsidP="00250890">
      <w:pPr>
        <w:numPr>
          <w:ilvl w:val="0"/>
          <w:numId w:val="83"/>
        </w:numPr>
        <w:spacing w:after="120" w:line="276" w:lineRule="auto"/>
        <w:ind w:left="567" w:hanging="567"/>
        <w:jc w:val="both"/>
        <w:rPr>
          <w:sz w:val="24"/>
          <w:szCs w:val="24"/>
        </w:rPr>
      </w:pPr>
      <w:r>
        <w:rPr>
          <w:sz w:val="24"/>
          <w:szCs w:val="24"/>
        </w:rPr>
        <w:t>T</w:t>
      </w:r>
      <w:r w:rsidRPr="00204A56">
        <w:rPr>
          <w:sz w:val="24"/>
          <w:szCs w:val="24"/>
        </w:rPr>
        <w:t xml:space="preserve">he Structural engineer will </w:t>
      </w:r>
      <w:r>
        <w:rPr>
          <w:sz w:val="24"/>
          <w:szCs w:val="24"/>
        </w:rPr>
        <w:t xml:space="preserve">frequently </w:t>
      </w:r>
      <w:r w:rsidRPr="00204A56">
        <w:rPr>
          <w:sz w:val="24"/>
          <w:szCs w:val="24"/>
        </w:rPr>
        <w:t xml:space="preserve">be responsible for the procurement and engagement of the </w:t>
      </w:r>
      <w:r w:rsidR="005C0F9B">
        <w:rPr>
          <w:sz w:val="24"/>
          <w:szCs w:val="24"/>
        </w:rPr>
        <w:t>Geotechnical Consultant</w:t>
      </w:r>
      <w:r w:rsidRPr="00204A56">
        <w:rPr>
          <w:sz w:val="24"/>
          <w:szCs w:val="24"/>
        </w:rPr>
        <w:t xml:space="preserve">. </w:t>
      </w:r>
    </w:p>
    <w:p w14:paraId="3B270D82" w14:textId="7998C4E7" w:rsidR="00B863EB" w:rsidRDefault="0057329F" w:rsidP="00250890">
      <w:pPr>
        <w:numPr>
          <w:ilvl w:val="0"/>
          <w:numId w:val="83"/>
        </w:numPr>
        <w:spacing w:after="120" w:line="276" w:lineRule="auto"/>
        <w:ind w:left="567" w:hanging="567"/>
        <w:jc w:val="both"/>
        <w:rPr>
          <w:sz w:val="24"/>
          <w:szCs w:val="24"/>
        </w:rPr>
      </w:pPr>
      <w:r w:rsidRPr="00603451">
        <w:rPr>
          <w:sz w:val="24"/>
          <w:szCs w:val="24"/>
        </w:rPr>
        <w:t xml:space="preserve">Prepare complete </w:t>
      </w:r>
      <w:r w:rsidR="00B76AEE">
        <w:rPr>
          <w:sz w:val="24"/>
          <w:szCs w:val="24"/>
        </w:rPr>
        <w:t>structural</w:t>
      </w:r>
      <w:r w:rsidRPr="00603451">
        <w:rPr>
          <w:sz w:val="24"/>
          <w:szCs w:val="24"/>
        </w:rPr>
        <w:t xml:space="preserve"> engineering contract documentation including specifications and schedules ensuring completeness, co-ordination with architectural and other building services documentation and sufficiency of documentation.</w:t>
      </w:r>
      <w:r w:rsidR="00B863EB" w:rsidRPr="00B863EB">
        <w:rPr>
          <w:sz w:val="24"/>
          <w:szCs w:val="24"/>
        </w:rPr>
        <w:t xml:space="preserve"> </w:t>
      </w:r>
      <w:r w:rsidR="00B863EB">
        <w:rPr>
          <w:sz w:val="24"/>
          <w:szCs w:val="24"/>
        </w:rPr>
        <w:t>This will include</w:t>
      </w:r>
    </w:p>
    <w:p w14:paraId="1BC52727" w14:textId="3F5BFF47" w:rsidR="00B863EB" w:rsidRDefault="00B863EB" w:rsidP="00250890">
      <w:pPr>
        <w:numPr>
          <w:ilvl w:val="1"/>
          <w:numId w:val="83"/>
        </w:numPr>
        <w:spacing w:after="120" w:line="276" w:lineRule="auto"/>
        <w:ind w:left="567" w:hanging="567"/>
        <w:jc w:val="both"/>
        <w:rPr>
          <w:sz w:val="24"/>
          <w:szCs w:val="24"/>
        </w:rPr>
      </w:pPr>
      <w:r w:rsidRPr="00204A56">
        <w:rPr>
          <w:sz w:val="24"/>
          <w:szCs w:val="24"/>
        </w:rPr>
        <w:t>Detailed design of all structures including footing</w:t>
      </w:r>
      <w:r>
        <w:rPr>
          <w:sz w:val="24"/>
          <w:szCs w:val="24"/>
        </w:rPr>
        <w:t>s</w:t>
      </w:r>
      <w:r w:rsidRPr="00204A56">
        <w:rPr>
          <w:sz w:val="24"/>
          <w:szCs w:val="24"/>
        </w:rPr>
        <w:t>, structure, roof systems, facades and internal wall support work, tanking and retaining walls, plant and equipment structures/platforms, loading docks, ramps and building entries, balustrades, handrail supports and all architectural metal works such as sunscreens, handrails, balustrade supports</w:t>
      </w:r>
      <w:r>
        <w:rPr>
          <w:sz w:val="24"/>
          <w:szCs w:val="24"/>
        </w:rPr>
        <w:t>,</w:t>
      </w:r>
      <w:r w:rsidRPr="00204A56">
        <w:rPr>
          <w:sz w:val="24"/>
          <w:szCs w:val="24"/>
        </w:rPr>
        <w:t xml:space="preserve"> all structures required for landscape elements such as external stairs, retaining walls, planter boxes, and fitout works requiring additional structural support.</w:t>
      </w:r>
      <w:r w:rsidRPr="00B863EB">
        <w:rPr>
          <w:sz w:val="24"/>
          <w:szCs w:val="24"/>
        </w:rPr>
        <w:t xml:space="preserve"> </w:t>
      </w:r>
    </w:p>
    <w:p w14:paraId="57B7ACF1" w14:textId="3B7242F2" w:rsidR="0057329F" w:rsidRPr="004F4946" w:rsidRDefault="00B863EB" w:rsidP="00250890">
      <w:pPr>
        <w:numPr>
          <w:ilvl w:val="1"/>
          <w:numId w:val="83"/>
        </w:numPr>
        <w:spacing w:after="120" w:line="276" w:lineRule="auto"/>
        <w:ind w:left="567" w:hanging="567"/>
        <w:jc w:val="both"/>
        <w:rPr>
          <w:sz w:val="24"/>
          <w:szCs w:val="24"/>
        </w:rPr>
      </w:pPr>
      <w:r w:rsidRPr="00204A56">
        <w:rPr>
          <w:sz w:val="24"/>
          <w:szCs w:val="24"/>
        </w:rPr>
        <w:t>For projects 2 storeys or over with complex facades</w:t>
      </w:r>
      <w:r>
        <w:rPr>
          <w:sz w:val="24"/>
          <w:szCs w:val="24"/>
        </w:rPr>
        <w:t>, the</w:t>
      </w:r>
      <w:r w:rsidRPr="00204A56">
        <w:rPr>
          <w:sz w:val="24"/>
          <w:szCs w:val="24"/>
        </w:rPr>
        <w:t xml:space="preserve"> prepar</w:t>
      </w:r>
      <w:r>
        <w:rPr>
          <w:sz w:val="24"/>
          <w:szCs w:val="24"/>
        </w:rPr>
        <w:t>ation of</w:t>
      </w:r>
      <w:r w:rsidRPr="00204A56">
        <w:rPr>
          <w:sz w:val="24"/>
          <w:szCs w:val="24"/>
        </w:rPr>
        <w:t xml:space="preserve"> schematic, developed and detailed designs and construction documentation for facades including window/door framing/glazing, determining wind pressures, structural analysis for window sections/fixing, balustrades, louvres, screens etc., </w:t>
      </w:r>
      <w:r>
        <w:rPr>
          <w:sz w:val="24"/>
          <w:szCs w:val="24"/>
        </w:rPr>
        <w:t xml:space="preserve">and necessary </w:t>
      </w:r>
      <w:r w:rsidRPr="00204A56">
        <w:rPr>
          <w:sz w:val="24"/>
          <w:szCs w:val="24"/>
        </w:rPr>
        <w:t>support requirements</w:t>
      </w:r>
      <w:r>
        <w:rPr>
          <w:sz w:val="24"/>
          <w:szCs w:val="24"/>
        </w:rPr>
        <w:t>.</w:t>
      </w:r>
    </w:p>
    <w:p w14:paraId="3C72721E" w14:textId="77777777" w:rsidR="0057329F" w:rsidRDefault="0057329F" w:rsidP="00250890">
      <w:pPr>
        <w:numPr>
          <w:ilvl w:val="0"/>
          <w:numId w:val="83"/>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0D90B734" w14:textId="40563E9C" w:rsidR="0057329F" w:rsidRPr="00603451" w:rsidRDefault="0057329F" w:rsidP="00250890">
      <w:pPr>
        <w:numPr>
          <w:ilvl w:val="0"/>
          <w:numId w:val="83"/>
        </w:numPr>
        <w:spacing w:before="120" w:after="120" w:line="240" w:lineRule="auto"/>
        <w:ind w:left="567" w:hanging="567"/>
        <w:jc w:val="both"/>
        <w:rPr>
          <w:sz w:val="24"/>
          <w:szCs w:val="24"/>
        </w:rPr>
      </w:pPr>
      <w:r>
        <w:rPr>
          <w:sz w:val="24"/>
          <w:szCs w:val="24"/>
        </w:rPr>
        <w:t>Review works tenders</w:t>
      </w:r>
      <w:r w:rsidR="004F4946">
        <w:rPr>
          <w:sz w:val="24"/>
          <w:szCs w:val="24"/>
        </w:rPr>
        <w:t xml:space="preserve"> and recommend which contractor to award the contract</w:t>
      </w:r>
      <w:r>
        <w:rPr>
          <w:sz w:val="24"/>
          <w:szCs w:val="24"/>
        </w:rPr>
        <w:t>.</w:t>
      </w:r>
    </w:p>
    <w:p w14:paraId="03D0F241" w14:textId="0A2180B8" w:rsidR="0057329F" w:rsidRDefault="0057329F" w:rsidP="00250890">
      <w:pPr>
        <w:numPr>
          <w:ilvl w:val="0"/>
          <w:numId w:val="83"/>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B76AEE">
        <w:rPr>
          <w:sz w:val="24"/>
          <w:szCs w:val="24"/>
        </w:rPr>
        <w:t>structur</w:t>
      </w:r>
      <w:r>
        <w:rPr>
          <w:sz w:val="24"/>
          <w:szCs w:val="24"/>
        </w:rPr>
        <w:t>al</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6C26DF20" w14:textId="57B8B261" w:rsidR="00B863EB" w:rsidRDefault="00B863EB" w:rsidP="00250890">
      <w:pPr>
        <w:numPr>
          <w:ilvl w:val="0"/>
          <w:numId w:val="83"/>
        </w:numPr>
        <w:spacing w:before="120" w:after="120" w:line="240" w:lineRule="auto"/>
        <w:ind w:left="567" w:hanging="567"/>
        <w:jc w:val="both"/>
        <w:rPr>
          <w:sz w:val="24"/>
          <w:szCs w:val="24"/>
        </w:rPr>
      </w:pPr>
      <w:r w:rsidRPr="00204A56">
        <w:rPr>
          <w:sz w:val="24"/>
          <w:szCs w:val="24"/>
        </w:rPr>
        <w:t>Review of shop drawings including but not limited to steel, precast concrete etc</w:t>
      </w:r>
    </w:p>
    <w:p w14:paraId="01EA491C" w14:textId="6A691BFC" w:rsidR="0057329F" w:rsidRPr="00603451" w:rsidRDefault="0057329F" w:rsidP="00250890">
      <w:pPr>
        <w:numPr>
          <w:ilvl w:val="0"/>
          <w:numId w:val="83"/>
        </w:numPr>
        <w:spacing w:after="120" w:line="276" w:lineRule="auto"/>
        <w:ind w:left="567" w:hanging="567"/>
        <w:jc w:val="both"/>
        <w:rPr>
          <w:sz w:val="24"/>
          <w:szCs w:val="24"/>
        </w:rPr>
      </w:pPr>
      <w:r>
        <w:rPr>
          <w:sz w:val="24"/>
          <w:szCs w:val="24"/>
        </w:rPr>
        <w:lastRenderedPageBreak/>
        <w:t>W</w:t>
      </w:r>
      <w:r w:rsidRPr="00603451">
        <w:rPr>
          <w:sz w:val="24"/>
          <w:szCs w:val="24"/>
        </w:rPr>
        <w:t xml:space="preserve">itness any required testing of the </w:t>
      </w:r>
      <w:r w:rsidR="00553070" w:rsidRPr="00204A56">
        <w:rPr>
          <w:sz w:val="24"/>
          <w:szCs w:val="24"/>
        </w:rPr>
        <w:t>structural works prior to any covering up or enclosure and obtaining copies of test results including concrete slump/compression</w:t>
      </w:r>
      <w:r w:rsidR="00553070">
        <w:rPr>
          <w:sz w:val="24"/>
          <w:szCs w:val="24"/>
        </w:rPr>
        <w:t>.</w:t>
      </w:r>
    </w:p>
    <w:p w14:paraId="14037212" w14:textId="3B511A40" w:rsidR="0057329F" w:rsidRPr="005B20F0" w:rsidRDefault="0057329F" w:rsidP="00250890">
      <w:pPr>
        <w:numPr>
          <w:ilvl w:val="0"/>
          <w:numId w:val="83"/>
        </w:numPr>
        <w:spacing w:before="120" w:after="120" w:line="240" w:lineRule="auto"/>
        <w:ind w:left="567" w:hanging="567"/>
        <w:jc w:val="both"/>
        <w:rPr>
          <w:sz w:val="24"/>
          <w:szCs w:val="24"/>
        </w:rPr>
      </w:pPr>
      <w:r w:rsidRPr="00603451">
        <w:rPr>
          <w:sz w:val="24"/>
          <w:szCs w:val="24"/>
        </w:rPr>
        <w:t xml:space="preserve">Supply as constructed drawings to the </w:t>
      </w:r>
      <w:r w:rsidR="00493DD7">
        <w:rPr>
          <w:sz w:val="24"/>
          <w:szCs w:val="24"/>
        </w:rPr>
        <w:t>Department of Housing and Works</w:t>
      </w:r>
      <w:r w:rsidRPr="00603451">
        <w:rPr>
          <w:sz w:val="24"/>
          <w:szCs w:val="24"/>
        </w:rPr>
        <w:t xml:space="preserve"> CADD Manual Requirements and clearly marked “AS CONSTRUCTED DRAWINGS” and operational/ maintenance manuals, in conjunction </w:t>
      </w:r>
      <w:r w:rsidR="00B76AEE">
        <w:rPr>
          <w:sz w:val="24"/>
          <w:szCs w:val="24"/>
        </w:rPr>
        <w:t>with an</w:t>
      </w:r>
      <w:r w:rsidRPr="00603451">
        <w:rPr>
          <w:sz w:val="24"/>
          <w:szCs w:val="24"/>
        </w:rPr>
        <w:t xml:space="preserve"> electronic copy in PDF and native file format (AutoCAD</w:t>
      </w:r>
      <w:r>
        <w:rPr>
          <w:sz w:val="24"/>
          <w:szCs w:val="24"/>
        </w:rPr>
        <w:t>)</w:t>
      </w:r>
      <w:r w:rsidRPr="00603451">
        <w:rPr>
          <w:sz w:val="24"/>
          <w:szCs w:val="24"/>
        </w:rPr>
        <w:t xml:space="preserve"> and/ or </w:t>
      </w:r>
      <w:r w:rsidR="000F6F63">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r w:rsidRPr="005B20F0">
        <w:rPr>
          <w:sz w:val="24"/>
          <w:szCs w:val="24"/>
        </w:rPr>
        <w:t xml:space="preserve">. </w:t>
      </w:r>
    </w:p>
    <w:p w14:paraId="633BC72C" w14:textId="248413E0" w:rsidR="0057329F" w:rsidRDefault="0057329F" w:rsidP="00250890">
      <w:pPr>
        <w:numPr>
          <w:ilvl w:val="0"/>
          <w:numId w:val="83"/>
        </w:numPr>
        <w:spacing w:before="120" w:after="120" w:line="240" w:lineRule="auto"/>
        <w:ind w:left="567" w:hanging="567"/>
        <w:jc w:val="both"/>
        <w:rPr>
          <w:sz w:val="24"/>
          <w:szCs w:val="24"/>
        </w:rPr>
      </w:pPr>
      <w:r>
        <w:rPr>
          <w:sz w:val="24"/>
          <w:szCs w:val="24"/>
        </w:rPr>
        <w:t xml:space="preserve">Deliverables as </w:t>
      </w:r>
      <w:r w:rsidR="00F64B15">
        <w:rPr>
          <w:sz w:val="24"/>
          <w:szCs w:val="24"/>
        </w:rPr>
        <w:t>scheduled</w:t>
      </w:r>
      <w:r w:rsidR="001A2572">
        <w:rPr>
          <w:sz w:val="24"/>
          <w:szCs w:val="24"/>
        </w:rPr>
        <w:t xml:space="preserve"> (template in separate appendix).</w:t>
      </w:r>
    </w:p>
    <w:p w14:paraId="29D5844D" w14:textId="77777777" w:rsidR="0057329F" w:rsidRDefault="0057329F" w:rsidP="00EE567E">
      <w:pPr>
        <w:spacing w:after="120" w:line="276" w:lineRule="auto"/>
        <w:ind w:left="567" w:hanging="567"/>
        <w:jc w:val="both"/>
        <w:rPr>
          <w:sz w:val="24"/>
          <w:szCs w:val="24"/>
        </w:rPr>
      </w:pPr>
    </w:p>
    <w:p w14:paraId="73E59F8D" w14:textId="77777777" w:rsidR="00DA26C5" w:rsidRPr="00204A56" w:rsidRDefault="00DA26C5" w:rsidP="002866E9">
      <w:pPr>
        <w:spacing w:after="120" w:line="276" w:lineRule="auto"/>
        <w:jc w:val="both"/>
        <w:rPr>
          <w:b/>
          <w:bCs/>
          <w:sz w:val="24"/>
          <w:szCs w:val="24"/>
        </w:rPr>
      </w:pPr>
      <w:r w:rsidRPr="00204A56">
        <w:rPr>
          <w:b/>
          <w:bCs/>
          <w:sz w:val="24"/>
          <w:szCs w:val="24"/>
        </w:rPr>
        <w:t xml:space="preserve">Minimum Requirements for Structural Design and Checking </w:t>
      </w:r>
    </w:p>
    <w:p w14:paraId="4B26D344" w14:textId="77777777" w:rsidR="00DA26C5" w:rsidRPr="00204A56" w:rsidRDefault="00DA26C5" w:rsidP="002866E9">
      <w:pPr>
        <w:spacing w:after="120" w:line="276" w:lineRule="auto"/>
        <w:jc w:val="both"/>
        <w:rPr>
          <w:sz w:val="24"/>
          <w:szCs w:val="24"/>
        </w:rPr>
      </w:pPr>
      <w:r w:rsidRPr="00204A56">
        <w:rPr>
          <w:sz w:val="24"/>
          <w:szCs w:val="24"/>
        </w:rPr>
        <w:t>The Consultant is to ensure that all structural design and documentation is independently checked. The firms and the personnel involved in the design and checking process are required to meet the minimum requirements identified below.</w:t>
      </w:r>
    </w:p>
    <w:p w14:paraId="2B83B909" w14:textId="77777777" w:rsidR="00DA26C5" w:rsidRPr="00204A56" w:rsidRDefault="00DA26C5" w:rsidP="00250890">
      <w:pPr>
        <w:numPr>
          <w:ilvl w:val="0"/>
          <w:numId w:val="4"/>
        </w:numPr>
        <w:spacing w:after="120" w:line="276" w:lineRule="auto"/>
        <w:ind w:left="567" w:hanging="567"/>
        <w:jc w:val="both"/>
        <w:rPr>
          <w:sz w:val="24"/>
          <w:szCs w:val="24"/>
        </w:rPr>
      </w:pPr>
      <w:r w:rsidRPr="00204A56">
        <w:rPr>
          <w:sz w:val="24"/>
          <w:szCs w:val="24"/>
        </w:rPr>
        <w:t>Design Engineer</w:t>
      </w:r>
    </w:p>
    <w:p w14:paraId="775E663B"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Is to have practical design experience in building structures commensurate with the value and complexity of the project.</w:t>
      </w:r>
    </w:p>
    <w:p w14:paraId="7B84EF13"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Is to be eligible for membership of the Institution of Engineers, Australia as either; a Corporate Member, or a Graduate Member.</w:t>
      </w:r>
    </w:p>
    <w:p w14:paraId="35D49FAB" w14:textId="77777777" w:rsidR="00DA26C5" w:rsidRPr="00204A56" w:rsidRDefault="00DA26C5" w:rsidP="00250890">
      <w:pPr>
        <w:numPr>
          <w:ilvl w:val="0"/>
          <w:numId w:val="4"/>
        </w:numPr>
        <w:spacing w:after="120" w:line="276" w:lineRule="auto"/>
        <w:ind w:left="567" w:hanging="567"/>
        <w:jc w:val="both"/>
        <w:rPr>
          <w:sz w:val="24"/>
          <w:szCs w:val="24"/>
        </w:rPr>
      </w:pPr>
      <w:r w:rsidRPr="00204A56">
        <w:rPr>
          <w:sz w:val="24"/>
          <w:szCs w:val="24"/>
        </w:rPr>
        <w:t>Checking Engineer</w:t>
      </w:r>
    </w:p>
    <w:p w14:paraId="38FE2F06"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Is not to have been directly involved in the design or planning of the work to be checked.</w:t>
      </w:r>
    </w:p>
    <w:p w14:paraId="0A5ED319"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May be a member of the design firm or a member of an independent firm.</w:t>
      </w:r>
    </w:p>
    <w:p w14:paraId="72D5185B"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Is to be eligible for membership of the Institute of Engineers, Australia (or equivalent).</w:t>
      </w:r>
    </w:p>
    <w:p w14:paraId="741456B0"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 xml:space="preserve">Must have a minimum of 10 years practical experience in structural engineering for major or complex projects or 5 years practical experience for minor projects not more than 2 storeys in height. </w:t>
      </w:r>
    </w:p>
    <w:p w14:paraId="4B4E930D" w14:textId="4BDE6166"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 xml:space="preserve">Must have a minimum of 10 years practical experience in structural engineering for projects of a complexity and scale similar to </w:t>
      </w:r>
      <w:r w:rsidR="372C769B" w:rsidRPr="00204A56">
        <w:rPr>
          <w:sz w:val="24"/>
          <w:szCs w:val="24"/>
        </w:rPr>
        <w:t xml:space="preserve">the </w:t>
      </w:r>
      <w:r w:rsidRPr="00204A56">
        <w:rPr>
          <w:sz w:val="24"/>
          <w:szCs w:val="24"/>
        </w:rPr>
        <w:t>project being checked.</w:t>
      </w:r>
    </w:p>
    <w:p w14:paraId="206C2FF8" w14:textId="77777777" w:rsidR="00DA26C5" w:rsidRPr="00204A56" w:rsidRDefault="00DA26C5" w:rsidP="00250890">
      <w:pPr>
        <w:numPr>
          <w:ilvl w:val="0"/>
          <w:numId w:val="5"/>
        </w:numPr>
        <w:spacing w:after="120" w:line="276" w:lineRule="auto"/>
        <w:ind w:left="1134" w:hanging="425"/>
        <w:jc w:val="both"/>
        <w:rPr>
          <w:sz w:val="24"/>
          <w:szCs w:val="24"/>
        </w:rPr>
      </w:pPr>
      <w:r w:rsidRPr="00204A56">
        <w:rPr>
          <w:sz w:val="24"/>
          <w:szCs w:val="24"/>
        </w:rPr>
        <w:t>Must have been actively engaged in structural engineering design of buildings during the preceding 3 years.</w:t>
      </w:r>
    </w:p>
    <w:p w14:paraId="7178F330" w14:textId="77777777" w:rsidR="00DA26C5" w:rsidRPr="00204A56" w:rsidRDefault="00DA26C5" w:rsidP="00250890">
      <w:pPr>
        <w:numPr>
          <w:ilvl w:val="0"/>
          <w:numId w:val="5"/>
        </w:numPr>
        <w:spacing w:after="120" w:line="276" w:lineRule="auto"/>
        <w:ind w:left="1134" w:hanging="426"/>
        <w:jc w:val="both"/>
        <w:rPr>
          <w:sz w:val="24"/>
          <w:szCs w:val="24"/>
        </w:rPr>
      </w:pPr>
      <w:r w:rsidRPr="00204A56">
        <w:rPr>
          <w:sz w:val="24"/>
          <w:szCs w:val="24"/>
        </w:rPr>
        <w:t>Must have worked with the relevant Australian design codes and regulations, current at the time, for the preceding 12 months.</w:t>
      </w:r>
    </w:p>
    <w:p w14:paraId="48167E2F" w14:textId="77777777" w:rsidR="00DA26C5" w:rsidRPr="00204A56" w:rsidRDefault="00DA26C5" w:rsidP="00250890">
      <w:pPr>
        <w:numPr>
          <w:ilvl w:val="0"/>
          <w:numId w:val="4"/>
        </w:numPr>
        <w:spacing w:after="120" w:line="276" w:lineRule="auto"/>
        <w:ind w:left="567" w:hanging="567"/>
        <w:jc w:val="both"/>
        <w:rPr>
          <w:sz w:val="24"/>
          <w:szCs w:val="24"/>
        </w:rPr>
      </w:pPr>
      <w:r w:rsidRPr="00204A56">
        <w:rPr>
          <w:sz w:val="24"/>
          <w:szCs w:val="24"/>
        </w:rPr>
        <w:t xml:space="preserve">Separation of design and checking functions </w:t>
      </w:r>
    </w:p>
    <w:p w14:paraId="21F3B3C2" w14:textId="35C19882" w:rsidR="00DA26C5" w:rsidRPr="00204A56" w:rsidRDefault="00DA26C5" w:rsidP="00EE567E">
      <w:pPr>
        <w:pStyle w:val="Normal1"/>
      </w:pPr>
      <w:r w:rsidRPr="00204A56">
        <w:t xml:space="preserve">A basic principle of the checking process is that it will be as independent of the design process as possible. </w:t>
      </w:r>
      <w:r w:rsidR="002866E9" w:rsidRPr="00204A56">
        <w:t>It is a requirement</w:t>
      </w:r>
      <w:r w:rsidRPr="00204A56">
        <w:t xml:space="preserve"> that the Checking Engineer shall not have been directly involved in the design phase of the work.  </w:t>
      </w:r>
      <w:r w:rsidR="002866E9" w:rsidRPr="00204A56">
        <w:t>For a</w:t>
      </w:r>
      <w:r w:rsidRPr="00204A56">
        <w:t xml:space="preserve"> design firm with limited staff, this may necessitate the checking phase being undertaken by another firm.</w:t>
      </w:r>
    </w:p>
    <w:p w14:paraId="1D43D56C" w14:textId="77777777" w:rsidR="00DA26C5" w:rsidRPr="00204A56" w:rsidRDefault="00DA26C5" w:rsidP="00250890">
      <w:pPr>
        <w:numPr>
          <w:ilvl w:val="0"/>
          <w:numId w:val="4"/>
        </w:numPr>
        <w:spacing w:after="120" w:line="276" w:lineRule="auto"/>
        <w:ind w:left="567" w:hanging="567"/>
        <w:jc w:val="both"/>
        <w:rPr>
          <w:sz w:val="24"/>
          <w:szCs w:val="24"/>
        </w:rPr>
      </w:pPr>
      <w:r w:rsidRPr="00204A56">
        <w:rPr>
          <w:sz w:val="24"/>
          <w:szCs w:val="24"/>
        </w:rPr>
        <w:t>Certification</w:t>
      </w:r>
    </w:p>
    <w:p w14:paraId="4E5F4FB3" w14:textId="77777777" w:rsidR="00DA26C5" w:rsidRPr="00204A56" w:rsidRDefault="00DA26C5" w:rsidP="00EE567E">
      <w:pPr>
        <w:pStyle w:val="Normal1"/>
      </w:pPr>
      <w:r w:rsidRPr="00204A56">
        <w:lastRenderedPageBreak/>
        <w:t>Design drawings are required to be signed as approved by the Design Engineer and the Checking Engineer.</w:t>
      </w:r>
    </w:p>
    <w:p w14:paraId="39815A19" w14:textId="59A32215" w:rsidR="00DA26C5" w:rsidRPr="00204A56" w:rsidRDefault="00DA26C5" w:rsidP="00EE567E">
      <w:pPr>
        <w:pStyle w:val="Normal1"/>
      </w:pPr>
      <w:r w:rsidRPr="00204A56">
        <w:t xml:space="preserve">The </w:t>
      </w:r>
      <w:r w:rsidR="00E43C61">
        <w:t>Client</w:t>
      </w:r>
      <w:r w:rsidRPr="00204A56">
        <w:t xml:space="preserve"> of the design firm must sign and submit to the </w:t>
      </w:r>
      <w:r w:rsidR="00E43C61">
        <w:t>Client</w:t>
      </w:r>
      <w:r w:rsidRPr="00204A56">
        <w:t>, advice of the Design and Checking Engineers to be engaged in the work and listing against their names, or by other acceptable means, the qualifications and experience they possess relative to the requirements listed in paragraphs above.</w:t>
      </w:r>
    </w:p>
    <w:p w14:paraId="326A4348" w14:textId="77777777" w:rsidR="00DA26C5" w:rsidRPr="00204A56" w:rsidRDefault="00DA26C5" w:rsidP="00250890">
      <w:pPr>
        <w:numPr>
          <w:ilvl w:val="0"/>
          <w:numId w:val="4"/>
        </w:numPr>
        <w:spacing w:after="120" w:line="276" w:lineRule="auto"/>
        <w:ind w:left="567" w:hanging="567"/>
        <w:jc w:val="both"/>
        <w:rPr>
          <w:sz w:val="24"/>
          <w:szCs w:val="24"/>
        </w:rPr>
      </w:pPr>
      <w:r w:rsidRPr="00204A56">
        <w:rPr>
          <w:sz w:val="24"/>
          <w:szCs w:val="24"/>
        </w:rPr>
        <w:t>Recording of Design Loads</w:t>
      </w:r>
    </w:p>
    <w:p w14:paraId="31A3DE99" w14:textId="65902116" w:rsidR="00DA26C5" w:rsidRPr="00204A56" w:rsidRDefault="00DA26C5" w:rsidP="00EE567E">
      <w:pPr>
        <w:pStyle w:val="Normal1"/>
      </w:pPr>
      <w:r w:rsidRPr="00204A56">
        <w:t>Structural loading codes relevant to a project are to be listed on at least one sheet of the structural drawings</w:t>
      </w:r>
      <w:r w:rsidR="00694BEE">
        <w:t xml:space="preserve"> (see example below)</w:t>
      </w:r>
      <w:r w:rsidRPr="00204A56">
        <w:t>.  The Australian Standard Code number, year of Code issue and Code amendment number (if applicable) must be recorded for all LOADING CODES used in the design.</w:t>
      </w:r>
    </w:p>
    <w:p w14:paraId="769F6B52" w14:textId="77777777" w:rsidR="00DA26C5" w:rsidRPr="00204A56" w:rsidRDefault="00DA26C5" w:rsidP="00EE567E">
      <w:pPr>
        <w:pStyle w:val="Normal1"/>
      </w:pPr>
      <w:r w:rsidRPr="00204A56">
        <w:t>If an Australian Standard loading code has not been issued for a particular type of loading and an alternative standard (such as a British or New Zealand Standard)</w:t>
      </w:r>
      <w:r w:rsidRPr="00204A56">
        <w:rPr>
          <w:b/>
        </w:rPr>
        <w:t xml:space="preserve"> </w:t>
      </w:r>
      <w:r w:rsidRPr="00204A56">
        <w:t xml:space="preserve">is not mandatory the design and checking engineers are to agree an appropriate load value.  </w:t>
      </w:r>
    </w:p>
    <w:p w14:paraId="5CE51D87" w14:textId="77777777" w:rsidR="00DA26C5" w:rsidRPr="00204A56" w:rsidRDefault="00DA26C5" w:rsidP="00EE567E">
      <w:pPr>
        <w:pStyle w:val="Normal1"/>
      </w:pPr>
      <w:r w:rsidRPr="00204A56">
        <w:t>Where design loads are used which are not sourced from Australian Standards, in addition to listing the loading codes, the following specific design information shall be recorded on the structural drawings:</w:t>
      </w:r>
    </w:p>
    <w:p w14:paraId="5CAA9DE1" w14:textId="77777777" w:rsidR="00DA26C5" w:rsidRPr="00204A56" w:rsidRDefault="00DA26C5" w:rsidP="00250890">
      <w:pPr>
        <w:numPr>
          <w:ilvl w:val="0"/>
          <w:numId w:val="3"/>
        </w:numPr>
        <w:spacing w:after="120" w:line="276" w:lineRule="auto"/>
        <w:ind w:left="1418" w:hanging="567"/>
        <w:jc w:val="both"/>
        <w:rPr>
          <w:b/>
          <w:sz w:val="24"/>
          <w:szCs w:val="24"/>
        </w:rPr>
      </w:pPr>
      <w:r w:rsidRPr="00204A56">
        <w:rPr>
          <w:b/>
          <w:sz w:val="24"/>
          <w:szCs w:val="24"/>
        </w:rPr>
        <w:t>Live Loads</w:t>
      </w:r>
    </w:p>
    <w:p w14:paraId="1877B8C7" w14:textId="77777777" w:rsidR="00DA26C5" w:rsidRPr="00204A56" w:rsidRDefault="00DA26C5" w:rsidP="00EE567E">
      <w:pPr>
        <w:pStyle w:val="Normal3"/>
      </w:pPr>
      <w:r w:rsidRPr="00DA4AD6">
        <w:t>DESIGN LIVE LOADS for all suspended floors (including walkways and mezzanines) AND for roof structures and canopies, which, because of their accessibility or materials of construction, could be expected</w:t>
      </w:r>
      <w:r w:rsidRPr="00204A56">
        <w:t xml:space="preserve"> to carry higher live loads than normal roofs.</w:t>
      </w:r>
    </w:p>
    <w:p w14:paraId="43F85D52" w14:textId="77777777" w:rsidR="00DA26C5" w:rsidRPr="00204A56" w:rsidRDefault="00DA26C5" w:rsidP="00250890">
      <w:pPr>
        <w:numPr>
          <w:ilvl w:val="0"/>
          <w:numId w:val="3"/>
        </w:numPr>
        <w:spacing w:after="120" w:line="276" w:lineRule="auto"/>
        <w:ind w:left="1418" w:hanging="567"/>
        <w:jc w:val="both"/>
        <w:rPr>
          <w:b/>
          <w:sz w:val="24"/>
          <w:szCs w:val="24"/>
        </w:rPr>
      </w:pPr>
      <w:r w:rsidRPr="00204A56">
        <w:rPr>
          <w:b/>
          <w:sz w:val="24"/>
          <w:szCs w:val="24"/>
        </w:rPr>
        <w:t>Wind Loads</w:t>
      </w:r>
    </w:p>
    <w:p w14:paraId="2A20E104" w14:textId="77777777" w:rsidR="00DA26C5" w:rsidRPr="00204A56" w:rsidRDefault="00DA26C5" w:rsidP="00EE567E">
      <w:pPr>
        <w:pStyle w:val="Normal3"/>
      </w:pPr>
      <w:r w:rsidRPr="00204A56">
        <w:t>WIND REGION</w:t>
      </w:r>
    </w:p>
    <w:p w14:paraId="4A652235" w14:textId="77777777" w:rsidR="00DA26C5" w:rsidRPr="00204A56" w:rsidRDefault="00DA26C5" w:rsidP="00EE567E">
      <w:pPr>
        <w:pStyle w:val="Normal3"/>
      </w:pPr>
      <w:r w:rsidRPr="00204A56">
        <w:t>TERRAIN CATEGORY</w:t>
      </w:r>
    </w:p>
    <w:p w14:paraId="24DE173C" w14:textId="77777777" w:rsidR="00DA26C5" w:rsidRPr="00204A56" w:rsidRDefault="00DA26C5" w:rsidP="00EE567E">
      <w:pPr>
        <w:pStyle w:val="Normal3"/>
      </w:pPr>
      <w:r w:rsidRPr="00204A56">
        <w:t>SHIELDING MULTIPLIER</w:t>
      </w:r>
    </w:p>
    <w:p w14:paraId="772E1350" w14:textId="77777777" w:rsidR="00DA26C5" w:rsidRPr="00204A56" w:rsidRDefault="00DA26C5" w:rsidP="00EE567E">
      <w:pPr>
        <w:pStyle w:val="Normal3"/>
        <w:rPr>
          <w:lang w:val="fr-FR"/>
        </w:rPr>
      </w:pPr>
      <w:r w:rsidRPr="00204A56">
        <w:rPr>
          <w:lang w:val="fr-FR"/>
        </w:rPr>
        <w:t>TOPOGRAPHIC MULTIPLIER</w:t>
      </w:r>
    </w:p>
    <w:p w14:paraId="3DA7DEF2" w14:textId="77777777" w:rsidR="00DA26C5" w:rsidRPr="00204A56" w:rsidRDefault="00DA26C5" w:rsidP="00EE567E">
      <w:pPr>
        <w:pStyle w:val="Normal3"/>
        <w:rPr>
          <w:lang w:val="fr-FR"/>
        </w:rPr>
      </w:pPr>
      <w:r w:rsidRPr="00204A56">
        <w:rPr>
          <w:lang w:val="fr-FR"/>
        </w:rPr>
        <w:t>STRUCTURE IMPORTANCE MULTIPLIER</w:t>
      </w:r>
    </w:p>
    <w:p w14:paraId="6C20BF8E" w14:textId="77777777" w:rsidR="00DA26C5" w:rsidRPr="00204A56" w:rsidRDefault="00DA26C5" w:rsidP="00EE567E">
      <w:pPr>
        <w:pStyle w:val="Normal3"/>
      </w:pPr>
      <w:r w:rsidRPr="00204A56">
        <w:t>Where different terrain categories or multipliers have been assumed in the design, depending on wind direction, each of the different combinations of terrain category and multipliers used shall be noted together with the wind direction(s) to which they apply.</w:t>
      </w:r>
    </w:p>
    <w:p w14:paraId="3F619C07" w14:textId="77777777" w:rsidR="00DA26C5" w:rsidRPr="00204A56" w:rsidRDefault="00DA26C5" w:rsidP="00250890">
      <w:pPr>
        <w:numPr>
          <w:ilvl w:val="0"/>
          <w:numId w:val="3"/>
        </w:numPr>
        <w:spacing w:after="120" w:line="276" w:lineRule="auto"/>
        <w:ind w:left="1418" w:hanging="567"/>
        <w:jc w:val="both"/>
        <w:rPr>
          <w:b/>
          <w:sz w:val="24"/>
          <w:szCs w:val="24"/>
        </w:rPr>
      </w:pPr>
      <w:r w:rsidRPr="00204A56">
        <w:rPr>
          <w:b/>
          <w:sz w:val="24"/>
          <w:szCs w:val="24"/>
        </w:rPr>
        <w:t>Earthquake Loads</w:t>
      </w:r>
    </w:p>
    <w:p w14:paraId="1EAB92AF" w14:textId="77777777" w:rsidR="00DA26C5" w:rsidRPr="00204A56" w:rsidRDefault="00DA26C5" w:rsidP="00EE567E">
      <w:pPr>
        <w:pStyle w:val="Normal3"/>
      </w:pPr>
      <w:r w:rsidRPr="00204A56">
        <w:t>STRUCTURE TYPE (or types where more than one exists in the project).</w:t>
      </w:r>
    </w:p>
    <w:p w14:paraId="37270AC2" w14:textId="77777777" w:rsidR="00DA26C5" w:rsidRPr="00204A56" w:rsidRDefault="00DA26C5" w:rsidP="00EE567E">
      <w:pPr>
        <w:pStyle w:val="Normal3"/>
      </w:pPr>
      <w:r w:rsidRPr="00204A56">
        <w:t>ACCELERATION COEFFICIENT</w:t>
      </w:r>
    </w:p>
    <w:p w14:paraId="64A52C03" w14:textId="1F2DBA21" w:rsidR="00DA26C5" w:rsidRPr="00204A56" w:rsidRDefault="00DA26C5" w:rsidP="00EE567E">
      <w:pPr>
        <w:pStyle w:val="Normal3"/>
      </w:pPr>
      <w:r w:rsidRPr="00204A56">
        <w:t>SITE FACTOR</w:t>
      </w:r>
      <w:r w:rsidR="69AA4BD2" w:rsidRPr="00204A56">
        <w:t xml:space="preserve"> </w:t>
      </w:r>
    </w:p>
    <w:p w14:paraId="45DAE853" w14:textId="77777777" w:rsidR="00DA26C5" w:rsidRPr="00204A56" w:rsidRDefault="00DA26C5" w:rsidP="00250890">
      <w:pPr>
        <w:numPr>
          <w:ilvl w:val="0"/>
          <w:numId w:val="3"/>
        </w:numPr>
        <w:spacing w:after="120" w:line="276" w:lineRule="auto"/>
        <w:ind w:left="1418" w:hanging="567"/>
        <w:jc w:val="both"/>
        <w:rPr>
          <w:b/>
          <w:sz w:val="24"/>
          <w:szCs w:val="24"/>
        </w:rPr>
      </w:pPr>
      <w:r w:rsidRPr="00204A56">
        <w:rPr>
          <w:b/>
          <w:sz w:val="24"/>
          <w:szCs w:val="24"/>
        </w:rPr>
        <w:t>Soil Bearing Pressures</w:t>
      </w:r>
    </w:p>
    <w:p w14:paraId="7A0F9C2E" w14:textId="77777777" w:rsidR="00DA26C5" w:rsidRPr="00204A56" w:rsidRDefault="00DA26C5" w:rsidP="00EE567E">
      <w:pPr>
        <w:pStyle w:val="Normal3"/>
      </w:pPr>
      <w:r w:rsidRPr="00204A56">
        <w:t>The maximum safe working or ultimate soil bearing pressures (state which) used in footing design. If different footings have been designed using different bearing pressures, the design bearing pressure for each footing type or size shall be recorded.</w:t>
      </w:r>
    </w:p>
    <w:p w14:paraId="43E77D5B" w14:textId="77777777" w:rsidR="00DA26C5" w:rsidRPr="00204A56" w:rsidRDefault="00DA26C5" w:rsidP="00250890">
      <w:pPr>
        <w:numPr>
          <w:ilvl w:val="0"/>
          <w:numId w:val="3"/>
        </w:numPr>
        <w:spacing w:after="120" w:line="276" w:lineRule="auto"/>
        <w:ind w:left="1418" w:hanging="567"/>
        <w:jc w:val="both"/>
        <w:rPr>
          <w:b/>
          <w:sz w:val="24"/>
          <w:szCs w:val="24"/>
        </w:rPr>
      </w:pPr>
      <w:r w:rsidRPr="00204A56">
        <w:rPr>
          <w:b/>
          <w:sz w:val="24"/>
          <w:szCs w:val="24"/>
        </w:rPr>
        <w:lastRenderedPageBreak/>
        <w:t>Site Classification</w:t>
      </w:r>
    </w:p>
    <w:p w14:paraId="22C0F496" w14:textId="77777777" w:rsidR="00DA26C5" w:rsidRPr="00204A56" w:rsidRDefault="00DA26C5" w:rsidP="00EE567E">
      <w:pPr>
        <w:pStyle w:val="Normal3"/>
      </w:pPr>
      <w:r w:rsidRPr="00204A56">
        <w:t>The SITE CLASSIFICATION is to be in accordance with AS 2870 “Residential Slabs and Footings”.</w:t>
      </w:r>
    </w:p>
    <w:p w14:paraId="5F73E0E1" w14:textId="77777777" w:rsidR="00DA26C5" w:rsidRPr="00204A56" w:rsidRDefault="00DA26C5" w:rsidP="00EE567E">
      <w:pPr>
        <w:pStyle w:val="Normal3"/>
      </w:pPr>
      <w:r w:rsidRPr="00204A56">
        <w:t>If the classification varies across the site, the extent of each soil class shall be shown or noted on an appropriate structural drawing.</w:t>
      </w:r>
    </w:p>
    <w:p w14:paraId="3453F22B" w14:textId="4B3CF68B" w:rsidR="00694BEE" w:rsidRPr="0052207A" w:rsidRDefault="00694BEE" w:rsidP="00694BEE">
      <w:pPr>
        <w:pStyle w:val="MainClause"/>
        <w:outlineLvl w:val="0"/>
      </w:pPr>
      <w:r w:rsidRPr="0052207A">
        <w:t>RECORDING OF STRUCTURAL DESIGN LOADS</w:t>
      </w:r>
    </w:p>
    <w:p w14:paraId="6C097F35" w14:textId="77777777" w:rsidR="00694BEE" w:rsidRDefault="00694BEE" w:rsidP="00694BEE">
      <w:pPr>
        <w:spacing w:after="0"/>
        <w:rPr>
          <w:b/>
          <w:sz w:val="24"/>
          <w:szCs w:val="24"/>
        </w:rPr>
      </w:pPr>
      <w:r w:rsidRPr="001225ED">
        <w:rPr>
          <w:b/>
          <w:sz w:val="24"/>
          <w:szCs w:val="24"/>
        </w:rPr>
        <w:t xml:space="preserve">The following is an example of </w:t>
      </w:r>
      <w:r>
        <w:rPr>
          <w:b/>
          <w:sz w:val="24"/>
          <w:szCs w:val="24"/>
        </w:rPr>
        <w:t>the structural loading codes to be recorded on the structural drawings</w:t>
      </w:r>
    </w:p>
    <w:p w14:paraId="4362168E" w14:textId="77777777" w:rsidR="00694BEE" w:rsidRPr="001225ED" w:rsidRDefault="00694BEE" w:rsidP="00694BEE">
      <w:pPr>
        <w:spacing w:after="0"/>
        <w:rPr>
          <w:sz w:val="24"/>
          <w:szCs w:val="24"/>
        </w:rPr>
      </w:pPr>
    </w:p>
    <w:p w14:paraId="25081AA2" w14:textId="77777777" w:rsidR="00694BEE" w:rsidRDefault="00694BEE" w:rsidP="00694BEE">
      <w:pPr>
        <w:spacing w:after="0"/>
        <w:rPr>
          <w:sz w:val="24"/>
          <w:szCs w:val="24"/>
        </w:rPr>
      </w:pPr>
      <w:r w:rsidRPr="001225ED">
        <w:rPr>
          <w:sz w:val="24"/>
          <w:szCs w:val="24"/>
        </w:rPr>
        <w:t>(Say information included on drawing S1, General Notes, in this example).</w:t>
      </w:r>
    </w:p>
    <w:p w14:paraId="42F2728C" w14:textId="77777777" w:rsidR="00694BEE" w:rsidRPr="001225ED" w:rsidRDefault="00694BEE" w:rsidP="00694BEE">
      <w:pPr>
        <w:spacing w:after="0"/>
        <w:rPr>
          <w:sz w:val="24"/>
          <w:szCs w:val="24"/>
        </w:rPr>
      </w:pPr>
    </w:p>
    <w:p w14:paraId="6A213973" w14:textId="77777777" w:rsidR="00694BEE" w:rsidRDefault="00694BEE" w:rsidP="00694BEE">
      <w:pPr>
        <w:spacing w:after="0"/>
        <w:rPr>
          <w:b/>
          <w:bCs/>
          <w:sz w:val="24"/>
          <w:szCs w:val="24"/>
        </w:rPr>
      </w:pPr>
      <w:r>
        <w:rPr>
          <w:noProof/>
          <w:sz w:val="24"/>
          <w:szCs w:val="24"/>
          <w:lang w:eastAsia="en-AU"/>
        </w:rPr>
        <mc:AlternateContent>
          <mc:Choice Requires="wps">
            <w:drawing>
              <wp:anchor distT="0" distB="0" distL="114300" distR="114300" simplePos="0" relativeHeight="251658240" behindDoc="0" locked="0" layoutInCell="0" allowOverlap="1" wp14:anchorId="5DE36F31" wp14:editId="792D8250">
                <wp:simplePos x="0" y="0"/>
                <wp:positionH relativeFrom="column">
                  <wp:posOffset>4219575</wp:posOffset>
                </wp:positionH>
                <wp:positionV relativeFrom="paragraph">
                  <wp:posOffset>12065</wp:posOffset>
                </wp:positionV>
                <wp:extent cx="2876550" cy="866775"/>
                <wp:effectExtent l="17145" t="8890" r="11430" b="10160"/>
                <wp:wrapNone/>
                <wp:docPr id="1603871719" name="WordArt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866775"/>
                        </a:xfrm>
                        <a:prstGeom prst="rect">
                          <a:avLst/>
                        </a:prstGeom>
                        <a:extLst>
                          <a:ext uri="{AF507438-7753-43E0-B8FC-AC1667EBCBE1}">
                            <a14:hiddenEffects xmlns:a14="http://schemas.microsoft.com/office/drawing/2010/main">
                              <a:effectLst/>
                            </a14:hiddenEffects>
                          </a:ext>
                        </a:extLst>
                      </wps:spPr>
                      <wps:txbx>
                        <w:txbxContent>
                          <w:p w14:paraId="70CCF32A" w14:textId="77777777" w:rsidR="00694BEE" w:rsidRDefault="00694BEE" w:rsidP="00694BEE">
                            <w:pPr>
                              <w:jc w:val="center"/>
                              <w:rPr>
                                <w:sz w:val="24"/>
                                <w:szCs w:val="24"/>
                              </w:rPr>
                            </w:pPr>
                            <w:r w:rsidRPr="00694BE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E36F31" id="_x0000_t202" coordsize="21600,21600" o:spt="202" path="m,l,21600r21600,l21600,xe">
                <v:stroke joinstyle="miter"/>
                <v:path gradientshapeok="t" o:connecttype="rect"/>
              </v:shapetype>
              <v:shape id="WordArt 154" o:spid="_x0000_s1026" type="#_x0000_t202" style="position:absolute;margin-left:332.25pt;margin-top:.95pt;width:226.5pt;height:6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" o:allowincell="f" filled="f" stroked="f">
                <o:lock v:ext="edit" shapetype="t"/>
                <v:textbox style="mso-fit-shape-to-text:t">
                  <w:txbxContent>
                    <w:p w14:paraId="70CCF32A" w14:textId="77777777" w:rsidR="00694BEE" w:rsidRDefault="00694BEE" w:rsidP="00694BEE">
                      <w:pPr>
                        <w:jc w:val="center"/>
                        <w:rPr>
                          <w:sz w:val="24"/>
                          <w:szCs w:val="24"/>
                        </w:rPr>
                      </w:pPr>
                      <w:r w:rsidRPr="00694BE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r w:rsidRPr="5087E979">
        <w:rPr>
          <w:b/>
          <w:bCs/>
          <w:sz w:val="24"/>
          <w:szCs w:val="24"/>
        </w:rPr>
        <w:t>DESIGN INFORMATION</w:t>
      </w:r>
    </w:p>
    <w:p w14:paraId="17A5F3C1" w14:textId="77777777" w:rsidR="00694BEE" w:rsidRPr="001225ED" w:rsidRDefault="00694BEE" w:rsidP="00694BEE">
      <w:pPr>
        <w:spacing w:after="0"/>
        <w:rPr>
          <w:b/>
          <w:sz w:val="24"/>
          <w:szCs w:val="24"/>
        </w:rPr>
      </w:pPr>
    </w:p>
    <w:p w14:paraId="5484FA12" w14:textId="77777777" w:rsidR="00694BEE" w:rsidRDefault="00694BEE" w:rsidP="00694BEE">
      <w:pPr>
        <w:spacing w:after="0"/>
        <w:rPr>
          <w:b/>
          <w:sz w:val="24"/>
          <w:szCs w:val="24"/>
        </w:rPr>
      </w:pPr>
      <w:r w:rsidRPr="001225ED">
        <w:rPr>
          <w:b/>
          <w:sz w:val="24"/>
          <w:szCs w:val="24"/>
        </w:rPr>
        <w:t>Dead and Live loads AS 1170.1</w:t>
      </w:r>
      <w:r>
        <w:rPr>
          <w:b/>
          <w:sz w:val="24"/>
          <w:szCs w:val="24"/>
        </w:rPr>
        <w:t xml:space="preserve"> </w:t>
      </w:r>
      <w:r w:rsidRPr="00407E44">
        <w:rPr>
          <w:sz w:val="24"/>
          <w:szCs w:val="24"/>
        </w:rPr>
        <w:t>(</w:t>
      </w:r>
      <w:r>
        <w:rPr>
          <w:sz w:val="24"/>
          <w:szCs w:val="24"/>
        </w:rPr>
        <w:t>or latest</w:t>
      </w:r>
      <w:r w:rsidRPr="00407E44">
        <w:rPr>
          <w:sz w:val="24"/>
          <w:szCs w:val="24"/>
        </w:rPr>
        <w:t xml:space="preserve"> version</w:t>
      </w:r>
      <w:r>
        <w:rPr>
          <w:sz w:val="24"/>
          <w:szCs w:val="24"/>
        </w:rPr>
        <w:t xml:space="preserve"> if amended</w:t>
      </w:r>
      <w:r w:rsidRPr="00407E44">
        <w:rPr>
          <w:sz w:val="24"/>
          <w:szCs w:val="24"/>
        </w:rPr>
        <w:t>)</w:t>
      </w:r>
    </w:p>
    <w:p w14:paraId="0C7A5EE8" w14:textId="77777777" w:rsidR="00694BEE" w:rsidRPr="001225ED" w:rsidRDefault="00694BEE" w:rsidP="00694BEE">
      <w:pPr>
        <w:spacing w:after="0"/>
        <w:rPr>
          <w:b/>
          <w:sz w:val="24"/>
          <w:szCs w:val="24"/>
        </w:rPr>
      </w:pPr>
    </w:p>
    <w:p w14:paraId="4D97A001" w14:textId="77777777" w:rsidR="00694BEE" w:rsidRDefault="00694BEE" w:rsidP="00694BEE">
      <w:pPr>
        <w:tabs>
          <w:tab w:val="left" w:pos="5760"/>
        </w:tabs>
        <w:spacing w:after="0"/>
        <w:rPr>
          <w:sz w:val="24"/>
          <w:szCs w:val="24"/>
        </w:rPr>
      </w:pPr>
      <w:r w:rsidRPr="001225ED">
        <w:rPr>
          <w:sz w:val="24"/>
          <w:szCs w:val="24"/>
        </w:rPr>
        <w:t>Live load - Block A, mezzanine</w:t>
      </w:r>
      <w:r w:rsidRPr="001225ED">
        <w:rPr>
          <w:sz w:val="24"/>
          <w:szCs w:val="24"/>
        </w:rPr>
        <w:tab/>
      </w:r>
      <w:r w:rsidRPr="001225ED">
        <w:rPr>
          <w:i/>
          <w:sz w:val="24"/>
          <w:szCs w:val="24"/>
        </w:rPr>
        <w:t xml:space="preserve">5 </w:t>
      </w:r>
      <w:r w:rsidRPr="001225ED">
        <w:rPr>
          <w:sz w:val="24"/>
          <w:szCs w:val="24"/>
        </w:rPr>
        <w:t>kPa</w:t>
      </w:r>
    </w:p>
    <w:p w14:paraId="4CE22945" w14:textId="77777777" w:rsidR="00694BEE" w:rsidRPr="001225ED" w:rsidRDefault="00694BEE" w:rsidP="00694BEE">
      <w:pPr>
        <w:tabs>
          <w:tab w:val="left" w:pos="5760"/>
        </w:tabs>
        <w:spacing w:after="0"/>
        <w:rPr>
          <w:sz w:val="24"/>
          <w:szCs w:val="24"/>
        </w:rPr>
      </w:pPr>
    </w:p>
    <w:p w14:paraId="1B560CEB" w14:textId="77777777" w:rsidR="00694BEE" w:rsidRDefault="00694BEE" w:rsidP="00694BEE">
      <w:pPr>
        <w:tabs>
          <w:tab w:val="left" w:pos="5760"/>
        </w:tabs>
        <w:spacing w:after="0"/>
        <w:rPr>
          <w:sz w:val="24"/>
          <w:szCs w:val="24"/>
        </w:rPr>
      </w:pPr>
      <w:r w:rsidRPr="001225ED">
        <w:rPr>
          <w:sz w:val="24"/>
          <w:szCs w:val="24"/>
        </w:rPr>
        <w:t>Live load - Block B concrete roof (non trafficable)</w:t>
      </w:r>
      <w:r w:rsidRPr="001225ED">
        <w:rPr>
          <w:sz w:val="24"/>
          <w:szCs w:val="24"/>
        </w:rPr>
        <w:tab/>
        <w:t>1.5 kPa.</w:t>
      </w:r>
    </w:p>
    <w:p w14:paraId="4F3A4679" w14:textId="77777777" w:rsidR="00694BEE" w:rsidRPr="001225ED" w:rsidRDefault="00694BEE" w:rsidP="00694BEE">
      <w:pPr>
        <w:tabs>
          <w:tab w:val="left" w:pos="5760"/>
        </w:tabs>
        <w:spacing w:after="0"/>
        <w:rPr>
          <w:sz w:val="24"/>
          <w:szCs w:val="24"/>
        </w:rPr>
      </w:pPr>
    </w:p>
    <w:p w14:paraId="09AE6527" w14:textId="77777777" w:rsidR="00694BEE" w:rsidRDefault="00694BEE" w:rsidP="00694BEE">
      <w:pPr>
        <w:spacing w:after="0"/>
        <w:rPr>
          <w:b/>
          <w:sz w:val="24"/>
          <w:szCs w:val="24"/>
        </w:rPr>
      </w:pPr>
      <w:r>
        <w:rPr>
          <w:b/>
          <w:sz w:val="24"/>
          <w:szCs w:val="24"/>
        </w:rPr>
        <w:t xml:space="preserve">Wind loads AS 1170.2 </w:t>
      </w:r>
      <w:r w:rsidRPr="00407E44">
        <w:rPr>
          <w:sz w:val="24"/>
          <w:szCs w:val="24"/>
        </w:rPr>
        <w:t>(</w:t>
      </w:r>
      <w:r>
        <w:rPr>
          <w:sz w:val="24"/>
          <w:szCs w:val="24"/>
        </w:rPr>
        <w:t xml:space="preserve">or </w:t>
      </w:r>
      <w:r w:rsidRPr="00407E44">
        <w:rPr>
          <w:sz w:val="24"/>
          <w:szCs w:val="24"/>
        </w:rPr>
        <w:t>latest version</w:t>
      </w:r>
      <w:r>
        <w:rPr>
          <w:sz w:val="24"/>
          <w:szCs w:val="24"/>
        </w:rPr>
        <w:t xml:space="preserve"> if amended</w:t>
      </w:r>
      <w:r w:rsidRPr="00407E44">
        <w:rPr>
          <w:sz w:val="24"/>
          <w:szCs w:val="24"/>
        </w:rPr>
        <w:t>)</w:t>
      </w:r>
    </w:p>
    <w:p w14:paraId="026B50CE" w14:textId="77777777" w:rsidR="00694BEE" w:rsidRPr="001225ED" w:rsidRDefault="00694BEE" w:rsidP="00694BEE">
      <w:pPr>
        <w:spacing w:after="0"/>
        <w:rPr>
          <w:b/>
          <w:sz w:val="24"/>
          <w:szCs w:val="24"/>
        </w:rPr>
      </w:pPr>
    </w:p>
    <w:p w14:paraId="6A0794D3" w14:textId="77777777" w:rsidR="00694BEE" w:rsidRDefault="00694BEE" w:rsidP="00694BEE">
      <w:pPr>
        <w:tabs>
          <w:tab w:val="left" w:pos="5760"/>
        </w:tabs>
        <w:spacing w:after="0"/>
        <w:rPr>
          <w:sz w:val="24"/>
          <w:szCs w:val="24"/>
        </w:rPr>
      </w:pPr>
      <w:r w:rsidRPr="001225ED">
        <w:rPr>
          <w:sz w:val="24"/>
          <w:szCs w:val="24"/>
        </w:rPr>
        <w:t xml:space="preserve">Wind region </w:t>
      </w:r>
      <w:r w:rsidRPr="001225ED">
        <w:rPr>
          <w:sz w:val="24"/>
          <w:szCs w:val="24"/>
        </w:rPr>
        <w:tab/>
        <w:t>A</w:t>
      </w:r>
    </w:p>
    <w:p w14:paraId="3FE54004" w14:textId="77777777" w:rsidR="00694BEE" w:rsidRDefault="00694BEE" w:rsidP="00694BEE">
      <w:pPr>
        <w:tabs>
          <w:tab w:val="left" w:pos="5760"/>
        </w:tabs>
        <w:spacing w:after="0"/>
        <w:rPr>
          <w:sz w:val="24"/>
          <w:szCs w:val="24"/>
        </w:rPr>
      </w:pPr>
      <w:r w:rsidRPr="001225ED">
        <w:rPr>
          <w:sz w:val="24"/>
          <w:szCs w:val="24"/>
        </w:rPr>
        <w:br/>
        <w:t xml:space="preserve">Wind from north-east and south-east </w:t>
      </w:r>
      <w:r w:rsidRPr="001225ED">
        <w:rPr>
          <w:sz w:val="24"/>
          <w:szCs w:val="24"/>
        </w:rPr>
        <w:tab/>
        <w:t>Terrain category 2</w:t>
      </w:r>
      <w:r w:rsidRPr="001225ED">
        <w:rPr>
          <w:sz w:val="24"/>
          <w:szCs w:val="24"/>
        </w:rPr>
        <w:br/>
      </w:r>
      <w:r w:rsidRPr="001225ED">
        <w:rPr>
          <w:sz w:val="24"/>
          <w:szCs w:val="24"/>
        </w:rPr>
        <w:tab/>
        <w:t>Shielding multiplier 1</w:t>
      </w:r>
      <w:r w:rsidRPr="001225ED">
        <w:rPr>
          <w:sz w:val="24"/>
          <w:szCs w:val="24"/>
        </w:rPr>
        <w:br/>
      </w:r>
      <w:r w:rsidRPr="001225ED">
        <w:rPr>
          <w:sz w:val="24"/>
          <w:szCs w:val="24"/>
        </w:rPr>
        <w:tab/>
        <w:t>Topographic multiplier 1</w:t>
      </w:r>
      <w:r w:rsidRPr="001225ED">
        <w:rPr>
          <w:sz w:val="24"/>
          <w:szCs w:val="24"/>
        </w:rPr>
        <w:br/>
      </w:r>
      <w:r w:rsidRPr="001225ED">
        <w:rPr>
          <w:sz w:val="24"/>
          <w:szCs w:val="24"/>
        </w:rPr>
        <w:tab/>
        <w:t>Importance multiplier 1</w:t>
      </w:r>
    </w:p>
    <w:p w14:paraId="18DBFAF7" w14:textId="156122C4" w:rsidR="00694BEE" w:rsidRPr="00890434" w:rsidRDefault="00694BEE" w:rsidP="00890434">
      <w:pPr>
        <w:tabs>
          <w:tab w:val="left" w:pos="5760"/>
        </w:tabs>
        <w:spacing w:after="0"/>
        <w:rPr>
          <w:sz w:val="24"/>
          <w:szCs w:val="24"/>
        </w:rPr>
      </w:pPr>
      <w:r w:rsidRPr="001225ED">
        <w:rPr>
          <w:sz w:val="24"/>
          <w:szCs w:val="24"/>
        </w:rPr>
        <w:br/>
        <w:t xml:space="preserve">Wind from north-west and south-west </w:t>
      </w:r>
      <w:r w:rsidRPr="001225ED">
        <w:rPr>
          <w:sz w:val="24"/>
          <w:szCs w:val="24"/>
        </w:rPr>
        <w:tab/>
        <w:t>Terrain category 3</w:t>
      </w:r>
      <w:r w:rsidRPr="001225ED">
        <w:rPr>
          <w:sz w:val="24"/>
          <w:szCs w:val="24"/>
        </w:rPr>
        <w:br/>
      </w:r>
      <w:r w:rsidRPr="001225ED">
        <w:rPr>
          <w:sz w:val="24"/>
          <w:szCs w:val="24"/>
        </w:rPr>
        <w:tab/>
        <w:t>Shielding multiplier 0.9</w:t>
      </w:r>
      <w:r w:rsidRPr="001225ED">
        <w:rPr>
          <w:sz w:val="24"/>
          <w:szCs w:val="24"/>
        </w:rPr>
        <w:br/>
      </w:r>
      <w:r w:rsidRPr="001225ED">
        <w:rPr>
          <w:sz w:val="24"/>
          <w:szCs w:val="24"/>
        </w:rPr>
        <w:tab/>
        <w:t>Topographic multiplier 1</w:t>
      </w:r>
      <w:r w:rsidRPr="001225ED">
        <w:rPr>
          <w:sz w:val="24"/>
          <w:szCs w:val="24"/>
        </w:rPr>
        <w:br/>
      </w:r>
      <w:r w:rsidRPr="001225ED">
        <w:rPr>
          <w:sz w:val="24"/>
          <w:szCs w:val="24"/>
        </w:rPr>
        <w:tab/>
        <w:t>Importance multiplier 1</w:t>
      </w:r>
    </w:p>
    <w:p w14:paraId="4A379006" w14:textId="77777777" w:rsidR="00694BEE" w:rsidRPr="001225ED" w:rsidRDefault="00694BEE" w:rsidP="00694BEE">
      <w:pPr>
        <w:pStyle w:val="BodyText3"/>
        <w:tabs>
          <w:tab w:val="left" w:pos="5760"/>
        </w:tabs>
        <w:spacing w:after="0"/>
        <w:rPr>
          <w:rFonts w:cs="Arial"/>
          <w:sz w:val="24"/>
          <w:szCs w:val="24"/>
        </w:rPr>
      </w:pPr>
      <w:r w:rsidRPr="001225ED">
        <w:rPr>
          <w:rFonts w:cs="Arial"/>
          <w:sz w:val="24"/>
          <w:szCs w:val="24"/>
        </w:rPr>
        <w:t>Earthquake loads AS 1170.4</w:t>
      </w:r>
      <w:r>
        <w:rPr>
          <w:rFonts w:cs="Arial"/>
          <w:sz w:val="24"/>
          <w:szCs w:val="24"/>
        </w:rPr>
        <w:t xml:space="preserve"> (or latest version if amended)</w:t>
      </w:r>
      <w:r w:rsidRPr="001225ED">
        <w:rPr>
          <w:rFonts w:cs="Arial"/>
          <w:sz w:val="24"/>
          <w:szCs w:val="24"/>
        </w:rPr>
        <w:br/>
      </w:r>
    </w:p>
    <w:p w14:paraId="509D1C28" w14:textId="77777777" w:rsidR="00694BEE" w:rsidRDefault="00694BEE" w:rsidP="00694BEE">
      <w:pPr>
        <w:tabs>
          <w:tab w:val="left" w:pos="5760"/>
        </w:tabs>
        <w:spacing w:after="0"/>
        <w:rPr>
          <w:sz w:val="24"/>
          <w:szCs w:val="24"/>
        </w:rPr>
      </w:pPr>
      <w:r w:rsidRPr="001225ED">
        <w:rPr>
          <w:sz w:val="24"/>
          <w:szCs w:val="24"/>
        </w:rPr>
        <w:t>Structure type</w:t>
      </w:r>
      <w:r w:rsidRPr="001225ED">
        <w:rPr>
          <w:sz w:val="24"/>
          <w:szCs w:val="24"/>
        </w:rPr>
        <w:tab/>
        <w:t>II</w:t>
      </w:r>
    </w:p>
    <w:p w14:paraId="364E0C8A" w14:textId="77777777" w:rsidR="00694BEE" w:rsidRDefault="00694BEE" w:rsidP="00694BEE">
      <w:pPr>
        <w:tabs>
          <w:tab w:val="left" w:pos="5760"/>
        </w:tabs>
        <w:spacing w:after="0"/>
        <w:rPr>
          <w:sz w:val="24"/>
          <w:szCs w:val="24"/>
        </w:rPr>
      </w:pPr>
      <w:r w:rsidRPr="001225ED">
        <w:rPr>
          <w:sz w:val="24"/>
          <w:szCs w:val="24"/>
        </w:rPr>
        <w:br/>
        <w:t>Acceleration coefficient</w:t>
      </w:r>
      <w:r w:rsidRPr="001225ED">
        <w:rPr>
          <w:sz w:val="24"/>
          <w:szCs w:val="24"/>
        </w:rPr>
        <w:tab/>
        <w:t>0.14</w:t>
      </w:r>
    </w:p>
    <w:p w14:paraId="6B43D416" w14:textId="77777777" w:rsidR="00694BEE" w:rsidRPr="001225ED" w:rsidRDefault="00694BEE" w:rsidP="00694BEE">
      <w:pPr>
        <w:tabs>
          <w:tab w:val="left" w:pos="5760"/>
        </w:tabs>
        <w:spacing w:after="0"/>
        <w:rPr>
          <w:sz w:val="24"/>
          <w:szCs w:val="24"/>
        </w:rPr>
      </w:pPr>
      <w:r w:rsidRPr="001225ED">
        <w:rPr>
          <w:sz w:val="24"/>
          <w:szCs w:val="24"/>
        </w:rPr>
        <w:br/>
        <w:t>Site factor</w:t>
      </w:r>
      <w:r w:rsidRPr="001225ED">
        <w:rPr>
          <w:sz w:val="24"/>
          <w:szCs w:val="24"/>
        </w:rPr>
        <w:tab/>
        <w:t>1.25</w:t>
      </w:r>
      <w:r w:rsidRPr="001225ED">
        <w:rPr>
          <w:sz w:val="24"/>
          <w:szCs w:val="24"/>
        </w:rPr>
        <w:br/>
      </w:r>
    </w:p>
    <w:p w14:paraId="242C348C" w14:textId="77777777" w:rsidR="00694BEE" w:rsidRPr="001225ED" w:rsidRDefault="00694BEE" w:rsidP="00694BEE">
      <w:pPr>
        <w:tabs>
          <w:tab w:val="left" w:pos="5760"/>
        </w:tabs>
        <w:spacing w:after="0"/>
        <w:rPr>
          <w:sz w:val="24"/>
          <w:szCs w:val="24"/>
        </w:rPr>
      </w:pPr>
      <w:r w:rsidRPr="001225ED">
        <w:rPr>
          <w:b/>
          <w:sz w:val="24"/>
          <w:szCs w:val="24"/>
        </w:rPr>
        <w:t>Soil bearing pressures</w:t>
      </w:r>
      <w:r w:rsidRPr="001225ED">
        <w:rPr>
          <w:sz w:val="24"/>
          <w:szCs w:val="24"/>
        </w:rPr>
        <w:br/>
      </w:r>
    </w:p>
    <w:p w14:paraId="4EE8AFB5" w14:textId="77777777" w:rsidR="00694BEE" w:rsidRPr="001225ED" w:rsidRDefault="00694BEE" w:rsidP="00694BEE">
      <w:pPr>
        <w:tabs>
          <w:tab w:val="left" w:pos="5760"/>
        </w:tabs>
        <w:spacing w:after="0"/>
        <w:rPr>
          <w:sz w:val="24"/>
          <w:szCs w:val="24"/>
          <w:lang w:val="fr-FR"/>
        </w:rPr>
      </w:pPr>
      <w:r w:rsidRPr="001225ED">
        <w:rPr>
          <w:sz w:val="24"/>
          <w:szCs w:val="24"/>
        </w:rPr>
        <w:t>All footings (safe working bearing pressure).</w:t>
      </w:r>
      <w:r w:rsidRPr="001225ED">
        <w:rPr>
          <w:sz w:val="24"/>
          <w:szCs w:val="24"/>
        </w:rPr>
        <w:tab/>
      </w:r>
      <w:r w:rsidRPr="001225ED">
        <w:rPr>
          <w:sz w:val="24"/>
          <w:szCs w:val="24"/>
          <w:lang w:val="fr-FR"/>
        </w:rPr>
        <w:t>3 kPa</w:t>
      </w:r>
      <w:r w:rsidRPr="001225ED">
        <w:rPr>
          <w:sz w:val="24"/>
          <w:szCs w:val="24"/>
          <w:lang w:val="fr-FR"/>
        </w:rPr>
        <w:br/>
      </w:r>
    </w:p>
    <w:p w14:paraId="3047AF2E" w14:textId="23EEDB42" w:rsidR="00843165" w:rsidRDefault="00694BEE" w:rsidP="00890434">
      <w:pPr>
        <w:tabs>
          <w:tab w:val="left" w:pos="5760"/>
        </w:tabs>
        <w:spacing w:after="0"/>
        <w:sectPr w:rsidR="00843165" w:rsidSect="0055086C">
          <w:headerReference w:type="default" r:id="rId23"/>
          <w:pgSz w:w="11909" w:h="16834" w:code="9"/>
          <w:pgMar w:top="567" w:right="567" w:bottom="567" w:left="567" w:header="720" w:footer="368" w:gutter="289"/>
          <w:cols w:space="720"/>
          <w:noEndnote/>
        </w:sectPr>
      </w:pPr>
      <w:r w:rsidRPr="4EC7B5EE">
        <w:rPr>
          <w:b/>
          <w:bCs/>
          <w:sz w:val="24"/>
          <w:szCs w:val="24"/>
          <w:lang w:val="fr-FR"/>
        </w:rPr>
        <w:t xml:space="preserve">Site classification </w:t>
      </w:r>
      <w:r w:rsidRPr="001225ED">
        <w:rPr>
          <w:b/>
          <w:sz w:val="24"/>
          <w:szCs w:val="24"/>
          <w:lang w:val="fr-FR"/>
        </w:rPr>
        <w:tab/>
      </w:r>
    </w:p>
    <w:p w14:paraId="0D0E8D13" w14:textId="7C6D9BBB" w:rsidR="00AC4A7E" w:rsidRDefault="00AC4A7E">
      <w:pPr>
        <w:pStyle w:val="Heading1"/>
        <w:numPr>
          <w:ilvl w:val="0"/>
          <w:numId w:val="0"/>
        </w:numPr>
      </w:pPr>
      <w:bookmarkStart w:id="1131" w:name="_Toc225423535"/>
      <w:r>
        <w:lastRenderedPageBreak/>
        <w:t xml:space="preserve">APPENDIX </w:t>
      </w:r>
      <w:r w:rsidR="00ED108E">
        <w:t>8</w:t>
      </w:r>
      <w:r>
        <w:t xml:space="preserve"> – VERTICAL TRANSPORTATION</w:t>
      </w:r>
      <w:bookmarkEnd w:id="1131"/>
    </w:p>
    <w:p w14:paraId="6735426F" w14:textId="0B658709" w:rsidR="00EA41B8" w:rsidRDefault="004F4946" w:rsidP="004F4946">
      <w:pPr>
        <w:jc w:val="both"/>
        <w:rPr>
          <w:color w:val="000000"/>
          <w:sz w:val="24"/>
          <w:szCs w:val="24"/>
        </w:rPr>
      </w:pPr>
      <w:r w:rsidRPr="00B86B91">
        <w:rPr>
          <w:color w:val="000000" w:themeColor="text1"/>
          <w:sz w:val="24"/>
          <w:szCs w:val="24"/>
        </w:rPr>
        <w:t xml:space="preserve">The </w:t>
      </w:r>
      <w:r>
        <w:rPr>
          <w:i/>
          <w:iCs/>
          <w:color w:val="000000" w:themeColor="text1"/>
          <w:sz w:val="24"/>
          <w:szCs w:val="24"/>
        </w:rPr>
        <w:t>Vertical Transport</w:t>
      </w:r>
      <w:r w:rsidRPr="00B86B91">
        <w:rPr>
          <w:i/>
          <w:iCs/>
          <w:color w:val="000000" w:themeColor="text1"/>
          <w:sz w:val="24"/>
          <w:szCs w:val="24"/>
        </w:rPr>
        <w:t xml:space="preserve"> </w:t>
      </w:r>
      <w:r w:rsidRPr="00694BEE">
        <w:rPr>
          <w:i/>
          <w:iCs/>
          <w:color w:val="000000" w:themeColor="text1"/>
          <w:sz w:val="24"/>
          <w:szCs w:val="24"/>
        </w:rPr>
        <w:t>Consultant</w:t>
      </w:r>
      <w:r w:rsidRPr="00B86B91">
        <w:rPr>
          <w:color w:val="000000" w:themeColor="text1"/>
          <w:sz w:val="24"/>
          <w:szCs w:val="24"/>
        </w:rPr>
        <w:t xml:space="preserve"> is</w:t>
      </w:r>
      <w:r>
        <w:rPr>
          <w:color w:val="000000" w:themeColor="text1"/>
          <w:sz w:val="24"/>
          <w:szCs w:val="24"/>
        </w:rPr>
        <w:t xml:space="preserve"> expected to have expertise in </w:t>
      </w:r>
      <w:r w:rsidRPr="00B86B91">
        <w:rPr>
          <w:color w:val="000000"/>
          <w:sz w:val="24"/>
          <w:szCs w:val="24"/>
        </w:rPr>
        <w:t xml:space="preserve">the wide range of </w:t>
      </w:r>
      <w:r>
        <w:rPr>
          <w:color w:val="000000"/>
          <w:sz w:val="24"/>
          <w:szCs w:val="24"/>
        </w:rPr>
        <w:t>lifts, escalators and travelators in non-residential buildings</w:t>
      </w:r>
      <w:r w:rsidR="00F57F28">
        <w:rPr>
          <w:color w:val="000000"/>
          <w:sz w:val="24"/>
          <w:szCs w:val="24"/>
        </w:rPr>
        <w:t>, including their certification and registration under relevant regulations</w:t>
      </w:r>
      <w:r>
        <w:rPr>
          <w:color w:val="000000"/>
          <w:sz w:val="24"/>
          <w:szCs w:val="24"/>
        </w:rPr>
        <w:t xml:space="preserve">. </w:t>
      </w:r>
    </w:p>
    <w:p w14:paraId="44E42FD3" w14:textId="3F5024B3" w:rsidR="00A54F3F" w:rsidRDefault="00A54F3F" w:rsidP="004F4946">
      <w:pPr>
        <w:jc w:val="both"/>
        <w:rPr>
          <w:color w:val="000000"/>
          <w:sz w:val="24"/>
          <w:szCs w:val="24"/>
        </w:rPr>
      </w:pPr>
      <w:bookmarkStart w:id="1132" w:name="_Hlk188616245"/>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bookmarkEnd w:id="1132"/>
    </w:p>
    <w:p w14:paraId="29546C77" w14:textId="07015058" w:rsidR="00EA41B8" w:rsidRPr="00603451" w:rsidRDefault="00E43C61" w:rsidP="00EA41B8">
      <w:pPr>
        <w:jc w:val="both"/>
        <w:rPr>
          <w:sz w:val="24"/>
          <w:szCs w:val="24"/>
        </w:rPr>
      </w:pPr>
      <w:r>
        <w:rPr>
          <w:sz w:val="24"/>
          <w:szCs w:val="24"/>
        </w:rPr>
        <w:t>Client</w:t>
      </w:r>
      <w:r w:rsidR="00EA41B8">
        <w:rPr>
          <w:sz w:val="24"/>
          <w:szCs w:val="24"/>
        </w:rPr>
        <w:t xml:space="preserve"> entities (whether a lead consultant or a Government Agency) will expect the following services from a Vertical Transport Consultant, subject to finalisation of brief and scope.</w:t>
      </w:r>
    </w:p>
    <w:p w14:paraId="26D1DA96" w14:textId="5873E80E" w:rsidR="00EA41B8" w:rsidRDefault="00EA41B8" w:rsidP="00250890">
      <w:pPr>
        <w:numPr>
          <w:ilvl w:val="0"/>
          <w:numId w:val="84"/>
        </w:numPr>
        <w:spacing w:before="120" w:after="120" w:line="240" w:lineRule="auto"/>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5BBB7FA9" w14:textId="77777777" w:rsidR="00EA41B8" w:rsidRDefault="00EA41B8" w:rsidP="00250890">
      <w:pPr>
        <w:numPr>
          <w:ilvl w:val="0"/>
          <w:numId w:val="84"/>
        </w:numPr>
        <w:spacing w:before="120" w:after="120" w:line="240" w:lineRule="auto"/>
        <w:jc w:val="both"/>
        <w:rPr>
          <w:sz w:val="24"/>
          <w:szCs w:val="24"/>
        </w:rPr>
      </w:pPr>
      <w:r>
        <w:rPr>
          <w:sz w:val="24"/>
          <w:szCs w:val="24"/>
        </w:rPr>
        <w:t>Visit and inspect the site.</w:t>
      </w:r>
    </w:p>
    <w:p w14:paraId="50D5E72A" w14:textId="45D8FC00" w:rsidR="00F57F28" w:rsidRPr="00F57F28" w:rsidRDefault="00EA41B8" w:rsidP="00250890">
      <w:pPr>
        <w:numPr>
          <w:ilvl w:val="0"/>
          <w:numId w:val="84"/>
        </w:numPr>
        <w:spacing w:before="120" w:after="120" w:line="240" w:lineRule="auto"/>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r w:rsidR="00F57F28" w:rsidRPr="00F57F28">
        <w:rPr>
          <w:sz w:val="24"/>
          <w:szCs w:val="24"/>
        </w:rPr>
        <w:t xml:space="preserve"> It is expected that the vertical transport would ensure as a minimum the following </w:t>
      </w:r>
      <w:r w:rsidR="00F57F28">
        <w:rPr>
          <w:sz w:val="24"/>
          <w:szCs w:val="24"/>
        </w:rPr>
        <w:t>are</w:t>
      </w:r>
      <w:r w:rsidR="00F57F28" w:rsidRPr="00F57F28">
        <w:rPr>
          <w:sz w:val="24"/>
          <w:szCs w:val="24"/>
        </w:rPr>
        <w:t xml:space="preserve"> discussed:</w:t>
      </w:r>
    </w:p>
    <w:p w14:paraId="391226BA"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Ascertaining building use by staff and building users</w:t>
      </w:r>
    </w:p>
    <w:p w14:paraId="086479B4"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 xml:space="preserve">Proposed level of maintenance and whether a BSO/facilities manager will be engaged </w:t>
      </w:r>
    </w:p>
    <w:p w14:paraId="119D907C"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 xml:space="preserve">Redundancy and maintainability </w:t>
      </w:r>
    </w:p>
    <w:p w14:paraId="64BCB152"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Capabilities and capacity of local contractors</w:t>
      </w:r>
    </w:p>
    <w:p w14:paraId="35EB938C"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Remote access</w:t>
      </w:r>
    </w:p>
    <w:p w14:paraId="298825E5" w14:textId="77777777" w:rsidR="00F57F28" w:rsidRPr="00F57F28" w:rsidRDefault="00F57F28" w:rsidP="00250890">
      <w:pPr>
        <w:numPr>
          <w:ilvl w:val="3"/>
          <w:numId w:val="42"/>
        </w:numPr>
        <w:spacing w:after="0" w:line="240" w:lineRule="auto"/>
        <w:ind w:left="992" w:hanging="567"/>
        <w:jc w:val="both"/>
        <w:rPr>
          <w:bCs/>
          <w:iCs/>
          <w:sz w:val="24"/>
          <w:szCs w:val="24"/>
        </w:rPr>
      </w:pPr>
      <w:r w:rsidRPr="00F57F28">
        <w:rPr>
          <w:bCs/>
          <w:iCs/>
          <w:sz w:val="24"/>
          <w:szCs w:val="24"/>
        </w:rPr>
        <w:t>Consideration for low level interface to BMS</w:t>
      </w:r>
    </w:p>
    <w:p w14:paraId="431D6810" w14:textId="3A9018E8" w:rsidR="00EA41B8" w:rsidRPr="00F57F28" w:rsidRDefault="00F57F28" w:rsidP="00250890">
      <w:pPr>
        <w:numPr>
          <w:ilvl w:val="3"/>
          <w:numId w:val="42"/>
        </w:numPr>
        <w:spacing w:after="120" w:line="240" w:lineRule="auto"/>
        <w:ind w:left="993" w:hanging="567"/>
        <w:jc w:val="both"/>
        <w:rPr>
          <w:sz w:val="24"/>
          <w:szCs w:val="24"/>
        </w:rPr>
      </w:pPr>
      <w:r w:rsidRPr="00F57F28">
        <w:rPr>
          <w:sz w:val="24"/>
          <w:szCs w:val="24"/>
        </w:rPr>
        <w:t>Communications system.</w:t>
      </w:r>
    </w:p>
    <w:p w14:paraId="5A2DF658" w14:textId="0E89B5D1" w:rsidR="00EA41B8" w:rsidRPr="00603451" w:rsidRDefault="00EA41B8" w:rsidP="00250890">
      <w:pPr>
        <w:numPr>
          <w:ilvl w:val="0"/>
          <w:numId w:val="84"/>
        </w:numPr>
        <w:spacing w:before="120" w:after="120" w:line="240" w:lineRule="auto"/>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Pr>
          <w:sz w:val="24"/>
          <w:szCs w:val="24"/>
        </w:rPr>
        <w:t xml:space="preserve"> </w:t>
      </w:r>
    </w:p>
    <w:p w14:paraId="30506137" w14:textId="111BB534" w:rsidR="00EA41B8" w:rsidRPr="00603451" w:rsidRDefault="00EA41B8" w:rsidP="00250890">
      <w:pPr>
        <w:numPr>
          <w:ilvl w:val="0"/>
          <w:numId w:val="84"/>
        </w:numPr>
        <w:spacing w:before="120" w:after="120" w:line="240" w:lineRule="auto"/>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w:t>
      </w:r>
      <w:r>
        <w:rPr>
          <w:sz w:val="24"/>
          <w:szCs w:val="24"/>
        </w:rPr>
        <w:t xml:space="preserve"> for power supplies</w:t>
      </w:r>
      <w:r w:rsidR="00060DDF">
        <w:rPr>
          <w:sz w:val="24"/>
          <w:szCs w:val="24"/>
        </w:rPr>
        <w:t xml:space="preserve"> and other building services</w:t>
      </w:r>
      <w:r w:rsidRPr="00603451">
        <w:rPr>
          <w:sz w:val="24"/>
          <w:szCs w:val="24"/>
        </w:rPr>
        <w:t xml:space="preserve">. </w:t>
      </w:r>
    </w:p>
    <w:p w14:paraId="16AE4D41" w14:textId="20AC833F" w:rsidR="00EA41B8" w:rsidRPr="00603451" w:rsidRDefault="00EA41B8" w:rsidP="00250890">
      <w:pPr>
        <w:numPr>
          <w:ilvl w:val="0"/>
          <w:numId w:val="84"/>
        </w:numPr>
        <w:spacing w:before="120" w:after="120" w:line="240" w:lineRule="auto"/>
        <w:jc w:val="both"/>
        <w:rPr>
          <w:sz w:val="24"/>
          <w:szCs w:val="24"/>
        </w:rPr>
      </w:pPr>
      <w:r w:rsidRPr="00603451">
        <w:rPr>
          <w:sz w:val="24"/>
          <w:szCs w:val="24"/>
        </w:rPr>
        <w:t xml:space="preserve">Prepare complete works contract documentation including specifications and schedules ensuring completeness, co-ordination with architectural and other building services documentation and sufficiency of documentation. </w:t>
      </w:r>
    </w:p>
    <w:p w14:paraId="37D67B06" w14:textId="77777777" w:rsidR="00EA41B8" w:rsidRDefault="00EA41B8" w:rsidP="00250890">
      <w:pPr>
        <w:numPr>
          <w:ilvl w:val="0"/>
          <w:numId w:val="84"/>
        </w:numPr>
        <w:spacing w:before="120" w:after="120" w:line="240" w:lineRule="auto"/>
        <w:jc w:val="both"/>
        <w:rPr>
          <w:sz w:val="24"/>
          <w:szCs w:val="24"/>
        </w:rPr>
      </w:pPr>
      <w:r>
        <w:rPr>
          <w:sz w:val="24"/>
          <w:szCs w:val="24"/>
        </w:rPr>
        <w:t>Provide costings advice for the design and alternatives</w:t>
      </w:r>
      <w:r w:rsidRPr="00603451">
        <w:rPr>
          <w:sz w:val="24"/>
          <w:szCs w:val="24"/>
        </w:rPr>
        <w:t>.</w:t>
      </w:r>
    </w:p>
    <w:p w14:paraId="3A3A68CD" w14:textId="77777777" w:rsidR="00EA41B8" w:rsidRPr="00603451" w:rsidRDefault="00EA41B8" w:rsidP="00250890">
      <w:pPr>
        <w:numPr>
          <w:ilvl w:val="0"/>
          <w:numId w:val="84"/>
        </w:numPr>
        <w:spacing w:before="120" w:after="120" w:line="240" w:lineRule="auto"/>
        <w:jc w:val="both"/>
        <w:rPr>
          <w:sz w:val="24"/>
          <w:szCs w:val="24"/>
        </w:rPr>
      </w:pPr>
      <w:r>
        <w:rPr>
          <w:sz w:val="24"/>
          <w:szCs w:val="24"/>
        </w:rPr>
        <w:t>Review works tenders and recommend which contractor be awarded the contract.</w:t>
      </w:r>
    </w:p>
    <w:p w14:paraId="6DD34F38" w14:textId="3CD5D88D" w:rsidR="00EA41B8" w:rsidRDefault="00EA41B8" w:rsidP="00250890">
      <w:pPr>
        <w:numPr>
          <w:ilvl w:val="0"/>
          <w:numId w:val="84"/>
        </w:numPr>
        <w:spacing w:before="120" w:after="120" w:line="240" w:lineRule="auto"/>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060DDF">
        <w:rPr>
          <w:sz w:val="24"/>
          <w:szCs w:val="24"/>
        </w:rPr>
        <w:t>the</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5E9313DF" w14:textId="7A9164ED" w:rsidR="00EA41B8" w:rsidRPr="00603451" w:rsidRDefault="00EA41B8" w:rsidP="00250890">
      <w:pPr>
        <w:numPr>
          <w:ilvl w:val="0"/>
          <w:numId w:val="84"/>
        </w:numPr>
        <w:spacing w:before="120" w:after="120" w:line="240" w:lineRule="auto"/>
        <w:jc w:val="both"/>
        <w:rPr>
          <w:sz w:val="24"/>
          <w:szCs w:val="24"/>
        </w:rPr>
      </w:pPr>
      <w:r>
        <w:rPr>
          <w:sz w:val="24"/>
          <w:szCs w:val="24"/>
        </w:rPr>
        <w:t>W</w:t>
      </w:r>
      <w:r w:rsidRPr="00603451">
        <w:rPr>
          <w:sz w:val="24"/>
          <w:szCs w:val="24"/>
        </w:rPr>
        <w:t xml:space="preserve">itness any required testing of </w:t>
      </w:r>
      <w:r w:rsidR="00060DDF">
        <w:rPr>
          <w:sz w:val="24"/>
          <w:szCs w:val="24"/>
        </w:rPr>
        <w:t>the</w:t>
      </w:r>
      <w:r w:rsidRPr="00603451">
        <w:rPr>
          <w:sz w:val="24"/>
          <w:szCs w:val="24"/>
        </w:rPr>
        <w:t xml:space="preserve"> works</w:t>
      </w:r>
      <w:r w:rsidR="00060DDF">
        <w:rPr>
          <w:sz w:val="24"/>
          <w:szCs w:val="24"/>
        </w:rPr>
        <w:t>.</w:t>
      </w:r>
    </w:p>
    <w:p w14:paraId="4B6E4E05" w14:textId="3168E4D0" w:rsidR="00EA41B8" w:rsidRDefault="00EA41B8" w:rsidP="00250890">
      <w:pPr>
        <w:numPr>
          <w:ilvl w:val="0"/>
          <w:numId w:val="84"/>
        </w:numPr>
        <w:spacing w:before="120" w:after="120" w:line="240" w:lineRule="auto"/>
        <w:jc w:val="both"/>
        <w:rPr>
          <w:sz w:val="24"/>
          <w:szCs w:val="24"/>
        </w:rPr>
      </w:pPr>
      <w:r w:rsidRPr="00603451">
        <w:rPr>
          <w:sz w:val="24"/>
          <w:szCs w:val="24"/>
        </w:rPr>
        <w:t xml:space="preserve">Supply as constructed drawings to the </w:t>
      </w:r>
      <w:r w:rsidR="00506CA2">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p>
    <w:p w14:paraId="28BDFE18" w14:textId="30486E15" w:rsidR="00F57F28" w:rsidRPr="00F57F28" w:rsidRDefault="00F57F28" w:rsidP="00250890">
      <w:pPr>
        <w:numPr>
          <w:ilvl w:val="0"/>
          <w:numId w:val="84"/>
        </w:numPr>
        <w:spacing w:before="120" w:after="120" w:line="240" w:lineRule="auto"/>
        <w:jc w:val="both"/>
        <w:rPr>
          <w:sz w:val="24"/>
          <w:szCs w:val="24"/>
        </w:rPr>
      </w:pPr>
      <w:r w:rsidRPr="00204A56">
        <w:rPr>
          <w:sz w:val="24"/>
          <w:szCs w:val="24"/>
        </w:rPr>
        <w:lastRenderedPageBreak/>
        <w:t xml:space="preserve">Ensure appropriate training and handover processes are undertaken prior to end of DLP with </w:t>
      </w:r>
      <w:r>
        <w:rPr>
          <w:sz w:val="24"/>
          <w:szCs w:val="24"/>
        </w:rPr>
        <w:t xml:space="preserve">the </w:t>
      </w:r>
      <w:r w:rsidR="00E43C61">
        <w:rPr>
          <w:sz w:val="24"/>
          <w:szCs w:val="24"/>
        </w:rPr>
        <w:t>Client</w:t>
      </w:r>
      <w:r>
        <w:rPr>
          <w:sz w:val="24"/>
          <w:szCs w:val="24"/>
        </w:rPr>
        <w:t xml:space="preserve"> entity and </w:t>
      </w:r>
      <w:r w:rsidRPr="00204A56">
        <w:rPr>
          <w:sz w:val="24"/>
          <w:szCs w:val="24"/>
        </w:rPr>
        <w:t>maintenance service provider.</w:t>
      </w:r>
    </w:p>
    <w:p w14:paraId="729B82CD" w14:textId="1D504003" w:rsidR="00EA41B8" w:rsidRPr="00927900" w:rsidRDefault="00EA41B8" w:rsidP="00250890">
      <w:pPr>
        <w:numPr>
          <w:ilvl w:val="0"/>
          <w:numId w:val="84"/>
        </w:numPr>
        <w:spacing w:before="120" w:after="120" w:line="240" w:lineRule="auto"/>
        <w:jc w:val="both"/>
        <w:rPr>
          <w:color w:val="000000"/>
          <w:sz w:val="24"/>
          <w:szCs w:val="24"/>
        </w:rPr>
      </w:pPr>
      <w:r>
        <w:rPr>
          <w:sz w:val="24"/>
          <w:szCs w:val="24"/>
        </w:rPr>
        <w:t xml:space="preserve">Deliverables as </w:t>
      </w:r>
      <w:r w:rsidR="00F64B15">
        <w:rPr>
          <w:sz w:val="24"/>
          <w:szCs w:val="24"/>
        </w:rPr>
        <w:t>scheduled</w:t>
      </w:r>
      <w:r w:rsidR="001A2572">
        <w:rPr>
          <w:sz w:val="24"/>
          <w:szCs w:val="24"/>
        </w:rPr>
        <w:t xml:space="preserve"> (template in separate appendix).</w:t>
      </w:r>
    </w:p>
    <w:p w14:paraId="37A677A9" w14:textId="77777777" w:rsidR="00927900" w:rsidRDefault="00927900" w:rsidP="007D34BE">
      <w:pPr>
        <w:spacing w:before="120" w:after="120"/>
        <w:jc w:val="both"/>
        <w:rPr>
          <w:b/>
          <w:bCs/>
        </w:rPr>
        <w:sectPr w:rsidR="00927900" w:rsidSect="00F57F28">
          <w:headerReference w:type="default" r:id="rId24"/>
          <w:pgSz w:w="11909" w:h="16834" w:code="9"/>
          <w:pgMar w:top="567" w:right="567" w:bottom="567" w:left="567" w:header="720" w:footer="368" w:gutter="289"/>
          <w:cols w:space="720"/>
          <w:noEndnote/>
        </w:sectPr>
      </w:pPr>
    </w:p>
    <w:p w14:paraId="61584DD4" w14:textId="78A169A3" w:rsidR="00AC4A7E" w:rsidRDefault="00ED108E">
      <w:pPr>
        <w:pStyle w:val="Heading1"/>
        <w:numPr>
          <w:ilvl w:val="0"/>
          <w:numId w:val="0"/>
        </w:numPr>
      </w:pPr>
      <w:bookmarkStart w:id="1133" w:name="_Toc225423536"/>
      <w:r>
        <w:lastRenderedPageBreak/>
        <w:t>AP</w:t>
      </w:r>
      <w:r w:rsidR="00AC4A7E">
        <w:t xml:space="preserve">PENDIX </w:t>
      </w:r>
      <w:r>
        <w:t>9</w:t>
      </w:r>
      <w:r w:rsidR="00AC4A7E">
        <w:t xml:space="preserve"> – BUILDING DESIGN</w:t>
      </w:r>
      <w:bookmarkEnd w:id="1133"/>
    </w:p>
    <w:p w14:paraId="4D3D4919" w14:textId="18BF4FA1" w:rsidR="00D2285D" w:rsidRDefault="00D2285D" w:rsidP="00EE567E">
      <w:pPr>
        <w:jc w:val="both"/>
        <w:rPr>
          <w:sz w:val="24"/>
          <w:szCs w:val="24"/>
        </w:rPr>
      </w:pPr>
      <w:r w:rsidRPr="002561E5">
        <w:rPr>
          <w:sz w:val="24"/>
          <w:szCs w:val="24"/>
        </w:rPr>
        <w:t>The Building Design service category is typically for minor works contracts involving an addition or alteration to an existing building, or external works like fences.</w:t>
      </w:r>
    </w:p>
    <w:p w14:paraId="0EAF6CE9" w14:textId="53360115" w:rsidR="0079317A" w:rsidRDefault="0079317A" w:rsidP="00EE567E">
      <w:pPr>
        <w:jc w:val="both"/>
        <w:rPr>
          <w:sz w:val="24"/>
          <w:szCs w:val="24"/>
        </w:rPr>
      </w:pPr>
      <w:r>
        <w:rPr>
          <w:sz w:val="24"/>
          <w:szCs w:val="24"/>
        </w:rPr>
        <w:t>Building Designers will frequently be appointed as Lead Consultants, responsible for the design of buildings/building works and the appointment and consultancy input of other disciplines such as structural engineers and building services engineers.</w:t>
      </w:r>
    </w:p>
    <w:p w14:paraId="18609FD2" w14:textId="31DF4174" w:rsidR="00A54F3F" w:rsidRDefault="0079317A" w:rsidP="00EE567E">
      <w:pPr>
        <w:jc w:val="both"/>
        <w:rPr>
          <w:sz w:val="24"/>
          <w:szCs w:val="24"/>
        </w:rPr>
      </w:pPr>
      <w:r>
        <w:rPr>
          <w:sz w:val="24"/>
          <w:szCs w:val="24"/>
        </w:rPr>
        <w:t>The scope of service can be broad.</w:t>
      </w:r>
      <w:r w:rsidR="00A54F3F" w:rsidRPr="00A54F3F">
        <w:rPr>
          <w:bCs/>
          <w:sz w:val="24"/>
          <w:szCs w:val="24"/>
        </w:rPr>
        <w:t xml:space="preserve"> </w:t>
      </w:r>
      <w:r w:rsidR="00E37E3B" w:rsidRPr="00E37E3B">
        <w:rPr>
          <w:sz w:val="24"/>
          <w:szCs w:val="24"/>
        </w:rPr>
        <w:t xml:space="preserve">The Consultant must determine with the </w:t>
      </w:r>
      <w:r w:rsidR="00E43C61">
        <w:rPr>
          <w:sz w:val="24"/>
          <w:szCs w:val="24"/>
        </w:rPr>
        <w:t>Client</w:t>
      </w:r>
      <w:r w:rsidR="00E37E3B" w:rsidRPr="00E37E3B">
        <w:rPr>
          <w:sz w:val="24"/>
          <w:szCs w:val="24"/>
        </w:rPr>
        <w:t xml:space="preserve"> the detailed scope of services </w:t>
      </w:r>
      <w:r w:rsidR="009130C3">
        <w:rPr>
          <w:sz w:val="24"/>
          <w:szCs w:val="24"/>
        </w:rPr>
        <w:t>and deliverables</w:t>
      </w:r>
      <w:r w:rsidR="00A54F3F" w:rsidRPr="00A54F3F">
        <w:rPr>
          <w:bCs/>
          <w:sz w:val="24"/>
          <w:szCs w:val="24"/>
        </w:rPr>
        <w:t xml:space="preserve"> via an iterative Return Brief process</w:t>
      </w:r>
      <w:r w:rsidR="00E37E3B" w:rsidRPr="00E37E3B">
        <w:rPr>
          <w:sz w:val="24"/>
          <w:szCs w:val="24"/>
        </w:rPr>
        <w:t xml:space="preserve"> at commencement of the appointment. </w:t>
      </w:r>
      <w:r w:rsidR="00A54F3F" w:rsidRPr="004660F0">
        <w:rPr>
          <w:bCs/>
          <w:sz w:val="24"/>
          <w:szCs w:val="24"/>
        </w:rPr>
        <w:t>This appendix is</w:t>
      </w:r>
      <w:r w:rsidR="00A54F3F" w:rsidRPr="00A54F3F">
        <w:rPr>
          <w:bCs/>
          <w:sz w:val="24"/>
          <w:szCs w:val="24"/>
        </w:rPr>
        <w:t xml:space="preserve"> general in nature</w:t>
      </w:r>
      <w:r w:rsidR="00A54F3F" w:rsidRPr="004660F0">
        <w:rPr>
          <w:bCs/>
          <w:sz w:val="24"/>
          <w:szCs w:val="24"/>
        </w:rPr>
        <w:t xml:space="preserve"> and</w:t>
      </w:r>
      <w:r w:rsidR="00A54F3F" w:rsidRPr="00A54F3F">
        <w:rPr>
          <w:bCs/>
          <w:sz w:val="24"/>
          <w:szCs w:val="24"/>
        </w:rPr>
        <w:t xml:space="preserve"> may be used to start the iterative return brief development process.</w:t>
      </w:r>
      <w:r w:rsidR="00A54F3F">
        <w:rPr>
          <w:bCs/>
          <w:sz w:val="24"/>
          <w:szCs w:val="24"/>
        </w:rPr>
        <w:t xml:space="preserve"> </w:t>
      </w:r>
      <w:r w:rsidR="009130C3">
        <w:rPr>
          <w:sz w:val="24"/>
          <w:szCs w:val="24"/>
        </w:rPr>
        <w:t xml:space="preserve">The Schedule of Deliverables (see separate appendix) should be utilised. </w:t>
      </w:r>
    </w:p>
    <w:p w14:paraId="2646B9B3" w14:textId="359B0D79" w:rsidR="0079317A" w:rsidRPr="002561E5" w:rsidRDefault="0079317A" w:rsidP="00EE567E">
      <w:pPr>
        <w:jc w:val="both"/>
        <w:rPr>
          <w:sz w:val="24"/>
          <w:szCs w:val="24"/>
        </w:rPr>
      </w:pPr>
      <w:r>
        <w:rPr>
          <w:sz w:val="24"/>
          <w:szCs w:val="24"/>
        </w:rPr>
        <w:t>Typically a building designer can provide some or all of the following services</w:t>
      </w:r>
      <w:r w:rsidR="00E37E3B">
        <w:rPr>
          <w:sz w:val="24"/>
          <w:szCs w:val="24"/>
        </w:rPr>
        <w:t>.</w:t>
      </w:r>
    </w:p>
    <w:p w14:paraId="7157A4E7" w14:textId="5287D34F" w:rsidR="002561E5" w:rsidRDefault="002561E5" w:rsidP="00EE567E">
      <w:pPr>
        <w:pStyle w:val="MainClause"/>
      </w:pPr>
      <w:r>
        <w:t>Pre-Design</w:t>
      </w:r>
      <w:r w:rsidR="00E37E3B">
        <w:t>, Design and Documentation</w:t>
      </w:r>
    </w:p>
    <w:p w14:paraId="00A24419"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Taking of a brief, site investigations and/or technical investigations, preparation of a return brief to confirm the scope of the project or problem which needs solving. This process is normally iterative and is likely to require the appointment of other technical specialists to finalise the project brief.</w:t>
      </w:r>
    </w:p>
    <w:p w14:paraId="6C1B1147"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Obtain indicative costings and timings for the project scope and any options.</w:t>
      </w:r>
    </w:p>
    <w:p w14:paraId="6572B259" w14:textId="1A2729D2"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 xml:space="preserve">Submit the return brief with costings in the form of a formal report for </w:t>
      </w:r>
      <w:r w:rsidR="00E43C61">
        <w:rPr>
          <w:sz w:val="24"/>
          <w:szCs w:val="24"/>
        </w:rPr>
        <w:t>Client</w:t>
      </w:r>
      <w:r w:rsidRPr="00E37E3B">
        <w:rPr>
          <w:sz w:val="24"/>
          <w:szCs w:val="24"/>
        </w:rPr>
        <w:t xml:space="preserve"> agency/</w:t>
      </w:r>
      <w:r w:rsidR="00E43C61">
        <w:rPr>
          <w:sz w:val="24"/>
          <w:szCs w:val="24"/>
        </w:rPr>
        <w:t>Client</w:t>
      </w:r>
      <w:r w:rsidRPr="00E37E3B">
        <w:rPr>
          <w:sz w:val="24"/>
          <w:szCs w:val="24"/>
        </w:rPr>
        <w:t xml:space="preserve"> approval.</w:t>
      </w:r>
    </w:p>
    <w:p w14:paraId="7C30F8BD"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Appointment of additional specialists to suit the circumstances and enable the above items.</w:t>
      </w:r>
    </w:p>
    <w:p w14:paraId="7DC366E3"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Where works are required and upon instruction, proceed to design the required works, coordinating and integrating all specialist inputs. Review the design as it progresses in collaboration with relevant stakeholders and adjust as necessary.</w:t>
      </w:r>
    </w:p>
    <w:p w14:paraId="4C4F18F6" w14:textId="2677126D"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 xml:space="preserve">Upon further instruction prepare tender documents for the works including the finalisation of all specialist inputs. Obtain a pre-tender estimate for the works and seek </w:t>
      </w:r>
      <w:r w:rsidR="00E43C61">
        <w:rPr>
          <w:sz w:val="24"/>
          <w:szCs w:val="24"/>
        </w:rPr>
        <w:t>Client</w:t>
      </w:r>
      <w:r w:rsidRPr="00E37E3B">
        <w:rPr>
          <w:sz w:val="24"/>
          <w:szCs w:val="24"/>
        </w:rPr>
        <w:t xml:space="preserve"> agency/</w:t>
      </w:r>
      <w:r w:rsidR="00E43C61">
        <w:rPr>
          <w:sz w:val="24"/>
          <w:szCs w:val="24"/>
        </w:rPr>
        <w:t>Client</w:t>
      </w:r>
      <w:r w:rsidRPr="00E37E3B">
        <w:rPr>
          <w:sz w:val="24"/>
          <w:szCs w:val="24"/>
        </w:rPr>
        <w:t xml:space="preserve"> approval to proceed to tender. The </w:t>
      </w:r>
      <w:r w:rsidR="00E43C61">
        <w:rPr>
          <w:sz w:val="24"/>
          <w:szCs w:val="24"/>
        </w:rPr>
        <w:t>Client</w:t>
      </w:r>
      <w:r w:rsidRPr="00E37E3B">
        <w:rPr>
          <w:sz w:val="24"/>
          <w:szCs w:val="24"/>
        </w:rPr>
        <w:t xml:space="preserve"> will tender the works.</w:t>
      </w:r>
    </w:p>
    <w:p w14:paraId="117D7102" w14:textId="4F262126"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 xml:space="preserve">Following the closure of the tender process, analyse the offers submitted and make a recommendation to the </w:t>
      </w:r>
      <w:r w:rsidR="00E43C61">
        <w:rPr>
          <w:sz w:val="24"/>
          <w:szCs w:val="24"/>
        </w:rPr>
        <w:t>Client</w:t>
      </w:r>
      <w:r w:rsidRPr="00E37E3B">
        <w:rPr>
          <w:sz w:val="24"/>
          <w:szCs w:val="24"/>
        </w:rPr>
        <w:t xml:space="preserve"> agency /</w:t>
      </w:r>
      <w:r w:rsidR="00E43C61">
        <w:rPr>
          <w:sz w:val="24"/>
          <w:szCs w:val="24"/>
        </w:rPr>
        <w:t>Client</w:t>
      </w:r>
      <w:r w:rsidRPr="00E37E3B">
        <w:rPr>
          <w:sz w:val="24"/>
          <w:szCs w:val="24"/>
        </w:rPr>
        <w:t>.</w:t>
      </w:r>
    </w:p>
    <w:p w14:paraId="146512D3"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Upon instruction and the appointment of the contractor, administer the works contract as per the terms of the contract, including the clarification of queries, the assessment of variation claims, the receipt of payment claims and certification of payments to be made, certification of Practical and Final Completion and the like.</w:t>
      </w:r>
    </w:p>
    <w:p w14:paraId="048FEBDE" w14:textId="77777777" w:rsidR="00E37E3B" w:rsidRPr="00E37E3B" w:rsidRDefault="00E37E3B" w:rsidP="00250890">
      <w:pPr>
        <w:numPr>
          <w:ilvl w:val="0"/>
          <w:numId w:val="85"/>
        </w:numPr>
        <w:snapToGrid w:val="0"/>
        <w:spacing w:after="220" w:line="240" w:lineRule="auto"/>
        <w:ind w:left="567" w:hanging="567"/>
        <w:jc w:val="both"/>
        <w:rPr>
          <w:sz w:val="24"/>
          <w:szCs w:val="24"/>
        </w:rPr>
      </w:pPr>
      <w:r w:rsidRPr="00E37E3B">
        <w:rPr>
          <w:sz w:val="24"/>
          <w:szCs w:val="24"/>
        </w:rPr>
        <w:t>Make applications for and ensure the timely receipt of all required permits and licences.</w:t>
      </w:r>
    </w:p>
    <w:p w14:paraId="03935298" w14:textId="04D295E9" w:rsidR="00E37E3B" w:rsidRPr="00CD5DB5" w:rsidRDefault="00E37E3B" w:rsidP="00250890">
      <w:pPr>
        <w:numPr>
          <w:ilvl w:val="0"/>
          <w:numId w:val="85"/>
        </w:numPr>
        <w:snapToGrid w:val="0"/>
        <w:spacing w:after="220" w:line="240" w:lineRule="auto"/>
        <w:ind w:left="567" w:hanging="567"/>
        <w:jc w:val="both"/>
        <w:rPr>
          <w:sz w:val="24"/>
          <w:szCs w:val="24"/>
        </w:rPr>
      </w:pPr>
      <w:r w:rsidRPr="00E37E3B">
        <w:rPr>
          <w:sz w:val="24"/>
          <w:szCs w:val="24"/>
        </w:rPr>
        <w:lastRenderedPageBreak/>
        <w:t xml:space="preserve">Ensure the proper commissioning of the completed works, the full and proper training of </w:t>
      </w:r>
      <w:r w:rsidR="00E43C61">
        <w:rPr>
          <w:sz w:val="24"/>
          <w:szCs w:val="24"/>
        </w:rPr>
        <w:t>Client</w:t>
      </w:r>
      <w:r w:rsidRPr="00E37E3B">
        <w:rPr>
          <w:sz w:val="24"/>
          <w:szCs w:val="24"/>
        </w:rPr>
        <w:t xml:space="preserve"> agency personnel and the delivery of all necessary warranties, as-constructed drawings, operating manuals and maintenance schedules.</w:t>
      </w:r>
    </w:p>
    <w:p w14:paraId="79AE85FF" w14:textId="50159FA9" w:rsidR="004E2BCB" w:rsidRPr="00274386" w:rsidRDefault="0019509C" w:rsidP="0019509C">
      <w:pPr>
        <w:pStyle w:val="MainClause"/>
      </w:pPr>
      <w:r>
        <w:t>Tendering</w:t>
      </w:r>
    </w:p>
    <w:p w14:paraId="3757787B" w14:textId="1DCDBCBA" w:rsidR="004E2BCB" w:rsidRPr="00F523B6" w:rsidRDefault="00E37E3B" w:rsidP="004E2BCB">
      <w:pPr>
        <w:rPr>
          <w:sz w:val="24"/>
          <w:szCs w:val="24"/>
          <w:highlight w:val="yellow"/>
        </w:rPr>
      </w:pPr>
      <w:r>
        <w:rPr>
          <w:sz w:val="24"/>
          <w:szCs w:val="24"/>
        </w:rPr>
        <w:t xml:space="preserve">Provide the tender documents to the </w:t>
      </w:r>
      <w:r w:rsidR="00E43C61">
        <w:rPr>
          <w:sz w:val="24"/>
          <w:szCs w:val="24"/>
        </w:rPr>
        <w:t>Client</w:t>
      </w:r>
      <w:r>
        <w:rPr>
          <w:sz w:val="24"/>
          <w:szCs w:val="24"/>
        </w:rPr>
        <w:t xml:space="preserve"> entity for them to arrange tenders.</w:t>
      </w:r>
      <w:r w:rsidR="004E2BCB" w:rsidRPr="00F523B6">
        <w:rPr>
          <w:sz w:val="24"/>
          <w:szCs w:val="24"/>
        </w:rPr>
        <w:t xml:space="preserve"> </w:t>
      </w:r>
    </w:p>
    <w:p w14:paraId="1B139DC6" w14:textId="3F27E6B8" w:rsidR="007E0B85" w:rsidRPr="00CD5DB5" w:rsidRDefault="00F523B6" w:rsidP="007E0B85">
      <w:pPr>
        <w:pStyle w:val="MainClause"/>
      </w:pPr>
      <w:r w:rsidRPr="00CD5DB5">
        <w:t>Construction</w:t>
      </w:r>
      <w:r w:rsidR="004E2BCB" w:rsidRPr="00CD5DB5">
        <w:t xml:space="preserve"> </w:t>
      </w:r>
    </w:p>
    <w:p w14:paraId="4C052751" w14:textId="052A6360" w:rsidR="007E0B85" w:rsidRPr="00CD5DB5" w:rsidRDefault="007E0B85" w:rsidP="007E0B85">
      <w:pPr>
        <w:ind w:left="426" w:hanging="426"/>
        <w:rPr>
          <w:sz w:val="24"/>
          <w:szCs w:val="24"/>
        </w:rPr>
      </w:pPr>
      <w:r w:rsidRPr="00CD5DB5">
        <w:rPr>
          <w:sz w:val="24"/>
          <w:szCs w:val="24"/>
        </w:rPr>
        <w:t>Where the appointment includes the administration of a construction contract</w:t>
      </w:r>
    </w:p>
    <w:p w14:paraId="1C25B21E" w14:textId="78CDDE12"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Report regularly to the </w:t>
      </w:r>
      <w:r w:rsidR="00E43C61" w:rsidRPr="00EE567E">
        <w:rPr>
          <w:sz w:val="24"/>
          <w:szCs w:val="24"/>
        </w:rPr>
        <w:t>Client</w:t>
      </w:r>
      <w:r w:rsidRPr="00EE567E">
        <w:rPr>
          <w:sz w:val="24"/>
          <w:szCs w:val="24"/>
        </w:rPr>
        <w:t xml:space="preserve"> regarding time, cost and progress of the project. </w:t>
      </w:r>
    </w:p>
    <w:p w14:paraId="6D2EEFEE" w14:textId="70E6D252"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Visit the site periodically to observe the general conformance of the construction works with the building contract documents and instruct the building contractor regarding design quality control, materials selections and performance in regard to the building contract documents. </w:t>
      </w:r>
    </w:p>
    <w:p w14:paraId="3CB75ECB" w14:textId="621F8108"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Arrange and attend site meetings at regular intervals, and record proceedings. </w:t>
      </w:r>
    </w:p>
    <w:p w14:paraId="61BC69C9" w14:textId="6DA609D0"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Review shop drawings and submissions by the building contractor. </w:t>
      </w:r>
    </w:p>
    <w:p w14:paraId="14332E45" w14:textId="15D35EB6"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Provide the building contractor with instructions, supplementary details and clarification of the contract documents. </w:t>
      </w:r>
    </w:p>
    <w:p w14:paraId="0A82D646" w14:textId="68E52031"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Co-ordinate the construction services provided by other specialist consultants. </w:t>
      </w:r>
    </w:p>
    <w:p w14:paraId="586300AA" w14:textId="3910DADB"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Assess and determine variations and obtain the </w:t>
      </w:r>
      <w:r w:rsidR="00E43C61" w:rsidRPr="00EE567E">
        <w:rPr>
          <w:sz w:val="24"/>
          <w:szCs w:val="24"/>
        </w:rPr>
        <w:t>Client</w:t>
      </w:r>
      <w:r w:rsidRPr="00EE567E">
        <w:rPr>
          <w:sz w:val="24"/>
          <w:szCs w:val="24"/>
        </w:rPr>
        <w:t xml:space="preserve">’s approvals where required. </w:t>
      </w:r>
    </w:p>
    <w:p w14:paraId="691D4D4D" w14:textId="56A8E258"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Assess and determine the Building Contractor’s progress claims and issue progress certificates. </w:t>
      </w:r>
    </w:p>
    <w:p w14:paraId="242B711F" w14:textId="28001B31" w:rsidR="004E2BCB" w:rsidRPr="00EE567E" w:rsidRDefault="00974FF8" w:rsidP="00250890">
      <w:pPr>
        <w:numPr>
          <w:ilvl w:val="0"/>
          <w:numId w:val="86"/>
        </w:numPr>
        <w:snapToGrid w:val="0"/>
        <w:spacing w:after="220" w:line="240" w:lineRule="auto"/>
        <w:ind w:left="567" w:hanging="567"/>
        <w:jc w:val="both"/>
        <w:rPr>
          <w:sz w:val="24"/>
          <w:szCs w:val="24"/>
        </w:rPr>
      </w:pPr>
      <w:r>
        <w:rPr>
          <w:sz w:val="24"/>
          <w:szCs w:val="24"/>
        </w:rPr>
        <w:t>A</w:t>
      </w:r>
      <w:r w:rsidR="004E2BCB" w:rsidRPr="00EE567E">
        <w:rPr>
          <w:sz w:val="24"/>
          <w:szCs w:val="24"/>
        </w:rPr>
        <w:t xml:space="preserve">ssess the Building Contractor’s claims for extensions of time. </w:t>
      </w:r>
    </w:p>
    <w:p w14:paraId="319F6630" w14:textId="271FFCBF"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Adjust prime cost and provisional sums and other monetary sums. </w:t>
      </w:r>
    </w:p>
    <w:p w14:paraId="4B20148E" w14:textId="112FEBFA" w:rsidR="004E2BCB"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 xml:space="preserve">Instruct the building contractor in regard to incomplete work and rectification of any defects. </w:t>
      </w:r>
    </w:p>
    <w:p w14:paraId="5A6CFE90" w14:textId="767C9F52" w:rsidR="007E0B85" w:rsidRPr="00EE567E" w:rsidRDefault="004E2BCB" w:rsidP="00250890">
      <w:pPr>
        <w:numPr>
          <w:ilvl w:val="0"/>
          <w:numId w:val="86"/>
        </w:numPr>
        <w:snapToGrid w:val="0"/>
        <w:spacing w:after="220" w:line="240" w:lineRule="auto"/>
        <w:ind w:left="567" w:hanging="567"/>
        <w:jc w:val="both"/>
        <w:rPr>
          <w:sz w:val="24"/>
          <w:szCs w:val="24"/>
        </w:rPr>
      </w:pPr>
      <w:r w:rsidRPr="00EE567E">
        <w:rPr>
          <w:sz w:val="24"/>
          <w:szCs w:val="24"/>
        </w:rPr>
        <w:t>Assess and determine practical completion and issue the notice of practical completion</w:t>
      </w:r>
    </w:p>
    <w:p w14:paraId="3B4A7537" w14:textId="52EC91CA" w:rsidR="004E2BCB" w:rsidRPr="00CD5DB5" w:rsidRDefault="004E2BCB" w:rsidP="00250890">
      <w:pPr>
        <w:numPr>
          <w:ilvl w:val="0"/>
          <w:numId w:val="86"/>
        </w:numPr>
        <w:snapToGrid w:val="0"/>
        <w:spacing w:after="220" w:line="240" w:lineRule="auto"/>
        <w:ind w:left="567" w:hanging="567"/>
        <w:jc w:val="both"/>
        <w:rPr>
          <w:sz w:val="24"/>
          <w:szCs w:val="24"/>
        </w:rPr>
      </w:pPr>
      <w:r w:rsidRPr="00CD5DB5">
        <w:rPr>
          <w:sz w:val="24"/>
          <w:szCs w:val="24"/>
        </w:rPr>
        <w:t>During the defects liability period, instruct the building contractor in regard to incomplete work and rectification of defects.</w:t>
      </w:r>
    </w:p>
    <w:p w14:paraId="327F826B" w14:textId="58A1DE94" w:rsidR="004E2BCB" w:rsidRPr="00CD5DB5" w:rsidRDefault="004E2BCB" w:rsidP="00250890">
      <w:pPr>
        <w:numPr>
          <w:ilvl w:val="0"/>
          <w:numId w:val="86"/>
        </w:numPr>
        <w:snapToGrid w:val="0"/>
        <w:spacing w:after="220" w:line="240" w:lineRule="auto"/>
        <w:ind w:left="567" w:hanging="567"/>
        <w:jc w:val="both"/>
        <w:rPr>
          <w:sz w:val="24"/>
          <w:szCs w:val="24"/>
        </w:rPr>
      </w:pPr>
      <w:r w:rsidRPr="00CD5DB5">
        <w:rPr>
          <w:sz w:val="24"/>
          <w:szCs w:val="24"/>
        </w:rPr>
        <w:t xml:space="preserve">If required, advise the </w:t>
      </w:r>
      <w:r w:rsidR="00301152" w:rsidRPr="00CD5DB5">
        <w:rPr>
          <w:sz w:val="24"/>
          <w:szCs w:val="24"/>
        </w:rPr>
        <w:t xml:space="preserve">customer </w:t>
      </w:r>
      <w:r w:rsidRPr="00CD5DB5">
        <w:rPr>
          <w:sz w:val="24"/>
          <w:szCs w:val="24"/>
        </w:rPr>
        <w:t>and coordinate the procedure for the rectification of any defective work by others.</w:t>
      </w:r>
    </w:p>
    <w:p w14:paraId="04DFD6D6" w14:textId="74CCE5EC" w:rsidR="00AF4549" w:rsidRPr="009A27BC" w:rsidRDefault="004E2BCB" w:rsidP="00250890">
      <w:pPr>
        <w:numPr>
          <w:ilvl w:val="0"/>
          <w:numId w:val="86"/>
        </w:numPr>
        <w:snapToGrid w:val="0"/>
        <w:spacing w:after="220" w:line="240" w:lineRule="auto"/>
        <w:ind w:left="567" w:hanging="567"/>
        <w:jc w:val="both"/>
        <w:rPr>
          <w:rFonts w:eastAsia="Times New Roman" w:cs="Times New Roman"/>
          <w:b/>
          <w:color w:val="360B41"/>
          <w:sz w:val="32"/>
          <w:szCs w:val="32"/>
        </w:rPr>
      </w:pPr>
      <w:r w:rsidRPr="00CD5DB5">
        <w:rPr>
          <w:sz w:val="24"/>
          <w:szCs w:val="24"/>
        </w:rPr>
        <w:t>Assess and determine final completion and issue the final certificate.</w:t>
      </w:r>
    </w:p>
    <w:p w14:paraId="67AC6584" w14:textId="316182B3" w:rsidR="004E2BCB" w:rsidRPr="00855FE5" w:rsidRDefault="004E2BCB" w:rsidP="003C0DC4">
      <w:pPr>
        <w:pStyle w:val="MainClause"/>
      </w:pPr>
      <w:r w:rsidRPr="00855FE5">
        <w:lastRenderedPageBreak/>
        <w:t>Building Act requirements - Compliance</w:t>
      </w:r>
    </w:p>
    <w:p w14:paraId="5CBD0E8E" w14:textId="5A53586B" w:rsidR="004E2BCB" w:rsidRPr="003C0DC4" w:rsidRDefault="00E161CE" w:rsidP="004E2BCB">
      <w:pPr>
        <w:jc w:val="both"/>
        <w:rPr>
          <w:bCs/>
          <w:color w:val="000000"/>
          <w:sz w:val="24"/>
          <w:szCs w:val="24"/>
        </w:rPr>
      </w:pPr>
      <w:r>
        <w:rPr>
          <w:bCs/>
          <w:color w:val="000000"/>
          <w:sz w:val="24"/>
          <w:szCs w:val="24"/>
        </w:rPr>
        <w:t>The Department of Housing and Works</w:t>
      </w:r>
      <w:r w:rsidRPr="003C0DC4">
        <w:rPr>
          <w:bCs/>
          <w:color w:val="000000"/>
          <w:sz w:val="24"/>
          <w:szCs w:val="24"/>
        </w:rPr>
        <w:t xml:space="preserve"> </w:t>
      </w:r>
      <w:r w:rsidR="004E2BCB" w:rsidRPr="003C0DC4">
        <w:rPr>
          <w:bCs/>
          <w:color w:val="000000"/>
          <w:sz w:val="24"/>
          <w:szCs w:val="24"/>
        </w:rPr>
        <w:t>act</w:t>
      </w:r>
      <w:r w:rsidR="002F0DFC">
        <w:rPr>
          <w:bCs/>
          <w:color w:val="000000"/>
          <w:sz w:val="24"/>
          <w:szCs w:val="24"/>
        </w:rPr>
        <w:t>s</w:t>
      </w:r>
      <w:r w:rsidR="004E2BCB" w:rsidRPr="003C0DC4">
        <w:rPr>
          <w:bCs/>
          <w:color w:val="000000"/>
          <w:sz w:val="24"/>
          <w:szCs w:val="24"/>
        </w:rPr>
        <w:t xml:space="preserve"> as </w:t>
      </w:r>
      <w:r w:rsidR="002F0DFC">
        <w:rPr>
          <w:bCs/>
          <w:color w:val="000000"/>
          <w:sz w:val="24"/>
          <w:szCs w:val="24"/>
        </w:rPr>
        <w:t>the</w:t>
      </w:r>
      <w:r w:rsidR="004E2BCB" w:rsidRPr="003C0DC4">
        <w:rPr>
          <w:bCs/>
          <w:color w:val="000000"/>
          <w:sz w:val="24"/>
          <w:szCs w:val="24"/>
        </w:rPr>
        <w:t xml:space="preserve"> permit authority</w:t>
      </w:r>
      <w:r w:rsidR="00B05873">
        <w:rPr>
          <w:bCs/>
          <w:color w:val="000000"/>
          <w:sz w:val="24"/>
          <w:szCs w:val="24"/>
        </w:rPr>
        <w:t xml:space="preserve"> </w:t>
      </w:r>
      <w:r w:rsidR="004E2BCB" w:rsidRPr="003C0DC4">
        <w:rPr>
          <w:bCs/>
          <w:color w:val="000000"/>
          <w:sz w:val="24"/>
          <w:szCs w:val="24"/>
        </w:rPr>
        <w:t xml:space="preserve">for the buildings it procures and manages.  </w:t>
      </w:r>
      <w:r w:rsidR="002F0DFC">
        <w:rPr>
          <w:bCs/>
          <w:color w:val="000000"/>
          <w:sz w:val="24"/>
          <w:szCs w:val="24"/>
        </w:rPr>
        <w:t>All other permit applications must be submitted to the relevant Local Authority.</w:t>
      </w:r>
    </w:p>
    <w:p w14:paraId="3C6A791E" w14:textId="528EF989" w:rsidR="00324556" w:rsidRPr="006851E0" w:rsidRDefault="00AF4B82" w:rsidP="00EE567E">
      <w:pPr>
        <w:pStyle w:val="MainClause"/>
      </w:pPr>
      <w:bookmarkStart w:id="1134" w:name="_Hlk187757045"/>
      <w:r>
        <w:t>D</w:t>
      </w:r>
      <w:r w:rsidR="00AF4549">
        <w:t>evelopment Approvals</w:t>
      </w:r>
    </w:p>
    <w:p w14:paraId="466E2DC7" w14:textId="77777777" w:rsidR="00324556" w:rsidRPr="008065EE" w:rsidRDefault="00324556" w:rsidP="00250890">
      <w:pPr>
        <w:pStyle w:val="SubClause"/>
        <w:numPr>
          <w:ilvl w:val="0"/>
          <w:numId w:val="87"/>
        </w:numPr>
        <w:ind w:left="709" w:hanging="567"/>
      </w:pPr>
      <w:r w:rsidRPr="008065EE">
        <w:t>Development Approval</w:t>
      </w:r>
    </w:p>
    <w:p w14:paraId="2E14F246" w14:textId="77777777" w:rsidR="00AB6D02" w:rsidRDefault="00AB6D02" w:rsidP="00AB6D02">
      <w:pPr>
        <w:spacing w:line="252" w:lineRule="auto"/>
        <w:jc w:val="both"/>
        <w:rPr>
          <w:rFonts w:ascii="Calibri" w:hAnsi="Calibri" w:cs="Calibri"/>
          <w:sz w:val="24"/>
          <w:szCs w:val="24"/>
        </w:rPr>
      </w:pPr>
      <w:r>
        <w:rPr>
          <w:rFonts w:ascii="Calibri" w:hAnsi="Calibri" w:cs="Calibri"/>
          <w:sz w:val="24"/>
          <w:szCs w:val="24"/>
        </w:rPr>
        <w:t>Public works by State Government agencies are not subject to local planning schemes and are therefore exempt from local planning scheme development approval requirements.</w:t>
      </w:r>
    </w:p>
    <w:p w14:paraId="749F374D" w14:textId="77777777" w:rsidR="00AB6D02" w:rsidRDefault="00AB6D02" w:rsidP="00AB6D02">
      <w:pPr>
        <w:spacing w:line="252" w:lineRule="auto"/>
        <w:jc w:val="both"/>
        <w:rPr>
          <w:rFonts w:ascii="Calibri" w:hAnsi="Calibri" w:cs="Calibri"/>
          <w:sz w:val="24"/>
          <w:szCs w:val="24"/>
        </w:rPr>
      </w:pPr>
      <w:r>
        <w:rPr>
          <w:rFonts w:ascii="Calibri" w:hAnsi="Calibri" w:cs="Calibri"/>
          <w:sz w:val="24"/>
          <w:szCs w:val="24"/>
        </w:rPr>
        <w:t>Public works projects in the geographic location governed by the Metropolitan Region Scheme (MRS), the Peel Region Scheme (PRS), the Greater Bunbury Region Scheme (GBRS) and any other applicable regional schemes, may require development approval (DA) from the Western Australian Planning Commission (WAPC). Public works projects outside of a region scheme area do not require a development approval.</w:t>
      </w:r>
    </w:p>
    <w:p w14:paraId="1E7F2B46" w14:textId="77777777" w:rsidR="00A225F3" w:rsidRPr="00AC5C86" w:rsidRDefault="00A225F3" w:rsidP="00EE567E">
      <w:pPr>
        <w:jc w:val="both"/>
        <w:rPr>
          <w:bCs/>
          <w:color w:val="000000"/>
          <w:sz w:val="24"/>
          <w:szCs w:val="24"/>
          <w:highlight w:val="yellow"/>
        </w:rPr>
      </w:pPr>
    </w:p>
    <w:p w14:paraId="15CEE44C" w14:textId="77777777" w:rsidR="00AB6D02" w:rsidRPr="00AB6D02" w:rsidRDefault="00AB6D02" w:rsidP="00AB6D02">
      <w:pPr>
        <w:spacing w:line="252" w:lineRule="auto"/>
        <w:jc w:val="both"/>
        <w:rPr>
          <w:rFonts w:ascii="Calibri" w:eastAsia="Aptos" w:hAnsi="Calibri" w:cs="Calibri"/>
          <w:b/>
          <w:bCs/>
          <w:sz w:val="24"/>
          <w:szCs w:val="24"/>
        </w:rPr>
      </w:pPr>
      <w:r w:rsidRPr="00AB6D02">
        <w:rPr>
          <w:rFonts w:ascii="Calibri" w:eastAsia="Aptos" w:hAnsi="Calibri" w:cs="Calibri"/>
          <w:b/>
          <w:bCs/>
          <w:sz w:val="24"/>
          <w:szCs w:val="24"/>
        </w:rPr>
        <w:t xml:space="preserve">Approval Authorities </w:t>
      </w:r>
    </w:p>
    <w:p w14:paraId="3D18E730" w14:textId="77777777" w:rsidR="00AB6D02" w:rsidRPr="00AB6D02" w:rsidRDefault="00AB6D02" w:rsidP="00AC5C86">
      <w:pPr>
        <w:numPr>
          <w:ilvl w:val="0"/>
          <w:numId w:val="136"/>
        </w:numPr>
        <w:spacing w:after="0" w:line="252" w:lineRule="auto"/>
        <w:jc w:val="both"/>
        <w:rPr>
          <w:rFonts w:ascii="Calibri" w:eastAsia="Times New Roman" w:hAnsi="Calibri" w:cs="Calibri"/>
          <w:sz w:val="24"/>
          <w:szCs w:val="24"/>
        </w:rPr>
      </w:pPr>
      <w:r w:rsidRPr="00AB6D02">
        <w:rPr>
          <w:rFonts w:ascii="Calibri" w:eastAsia="Times New Roman" w:hAnsi="Calibri" w:cs="Calibri"/>
          <w:sz w:val="24"/>
          <w:szCs w:val="24"/>
        </w:rPr>
        <w:t xml:space="preserve">Where projects involve development of – </w:t>
      </w:r>
    </w:p>
    <w:p w14:paraId="7F6A0363" w14:textId="77777777" w:rsidR="00AB6D02" w:rsidRPr="00AB6D02" w:rsidRDefault="00AB6D02" w:rsidP="00AB6D02">
      <w:pPr>
        <w:numPr>
          <w:ilvl w:val="0"/>
          <w:numId w:val="132"/>
        </w:numPr>
        <w:spacing w:after="0" w:line="252" w:lineRule="auto"/>
        <w:jc w:val="both"/>
        <w:rPr>
          <w:rFonts w:ascii="Calibri" w:eastAsia="Times New Roman" w:hAnsi="Calibri" w:cs="Calibri"/>
          <w:sz w:val="24"/>
          <w:szCs w:val="24"/>
        </w:rPr>
      </w:pPr>
      <w:r w:rsidRPr="00AB6D02">
        <w:rPr>
          <w:rFonts w:ascii="Calibri" w:eastAsia="Times New Roman" w:hAnsi="Calibri" w:cs="Calibri"/>
          <w:sz w:val="24"/>
          <w:szCs w:val="24"/>
        </w:rPr>
        <w:t xml:space="preserve">non-residential public works with an estimated development cost between $15 million and $100 million; or </w:t>
      </w:r>
    </w:p>
    <w:p w14:paraId="2110DCD6" w14:textId="77777777" w:rsidR="00AB6D02" w:rsidRPr="00AB6D02" w:rsidRDefault="00AB6D02" w:rsidP="00AB6D02">
      <w:pPr>
        <w:numPr>
          <w:ilvl w:val="0"/>
          <w:numId w:val="132"/>
        </w:numPr>
        <w:spacing w:after="0" w:line="252" w:lineRule="auto"/>
        <w:jc w:val="both"/>
        <w:rPr>
          <w:rFonts w:ascii="Calibri" w:eastAsia="Times New Roman" w:hAnsi="Calibri" w:cs="Calibri"/>
          <w:sz w:val="24"/>
          <w:szCs w:val="24"/>
        </w:rPr>
      </w:pPr>
      <w:r w:rsidRPr="00AB6D02">
        <w:rPr>
          <w:rFonts w:ascii="Calibri" w:eastAsia="Times New Roman" w:hAnsi="Calibri" w:cs="Calibri"/>
          <w:sz w:val="24"/>
          <w:szCs w:val="24"/>
        </w:rPr>
        <w:t xml:space="preserve">non-residential public works with an estimated development cost of less than $15 million and where the development is an intensification of the site or will have a significant adverse impact on the local amenity of the area. </w:t>
      </w:r>
    </w:p>
    <w:p w14:paraId="1EF4B890" w14:textId="4A73D7B6" w:rsidR="00AB6D02" w:rsidRDefault="00AB6D02" w:rsidP="00AC5C86">
      <w:pPr>
        <w:spacing w:after="0" w:line="252" w:lineRule="auto"/>
        <w:ind w:left="720"/>
        <w:jc w:val="both"/>
        <w:rPr>
          <w:rFonts w:ascii="Calibri" w:eastAsia="Times New Roman" w:hAnsi="Calibri" w:cs="Calibri"/>
          <w:sz w:val="24"/>
          <w:szCs w:val="24"/>
        </w:rPr>
      </w:pPr>
      <w:r w:rsidRPr="00AC5C86">
        <w:rPr>
          <w:rFonts w:ascii="Calibri" w:eastAsia="Times New Roman" w:hAnsi="Calibri" w:cs="Calibri"/>
          <w:sz w:val="24"/>
          <w:szCs w:val="24"/>
        </w:rPr>
        <w:t xml:space="preserve">development approvals are determined pursuant to a delegation to the General Manager or Assistant Director, Statutory Planning and Asset Policy (SPAP) of the </w:t>
      </w:r>
      <w:r w:rsidR="003A2BFA">
        <w:rPr>
          <w:sz w:val="24"/>
          <w:szCs w:val="24"/>
        </w:rPr>
        <w:t>Department of Housing and Works</w:t>
      </w:r>
      <w:r w:rsidRPr="00AC5C86">
        <w:rPr>
          <w:rFonts w:ascii="Calibri" w:eastAsia="Times New Roman" w:hAnsi="Calibri" w:cs="Calibri"/>
          <w:sz w:val="24"/>
          <w:szCs w:val="24"/>
        </w:rPr>
        <w:t>, under section 16 of the Planning and Development Act 2005 (Western Australia).</w:t>
      </w:r>
    </w:p>
    <w:p w14:paraId="2D593658" w14:textId="77777777" w:rsidR="00AB6D02" w:rsidRPr="00AB6D02" w:rsidRDefault="00AB6D02" w:rsidP="00AC5C86">
      <w:pPr>
        <w:numPr>
          <w:ilvl w:val="0"/>
          <w:numId w:val="136"/>
        </w:numPr>
        <w:spacing w:after="0" w:line="252" w:lineRule="auto"/>
        <w:jc w:val="both"/>
        <w:rPr>
          <w:rFonts w:ascii="Calibri" w:eastAsia="Times New Roman" w:hAnsi="Calibri" w:cs="Calibri"/>
          <w:sz w:val="24"/>
          <w:szCs w:val="24"/>
        </w:rPr>
      </w:pPr>
      <w:r w:rsidRPr="00AB6D02">
        <w:rPr>
          <w:rFonts w:ascii="Calibri" w:eastAsia="Times New Roman" w:hAnsi="Calibri" w:cs="Calibri"/>
          <w:sz w:val="24"/>
          <w:szCs w:val="24"/>
        </w:rPr>
        <w:t xml:space="preserve">Where the development is considered to be of State or Regional Significance (generally over $100 million), as advised in writing by the WAPC, the development approval is to be determined by the WAPC. </w:t>
      </w:r>
    </w:p>
    <w:p w14:paraId="1B324649" w14:textId="77777777" w:rsidR="00A225F3" w:rsidRDefault="00A225F3" w:rsidP="00AB6D02">
      <w:pPr>
        <w:jc w:val="both"/>
        <w:rPr>
          <w:rFonts w:ascii="Calibri" w:eastAsia="Aptos" w:hAnsi="Calibri" w:cs="Calibri"/>
          <w:sz w:val="24"/>
          <w:szCs w:val="24"/>
        </w:rPr>
      </w:pPr>
    </w:p>
    <w:p w14:paraId="0C704F9A" w14:textId="46BB517F" w:rsidR="00AB6D02" w:rsidRPr="00AB6D02" w:rsidRDefault="00AB6D02" w:rsidP="00AC5C86">
      <w:pPr>
        <w:jc w:val="both"/>
        <w:rPr>
          <w:rFonts w:ascii="Calibri" w:eastAsia="Aptos" w:hAnsi="Calibri" w:cs="Calibri"/>
          <w:sz w:val="24"/>
          <w:szCs w:val="24"/>
        </w:rPr>
      </w:pPr>
      <w:r w:rsidRPr="00AB6D02">
        <w:rPr>
          <w:rFonts w:ascii="Calibri" w:eastAsia="Aptos" w:hAnsi="Calibri" w:cs="Calibri"/>
          <w:sz w:val="24"/>
          <w:szCs w:val="24"/>
        </w:rPr>
        <w:t>When a development approval is required, consultants must:</w:t>
      </w:r>
    </w:p>
    <w:p w14:paraId="4BAA7015" w14:textId="77777777" w:rsidR="00AB6D02" w:rsidRPr="00AB6D02" w:rsidRDefault="00AB6D02" w:rsidP="00AB6D02">
      <w:pPr>
        <w:numPr>
          <w:ilvl w:val="0"/>
          <w:numId w:val="134"/>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 xml:space="preserve">Allow in the time plan for the project, the time needed to obtain the development approval (67 calendar day statutory period, plus some additional administrative processing allowance) </w:t>
      </w:r>
      <w:r w:rsidRPr="00AB6D02">
        <w:rPr>
          <w:rFonts w:ascii="Calibri" w:eastAsia="Aptos" w:hAnsi="Calibri" w:cs="Calibri"/>
          <w:sz w:val="24"/>
          <w:szCs w:val="24"/>
        </w:rPr>
        <w:t>as well as</w:t>
      </w:r>
      <w:r w:rsidRPr="00AB6D02">
        <w:rPr>
          <w:rFonts w:ascii="Calibri" w:eastAsia="Aptos" w:hAnsi="Calibri" w:cs="Calibri"/>
          <w:sz w:val="24"/>
          <w:szCs w:val="24"/>
          <w14:ligatures w14:val="standardContextual"/>
        </w:rPr>
        <w:t xml:space="preserve"> any other conditioned or subject approvals, such as licences or permits; </w:t>
      </w:r>
    </w:p>
    <w:p w14:paraId="649AA4C0" w14:textId="77777777" w:rsidR="00AB6D02" w:rsidRPr="00AB6D02" w:rsidRDefault="00AB6D02" w:rsidP="00AB6D02">
      <w:pPr>
        <w:numPr>
          <w:ilvl w:val="0"/>
          <w:numId w:val="134"/>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Consult with SPAP to confirm development approval requirements.</w:t>
      </w:r>
    </w:p>
    <w:p w14:paraId="1BAF52C3" w14:textId="09C6B9F2" w:rsidR="00AB6D02" w:rsidRPr="00AB6D02" w:rsidRDefault="00AB6D02" w:rsidP="00AB6D02">
      <w:pPr>
        <w:numPr>
          <w:ilvl w:val="0"/>
          <w:numId w:val="134"/>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Allow in the time plan for the project for the potential requirement for design review by the Government Architect of Western Australia (to be confirmed as part of (</w:t>
      </w:r>
      <w:r w:rsidR="00A225F3">
        <w:rPr>
          <w:rFonts w:ascii="Calibri" w:eastAsia="Aptos" w:hAnsi="Calibri" w:cs="Calibri"/>
          <w:sz w:val="24"/>
          <w:szCs w:val="24"/>
          <w14:ligatures w14:val="standardContextual"/>
        </w:rPr>
        <w:t>ii</w:t>
      </w:r>
      <w:r w:rsidRPr="00AB6D02">
        <w:rPr>
          <w:rFonts w:ascii="Calibri" w:eastAsia="Aptos" w:hAnsi="Calibri" w:cs="Calibri"/>
          <w:sz w:val="24"/>
          <w:szCs w:val="24"/>
          <w14:ligatures w14:val="standardContextual"/>
        </w:rPr>
        <w:t xml:space="preserve">) above). </w:t>
      </w:r>
    </w:p>
    <w:p w14:paraId="3006C3BB" w14:textId="77777777" w:rsidR="00AB6D02" w:rsidRPr="00AB6D02" w:rsidRDefault="00AB6D02" w:rsidP="00AB6D02">
      <w:pPr>
        <w:numPr>
          <w:ilvl w:val="0"/>
          <w:numId w:val="134"/>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Lodge the development approval, with the following agencies;</w:t>
      </w:r>
    </w:p>
    <w:p w14:paraId="0E8F9BF4" w14:textId="540D1825" w:rsidR="00AB6D02" w:rsidRPr="00AB6D02" w:rsidRDefault="00AB6D02" w:rsidP="00AB6D02">
      <w:pPr>
        <w:spacing w:after="0" w:line="252" w:lineRule="auto"/>
        <w:ind w:left="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lastRenderedPageBreak/>
        <w:t xml:space="preserve">- for projects to be considered under delegation by the </w:t>
      </w:r>
      <w:r w:rsidR="00F6140A">
        <w:rPr>
          <w:sz w:val="24"/>
          <w:szCs w:val="24"/>
        </w:rPr>
        <w:t>Department of Housing and Works</w:t>
      </w:r>
      <w:r w:rsidRPr="00AB6D02">
        <w:rPr>
          <w:rFonts w:ascii="Calibri" w:eastAsia="Aptos" w:hAnsi="Calibri" w:cs="Calibri"/>
          <w:sz w:val="24"/>
          <w:szCs w:val="24"/>
          <w14:ligatures w14:val="standardContextual"/>
        </w:rPr>
        <w:t xml:space="preserve">, the development application is to be lodged with the </w:t>
      </w:r>
      <w:r w:rsidRPr="00AB6D02">
        <w:rPr>
          <w:rFonts w:ascii="Calibri" w:eastAsia="Aptos" w:hAnsi="Calibri" w:cs="Calibri"/>
          <w:sz w:val="24"/>
          <w:szCs w:val="24"/>
        </w:rPr>
        <w:t xml:space="preserve">Statutory Planning and Asset Policy (SPAP) section of the </w:t>
      </w:r>
      <w:r w:rsidR="00F6140A">
        <w:rPr>
          <w:sz w:val="24"/>
          <w:szCs w:val="24"/>
        </w:rPr>
        <w:t>Department of Housing and Works</w:t>
      </w:r>
      <w:r w:rsidRPr="00AB6D02">
        <w:rPr>
          <w:rFonts w:ascii="Calibri" w:eastAsia="Aptos" w:hAnsi="Calibri" w:cs="Calibri"/>
          <w:sz w:val="24"/>
          <w:szCs w:val="24"/>
          <w14:ligatures w14:val="standardContextual"/>
        </w:rPr>
        <w:t>;</w:t>
      </w:r>
    </w:p>
    <w:p w14:paraId="365E89E7" w14:textId="77777777" w:rsidR="00AB6D02" w:rsidRPr="00AB6D02" w:rsidRDefault="00AB6D02" w:rsidP="00AB6D02">
      <w:pPr>
        <w:spacing w:after="0" w:line="252" w:lineRule="auto"/>
        <w:ind w:left="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 for projects identified as having State or Regional Significance, the development application is to be lodged with the relevant local government (who forward the application to the WAPC).</w:t>
      </w:r>
    </w:p>
    <w:p w14:paraId="05A6861D" w14:textId="77777777" w:rsidR="00AB6D02" w:rsidRPr="00AB6D02" w:rsidRDefault="00AB6D02" w:rsidP="00AB6D02">
      <w:pPr>
        <w:spacing w:after="0" w:line="252" w:lineRule="auto"/>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Approval is to be received from the Client on the schematic design and project estimate prior to the submission of the development application. The Consultant must confirm with SPAP the submission requirements, including the acceptable form of submission prior to lodgement.</w:t>
      </w:r>
    </w:p>
    <w:p w14:paraId="6073C985" w14:textId="77777777" w:rsidR="00AB6D02" w:rsidRPr="00AB6D02" w:rsidRDefault="00AB6D02" w:rsidP="00AB6D02">
      <w:pPr>
        <w:spacing w:line="252" w:lineRule="auto"/>
        <w:rPr>
          <w:rFonts w:ascii="Calibri" w:eastAsia="Aptos" w:hAnsi="Calibri" w:cs="Calibri"/>
          <w:sz w:val="24"/>
          <w:szCs w:val="24"/>
        </w:rPr>
      </w:pPr>
      <w:r w:rsidRPr="00AB6D02">
        <w:rPr>
          <w:rFonts w:ascii="Calibri" w:eastAsia="Aptos" w:hAnsi="Calibri" w:cs="Calibri"/>
          <w:sz w:val="24"/>
          <w:szCs w:val="24"/>
        </w:rPr>
        <w:t>Consultants must ensure the submitted documentation includes:</w:t>
      </w:r>
    </w:p>
    <w:p w14:paraId="5506DBFE" w14:textId="77777777" w:rsidR="00AB6D02" w:rsidRPr="00AB6D02" w:rsidRDefault="00AB6D02" w:rsidP="00AB6D02">
      <w:pPr>
        <w:numPr>
          <w:ilvl w:val="0"/>
          <w:numId w:val="135"/>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An MRS, PRS or GBRS Form 1 signed by the appropriately authorised person. For example, from within the Department of Education for school projects;</w:t>
      </w:r>
    </w:p>
    <w:p w14:paraId="03326F9A" w14:textId="77777777" w:rsidR="00AB6D02" w:rsidRPr="00AB6D02" w:rsidRDefault="00AB6D02" w:rsidP="00AB6D02">
      <w:pPr>
        <w:numPr>
          <w:ilvl w:val="0"/>
          <w:numId w:val="135"/>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A cover letter/report outlining the details of the project, site and planning context, description of development, and consideration of site issues; and</w:t>
      </w:r>
    </w:p>
    <w:p w14:paraId="40F00FA2" w14:textId="77777777" w:rsidR="00AB6D02" w:rsidRPr="00AB6D02" w:rsidRDefault="00AB6D02" w:rsidP="00AB6D02">
      <w:pPr>
        <w:numPr>
          <w:ilvl w:val="0"/>
          <w:numId w:val="135"/>
        </w:numPr>
        <w:spacing w:after="0" w:line="252" w:lineRule="auto"/>
        <w:ind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All drawings, reports, photographs and the like necessary for the expedient processing of the application.</w:t>
      </w:r>
    </w:p>
    <w:p w14:paraId="77D60245" w14:textId="77777777" w:rsidR="00AB6D02" w:rsidRDefault="00AB6D02" w:rsidP="00AB6D02">
      <w:pPr>
        <w:spacing w:line="252" w:lineRule="auto"/>
        <w:rPr>
          <w:rFonts w:ascii="Calibri" w:eastAsia="Aptos" w:hAnsi="Calibri" w:cs="Calibri"/>
          <w:sz w:val="24"/>
          <w:szCs w:val="24"/>
        </w:rPr>
      </w:pPr>
    </w:p>
    <w:p w14:paraId="54948588" w14:textId="727B1B5F" w:rsidR="00AB6D02" w:rsidRPr="00AB6D02" w:rsidRDefault="00AB6D02" w:rsidP="00AB6D02">
      <w:pPr>
        <w:spacing w:line="252" w:lineRule="auto"/>
        <w:rPr>
          <w:rFonts w:ascii="Calibri" w:eastAsia="Aptos" w:hAnsi="Calibri" w:cs="Calibri"/>
          <w:sz w:val="24"/>
          <w:szCs w:val="24"/>
        </w:rPr>
      </w:pPr>
      <w:r w:rsidRPr="00AB6D02">
        <w:rPr>
          <w:rFonts w:ascii="Calibri" w:eastAsia="Aptos" w:hAnsi="Calibri" w:cs="Calibri"/>
          <w:sz w:val="24"/>
          <w:szCs w:val="24"/>
        </w:rPr>
        <w:t>Upon submission, consultants must:</w:t>
      </w:r>
    </w:p>
    <w:p w14:paraId="60D38E6B" w14:textId="77777777" w:rsidR="00AB6D02" w:rsidRPr="00AB6D02" w:rsidRDefault="00AB6D02" w:rsidP="00AB6D02">
      <w:pPr>
        <w:numPr>
          <w:ilvl w:val="0"/>
          <w:numId w:val="131"/>
        </w:numPr>
        <w:spacing w:after="0" w:line="252" w:lineRule="auto"/>
        <w:ind w:left="720"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Obtain from SPAP the reference number for the application.</w:t>
      </w:r>
    </w:p>
    <w:p w14:paraId="2F0B7ACF" w14:textId="77777777" w:rsidR="00AB6D02" w:rsidRPr="00AB6D02" w:rsidRDefault="00AB6D02" w:rsidP="00AB6D02">
      <w:pPr>
        <w:numPr>
          <w:ilvl w:val="0"/>
          <w:numId w:val="131"/>
        </w:numPr>
        <w:spacing w:after="0" w:line="252" w:lineRule="auto"/>
        <w:ind w:left="720"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For projects of State or Regional Significance, follow up with the local government after the expiration of seven days from the date of lodgement, to ascertain if the application has been forwarded to WAPC.</w:t>
      </w:r>
    </w:p>
    <w:p w14:paraId="66732C2A" w14:textId="77777777" w:rsidR="00AB6D02" w:rsidRPr="00AB6D02" w:rsidRDefault="00AB6D02" w:rsidP="00AB6D02">
      <w:pPr>
        <w:numPr>
          <w:ilvl w:val="0"/>
          <w:numId w:val="131"/>
        </w:numPr>
        <w:spacing w:after="0" w:line="252" w:lineRule="auto"/>
        <w:ind w:left="720" w:hanging="720"/>
        <w:contextualSpacing/>
        <w:jc w:val="both"/>
        <w:rPr>
          <w:rFonts w:ascii="Calibri" w:eastAsia="Aptos" w:hAnsi="Calibri" w:cs="Calibri"/>
          <w:sz w:val="24"/>
          <w:szCs w:val="24"/>
          <w14:ligatures w14:val="standardContextual"/>
        </w:rPr>
      </w:pPr>
      <w:r w:rsidRPr="00AB6D02">
        <w:rPr>
          <w:rFonts w:ascii="Calibri" w:eastAsia="Aptos" w:hAnsi="Calibri" w:cs="Calibri"/>
          <w:sz w:val="24"/>
          <w:szCs w:val="24"/>
          <w14:ligatures w14:val="standardContextual"/>
        </w:rPr>
        <w:t>Monitor the progress of the application by reference to the WAPC website, or email consultation with SPAP, and immediately advise the Client if any delays arise.</w:t>
      </w:r>
    </w:p>
    <w:p w14:paraId="6B7246B5" w14:textId="77777777" w:rsidR="00AB6D02" w:rsidRPr="00AB6D02" w:rsidRDefault="00AB6D02" w:rsidP="00AB6D02">
      <w:pPr>
        <w:spacing w:after="0" w:line="252" w:lineRule="auto"/>
        <w:jc w:val="both"/>
        <w:rPr>
          <w:rFonts w:ascii="Calibri" w:eastAsia="Aptos" w:hAnsi="Calibri" w:cs="Calibri"/>
          <w:sz w:val="24"/>
          <w:szCs w:val="24"/>
          <w14:ligatures w14:val="standardContextual"/>
        </w:rPr>
      </w:pPr>
    </w:p>
    <w:p w14:paraId="1EFE7846" w14:textId="47F497F3" w:rsidR="003514BF" w:rsidRPr="00AC5C86" w:rsidRDefault="00AB6D02" w:rsidP="00AC5C86">
      <w:pPr>
        <w:spacing w:line="252" w:lineRule="auto"/>
        <w:rPr>
          <w:rFonts w:ascii="Calibri" w:eastAsia="Aptos" w:hAnsi="Calibri" w:cs="Calibri"/>
          <w:sz w:val="24"/>
          <w:szCs w:val="24"/>
        </w:rPr>
      </w:pPr>
      <w:r w:rsidRPr="00AC5C86">
        <w:rPr>
          <w:rFonts w:ascii="Calibri" w:eastAsia="Aptos" w:hAnsi="Calibri" w:cs="Calibri"/>
          <w:sz w:val="24"/>
          <w:szCs w:val="24"/>
        </w:rPr>
        <w:t>Development approvals under the MRS, PRS or GBRS for public works by State Government agencies are not subject to application fees charged by Local Governments for making recommendations to SPAP or the WAPC. Accordingly, the Consultant shall not allow for any such fees in its fee proposal.</w:t>
      </w:r>
      <w:r w:rsidR="002C19B5" w:rsidRPr="00AC5C86">
        <w:rPr>
          <w:rFonts w:ascii="Calibri" w:eastAsia="Aptos" w:hAnsi="Calibri" w:cs="Calibri"/>
          <w:sz w:val="24"/>
          <w:szCs w:val="24"/>
        </w:rPr>
        <w:t xml:space="preserve"> </w:t>
      </w:r>
    </w:p>
    <w:p w14:paraId="689CE00D" w14:textId="1E7238EC" w:rsidR="00324556" w:rsidRPr="00AB6D02" w:rsidRDefault="00324556" w:rsidP="00A225F3">
      <w:pPr>
        <w:pStyle w:val="SubClause"/>
        <w:numPr>
          <w:ilvl w:val="0"/>
          <w:numId w:val="87"/>
        </w:numPr>
        <w:ind w:left="709" w:hanging="567"/>
      </w:pPr>
      <w:r w:rsidRPr="00AB6D02">
        <w:t>Development Approval not required</w:t>
      </w:r>
    </w:p>
    <w:p w14:paraId="18CA94F2" w14:textId="1564290C" w:rsidR="00AB6D02" w:rsidRDefault="00AB6D02" w:rsidP="00AB6D02">
      <w:pPr>
        <w:spacing w:line="252" w:lineRule="auto"/>
        <w:jc w:val="both"/>
        <w:rPr>
          <w:rFonts w:ascii="Calibri" w:hAnsi="Calibri" w:cs="Calibri"/>
          <w:sz w:val="24"/>
          <w:szCs w:val="24"/>
        </w:rPr>
      </w:pPr>
      <w:r>
        <w:rPr>
          <w:rFonts w:ascii="Calibri" w:hAnsi="Calibri" w:cs="Calibri"/>
          <w:color w:val="000000"/>
          <w:sz w:val="24"/>
          <w:szCs w:val="24"/>
        </w:rPr>
        <w:t xml:space="preserve">For projects where development approval is not required, the </w:t>
      </w:r>
      <w:r>
        <w:rPr>
          <w:rFonts w:ascii="Calibri" w:hAnsi="Calibri" w:cs="Calibri"/>
          <w:sz w:val="24"/>
          <w:szCs w:val="24"/>
        </w:rPr>
        <w:t xml:space="preserve">Consultant shall consult with SPAP within </w:t>
      </w:r>
      <w:r w:rsidR="00F6140A">
        <w:rPr>
          <w:rFonts w:ascii="Calibri" w:hAnsi="Calibri" w:cs="Calibri"/>
          <w:sz w:val="24"/>
          <w:szCs w:val="24"/>
        </w:rPr>
        <w:t xml:space="preserve">the </w:t>
      </w:r>
      <w:r w:rsidR="00F6140A">
        <w:rPr>
          <w:sz w:val="24"/>
          <w:szCs w:val="24"/>
        </w:rPr>
        <w:t>Department of Housing and Works</w:t>
      </w:r>
      <w:r>
        <w:rPr>
          <w:rFonts w:ascii="Calibri" w:hAnsi="Calibri" w:cs="Calibri"/>
          <w:sz w:val="24"/>
          <w:szCs w:val="24"/>
        </w:rPr>
        <w:t xml:space="preserve"> to confirm development approval exemptions/requirements. Where a development application is not required, consultation with the local authority about the public work is required to resolve any local planning concerns where possible. The Consultant is required to provide plans and reports detailing the proposed public works to local authority for their information. </w:t>
      </w:r>
    </w:p>
    <w:bookmarkEnd w:id="1134"/>
    <w:p w14:paraId="6473AB9D" w14:textId="77777777" w:rsidR="004E2BCB" w:rsidRDefault="004E2BCB" w:rsidP="004E2BCB">
      <w:pPr>
        <w:jc w:val="both"/>
      </w:pPr>
    </w:p>
    <w:p w14:paraId="3D140C30" w14:textId="77777777" w:rsidR="000F6F63" w:rsidRDefault="000F6F63" w:rsidP="00CD5DB5">
      <w:pPr>
        <w:sectPr w:rsidR="000F6F63" w:rsidSect="0055264B">
          <w:headerReference w:type="default" r:id="rId25"/>
          <w:pgSz w:w="11906" w:h="16838"/>
          <w:pgMar w:top="1440" w:right="1440" w:bottom="1440" w:left="1276" w:header="708" w:footer="708" w:gutter="0"/>
          <w:cols w:space="708"/>
          <w:docGrid w:linePitch="360"/>
        </w:sectPr>
      </w:pPr>
    </w:p>
    <w:p w14:paraId="27CA2988" w14:textId="0BCC9DDD" w:rsidR="00AC4A7E" w:rsidRDefault="00AC4A7E" w:rsidP="00EE567E">
      <w:pPr>
        <w:pStyle w:val="Heading1"/>
        <w:numPr>
          <w:ilvl w:val="0"/>
          <w:numId w:val="0"/>
        </w:numPr>
        <w:ind w:left="432" w:hanging="432"/>
      </w:pPr>
      <w:bookmarkStart w:id="1135" w:name="_Toc180418771"/>
      <w:bookmarkStart w:id="1136" w:name="_Toc180503199"/>
      <w:bookmarkStart w:id="1137" w:name="_Toc513640411"/>
      <w:bookmarkStart w:id="1138" w:name="_Toc513644197"/>
      <w:bookmarkStart w:id="1139" w:name="_Toc513648464"/>
      <w:bookmarkStart w:id="1140" w:name="_Toc513649738"/>
      <w:bookmarkStart w:id="1141" w:name="_Toc513649812"/>
      <w:bookmarkStart w:id="1142" w:name="_Toc513649886"/>
      <w:bookmarkStart w:id="1143" w:name="_Toc513649958"/>
      <w:bookmarkStart w:id="1144" w:name="_Toc513650077"/>
      <w:bookmarkStart w:id="1145" w:name="_Toc513665440"/>
      <w:bookmarkStart w:id="1146" w:name="_Toc513665602"/>
      <w:bookmarkStart w:id="1147" w:name="_Toc513714452"/>
      <w:bookmarkStart w:id="1148" w:name="_Toc403391888"/>
      <w:bookmarkStart w:id="1149" w:name="_Toc403392590"/>
      <w:bookmarkStart w:id="1150" w:name="_Toc403401549"/>
      <w:bookmarkStart w:id="1151" w:name="_Toc403402148"/>
      <w:bookmarkStart w:id="1152" w:name="_Toc403402747"/>
      <w:bookmarkStart w:id="1153" w:name="_Toc403403347"/>
      <w:bookmarkStart w:id="1154" w:name="_Toc403481551"/>
      <w:bookmarkStart w:id="1155" w:name="_Toc403482133"/>
      <w:bookmarkStart w:id="1156" w:name="_Toc404067521"/>
      <w:bookmarkStart w:id="1157" w:name="_Toc404149154"/>
      <w:bookmarkStart w:id="1158" w:name="_Toc404853434"/>
      <w:bookmarkStart w:id="1159" w:name="_Toc405204794"/>
      <w:bookmarkStart w:id="1160" w:name="_Toc406067418"/>
      <w:bookmarkStart w:id="1161" w:name="_Toc408229359"/>
      <w:bookmarkStart w:id="1162" w:name="_Toc404067522"/>
      <w:bookmarkStart w:id="1163" w:name="_Toc404149155"/>
      <w:bookmarkStart w:id="1164" w:name="_Toc404853435"/>
      <w:bookmarkStart w:id="1165" w:name="_Toc405204795"/>
      <w:bookmarkStart w:id="1166" w:name="_Toc406067419"/>
      <w:bookmarkStart w:id="1167" w:name="_Toc408229360"/>
      <w:bookmarkStart w:id="1168" w:name="_Toc404067523"/>
      <w:bookmarkStart w:id="1169" w:name="_Toc404149156"/>
      <w:bookmarkStart w:id="1170" w:name="_Toc404853436"/>
      <w:bookmarkStart w:id="1171" w:name="_Toc405204796"/>
      <w:bookmarkStart w:id="1172" w:name="_Toc406067420"/>
      <w:bookmarkStart w:id="1173" w:name="_Toc408229361"/>
      <w:bookmarkStart w:id="1174" w:name="_Toc404067524"/>
      <w:bookmarkStart w:id="1175" w:name="_Toc404149157"/>
      <w:bookmarkStart w:id="1176" w:name="_Toc404853437"/>
      <w:bookmarkStart w:id="1177" w:name="_Toc405204797"/>
      <w:bookmarkStart w:id="1178" w:name="_Toc406067421"/>
      <w:bookmarkStart w:id="1179" w:name="_Toc408229362"/>
      <w:bookmarkStart w:id="1180" w:name="_Toc404067525"/>
      <w:bookmarkStart w:id="1181" w:name="_Toc404149158"/>
      <w:bookmarkStart w:id="1182" w:name="_Toc404853438"/>
      <w:bookmarkStart w:id="1183" w:name="_Toc405204798"/>
      <w:bookmarkStart w:id="1184" w:name="_Toc406067422"/>
      <w:bookmarkStart w:id="1185" w:name="_Toc408229363"/>
      <w:bookmarkStart w:id="1186" w:name="_Toc404067526"/>
      <w:bookmarkStart w:id="1187" w:name="_Toc404149159"/>
      <w:bookmarkStart w:id="1188" w:name="_Toc404853439"/>
      <w:bookmarkStart w:id="1189" w:name="_Toc405204799"/>
      <w:bookmarkStart w:id="1190" w:name="_Toc406067423"/>
      <w:bookmarkStart w:id="1191" w:name="_Toc408229364"/>
      <w:bookmarkStart w:id="1192" w:name="_Toc404067527"/>
      <w:bookmarkStart w:id="1193" w:name="_Toc404149160"/>
      <w:bookmarkStart w:id="1194" w:name="_Toc404853440"/>
      <w:bookmarkStart w:id="1195" w:name="_Toc405204800"/>
      <w:bookmarkStart w:id="1196" w:name="_Toc406067424"/>
      <w:bookmarkStart w:id="1197" w:name="_Toc408229365"/>
      <w:bookmarkStart w:id="1198" w:name="_Toc404067528"/>
      <w:bookmarkStart w:id="1199" w:name="_Toc404149161"/>
      <w:bookmarkStart w:id="1200" w:name="_Toc404853441"/>
      <w:bookmarkStart w:id="1201" w:name="_Toc405204801"/>
      <w:bookmarkStart w:id="1202" w:name="_Toc406067425"/>
      <w:bookmarkStart w:id="1203" w:name="_Toc408229366"/>
      <w:bookmarkStart w:id="1204" w:name="_Toc404067529"/>
      <w:bookmarkStart w:id="1205" w:name="_Toc404149162"/>
      <w:bookmarkStart w:id="1206" w:name="_Toc404853442"/>
      <w:bookmarkStart w:id="1207" w:name="_Toc405204802"/>
      <w:bookmarkStart w:id="1208" w:name="_Toc406067426"/>
      <w:bookmarkStart w:id="1209" w:name="_Toc408229367"/>
      <w:bookmarkStart w:id="1210" w:name="_Toc513644166"/>
      <w:bookmarkStart w:id="1211" w:name="_Toc513648433"/>
      <w:bookmarkStart w:id="1212" w:name="_Toc513649707"/>
      <w:bookmarkStart w:id="1213" w:name="_Toc513649781"/>
      <w:bookmarkStart w:id="1214" w:name="_Toc513649855"/>
      <w:bookmarkStart w:id="1215" w:name="_Toc225423537"/>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r>
        <w:lastRenderedPageBreak/>
        <w:t xml:space="preserve">APPENDIX </w:t>
      </w:r>
      <w:r w:rsidR="00A55D4F">
        <w:t>10</w:t>
      </w:r>
      <w:r>
        <w:t xml:space="preserve"> – ENVIRONMENTALLY SUSTAINABLE DESIGN</w:t>
      </w:r>
      <w:bookmarkEnd w:id="1215"/>
    </w:p>
    <w:p w14:paraId="4ECD4902" w14:textId="6CF4A33D" w:rsidR="00A276B5" w:rsidRDefault="00A276B5" w:rsidP="00EE567E">
      <w:pPr>
        <w:rPr>
          <w:sz w:val="24"/>
          <w:szCs w:val="24"/>
        </w:rPr>
      </w:pPr>
      <w:r w:rsidRPr="00EE567E">
        <w:rPr>
          <w:sz w:val="24"/>
          <w:szCs w:val="24"/>
        </w:rPr>
        <w:t>The E</w:t>
      </w:r>
      <w:r w:rsidR="001C1C73" w:rsidRPr="00EE567E">
        <w:rPr>
          <w:sz w:val="24"/>
          <w:szCs w:val="24"/>
        </w:rPr>
        <w:t xml:space="preserve">nvironmentally </w:t>
      </w:r>
      <w:r w:rsidRPr="00EE567E">
        <w:rPr>
          <w:sz w:val="24"/>
          <w:szCs w:val="24"/>
        </w:rPr>
        <w:t>S</w:t>
      </w:r>
      <w:r w:rsidR="001C1C73" w:rsidRPr="00EE567E">
        <w:rPr>
          <w:sz w:val="24"/>
          <w:szCs w:val="24"/>
        </w:rPr>
        <w:t xml:space="preserve">ustainable </w:t>
      </w:r>
      <w:r w:rsidRPr="00EE567E">
        <w:rPr>
          <w:sz w:val="24"/>
          <w:szCs w:val="24"/>
        </w:rPr>
        <w:t>D</w:t>
      </w:r>
      <w:r w:rsidR="001C1C73" w:rsidRPr="00EE567E">
        <w:rPr>
          <w:sz w:val="24"/>
          <w:szCs w:val="24"/>
        </w:rPr>
        <w:t>esign</w:t>
      </w:r>
      <w:r w:rsidRPr="00EE567E">
        <w:rPr>
          <w:sz w:val="24"/>
          <w:szCs w:val="24"/>
        </w:rPr>
        <w:t xml:space="preserve"> </w:t>
      </w:r>
      <w:r w:rsidR="001C1C73" w:rsidRPr="00EE567E">
        <w:rPr>
          <w:sz w:val="24"/>
          <w:szCs w:val="24"/>
        </w:rPr>
        <w:t xml:space="preserve">(ESD) </w:t>
      </w:r>
      <w:r w:rsidRPr="00EE567E">
        <w:rPr>
          <w:sz w:val="24"/>
          <w:szCs w:val="24"/>
        </w:rPr>
        <w:t xml:space="preserve">Consultant is expected to have expertise in all aspects of engineering design of the built environment for non-residential Government buildings with particular experience in the implementation of the rating tools for the Green Star Building Council of Australia, the NABERS </w:t>
      </w:r>
      <w:r w:rsidR="00552AE2" w:rsidRPr="00EE567E">
        <w:rPr>
          <w:sz w:val="24"/>
          <w:szCs w:val="24"/>
        </w:rPr>
        <w:t xml:space="preserve">rating </w:t>
      </w:r>
      <w:r w:rsidRPr="00EE567E">
        <w:rPr>
          <w:sz w:val="24"/>
          <w:szCs w:val="24"/>
        </w:rPr>
        <w:t xml:space="preserve">system and related areas of expertise. </w:t>
      </w:r>
      <w:r w:rsidR="00C45E6C">
        <w:rPr>
          <w:sz w:val="24"/>
          <w:szCs w:val="24"/>
        </w:rPr>
        <w:t>The Department of Housing and Works’</w:t>
      </w:r>
      <w:r w:rsidRPr="00EE567E">
        <w:rPr>
          <w:sz w:val="24"/>
          <w:szCs w:val="24"/>
        </w:rPr>
        <w:t xml:space="preserve"> technical guide document TG040 is a critical guideline for sustainable design of non-residential buildings in the Government portfolio. </w:t>
      </w:r>
      <w:r w:rsidR="006C379C" w:rsidRPr="00EE567E">
        <w:rPr>
          <w:sz w:val="24"/>
          <w:szCs w:val="24"/>
        </w:rPr>
        <w:t>ESD consultants might also be expected to provide advice on renewable power generation, storage and distribution, decarbonisation strategy, emissions audits and reductions.</w:t>
      </w:r>
    </w:p>
    <w:p w14:paraId="78B64F3B" w14:textId="5BE24B5B" w:rsidR="00A54F3F" w:rsidRPr="00EE567E" w:rsidRDefault="00A54F3F" w:rsidP="00EE567E">
      <w:pPr>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3476AF03" w14:textId="21A7DB70" w:rsidR="00A276B5" w:rsidRPr="00603451" w:rsidRDefault="00E43C61" w:rsidP="00A276B5">
      <w:pPr>
        <w:jc w:val="both"/>
        <w:rPr>
          <w:sz w:val="24"/>
          <w:szCs w:val="24"/>
        </w:rPr>
      </w:pPr>
      <w:r>
        <w:rPr>
          <w:sz w:val="24"/>
          <w:szCs w:val="24"/>
        </w:rPr>
        <w:t>Client</w:t>
      </w:r>
      <w:r w:rsidR="00A276B5">
        <w:rPr>
          <w:sz w:val="24"/>
          <w:szCs w:val="24"/>
        </w:rPr>
        <w:t xml:space="preserve"> entities (whether a lead consultant or a Government Agency) will expect the following services from an </w:t>
      </w:r>
      <w:r w:rsidR="00C166A2">
        <w:rPr>
          <w:sz w:val="24"/>
          <w:szCs w:val="24"/>
        </w:rPr>
        <w:t>ESD</w:t>
      </w:r>
      <w:r w:rsidR="00A276B5">
        <w:rPr>
          <w:sz w:val="24"/>
          <w:szCs w:val="24"/>
        </w:rPr>
        <w:t xml:space="preserve"> Engineer, subject to finalisation of brief and scope.</w:t>
      </w:r>
    </w:p>
    <w:p w14:paraId="4824E566" w14:textId="3F9A2996" w:rsidR="00A276B5" w:rsidRDefault="00A276B5" w:rsidP="00250890">
      <w:pPr>
        <w:numPr>
          <w:ilvl w:val="0"/>
          <w:numId w:val="91"/>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4A8155B1" w14:textId="77777777" w:rsidR="00A276B5" w:rsidRDefault="00A276B5" w:rsidP="00250890">
      <w:pPr>
        <w:numPr>
          <w:ilvl w:val="0"/>
          <w:numId w:val="91"/>
        </w:numPr>
        <w:spacing w:before="120" w:after="120" w:line="240" w:lineRule="auto"/>
        <w:ind w:left="567" w:hanging="567"/>
        <w:jc w:val="both"/>
        <w:rPr>
          <w:sz w:val="24"/>
          <w:szCs w:val="24"/>
        </w:rPr>
      </w:pPr>
      <w:r>
        <w:rPr>
          <w:sz w:val="24"/>
          <w:szCs w:val="24"/>
        </w:rPr>
        <w:t>Visit and inspect the site.</w:t>
      </w:r>
    </w:p>
    <w:p w14:paraId="5EC146C2" w14:textId="0A074277" w:rsidR="00A276B5" w:rsidRDefault="00A276B5" w:rsidP="00250890">
      <w:pPr>
        <w:numPr>
          <w:ilvl w:val="0"/>
          <w:numId w:val="91"/>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37C46A0D" w14:textId="0DB7873E" w:rsidR="00A276B5" w:rsidRPr="00603451" w:rsidRDefault="00A276B5" w:rsidP="00250890">
      <w:pPr>
        <w:numPr>
          <w:ilvl w:val="0"/>
          <w:numId w:val="91"/>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 xml:space="preserve">repare </w:t>
      </w:r>
      <w:r w:rsidR="00C166A2">
        <w:rPr>
          <w:sz w:val="24"/>
          <w:szCs w:val="24"/>
        </w:rPr>
        <w:t>guidance</w:t>
      </w:r>
      <w:r w:rsidRPr="00603451">
        <w:rPr>
          <w:sz w:val="24"/>
          <w:szCs w:val="24"/>
        </w:rPr>
        <w:t xml:space="preserve"> for all </w:t>
      </w:r>
      <w:r w:rsidR="00C166A2">
        <w:rPr>
          <w:sz w:val="24"/>
          <w:szCs w:val="24"/>
        </w:rPr>
        <w:t xml:space="preserve">consultant disciplines to ensure the ESD goals of </w:t>
      </w:r>
      <w:r w:rsidR="006C379C">
        <w:rPr>
          <w:sz w:val="24"/>
          <w:szCs w:val="24"/>
        </w:rPr>
        <w:t>a project</w:t>
      </w:r>
      <w:r w:rsidR="00C166A2">
        <w:rPr>
          <w:sz w:val="24"/>
          <w:szCs w:val="24"/>
        </w:rPr>
        <w:t xml:space="preserve"> brief can be met by the detailed building design</w:t>
      </w:r>
      <w:r w:rsidR="00552AE2">
        <w:rPr>
          <w:sz w:val="24"/>
          <w:szCs w:val="24"/>
        </w:rPr>
        <w:t xml:space="preserve"> and its specifications</w:t>
      </w:r>
      <w:r w:rsidR="00C166A2">
        <w:rPr>
          <w:sz w:val="24"/>
          <w:szCs w:val="24"/>
        </w:rPr>
        <w:t xml:space="preserve">. </w:t>
      </w:r>
    </w:p>
    <w:p w14:paraId="05254BF1" w14:textId="77777777" w:rsidR="00A276B5" w:rsidRPr="00603451" w:rsidRDefault="00A276B5" w:rsidP="00250890">
      <w:pPr>
        <w:numPr>
          <w:ilvl w:val="0"/>
          <w:numId w:val="91"/>
        </w:numPr>
        <w:spacing w:before="120" w:after="120" w:line="240"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02DF2084" w14:textId="538D75BE" w:rsidR="00A276B5" w:rsidRPr="00603451" w:rsidRDefault="00A276B5" w:rsidP="00250890">
      <w:pPr>
        <w:numPr>
          <w:ilvl w:val="0"/>
          <w:numId w:val="91"/>
        </w:numPr>
        <w:spacing w:before="120" w:after="120" w:line="240" w:lineRule="auto"/>
        <w:ind w:left="567" w:hanging="567"/>
        <w:jc w:val="both"/>
        <w:rPr>
          <w:sz w:val="24"/>
          <w:szCs w:val="24"/>
        </w:rPr>
      </w:pPr>
      <w:r w:rsidRPr="00603451">
        <w:rPr>
          <w:sz w:val="24"/>
          <w:szCs w:val="24"/>
        </w:rPr>
        <w:t xml:space="preserve">Prepare complete engineering </w:t>
      </w:r>
      <w:r w:rsidR="00C166A2">
        <w:rPr>
          <w:sz w:val="24"/>
          <w:szCs w:val="24"/>
        </w:rPr>
        <w:t xml:space="preserve">calculations and reports for submission to the ratings/certifying bodies (such as GBCA) whether or not the </w:t>
      </w:r>
      <w:r w:rsidR="00E43C61">
        <w:rPr>
          <w:sz w:val="24"/>
          <w:szCs w:val="24"/>
        </w:rPr>
        <w:t>Client</w:t>
      </w:r>
      <w:r w:rsidR="00C166A2">
        <w:rPr>
          <w:sz w:val="24"/>
          <w:szCs w:val="24"/>
        </w:rPr>
        <w:t xml:space="preserve"> entity decides to seek certification.</w:t>
      </w:r>
      <w:r w:rsidRPr="00603451">
        <w:rPr>
          <w:sz w:val="24"/>
          <w:szCs w:val="24"/>
        </w:rPr>
        <w:t xml:space="preserve"> </w:t>
      </w:r>
      <w:r w:rsidR="00C166A2">
        <w:rPr>
          <w:sz w:val="24"/>
          <w:szCs w:val="24"/>
        </w:rPr>
        <w:t>E</w:t>
      </w:r>
      <w:r w:rsidRPr="00603451">
        <w:rPr>
          <w:sz w:val="24"/>
          <w:szCs w:val="24"/>
        </w:rPr>
        <w:t>nsur</w:t>
      </w:r>
      <w:r w:rsidR="00C166A2">
        <w:rPr>
          <w:sz w:val="24"/>
          <w:szCs w:val="24"/>
        </w:rPr>
        <w:t>e</w:t>
      </w:r>
      <w:r w:rsidRPr="00603451">
        <w:rPr>
          <w:sz w:val="24"/>
          <w:szCs w:val="24"/>
        </w:rPr>
        <w:t xml:space="preserve"> completeness, co-ordination with architectural and other building services documentation and sufficiency of documentation. </w:t>
      </w:r>
    </w:p>
    <w:p w14:paraId="44EF11C3" w14:textId="77777777" w:rsidR="00A276B5" w:rsidRDefault="00A276B5" w:rsidP="00250890">
      <w:pPr>
        <w:numPr>
          <w:ilvl w:val="0"/>
          <w:numId w:val="91"/>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22894D52" w14:textId="77777777" w:rsidR="00A276B5" w:rsidRPr="00603451" w:rsidRDefault="00A276B5" w:rsidP="00250890">
      <w:pPr>
        <w:numPr>
          <w:ilvl w:val="0"/>
          <w:numId w:val="91"/>
        </w:numPr>
        <w:spacing w:before="120" w:after="120" w:line="240" w:lineRule="auto"/>
        <w:ind w:left="567" w:hanging="567"/>
        <w:jc w:val="both"/>
        <w:rPr>
          <w:sz w:val="24"/>
          <w:szCs w:val="24"/>
        </w:rPr>
      </w:pPr>
      <w:r>
        <w:rPr>
          <w:sz w:val="24"/>
          <w:szCs w:val="24"/>
        </w:rPr>
        <w:t>Review works tenders and recommend which contractor be awarded the contract.</w:t>
      </w:r>
    </w:p>
    <w:p w14:paraId="0868075A" w14:textId="03A392B3" w:rsidR="00A276B5" w:rsidRDefault="00A276B5" w:rsidP="00250890">
      <w:pPr>
        <w:numPr>
          <w:ilvl w:val="0"/>
          <w:numId w:val="91"/>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552AE2">
        <w:rPr>
          <w:sz w:val="24"/>
          <w:szCs w:val="24"/>
        </w:rPr>
        <w:t xml:space="preserve">the </w:t>
      </w:r>
      <w:r w:rsidRPr="00603451">
        <w:rPr>
          <w:sz w:val="24"/>
          <w:szCs w:val="24"/>
        </w:rPr>
        <w:t>works</w:t>
      </w:r>
      <w:r>
        <w:rPr>
          <w:sz w:val="24"/>
          <w:szCs w:val="24"/>
        </w:rPr>
        <w:t xml:space="preserve"> and the premises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19EEC2E4" w14:textId="657A5387" w:rsidR="00A276B5" w:rsidRPr="00603451" w:rsidRDefault="00A276B5" w:rsidP="00250890">
      <w:pPr>
        <w:numPr>
          <w:ilvl w:val="0"/>
          <w:numId w:val="91"/>
        </w:numPr>
        <w:spacing w:before="120" w:after="120" w:line="240" w:lineRule="auto"/>
        <w:ind w:left="567" w:hanging="567"/>
        <w:jc w:val="both"/>
        <w:rPr>
          <w:sz w:val="24"/>
          <w:szCs w:val="24"/>
        </w:rPr>
      </w:pPr>
      <w:r>
        <w:rPr>
          <w:sz w:val="24"/>
          <w:szCs w:val="24"/>
        </w:rPr>
        <w:t>W</w:t>
      </w:r>
      <w:r w:rsidRPr="00603451">
        <w:rPr>
          <w:sz w:val="24"/>
          <w:szCs w:val="24"/>
        </w:rPr>
        <w:t xml:space="preserve">itness any required testing of the works </w:t>
      </w:r>
      <w:r>
        <w:rPr>
          <w:sz w:val="24"/>
          <w:szCs w:val="24"/>
        </w:rPr>
        <w:t>and attend handover and training sessions with facility managers to ensure their effectiveness.</w:t>
      </w:r>
      <w:r w:rsidRPr="00603451">
        <w:rPr>
          <w:sz w:val="24"/>
          <w:szCs w:val="24"/>
        </w:rPr>
        <w:t xml:space="preserve"> </w:t>
      </w:r>
    </w:p>
    <w:p w14:paraId="77B76B55" w14:textId="00273DD8" w:rsidR="00A276B5" w:rsidRDefault="00A276B5" w:rsidP="00250890">
      <w:pPr>
        <w:numPr>
          <w:ilvl w:val="0"/>
          <w:numId w:val="91"/>
        </w:numPr>
        <w:spacing w:before="120" w:after="120" w:line="240" w:lineRule="auto"/>
        <w:ind w:left="567" w:hanging="567"/>
        <w:jc w:val="both"/>
        <w:rPr>
          <w:sz w:val="24"/>
          <w:szCs w:val="24"/>
        </w:rPr>
      </w:pPr>
      <w:r w:rsidRPr="00603451">
        <w:rPr>
          <w:sz w:val="24"/>
          <w:szCs w:val="24"/>
        </w:rPr>
        <w:t xml:space="preserve">Supply as constructed drawings to the </w:t>
      </w:r>
      <w:r w:rsidR="008C7E5F">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p>
    <w:p w14:paraId="529D9928" w14:textId="395562C0" w:rsidR="00A276B5" w:rsidRDefault="00A276B5" w:rsidP="00250890">
      <w:pPr>
        <w:numPr>
          <w:ilvl w:val="0"/>
          <w:numId w:val="91"/>
        </w:numPr>
        <w:spacing w:before="120" w:after="120" w:line="240" w:lineRule="auto"/>
        <w:ind w:left="567" w:hanging="567"/>
        <w:jc w:val="both"/>
        <w:rPr>
          <w:sz w:val="24"/>
          <w:szCs w:val="24"/>
        </w:rPr>
      </w:pPr>
      <w:r>
        <w:rPr>
          <w:sz w:val="24"/>
          <w:szCs w:val="24"/>
        </w:rPr>
        <w:t xml:space="preserve">Deliverables as </w:t>
      </w:r>
      <w:r w:rsidR="009130C3">
        <w:rPr>
          <w:sz w:val="24"/>
          <w:szCs w:val="24"/>
        </w:rPr>
        <w:t>scheduled (template in separate appendix)</w:t>
      </w:r>
      <w:r>
        <w:rPr>
          <w:sz w:val="24"/>
          <w:szCs w:val="24"/>
        </w:rPr>
        <w:t>.</w:t>
      </w:r>
    </w:p>
    <w:p w14:paraId="03098859" w14:textId="77777777" w:rsidR="00A276B5" w:rsidRDefault="00A276B5" w:rsidP="00A276B5">
      <w:pPr>
        <w:pStyle w:val="SubClause"/>
        <w:ind w:left="432" w:hanging="432"/>
      </w:pPr>
    </w:p>
    <w:p w14:paraId="1FC078A1" w14:textId="77777777" w:rsidR="00A276B5" w:rsidRPr="00603451" w:rsidRDefault="00A276B5" w:rsidP="00A276B5">
      <w:pPr>
        <w:pStyle w:val="SubClause"/>
        <w:ind w:left="432" w:hanging="432"/>
      </w:pPr>
      <w:r w:rsidRPr="00603451">
        <w:t xml:space="preserve">Model and </w:t>
      </w:r>
      <w:r>
        <w:t>M</w:t>
      </w:r>
      <w:r w:rsidRPr="00603451">
        <w:t xml:space="preserve">easure </w:t>
      </w:r>
      <w:r>
        <w:t>E</w:t>
      </w:r>
      <w:r w:rsidRPr="00603451">
        <w:t xml:space="preserve">nergy </w:t>
      </w:r>
      <w:r>
        <w:t>U</w:t>
      </w:r>
      <w:r w:rsidRPr="00603451">
        <w:t xml:space="preserve">se </w:t>
      </w:r>
      <w:r>
        <w:t>D</w:t>
      </w:r>
      <w:r w:rsidRPr="00603451">
        <w:t xml:space="preserve">uring </w:t>
      </w:r>
      <w:r>
        <w:t>D</w:t>
      </w:r>
      <w:r w:rsidRPr="00603451">
        <w:t xml:space="preserve">efects </w:t>
      </w:r>
      <w:r>
        <w:t>L</w:t>
      </w:r>
      <w:r w:rsidRPr="00603451">
        <w:t>iability</w:t>
      </w:r>
    </w:p>
    <w:p w14:paraId="35E0781B" w14:textId="77777777" w:rsidR="00A276B5" w:rsidRPr="00333198" w:rsidRDefault="00A276B5" w:rsidP="00A276B5">
      <w:pPr>
        <w:pStyle w:val="Default"/>
        <w:spacing w:after="120"/>
        <w:ind w:left="567" w:hanging="567"/>
        <w:jc w:val="both"/>
        <w:rPr>
          <w:b/>
          <w:bCs/>
          <w:color w:val="auto"/>
        </w:rPr>
      </w:pPr>
      <w:r w:rsidRPr="00AA4E25">
        <w:rPr>
          <w:bCs/>
          <w:color w:val="auto"/>
        </w:rPr>
        <w:t>(i)</w:t>
      </w:r>
      <w:r>
        <w:rPr>
          <w:b/>
          <w:bCs/>
          <w:color w:val="auto"/>
        </w:rPr>
        <w:tab/>
      </w:r>
      <w:r w:rsidRPr="00333198">
        <w:rPr>
          <w:b/>
          <w:bCs/>
          <w:color w:val="auto"/>
        </w:rPr>
        <w:t xml:space="preserve">Commissioning of services that use energy </w:t>
      </w:r>
    </w:p>
    <w:p w14:paraId="7F6C7673" w14:textId="77777777" w:rsidR="00A276B5" w:rsidRDefault="00A276B5" w:rsidP="00A276B5">
      <w:pPr>
        <w:spacing w:after="120"/>
        <w:ind w:left="567"/>
        <w:jc w:val="both"/>
        <w:rPr>
          <w:sz w:val="24"/>
          <w:szCs w:val="24"/>
        </w:rPr>
      </w:pPr>
      <w:r w:rsidRPr="00333198">
        <w:rPr>
          <w:sz w:val="24"/>
          <w:szCs w:val="24"/>
        </w:rPr>
        <w:lastRenderedPageBreak/>
        <w:t xml:space="preserve">The following energy efficiency systems and equipment must be commissioned to meet the design intent of the systems and to validate their required performance: </w:t>
      </w:r>
    </w:p>
    <w:p w14:paraId="7F092763" w14:textId="77777777" w:rsidR="00A276B5" w:rsidRDefault="00A276B5" w:rsidP="00AC5C86">
      <w:pPr>
        <w:numPr>
          <w:ilvl w:val="0"/>
          <w:numId w:val="105"/>
        </w:numPr>
        <w:tabs>
          <w:tab w:val="left" w:pos="1134"/>
        </w:tabs>
        <w:spacing w:after="120" w:line="240" w:lineRule="auto"/>
        <w:jc w:val="both"/>
        <w:rPr>
          <w:sz w:val="24"/>
          <w:szCs w:val="24"/>
        </w:rPr>
      </w:pPr>
      <w:r w:rsidRPr="00333198">
        <w:rPr>
          <w:sz w:val="24"/>
          <w:szCs w:val="24"/>
        </w:rPr>
        <w:t xml:space="preserve">The energy efficiency systems of the National Construction Code (NCC) Volume 1 Parts J5 to J7, including the balance of air and water systems, damper settings, thermostat settings and the like. </w:t>
      </w:r>
    </w:p>
    <w:p w14:paraId="1D390CDC" w14:textId="77777777" w:rsidR="00A276B5" w:rsidRDefault="00A276B5" w:rsidP="00AC5C86">
      <w:pPr>
        <w:numPr>
          <w:ilvl w:val="0"/>
          <w:numId w:val="105"/>
        </w:numPr>
        <w:tabs>
          <w:tab w:val="left" w:pos="1134"/>
        </w:tabs>
        <w:spacing w:after="120" w:line="240" w:lineRule="auto"/>
        <w:jc w:val="both"/>
        <w:rPr>
          <w:sz w:val="24"/>
          <w:szCs w:val="24"/>
        </w:rPr>
      </w:pPr>
      <w:r w:rsidRPr="00333198">
        <w:rPr>
          <w:sz w:val="24"/>
          <w:szCs w:val="24"/>
        </w:rPr>
        <w:t xml:space="preserve">Adjustable or motorised shading devices. </w:t>
      </w:r>
    </w:p>
    <w:p w14:paraId="30AF0C32" w14:textId="77777777" w:rsidR="00A276B5" w:rsidRDefault="00A276B5" w:rsidP="00AC5C86">
      <w:pPr>
        <w:numPr>
          <w:ilvl w:val="0"/>
          <w:numId w:val="105"/>
        </w:numPr>
        <w:tabs>
          <w:tab w:val="left" w:pos="1134"/>
        </w:tabs>
        <w:spacing w:after="120" w:line="240" w:lineRule="auto"/>
        <w:jc w:val="both"/>
        <w:rPr>
          <w:sz w:val="24"/>
          <w:szCs w:val="24"/>
        </w:rPr>
      </w:pPr>
      <w:r w:rsidRPr="4EC7B5EE">
        <w:rPr>
          <w:sz w:val="24"/>
          <w:szCs w:val="24"/>
        </w:rPr>
        <w:t xml:space="preserve">Relevant tuning of control systems </w:t>
      </w:r>
    </w:p>
    <w:p w14:paraId="46739D73" w14:textId="77777777" w:rsidR="00A276B5" w:rsidRDefault="00A276B5" w:rsidP="00A276B5">
      <w:pPr>
        <w:pStyle w:val="ListParagraph"/>
        <w:spacing w:after="120" w:line="276" w:lineRule="auto"/>
        <w:ind w:left="567" w:hanging="567"/>
        <w:jc w:val="both"/>
        <w:rPr>
          <w:b/>
          <w:color w:val="000000"/>
          <w:sz w:val="24"/>
        </w:rPr>
      </w:pPr>
      <w:r w:rsidRPr="00AA4E25">
        <w:rPr>
          <w:color w:val="000000"/>
          <w:sz w:val="24"/>
        </w:rPr>
        <w:t>(ii)</w:t>
      </w:r>
      <w:r>
        <w:rPr>
          <w:b/>
          <w:color w:val="000000"/>
          <w:sz w:val="24"/>
        </w:rPr>
        <w:tab/>
      </w:r>
      <w:r w:rsidRPr="00DA1EB8">
        <w:rPr>
          <w:b/>
          <w:color w:val="000000"/>
          <w:sz w:val="24"/>
        </w:rPr>
        <w:t xml:space="preserve">Information to facilitate maintenance </w:t>
      </w:r>
    </w:p>
    <w:p w14:paraId="5C6C22F6" w14:textId="77777777" w:rsidR="00A276B5" w:rsidRDefault="00A276B5" w:rsidP="00A276B5">
      <w:pPr>
        <w:spacing w:after="120"/>
        <w:ind w:left="567"/>
        <w:jc w:val="both"/>
        <w:rPr>
          <w:sz w:val="24"/>
        </w:rPr>
      </w:pPr>
      <w:r w:rsidRPr="00DA1EB8">
        <w:rPr>
          <w:sz w:val="24"/>
        </w:rPr>
        <w:t>A manual</w:t>
      </w:r>
      <w:r>
        <w:rPr>
          <w:sz w:val="24"/>
        </w:rPr>
        <w:t>(s)</w:t>
      </w:r>
      <w:r w:rsidRPr="00DA1EB8">
        <w:rPr>
          <w:sz w:val="24"/>
        </w:rPr>
        <w:t xml:space="preserve"> to facilitate the maintenance of the energy efficiency systems and equipment required by NCC Volume 1</w:t>
      </w:r>
      <w:r>
        <w:rPr>
          <w:sz w:val="24"/>
        </w:rPr>
        <w:t xml:space="preserve"> </w:t>
      </w:r>
      <w:r w:rsidRPr="00DA1EB8">
        <w:rPr>
          <w:sz w:val="24"/>
        </w:rPr>
        <w:t>Parts J1 to J7 must be provided, detailing:</w:t>
      </w:r>
    </w:p>
    <w:p w14:paraId="3B861D92" w14:textId="77777777" w:rsidR="00A276B5" w:rsidRDefault="00A276B5" w:rsidP="00AC5C86">
      <w:pPr>
        <w:numPr>
          <w:ilvl w:val="0"/>
          <w:numId w:val="106"/>
        </w:numPr>
        <w:tabs>
          <w:tab w:val="left" w:pos="1134"/>
        </w:tabs>
        <w:spacing w:after="120" w:line="240" w:lineRule="auto"/>
        <w:jc w:val="both"/>
        <w:rPr>
          <w:sz w:val="24"/>
        </w:rPr>
      </w:pPr>
      <w:r>
        <w:rPr>
          <w:sz w:val="24"/>
        </w:rPr>
        <w:t>T</w:t>
      </w:r>
      <w:r w:rsidRPr="00EA60C2">
        <w:rPr>
          <w:sz w:val="24"/>
        </w:rPr>
        <w:t>he design and operation intent;</w:t>
      </w:r>
      <w:r w:rsidRPr="00DA1EB8">
        <w:rPr>
          <w:sz w:val="24"/>
        </w:rPr>
        <w:t xml:space="preserve"> </w:t>
      </w:r>
    </w:p>
    <w:p w14:paraId="23293A97" w14:textId="77777777" w:rsidR="00A276B5" w:rsidRDefault="00A276B5" w:rsidP="00AC5C86">
      <w:pPr>
        <w:numPr>
          <w:ilvl w:val="0"/>
          <w:numId w:val="106"/>
        </w:numPr>
        <w:tabs>
          <w:tab w:val="left" w:pos="1134"/>
        </w:tabs>
        <w:spacing w:after="120" w:line="240" w:lineRule="auto"/>
        <w:ind w:hanging="513"/>
        <w:jc w:val="both"/>
        <w:rPr>
          <w:sz w:val="24"/>
        </w:rPr>
      </w:pPr>
      <w:r>
        <w:rPr>
          <w:sz w:val="24"/>
        </w:rPr>
        <w:t>T</w:t>
      </w:r>
      <w:r w:rsidRPr="00DA1EB8">
        <w:rPr>
          <w:sz w:val="24"/>
        </w:rPr>
        <w:t xml:space="preserve">he commissioning settings; and </w:t>
      </w:r>
    </w:p>
    <w:p w14:paraId="7FB97071" w14:textId="77777777" w:rsidR="00A276B5" w:rsidRPr="00EA60C2" w:rsidRDefault="00A276B5" w:rsidP="00AC5C86">
      <w:pPr>
        <w:numPr>
          <w:ilvl w:val="0"/>
          <w:numId w:val="106"/>
        </w:numPr>
        <w:tabs>
          <w:tab w:val="left" w:pos="1134"/>
        </w:tabs>
        <w:spacing w:after="120" w:line="240" w:lineRule="auto"/>
        <w:ind w:hanging="513"/>
        <w:jc w:val="both"/>
        <w:rPr>
          <w:sz w:val="24"/>
        </w:rPr>
      </w:pPr>
      <w:r>
        <w:rPr>
          <w:sz w:val="24"/>
        </w:rPr>
        <w:t>T</w:t>
      </w:r>
      <w:r w:rsidRPr="00DA1EB8">
        <w:rPr>
          <w:sz w:val="24"/>
        </w:rPr>
        <w:t>he preventative maintenance for the particular systems and equipment required to comply with NCC Volume 1 Part I2</w:t>
      </w:r>
      <w:r w:rsidRPr="00EA60C2">
        <w:rPr>
          <w:sz w:val="24"/>
        </w:rPr>
        <w:t>.</w:t>
      </w:r>
    </w:p>
    <w:p w14:paraId="081BAB18" w14:textId="77777777" w:rsidR="00A276B5" w:rsidRDefault="00A276B5" w:rsidP="00A276B5">
      <w:pPr>
        <w:pStyle w:val="ListParagraph"/>
        <w:spacing w:after="120" w:line="276" w:lineRule="auto"/>
        <w:ind w:left="567" w:hanging="567"/>
        <w:jc w:val="both"/>
        <w:rPr>
          <w:b/>
          <w:color w:val="000000"/>
          <w:sz w:val="24"/>
        </w:rPr>
      </w:pPr>
      <w:r w:rsidRPr="00AA4E25">
        <w:rPr>
          <w:color w:val="000000"/>
          <w:sz w:val="24"/>
        </w:rPr>
        <w:t>(iii)</w:t>
      </w:r>
      <w:r>
        <w:rPr>
          <w:b/>
          <w:color w:val="000000"/>
          <w:sz w:val="24"/>
        </w:rPr>
        <w:tab/>
      </w:r>
      <w:r w:rsidRPr="00DA1EB8">
        <w:rPr>
          <w:b/>
          <w:color w:val="000000"/>
          <w:sz w:val="24"/>
        </w:rPr>
        <w:t>Energy monitoring</w:t>
      </w:r>
    </w:p>
    <w:p w14:paraId="53D25A6A" w14:textId="55373893" w:rsidR="000D577F" w:rsidRDefault="00A276B5" w:rsidP="0042395D">
      <w:pPr>
        <w:spacing w:after="0"/>
        <w:rPr>
          <w:color w:val="FF0000"/>
        </w:rPr>
      </w:pPr>
      <w:r w:rsidRPr="00DA1EB8">
        <w:rPr>
          <w:sz w:val="24"/>
        </w:rPr>
        <w:t xml:space="preserve">The building’s energy consumption must be monitored between the date of occupation or issue of the occupancy permit, and the issue of Final Certificate at the end of defects </w:t>
      </w:r>
      <w:r w:rsidRPr="00ED23F2">
        <w:rPr>
          <w:sz w:val="24"/>
        </w:rPr>
        <w:t xml:space="preserve">liability period.  Please refer to </w:t>
      </w:r>
      <w:r>
        <w:rPr>
          <w:sz w:val="24"/>
          <w:szCs w:val="24"/>
        </w:rPr>
        <w:t>Schedule of Deliverables</w:t>
      </w:r>
      <w:r w:rsidRPr="00ED23F2">
        <w:rPr>
          <w:sz w:val="24"/>
          <w:szCs w:val="24"/>
        </w:rPr>
        <w:t xml:space="preserve"> on energy consumption reporting during defects liability period.</w:t>
      </w:r>
      <w:r>
        <w:rPr>
          <w:sz w:val="24"/>
          <w:szCs w:val="24"/>
        </w:rPr>
        <w:t xml:space="preserve"> </w:t>
      </w:r>
    </w:p>
    <w:p w14:paraId="7D744253" w14:textId="70216A5A" w:rsidR="000D577F" w:rsidRDefault="000D577F" w:rsidP="0042395D">
      <w:pPr>
        <w:spacing w:after="0"/>
        <w:rPr>
          <w:color w:val="FF0000"/>
        </w:rPr>
      </w:pPr>
    </w:p>
    <w:p w14:paraId="5ED16574" w14:textId="77777777" w:rsidR="005D6DF2" w:rsidRDefault="005D6DF2" w:rsidP="0042395D">
      <w:pPr>
        <w:spacing w:after="0"/>
        <w:rPr>
          <w:color w:val="FF0000"/>
        </w:rPr>
        <w:sectPr w:rsidR="005D6DF2" w:rsidSect="00787036">
          <w:headerReference w:type="default" r:id="rId26"/>
          <w:pgSz w:w="11909" w:h="16834" w:code="9"/>
          <w:pgMar w:top="567" w:right="567" w:bottom="567" w:left="567" w:header="720" w:footer="368" w:gutter="289"/>
          <w:cols w:space="720"/>
          <w:noEndnote/>
        </w:sectPr>
      </w:pPr>
    </w:p>
    <w:p w14:paraId="2E82A7B0" w14:textId="761ED3C6" w:rsidR="00AC4A7E" w:rsidRDefault="00AC4A7E" w:rsidP="00EE567E">
      <w:pPr>
        <w:pStyle w:val="Heading1"/>
        <w:numPr>
          <w:ilvl w:val="0"/>
          <w:numId w:val="0"/>
        </w:numPr>
        <w:ind w:left="432" w:hanging="432"/>
      </w:pPr>
      <w:bookmarkStart w:id="1216" w:name="_Toc225423538"/>
      <w:r>
        <w:lastRenderedPageBreak/>
        <w:t xml:space="preserve">APPENDIX </w:t>
      </w:r>
      <w:r w:rsidR="00A55D4F">
        <w:t>11</w:t>
      </w:r>
      <w:r>
        <w:t xml:space="preserve"> – LAND SURVEYING</w:t>
      </w:r>
      <w:bookmarkEnd w:id="1216"/>
    </w:p>
    <w:p w14:paraId="6A384EE6" w14:textId="061D6439" w:rsidR="00351BBC" w:rsidRDefault="00351BBC" w:rsidP="00351BBC">
      <w:pPr>
        <w:jc w:val="both"/>
        <w:rPr>
          <w:sz w:val="24"/>
          <w:szCs w:val="24"/>
        </w:rPr>
      </w:pPr>
      <w:r w:rsidRPr="0011376D">
        <w:rPr>
          <w:sz w:val="24"/>
          <w:szCs w:val="24"/>
        </w:rPr>
        <w:t xml:space="preserve">The </w:t>
      </w:r>
      <w:r w:rsidRPr="00CC729C">
        <w:rPr>
          <w:i/>
          <w:iCs/>
          <w:sz w:val="24"/>
          <w:szCs w:val="24"/>
        </w:rPr>
        <w:t>Land Surveying</w:t>
      </w:r>
      <w:r w:rsidRPr="0011376D">
        <w:rPr>
          <w:sz w:val="24"/>
          <w:szCs w:val="24"/>
        </w:rPr>
        <w:t xml:space="preserve"> </w:t>
      </w:r>
      <w:r>
        <w:rPr>
          <w:sz w:val="24"/>
          <w:szCs w:val="24"/>
        </w:rPr>
        <w:t xml:space="preserve">(Surveying) </w:t>
      </w:r>
      <w:r w:rsidRPr="0011376D">
        <w:rPr>
          <w:sz w:val="24"/>
          <w:szCs w:val="24"/>
        </w:rPr>
        <w:t xml:space="preserve">consultant </w:t>
      </w:r>
      <w:r>
        <w:rPr>
          <w:sz w:val="24"/>
          <w:szCs w:val="24"/>
        </w:rPr>
        <w:t>is</w:t>
      </w:r>
      <w:r w:rsidRPr="0011376D">
        <w:rPr>
          <w:sz w:val="24"/>
          <w:szCs w:val="24"/>
        </w:rPr>
        <w:t xml:space="preserve"> expected </w:t>
      </w:r>
      <w:r>
        <w:rPr>
          <w:sz w:val="24"/>
          <w:szCs w:val="24"/>
        </w:rPr>
        <w:t xml:space="preserve">to have expertise in the range of conventional surveying techniques including site identification (cadastral boundaries), topographic surveys </w:t>
      </w:r>
      <w:r w:rsidR="004038A1">
        <w:rPr>
          <w:sz w:val="24"/>
          <w:szCs w:val="24"/>
        </w:rPr>
        <w:t>(contours and surface features)</w:t>
      </w:r>
      <w:r w:rsidR="00E55C2B">
        <w:rPr>
          <w:sz w:val="24"/>
          <w:szCs w:val="24"/>
        </w:rPr>
        <w:t>,</w:t>
      </w:r>
      <w:r w:rsidR="004038A1">
        <w:rPr>
          <w:sz w:val="24"/>
          <w:szCs w:val="24"/>
        </w:rPr>
        <w:t xml:space="preserve"> underground services and connection points to utilities adjacent to the site, measured drawings of existing buildings, point cloud surveys, setting out for building works and the like. </w:t>
      </w:r>
    </w:p>
    <w:p w14:paraId="3A49A7BE" w14:textId="5C623C80" w:rsidR="00A54F3F" w:rsidRDefault="00A54F3F" w:rsidP="00351BBC">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0D37B82E" w14:textId="74EAE1CC" w:rsidR="00351BBC" w:rsidRDefault="00E43C61" w:rsidP="00351BBC">
      <w:pPr>
        <w:jc w:val="both"/>
        <w:rPr>
          <w:sz w:val="24"/>
          <w:szCs w:val="24"/>
        </w:rPr>
      </w:pPr>
      <w:r>
        <w:rPr>
          <w:sz w:val="24"/>
          <w:szCs w:val="24"/>
        </w:rPr>
        <w:t>Client</w:t>
      </w:r>
      <w:r w:rsidR="00351BBC">
        <w:rPr>
          <w:sz w:val="24"/>
          <w:szCs w:val="24"/>
        </w:rPr>
        <w:t xml:space="preserve"> entities (whether a lead consultant or a Government Agency) will expect the following services from a </w:t>
      </w:r>
      <w:r w:rsidR="004038A1">
        <w:rPr>
          <w:sz w:val="24"/>
          <w:szCs w:val="24"/>
        </w:rPr>
        <w:t>Surveyor</w:t>
      </w:r>
      <w:r w:rsidR="00351BBC">
        <w:rPr>
          <w:sz w:val="24"/>
          <w:szCs w:val="24"/>
        </w:rPr>
        <w:t>, subject to finalisation of brief and scope.</w:t>
      </w:r>
    </w:p>
    <w:p w14:paraId="2DA18265" w14:textId="71E53EE6" w:rsidR="00351BBC" w:rsidRPr="00A76955" w:rsidRDefault="00351BBC" w:rsidP="00250890">
      <w:pPr>
        <w:numPr>
          <w:ilvl w:val="0"/>
          <w:numId w:val="92"/>
        </w:numPr>
        <w:spacing w:before="120" w:after="120" w:line="240" w:lineRule="auto"/>
        <w:ind w:left="567" w:hanging="567"/>
        <w:jc w:val="both"/>
        <w:rPr>
          <w:sz w:val="24"/>
          <w:szCs w:val="24"/>
        </w:rPr>
      </w:pPr>
      <w:r w:rsidRPr="00A76955">
        <w:rPr>
          <w:sz w:val="24"/>
          <w:szCs w:val="24"/>
        </w:rPr>
        <w:t xml:space="preserve">Take the initial brief from the </w:t>
      </w:r>
      <w:r w:rsidR="00E43C61">
        <w:rPr>
          <w:sz w:val="24"/>
          <w:szCs w:val="24"/>
        </w:rPr>
        <w:t>Client</w:t>
      </w:r>
      <w:r w:rsidRPr="00A76955">
        <w:rPr>
          <w:sz w:val="24"/>
          <w:szCs w:val="24"/>
        </w:rPr>
        <w:t xml:space="preserve"> entity.</w:t>
      </w:r>
    </w:p>
    <w:p w14:paraId="281433AF" w14:textId="77777777" w:rsidR="00351BBC" w:rsidRPr="00A76955" w:rsidRDefault="00351BBC" w:rsidP="00250890">
      <w:pPr>
        <w:numPr>
          <w:ilvl w:val="0"/>
          <w:numId w:val="92"/>
        </w:numPr>
        <w:spacing w:before="120" w:after="120" w:line="240" w:lineRule="auto"/>
        <w:ind w:left="567" w:hanging="567"/>
        <w:jc w:val="both"/>
        <w:rPr>
          <w:sz w:val="24"/>
          <w:szCs w:val="24"/>
        </w:rPr>
      </w:pPr>
      <w:r w:rsidRPr="00A76955">
        <w:rPr>
          <w:sz w:val="24"/>
          <w:szCs w:val="24"/>
        </w:rPr>
        <w:t>Visit and inspect the site.</w:t>
      </w:r>
    </w:p>
    <w:p w14:paraId="2A0F95FE" w14:textId="74E14CB4" w:rsidR="00351BBC" w:rsidRPr="00A76955" w:rsidRDefault="00351BBC" w:rsidP="00250890">
      <w:pPr>
        <w:numPr>
          <w:ilvl w:val="0"/>
          <w:numId w:val="92"/>
        </w:numPr>
        <w:spacing w:before="120" w:after="120" w:line="240" w:lineRule="auto"/>
        <w:ind w:left="567" w:hanging="567"/>
        <w:jc w:val="both"/>
        <w:rPr>
          <w:sz w:val="24"/>
          <w:szCs w:val="24"/>
        </w:rPr>
      </w:pPr>
      <w:r w:rsidRPr="00A76955">
        <w:rPr>
          <w:sz w:val="24"/>
          <w:szCs w:val="24"/>
        </w:rPr>
        <w:t xml:space="preserve">Prepare a reverse brief based on an iterative process, questioning and educating the </w:t>
      </w:r>
      <w:r w:rsidR="00E43C61">
        <w:rPr>
          <w:sz w:val="24"/>
          <w:szCs w:val="24"/>
        </w:rPr>
        <w:t>Client</w:t>
      </w:r>
      <w:r w:rsidRPr="00A76955">
        <w:rPr>
          <w:sz w:val="24"/>
          <w:szCs w:val="24"/>
        </w:rPr>
        <w:t xml:space="preserve"> entity to maximise the likelihood of meeting the </w:t>
      </w:r>
      <w:r w:rsidR="00E43C61">
        <w:rPr>
          <w:sz w:val="24"/>
          <w:szCs w:val="24"/>
        </w:rPr>
        <w:t>Client</w:t>
      </w:r>
      <w:r w:rsidRPr="00A76955">
        <w:rPr>
          <w:sz w:val="24"/>
          <w:szCs w:val="24"/>
        </w:rPr>
        <w:t xml:space="preserve"> needs and expectations and delivering value for money.</w:t>
      </w:r>
    </w:p>
    <w:p w14:paraId="32FA0DD0" w14:textId="33EABD5D" w:rsidR="00351BBC" w:rsidRPr="00A76955" w:rsidRDefault="004038A1" w:rsidP="00250890">
      <w:pPr>
        <w:numPr>
          <w:ilvl w:val="0"/>
          <w:numId w:val="92"/>
        </w:numPr>
        <w:spacing w:before="120" w:after="120" w:line="240" w:lineRule="auto"/>
        <w:ind w:left="567" w:hanging="567"/>
        <w:jc w:val="both"/>
        <w:rPr>
          <w:sz w:val="24"/>
          <w:szCs w:val="24"/>
        </w:rPr>
      </w:pPr>
      <w:r>
        <w:rPr>
          <w:sz w:val="24"/>
          <w:szCs w:val="24"/>
        </w:rPr>
        <w:t>Carry out the survey works according to the agreed scope.</w:t>
      </w:r>
    </w:p>
    <w:p w14:paraId="1FF554E5" w14:textId="77777777" w:rsidR="004038A1" w:rsidRDefault="004038A1" w:rsidP="000D577F">
      <w:pPr>
        <w:tabs>
          <w:tab w:val="num" w:pos="1106"/>
        </w:tabs>
        <w:spacing w:before="120" w:after="0" w:line="240" w:lineRule="auto"/>
        <w:jc w:val="both"/>
        <w:rPr>
          <w:b/>
          <w:bCs/>
          <w:sz w:val="24"/>
          <w:szCs w:val="24"/>
        </w:rPr>
      </w:pPr>
      <w:bookmarkStart w:id="1217" w:name="_Toc38608550"/>
    </w:p>
    <w:p w14:paraId="4724B880" w14:textId="49035589" w:rsidR="000D577F" w:rsidRPr="000D577F" w:rsidRDefault="000D577F" w:rsidP="000D577F">
      <w:pPr>
        <w:tabs>
          <w:tab w:val="num" w:pos="1106"/>
        </w:tabs>
        <w:spacing w:before="120" w:after="0" w:line="240" w:lineRule="auto"/>
        <w:jc w:val="both"/>
        <w:rPr>
          <w:b/>
          <w:bCs/>
          <w:sz w:val="24"/>
          <w:szCs w:val="24"/>
        </w:rPr>
      </w:pPr>
      <w:r w:rsidRPr="000D577F">
        <w:rPr>
          <w:b/>
          <w:bCs/>
          <w:sz w:val="24"/>
          <w:szCs w:val="24"/>
        </w:rPr>
        <w:t>Survey Scope – Existing/Brownfields Sites:</w:t>
      </w:r>
      <w:bookmarkEnd w:id="1217"/>
    </w:p>
    <w:p w14:paraId="1A02B72C" w14:textId="77777777" w:rsidR="00E55C2B" w:rsidRDefault="000D577F" w:rsidP="000D577F">
      <w:pPr>
        <w:spacing w:after="120" w:line="240" w:lineRule="auto"/>
        <w:jc w:val="both"/>
        <w:rPr>
          <w:sz w:val="24"/>
          <w:szCs w:val="24"/>
        </w:rPr>
      </w:pPr>
      <w:r w:rsidRPr="000D577F">
        <w:rPr>
          <w:sz w:val="24"/>
          <w:szCs w:val="24"/>
        </w:rPr>
        <w:t>Feature survey</w:t>
      </w:r>
      <w:r w:rsidR="00E55C2B">
        <w:rPr>
          <w:sz w:val="24"/>
          <w:szCs w:val="24"/>
        </w:rPr>
        <w:t>s must</w:t>
      </w:r>
    </w:p>
    <w:p w14:paraId="66C6DA91" w14:textId="431C6F02" w:rsidR="000D577F" w:rsidRPr="00E55C2B" w:rsidRDefault="000D577F" w:rsidP="00250890">
      <w:pPr>
        <w:pStyle w:val="ListParagraph"/>
        <w:numPr>
          <w:ilvl w:val="0"/>
          <w:numId w:val="22"/>
        </w:numPr>
        <w:spacing w:before="120" w:after="120" w:line="240" w:lineRule="auto"/>
        <w:ind w:left="426"/>
        <w:contextualSpacing w:val="0"/>
        <w:jc w:val="both"/>
        <w:rPr>
          <w:bCs/>
          <w:iCs/>
          <w:sz w:val="24"/>
          <w:szCs w:val="24"/>
        </w:rPr>
      </w:pPr>
      <w:r w:rsidRPr="00E55C2B">
        <w:rPr>
          <w:bCs/>
          <w:iCs/>
          <w:sz w:val="24"/>
          <w:szCs w:val="24"/>
        </w:rPr>
        <w:t>pick up all visible features and sufficient spot heights within the surveyed</w:t>
      </w:r>
      <w:r w:rsidR="00E55C2B">
        <w:rPr>
          <w:bCs/>
          <w:iCs/>
          <w:sz w:val="24"/>
          <w:szCs w:val="24"/>
        </w:rPr>
        <w:t xml:space="preserve"> area</w:t>
      </w:r>
      <w:r w:rsidRPr="00E55C2B">
        <w:rPr>
          <w:bCs/>
          <w:iCs/>
          <w:sz w:val="24"/>
          <w:szCs w:val="24"/>
        </w:rPr>
        <w:t xml:space="preserve"> to produce an accurate contour plan </w:t>
      </w:r>
      <w:r w:rsidR="00E55C2B">
        <w:rPr>
          <w:bCs/>
          <w:iCs/>
          <w:sz w:val="24"/>
          <w:szCs w:val="24"/>
        </w:rPr>
        <w:t>of</w:t>
      </w:r>
      <w:r w:rsidR="00E55C2B" w:rsidRPr="00E55C2B">
        <w:rPr>
          <w:bCs/>
          <w:iCs/>
          <w:sz w:val="24"/>
          <w:szCs w:val="24"/>
        </w:rPr>
        <w:t xml:space="preserve"> </w:t>
      </w:r>
      <w:r w:rsidRPr="00E55C2B">
        <w:rPr>
          <w:bCs/>
          <w:iCs/>
          <w:sz w:val="24"/>
          <w:szCs w:val="24"/>
        </w:rPr>
        <w:t>the site</w:t>
      </w:r>
    </w:p>
    <w:p w14:paraId="4456129A"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Location and description of all buildings (eg Brick, timber, transportable etc)</w:t>
      </w:r>
    </w:p>
    <w:p w14:paraId="351475B0" w14:textId="640153C4"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Floor level</w:t>
      </w:r>
      <w:r w:rsidR="00E55C2B">
        <w:rPr>
          <w:sz w:val="24"/>
          <w:szCs w:val="24"/>
        </w:rPr>
        <w:t>s</w:t>
      </w:r>
      <w:r w:rsidRPr="000D577F">
        <w:rPr>
          <w:sz w:val="24"/>
          <w:szCs w:val="24"/>
        </w:rPr>
        <w:t xml:space="preserve"> o</w:t>
      </w:r>
      <w:r w:rsidR="00E55C2B">
        <w:rPr>
          <w:sz w:val="24"/>
          <w:szCs w:val="24"/>
        </w:rPr>
        <w:t>f</w:t>
      </w:r>
      <w:r w:rsidRPr="000D577F">
        <w:rPr>
          <w:sz w:val="24"/>
          <w:szCs w:val="24"/>
        </w:rPr>
        <w:t xml:space="preserve"> all buildings</w:t>
      </w:r>
    </w:p>
    <w:p w14:paraId="6CF3AF4F"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All free standing signage</w:t>
      </w:r>
    </w:p>
    <w:p w14:paraId="5B9969C0"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All footpaths and driveways with notation of materials</w:t>
      </w:r>
    </w:p>
    <w:p w14:paraId="277AD4ED"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Retaining and freestanding walls with description (eg Brick, Limestone etc) including Top of Wall heights for all levels if flat or stepped, or top and bottom of rakes if sloped</w:t>
      </w:r>
    </w:p>
    <w:p w14:paraId="2E474A56"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Stairs with description (eg Brick, Limestone etc) including height at top and bottom of stairs</w:t>
      </w:r>
    </w:p>
    <w:p w14:paraId="7FFB8E98"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Playing courts and ovals (eg: tennis, basketball, football etc)</w:t>
      </w:r>
    </w:p>
    <w:p w14:paraId="709A56C0" w14:textId="77777777" w:rsidR="000D577F" w:rsidRPr="00CC729C"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Location of all visible services with inverts where accessible, including location of any existing bores and lighting</w:t>
      </w:r>
    </w:p>
    <w:p w14:paraId="2CC83714" w14:textId="31BB13D1" w:rsidR="00E55C2B" w:rsidRPr="000D577F" w:rsidRDefault="00E55C2B" w:rsidP="00250890">
      <w:pPr>
        <w:pStyle w:val="ListParagraph"/>
        <w:numPr>
          <w:ilvl w:val="0"/>
          <w:numId w:val="22"/>
        </w:numPr>
        <w:spacing w:before="120" w:after="120" w:line="240" w:lineRule="auto"/>
        <w:ind w:left="426"/>
        <w:contextualSpacing w:val="0"/>
        <w:jc w:val="both"/>
        <w:rPr>
          <w:b/>
          <w:sz w:val="24"/>
          <w:szCs w:val="24"/>
        </w:rPr>
      </w:pPr>
      <w:r>
        <w:rPr>
          <w:sz w:val="24"/>
          <w:szCs w:val="24"/>
        </w:rPr>
        <w:t>Location of underground services using ground penetrating radar</w:t>
      </w:r>
    </w:p>
    <w:p w14:paraId="6BFEF590"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 xml:space="preserve">All significant stands of vegetation and trees with a diameter of 300 mm or greater, unless otherwise specified, noting type, diameter &amp; spread </w:t>
      </w:r>
    </w:p>
    <w:p w14:paraId="2F1F9238"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Location of any existing furniture (seating, bins, bollards, tree grates etc)</w:t>
      </w:r>
    </w:p>
    <w:p w14:paraId="69394063"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Extent of any existing water bodies, including water level at time of measurement (this requires time and date information to be provided)</w:t>
      </w:r>
    </w:p>
    <w:p w14:paraId="54681232" w14:textId="77777777" w:rsidR="000D577F" w:rsidRPr="000D577F" w:rsidRDefault="000D577F" w:rsidP="00250890">
      <w:pPr>
        <w:pStyle w:val="ListParagraph"/>
        <w:numPr>
          <w:ilvl w:val="0"/>
          <w:numId w:val="22"/>
        </w:numPr>
        <w:spacing w:before="120" w:after="120" w:line="240" w:lineRule="auto"/>
        <w:ind w:left="426"/>
        <w:contextualSpacing w:val="0"/>
        <w:jc w:val="both"/>
        <w:rPr>
          <w:b/>
          <w:sz w:val="24"/>
          <w:szCs w:val="24"/>
        </w:rPr>
      </w:pPr>
      <w:r w:rsidRPr="000D577F">
        <w:rPr>
          <w:sz w:val="24"/>
          <w:szCs w:val="24"/>
        </w:rPr>
        <w:t>Any other specific information as requested by project manager/lead consultant.</w:t>
      </w:r>
    </w:p>
    <w:p w14:paraId="378EE826" w14:textId="21A06950" w:rsidR="000D577F" w:rsidRPr="000D577F" w:rsidRDefault="00DE1C50" w:rsidP="00AC5C86">
      <w:pPr>
        <w:rPr>
          <w:bCs/>
          <w:sz w:val="24"/>
          <w:szCs w:val="24"/>
        </w:rPr>
      </w:pPr>
      <w:r>
        <w:rPr>
          <w:bCs/>
          <w:sz w:val="24"/>
          <w:szCs w:val="24"/>
        </w:rPr>
        <w:br w:type="page"/>
      </w:r>
      <w:r w:rsidR="000D577F" w:rsidRPr="000D577F">
        <w:rPr>
          <w:bCs/>
          <w:sz w:val="24"/>
          <w:szCs w:val="24"/>
        </w:rPr>
        <w:lastRenderedPageBreak/>
        <w:t>Features within adjacent Road reserves to be surveyed:</w:t>
      </w:r>
    </w:p>
    <w:p w14:paraId="006CC76F"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Road centreline</w:t>
      </w:r>
    </w:p>
    <w:p w14:paraId="682BA7B1"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Kerb lines top and bottom, both sides of road</w:t>
      </w:r>
    </w:p>
    <w:p w14:paraId="6DCD1E3F"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Parking, including location of disabled bays if applicable</w:t>
      </w:r>
    </w:p>
    <w:p w14:paraId="710E403C"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Extent of any bike lanes if applicable</w:t>
      </w:r>
    </w:p>
    <w:p w14:paraId="4AC3269F"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Crossovers type and condition</w:t>
      </w:r>
    </w:p>
    <w:p w14:paraId="3BAD8019"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 xml:space="preserve">Drainage structures with inverts where possible, including swales </w:t>
      </w:r>
    </w:p>
    <w:p w14:paraId="0A180CDC"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Light and power poles</w:t>
      </w:r>
    </w:p>
    <w:p w14:paraId="57B21C3A"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Footpaths &amp; crosswalks</w:t>
      </w:r>
    </w:p>
    <w:p w14:paraId="66F1C1C6"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All signage with description</w:t>
      </w:r>
    </w:p>
    <w:p w14:paraId="63A3A790"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Location of any existing furniture (seating, bins, bollards, tree grates etc)</w:t>
      </w:r>
    </w:p>
    <w:p w14:paraId="186028F7"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Bus Stops and parking bays</w:t>
      </w:r>
    </w:p>
    <w:p w14:paraId="3C10438D"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b/>
          <w:sz w:val="24"/>
          <w:szCs w:val="24"/>
        </w:rPr>
      </w:pPr>
      <w:r w:rsidRPr="000D577F">
        <w:rPr>
          <w:sz w:val="24"/>
          <w:szCs w:val="24"/>
        </w:rPr>
        <w:t>All visible services</w:t>
      </w:r>
    </w:p>
    <w:p w14:paraId="56FC5E6C" w14:textId="77777777" w:rsidR="000D577F" w:rsidRPr="000D577F" w:rsidRDefault="000D577F" w:rsidP="00250890">
      <w:pPr>
        <w:pStyle w:val="ListParagraph"/>
        <w:numPr>
          <w:ilvl w:val="0"/>
          <w:numId w:val="23"/>
        </w:numPr>
        <w:spacing w:before="120" w:after="120" w:line="240" w:lineRule="auto"/>
        <w:ind w:left="425" w:hanging="357"/>
        <w:contextualSpacing w:val="0"/>
        <w:jc w:val="both"/>
        <w:rPr>
          <w:sz w:val="24"/>
          <w:szCs w:val="24"/>
        </w:rPr>
      </w:pPr>
      <w:r w:rsidRPr="000D577F">
        <w:rPr>
          <w:sz w:val="24"/>
          <w:szCs w:val="24"/>
        </w:rPr>
        <w:t>Obtain Dial Before You Dig (DBYD) service information adjacent to the site.</w:t>
      </w:r>
    </w:p>
    <w:p w14:paraId="2ABF4C26" w14:textId="77777777" w:rsidR="000D577F" w:rsidRPr="000D577F" w:rsidRDefault="000D577F" w:rsidP="000D577F">
      <w:pPr>
        <w:tabs>
          <w:tab w:val="num" w:pos="1106"/>
        </w:tabs>
        <w:spacing w:before="120" w:after="0" w:line="240" w:lineRule="auto"/>
        <w:jc w:val="both"/>
        <w:rPr>
          <w:b/>
          <w:bCs/>
          <w:sz w:val="24"/>
          <w:szCs w:val="24"/>
        </w:rPr>
      </w:pPr>
      <w:bookmarkStart w:id="1218" w:name="_Toc38608551"/>
      <w:bookmarkStart w:id="1219" w:name="_Toc169545814"/>
      <w:r w:rsidRPr="000D577F">
        <w:rPr>
          <w:b/>
          <w:bCs/>
          <w:sz w:val="24"/>
          <w:szCs w:val="24"/>
        </w:rPr>
        <w:t>Survey Scope – Green Field Site</w:t>
      </w:r>
      <w:bookmarkEnd w:id="1218"/>
      <w:r w:rsidRPr="000D577F">
        <w:rPr>
          <w:b/>
          <w:bCs/>
          <w:sz w:val="24"/>
          <w:szCs w:val="24"/>
        </w:rPr>
        <w:t xml:space="preserve"> </w:t>
      </w:r>
      <w:bookmarkEnd w:id="1219"/>
    </w:p>
    <w:p w14:paraId="17E73F85" w14:textId="21F77B3E" w:rsidR="00E55C2B" w:rsidRDefault="000D577F" w:rsidP="000D577F">
      <w:pPr>
        <w:spacing w:after="120" w:line="240" w:lineRule="auto"/>
        <w:jc w:val="both"/>
        <w:rPr>
          <w:sz w:val="24"/>
          <w:szCs w:val="24"/>
        </w:rPr>
      </w:pPr>
      <w:r w:rsidRPr="000D577F">
        <w:rPr>
          <w:sz w:val="24"/>
          <w:szCs w:val="24"/>
        </w:rPr>
        <w:t>Feature survey</w:t>
      </w:r>
      <w:r w:rsidR="00E55C2B">
        <w:rPr>
          <w:sz w:val="24"/>
          <w:szCs w:val="24"/>
        </w:rPr>
        <w:t>s must</w:t>
      </w:r>
    </w:p>
    <w:p w14:paraId="665A3782" w14:textId="77777777" w:rsidR="00E55C2B" w:rsidRPr="00E55C2B" w:rsidRDefault="00E55C2B" w:rsidP="00250890">
      <w:pPr>
        <w:pStyle w:val="ListParagraph"/>
        <w:numPr>
          <w:ilvl w:val="0"/>
          <w:numId w:val="24"/>
        </w:numPr>
        <w:spacing w:before="120" w:after="120" w:line="240" w:lineRule="auto"/>
        <w:contextualSpacing w:val="0"/>
        <w:jc w:val="both"/>
        <w:rPr>
          <w:bCs/>
          <w:iCs/>
          <w:sz w:val="24"/>
          <w:szCs w:val="24"/>
        </w:rPr>
      </w:pPr>
      <w:r w:rsidRPr="00E55C2B">
        <w:rPr>
          <w:bCs/>
          <w:iCs/>
          <w:sz w:val="24"/>
          <w:szCs w:val="24"/>
        </w:rPr>
        <w:t>pick up all visible features and sufficient spot heights within the surveyed</w:t>
      </w:r>
      <w:r>
        <w:rPr>
          <w:bCs/>
          <w:iCs/>
          <w:sz w:val="24"/>
          <w:szCs w:val="24"/>
        </w:rPr>
        <w:t xml:space="preserve"> area</w:t>
      </w:r>
      <w:r w:rsidRPr="00E55C2B">
        <w:rPr>
          <w:bCs/>
          <w:iCs/>
          <w:sz w:val="24"/>
          <w:szCs w:val="24"/>
        </w:rPr>
        <w:t xml:space="preserve"> to produce an accurate contour plan </w:t>
      </w:r>
      <w:r>
        <w:rPr>
          <w:bCs/>
          <w:iCs/>
          <w:sz w:val="24"/>
          <w:szCs w:val="24"/>
        </w:rPr>
        <w:t>of</w:t>
      </w:r>
      <w:r w:rsidRPr="00E55C2B">
        <w:rPr>
          <w:bCs/>
          <w:iCs/>
          <w:sz w:val="24"/>
          <w:szCs w:val="24"/>
        </w:rPr>
        <w:t xml:space="preserve"> the site</w:t>
      </w:r>
    </w:p>
    <w:p w14:paraId="39028DA5"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Location of all visible services with inverts where accessible.</w:t>
      </w:r>
    </w:p>
    <w:p w14:paraId="3200CD62"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All significant stands of vegetation, and trees with a diameter of 300 mm or greater, unless otherwise specified, noting type, diameter &amp; spread.</w:t>
      </w:r>
    </w:p>
    <w:p w14:paraId="63D3E54B" w14:textId="1C76F8B1"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Any adjacent Public Open Spaces where there are proposed shared facilities. Survey over shared facility areas to include oval, car-parking, buildings and other services associated with the shared facility.</w:t>
      </w:r>
    </w:p>
    <w:p w14:paraId="53104D08"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Extent of any existing water bodies, including water level at time of measurement (this requires time and date information to be provided).</w:t>
      </w:r>
    </w:p>
    <w:p w14:paraId="3367FD21" w14:textId="77777777" w:rsidR="000D577F" w:rsidRPr="000D577F" w:rsidRDefault="000D577F" w:rsidP="00250890">
      <w:pPr>
        <w:pStyle w:val="ListParagraph"/>
        <w:numPr>
          <w:ilvl w:val="0"/>
          <w:numId w:val="24"/>
        </w:numPr>
        <w:spacing w:before="120" w:after="120" w:line="240" w:lineRule="auto"/>
        <w:contextualSpacing w:val="0"/>
        <w:jc w:val="both"/>
        <w:rPr>
          <w:b/>
          <w:sz w:val="24"/>
          <w:szCs w:val="24"/>
        </w:rPr>
      </w:pPr>
      <w:r w:rsidRPr="000D577F">
        <w:rPr>
          <w:sz w:val="24"/>
          <w:szCs w:val="24"/>
        </w:rPr>
        <w:t>Any other specific information as requested by project manager/lead consultant.</w:t>
      </w:r>
    </w:p>
    <w:p w14:paraId="3766B0EF" w14:textId="77777777" w:rsidR="000D577F" w:rsidRPr="000D577F" w:rsidRDefault="000D577F" w:rsidP="000D577F">
      <w:pPr>
        <w:spacing w:before="120" w:after="120" w:line="240" w:lineRule="auto"/>
        <w:jc w:val="both"/>
        <w:rPr>
          <w:bCs/>
          <w:sz w:val="24"/>
          <w:szCs w:val="24"/>
        </w:rPr>
      </w:pPr>
      <w:r w:rsidRPr="000D577F">
        <w:rPr>
          <w:bCs/>
          <w:sz w:val="24"/>
          <w:szCs w:val="24"/>
        </w:rPr>
        <w:t>Features within adjacent Road reserves to be surveyed:</w:t>
      </w:r>
    </w:p>
    <w:p w14:paraId="799E8169"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Road centreline</w:t>
      </w:r>
    </w:p>
    <w:p w14:paraId="50D78903"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Kerb lines top and bottom, both sides of road</w:t>
      </w:r>
    </w:p>
    <w:p w14:paraId="77B01945"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Extent of any bike lanes if applicable</w:t>
      </w:r>
    </w:p>
    <w:p w14:paraId="39C65C76"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Crossovers type and condition</w:t>
      </w:r>
    </w:p>
    <w:p w14:paraId="09D5E008"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 xml:space="preserve">Drainage structures with inverts where possible, including swales </w:t>
      </w:r>
    </w:p>
    <w:p w14:paraId="6D00391E"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Light and power poles</w:t>
      </w:r>
    </w:p>
    <w:p w14:paraId="3C9C262A"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Footpaths &amp; crosswalks</w:t>
      </w:r>
    </w:p>
    <w:p w14:paraId="4D70F33F"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All signage with description</w:t>
      </w:r>
    </w:p>
    <w:p w14:paraId="01309780"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lastRenderedPageBreak/>
        <w:t>Location of any existing furniture (seating, bins, bollards, tree grates etc)</w:t>
      </w:r>
    </w:p>
    <w:p w14:paraId="4030B449"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Bus Stops and parking bays</w:t>
      </w:r>
    </w:p>
    <w:p w14:paraId="2781237F"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All visible services</w:t>
      </w:r>
    </w:p>
    <w:p w14:paraId="203B8F50" w14:textId="77777777" w:rsidR="000D577F" w:rsidRPr="000D577F" w:rsidRDefault="000D577F" w:rsidP="00250890">
      <w:pPr>
        <w:pStyle w:val="ListParagraph"/>
        <w:numPr>
          <w:ilvl w:val="0"/>
          <w:numId w:val="24"/>
        </w:numPr>
        <w:spacing w:before="120" w:after="120" w:line="240" w:lineRule="auto"/>
        <w:contextualSpacing w:val="0"/>
        <w:jc w:val="both"/>
        <w:rPr>
          <w:sz w:val="24"/>
          <w:szCs w:val="24"/>
        </w:rPr>
      </w:pPr>
      <w:r w:rsidRPr="000D577F">
        <w:rPr>
          <w:sz w:val="24"/>
          <w:szCs w:val="24"/>
        </w:rPr>
        <w:t>Obtain Dial Before You Dig (DBYD) service information adjacent to the site</w:t>
      </w:r>
    </w:p>
    <w:p w14:paraId="27F5B12D" w14:textId="77777777" w:rsidR="000D577F" w:rsidRPr="000D577F" w:rsidRDefault="000D577F" w:rsidP="000D577F">
      <w:pPr>
        <w:tabs>
          <w:tab w:val="num" w:pos="1106"/>
        </w:tabs>
        <w:spacing w:before="120" w:after="0" w:line="240" w:lineRule="auto"/>
        <w:jc w:val="both"/>
        <w:rPr>
          <w:b/>
          <w:bCs/>
          <w:sz w:val="24"/>
          <w:szCs w:val="24"/>
        </w:rPr>
      </w:pPr>
      <w:bookmarkStart w:id="1220" w:name="_Toc38608552"/>
      <w:r w:rsidRPr="000D577F">
        <w:rPr>
          <w:b/>
          <w:bCs/>
          <w:sz w:val="24"/>
          <w:szCs w:val="24"/>
        </w:rPr>
        <w:t>Survey Datums:</w:t>
      </w:r>
      <w:bookmarkEnd w:id="1220"/>
    </w:p>
    <w:p w14:paraId="179ADF45" w14:textId="77777777" w:rsidR="000D577F" w:rsidRPr="000D577F" w:rsidRDefault="000D577F" w:rsidP="000D577F">
      <w:pPr>
        <w:spacing w:after="120" w:line="240" w:lineRule="auto"/>
        <w:jc w:val="both"/>
        <w:rPr>
          <w:bCs/>
          <w:sz w:val="24"/>
          <w:szCs w:val="24"/>
        </w:rPr>
      </w:pPr>
      <w:r w:rsidRPr="000D577F">
        <w:rPr>
          <w:bCs/>
          <w:sz w:val="24"/>
          <w:szCs w:val="24"/>
        </w:rPr>
        <w:t>Horizontal: Survey to be related to MGA94 and transformed to local plane coordinate system.</w:t>
      </w:r>
    </w:p>
    <w:p w14:paraId="2B741E54" w14:textId="77777777" w:rsidR="000D577F" w:rsidRPr="000D577F" w:rsidRDefault="000D577F" w:rsidP="000D577F">
      <w:pPr>
        <w:spacing w:before="120" w:after="120" w:line="240" w:lineRule="auto"/>
        <w:jc w:val="both"/>
        <w:rPr>
          <w:bCs/>
          <w:sz w:val="24"/>
          <w:szCs w:val="24"/>
        </w:rPr>
      </w:pPr>
      <w:r w:rsidRPr="000D577F">
        <w:rPr>
          <w:bCs/>
          <w:sz w:val="24"/>
          <w:szCs w:val="24"/>
        </w:rPr>
        <w:t>Vertical: Survey to be related to Australian Height Datum (AHD)</w:t>
      </w:r>
    </w:p>
    <w:p w14:paraId="20BC4234" w14:textId="57DF879F" w:rsidR="000D577F" w:rsidRPr="000D577F" w:rsidRDefault="000D577F" w:rsidP="000D577F">
      <w:pPr>
        <w:spacing w:before="120" w:after="120" w:line="240" w:lineRule="auto"/>
        <w:jc w:val="both"/>
        <w:rPr>
          <w:bCs/>
          <w:sz w:val="24"/>
          <w:szCs w:val="24"/>
        </w:rPr>
      </w:pPr>
      <w:r w:rsidRPr="000D577F">
        <w:rPr>
          <w:bCs/>
          <w:sz w:val="24"/>
          <w:szCs w:val="24"/>
        </w:rPr>
        <w:t>Sufficient permanent control to be established on site, as datum</w:t>
      </w:r>
      <w:r w:rsidR="00E55C2B">
        <w:rPr>
          <w:bCs/>
          <w:sz w:val="24"/>
          <w:szCs w:val="24"/>
        </w:rPr>
        <w:t>s</w:t>
      </w:r>
      <w:r w:rsidRPr="000D577F">
        <w:rPr>
          <w:bCs/>
          <w:sz w:val="24"/>
          <w:szCs w:val="24"/>
        </w:rPr>
        <w:t xml:space="preserve"> for future development.</w:t>
      </w:r>
    </w:p>
    <w:p w14:paraId="71447584" w14:textId="77777777" w:rsidR="000D577F" w:rsidRPr="000D577F" w:rsidRDefault="000D577F" w:rsidP="000D577F">
      <w:pPr>
        <w:spacing w:before="120" w:after="120" w:line="240" w:lineRule="auto"/>
        <w:jc w:val="both"/>
        <w:rPr>
          <w:bCs/>
          <w:sz w:val="24"/>
          <w:szCs w:val="24"/>
        </w:rPr>
      </w:pPr>
      <w:r w:rsidRPr="000D577F">
        <w:rPr>
          <w:bCs/>
          <w:sz w:val="24"/>
          <w:szCs w:val="24"/>
        </w:rPr>
        <w:t xml:space="preserve">Cadastral: Obtain digital cadastral boundaries from Landgate, overlay on feature survey. </w:t>
      </w:r>
    </w:p>
    <w:p w14:paraId="6A5D44BB" w14:textId="77777777" w:rsidR="000D577F" w:rsidRPr="000D577F" w:rsidRDefault="000D577F" w:rsidP="000D577F">
      <w:pPr>
        <w:tabs>
          <w:tab w:val="num" w:pos="1106"/>
        </w:tabs>
        <w:spacing w:before="120" w:after="0" w:line="240" w:lineRule="auto"/>
        <w:jc w:val="both"/>
        <w:rPr>
          <w:b/>
          <w:bCs/>
          <w:sz w:val="24"/>
          <w:szCs w:val="24"/>
        </w:rPr>
      </w:pPr>
      <w:bookmarkStart w:id="1221" w:name="_Toc169545817"/>
      <w:bookmarkStart w:id="1222" w:name="_Toc38608553"/>
      <w:r w:rsidRPr="000D577F">
        <w:rPr>
          <w:b/>
          <w:bCs/>
          <w:sz w:val="24"/>
          <w:szCs w:val="24"/>
        </w:rPr>
        <w:t>Deliverables:</w:t>
      </w:r>
      <w:bookmarkEnd w:id="1221"/>
      <w:bookmarkEnd w:id="1222"/>
    </w:p>
    <w:p w14:paraId="1722BCD6" w14:textId="3562D23A" w:rsidR="000D577F" w:rsidRPr="000D577F" w:rsidRDefault="000D577F" w:rsidP="000D577F">
      <w:pPr>
        <w:spacing w:after="120" w:line="240" w:lineRule="auto"/>
        <w:jc w:val="both"/>
        <w:rPr>
          <w:sz w:val="24"/>
          <w:szCs w:val="24"/>
        </w:rPr>
      </w:pPr>
      <w:r w:rsidRPr="000D577F">
        <w:rPr>
          <w:sz w:val="24"/>
          <w:szCs w:val="24"/>
        </w:rPr>
        <w:t>Information to be supplied in digital form as a 2D &amp; 3D DWG file.</w:t>
      </w:r>
    </w:p>
    <w:p w14:paraId="2AB31DBC" w14:textId="77777777" w:rsidR="000D577F" w:rsidRPr="000D577F" w:rsidRDefault="000D577F" w:rsidP="000D577F">
      <w:pPr>
        <w:spacing w:before="120" w:after="120" w:line="240" w:lineRule="auto"/>
        <w:jc w:val="both"/>
        <w:rPr>
          <w:sz w:val="24"/>
          <w:szCs w:val="24"/>
        </w:rPr>
      </w:pPr>
      <w:r w:rsidRPr="000D577F">
        <w:rPr>
          <w:sz w:val="24"/>
          <w:szCs w:val="24"/>
        </w:rPr>
        <w:t>Hard copy plot at suitable scale to fit an A1 plot sheet.</w:t>
      </w:r>
    </w:p>
    <w:p w14:paraId="34886D6B" w14:textId="77777777" w:rsidR="000D577F" w:rsidRPr="000D577F" w:rsidRDefault="000D577F" w:rsidP="000D577F">
      <w:pPr>
        <w:spacing w:before="120" w:after="120" w:line="240" w:lineRule="auto"/>
        <w:rPr>
          <w:sz w:val="24"/>
          <w:szCs w:val="24"/>
        </w:rPr>
      </w:pPr>
      <w:r w:rsidRPr="000D577F">
        <w:rPr>
          <w:sz w:val="24"/>
          <w:szCs w:val="24"/>
        </w:rPr>
        <w:t>Contours to be plotted at 200mm intervals.</w:t>
      </w:r>
    </w:p>
    <w:p w14:paraId="1CFAF825" w14:textId="77777777" w:rsidR="00625087" w:rsidRDefault="00625087" w:rsidP="0042395D">
      <w:pPr>
        <w:spacing w:after="0"/>
        <w:rPr>
          <w:color w:val="FF0000"/>
        </w:rPr>
        <w:sectPr w:rsidR="00625087" w:rsidSect="00787036">
          <w:headerReference w:type="default" r:id="rId27"/>
          <w:pgSz w:w="11909" w:h="16834" w:code="9"/>
          <w:pgMar w:top="567" w:right="567" w:bottom="567" w:left="567" w:header="720" w:footer="368" w:gutter="289"/>
          <w:cols w:space="720"/>
          <w:noEndnote/>
        </w:sectPr>
      </w:pPr>
    </w:p>
    <w:p w14:paraId="6465B4A3" w14:textId="674401F3" w:rsidR="00AC4A7E" w:rsidRDefault="00AC4A7E" w:rsidP="00EE567E">
      <w:pPr>
        <w:pStyle w:val="Heading1"/>
        <w:numPr>
          <w:ilvl w:val="0"/>
          <w:numId w:val="0"/>
        </w:numPr>
        <w:ind w:left="432" w:hanging="432"/>
      </w:pPr>
      <w:bookmarkStart w:id="1223" w:name="_Toc225423539"/>
      <w:r>
        <w:lastRenderedPageBreak/>
        <w:t xml:space="preserve">APPENDIX </w:t>
      </w:r>
      <w:r w:rsidR="00A55D4F">
        <w:t>12</w:t>
      </w:r>
      <w:r>
        <w:t xml:space="preserve"> – ENVIRONMENTAL SERVICES</w:t>
      </w:r>
      <w:bookmarkEnd w:id="1223"/>
    </w:p>
    <w:p w14:paraId="62BDAEC3" w14:textId="08657264" w:rsidR="003514BF" w:rsidRDefault="003514BF" w:rsidP="003514BF">
      <w:pPr>
        <w:spacing w:before="120" w:after="120" w:line="240" w:lineRule="auto"/>
        <w:jc w:val="both"/>
        <w:rPr>
          <w:sz w:val="24"/>
          <w:szCs w:val="24"/>
        </w:rPr>
      </w:pPr>
      <w:bookmarkStart w:id="1224" w:name="_Hlk178778421"/>
      <w:r>
        <w:rPr>
          <w:sz w:val="24"/>
          <w:szCs w:val="24"/>
        </w:rPr>
        <w:t xml:space="preserve">Environmental </w:t>
      </w:r>
      <w:r w:rsidR="00A276B5">
        <w:rPr>
          <w:sz w:val="24"/>
          <w:szCs w:val="24"/>
        </w:rPr>
        <w:t xml:space="preserve">Services </w:t>
      </w:r>
      <w:r>
        <w:rPr>
          <w:sz w:val="24"/>
          <w:szCs w:val="24"/>
        </w:rPr>
        <w:t>includes the following sub-disciplines</w:t>
      </w:r>
      <w:r w:rsidRPr="000D577F">
        <w:rPr>
          <w:sz w:val="24"/>
          <w:szCs w:val="24"/>
        </w:rPr>
        <w:t>:</w:t>
      </w:r>
    </w:p>
    <w:bookmarkEnd w:id="1224"/>
    <w:p w14:paraId="4179D6F1" w14:textId="1D0ECC90" w:rsidR="007C6F2E" w:rsidRDefault="003514BF" w:rsidP="00337E48">
      <w:pPr>
        <w:pStyle w:val="ListParagraph"/>
        <w:spacing w:before="120" w:after="120" w:line="240" w:lineRule="auto"/>
        <w:ind w:left="0"/>
        <w:jc w:val="both"/>
        <w:rPr>
          <w:sz w:val="24"/>
          <w:szCs w:val="24"/>
        </w:rPr>
      </w:pPr>
      <w:r>
        <w:rPr>
          <w:sz w:val="24"/>
          <w:szCs w:val="24"/>
        </w:rPr>
        <w:t xml:space="preserve">Consultants </w:t>
      </w:r>
      <w:r w:rsidR="00292CB8">
        <w:rPr>
          <w:sz w:val="24"/>
          <w:szCs w:val="24"/>
        </w:rPr>
        <w:t>must</w:t>
      </w:r>
      <w:r>
        <w:rPr>
          <w:sz w:val="24"/>
          <w:szCs w:val="24"/>
        </w:rPr>
        <w:t xml:space="preserve"> de</w:t>
      </w:r>
      <w:r w:rsidR="00304659">
        <w:rPr>
          <w:sz w:val="24"/>
          <w:szCs w:val="24"/>
        </w:rPr>
        <w:t>velop</w:t>
      </w:r>
      <w:r>
        <w:rPr>
          <w:sz w:val="24"/>
          <w:szCs w:val="24"/>
        </w:rPr>
        <w:t xml:space="preserve"> </w:t>
      </w:r>
      <w:r w:rsidR="00292CB8">
        <w:rPr>
          <w:sz w:val="24"/>
          <w:szCs w:val="24"/>
        </w:rPr>
        <w:t xml:space="preserve">a </w:t>
      </w:r>
      <w:r>
        <w:rPr>
          <w:sz w:val="24"/>
          <w:szCs w:val="24"/>
        </w:rPr>
        <w:t>specific scope</w:t>
      </w:r>
      <w:r w:rsidR="00292CB8">
        <w:rPr>
          <w:sz w:val="24"/>
          <w:szCs w:val="24"/>
        </w:rPr>
        <w:t xml:space="preserve"> of consultancy</w:t>
      </w:r>
      <w:r>
        <w:rPr>
          <w:sz w:val="24"/>
          <w:szCs w:val="24"/>
        </w:rPr>
        <w:t xml:space="preserve"> for each </w:t>
      </w:r>
      <w:r w:rsidR="00292CB8">
        <w:rPr>
          <w:sz w:val="24"/>
          <w:szCs w:val="24"/>
        </w:rPr>
        <w:t xml:space="preserve">appointment </w:t>
      </w:r>
      <w:r w:rsidR="00304659">
        <w:rPr>
          <w:sz w:val="24"/>
          <w:szCs w:val="24"/>
        </w:rPr>
        <w:t xml:space="preserve">and obtain </w:t>
      </w:r>
      <w:r w:rsidR="00E43C61">
        <w:rPr>
          <w:sz w:val="24"/>
          <w:szCs w:val="24"/>
        </w:rPr>
        <w:t>Client</w:t>
      </w:r>
      <w:r w:rsidR="00304659">
        <w:rPr>
          <w:sz w:val="24"/>
          <w:szCs w:val="24"/>
        </w:rPr>
        <w:t xml:space="preserve"> approval of </w:t>
      </w:r>
      <w:r w:rsidR="00292CB8">
        <w:rPr>
          <w:sz w:val="24"/>
          <w:szCs w:val="24"/>
        </w:rPr>
        <w:t xml:space="preserve">that </w:t>
      </w:r>
      <w:r w:rsidR="00304659">
        <w:rPr>
          <w:sz w:val="24"/>
          <w:szCs w:val="24"/>
        </w:rPr>
        <w:t>scope prior to commencement</w:t>
      </w:r>
      <w:r w:rsidR="007C6F2E">
        <w:rPr>
          <w:sz w:val="24"/>
          <w:szCs w:val="24"/>
        </w:rPr>
        <w:t>.</w:t>
      </w:r>
      <w:r w:rsidR="007C6F2E" w:rsidRPr="007C6F2E">
        <w:rPr>
          <w:sz w:val="24"/>
          <w:szCs w:val="24"/>
        </w:rPr>
        <w:t xml:space="preserve"> </w:t>
      </w:r>
      <w:r w:rsidR="007C6F2E">
        <w:rPr>
          <w:sz w:val="24"/>
          <w:szCs w:val="24"/>
        </w:rPr>
        <w:t>Environmental Consultants will most frequently be expected to provide reports on their findings with recommendations for consideration by a Client.</w:t>
      </w:r>
    </w:p>
    <w:p w14:paraId="6BA525F3" w14:textId="59A3C752" w:rsidR="00A54F3F" w:rsidRDefault="00A54F3F" w:rsidP="007C6F2E">
      <w:pPr>
        <w:spacing w:before="120" w:after="120" w:line="240" w:lineRule="auto"/>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789359D6" w14:textId="07BBDD6D" w:rsidR="00304659" w:rsidRPr="00490ADA" w:rsidRDefault="00304659" w:rsidP="00304659">
      <w:pPr>
        <w:spacing w:before="120" w:after="120" w:line="240" w:lineRule="auto"/>
        <w:jc w:val="both"/>
        <w:rPr>
          <w:rFonts w:eastAsia="Aptos"/>
          <w:b/>
          <w:bCs/>
        </w:rPr>
      </w:pPr>
      <w:r w:rsidRPr="00490ADA">
        <w:rPr>
          <w:rFonts w:eastAsia="Aptos"/>
          <w:b/>
          <w:bCs/>
        </w:rPr>
        <w:t xml:space="preserve">Environmental Surveys </w:t>
      </w:r>
      <w:r w:rsidR="001A4A6A" w:rsidRPr="00490ADA">
        <w:rPr>
          <w:rFonts w:eastAsia="Aptos"/>
          <w:b/>
          <w:bCs/>
        </w:rPr>
        <w:t xml:space="preserve">and </w:t>
      </w:r>
      <w:r w:rsidRPr="00490ADA">
        <w:rPr>
          <w:rFonts w:eastAsia="Aptos"/>
          <w:b/>
          <w:bCs/>
        </w:rPr>
        <w:t>Impact Studies</w:t>
      </w:r>
    </w:p>
    <w:p w14:paraId="38BC3DD7" w14:textId="46402C9C" w:rsidR="006718E8" w:rsidRDefault="00EC2DE2" w:rsidP="006718E8">
      <w:pPr>
        <w:jc w:val="both"/>
        <w:rPr>
          <w:color w:val="000000"/>
          <w:sz w:val="24"/>
          <w:szCs w:val="24"/>
        </w:rPr>
      </w:pPr>
      <w:r w:rsidRPr="00B86B91">
        <w:rPr>
          <w:color w:val="000000" w:themeColor="text1"/>
          <w:sz w:val="24"/>
          <w:szCs w:val="24"/>
        </w:rPr>
        <w:t xml:space="preserve">The </w:t>
      </w:r>
      <w:r w:rsidR="001A4A6A">
        <w:rPr>
          <w:i/>
          <w:iCs/>
          <w:color w:val="000000" w:themeColor="text1"/>
          <w:sz w:val="24"/>
          <w:szCs w:val="24"/>
        </w:rPr>
        <w:t>Environmental</w:t>
      </w:r>
      <w:r w:rsidRPr="00B86B91">
        <w:rPr>
          <w:i/>
          <w:iCs/>
          <w:color w:val="000000" w:themeColor="text1"/>
          <w:sz w:val="24"/>
          <w:szCs w:val="24"/>
        </w:rPr>
        <w:t xml:space="preserve"> </w:t>
      </w:r>
      <w:r w:rsidRPr="00694BEE">
        <w:rPr>
          <w:i/>
          <w:iCs/>
          <w:color w:val="000000" w:themeColor="text1"/>
          <w:sz w:val="24"/>
          <w:szCs w:val="24"/>
        </w:rPr>
        <w:t>Consultant</w:t>
      </w:r>
      <w:r w:rsidRPr="00B86B91">
        <w:rPr>
          <w:color w:val="000000" w:themeColor="text1"/>
          <w:sz w:val="24"/>
          <w:szCs w:val="24"/>
        </w:rPr>
        <w:t xml:space="preserve"> is</w:t>
      </w:r>
      <w:r>
        <w:rPr>
          <w:color w:val="000000" w:themeColor="text1"/>
          <w:sz w:val="24"/>
          <w:szCs w:val="24"/>
        </w:rPr>
        <w:t xml:space="preserve"> expected to have expertise in </w:t>
      </w:r>
      <w:r w:rsidRPr="00B86B91">
        <w:rPr>
          <w:color w:val="000000"/>
          <w:sz w:val="24"/>
          <w:szCs w:val="24"/>
        </w:rPr>
        <w:t xml:space="preserve">the wide range of </w:t>
      </w:r>
      <w:r w:rsidR="001A4A6A">
        <w:rPr>
          <w:color w:val="000000"/>
          <w:sz w:val="24"/>
          <w:szCs w:val="24"/>
        </w:rPr>
        <w:t>surveys of both greenfield and brownfield sites and the preparation of Impact studies prior to Works projects being commenced.</w:t>
      </w:r>
      <w:r w:rsidR="00292CB8">
        <w:rPr>
          <w:color w:val="000000"/>
          <w:sz w:val="24"/>
          <w:szCs w:val="24"/>
        </w:rPr>
        <w:t xml:space="preserve"> Studies are necessarily wide-ranging and normally span several seasons </w:t>
      </w:r>
      <w:r w:rsidR="006718E8">
        <w:rPr>
          <w:color w:val="000000"/>
          <w:sz w:val="24"/>
          <w:szCs w:val="24"/>
        </w:rPr>
        <w:t xml:space="preserve">(12 months or more) </w:t>
      </w:r>
      <w:r w:rsidR="00292CB8">
        <w:rPr>
          <w:color w:val="000000"/>
          <w:sz w:val="24"/>
          <w:szCs w:val="24"/>
        </w:rPr>
        <w:t xml:space="preserve">to </w:t>
      </w:r>
      <w:r w:rsidR="006718E8">
        <w:rPr>
          <w:color w:val="000000"/>
          <w:sz w:val="24"/>
          <w:szCs w:val="24"/>
        </w:rPr>
        <w:t>enable complete and accurate data to be gathered prior to the analysis of that data. Initial assessments will include desk-top investigations and literature reviews to help develop a framework for the necessary field work.</w:t>
      </w:r>
    </w:p>
    <w:p w14:paraId="6C8F5CCC" w14:textId="04A79446" w:rsidR="00A42138" w:rsidRPr="00490ADA" w:rsidRDefault="006718E8" w:rsidP="00490ADA">
      <w:pPr>
        <w:jc w:val="both"/>
        <w:rPr>
          <w:color w:val="000000"/>
          <w:sz w:val="24"/>
          <w:szCs w:val="24"/>
        </w:rPr>
      </w:pPr>
      <w:r w:rsidRPr="00490ADA">
        <w:rPr>
          <w:color w:val="000000"/>
          <w:sz w:val="24"/>
          <w:szCs w:val="24"/>
        </w:rPr>
        <w:t xml:space="preserve">Environmental Consultants must determine whether the </w:t>
      </w:r>
      <w:r>
        <w:rPr>
          <w:color w:val="000000"/>
          <w:sz w:val="24"/>
          <w:szCs w:val="24"/>
        </w:rPr>
        <w:t>subject site is subject to legislative protection mechanisms as well as whether it is of particular significance to the community and why.</w:t>
      </w:r>
      <w:r w:rsidRPr="00490ADA">
        <w:rPr>
          <w:color w:val="000000"/>
          <w:sz w:val="24"/>
          <w:szCs w:val="24"/>
        </w:rPr>
        <w:t xml:space="preserve">  </w:t>
      </w:r>
    </w:p>
    <w:p w14:paraId="43EEC9B7" w14:textId="35B2BD8C" w:rsidR="00304659" w:rsidRPr="00490ADA" w:rsidRDefault="00304659" w:rsidP="00304659">
      <w:pPr>
        <w:spacing w:before="120" w:after="120" w:line="240" w:lineRule="auto"/>
        <w:jc w:val="both"/>
        <w:rPr>
          <w:rFonts w:eastAsia="Aptos"/>
          <w:b/>
          <w:bCs/>
        </w:rPr>
      </w:pPr>
      <w:r w:rsidRPr="00490ADA">
        <w:rPr>
          <w:rFonts w:eastAsia="Aptos"/>
          <w:b/>
          <w:bCs/>
        </w:rPr>
        <w:t>Wetland Studies</w:t>
      </w:r>
    </w:p>
    <w:p w14:paraId="534B2019" w14:textId="7F17DE19" w:rsidR="00EC2DE2" w:rsidRPr="00B86B91" w:rsidRDefault="00EC2DE2" w:rsidP="00EC2DE2">
      <w:pPr>
        <w:jc w:val="both"/>
        <w:rPr>
          <w:color w:val="000000"/>
          <w:sz w:val="24"/>
          <w:szCs w:val="24"/>
          <w:u w:val="single"/>
        </w:rPr>
      </w:pPr>
      <w:r w:rsidRPr="00B86B91">
        <w:rPr>
          <w:color w:val="000000" w:themeColor="text1"/>
          <w:sz w:val="24"/>
          <w:szCs w:val="24"/>
        </w:rPr>
        <w:t xml:space="preserve">The </w:t>
      </w:r>
      <w:r w:rsidR="00292CB8">
        <w:rPr>
          <w:i/>
          <w:iCs/>
          <w:color w:val="000000" w:themeColor="text1"/>
          <w:sz w:val="24"/>
          <w:szCs w:val="24"/>
        </w:rPr>
        <w:t>Environmental</w:t>
      </w:r>
      <w:r w:rsidR="00292CB8" w:rsidRPr="00B86B91">
        <w:rPr>
          <w:i/>
          <w:iCs/>
          <w:color w:val="000000" w:themeColor="text1"/>
          <w:sz w:val="24"/>
          <w:szCs w:val="24"/>
        </w:rPr>
        <w:t xml:space="preserve"> </w:t>
      </w:r>
      <w:r w:rsidRPr="00694BEE">
        <w:rPr>
          <w:i/>
          <w:iCs/>
          <w:color w:val="000000" w:themeColor="text1"/>
          <w:sz w:val="24"/>
          <w:szCs w:val="24"/>
        </w:rPr>
        <w:t>Consultant</w:t>
      </w:r>
      <w:r w:rsidR="006718E8">
        <w:rPr>
          <w:i/>
          <w:iCs/>
          <w:color w:val="000000" w:themeColor="text1"/>
          <w:sz w:val="24"/>
          <w:szCs w:val="24"/>
        </w:rPr>
        <w:t>’s</w:t>
      </w:r>
      <w:r w:rsidRPr="00B86B91">
        <w:rPr>
          <w:color w:val="000000" w:themeColor="text1"/>
          <w:sz w:val="24"/>
          <w:szCs w:val="24"/>
        </w:rPr>
        <w:t xml:space="preserve"> </w:t>
      </w:r>
      <w:r w:rsidR="006718E8">
        <w:rPr>
          <w:color w:val="000000" w:themeColor="text1"/>
          <w:sz w:val="24"/>
          <w:szCs w:val="24"/>
        </w:rPr>
        <w:t xml:space="preserve">fieldwork will include water quality, soil and sub-soil testing in addition to flora and fauna studies of the local ecosystem. The studies </w:t>
      </w:r>
      <w:bookmarkStart w:id="1225" w:name="_Hlk180748359"/>
      <w:r w:rsidR="006718E8">
        <w:rPr>
          <w:color w:val="000000" w:themeColor="text1"/>
          <w:sz w:val="24"/>
          <w:szCs w:val="24"/>
        </w:rPr>
        <w:t xml:space="preserve">will include assessments of adjacent lands to understand the </w:t>
      </w:r>
      <w:r w:rsidR="00FE440C">
        <w:rPr>
          <w:color w:val="000000" w:themeColor="text1"/>
          <w:sz w:val="24"/>
          <w:szCs w:val="24"/>
        </w:rPr>
        <w:t xml:space="preserve">relevance of the </w:t>
      </w:r>
      <w:r w:rsidR="006718E8">
        <w:rPr>
          <w:color w:val="000000" w:themeColor="text1"/>
          <w:sz w:val="24"/>
          <w:szCs w:val="24"/>
        </w:rPr>
        <w:t xml:space="preserve">wetland </w:t>
      </w:r>
      <w:r w:rsidR="00FE440C">
        <w:rPr>
          <w:color w:val="000000" w:themeColor="text1"/>
          <w:sz w:val="24"/>
          <w:szCs w:val="24"/>
        </w:rPr>
        <w:t>in</w:t>
      </w:r>
      <w:r w:rsidR="006718E8">
        <w:rPr>
          <w:color w:val="000000" w:themeColor="text1"/>
          <w:sz w:val="24"/>
          <w:szCs w:val="24"/>
        </w:rPr>
        <w:t xml:space="preserve"> its context</w:t>
      </w:r>
      <w:bookmarkEnd w:id="1225"/>
      <w:r w:rsidR="006718E8">
        <w:rPr>
          <w:color w:val="000000" w:themeColor="text1"/>
          <w:sz w:val="24"/>
          <w:szCs w:val="24"/>
        </w:rPr>
        <w:t>, where its water sources are derived and the nature of any out-flows.</w:t>
      </w:r>
    </w:p>
    <w:p w14:paraId="6A185273" w14:textId="3A856DFC" w:rsidR="00304659" w:rsidRPr="00490ADA" w:rsidRDefault="00304659" w:rsidP="00304659">
      <w:pPr>
        <w:spacing w:before="120" w:after="120" w:line="240" w:lineRule="auto"/>
        <w:jc w:val="both"/>
        <w:rPr>
          <w:rFonts w:eastAsia="Aptos"/>
          <w:b/>
          <w:bCs/>
        </w:rPr>
      </w:pPr>
      <w:r w:rsidRPr="00490ADA">
        <w:rPr>
          <w:rFonts w:eastAsia="Aptos"/>
          <w:b/>
          <w:bCs/>
        </w:rPr>
        <w:t>Flora and Fauna Studies</w:t>
      </w:r>
    </w:p>
    <w:p w14:paraId="7EB12AD1" w14:textId="08DE3660" w:rsidR="00EC2DE2" w:rsidRPr="00B86B91" w:rsidRDefault="00EC2DE2" w:rsidP="00EC2DE2">
      <w:pPr>
        <w:jc w:val="both"/>
        <w:rPr>
          <w:color w:val="000000"/>
          <w:sz w:val="24"/>
          <w:szCs w:val="24"/>
          <w:u w:val="single"/>
        </w:rPr>
      </w:pPr>
      <w:r w:rsidRPr="00B86B91">
        <w:rPr>
          <w:color w:val="000000" w:themeColor="text1"/>
          <w:sz w:val="24"/>
          <w:szCs w:val="24"/>
        </w:rPr>
        <w:t xml:space="preserve">The </w:t>
      </w:r>
      <w:r w:rsidR="00FE440C">
        <w:rPr>
          <w:i/>
          <w:iCs/>
          <w:color w:val="000000" w:themeColor="text1"/>
          <w:sz w:val="24"/>
          <w:szCs w:val="24"/>
        </w:rPr>
        <w:t>Environmental</w:t>
      </w:r>
      <w:r w:rsidR="00FE440C" w:rsidRPr="00B86B91">
        <w:rPr>
          <w:i/>
          <w:iCs/>
          <w:color w:val="000000" w:themeColor="text1"/>
          <w:sz w:val="24"/>
          <w:szCs w:val="24"/>
        </w:rPr>
        <w:t xml:space="preserve"> </w:t>
      </w:r>
      <w:r w:rsidRPr="00694BEE">
        <w:rPr>
          <w:i/>
          <w:iCs/>
          <w:color w:val="000000" w:themeColor="text1"/>
          <w:sz w:val="24"/>
          <w:szCs w:val="24"/>
        </w:rPr>
        <w:t>Consultant</w:t>
      </w:r>
      <w:r w:rsidR="00FE440C">
        <w:rPr>
          <w:color w:val="000000" w:themeColor="text1"/>
          <w:sz w:val="24"/>
          <w:szCs w:val="24"/>
        </w:rPr>
        <w:t>’s fieldwork will include assessments of adjacent lands and others in close proximity to understand the relevance of the subject site in its context</w:t>
      </w:r>
      <w:r w:rsidRPr="00B86B91">
        <w:rPr>
          <w:color w:val="000000"/>
          <w:sz w:val="24"/>
          <w:szCs w:val="24"/>
        </w:rPr>
        <w:t>.</w:t>
      </w:r>
      <w:r w:rsidR="00FE440C">
        <w:rPr>
          <w:color w:val="000000"/>
          <w:sz w:val="24"/>
          <w:szCs w:val="24"/>
        </w:rPr>
        <w:t xml:space="preserve"> Where sites have relevance to migratory birds (or other animals) instance the studies will need to be tailored to suit the species identified and their dependencies.</w:t>
      </w:r>
      <w:r w:rsidR="00F534B2">
        <w:rPr>
          <w:color w:val="000000"/>
          <w:sz w:val="24"/>
          <w:szCs w:val="24"/>
        </w:rPr>
        <w:t xml:space="preserve"> Fieldwork would be expected to be diurnal and nocturnal so as to capture data on all species.</w:t>
      </w:r>
    </w:p>
    <w:p w14:paraId="508A7899" w14:textId="77777777" w:rsidR="00EC2DE2" w:rsidRPr="00490ADA" w:rsidRDefault="00EC2DE2" w:rsidP="00304659">
      <w:pPr>
        <w:spacing w:before="120" w:after="120" w:line="240" w:lineRule="auto"/>
        <w:jc w:val="both"/>
        <w:rPr>
          <w:rFonts w:eastAsia="Aptos"/>
          <w:b/>
          <w:bCs/>
          <w:highlight w:val="yellow"/>
        </w:rPr>
      </w:pPr>
    </w:p>
    <w:p w14:paraId="18C6F8C4" w14:textId="63812644" w:rsidR="00304659" w:rsidRPr="00490ADA" w:rsidRDefault="00775079" w:rsidP="00AC5C86">
      <w:pPr>
        <w:rPr>
          <w:rFonts w:eastAsia="Aptos"/>
          <w:b/>
          <w:bCs/>
        </w:rPr>
      </w:pPr>
      <w:r>
        <w:rPr>
          <w:rFonts w:eastAsia="Aptos"/>
          <w:b/>
          <w:bCs/>
        </w:rPr>
        <w:br w:type="page"/>
      </w:r>
      <w:r w:rsidR="00304659" w:rsidRPr="00490ADA">
        <w:rPr>
          <w:rFonts w:eastAsia="Aptos"/>
          <w:b/>
          <w:bCs/>
        </w:rPr>
        <w:lastRenderedPageBreak/>
        <w:t>Arborist</w:t>
      </w:r>
    </w:p>
    <w:p w14:paraId="22075C81" w14:textId="0F89DC8A" w:rsidR="00EC2DE2" w:rsidRPr="00B86B91" w:rsidRDefault="00EC2DE2" w:rsidP="00EC2DE2">
      <w:pPr>
        <w:jc w:val="both"/>
        <w:rPr>
          <w:color w:val="000000"/>
          <w:sz w:val="24"/>
          <w:szCs w:val="24"/>
          <w:u w:val="single"/>
        </w:rPr>
      </w:pPr>
      <w:r w:rsidRPr="00B86B91">
        <w:rPr>
          <w:color w:val="000000" w:themeColor="text1"/>
          <w:sz w:val="24"/>
          <w:szCs w:val="24"/>
        </w:rPr>
        <w:t xml:space="preserve">The </w:t>
      </w:r>
      <w:r w:rsidR="001A4A6A">
        <w:rPr>
          <w:i/>
          <w:iCs/>
          <w:color w:val="000000" w:themeColor="text1"/>
          <w:sz w:val="24"/>
          <w:szCs w:val="24"/>
        </w:rPr>
        <w:t xml:space="preserve">Arborist </w:t>
      </w:r>
      <w:r w:rsidRPr="00B86B91">
        <w:rPr>
          <w:color w:val="000000" w:themeColor="text1"/>
          <w:sz w:val="24"/>
          <w:szCs w:val="24"/>
        </w:rPr>
        <w:t>is</w:t>
      </w:r>
      <w:r>
        <w:rPr>
          <w:color w:val="000000" w:themeColor="text1"/>
          <w:sz w:val="24"/>
          <w:szCs w:val="24"/>
        </w:rPr>
        <w:t xml:space="preserve"> expected to have expertise in </w:t>
      </w:r>
      <w:r w:rsidRPr="00B86B91">
        <w:rPr>
          <w:color w:val="000000"/>
          <w:sz w:val="24"/>
          <w:szCs w:val="24"/>
        </w:rPr>
        <w:t xml:space="preserve">the </w:t>
      </w:r>
      <w:r w:rsidR="001A4A6A">
        <w:rPr>
          <w:color w:val="000000"/>
          <w:sz w:val="24"/>
          <w:szCs w:val="24"/>
        </w:rPr>
        <w:t xml:space="preserve">assessment of tree health and viability with respect to exotic species as well as natives. Their advice will include advice on pruning, the treatment of pests and rehabilitation </w:t>
      </w:r>
      <w:r w:rsidR="00FE440C">
        <w:rPr>
          <w:color w:val="000000"/>
          <w:sz w:val="24"/>
          <w:szCs w:val="24"/>
        </w:rPr>
        <w:t xml:space="preserve">(nutrition, adequacy of water supply etc) </w:t>
      </w:r>
      <w:r w:rsidR="00A42138">
        <w:rPr>
          <w:color w:val="000000"/>
          <w:sz w:val="24"/>
          <w:szCs w:val="24"/>
        </w:rPr>
        <w:t xml:space="preserve">where </w:t>
      </w:r>
      <w:r w:rsidR="001A4A6A">
        <w:rPr>
          <w:color w:val="000000"/>
          <w:sz w:val="24"/>
          <w:szCs w:val="24"/>
        </w:rPr>
        <w:t>weakened specimens</w:t>
      </w:r>
      <w:r w:rsidR="00FE440C">
        <w:rPr>
          <w:color w:val="000000"/>
          <w:sz w:val="24"/>
          <w:szCs w:val="24"/>
        </w:rPr>
        <w:t xml:space="preserve"> or groups of specimens</w:t>
      </w:r>
      <w:r w:rsidR="00A42138">
        <w:rPr>
          <w:color w:val="000000"/>
          <w:sz w:val="24"/>
          <w:szCs w:val="24"/>
        </w:rPr>
        <w:t xml:space="preserve"> need to be retained.</w:t>
      </w:r>
    </w:p>
    <w:p w14:paraId="143690B4" w14:textId="77777777" w:rsidR="00292CB8" w:rsidRPr="00490ADA" w:rsidRDefault="00292CB8" w:rsidP="00292CB8">
      <w:pPr>
        <w:spacing w:before="120" w:after="120"/>
        <w:jc w:val="both"/>
        <w:rPr>
          <w:b/>
          <w:bCs/>
        </w:rPr>
      </w:pPr>
      <w:r w:rsidRPr="00490ADA">
        <w:rPr>
          <w:b/>
          <w:bCs/>
        </w:rPr>
        <w:t>Water Management Plan</w:t>
      </w:r>
    </w:p>
    <w:p w14:paraId="6479120B" w14:textId="46947D7D" w:rsidR="009B69D1" w:rsidRDefault="00292CB8" w:rsidP="00292CB8">
      <w:pPr>
        <w:jc w:val="both"/>
        <w:rPr>
          <w:color w:val="000000" w:themeColor="text1"/>
          <w:sz w:val="24"/>
          <w:szCs w:val="24"/>
        </w:rPr>
      </w:pPr>
      <w:r>
        <w:rPr>
          <w:i/>
          <w:iCs/>
          <w:color w:val="000000" w:themeColor="text1"/>
          <w:sz w:val="24"/>
          <w:szCs w:val="24"/>
        </w:rPr>
        <w:t>Water Management</w:t>
      </w:r>
      <w:r w:rsidRPr="00B86B91">
        <w:rPr>
          <w:i/>
          <w:iCs/>
          <w:color w:val="000000" w:themeColor="text1"/>
          <w:sz w:val="24"/>
          <w:szCs w:val="24"/>
        </w:rPr>
        <w:t xml:space="preserve"> </w:t>
      </w:r>
      <w:r w:rsidR="009B69D1">
        <w:rPr>
          <w:i/>
          <w:iCs/>
          <w:color w:val="000000" w:themeColor="text1"/>
          <w:sz w:val="24"/>
          <w:szCs w:val="24"/>
        </w:rPr>
        <w:t>Planning</w:t>
      </w:r>
      <w:r w:rsidRPr="00B86B91">
        <w:rPr>
          <w:color w:val="000000" w:themeColor="text1"/>
          <w:sz w:val="24"/>
          <w:szCs w:val="24"/>
        </w:rPr>
        <w:t xml:space="preserve"> is</w:t>
      </w:r>
      <w:r>
        <w:rPr>
          <w:color w:val="000000" w:themeColor="text1"/>
          <w:sz w:val="24"/>
          <w:szCs w:val="24"/>
        </w:rPr>
        <w:t xml:space="preserve"> </w:t>
      </w:r>
      <w:r w:rsidR="009B69D1">
        <w:rPr>
          <w:color w:val="000000" w:themeColor="text1"/>
          <w:sz w:val="24"/>
          <w:szCs w:val="24"/>
        </w:rPr>
        <w:t>usually conducted at a landscape level or at a suburb level within metropolitan areas. It seeks to provide plans at the valley scale and at the basin scale and considers</w:t>
      </w:r>
    </w:p>
    <w:p w14:paraId="45069837" w14:textId="77777777" w:rsidR="009B69D1" w:rsidRPr="00490ADA" w:rsidRDefault="009B69D1" w:rsidP="00250890">
      <w:pPr>
        <w:numPr>
          <w:ilvl w:val="0"/>
          <w:numId w:val="43"/>
        </w:numPr>
        <w:shd w:val="clear" w:color="auto" w:fill="FFFFFF"/>
        <w:spacing w:before="100" w:beforeAutospacing="1" w:after="100" w:afterAutospacing="1" w:line="240" w:lineRule="auto"/>
        <w:rPr>
          <w:rFonts w:eastAsia="Times New Roman" w:cstheme="minorHAnsi"/>
          <w:color w:val="000000"/>
          <w:sz w:val="24"/>
          <w:szCs w:val="24"/>
          <w:lang w:eastAsia="en-AU"/>
        </w:rPr>
      </w:pPr>
      <w:r w:rsidRPr="00490ADA">
        <w:rPr>
          <w:rFonts w:eastAsia="Times New Roman" w:cstheme="minorHAnsi"/>
          <w:color w:val="000000"/>
          <w:sz w:val="24"/>
          <w:szCs w:val="24"/>
          <w:lang w:eastAsia="en-AU"/>
        </w:rPr>
        <w:t>how much water is expected to be available</w:t>
      </w:r>
    </w:p>
    <w:p w14:paraId="290A52AB" w14:textId="77777777" w:rsidR="009B69D1" w:rsidRPr="00490ADA" w:rsidRDefault="009B69D1" w:rsidP="00250890">
      <w:pPr>
        <w:numPr>
          <w:ilvl w:val="0"/>
          <w:numId w:val="43"/>
        </w:numPr>
        <w:shd w:val="clear" w:color="auto" w:fill="FFFFFF"/>
        <w:spacing w:before="100" w:beforeAutospacing="1" w:after="100" w:afterAutospacing="1" w:line="240" w:lineRule="auto"/>
        <w:rPr>
          <w:rFonts w:eastAsia="Times New Roman" w:cstheme="minorHAnsi"/>
          <w:color w:val="000000"/>
          <w:sz w:val="24"/>
          <w:szCs w:val="24"/>
          <w:lang w:eastAsia="en-AU"/>
        </w:rPr>
      </w:pPr>
      <w:r w:rsidRPr="00490ADA">
        <w:rPr>
          <w:rFonts w:eastAsia="Times New Roman" w:cstheme="minorHAnsi"/>
          <w:color w:val="000000"/>
          <w:sz w:val="24"/>
          <w:szCs w:val="24"/>
          <w:lang w:eastAsia="en-AU"/>
        </w:rPr>
        <w:t>the seasonal rainfall outlook</w:t>
      </w:r>
    </w:p>
    <w:p w14:paraId="0C12380D" w14:textId="77777777" w:rsidR="009B69D1" w:rsidRPr="00490ADA" w:rsidRDefault="009B69D1" w:rsidP="00250890">
      <w:pPr>
        <w:numPr>
          <w:ilvl w:val="0"/>
          <w:numId w:val="43"/>
        </w:numPr>
        <w:shd w:val="clear" w:color="auto" w:fill="FFFFFF"/>
        <w:spacing w:before="100" w:beforeAutospacing="1" w:after="100" w:afterAutospacing="1" w:line="240" w:lineRule="auto"/>
        <w:rPr>
          <w:rFonts w:eastAsia="Times New Roman" w:cstheme="minorHAnsi"/>
          <w:color w:val="000000"/>
          <w:sz w:val="24"/>
          <w:szCs w:val="24"/>
          <w:lang w:eastAsia="en-AU"/>
        </w:rPr>
      </w:pPr>
      <w:r w:rsidRPr="00490ADA">
        <w:rPr>
          <w:rFonts w:eastAsia="Times New Roman" w:cstheme="minorHAnsi"/>
          <w:color w:val="000000"/>
          <w:sz w:val="24"/>
          <w:szCs w:val="24"/>
          <w:lang w:eastAsia="en-AU"/>
        </w:rPr>
        <w:t>plant, animal, river and wetland health.</w:t>
      </w:r>
    </w:p>
    <w:p w14:paraId="0031E80C" w14:textId="49F24E18" w:rsidR="009B69D1" w:rsidRDefault="009B69D1" w:rsidP="00292CB8">
      <w:pPr>
        <w:jc w:val="both"/>
        <w:rPr>
          <w:color w:val="000000" w:themeColor="text1"/>
          <w:sz w:val="24"/>
          <w:szCs w:val="24"/>
        </w:rPr>
      </w:pPr>
      <w:r>
        <w:rPr>
          <w:color w:val="000000" w:themeColor="text1"/>
          <w:sz w:val="24"/>
          <w:szCs w:val="24"/>
        </w:rPr>
        <w:t>Water Management Plans consider both greenfield and brownfield land and should be regularly reviewed and updated, ideally annually.</w:t>
      </w:r>
    </w:p>
    <w:p w14:paraId="21E48F22" w14:textId="1C5217B3" w:rsidR="009B69D1" w:rsidRDefault="009B69D1" w:rsidP="00292CB8">
      <w:pPr>
        <w:jc w:val="both"/>
        <w:rPr>
          <w:color w:val="000000"/>
          <w:sz w:val="24"/>
          <w:szCs w:val="24"/>
        </w:rPr>
      </w:pPr>
      <w:r>
        <w:rPr>
          <w:color w:val="000000" w:themeColor="text1"/>
          <w:sz w:val="24"/>
          <w:szCs w:val="24"/>
        </w:rPr>
        <w:t xml:space="preserve">For large non-residential Government </w:t>
      </w:r>
      <w:r w:rsidR="00D61B1E">
        <w:rPr>
          <w:color w:val="000000" w:themeColor="text1"/>
          <w:sz w:val="24"/>
          <w:szCs w:val="24"/>
        </w:rPr>
        <w:t>sites</w:t>
      </w:r>
      <w:r>
        <w:rPr>
          <w:color w:val="000000" w:themeColor="text1"/>
          <w:sz w:val="24"/>
          <w:szCs w:val="24"/>
        </w:rPr>
        <w:t xml:space="preserve"> such as primary schools and secondary schools, storm-water management </w:t>
      </w:r>
      <w:r w:rsidR="00D61B1E">
        <w:rPr>
          <w:color w:val="000000" w:themeColor="text1"/>
          <w:sz w:val="24"/>
          <w:szCs w:val="24"/>
        </w:rPr>
        <w:t xml:space="preserve">consultancy and </w:t>
      </w:r>
      <w:r>
        <w:rPr>
          <w:color w:val="000000" w:themeColor="text1"/>
          <w:sz w:val="24"/>
          <w:szCs w:val="24"/>
        </w:rPr>
        <w:t>design is frequently provided by Civil Engineers but they may well need to consult with hydrogeologists and others where schools are located near or within wetland systems or other sites with high water tables.</w:t>
      </w:r>
    </w:p>
    <w:p w14:paraId="756AA4AF" w14:textId="77777777" w:rsidR="00292CB8" w:rsidRDefault="00292CB8" w:rsidP="00292CB8">
      <w:pPr>
        <w:spacing w:before="120" w:after="120"/>
        <w:jc w:val="both"/>
        <w:rPr>
          <w:b/>
          <w:bCs/>
        </w:rPr>
      </w:pPr>
      <w:r w:rsidRPr="00490ADA">
        <w:rPr>
          <w:b/>
          <w:bCs/>
        </w:rPr>
        <w:t>Waste system management</w:t>
      </w:r>
    </w:p>
    <w:p w14:paraId="173CC96F" w14:textId="5EEDE57F" w:rsidR="00292CB8" w:rsidRDefault="00292CB8" w:rsidP="00292CB8">
      <w:pPr>
        <w:jc w:val="both"/>
        <w:rPr>
          <w:color w:val="000000"/>
          <w:sz w:val="24"/>
          <w:szCs w:val="24"/>
        </w:rPr>
      </w:pPr>
      <w:r w:rsidRPr="00B86B91">
        <w:rPr>
          <w:color w:val="000000" w:themeColor="text1"/>
          <w:sz w:val="24"/>
          <w:szCs w:val="24"/>
        </w:rPr>
        <w:t xml:space="preserve">The </w:t>
      </w:r>
      <w:r>
        <w:rPr>
          <w:i/>
          <w:iCs/>
          <w:color w:val="000000" w:themeColor="text1"/>
          <w:sz w:val="24"/>
          <w:szCs w:val="24"/>
        </w:rPr>
        <w:t>Waste System</w:t>
      </w:r>
      <w:r w:rsidRPr="00B86B91">
        <w:rPr>
          <w:i/>
          <w:iCs/>
          <w:color w:val="000000" w:themeColor="text1"/>
          <w:sz w:val="24"/>
          <w:szCs w:val="24"/>
        </w:rPr>
        <w:t xml:space="preserve"> </w:t>
      </w:r>
      <w:r w:rsidRPr="00694BEE">
        <w:rPr>
          <w:i/>
          <w:iCs/>
          <w:color w:val="000000" w:themeColor="text1"/>
          <w:sz w:val="24"/>
          <w:szCs w:val="24"/>
        </w:rPr>
        <w:t>Consultant</w:t>
      </w:r>
      <w:r w:rsidRPr="00B86B91">
        <w:rPr>
          <w:color w:val="000000" w:themeColor="text1"/>
          <w:sz w:val="24"/>
          <w:szCs w:val="24"/>
        </w:rPr>
        <w:t xml:space="preserve"> is</w:t>
      </w:r>
      <w:r>
        <w:rPr>
          <w:color w:val="000000" w:themeColor="text1"/>
          <w:sz w:val="24"/>
          <w:szCs w:val="24"/>
        </w:rPr>
        <w:t xml:space="preserve"> expected to have </w:t>
      </w:r>
      <w:r w:rsidR="00D61B1E">
        <w:rPr>
          <w:color w:val="000000" w:themeColor="text1"/>
          <w:sz w:val="24"/>
          <w:szCs w:val="24"/>
        </w:rPr>
        <w:t xml:space="preserve">relevant </w:t>
      </w:r>
      <w:r>
        <w:rPr>
          <w:color w:val="000000" w:themeColor="text1"/>
          <w:sz w:val="24"/>
          <w:szCs w:val="24"/>
        </w:rPr>
        <w:t>expertise</w:t>
      </w:r>
      <w:r w:rsidR="00D61B1E">
        <w:rPr>
          <w:color w:val="000000" w:themeColor="text1"/>
          <w:sz w:val="24"/>
          <w:szCs w:val="24"/>
        </w:rPr>
        <w:t xml:space="preserve"> and experience to provide advice on</w:t>
      </w:r>
      <w:r>
        <w:rPr>
          <w:color w:val="000000" w:themeColor="text1"/>
          <w:sz w:val="24"/>
          <w:szCs w:val="24"/>
        </w:rPr>
        <w:t xml:space="preserve"> </w:t>
      </w:r>
      <w:r w:rsidR="009B69D1">
        <w:rPr>
          <w:color w:val="000000"/>
          <w:sz w:val="24"/>
          <w:szCs w:val="24"/>
        </w:rPr>
        <w:t>all aspects of waste management</w:t>
      </w:r>
      <w:r w:rsidR="00D61B1E">
        <w:rPr>
          <w:color w:val="000000"/>
          <w:sz w:val="24"/>
          <w:szCs w:val="24"/>
        </w:rPr>
        <w:t xml:space="preserve"> (including regulatory controls and incentives)</w:t>
      </w:r>
      <w:r w:rsidR="009B69D1">
        <w:rPr>
          <w:color w:val="000000"/>
          <w:sz w:val="24"/>
          <w:szCs w:val="24"/>
        </w:rPr>
        <w:t xml:space="preserve"> including</w:t>
      </w:r>
      <w:r w:rsidR="00D61B1E">
        <w:rPr>
          <w:color w:val="000000"/>
          <w:sz w:val="24"/>
          <w:szCs w:val="24"/>
        </w:rPr>
        <w:t xml:space="preserve"> waste sorting, collecting, recycling and disposal for Government’s non-residential buildings.</w:t>
      </w:r>
    </w:p>
    <w:p w14:paraId="2E716C21" w14:textId="77777777" w:rsidR="007A498C" w:rsidRDefault="007A498C" w:rsidP="007D34BE">
      <w:pPr>
        <w:spacing w:before="120" w:after="120"/>
        <w:jc w:val="both"/>
      </w:pPr>
    </w:p>
    <w:p w14:paraId="721CCDAE" w14:textId="77777777" w:rsidR="007A498C" w:rsidRDefault="007A498C" w:rsidP="007D34BE">
      <w:pPr>
        <w:spacing w:before="120" w:after="120"/>
        <w:jc w:val="both"/>
      </w:pPr>
    </w:p>
    <w:p w14:paraId="1503952D" w14:textId="30ADAEE4" w:rsidR="007A498C" w:rsidRDefault="007A498C" w:rsidP="007D34BE">
      <w:pPr>
        <w:spacing w:before="120" w:after="120"/>
        <w:jc w:val="both"/>
        <w:sectPr w:rsidR="007A498C" w:rsidSect="00787036">
          <w:headerReference w:type="default" r:id="rId28"/>
          <w:pgSz w:w="11909" w:h="16834" w:code="9"/>
          <w:pgMar w:top="567" w:right="567" w:bottom="567" w:left="567" w:header="720" w:footer="368" w:gutter="289"/>
          <w:cols w:space="720"/>
          <w:noEndnote/>
        </w:sectPr>
      </w:pPr>
    </w:p>
    <w:p w14:paraId="2A78464C" w14:textId="518E1275" w:rsidR="00AC4A7E" w:rsidRDefault="00AC4A7E" w:rsidP="00EE567E">
      <w:pPr>
        <w:pStyle w:val="Heading1"/>
        <w:numPr>
          <w:ilvl w:val="0"/>
          <w:numId w:val="0"/>
        </w:numPr>
        <w:ind w:left="432" w:hanging="432"/>
      </w:pPr>
      <w:bookmarkStart w:id="1226" w:name="_Toc225423540"/>
      <w:r>
        <w:lastRenderedPageBreak/>
        <w:t xml:space="preserve">APPENDIX </w:t>
      </w:r>
      <w:r w:rsidR="00A55D4F">
        <w:t>13</w:t>
      </w:r>
      <w:r>
        <w:t xml:space="preserve"> – SECURITY SERVICES</w:t>
      </w:r>
      <w:bookmarkEnd w:id="1226"/>
    </w:p>
    <w:p w14:paraId="40A5B321" w14:textId="6286A064" w:rsidR="00C30135" w:rsidRPr="00927E6F" w:rsidRDefault="00C30135" w:rsidP="00C30135">
      <w:pPr>
        <w:spacing w:before="120" w:after="120" w:line="240" w:lineRule="auto"/>
        <w:jc w:val="both"/>
        <w:rPr>
          <w:sz w:val="24"/>
          <w:szCs w:val="24"/>
        </w:rPr>
      </w:pPr>
      <w:r w:rsidRPr="00B86B91">
        <w:rPr>
          <w:color w:val="000000" w:themeColor="text1"/>
          <w:sz w:val="24"/>
          <w:szCs w:val="24"/>
        </w:rPr>
        <w:t xml:space="preserve">The </w:t>
      </w:r>
      <w:r>
        <w:rPr>
          <w:i/>
          <w:iCs/>
          <w:color w:val="000000" w:themeColor="text1"/>
          <w:sz w:val="24"/>
          <w:szCs w:val="24"/>
        </w:rPr>
        <w:t>Security Consultant</w:t>
      </w:r>
      <w:r w:rsidRPr="00B86B91">
        <w:rPr>
          <w:color w:val="000000" w:themeColor="text1"/>
          <w:sz w:val="24"/>
          <w:szCs w:val="24"/>
        </w:rPr>
        <w:t xml:space="preserve"> is</w:t>
      </w:r>
      <w:r>
        <w:rPr>
          <w:color w:val="000000" w:themeColor="text1"/>
          <w:sz w:val="24"/>
          <w:szCs w:val="24"/>
        </w:rPr>
        <w:t xml:space="preserve"> expected to have expertise in </w:t>
      </w:r>
      <w:r>
        <w:rPr>
          <w:color w:val="000000"/>
          <w:sz w:val="24"/>
          <w:szCs w:val="24"/>
        </w:rPr>
        <w:t xml:space="preserve">physical </w:t>
      </w:r>
      <w:r w:rsidR="00EE5A35">
        <w:rPr>
          <w:color w:val="000000"/>
          <w:sz w:val="24"/>
          <w:szCs w:val="24"/>
        </w:rPr>
        <w:t xml:space="preserve">security </w:t>
      </w:r>
      <w:r>
        <w:rPr>
          <w:color w:val="000000"/>
          <w:sz w:val="24"/>
          <w:szCs w:val="24"/>
        </w:rPr>
        <w:t>(strategic design of buildings</w:t>
      </w:r>
      <w:r w:rsidR="00EE5A35">
        <w:rPr>
          <w:color w:val="000000"/>
          <w:sz w:val="24"/>
          <w:szCs w:val="24"/>
        </w:rPr>
        <w:t xml:space="preserve"> and precincts</w:t>
      </w:r>
      <w:r>
        <w:rPr>
          <w:color w:val="000000"/>
          <w:sz w:val="24"/>
          <w:szCs w:val="24"/>
        </w:rPr>
        <w:t>, the hardening of their perimeters</w:t>
      </w:r>
      <w:r w:rsidR="00EE5A35">
        <w:rPr>
          <w:color w:val="000000"/>
          <w:sz w:val="24"/>
          <w:szCs w:val="24"/>
        </w:rPr>
        <w:t xml:space="preserve"> etc</w:t>
      </w:r>
      <w:r>
        <w:rPr>
          <w:color w:val="000000"/>
          <w:sz w:val="24"/>
          <w:szCs w:val="24"/>
        </w:rPr>
        <w:t>) and electronic security systems (including CCTV, detection, deterrence</w:t>
      </w:r>
      <w:r w:rsidR="00EE5A35">
        <w:rPr>
          <w:color w:val="000000"/>
          <w:sz w:val="24"/>
          <w:szCs w:val="24"/>
        </w:rPr>
        <w:t>,</w:t>
      </w:r>
      <w:r>
        <w:rPr>
          <w:color w:val="000000"/>
          <w:sz w:val="24"/>
          <w:szCs w:val="24"/>
        </w:rPr>
        <w:t xml:space="preserve"> surveillance</w:t>
      </w:r>
      <w:r w:rsidR="00EE5A35">
        <w:rPr>
          <w:color w:val="000000"/>
          <w:sz w:val="24"/>
          <w:szCs w:val="24"/>
        </w:rPr>
        <w:t xml:space="preserve"> and</w:t>
      </w:r>
      <w:r>
        <w:rPr>
          <w:color w:val="000000"/>
          <w:sz w:val="24"/>
          <w:szCs w:val="24"/>
        </w:rPr>
        <w:t xml:space="preserve"> alarms systems) for</w:t>
      </w:r>
      <w:r>
        <w:rPr>
          <w:sz w:val="24"/>
          <w:szCs w:val="24"/>
        </w:rPr>
        <w:t xml:space="preserve"> the broad range of non-residential Government buildings. The building types range from simple single-storey school building</w:t>
      </w:r>
      <w:r w:rsidR="00CA1F83">
        <w:rPr>
          <w:sz w:val="24"/>
          <w:szCs w:val="24"/>
        </w:rPr>
        <w:t>s</w:t>
      </w:r>
      <w:r>
        <w:rPr>
          <w:sz w:val="24"/>
          <w:szCs w:val="24"/>
        </w:rPr>
        <w:t xml:space="preserve"> to multi-storey high</w:t>
      </w:r>
      <w:r w:rsidR="00CA1F83">
        <w:rPr>
          <w:sz w:val="24"/>
          <w:szCs w:val="24"/>
        </w:rPr>
        <w:t>-</w:t>
      </w:r>
      <w:r>
        <w:rPr>
          <w:sz w:val="24"/>
          <w:szCs w:val="24"/>
        </w:rPr>
        <w:t>security custodial facilities subject to both internal and external threats.</w:t>
      </w:r>
    </w:p>
    <w:p w14:paraId="2FD5D90C" w14:textId="6F64D7CA" w:rsidR="00C30135" w:rsidRDefault="00C30135" w:rsidP="00C30135">
      <w:pPr>
        <w:spacing w:before="120" w:after="120" w:line="240" w:lineRule="auto"/>
        <w:jc w:val="both"/>
        <w:rPr>
          <w:sz w:val="24"/>
          <w:szCs w:val="24"/>
        </w:rPr>
      </w:pPr>
      <w:r>
        <w:rPr>
          <w:sz w:val="24"/>
          <w:szCs w:val="24"/>
        </w:rPr>
        <w:t xml:space="preserve">Specific </w:t>
      </w:r>
      <w:r w:rsidR="00E43C61">
        <w:rPr>
          <w:sz w:val="24"/>
          <w:szCs w:val="24"/>
        </w:rPr>
        <w:t>Client</w:t>
      </w:r>
      <w:r>
        <w:rPr>
          <w:sz w:val="24"/>
          <w:szCs w:val="24"/>
        </w:rPr>
        <w:t xml:space="preserve"> agencies have specific technical requirements including specific monitoring arrangements.</w:t>
      </w:r>
    </w:p>
    <w:p w14:paraId="0B157A1B" w14:textId="4FB9D5C9" w:rsidR="00A54F3F" w:rsidRPr="00927E6F" w:rsidRDefault="00A54F3F" w:rsidP="00C30135">
      <w:pPr>
        <w:spacing w:before="120" w:after="120" w:line="240" w:lineRule="auto"/>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1889FA93" w14:textId="0AB74A43" w:rsidR="00C30135" w:rsidRPr="00603451" w:rsidRDefault="00E43C61" w:rsidP="00C30135">
      <w:pPr>
        <w:jc w:val="both"/>
        <w:rPr>
          <w:sz w:val="24"/>
          <w:szCs w:val="24"/>
        </w:rPr>
      </w:pPr>
      <w:r>
        <w:rPr>
          <w:sz w:val="24"/>
          <w:szCs w:val="24"/>
        </w:rPr>
        <w:t>Client</w:t>
      </w:r>
      <w:r w:rsidR="00C30135">
        <w:rPr>
          <w:sz w:val="24"/>
          <w:szCs w:val="24"/>
        </w:rPr>
        <w:t xml:space="preserve"> entities (whether a lead consultant or a Government Agency) will expect the following services from a Security Consultant, subject to finalisation of brief and scope.</w:t>
      </w:r>
    </w:p>
    <w:p w14:paraId="515573E3" w14:textId="73F94BED" w:rsidR="003C03FE" w:rsidRPr="00EE5A35" w:rsidRDefault="003C03FE" w:rsidP="00250890">
      <w:pPr>
        <w:pStyle w:val="ListParagraph"/>
        <w:numPr>
          <w:ilvl w:val="0"/>
          <w:numId w:val="94"/>
        </w:numPr>
        <w:ind w:left="567" w:hanging="567"/>
        <w:jc w:val="both"/>
        <w:rPr>
          <w:sz w:val="24"/>
          <w:szCs w:val="24"/>
        </w:rPr>
      </w:pPr>
      <w:r w:rsidRPr="00EE5A35">
        <w:rPr>
          <w:sz w:val="24"/>
          <w:szCs w:val="24"/>
        </w:rPr>
        <w:t>The Security Services</w:t>
      </w:r>
      <w:r>
        <w:rPr>
          <w:sz w:val="24"/>
          <w:szCs w:val="24"/>
        </w:rPr>
        <w:t>, including</w:t>
      </w:r>
      <w:r w:rsidRPr="00EE5A35">
        <w:rPr>
          <w:sz w:val="24"/>
          <w:szCs w:val="24"/>
        </w:rPr>
        <w:t xml:space="preserve"> design and specification </w:t>
      </w:r>
      <w:r>
        <w:rPr>
          <w:sz w:val="24"/>
          <w:szCs w:val="24"/>
        </w:rPr>
        <w:t>will</w:t>
      </w:r>
      <w:r w:rsidRPr="00EE5A35">
        <w:rPr>
          <w:sz w:val="24"/>
          <w:szCs w:val="24"/>
        </w:rPr>
        <w:t xml:space="preserve"> be undertaken by a Security Consultant licensed in accordance with the Security and Related Activities (Control) Act 1996.</w:t>
      </w:r>
    </w:p>
    <w:p w14:paraId="005E8D7B" w14:textId="34A892C7" w:rsidR="00C30135" w:rsidRDefault="00C30135" w:rsidP="00250890">
      <w:pPr>
        <w:numPr>
          <w:ilvl w:val="0"/>
          <w:numId w:val="94"/>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46666460" w14:textId="77777777" w:rsidR="00C30135" w:rsidRDefault="00C30135" w:rsidP="00250890">
      <w:pPr>
        <w:numPr>
          <w:ilvl w:val="0"/>
          <w:numId w:val="94"/>
        </w:numPr>
        <w:spacing w:before="120" w:after="120" w:line="240" w:lineRule="auto"/>
        <w:ind w:left="567" w:hanging="567"/>
        <w:jc w:val="both"/>
        <w:rPr>
          <w:sz w:val="24"/>
          <w:szCs w:val="24"/>
        </w:rPr>
      </w:pPr>
      <w:r>
        <w:rPr>
          <w:sz w:val="24"/>
          <w:szCs w:val="24"/>
        </w:rPr>
        <w:t>Visit and inspect the site where appropriate. Obtain all relevant available documentation about the project</w:t>
      </w:r>
    </w:p>
    <w:p w14:paraId="612595A9" w14:textId="0A4A5C00" w:rsidR="00C30135" w:rsidRDefault="00C30135" w:rsidP="00250890">
      <w:pPr>
        <w:numPr>
          <w:ilvl w:val="0"/>
          <w:numId w:val="94"/>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307A2EE6" w14:textId="5BCCBF77" w:rsidR="00CA1F83" w:rsidRPr="00603451" w:rsidRDefault="00CA1F83" w:rsidP="00250890">
      <w:pPr>
        <w:numPr>
          <w:ilvl w:val="0"/>
          <w:numId w:val="94"/>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design.</w:t>
      </w:r>
      <w:r>
        <w:rPr>
          <w:sz w:val="24"/>
          <w:szCs w:val="24"/>
        </w:rPr>
        <w:t xml:space="preserve"> That includes specialist equipment and their connections to other building services such as power and lighting).</w:t>
      </w:r>
    </w:p>
    <w:p w14:paraId="5A6606DE" w14:textId="77777777" w:rsidR="00CA1F83" w:rsidRPr="00603451" w:rsidRDefault="00CA1F83" w:rsidP="00250890">
      <w:pPr>
        <w:numPr>
          <w:ilvl w:val="0"/>
          <w:numId w:val="94"/>
        </w:numPr>
        <w:spacing w:before="120" w:after="120" w:line="240"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17226045" w14:textId="08AFED7D" w:rsidR="00CA1F83" w:rsidRDefault="00CA1F83" w:rsidP="00250890">
      <w:pPr>
        <w:numPr>
          <w:ilvl w:val="0"/>
          <w:numId w:val="94"/>
        </w:numPr>
        <w:spacing w:before="120" w:after="120" w:line="240" w:lineRule="auto"/>
        <w:ind w:left="567" w:hanging="567"/>
        <w:jc w:val="both"/>
        <w:rPr>
          <w:sz w:val="24"/>
          <w:szCs w:val="24"/>
        </w:rPr>
      </w:pPr>
      <w:r w:rsidRPr="00603451">
        <w:rPr>
          <w:sz w:val="24"/>
          <w:szCs w:val="24"/>
        </w:rPr>
        <w:t xml:space="preserve">Prepare complete </w:t>
      </w:r>
      <w:r>
        <w:rPr>
          <w:sz w:val="24"/>
          <w:szCs w:val="24"/>
        </w:rPr>
        <w:t>security services</w:t>
      </w:r>
      <w:r w:rsidRPr="00603451">
        <w:rPr>
          <w:sz w:val="24"/>
          <w:szCs w:val="24"/>
        </w:rPr>
        <w:t xml:space="preserve"> works contract documentation including specifications and schedules ensuring completeness, co-ordination with architectural and other building services documentation and sufficiency of documentation.</w:t>
      </w:r>
    </w:p>
    <w:p w14:paraId="77B824F6" w14:textId="61B81F66" w:rsidR="00787036" w:rsidRPr="00F673C8" w:rsidRDefault="00787036" w:rsidP="00250890">
      <w:pPr>
        <w:numPr>
          <w:ilvl w:val="0"/>
          <w:numId w:val="94"/>
        </w:numPr>
        <w:spacing w:before="120" w:after="120" w:line="240" w:lineRule="auto"/>
        <w:ind w:left="567" w:hanging="567"/>
        <w:jc w:val="both"/>
        <w:rPr>
          <w:sz w:val="24"/>
          <w:szCs w:val="24"/>
        </w:rPr>
      </w:pPr>
      <w:r w:rsidRPr="00927E6F">
        <w:rPr>
          <w:sz w:val="24"/>
          <w:szCs w:val="24"/>
        </w:rPr>
        <w:t xml:space="preserve">Liaise with the </w:t>
      </w:r>
      <w:r w:rsidR="00E43C61">
        <w:rPr>
          <w:sz w:val="24"/>
          <w:szCs w:val="24"/>
        </w:rPr>
        <w:t>Client</w:t>
      </w:r>
      <w:r w:rsidRPr="00927E6F">
        <w:rPr>
          <w:sz w:val="24"/>
          <w:szCs w:val="24"/>
        </w:rPr>
        <w:t xml:space="preserve"> Agency and the building occupant, to determine the partitioning requirements of the Security System into Areas and locations for Remote Arming Stations (keypads)</w:t>
      </w:r>
      <w:r>
        <w:rPr>
          <w:sz w:val="24"/>
          <w:szCs w:val="24"/>
        </w:rPr>
        <w:t>.</w:t>
      </w:r>
    </w:p>
    <w:p w14:paraId="1CD406F1" w14:textId="77777777" w:rsidR="00CA1F83" w:rsidRDefault="00CA1F83" w:rsidP="00250890">
      <w:pPr>
        <w:numPr>
          <w:ilvl w:val="0"/>
          <w:numId w:val="94"/>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0D1B1728" w14:textId="77777777" w:rsidR="00CA1F83" w:rsidRPr="00603451" w:rsidRDefault="00CA1F83" w:rsidP="00250890">
      <w:pPr>
        <w:numPr>
          <w:ilvl w:val="0"/>
          <w:numId w:val="94"/>
        </w:numPr>
        <w:spacing w:before="120" w:after="120" w:line="240" w:lineRule="auto"/>
        <w:ind w:left="567" w:hanging="567"/>
        <w:jc w:val="both"/>
        <w:rPr>
          <w:sz w:val="24"/>
          <w:szCs w:val="24"/>
        </w:rPr>
      </w:pPr>
      <w:r>
        <w:rPr>
          <w:sz w:val="24"/>
          <w:szCs w:val="24"/>
        </w:rPr>
        <w:t>Review works tenders and recommend which contractor be awarded the contract.</w:t>
      </w:r>
    </w:p>
    <w:p w14:paraId="63541792" w14:textId="09B94038" w:rsidR="00CA1F83" w:rsidRDefault="00CA1F83" w:rsidP="00250890">
      <w:pPr>
        <w:numPr>
          <w:ilvl w:val="0"/>
          <w:numId w:val="94"/>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Pr>
          <w:sz w:val="24"/>
          <w:szCs w:val="24"/>
        </w:rPr>
        <w:t>security</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2D751A83" w14:textId="440B7F45" w:rsidR="00787036" w:rsidRPr="00927E6F" w:rsidRDefault="00787036" w:rsidP="00250890">
      <w:pPr>
        <w:pStyle w:val="ListParagraph"/>
        <w:numPr>
          <w:ilvl w:val="0"/>
          <w:numId w:val="94"/>
        </w:numPr>
        <w:spacing w:after="120"/>
        <w:ind w:left="567" w:hanging="567"/>
        <w:contextualSpacing w:val="0"/>
        <w:jc w:val="both"/>
        <w:rPr>
          <w:sz w:val="24"/>
          <w:szCs w:val="24"/>
        </w:rPr>
      </w:pPr>
      <w:r w:rsidRPr="00927E6F">
        <w:rPr>
          <w:sz w:val="24"/>
          <w:szCs w:val="24"/>
        </w:rPr>
        <w:t xml:space="preserve">Ensure all work associated with the Security System installation </w:t>
      </w:r>
      <w:r>
        <w:rPr>
          <w:sz w:val="24"/>
          <w:szCs w:val="24"/>
        </w:rPr>
        <w:t>is</w:t>
      </w:r>
      <w:r w:rsidRPr="00927E6F">
        <w:rPr>
          <w:sz w:val="24"/>
          <w:szCs w:val="24"/>
        </w:rPr>
        <w:t xml:space="preserve"> performed by Security Contractors who are employed by licensed security agents in accordance with the Security and Related Activities (Control) Act 1996.</w:t>
      </w:r>
    </w:p>
    <w:p w14:paraId="68675837" w14:textId="348A99A7" w:rsidR="00787036" w:rsidRPr="00EE567E" w:rsidRDefault="00787036" w:rsidP="00250890">
      <w:pPr>
        <w:pStyle w:val="ListParagraph"/>
        <w:numPr>
          <w:ilvl w:val="0"/>
          <w:numId w:val="94"/>
        </w:numPr>
        <w:spacing w:after="120"/>
        <w:ind w:left="567" w:hanging="567"/>
        <w:contextualSpacing w:val="0"/>
        <w:jc w:val="both"/>
        <w:rPr>
          <w:sz w:val="24"/>
          <w:szCs w:val="24"/>
        </w:rPr>
      </w:pPr>
      <w:r w:rsidRPr="00927E6F">
        <w:rPr>
          <w:sz w:val="24"/>
          <w:szCs w:val="24"/>
        </w:rPr>
        <w:t xml:space="preserve">Review and approve the Security Contractor’s Monitoring Centre Information (alarm zone lists and drawings) prior to the Security Contractor submitting the documentation to the </w:t>
      </w:r>
      <w:r w:rsidR="00E43C61">
        <w:rPr>
          <w:sz w:val="24"/>
          <w:szCs w:val="24"/>
        </w:rPr>
        <w:t>Client</w:t>
      </w:r>
      <w:r w:rsidRPr="00927E6F">
        <w:rPr>
          <w:sz w:val="24"/>
          <w:szCs w:val="24"/>
        </w:rPr>
        <w:t xml:space="preserve"> Agency.</w:t>
      </w:r>
    </w:p>
    <w:p w14:paraId="2C19252A" w14:textId="77777777" w:rsidR="00CA1F83" w:rsidRPr="00603451" w:rsidRDefault="00CA1F83" w:rsidP="00250890">
      <w:pPr>
        <w:numPr>
          <w:ilvl w:val="0"/>
          <w:numId w:val="94"/>
        </w:numPr>
        <w:spacing w:before="120" w:after="120" w:line="240" w:lineRule="auto"/>
        <w:ind w:left="567" w:hanging="567"/>
        <w:jc w:val="both"/>
        <w:rPr>
          <w:sz w:val="24"/>
          <w:szCs w:val="24"/>
        </w:rPr>
      </w:pPr>
      <w:r>
        <w:rPr>
          <w:sz w:val="24"/>
          <w:szCs w:val="24"/>
        </w:rPr>
        <w:lastRenderedPageBreak/>
        <w:t>W</w:t>
      </w:r>
      <w:r w:rsidRPr="00603451">
        <w:rPr>
          <w:sz w:val="24"/>
          <w:szCs w:val="24"/>
        </w:rPr>
        <w:t xml:space="preserve">itness any required testing of the works </w:t>
      </w:r>
      <w:r>
        <w:rPr>
          <w:sz w:val="24"/>
          <w:szCs w:val="24"/>
        </w:rPr>
        <w:t>and attend handover and training sessions with facility managers to ensure their effectiveness.</w:t>
      </w:r>
      <w:r w:rsidRPr="00603451">
        <w:rPr>
          <w:sz w:val="24"/>
          <w:szCs w:val="24"/>
        </w:rPr>
        <w:t xml:space="preserve"> </w:t>
      </w:r>
    </w:p>
    <w:p w14:paraId="5BB39007" w14:textId="7C7C437C" w:rsidR="00CA1F83" w:rsidRPr="005B20F0" w:rsidRDefault="00CA1F83" w:rsidP="00250890">
      <w:pPr>
        <w:numPr>
          <w:ilvl w:val="0"/>
          <w:numId w:val="94"/>
        </w:numPr>
        <w:spacing w:before="120" w:after="120" w:line="240" w:lineRule="auto"/>
        <w:ind w:left="567" w:hanging="567"/>
        <w:jc w:val="both"/>
        <w:rPr>
          <w:sz w:val="24"/>
          <w:szCs w:val="24"/>
        </w:rPr>
      </w:pPr>
      <w:r w:rsidRPr="00603451">
        <w:rPr>
          <w:sz w:val="24"/>
          <w:szCs w:val="24"/>
        </w:rPr>
        <w:t xml:space="preserve">Supply as constructed drawings to the </w:t>
      </w:r>
      <w:r w:rsidR="00E41838">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r w:rsidRPr="005B20F0">
        <w:rPr>
          <w:sz w:val="24"/>
          <w:szCs w:val="24"/>
        </w:rPr>
        <w:t xml:space="preserve">. </w:t>
      </w:r>
    </w:p>
    <w:p w14:paraId="12A9393B" w14:textId="77777777" w:rsidR="00CA1F83" w:rsidRDefault="00CA1F83" w:rsidP="00250890">
      <w:pPr>
        <w:numPr>
          <w:ilvl w:val="0"/>
          <w:numId w:val="94"/>
        </w:numPr>
        <w:spacing w:before="120" w:after="120" w:line="240" w:lineRule="auto"/>
        <w:ind w:left="567" w:hanging="567"/>
        <w:jc w:val="both"/>
        <w:rPr>
          <w:sz w:val="24"/>
          <w:szCs w:val="24"/>
        </w:rPr>
      </w:pPr>
      <w:r>
        <w:rPr>
          <w:sz w:val="24"/>
          <w:szCs w:val="24"/>
        </w:rPr>
        <w:t xml:space="preserve">In particular, </w:t>
      </w:r>
      <w:r w:rsidRPr="0011376D">
        <w:rPr>
          <w:sz w:val="24"/>
          <w:szCs w:val="24"/>
        </w:rPr>
        <w:t>ensure that all in ground services are plotted with regards to position and depth by a licensed surveyor and that those details are incorporated in the As Constructed Drawing</w:t>
      </w:r>
    </w:p>
    <w:p w14:paraId="01055A5D" w14:textId="3D38912C" w:rsidR="00CA1F83" w:rsidRDefault="00CA1F83" w:rsidP="00250890">
      <w:pPr>
        <w:numPr>
          <w:ilvl w:val="0"/>
          <w:numId w:val="94"/>
        </w:numPr>
        <w:spacing w:before="120" w:after="120" w:line="240" w:lineRule="auto"/>
        <w:ind w:left="567" w:hanging="567"/>
        <w:jc w:val="both"/>
        <w:rPr>
          <w:sz w:val="24"/>
          <w:szCs w:val="24"/>
        </w:rPr>
      </w:pPr>
      <w:r>
        <w:rPr>
          <w:sz w:val="24"/>
          <w:szCs w:val="24"/>
        </w:rPr>
        <w:t xml:space="preserve">Deliverables as </w:t>
      </w:r>
      <w:r w:rsidR="009130C3">
        <w:rPr>
          <w:sz w:val="24"/>
          <w:szCs w:val="24"/>
        </w:rPr>
        <w:t>scheduled (template in separate appendix)</w:t>
      </w:r>
      <w:r>
        <w:rPr>
          <w:sz w:val="24"/>
          <w:szCs w:val="24"/>
        </w:rPr>
        <w:t>.</w:t>
      </w:r>
    </w:p>
    <w:p w14:paraId="25BE4785" w14:textId="3E261801" w:rsidR="00F83AD1" w:rsidRDefault="00F83AD1">
      <w:pPr>
        <w:rPr>
          <w:b/>
          <w:bCs/>
        </w:rPr>
      </w:pPr>
      <w:bookmarkStart w:id="1227" w:name="_Hlk36715484"/>
      <w:bookmarkEnd w:id="1227"/>
    </w:p>
    <w:p w14:paraId="37DA8EF8" w14:textId="77777777" w:rsidR="00B0422F" w:rsidRDefault="00B0422F" w:rsidP="007D34BE">
      <w:pPr>
        <w:spacing w:before="120" w:after="120"/>
        <w:jc w:val="both"/>
        <w:rPr>
          <w:b/>
          <w:bCs/>
        </w:rPr>
      </w:pPr>
    </w:p>
    <w:p w14:paraId="1E9C2B6F" w14:textId="77777777" w:rsidR="00F83AD1" w:rsidRDefault="00F83AD1" w:rsidP="00787036">
      <w:pPr>
        <w:pStyle w:val="SubClause"/>
        <w:ind w:left="432" w:hanging="432"/>
        <w:sectPr w:rsidR="00F83AD1" w:rsidSect="00AC5C86">
          <w:headerReference w:type="default" r:id="rId29"/>
          <w:pgSz w:w="11909" w:h="16834" w:code="9"/>
          <w:pgMar w:top="567" w:right="567" w:bottom="567" w:left="567" w:header="720" w:footer="368" w:gutter="289"/>
          <w:cols w:space="720"/>
          <w:noEndnote/>
          <w:docGrid w:linePitch="299"/>
        </w:sectPr>
      </w:pPr>
    </w:p>
    <w:p w14:paraId="0BFADF36" w14:textId="373C0119" w:rsidR="00AC4A7E" w:rsidRDefault="00AC4A7E" w:rsidP="00EE567E">
      <w:pPr>
        <w:pStyle w:val="Heading1"/>
        <w:numPr>
          <w:ilvl w:val="0"/>
          <w:numId w:val="0"/>
        </w:numPr>
        <w:ind w:left="432" w:hanging="432"/>
      </w:pPr>
      <w:bookmarkStart w:id="1228" w:name="_Toc225423541"/>
      <w:r>
        <w:lastRenderedPageBreak/>
        <w:t xml:space="preserve">APPENDIX </w:t>
      </w:r>
      <w:r w:rsidR="00A55D4F">
        <w:t>14</w:t>
      </w:r>
      <w:r>
        <w:t xml:space="preserve"> – TIME PLANNING</w:t>
      </w:r>
      <w:bookmarkEnd w:id="1228"/>
    </w:p>
    <w:p w14:paraId="51774A94" w14:textId="77777777" w:rsidR="00C30135" w:rsidRDefault="00C30135" w:rsidP="00C30135">
      <w:pPr>
        <w:spacing w:before="120" w:after="120" w:line="240" w:lineRule="auto"/>
        <w:jc w:val="both"/>
        <w:rPr>
          <w:sz w:val="24"/>
          <w:szCs w:val="24"/>
        </w:rPr>
      </w:pPr>
      <w:bookmarkStart w:id="1229" w:name="_Hlk180156996"/>
      <w:r w:rsidRPr="00B86B91">
        <w:rPr>
          <w:color w:val="000000" w:themeColor="text1"/>
          <w:sz w:val="24"/>
          <w:szCs w:val="24"/>
        </w:rPr>
        <w:t xml:space="preserve">The </w:t>
      </w:r>
      <w:r>
        <w:rPr>
          <w:i/>
          <w:iCs/>
          <w:color w:val="000000" w:themeColor="text1"/>
          <w:sz w:val="24"/>
          <w:szCs w:val="24"/>
        </w:rPr>
        <w:t>Time Planner</w:t>
      </w:r>
      <w:r w:rsidRPr="00B86B91">
        <w:rPr>
          <w:color w:val="000000" w:themeColor="text1"/>
          <w:sz w:val="24"/>
          <w:szCs w:val="24"/>
        </w:rPr>
        <w:t xml:space="preserve"> is</w:t>
      </w:r>
      <w:r>
        <w:rPr>
          <w:color w:val="000000" w:themeColor="text1"/>
          <w:sz w:val="24"/>
          <w:szCs w:val="24"/>
        </w:rPr>
        <w:t xml:space="preserve"> expected to have expertise in </w:t>
      </w:r>
      <w:r w:rsidRPr="00B86B91">
        <w:rPr>
          <w:color w:val="000000"/>
          <w:sz w:val="24"/>
          <w:szCs w:val="24"/>
        </w:rPr>
        <w:t xml:space="preserve">the </w:t>
      </w:r>
      <w:r>
        <w:rPr>
          <w:color w:val="000000"/>
          <w:sz w:val="24"/>
          <w:szCs w:val="24"/>
        </w:rPr>
        <w:t>planning and programming of construction projects.</w:t>
      </w:r>
      <w:r w:rsidRPr="00B86B91">
        <w:rPr>
          <w:color w:val="000000"/>
          <w:sz w:val="24"/>
          <w:szCs w:val="24"/>
        </w:rPr>
        <w:t xml:space="preserve"> </w:t>
      </w:r>
      <w:r w:rsidRPr="00927E6F">
        <w:rPr>
          <w:sz w:val="24"/>
          <w:szCs w:val="24"/>
        </w:rPr>
        <w:t>Large projects that have a tight schedule should have the services of a professional Project Time Planner.</w:t>
      </w:r>
    </w:p>
    <w:p w14:paraId="24543C13" w14:textId="0BE3FAAD" w:rsidR="00A54F3F" w:rsidRPr="00927E6F" w:rsidRDefault="00A54F3F" w:rsidP="00C30135">
      <w:pPr>
        <w:spacing w:before="120" w:after="120" w:line="240" w:lineRule="auto"/>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6874FAC3" w14:textId="77777777" w:rsidR="00C30135" w:rsidRPr="00927E6F" w:rsidRDefault="00C30135" w:rsidP="00C30135">
      <w:pPr>
        <w:spacing w:before="120" w:after="120" w:line="240" w:lineRule="auto"/>
        <w:jc w:val="both"/>
        <w:rPr>
          <w:sz w:val="24"/>
          <w:szCs w:val="24"/>
        </w:rPr>
      </w:pPr>
      <w:r w:rsidRPr="00927E6F">
        <w:rPr>
          <w:sz w:val="24"/>
          <w:szCs w:val="24"/>
        </w:rPr>
        <w:t>Note: For all Education projects it is critical that new schools and school buildings open in time for the start of the school year or specified term.</w:t>
      </w:r>
      <w:r>
        <w:rPr>
          <w:sz w:val="24"/>
          <w:szCs w:val="24"/>
        </w:rPr>
        <w:t xml:space="preserve"> Other Government projects are likely to have different critical dates.</w:t>
      </w:r>
    </w:p>
    <w:p w14:paraId="6AC4F35D" w14:textId="77777777" w:rsidR="00C30135" w:rsidRDefault="00C30135" w:rsidP="00C30135">
      <w:pPr>
        <w:spacing w:before="120" w:after="120" w:line="240" w:lineRule="auto"/>
        <w:jc w:val="both"/>
        <w:rPr>
          <w:sz w:val="24"/>
          <w:szCs w:val="24"/>
        </w:rPr>
      </w:pPr>
      <w:r>
        <w:rPr>
          <w:sz w:val="24"/>
          <w:szCs w:val="24"/>
        </w:rPr>
        <w:t>Generally</w:t>
      </w:r>
      <w:r w:rsidRPr="00927E6F">
        <w:rPr>
          <w:sz w:val="24"/>
          <w:szCs w:val="24"/>
        </w:rPr>
        <w:t xml:space="preserve">, the </w:t>
      </w:r>
      <w:r w:rsidRPr="00797ADB">
        <w:rPr>
          <w:sz w:val="24"/>
          <w:szCs w:val="24"/>
        </w:rPr>
        <w:t>Time Planner</w:t>
      </w:r>
      <w:r w:rsidRPr="00927E6F">
        <w:rPr>
          <w:sz w:val="24"/>
          <w:szCs w:val="24"/>
        </w:rPr>
        <w:t xml:space="preserve"> will be engaged for the early </w:t>
      </w:r>
      <w:r>
        <w:rPr>
          <w:sz w:val="24"/>
          <w:szCs w:val="24"/>
        </w:rPr>
        <w:t>project planning, identifying the critical path and staging of the project as a whole. Expert advice might also be sought for the detailed assessment of claims in construction contracts where sequencing of trades and sub-trades is required together with identifying the critical path and critical dependencies in the project.</w:t>
      </w:r>
    </w:p>
    <w:p w14:paraId="78FBA235" w14:textId="68A21B5D" w:rsidR="00C30135" w:rsidRPr="00603451" w:rsidRDefault="00E43C61" w:rsidP="00C30135">
      <w:pPr>
        <w:jc w:val="both"/>
        <w:rPr>
          <w:sz w:val="24"/>
          <w:szCs w:val="24"/>
        </w:rPr>
      </w:pPr>
      <w:r>
        <w:rPr>
          <w:sz w:val="24"/>
          <w:szCs w:val="24"/>
        </w:rPr>
        <w:t>Client</w:t>
      </w:r>
      <w:r w:rsidR="00C30135">
        <w:rPr>
          <w:sz w:val="24"/>
          <w:szCs w:val="24"/>
        </w:rPr>
        <w:t xml:space="preserve"> entities (whether a lead consultant or a Government Agency) will expect the following services from a Time Planner, subject to finalisation of brief and scope.</w:t>
      </w:r>
    </w:p>
    <w:p w14:paraId="688ACA7B" w14:textId="2E00B925" w:rsidR="00C30135" w:rsidRDefault="00C30135" w:rsidP="00250890">
      <w:pPr>
        <w:numPr>
          <w:ilvl w:val="0"/>
          <w:numId w:val="95"/>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2F86BB02" w14:textId="77777777" w:rsidR="00C30135" w:rsidRDefault="00C30135" w:rsidP="00250890">
      <w:pPr>
        <w:numPr>
          <w:ilvl w:val="0"/>
          <w:numId w:val="95"/>
        </w:numPr>
        <w:spacing w:before="120" w:after="120" w:line="240" w:lineRule="auto"/>
        <w:ind w:left="567" w:hanging="567"/>
        <w:jc w:val="both"/>
        <w:rPr>
          <w:sz w:val="24"/>
          <w:szCs w:val="24"/>
        </w:rPr>
      </w:pPr>
      <w:r>
        <w:rPr>
          <w:sz w:val="24"/>
          <w:szCs w:val="24"/>
        </w:rPr>
        <w:t>Visit and inspect the site where appropriate. Obtain all relevant available documentation about the project</w:t>
      </w:r>
    </w:p>
    <w:p w14:paraId="5EC10BE6" w14:textId="57BA070C" w:rsidR="00C30135" w:rsidRDefault="00C30135" w:rsidP="00250890">
      <w:pPr>
        <w:numPr>
          <w:ilvl w:val="0"/>
          <w:numId w:val="95"/>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2EF25E08" w14:textId="77777777" w:rsidR="00C30135" w:rsidRPr="00603451" w:rsidRDefault="00C30135" w:rsidP="00250890">
      <w:pPr>
        <w:numPr>
          <w:ilvl w:val="0"/>
          <w:numId w:val="95"/>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 xml:space="preserve">repare </w:t>
      </w:r>
      <w:r>
        <w:rPr>
          <w:sz w:val="24"/>
          <w:szCs w:val="24"/>
        </w:rPr>
        <w:t>the requested project programme or other advice (eg report) as appropriate.</w:t>
      </w:r>
    </w:p>
    <w:bookmarkEnd w:id="1229"/>
    <w:p w14:paraId="71DA8546" w14:textId="77777777" w:rsidR="00C30135" w:rsidRPr="00927E6F" w:rsidRDefault="00C30135" w:rsidP="00C30135">
      <w:pPr>
        <w:tabs>
          <w:tab w:val="num" w:pos="1106"/>
        </w:tabs>
        <w:spacing w:before="120" w:after="0" w:line="240" w:lineRule="auto"/>
        <w:jc w:val="both"/>
        <w:rPr>
          <w:b/>
          <w:bCs/>
          <w:sz w:val="24"/>
          <w:szCs w:val="24"/>
        </w:rPr>
      </w:pPr>
      <w:r>
        <w:rPr>
          <w:b/>
          <w:bCs/>
          <w:sz w:val="24"/>
          <w:szCs w:val="24"/>
        </w:rPr>
        <w:t>Capital Works projects</w:t>
      </w:r>
      <w:r w:rsidRPr="00927E6F">
        <w:rPr>
          <w:b/>
          <w:bCs/>
          <w:sz w:val="24"/>
          <w:szCs w:val="24"/>
        </w:rPr>
        <w:t xml:space="preserve">:  </w:t>
      </w:r>
    </w:p>
    <w:p w14:paraId="6737BA79" w14:textId="5CBBF87D" w:rsidR="00C30135" w:rsidRPr="00E84D8F" w:rsidRDefault="00C30135" w:rsidP="00C30135">
      <w:pPr>
        <w:tabs>
          <w:tab w:val="num" w:pos="1106"/>
        </w:tabs>
        <w:spacing w:after="120" w:line="240" w:lineRule="auto"/>
        <w:jc w:val="both"/>
        <w:rPr>
          <w:b/>
          <w:bCs/>
          <w:sz w:val="24"/>
          <w:szCs w:val="24"/>
        </w:rPr>
      </w:pPr>
      <w:r w:rsidRPr="00927E6F">
        <w:rPr>
          <w:sz w:val="24"/>
          <w:szCs w:val="24"/>
        </w:rPr>
        <w:t xml:space="preserve">The </w:t>
      </w:r>
      <w:r w:rsidRPr="00E84D8F">
        <w:rPr>
          <w:sz w:val="24"/>
          <w:szCs w:val="24"/>
        </w:rPr>
        <w:t xml:space="preserve">Time Planner will advise the </w:t>
      </w:r>
      <w:r w:rsidR="00E43C61">
        <w:rPr>
          <w:sz w:val="24"/>
          <w:szCs w:val="24"/>
        </w:rPr>
        <w:t>Client</w:t>
      </w:r>
      <w:r w:rsidRPr="00E84D8F">
        <w:rPr>
          <w:sz w:val="24"/>
          <w:szCs w:val="24"/>
        </w:rPr>
        <w:t xml:space="preserve"> Representative on a programme that will comfortably complete the project on time and ready for occupation.</w:t>
      </w:r>
    </w:p>
    <w:p w14:paraId="5FF9B176" w14:textId="77777777" w:rsidR="00C30135" w:rsidRPr="00927E6F" w:rsidRDefault="00C30135" w:rsidP="00C30135">
      <w:pPr>
        <w:tabs>
          <w:tab w:val="num" w:pos="1106"/>
        </w:tabs>
        <w:spacing w:after="120" w:line="240" w:lineRule="auto"/>
        <w:jc w:val="both"/>
        <w:rPr>
          <w:sz w:val="24"/>
          <w:szCs w:val="24"/>
        </w:rPr>
      </w:pPr>
      <w:r w:rsidRPr="00E84D8F">
        <w:rPr>
          <w:sz w:val="24"/>
          <w:szCs w:val="24"/>
        </w:rPr>
        <w:t>That Time Planner</w:t>
      </w:r>
      <w:r w:rsidRPr="00927E6F">
        <w:rPr>
          <w:sz w:val="24"/>
          <w:szCs w:val="24"/>
        </w:rPr>
        <w:t xml:space="preserve"> </w:t>
      </w:r>
      <w:r>
        <w:rPr>
          <w:sz w:val="24"/>
          <w:szCs w:val="24"/>
        </w:rPr>
        <w:t>will most likely be</w:t>
      </w:r>
      <w:r w:rsidRPr="00927E6F">
        <w:rPr>
          <w:sz w:val="24"/>
          <w:szCs w:val="24"/>
        </w:rPr>
        <w:t xml:space="preserve"> called upon to update the programme during different stages of the design and documentation </w:t>
      </w:r>
      <w:r>
        <w:rPr>
          <w:sz w:val="24"/>
          <w:szCs w:val="24"/>
        </w:rPr>
        <w:t xml:space="preserve">of the project </w:t>
      </w:r>
      <w:r w:rsidRPr="00927E6F">
        <w:rPr>
          <w:sz w:val="24"/>
          <w:szCs w:val="24"/>
        </w:rPr>
        <w:t>or where there is a change in scope of the works.</w:t>
      </w:r>
    </w:p>
    <w:p w14:paraId="40956200" w14:textId="77777777" w:rsidR="00C30135" w:rsidRPr="00927E6F" w:rsidRDefault="00C30135" w:rsidP="00C30135">
      <w:pPr>
        <w:tabs>
          <w:tab w:val="num" w:pos="1106"/>
        </w:tabs>
        <w:spacing w:before="120" w:after="0" w:line="240" w:lineRule="auto"/>
        <w:jc w:val="both"/>
        <w:rPr>
          <w:b/>
          <w:bCs/>
          <w:sz w:val="24"/>
          <w:szCs w:val="24"/>
        </w:rPr>
      </w:pPr>
      <w:r>
        <w:rPr>
          <w:b/>
          <w:bCs/>
          <w:sz w:val="24"/>
          <w:szCs w:val="24"/>
        </w:rPr>
        <w:t>Requirements</w:t>
      </w:r>
      <w:r w:rsidRPr="00927E6F">
        <w:rPr>
          <w:b/>
          <w:bCs/>
          <w:sz w:val="24"/>
          <w:szCs w:val="24"/>
        </w:rPr>
        <w:t xml:space="preserve">:  </w:t>
      </w:r>
    </w:p>
    <w:p w14:paraId="3DDD811A" w14:textId="77777777" w:rsidR="00C30135" w:rsidRPr="00927E6F" w:rsidRDefault="00C30135" w:rsidP="00250890">
      <w:pPr>
        <w:pStyle w:val="ListParagraph"/>
        <w:numPr>
          <w:ilvl w:val="0"/>
          <w:numId w:val="21"/>
        </w:numPr>
        <w:spacing w:before="120" w:after="120" w:line="240" w:lineRule="auto"/>
        <w:ind w:left="426"/>
        <w:contextualSpacing w:val="0"/>
        <w:jc w:val="both"/>
        <w:rPr>
          <w:sz w:val="24"/>
          <w:szCs w:val="24"/>
        </w:rPr>
      </w:pPr>
      <w:r>
        <w:rPr>
          <w:sz w:val="24"/>
          <w:szCs w:val="24"/>
        </w:rPr>
        <w:t xml:space="preserve">Establish realistic periods for project activities such as </w:t>
      </w:r>
      <w:r w:rsidRPr="00927E6F">
        <w:rPr>
          <w:sz w:val="24"/>
          <w:szCs w:val="24"/>
        </w:rPr>
        <w:t>Site Investigation, Design, Documentation, Tendering, Tender Acceptance, Construction and Fit Out for inclusion in the Programme timeline.</w:t>
      </w:r>
    </w:p>
    <w:p w14:paraId="75AE99E2" w14:textId="77777777" w:rsidR="00C30135" w:rsidRPr="00927E6F" w:rsidRDefault="00C30135" w:rsidP="00250890">
      <w:pPr>
        <w:pStyle w:val="ListParagraph"/>
        <w:numPr>
          <w:ilvl w:val="0"/>
          <w:numId w:val="21"/>
        </w:numPr>
        <w:spacing w:before="120" w:after="120" w:line="240" w:lineRule="auto"/>
        <w:ind w:left="426"/>
        <w:contextualSpacing w:val="0"/>
        <w:jc w:val="both"/>
        <w:rPr>
          <w:sz w:val="24"/>
          <w:szCs w:val="24"/>
        </w:rPr>
      </w:pPr>
      <w:r>
        <w:rPr>
          <w:sz w:val="24"/>
          <w:szCs w:val="24"/>
        </w:rPr>
        <w:t>For non-residential Government projects to be tendered through TendersWA, e</w:t>
      </w:r>
      <w:r w:rsidRPr="00927E6F">
        <w:rPr>
          <w:sz w:val="24"/>
          <w:szCs w:val="24"/>
        </w:rPr>
        <w:t>ight (8) weeks should be allowed between putting the project out to tender and awarding the tender.</w:t>
      </w:r>
    </w:p>
    <w:p w14:paraId="46527254" w14:textId="77777777" w:rsidR="00C30135" w:rsidRPr="00927E6F" w:rsidRDefault="00C30135" w:rsidP="00250890">
      <w:pPr>
        <w:pStyle w:val="ListParagraph"/>
        <w:numPr>
          <w:ilvl w:val="0"/>
          <w:numId w:val="21"/>
        </w:numPr>
        <w:spacing w:before="120" w:after="120" w:line="240" w:lineRule="auto"/>
        <w:ind w:left="426"/>
        <w:contextualSpacing w:val="0"/>
        <w:jc w:val="both"/>
        <w:rPr>
          <w:sz w:val="24"/>
          <w:szCs w:val="24"/>
        </w:rPr>
      </w:pPr>
      <w:r w:rsidRPr="00927E6F">
        <w:rPr>
          <w:sz w:val="24"/>
          <w:szCs w:val="24"/>
        </w:rPr>
        <w:t xml:space="preserve">Allow four (4) calendar weeks from contract award for Building Act 2011 Compliance </w:t>
      </w:r>
      <w:r>
        <w:rPr>
          <w:sz w:val="24"/>
          <w:szCs w:val="24"/>
        </w:rPr>
        <w:t xml:space="preserve">processes - </w:t>
      </w:r>
      <w:r w:rsidRPr="00927E6F">
        <w:rPr>
          <w:sz w:val="24"/>
          <w:szCs w:val="24"/>
        </w:rPr>
        <w:t>issue of BCTIF payments &amp; building permit.</w:t>
      </w:r>
    </w:p>
    <w:p w14:paraId="63F8EAD6" w14:textId="77777777" w:rsidR="00C30135" w:rsidRPr="00927E6F" w:rsidRDefault="00C30135" w:rsidP="00250890">
      <w:pPr>
        <w:pStyle w:val="ListParagraph"/>
        <w:numPr>
          <w:ilvl w:val="0"/>
          <w:numId w:val="21"/>
        </w:numPr>
        <w:spacing w:before="120" w:after="120" w:line="240" w:lineRule="auto"/>
        <w:ind w:left="426"/>
        <w:contextualSpacing w:val="0"/>
        <w:jc w:val="both"/>
        <w:rPr>
          <w:sz w:val="24"/>
          <w:szCs w:val="24"/>
        </w:rPr>
      </w:pPr>
      <w:r w:rsidRPr="00927E6F">
        <w:rPr>
          <w:sz w:val="24"/>
          <w:szCs w:val="24"/>
        </w:rPr>
        <w:t xml:space="preserve">A period of 20 % of the construction time frame is </w:t>
      </w:r>
      <w:r>
        <w:rPr>
          <w:sz w:val="24"/>
          <w:szCs w:val="24"/>
        </w:rPr>
        <w:t xml:space="preserve">generally </w:t>
      </w:r>
      <w:r w:rsidRPr="00927E6F">
        <w:rPr>
          <w:sz w:val="24"/>
          <w:szCs w:val="24"/>
        </w:rPr>
        <w:t xml:space="preserve">required as “Float time” contingency for inclement weather, variations, unforeseen site difficulties etc. </w:t>
      </w:r>
    </w:p>
    <w:p w14:paraId="5F560A47" w14:textId="77777777" w:rsidR="00C30135" w:rsidRDefault="00C30135" w:rsidP="00250890">
      <w:pPr>
        <w:pStyle w:val="ListParagraph"/>
        <w:numPr>
          <w:ilvl w:val="0"/>
          <w:numId w:val="21"/>
        </w:numPr>
        <w:spacing w:before="120" w:after="120" w:line="240" w:lineRule="auto"/>
        <w:ind w:left="426"/>
        <w:contextualSpacing w:val="0"/>
        <w:jc w:val="both"/>
        <w:rPr>
          <w:sz w:val="24"/>
          <w:szCs w:val="24"/>
        </w:rPr>
      </w:pPr>
      <w:r w:rsidRPr="00927E6F">
        <w:rPr>
          <w:sz w:val="24"/>
          <w:szCs w:val="24"/>
        </w:rPr>
        <w:t xml:space="preserve">Where a project runs through a Christmas shut down period, time programmer should allow a </w:t>
      </w:r>
      <w:r w:rsidRPr="00E84D8F">
        <w:rPr>
          <w:i/>
          <w:iCs/>
          <w:sz w:val="24"/>
          <w:szCs w:val="24"/>
        </w:rPr>
        <w:t>minimum</w:t>
      </w:r>
      <w:r w:rsidRPr="00927E6F">
        <w:rPr>
          <w:sz w:val="24"/>
          <w:szCs w:val="24"/>
        </w:rPr>
        <w:t xml:space="preserve"> of 2 weeks additional time to programme.</w:t>
      </w:r>
    </w:p>
    <w:p w14:paraId="02D52D46" w14:textId="77777777" w:rsidR="00C30135" w:rsidRPr="00927E6F" w:rsidRDefault="00C30135" w:rsidP="00250890">
      <w:pPr>
        <w:pStyle w:val="ListParagraph"/>
        <w:numPr>
          <w:ilvl w:val="0"/>
          <w:numId w:val="21"/>
        </w:numPr>
        <w:spacing w:before="120" w:after="120" w:line="240" w:lineRule="auto"/>
        <w:ind w:left="426"/>
        <w:contextualSpacing w:val="0"/>
        <w:jc w:val="both"/>
        <w:rPr>
          <w:sz w:val="24"/>
          <w:szCs w:val="24"/>
        </w:rPr>
      </w:pPr>
      <w:r w:rsidRPr="00927E6F">
        <w:rPr>
          <w:sz w:val="24"/>
          <w:szCs w:val="24"/>
        </w:rPr>
        <w:t xml:space="preserve">In some cases </w:t>
      </w:r>
      <w:r>
        <w:rPr>
          <w:sz w:val="24"/>
          <w:szCs w:val="24"/>
        </w:rPr>
        <w:t xml:space="preserve">the </w:t>
      </w:r>
      <w:r w:rsidRPr="00927E6F">
        <w:rPr>
          <w:sz w:val="24"/>
          <w:szCs w:val="24"/>
        </w:rPr>
        <w:t>project may require two (2) or more stages of completion</w:t>
      </w:r>
      <w:r>
        <w:rPr>
          <w:sz w:val="24"/>
          <w:szCs w:val="24"/>
        </w:rPr>
        <w:t>,</w:t>
      </w:r>
      <w:r w:rsidRPr="00927E6F">
        <w:rPr>
          <w:sz w:val="24"/>
          <w:szCs w:val="24"/>
        </w:rPr>
        <w:t xml:space="preserve"> </w:t>
      </w:r>
      <w:r>
        <w:rPr>
          <w:sz w:val="24"/>
          <w:szCs w:val="24"/>
        </w:rPr>
        <w:t>w</w:t>
      </w:r>
      <w:r w:rsidRPr="00927E6F">
        <w:rPr>
          <w:sz w:val="24"/>
          <w:szCs w:val="24"/>
        </w:rPr>
        <w:t xml:space="preserve">hich are to be </w:t>
      </w:r>
      <w:r>
        <w:rPr>
          <w:sz w:val="24"/>
          <w:szCs w:val="24"/>
        </w:rPr>
        <w:t>shown</w:t>
      </w:r>
      <w:r w:rsidRPr="00927E6F">
        <w:rPr>
          <w:sz w:val="24"/>
          <w:szCs w:val="24"/>
        </w:rPr>
        <w:t xml:space="preserve"> as separable portions within the </w:t>
      </w:r>
      <w:r>
        <w:rPr>
          <w:sz w:val="24"/>
          <w:szCs w:val="24"/>
        </w:rPr>
        <w:t>project programme.</w:t>
      </w:r>
    </w:p>
    <w:p w14:paraId="473683FC" w14:textId="77777777" w:rsidR="00C30135" w:rsidRPr="00927E6F" w:rsidRDefault="00C30135" w:rsidP="00C30135">
      <w:pPr>
        <w:spacing w:before="120" w:after="120" w:line="240" w:lineRule="auto"/>
        <w:jc w:val="both"/>
        <w:rPr>
          <w:sz w:val="24"/>
          <w:szCs w:val="24"/>
        </w:rPr>
      </w:pPr>
      <w:r w:rsidRPr="00927E6F">
        <w:rPr>
          <w:sz w:val="24"/>
          <w:szCs w:val="24"/>
        </w:rPr>
        <w:lastRenderedPageBreak/>
        <w:t xml:space="preserve">The time programmer should take into consideration </w:t>
      </w:r>
      <w:r>
        <w:rPr>
          <w:sz w:val="24"/>
          <w:szCs w:val="24"/>
        </w:rPr>
        <w:t xml:space="preserve">all </w:t>
      </w:r>
      <w:r w:rsidRPr="00927E6F">
        <w:rPr>
          <w:sz w:val="24"/>
          <w:szCs w:val="24"/>
        </w:rPr>
        <w:t>major time impacts to critical path activities including, but not limited to:</w:t>
      </w:r>
    </w:p>
    <w:p w14:paraId="1172452D" w14:textId="77777777" w:rsidR="00C30135" w:rsidRPr="00927E6F" w:rsidRDefault="00C30135" w:rsidP="00250890">
      <w:pPr>
        <w:pStyle w:val="ListParagraph"/>
        <w:numPr>
          <w:ilvl w:val="0"/>
          <w:numId w:val="5"/>
        </w:numPr>
        <w:spacing w:before="120" w:after="120" w:line="240" w:lineRule="auto"/>
        <w:ind w:left="426"/>
        <w:contextualSpacing w:val="0"/>
        <w:jc w:val="both"/>
        <w:rPr>
          <w:sz w:val="24"/>
          <w:szCs w:val="24"/>
        </w:rPr>
      </w:pPr>
      <w:r w:rsidRPr="00927E6F">
        <w:rPr>
          <w:sz w:val="24"/>
          <w:szCs w:val="24"/>
        </w:rPr>
        <w:t>site conditions, remediation, rectification works - especially when investigations and remediation action reports are only undertaken after the builder has taken site possessions.</w:t>
      </w:r>
    </w:p>
    <w:p w14:paraId="67D485AB" w14:textId="77777777" w:rsidR="00C30135" w:rsidRPr="00927E6F" w:rsidRDefault="00C30135" w:rsidP="00250890">
      <w:pPr>
        <w:pStyle w:val="ListParagraph"/>
        <w:numPr>
          <w:ilvl w:val="0"/>
          <w:numId w:val="5"/>
        </w:numPr>
        <w:spacing w:before="120" w:after="120" w:line="240" w:lineRule="auto"/>
        <w:ind w:left="426"/>
        <w:contextualSpacing w:val="0"/>
        <w:jc w:val="both"/>
        <w:rPr>
          <w:sz w:val="24"/>
          <w:szCs w:val="24"/>
        </w:rPr>
      </w:pPr>
      <w:r w:rsidRPr="00927E6F">
        <w:rPr>
          <w:sz w:val="24"/>
          <w:szCs w:val="24"/>
        </w:rPr>
        <w:t>complicated building structure design</w:t>
      </w:r>
      <w:r>
        <w:rPr>
          <w:sz w:val="24"/>
          <w:szCs w:val="24"/>
        </w:rPr>
        <w:t xml:space="preserve"> or construction methodology,</w:t>
      </w:r>
    </w:p>
    <w:p w14:paraId="5F18E569" w14:textId="77777777" w:rsidR="00C30135" w:rsidRPr="00927E6F" w:rsidRDefault="00C30135" w:rsidP="00250890">
      <w:pPr>
        <w:pStyle w:val="ListParagraph"/>
        <w:numPr>
          <w:ilvl w:val="0"/>
          <w:numId w:val="5"/>
        </w:numPr>
        <w:spacing w:before="120" w:after="120" w:line="240" w:lineRule="auto"/>
        <w:ind w:left="426"/>
        <w:contextualSpacing w:val="0"/>
        <w:jc w:val="both"/>
        <w:rPr>
          <w:sz w:val="24"/>
          <w:szCs w:val="24"/>
        </w:rPr>
      </w:pPr>
      <w:r w:rsidRPr="00927E6F">
        <w:rPr>
          <w:sz w:val="24"/>
          <w:szCs w:val="24"/>
        </w:rPr>
        <w:t>complicated paving patterns and materials mix</w:t>
      </w:r>
      <w:r>
        <w:rPr>
          <w:sz w:val="24"/>
          <w:szCs w:val="24"/>
        </w:rPr>
        <w:t>,</w:t>
      </w:r>
      <w:r w:rsidRPr="00927E6F">
        <w:rPr>
          <w:sz w:val="24"/>
          <w:szCs w:val="24"/>
        </w:rPr>
        <w:tab/>
      </w:r>
    </w:p>
    <w:p w14:paraId="5925C363" w14:textId="77777777" w:rsidR="00C30135" w:rsidRDefault="00C30135" w:rsidP="00250890">
      <w:pPr>
        <w:pStyle w:val="ListParagraph"/>
        <w:numPr>
          <w:ilvl w:val="0"/>
          <w:numId w:val="5"/>
        </w:numPr>
        <w:spacing w:before="120" w:after="120" w:line="240" w:lineRule="auto"/>
        <w:ind w:left="426"/>
        <w:contextualSpacing w:val="0"/>
        <w:jc w:val="both"/>
        <w:rPr>
          <w:sz w:val="24"/>
          <w:szCs w:val="24"/>
        </w:rPr>
      </w:pPr>
      <w:r w:rsidRPr="00927E6F">
        <w:rPr>
          <w:sz w:val="24"/>
          <w:szCs w:val="24"/>
        </w:rPr>
        <w:t>precast and tilt</w:t>
      </w:r>
      <w:r>
        <w:rPr>
          <w:sz w:val="24"/>
          <w:szCs w:val="24"/>
        </w:rPr>
        <w:t>-up</w:t>
      </w:r>
      <w:r w:rsidRPr="00927E6F">
        <w:rPr>
          <w:sz w:val="24"/>
          <w:szCs w:val="24"/>
        </w:rPr>
        <w:t xml:space="preserve"> construction structures</w:t>
      </w:r>
    </w:p>
    <w:p w14:paraId="18C5896E" w14:textId="77777777" w:rsidR="00C30135" w:rsidRDefault="00C30135" w:rsidP="00250890">
      <w:pPr>
        <w:pStyle w:val="ListParagraph"/>
        <w:numPr>
          <w:ilvl w:val="0"/>
          <w:numId w:val="5"/>
        </w:numPr>
        <w:spacing w:before="120" w:after="120" w:line="240" w:lineRule="auto"/>
        <w:ind w:left="426"/>
        <w:contextualSpacing w:val="0"/>
        <w:jc w:val="both"/>
        <w:rPr>
          <w:sz w:val="24"/>
          <w:szCs w:val="24"/>
        </w:rPr>
      </w:pPr>
      <w:r>
        <w:rPr>
          <w:sz w:val="24"/>
          <w:szCs w:val="24"/>
        </w:rPr>
        <w:t>other pre-fabrication</w:t>
      </w:r>
    </w:p>
    <w:p w14:paraId="6D35F9FB" w14:textId="77777777" w:rsidR="00C30135" w:rsidRDefault="00C30135" w:rsidP="00250890">
      <w:pPr>
        <w:pStyle w:val="ListParagraph"/>
        <w:numPr>
          <w:ilvl w:val="0"/>
          <w:numId w:val="5"/>
        </w:numPr>
        <w:spacing w:before="120" w:after="120" w:line="240" w:lineRule="auto"/>
        <w:ind w:left="426"/>
        <w:contextualSpacing w:val="0"/>
        <w:jc w:val="both"/>
        <w:rPr>
          <w:sz w:val="24"/>
          <w:szCs w:val="24"/>
        </w:rPr>
      </w:pPr>
      <w:r>
        <w:rPr>
          <w:sz w:val="24"/>
          <w:szCs w:val="24"/>
        </w:rPr>
        <w:t>long lead-time issues (imported passenger lifts, escalators, etc)</w:t>
      </w:r>
    </w:p>
    <w:p w14:paraId="4AC3F4CA" w14:textId="77777777" w:rsidR="00C30135" w:rsidRDefault="00C30135" w:rsidP="00250890">
      <w:pPr>
        <w:pStyle w:val="ListParagraph"/>
        <w:numPr>
          <w:ilvl w:val="0"/>
          <w:numId w:val="5"/>
        </w:numPr>
        <w:spacing w:before="120" w:after="120" w:line="240" w:lineRule="auto"/>
        <w:ind w:left="426"/>
        <w:contextualSpacing w:val="0"/>
        <w:jc w:val="both"/>
        <w:rPr>
          <w:sz w:val="24"/>
          <w:szCs w:val="24"/>
        </w:rPr>
      </w:pPr>
      <w:r>
        <w:rPr>
          <w:sz w:val="24"/>
          <w:szCs w:val="24"/>
        </w:rPr>
        <w:t>separable portions and other staging constraints</w:t>
      </w:r>
    </w:p>
    <w:p w14:paraId="5A92C4B8" w14:textId="77777777" w:rsidR="00C30135" w:rsidRPr="002B3A04" w:rsidRDefault="00C30135" w:rsidP="00250890">
      <w:pPr>
        <w:pStyle w:val="ListParagraph"/>
        <w:numPr>
          <w:ilvl w:val="0"/>
          <w:numId w:val="5"/>
        </w:numPr>
        <w:spacing w:before="120" w:after="120" w:line="240" w:lineRule="auto"/>
        <w:ind w:left="426"/>
        <w:contextualSpacing w:val="0"/>
        <w:jc w:val="both"/>
        <w:rPr>
          <w:sz w:val="24"/>
          <w:szCs w:val="24"/>
        </w:rPr>
      </w:pPr>
      <w:r>
        <w:rPr>
          <w:sz w:val="24"/>
          <w:szCs w:val="24"/>
        </w:rPr>
        <w:t>hold points in construction</w:t>
      </w:r>
    </w:p>
    <w:p w14:paraId="2F382F71" w14:textId="6325A76F" w:rsidR="00C30135" w:rsidRPr="00EE567E" w:rsidRDefault="00C30135" w:rsidP="00C30135">
      <w:pPr>
        <w:spacing w:before="120" w:after="120"/>
        <w:jc w:val="both"/>
        <w:rPr>
          <w:b/>
          <w:bCs/>
          <w:sz w:val="24"/>
          <w:szCs w:val="24"/>
        </w:rPr>
      </w:pPr>
      <w:r w:rsidRPr="00EE567E">
        <w:rPr>
          <w:b/>
          <w:bCs/>
          <w:sz w:val="24"/>
          <w:szCs w:val="24"/>
        </w:rPr>
        <w:t>Deliverables</w:t>
      </w:r>
    </w:p>
    <w:p w14:paraId="1980D7C5" w14:textId="3238B02C" w:rsidR="00C30135" w:rsidRPr="00EE567E" w:rsidRDefault="00C30135" w:rsidP="00C30135">
      <w:pPr>
        <w:spacing w:before="120" w:after="120"/>
        <w:jc w:val="both"/>
        <w:rPr>
          <w:sz w:val="24"/>
          <w:szCs w:val="24"/>
        </w:rPr>
      </w:pPr>
      <w:r w:rsidRPr="00EE567E">
        <w:rPr>
          <w:sz w:val="24"/>
          <w:szCs w:val="24"/>
        </w:rPr>
        <w:t xml:space="preserve">Project programme/s and reports as agreed (including formats) with </w:t>
      </w:r>
      <w:r w:rsidR="00E43C61" w:rsidRPr="00EE567E">
        <w:rPr>
          <w:sz w:val="24"/>
          <w:szCs w:val="24"/>
        </w:rPr>
        <w:t>Client</w:t>
      </w:r>
      <w:r w:rsidRPr="00EE567E">
        <w:rPr>
          <w:sz w:val="24"/>
          <w:szCs w:val="24"/>
        </w:rPr>
        <w:t xml:space="preserve"> entity. Programmes might be required in many different formats, including native file format (e.g. Microsoft Project), PDF, hard copy.</w:t>
      </w:r>
    </w:p>
    <w:p w14:paraId="18411B14" w14:textId="77777777" w:rsidR="00C30135" w:rsidRDefault="00C30135" w:rsidP="00C30135">
      <w:pPr>
        <w:spacing w:before="120" w:after="120"/>
        <w:jc w:val="both"/>
        <w:rPr>
          <w:b/>
          <w:bCs/>
        </w:rPr>
      </w:pPr>
    </w:p>
    <w:p w14:paraId="5B222505" w14:textId="77777777" w:rsidR="00F83AD1" w:rsidRDefault="00F83AD1" w:rsidP="00C30135">
      <w:pPr>
        <w:spacing w:before="120" w:after="120"/>
        <w:jc w:val="both"/>
        <w:rPr>
          <w:b/>
          <w:bCs/>
        </w:rPr>
        <w:sectPr w:rsidR="00F83AD1" w:rsidSect="00F83AD1">
          <w:headerReference w:type="default" r:id="rId30"/>
          <w:pgSz w:w="11909" w:h="16834" w:code="9"/>
          <w:pgMar w:top="567" w:right="567" w:bottom="567" w:left="567" w:header="720" w:footer="368" w:gutter="289"/>
          <w:cols w:space="720"/>
          <w:noEndnote/>
          <w:docGrid w:linePitch="299"/>
        </w:sectPr>
      </w:pPr>
    </w:p>
    <w:p w14:paraId="5ED358C1" w14:textId="26C68DFD" w:rsidR="00AC4A7E" w:rsidRDefault="00AC4A7E" w:rsidP="00EE567E">
      <w:pPr>
        <w:pStyle w:val="Heading1"/>
        <w:numPr>
          <w:ilvl w:val="0"/>
          <w:numId w:val="0"/>
        </w:numPr>
        <w:ind w:left="432" w:hanging="432"/>
      </w:pPr>
      <w:bookmarkStart w:id="1230" w:name="_Toc225423542"/>
      <w:r>
        <w:lastRenderedPageBreak/>
        <w:t xml:space="preserve">APPENDIX </w:t>
      </w:r>
      <w:r w:rsidR="00A55D4F">
        <w:t>15</w:t>
      </w:r>
      <w:r>
        <w:t xml:space="preserve"> – TRAFFIC MANAGEMENT</w:t>
      </w:r>
      <w:bookmarkEnd w:id="1230"/>
    </w:p>
    <w:p w14:paraId="17AA4C57" w14:textId="77777777" w:rsidR="00C30135" w:rsidRDefault="00C30135" w:rsidP="00C30135">
      <w:pPr>
        <w:jc w:val="both"/>
        <w:rPr>
          <w:sz w:val="24"/>
          <w:szCs w:val="24"/>
        </w:rPr>
      </w:pPr>
      <w:r w:rsidRPr="00927E6F">
        <w:rPr>
          <w:sz w:val="24"/>
          <w:szCs w:val="24"/>
        </w:rPr>
        <w:t xml:space="preserve">The </w:t>
      </w:r>
      <w:r w:rsidRPr="000279B0">
        <w:rPr>
          <w:i/>
          <w:iCs/>
          <w:sz w:val="24"/>
          <w:szCs w:val="24"/>
        </w:rPr>
        <w:t>traffic management consultant</w:t>
      </w:r>
      <w:r w:rsidRPr="00927E6F">
        <w:rPr>
          <w:sz w:val="24"/>
          <w:szCs w:val="24"/>
        </w:rPr>
        <w:t xml:space="preserve"> </w:t>
      </w:r>
      <w:r>
        <w:rPr>
          <w:sz w:val="24"/>
          <w:szCs w:val="24"/>
        </w:rPr>
        <w:t xml:space="preserve">is expected to have expertise in traffic surveys and the design of traffic management systems on local roads adjacent to a site as well as traffic management within a site.  They </w:t>
      </w:r>
      <w:r w:rsidRPr="00927E6F">
        <w:rPr>
          <w:sz w:val="24"/>
          <w:szCs w:val="24"/>
        </w:rPr>
        <w:t>have experience</w:t>
      </w:r>
      <w:r>
        <w:rPr>
          <w:sz w:val="24"/>
          <w:szCs w:val="24"/>
        </w:rPr>
        <w:t xml:space="preserve"> and expertise</w:t>
      </w:r>
      <w:r w:rsidRPr="00927E6F">
        <w:rPr>
          <w:sz w:val="24"/>
          <w:szCs w:val="24"/>
        </w:rPr>
        <w:t xml:space="preserve"> in road and highway engineering, traffic management design, transport planning and modelling.</w:t>
      </w:r>
    </w:p>
    <w:p w14:paraId="108A90AD" w14:textId="6C0A2D5E" w:rsidR="00A54F3F" w:rsidRPr="00927E6F" w:rsidRDefault="00A54F3F" w:rsidP="00C30135">
      <w:pPr>
        <w:jc w:val="both"/>
        <w:rPr>
          <w:sz w:val="24"/>
          <w:szCs w:val="24"/>
          <w:u w:val="single"/>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499C7D0A" w14:textId="43CB5CE1" w:rsidR="00C30135" w:rsidRPr="00603451" w:rsidRDefault="00E43C61" w:rsidP="00C30135">
      <w:pPr>
        <w:jc w:val="both"/>
        <w:rPr>
          <w:sz w:val="24"/>
          <w:szCs w:val="24"/>
        </w:rPr>
      </w:pPr>
      <w:r>
        <w:rPr>
          <w:sz w:val="24"/>
          <w:szCs w:val="24"/>
        </w:rPr>
        <w:t>Client</w:t>
      </w:r>
      <w:r w:rsidR="00C30135">
        <w:rPr>
          <w:sz w:val="24"/>
          <w:szCs w:val="24"/>
        </w:rPr>
        <w:t xml:space="preserve"> entities (whether a lead consultant or a Government Agency) will expect the following services from a Time Planner, subject to finalisation of brief and scope.</w:t>
      </w:r>
    </w:p>
    <w:p w14:paraId="1375CE77" w14:textId="6BB6F5DB" w:rsidR="00C30135" w:rsidRDefault="00C30135" w:rsidP="00250890">
      <w:pPr>
        <w:numPr>
          <w:ilvl w:val="0"/>
          <w:numId w:val="96"/>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297E58F0" w14:textId="77777777" w:rsidR="00C30135" w:rsidRDefault="00C30135" w:rsidP="00250890">
      <w:pPr>
        <w:numPr>
          <w:ilvl w:val="0"/>
          <w:numId w:val="96"/>
        </w:numPr>
        <w:spacing w:before="120" w:after="120" w:line="240" w:lineRule="auto"/>
        <w:ind w:left="567" w:hanging="567"/>
        <w:jc w:val="both"/>
        <w:rPr>
          <w:sz w:val="24"/>
          <w:szCs w:val="24"/>
        </w:rPr>
      </w:pPr>
      <w:r>
        <w:rPr>
          <w:sz w:val="24"/>
          <w:szCs w:val="24"/>
        </w:rPr>
        <w:t>Visit and inspect the site where appropriate. Obtain all relevant available documentation about the project</w:t>
      </w:r>
    </w:p>
    <w:p w14:paraId="6F26C162" w14:textId="38CF4F6A" w:rsidR="00C30135" w:rsidRDefault="00C30135" w:rsidP="00250890">
      <w:pPr>
        <w:numPr>
          <w:ilvl w:val="0"/>
          <w:numId w:val="96"/>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3CD5B068" w14:textId="77777777" w:rsidR="00C30135" w:rsidRPr="00603451" w:rsidRDefault="00C30135" w:rsidP="00250890">
      <w:pPr>
        <w:numPr>
          <w:ilvl w:val="0"/>
          <w:numId w:val="96"/>
        </w:numPr>
        <w:spacing w:before="120" w:after="120" w:line="240" w:lineRule="auto"/>
        <w:ind w:left="567" w:hanging="567"/>
        <w:jc w:val="both"/>
        <w:rPr>
          <w:sz w:val="24"/>
          <w:szCs w:val="24"/>
        </w:rPr>
      </w:pPr>
      <w:r>
        <w:rPr>
          <w:sz w:val="24"/>
          <w:szCs w:val="24"/>
        </w:rPr>
        <w:t>On agreement of the brief and consultancy scope, commence</w:t>
      </w:r>
      <w:r w:rsidRPr="00603451">
        <w:rPr>
          <w:sz w:val="24"/>
          <w:szCs w:val="24"/>
        </w:rPr>
        <w:t xml:space="preserve"> </w:t>
      </w:r>
      <w:r>
        <w:rPr>
          <w:sz w:val="24"/>
          <w:szCs w:val="24"/>
        </w:rPr>
        <w:t>the requested consultancy.</w:t>
      </w:r>
    </w:p>
    <w:p w14:paraId="6CDD5D85" w14:textId="77777777" w:rsidR="00C30135" w:rsidRDefault="00C30135" w:rsidP="00C30135">
      <w:pPr>
        <w:tabs>
          <w:tab w:val="num" w:pos="1106"/>
        </w:tabs>
        <w:spacing w:before="120" w:after="0" w:line="240" w:lineRule="auto"/>
        <w:jc w:val="both"/>
        <w:rPr>
          <w:b/>
          <w:bCs/>
          <w:sz w:val="24"/>
          <w:szCs w:val="24"/>
        </w:rPr>
      </w:pPr>
    </w:p>
    <w:p w14:paraId="0359AC0F" w14:textId="77777777" w:rsidR="00C30135" w:rsidRPr="00927E6F" w:rsidRDefault="00C30135" w:rsidP="00C30135">
      <w:pPr>
        <w:spacing w:after="120" w:line="240" w:lineRule="auto"/>
        <w:jc w:val="both"/>
        <w:rPr>
          <w:sz w:val="24"/>
          <w:szCs w:val="24"/>
        </w:rPr>
      </w:pPr>
      <w:r w:rsidRPr="00927E6F">
        <w:rPr>
          <w:sz w:val="24"/>
          <w:szCs w:val="24"/>
        </w:rPr>
        <w:t xml:space="preserve">The </w:t>
      </w:r>
      <w:r>
        <w:rPr>
          <w:sz w:val="24"/>
          <w:szCs w:val="24"/>
        </w:rPr>
        <w:t>scope of services</w:t>
      </w:r>
      <w:r w:rsidRPr="00927E6F">
        <w:rPr>
          <w:sz w:val="24"/>
          <w:szCs w:val="24"/>
        </w:rPr>
        <w:t xml:space="preserve"> for the traffic management consultant</w:t>
      </w:r>
      <w:r>
        <w:rPr>
          <w:sz w:val="24"/>
          <w:szCs w:val="24"/>
        </w:rPr>
        <w:t xml:space="preserve"> will commonly</w:t>
      </w:r>
      <w:r w:rsidRPr="00927E6F">
        <w:rPr>
          <w:sz w:val="24"/>
          <w:szCs w:val="24"/>
        </w:rPr>
        <w:t xml:space="preserve"> include:</w:t>
      </w:r>
    </w:p>
    <w:p w14:paraId="222A6EED" w14:textId="77777777" w:rsidR="00C30135" w:rsidRPr="00927E6F" w:rsidRDefault="00C30135" w:rsidP="00250890">
      <w:pPr>
        <w:numPr>
          <w:ilvl w:val="0"/>
          <w:numId w:val="16"/>
        </w:numPr>
        <w:spacing w:after="120" w:line="240" w:lineRule="auto"/>
        <w:ind w:left="709" w:hanging="567"/>
        <w:jc w:val="both"/>
        <w:rPr>
          <w:sz w:val="24"/>
          <w:szCs w:val="24"/>
        </w:rPr>
      </w:pPr>
      <w:r w:rsidRPr="00927E6F">
        <w:rPr>
          <w:sz w:val="24"/>
          <w:szCs w:val="24"/>
        </w:rPr>
        <w:t xml:space="preserve">Provision of a traffic and transport </w:t>
      </w:r>
      <w:r>
        <w:rPr>
          <w:sz w:val="24"/>
          <w:szCs w:val="24"/>
        </w:rPr>
        <w:t xml:space="preserve">survey </w:t>
      </w:r>
      <w:r w:rsidRPr="00927E6F">
        <w:rPr>
          <w:sz w:val="24"/>
          <w:szCs w:val="24"/>
        </w:rPr>
        <w:t xml:space="preserve">report </w:t>
      </w:r>
      <w:r>
        <w:rPr>
          <w:sz w:val="24"/>
          <w:szCs w:val="24"/>
        </w:rPr>
        <w:t xml:space="preserve">and recommendations </w:t>
      </w:r>
      <w:r w:rsidRPr="00927E6F">
        <w:rPr>
          <w:sz w:val="24"/>
          <w:szCs w:val="24"/>
        </w:rPr>
        <w:t>suitable to accompany the submission for Development Application approval;</w:t>
      </w:r>
    </w:p>
    <w:p w14:paraId="50EE4BC5" w14:textId="77777777" w:rsidR="00C30135" w:rsidRPr="00927E6F" w:rsidRDefault="00C30135" w:rsidP="00250890">
      <w:pPr>
        <w:numPr>
          <w:ilvl w:val="0"/>
          <w:numId w:val="16"/>
        </w:numPr>
        <w:spacing w:after="120" w:line="240" w:lineRule="auto"/>
        <w:ind w:left="709" w:hanging="567"/>
        <w:jc w:val="both"/>
        <w:rPr>
          <w:sz w:val="24"/>
          <w:szCs w:val="24"/>
        </w:rPr>
      </w:pPr>
      <w:r w:rsidRPr="00927E6F">
        <w:rPr>
          <w:sz w:val="24"/>
          <w:szCs w:val="24"/>
        </w:rPr>
        <w:t>Assisting in the design of a facility that has</w:t>
      </w:r>
      <w:r>
        <w:rPr>
          <w:sz w:val="24"/>
          <w:szCs w:val="24"/>
        </w:rPr>
        <w:t xml:space="preserve"> the </w:t>
      </w:r>
      <w:r w:rsidRPr="00927E6F">
        <w:rPr>
          <w:sz w:val="24"/>
          <w:szCs w:val="24"/>
        </w:rPr>
        <w:t>least vehicular impact on the neighbouring community;</w:t>
      </w:r>
    </w:p>
    <w:p w14:paraId="60DD9DF4" w14:textId="77777777" w:rsidR="00C30135" w:rsidRPr="00927E6F" w:rsidRDefault="00C30135" w:rsidP="00250890">
      <w:pPr>
        <w:numPr>
          <w:ilvl w:val="0"/>
          <w:numId w:val="16"/>
        </w:numPr>
        <w:spacing w:after="120" w:line="240" w:lineRule="auto"/>
        <w:ind w:left="709" w:hanging="567"/>
        <w:jc w:val="both"/>
        <w:rPr>
          <w:sz w:val="24"/>
          <w:szCs w:val="24"/>
        </w:rPr>
      </w:pPr>
      <w:r w:rsidRPr="00927E6F">
        <w:rPr>
          <w:sz w:val="24"/>
          <w:szCs w:val="24"/>
        </w:rPr>
        <w:t xml:space="preserve">Facilitating safe vehicular and pedestrian access to and from the facility and surroundings; </w:t>
      </w:r>
    </w:p>
    <w:p w14:paraId="31018E3B" w14:textId="77777777" w:rsidR="00C30135" w:rsidRPr="00927E6F" w:rsidRDefault="00C30135" w:rsidP="00250890">
      <w:pPr>
        <w:numPr>
          <w:ilvl w:val="0"/>
          <w:numId w:val="16"/>
        </w:numPr>
        <w:spacing w:after="120" w:line="240" w:lineRule="auto"/>
        <w:ind w:left="709" w:hanging="567"/>
        <w:jc w:val="both"/>
        <w:rPr>
          <w:sz w:val="24"/>
          <w:szCs w:val="24"/>
        </w:rPr>
      </w:pPr>
      <w:r w:rsidRPr="00927E6F">
        <w:rPr>
          <w:sz w:val="24"/>
          <w:szCs w:val="24"/>
        </w:rPr>
        <w:t>Preparing the traffic management plan in consultation with the local government.</w:t>
      </w:r>
    </w:p>
    <w:p w14:paraId="23BA3930" w14:textId="77777777" w:rsidR="00C30135" w:rsidRPr="00927E6F" w:rsidRDefault="00C30135" w:rsidP="00C30135">
      <w:pPr>
        <w:jc w:val="both"/>
        <w:rPr>
          <w:sz w:val="24"/>
          <w:szCs w:val="24"/>
        </w:rPr>
      </w:pPr>
      <w:r w:rsidRPr="00927E6F">
        <w:rPr>
          <w:sz w:val="24"/>
          <w:szCs w:val="24"/>
        </w:rPr>
        <w:t>The traffic and road safety assessment report for the project will include appropriate consideration of the following matters:</w:t>
      </w:r>
    </w:p>
    <w:p w14:paraId="3A30B26A" w14:textId="77777777" w:rsidR="00C30135" w:rsidRPr="00927E6F" w:rsidRDefault="00C30135" w:rsidP="00250890">
      <w:pPr>
        <w:numPr>
          <w:ilvl w:val="0"/>
          <w:numId w:val="17"/>
        </w:numPr>
        <w:ind w:left="426"/>
        <w:jc w:val="both"/>
        <w:rPr>
          <w:sz w:val="24"/>
          <w:szCs w:val="24"/>
        </w:rPr>
      </w:pPr>
      <w:r w:rsidRPr="00927E6F">
        <w:rPr>
          <w:sz w:val="24"/>
          <w:szCs w:val="24"/>
        </w:rPr>
        <w:t>The Site and Surrounding Road Network</w:t>
      </w:r>
    </w:p>
    <w:p w14:paraId="79396D63" w14:textId="77777777" w:rsidR="00C30135" w:rsidRPr="00927E6F" w:rsidRDefault="00C30135" w:rsidP="00250890">
      <w:pPr>
        <w:numPr>
          <w:ilvl w:val="0"/>
          <w:numId w:val="17"/>
        </w:numPr>
        <w:ind w:left="426"/>
        <w:jc w:val="both"/>
        <w:rPr>
          <w:sz w:val="24"/>
          <w:szCs w:val="24"/>
        </w:rPr>
      </w:pPr>
      <w:r w:rsidRPr="00927E6F">
        <w:rPr>
          <w:sz w:val="24"/>
          <w:szCs w:val="24"/>
        </w:rPr>
        <w:t>Traffic Generation characteristics</w:t>
      </w:r>
    </w:p>
    <w:p w14:paraId="2B2669D9" w14:textId="77777777" w:rsidR="00C30135" w:rsidRPr="00927E6F" w:rsidRDefault="00C30135" w:rsidP="00250890">
      <w:pPr>
        <w:numPr>
          <w:ilvl w:val="0"/>
          <w:numId w:val="17"/>
        </w:numPr>
        <w:ind w:left="426"/>
        <w:jc w:val="both"/>
        <w:rPr>
          <w:sz w:val="24"/>
          <w:szCs w:val="24"/>
        </w:rPr>
      </w:pPr>
      <w:r w:rsidRPr="00927E6F">
        <w:rPr>
          <w:sz w:val="24"/>
          <w:szCs w:val="24"/>
        </w:rPr>
        <w:t>Traffic distribution assessment and network assignment</w:t>
      </w:r>
    </w:p>
    <w:p w14:paraId="7BB77F79" w14:textId="77777777" w:rsidR="00C30135" w:rsidRPr="00927E6F" w:rsidRDefault="00C30135" w:rsidP="00250890">
      <w:pPr>
        <w:numPr>
          <w:ilvl w:val="0"/>
          <w:numId w:val="17"/>
        </w:numPr>
        <w:ind w:left="426"/>
        <w:jc w:val="both"/>
        <w:rPr>
          <w:sz w:val="24"/>
          <w:szCs w:val="24"/>
        </w:rPr>
      </w:pPr>
      <w:r w:rsidRPr="00927E6F">
        <w:rPr>
          <w:sz w:val="24"/>
          <w:szCs w:val="24"/>
        </w:rPr>
        <w:t>Parking assessment and management</w:t>
      </w:r>
    </w:p>
    <w:p w14:paraId="49A23666" w14:textId="77777777" w:rsidR="00C30135" w:rsidRPr="00927E6F" w:rsidRDefault="00C30135" w:rsidP="00250890">
      <w:pPr>
        <w:numPr>
          <w:ilvl w:val="0"/>
          <w:numId w:val="17"/>
        </w:numPr>
        <w:ind w:left="426"/>
        <w:jc w:val="both"/>
        <w:rPr>
          <w:sz w:val="24"/>
          <w:szCs w:val="24"/>
        </w:rPr>
      </w:pPr>
      <w:r w:rsidRPr="00927E6F">
        <w:rPr>
          <w:sz w:val="24"/>
          <w:szCs w:val="24"/>
        </w:rPr>
        <w:t>Road Safety assessment</w:t>
      </w:r>
    </w:p>
    <w:p w14:paraId="6F0DC131" w14:textId="77777777" w:rsidR="00C30135" w:rsidRPr="00927E6F" w:rsidRDefault="00C30135" w:rsidP="00250890">
      <w:pPr>
        <w:numPr>
          <w:ilvl w:val="0"/>
          <w:numId w:val="17"/>
        </w:numPr>
        <w:ind w:left="426"/>
        <w:jc w:val="both"/>
        <w:rPr>
          <w:sz w:val="24"/>
          <w:szCs w:val="24"/>
        </w:rPr>
      </w:pPr>
      <w:r w:rsidRPr="00927E6F">
        <w:rPr>
          <w:sz w:val="24"/>
          <w:szCs w:val="24"/>
        </w:rPr>
        <w:t>Pedestrian and Cyclist demand and facilities assessment</w:t>
      </w:r>
    </w:p>
    <w:p w14:paraId="7DB96258" w14:textId="77777777" w:rsidR="00C30135" w:rsidRDefault="00C30135" w:rsidP="00250890">
      <w:pPr>
        <w:numPr>
          <w:ilvl w:val="0"/>
          <w:numId w:val="17"/>
        </w:numPr>
        <w:ind w:left="426"/>
        <w:jc w:val="both"/>
        <w:rPr>
          <w:sz w:val="24"/>
          <w:szCs w:val="24"/>
        </w:rPr>
      </w:pPr>
      <w:r w:rsidRPr="00927E6F">
        <w:rPr>
          <w:sz w:val="24"/>
          <w:szCs w:val="24"/>
        </w:rPr>
        <w:t>Public Transport accessibility</w:t>
      </w:r>
    </w:p>
    <w:p w14:paraId="4BFEB963" w14:textId="77777777" w:rsidR="00C30135" w:rsidRPr="00927E6F" w:rsidRDefault="00C30135" w:rsidP="00250890">
      <w:pPr>
        <w:numPr>
          <w:ilvl w:val="0"/>
          <w:numId w:val="17"/>
        </w:numPr>
        <w:ind w:left="426"/>
        <w:jc w:val="both"/>
        <w:rPr>
          <w:sz w:val="24"/>
          <w:szCs w:val="24"/>
        </w:rPr>
      </w:pPr>
      <w:r>
        <w:rPr>
          <w:sz w:val="24"/>
          <w:szCs w:val="24"/>
        </w:rPr>
        <w:t>On-street and off-street parking</w:t>
      </w:r>
    </w:p>
    <w:p w14:paraId="061AE8B4" w14:textId="77777777" w:rsidR="00C30135" w:rsidRPr="00927E6F" w:rsidRDefault="00C30135" w:rsidP="00250890">
      <w:pPr>
        <w:numPr>
          <w:ilvl w:val="0"/>
          <w:numId w:val="17"/>
        </w:numPr>
        <w:ind w:left="426"/>
        <w:jc w:val="both"/>
        <w:rPr>
          <w:sz w:val="24"/>
          <w:szCs w:val="24"/>
        </w:rPr>
      </w:pPr>
      <w:r w:rsidRPr="00927E6F">
        <w:rPr>
          <w:sz w:val="24"/>
          <w:szCs w:val="24"/>
        </w:rPr>
        <w:t>Liaison with the lead consultant in Master planning</w:t>
      </w:r>
    </w:p>
    <w:p w14:paraId="515DFDC8" w14:textId="77777777" w:rsidR="00C30135" w:rsidRDefault="00C30135" w:rsidP="00250890">
      <w:pPr>
        <w:numPr>
          <w:ilvl w:val="0"/>
          <w:numId w:val="17"/>
        </w:numPr>
        <w:ind w:left="426"/>
        <w:jc w:val="both"/>
        <w:rPr>
          <w:sz w:val="24"/>
          <w:szCs w:val="24"/>
        </w:rPr>
      </w:pPr>
      <w:r w:rsidRPr="00927E6F">
        <w:rPr>
          <w:sz w:val="24"/>
          <w:szCs w:val="24"/>
        </w:rPr>
        <w:t>Liaison with local authority</w:t>
      </w:r>
    </w:p>
    <w:p w14:paraId="1DDDCAEF" w14:textId="77777777" w:rsidR="00C30135" w:rsidRPr="00927E6F" w:rsidRDefault="00C30135" w:rsidP="00250890">
      <w:pPr>
        <w:numPr>
          <w:ilvl w:val="0"/>
          <w:numId w:val="17"/>
        </w:numPr>
        <w:ind w:left="426"/>
        <w:jc w:val="both"/>
        <w:rPr>
          <w:sz w:val="24"/>
          <w:szCs w:val="24"/>
        </w:rPr>
      </w:pPr>
      <w:r>
        <w:rPr>
          <w:sz w:val="24"/>
          <w:szCs w:val="24"/>
        </w:rPr>
        <w:lastRenderedPageBreak/>
        <w:t>Liaison with Main Roads WA</w:t>
      </w:r>
    </w:p>
    <w:p w14:paraId="60BEEE2A" w14:textId="77777777" w:rsidR="00C30135" w:rsidRPr="00927E6F" w:rsidRDefault="00C30135" w:rsidP="00250890">
      <w:pPr>
        <w:numPr>
          <w:ilvl w:val="0"/>
          <w:numId w:val="17"/>
        </w:numPr>
        <w:ind w:left="426"/>
        <w:jc w:val="both"/>
        <w:rPr>
          <w:sz w:val="24"/>
          <w:szCs w:val="24"/>
        </w:rPr>
      </w:pPr>
      <w:r w:rsidRPr="00927E6F">
        <w:rPr>
          <w:sz w:val="24"/>
          <w:szCs w:val="24"/>
        </w:rPr>
        <w:t>Liaison with Department of Planning, Lands and Heritage (DPLH), Western Australian Planning Commission (WAPC) and their agents in order to satisfy development application requirements and related planning policy</w:t>
      </w:r>
    </w:p>
    <w:p w14:paraId="17C3BC11" w14:textId="77777777" w:rsidR="00C30135" w:rsidRPr="00927E6F" w:rsidRDefault="00C30135" w:rsidP="00250890">
      <w:pPr>
        <w:numPr>
          <w:ilvl w:val="0"/>
          <w:numId w:val="17"/>
        </w:numPr>
        <w:ind w:left="426"/>
        <w:jc w:val="both"/>
        <w:rPr>
          <w:sz w:val="24"/>
          <w:szCs w:val="24"/>
        </w:rPr>
      </w:pPr>
      <w:r w:rsidRPr="00927E6F">
        <w:rPr>
          <w:sz w:val="24"/>
          <w:szCs w:val="24"/>
        </w:rPr>
        <w:t>Liaison with Department of Transport (DoT) regarding any applicable initiatives.</w:t>
      </w:r>
    </w:p>
    <w:p w14:paraId="4B12A6DA" w14:textId="77777777" w:rsidR="00C30135" w:rsidRPr="00927E6F" w:rsidRDefault="00C30135" w:rsidP="00C30135">
      <w:pPr>
        <w:jc w:val="both"/>
        <w:rPr>
          <w:sz w:val="24"/>
          <w:szCs w:val="24"/>
        </w:rPr>
      </w:pPr>
      <w:r w:rsidRPr="00927E6F">
        <w:rPr>
          <w:sz w:val="24"/>
          <w:szCs w:val="24"/>
        </w:rPr>
        <w:t xml:space="preserve">The requirements for each section of the traffic and transport planning report are outlined below.  The requirements are not an exhaustive list and provide for the minimum level of detail required. </w:t>
      </w:r>
    </w:p>
    <w:p w14:paraId="2597C865" w14:textId="77777777" w:rsidR="00C30135" w:rsidRPr="00927E6F" w:rsidRDefault="00C30135" w:rsidP="00C30135">
      <w:pPr>
        <w:spacing w:after="0"/>
        <w:jc w:val="both"/>
        <w:rPr>
          <w:b/>
          <w:bCs/>
          <w:sz w:val="24"/>
          <w:szCs w:val="24"/>
        </w:rPr>
      </w:pPr>
      <w:r w:rsidRPr="00927E6F">
        <w:rPr>
          <w:b/>
          <w:bCs/>
          <w:sz w:val="24"/>
          <w:szCs w:val="24"/>
        </w:rPr>
        <w:t>Site and Surrounding Traffic Network</w:t>
      </w:r>
    </w:p>
    <w:p w14:paraId="4AEFA44E" w14:textId="77777777" w:rsidR="00C30135" w:rsidRPr="00927E6F" w:rsidRDefault="00C30135" w:rsidP="00C30135">
      <w:pPr>
        <w:jc w:val="both"/>
        <w:rPr>
          <w:sz w:val="24"/>
          <w:szCs w:val="24"/>
        </w:rPr>
      </w:pPr>
      <w:r w:rsidRPr="00927E6F">
        <w:rPr>
          <w:sz w:val="24"/>
          <w:szCs w:val="24"/>
        </w:rPr>
        <w:t xml:space="preserve">The Consultant shall prepare an overview of the local road network at least within the 800 metre walkable catchment of the site and include a plan showing the location of the site with regard to the local and district road network.  </w:t>
      </w:r>
    </w:p>
    <w:p w14:paraId="667F2777" w14:textId="77777777" w:rsidR="00C30135" w:rsidRPr="00927E6F" w:rsidRDefault="00C30135" w:rsidP="00C30135">
      <w:pPr>
        <w:jc w:val="both"/>
        <w:rPr>
          <w:sz w:val="24"/>
          <w:szCs w:val="24"/>
        </w:rPr>
      </w:pPr>
      <w:r w:rsidRPr="00927E6F">
        <w:rPr>
          <w:sz w:val="24"/>
          <w:szCs w:val="24"/>
        </w:rPr>
        <w:t>All local roads shall be considered with regards to:</w:t>
      </w:r>
    </w:p>
    <w:p w14:paraId="3719E5FC" w14:textId="77777777" w:rsidR="00C30135" w:rsidRPr="00927E6F" w:rsidRDefault="00C30135" w:rsidP="00250890">
      <w:pPr>
        <w:numPr>
          <w:ilvl w:val="0"/>
          <w:numId w:val="18"/>
        </w:numPr>
        <w:ind w:left="426"/>
        <w:jc w:val="both"/>
        <w:rPr>
          <w:sz w:val="24"/>
          <w:szCs w:val="24"/>
        </w:rPr>
      </w:pPr>
      <w:r w:rsidRPr="00927E6F">
        <w:rPr>
          <w:sz w:val="24"/>
          <w:szCs w:val="24"/>
        </w:rPr>
        <w:t>Classification in the road hierarchy</w:t>
      </w:r>
    </w:p>
    <w:p w14:paraId="7798C1A5" w14:textId="77777777" w:rsidR="00C30135" w:rsidRPr="00927E6F" w:rsidRDefault="00C30135" w:rsidP="00250890">
      <w:pPr>
        <w:numPr>
          <w:ilvl w:val="0"/>
          <w:numId w:val="18"/>
        </w:numPr>
        <w:ind w:left="426"/>
        <w:jc w:val="both"/>
        <w:rPr>
          <w:sz w:val="24"/>
          <w:szCs w:val="24"/>
        </w:rPr>
      </w:pPr>
      <w:r w:rsidRPr="00927E6F">
        <w:rPr>
          <w:sz w:val="24"/>
          <w:szCs w:val="24"/>
        </w:rPr>
        <w:t>Carriageway width and road cross section (at minimum, this is to be completed for perimeter roads abutting the building(s)</w:t>
      </w:r>
    </w:p>
    <w:p w14:paraId="3A49D39F" w14:textId="77777777" w:rsidR="00C30135" w:rsidRPr="00927E6F" w:rsidRDefault="00C30135" w:rsidP="00250890">
      <w:pPr>
        <w:numPr>
          <w:ilvl w:val="0"/>
          <w:numId w:val="18"/>
        </w:numPr>
        <w:ind w:left="426"/>
        <w:jc w:val="both"/>
        <w:rPr>
          <w:sz w:val="24"/>
          <w:szCs w:val="24"/>
        </w:rPr>
      </w:pPr>
      <w:r w:rsidRPr="00927E6F">
        <w:rPr>
          <w:sz w:val="24"/>
          <w:szCs w:val="24"/>
        </w:rPr>
        <w:t>Daily and peak hour traffic flows</w:t>
      </w:r>
    </w:p>
    <w:p w14:paraId="3D485E31" w14:textId="04266A7B" w:rsidR="00C30135" w:rsidRPr="00927E6F" w:rsidRDefault="00C30135" w:rsidP="00250890">
      <w:pPr>
        <w:numPr>
          <w:ilvl w:val="0"/>
          <w:numId w:val="18"/>
        </w:numPr>
        <w:ind w:left="426"/>
        <w:jc w:val="both"/>
        <w:rPr>
          <w:sz w:val="24"/>
          <w:szCs w:val="24"/>
        </w:rPr>
      </w:pPr>
      <w:r w:rsidRPr="00927E6F">
        <w:rPr>
          <w:sz w:val="24"/>
          <w:szCs w:val="24"/>
        </w:rPr>
        <w:t xml:space="preserve">Existing and proposed footpaths, dual use paths and </w:t>
      </w:r>
      <w:r w:rsidR="00E43C61">
        <w:rPr>
          <w:sz w:val="24"/>
          <w:szCs w:val="24"/>
        </w:rPr>
        <w:t>Client</w:t>
      </w:r>
      <w:r w:rsidRPr="00927E6F">
        <w:rPr>
          <w:sz w:val="24"/>
          <w:szCs w:val="24"/>
        </w:rPr>
        <w:t xml:space="preserve"> shared paths, including linkages to proposed building entrances and internal paths.</w:t>
      </w:r>
    </w:p>
    <w:p w14:paraId="1C525911" w14:textId="77777777" w:rsidR="00C30135" w:rsidRPr="00927E6F" w:rsidRDefault="00C30135" w:rsidP="00C30135">
      <w:pPr>
        <w:jc w:val="both"/>
        <w:rPr>
          <w:sz w:val="24"/>
          <w:szCs w:val="24"/>
        </w:rPr>
      </w:pPr>
      <w:r w:rsidRPr="00927E6F">
        <w:rPr>
          <w:sz w:val="24"/>
          <w:szCs w:val="24"/>
        </w:rPr>
        <w:t>A photographic record of the context of the existing roads is to be provided and should extend to any road that may be materially affected by the proposed building(s), or any key issues identified during the study.</w:t>
      </w:r>
    </w:p>
    <w:p w14:paraId="1E2F9DCC" w14:textId="77777777" w:rsidR="00C30135" w:rsidRPr="00927E6F" w:rsidRDefault="00C30135" w:rsidP="00C30135">
      <w:pPr>
        <w:jc w:val="both"/>
        <w:rPr>
          <w:sz w:val="24"/>
          <w:szCs w:val="24"/>
        </w:rPr>
      </w:pPr>
      <w:r w:rsidRPr="00927E6F">
        <w:rPr>
          <w:sz w:val="24"/>
          <w:szCs w:val="24"/>
        </w:rPr>
        <w:t>Where the building(s) is located within a new subdivision, the predicted traffic flows from the approved structure plan shall be used.  Flows should be checked to determine whether the facility traffic is included.  Where no structure plan flow is available, the Consultant shall undertake a generation and distribution exercise to determine the likely traffic flows on roads adjacent to the site, to be shown diagrammatically in the report.</w:t>
      </w:r>
    </w:p>
    <w:p w14:paraId="23C54C90" w14:textId="77777777" w:rsidR="00C30135" w:rsidRPr="00927E6F" w:rsidRDefault="00C30135" w:rsidP="00C30135">
      <w:pPr>
        <w:jc w:val="both"/>
        <w:rPr>
          <w:sz w:val="24"/>
          <w:szCs w:val="24"/>
        </w:rPr>
      </w:pPr>
      <w:r w:rsidRPr="00927E6F">
        <w:rPr>
          <w:sz w:val="24"/>
          <w:szCs w:val="24"/>
        </w:rPr>
        <w:t>The Consultant is to liaise with the Lead consultant about the design of the building(s) and/or site layout.  The Lead Consultant’s plan is to be included in the report.</w:t>
      </w:r>
    </w:p>
    <w:p w14:paraId="0540D39A" w14:textId="77777777" w:rsidR="00C30135" w:rsidRPr="00927E6F" w:rsidRDefault="00C30135" w:rsidP="00C30135">
      <w:pPr>
        <w:spacing w:after="0"/>
        <w:jc w:val="both"/>
        <w:rPr>
          <w:b/>
          <w:bCs/>
          <w:sz w:val="24"/>
          <w:szCs w:val="24"/>
        </w:rPr>
      </w:pPr>
      <w:r w:rsidRPr="00927E6F">
        <w:rPr>
          <w:b/>
          <w:bCs/>
          <w:sz w:val="24"/>
          <w:szCs w:val="24"/>
        </w:rPr>
        <w:t>Peak hour traffic</w:t>
      </w:r>
    </w:p>
    <w:p w14:paraId="23027F0F" w14:textId="77777777" w:rsidR="00C30135" w:rsidRPr="00927E6F" w:rsidRDefault="00C30135" w:rsidP="00C30135">
      <w:pPr>
        <w:jc w:val="both"/>
        <w:rPr>
          <w:sz w:val="24"/>
          <w:szCs w:val="24"/>
        </w:rPr>
      </w:pPr>
      <w:r w:rsidRPr="00927E6F">
        <w:rPr>
          <w:sz w:val="24"/>
          <w:szCs w:val="24"/>
        </w:rPr>
        <w:t>The consultant shall take locational and design factors into account in order to determine the peak hour traffic movements adjacent to the site.  A plan indicating the turning movements at key intersections and/or access points is to be provided.</w:t>
      </w:r>
    </w:p>
    <w:p w14:paraId="31D11A32" w14:textId="77777777" w:rsidR="00C30135" w:rsidRPr="00927E6F" w:rsidRDefault="00C30135" w:rsidP="00C30135">
      <w:pPr>
        <w:jc w:val="both"/>
        <w:rPr>
          <w:sz w:val="24"/>
          <w:szCs w:val="24"/>
        </w:rPr>
      </w:pPr>
      <w:r w:rsidRPr="00927E6F">
        <w:rPr>
          <w:sz w:val="24"/>
          <w:szCs w:val="24"/>
        </w:rPr>
        <w:t>Based on the forecast peak period movements, the Consultant shall provide an assessment of local intersection and access operation.  The peak 15 or 30 minute period is to be used to determine any queue lengths and the expected Level of Service.  A maximum Level of Service D shall be used in determining acceptable operation of local intersections and access points. A sensitivity test of the most critical intersection is recommended to determine acceptable tolerances.</w:t>
      </w:r>
    </w:p>
    <w:p w14:paraId="3DE6CF66" w14:textId="77777777" w:rsidR="00C30135" w:rsidRPr="00927E6F" w:rsidRDefault="00C30135" w:rsidP="00C30135">
      <w:pPr>
        <w:spacing w:after="0"/>
        <w:jc w:val="both"/>
        <w:rPr>
          <w:b/>
          <w:bCs/>
          <w:sz w:val="24"/>
          <w:szCs w:val="24"/>
        </w:rPr>
      </w:pPr>
      <w:r w:rsidRPr="00927E6F">
        <w:rPr>
          <w:b/>
          <w:bCs/>
          <w:sz w:val="24"/>
          <w:szCs w:val="24"/>
        </w:rPr>
        <w:t>Vehicle access</w:t>
      </w:r>
    </w:p>
    <w:p w14:paraId="5AAF50B9" w14:textId="77777777" w:rsidR="00C30135" w:rsidRPr="00927E6F" w:rsidRDefault="00C30135" w:rsidP="00C30135">
      <w:pPr>
        <w:jc w:val="both"/>
        <w:rPr>
          <w:sz w:val="24"/>
          <w:szCs w:val="24"/>
        </w:rPr>
      </w:pPr>
      <w:r w:rsidRPr="00927E6F">
        <w:rPr>
          <w:sz w:val="24"/>
          <w:szCs w:val="24"/>
        </w:rPr>
        <w:lastRenderedPageBreak/>
        <w:t>All vehicle accesses to building(s)</w:t>
      </w:r>
      <w:r>
        <w:rPr>
          <w:sz w:val="24"/>
          <w:szCs w:val="24"/>
        </w:rPr>
        <w:t xml:space="preserve"> </w:t>
      </w:r>
      <w:r w:rsidRPr="00927E6F">
        <w:rPr>
          <w:sz w:val="24"/>
          <w:szCs w:val="24"/>
        </w:rPr>
        <w:t xml:space="preserve">should be checked to maximise visibility and achieve compliance to AustRoads standards. </w:t>
      </w:r>
    </w:p>
    <w:p w14:paraId="12B8ACCA" w14:textId="77777777" w:rsidR="00C30135" w:rsidRPr="00927E6F" w:rsidRDefault="00C30135" w:rsidP="00C30135">
      <w:pPr>
        <w:jc w:val="both"/>
        <w:rPr>
          <w:sz w:val="24"/>
          <w:szCs w:val="24"/>
        </w:rPr>
      </w:pPr>
      <w:r w:rsidRPr="00927E6F">
        <w:rPr>
          <w:sz w:val="24"/>
          <w:szCs w:val="24"/>
        </w:rPr>
        <w:t xml:space="preserve">Reference to AustRoads table Intersection Capacity – Uninterrupted Flow Conditions is expected to be generally be acceptable to achieve satisfactory operation of local intersections.  The Consultant should review the peak attraction to ensure that uninterrupted flow conditions can be reasonably expected at peak times.  </w:t>
      </w:r>
    </w:p>
    <w:p w14:paraId="51C98438" w14:textId="77777777" w:rsidR="00C30135" w:rsidRPr="00927E6F" w:rsidRDefault="00C30135" w:rsidP="00C30135">
      <w:pPr>
        <w:jc w:val="both"/>
        <w:rPr>
          <w:sz w:val="24"/>
          <w:szCs w:val="24"/>
        </w:rPr>
      </w:pPr>
      <w:r w:rsidRPr="00927E6F">
        <w:rPr>
          <w:sz w:val="24"/>
          <w:szCs w:val="24"/>
        </w:rPr>
        <w:t>Should flows be higher, then SIDRA analysis of the peak 30 minute period is to be provided to demonstrate adequacy and to support recommendations.</w:t>
      </w:r>
    </w:p>
    <w:p w14:paraId="3AE23315" w14:textId="77777777" w:rsidR="00C30135" w:rsidRPr="00927E6F" w:rsidRDefault="00C30135" w:rsidP="00C30135">
      <w:pPr>
        <w:spacing w:after="0"/>
        <w:jc w:val="both"/>
        <w:rPr>
          <w:b/>
          <w:bCs/>
          <w:sz w:val="24"/>
          <w:szCs w:val="24"/>
        </w:rPr>
      </w:pPr>
      <w:r w:rsidRPr="00927E6F">
        <w:rPr>
          <w:b/>
          <w:bCs/>
          <w:sz w:val="24"/>
          <w:szCs w:val="24"/>
        </w:rPr>
        <w:t>Public Transport</w:t>
      </w:r>
    </w:p>
    <w:p w14:paraId="12CE8532" w14:textId="77777777" w:rsidR="00C30135" w:rsidRPr="00927E6F" w:rsidRDefault="00C30135" w:rsidP="00C30135">
      <w:pPr>
        <w:jc w:val="both"/>
        <w:rPr>
          <w:sz w:val="24"/>
          <w:szCs w:val="24"/>
        </w:rPr>
      </w:pPr>
      <w:r w:rsidRPr="00927E6F">
        <w:rPr>
          <w:sz w:val="24"/>
          <w:szCs w:val="24"/>
        </w:rPr>
        <w:t>A review of current and proposed public transport services is to be undertaken of the locality.  The assessment should indicate bus routes and assess their likelihood to attract commuter trips for facility users.   Proactive recommendations to increase public transport ridership by the facility user are to be included in the report.</w:t>
      </w:r>
    </w:p>
    <w:p w14:paraId="17D89D78" w14:textId="77777777" w:rsidR="00C30135" w:rsidRPr="00927E6F" w:rsidRDefault="00C30135" w:rsidP="00C30135">
      <w:pPr>
        <w:spacing w:after="0"/>
        <w:jc w:val="both"/>
        <w:rPr>
          <w:b/>
          <w:bCs/>
          <w:sz w:val="24"/>
          <w:szCs w:val="24"/>
        </w:rPr>
      </w:pPr>
      <w:r w:rsidRPr="00927E6F">
        <w:rPr>
          <w:b/>
          <w:bCs/>
          <w:sz w:val="24"/>
          <w:szCs w:val="24"/>
        </w:rPr>
        <w:t>Report:</w:t>
      </w:r>
    </w:p>
    <w:p w14:paraId="6C1DB0F3" w14:textId="77777777" w:rsidR="00C30135" w:rsidRPr="00927E6F" w:rsidRDefault="00C30135" w:rsidP="00C30135">
      <w:pPr>
        <w:jc w:val="both"/>
        <w:rPr>
          <w:sz w:val="24"/>
          <w:szCs w:val="24"/>
        </w:rPr>
      </w:pPr>
      <w:r w:rsidRPr="00927E6F">
        <w:rPr>
          <w:sz w:val="24"/>
          <w:szCs w:val="24"/>
        </w:rPr>
        <w:t>Typical Appendices are expected to include:</w:t>
      </w:r>
    </w:p>
    <w:p w14:paraId="4A1A487F" w14:textId="77777777" w:rsidR="00C30135" w:rsidRPr="00927E6F" w:rsidRDefault="00C30135" w:rsidP="00250890">
      <w:pPr>
        <w:numPr>
          <w:ilvl w:val="0"/>
          <w:numId w:val="19"/>
        </w:numPr>
        <w:ind w:left="426"/>
        <w:jc w:val="both"/>
        <w:rPr>
          <w:sz w:val="24"/>
          <w:szCs w:val="24"/>
        </w:rPr>
      </w:pPr>
      <w:r w:rsidRPr="00927E6F">
        <w:rPr>
          <w:sz w:val="24"/>
          <w:szCs w:val="24"/>
        </w:rPr>
        <w:t>Local structure plan;</w:t>
      </w:r>
    </w:p>
    <w:p w14:paraId="6D5C1177" w14:textId="77777777" w:rsidR="00C30135" w:rsidRPr="00927E6F" w:rsidRDefault="00C30135" w:rsidP="00250890">
      <w:pPr>
        <w:numPr>
          <w:ilvl w:val="0"/>
          <w:numId w:val="19"/>
        </w:numPr>
        <w:ind w:left="426"/>
        <w:jc w:val="both"/>
        <w:rPr>
          <w:sz w:val="24"/>
          <w:szCs w:val="24"/>
        </w:rPr>
      </w:pPr>
      <w:r w:rsidRPr="00927E6F">
        <w:rPr>
          <w:sz w:val="24"/>
          <w:szCs w:val="24"/>
        </w:rPr>
        <w:t>Traffic generation spreadsheet / flow profile;</w:t>
      </w:r>
    </w:p>
    <w:p w14:paraId="00170090" w14:textId="77777777" w:rsidR="00C30135" w:rsidRPr="00927E6F" w:rsidRDefault="00C30135" w:rsidP="00250890">
      <w:pPr>
        <w:numPr>
          <w:ilvl w:val="0"/>
          <w:numId w:val="19"/>
        </w:numPr>
        <w:ind w:left="426"/>
        <w:jc w:val="both"/>
        <w:rPr>
          <w:sz w:val="24"/>
          <w:szCs w:val="24"/>
        </w:rPr>
      </w:pPr>
      <w:r w:rsidRPr="00927E6F">
        <w:rPr>
          <w:sz w:val="24"/>
          <w:szCs w:val="24"/>
        </w:rPr>
        <w:t>Austroads references;</w:t>
      </w:r>
    </w:p>
    <w:p w14:paraId="0D7D5162" w14:textId="77777777" w:rsidR="00C30135" w:rsidRPr="00927E6F" w:rsidRDefault="00C30135" w:rsidP="00250890">
      <w:pPr>
        <w:numPr>
          <w:ilvl w:val="0"/>
          <w:numId w:val="19"/>
        </w:numPr>
        <w:ind w:left="426"/>
        <w:jc w:val="both"/>
        <w:rPr>
          <w:sz w:val="24"/>
          <w:szCs w:val="24"/>
        </w:rPr>
      </w:pPr>
      <w:r w:rsidRPr="00927E6F">
        <w:rPr>
          <w:sz w:val="24"/>
          <w:szCs w:val="24"/>
        </w:rPr>
        <w:t>Road Safety Audit Report as required; and</w:t>
      </w:r>
    </w:p>
    <w:p w14:paraId="1BA7D181" w14:textId="77777777" w:rsidR="00C30135" w:rsidRPr="00927E6F" w:rsidRDefault="00C30135" w:rsidP="00250890">
      <w:pPr>
        <w:numPr>
          <w:ilvl w:val="0"/>
          <w:numId w:val="19"/>
        </w:numPr>
        <w:ind w:left="426"/>
        <w:jc w:val="both"/>
        <w:rPr>
          <w:sz w:val="24"/>
          <w:szCs w:val="24"/>
        </w:rPr>
      </w:pPr>
      <w:r w:rsidRPr="00927E6F">
        <w:rPr>
          <w:sz w:val="24"/>
          <w:szCs w:val="24"/>
        </w:rPr>
        <w:t>Other relevant information, as appropriate.</w:t>
      </w:r>
    </w:p>
    <w:p w14:paraId="101D0C24" w14:textId="77777777" w:rsidR="00C30135" w:rsidRPr="00927E6F" w:rsidRDefault="00C30135" w:rsidP="00C30135">
      <w:pPr>
        <w:spacing w:after="0"/>
        <w:jc w:val="both"/>
        <w:rPr>
          <w:b/>
          <w:bCs/>
          <w:sz w:val="24"/>
          <w:szCs w:val="24"/>
        </w:rPr>
      </w:pPr>
      <w:r w:rsidRPr="00927E6F">
        <w:rPr>
          <w:b/>
          <w:bCs/>
          <w:sz w:val="24"/>
          <w:szCs w:val="24"/>
        </w:rPr>
        <w:t>Deliverables:</w:t>
      </w:r>
    </w:p>
    <w:p w14:paraId="45676CE9" w14:textId="48BCCBDC" w:rsidR="00C30135" w:rsidRPr="00927E6F" w:rsidRDefault="00C30135" w:rsidP="00C30135">
      <w:pPr>
        <w:jc w:val="both"/>
        <w:rPr>
          <w:sz w:val="24"/>
          <w:szCs w:val="24"/>
        </w:rPr>
      </w:pPr>
      <w:r w:rsidRPr="00927E6F">
        <w:rPr>
          <w:sz w:val="24"/>
          <w:szCs w:val="24"/>
        </w:rPr>
        <w:t xml:space="preserve">Consultants should allow for the provision of copies of the draft report for </w:t>
      </w:r>
      <w:r w:rsidR="00E43C61">
        <w:rPr>
          <w:sz w:val="24"/>
          <w:szCs w:val="24"/>
        </w:rPr>
        <w:t>Client</w:t>
      </w:r>
      <w:r w:rsidRPr="00927E6F">
        <w:rPr>
          <w:sz w:val="24"/>
          <w:szCs w:val="24"/>
        </w:rPr>
        <w:t xml:space="preserve"> review, and for one round of final comments from </w:t>
      </w:r>
      <w:r>
        <w:rPr>
          <w:sz w:val="24"/>
          <w:szCs w:val="24"/>
        </w:rPr>
        <w:t xml:space="preserve">the </w:t>
      </w:r>
      <w:r w:rsidR="00E43C61">
        <w:rPr>
          <w:sz w:val="24"/>
          <w:szCs w:val="24"/>
        </w:rPr>
        <w:t>Client</w:t>
      </w:r>
      <w:r w:rsidRPr="00927E6F">
        <w:rPr>
          <w:sz w:val="24"/>
          <w:szCs w:val="24"/>
        </w:rPr>
        <w:t xml:space="preserve"> and other </w:t>
      </w:r>
      <w:r>
        <w:rPr>
          <w:sz w:val="24"/>
          <w:szCs w:val="24"/>
        </w:rPr>
        <w:t>stakeholder</w:t>
      </w:r>
      <w:r w:rsidRPr="00927E6F">
        <w:rPr>
          <w:sz w:val="24"/>
          <w:szCs w:val="24"/>
        </w:rPr>
        <w:t>s if appropriate to be incorporated and included:</w:t>
      </w:r>
    </w:p>
    <w:p w14:paraId="2BCA0A73" w14:textId="77777777" w:rsidR="00C30135" w:rsidRPr="00927E6F" w:rsidRDefault="00C30135" w:rsidP="00250890">
      <w:pPr>
        <w:numPr>
          <w:ilvl w:val="0"/>
          <w:numId w:val="20"/>
        </w:numPr>
        <w:ind w:left="426"/>
        <w:jc w:val="both"/>
        <w:rPr>
          <w:sz w:val="24"/>
          <w:szCs w:val="24"/>
        </w:rPr>
      </w:pPr>
      <w:r w:rsidRPr="00927E6F">
        <w:rPr>
          <w:sz w:val="24"/>
          <w:szCs w:val="24"/>
        </w:rPr>
        <w:t>3 printed copies of the report for Development Application submission; and</w:t>
      </w:r>
    </w:p>
    <w:p w14:paraId="00FFB586" w14:textId="0DE59329" w:rsidR="00C30135" w:rsidRPr="00CC729C" w:rsidRDefault="00C30135" w:rsidP="00250890">
      <w:pPr>
        <w:numPr>
          <w:ilvl w:val="0"/>
          <w:numId w:val="20"/>
        </w:numPr>
        <w:ind w:left="426"/>
        <w:jc w:val="both"/>
      </w:pPr>
      <w:r w:rsidRPr="00FF0D5E">
        <w:rPr>
          <w:sz w:val="24"/>
          <w:szCs w:val="24"/>
        </w:rPr>
        <w:t xml:space="preserve">electronic copies of the report for the </w:t>
      </w:r>
      <w:r w:rsidR="00E43C61">
        <w:rPr>
          <w:sz w:val="24"/>
          <w:szCs w:val="24"/>
        </w:rPr>
        <w:t>Client</w:t>
      </w:r>
      <w:r w:rsidRPr="00FF0D5E">
        <w:rPr>
          <w:sz w:val="24"/>
          <w:szCs w:val="24"/>
        </w:rPr>
        <w:t xml:space="preserve"> Agency. </w:t>
      </w:r>
    </w:p>
    <w:p w14:paraId="01C840DC" w14:textId="77777777" w:rsidR="00590589" w:rsidRDefault="00590589" w:rsidP="00B9225E">
      <w:pPr>
        <w:jc w:val="both"/>
        <w:rPr>
          <w:sz w:val="24"/>
          <w:szCs w:val="24"/>
        </w:rPr>
        <w:sectPr w:rsidR="00590589" w:rsidSect="00F83AD1">
          <w:headerReference w:type="default" r:id="rId31"/>
          <w:pgSz w:w="11909" w:h="16834" w:code="9"/>
          <w:pgMar w:top="567" w:right="567" w:bottom="567" w:left="567" w:header="720" w:footer="368" w:gutter="289"/>
          <w:cols w:space="720"/>
          <w:noEndnote/>
          <w:docGrid w:linePitch="299"/>
        </w:sectPr>
      </w:pPr>
    </w:p>
    <w:p w14:paraId="2940323B" w14:textId="3C482CE7" w:rsidR="00AC4A7E" w:rsidRDefault="00AC4A7E" w:rsidP="00EE567E">
      <w:pPr>
        <w:pStyle w:val="Heading1"/>
        <w:numPr>
          <w:ilvl w:val="0"/>
          <w:numId w:val="0"/>
        </w:numPr>
        <w:ind w:left="432" w:hanging="432"/>
      </w:pPr>
      <w:bookmarkStart w:id="1231" w:name="_Toc225423543"/>
      <w:r>
        <w:lastRenderedPageBreak/>
        <w:t xml:space="preserve">APPENDIX </w:t>
      </w:r>
      <w:r w:rsidR="00A55D4F">
        <w:t>16</w:t>
      </w:r>
      <w:r>
        <w:t xml:space="preserve"> – INDEPENDENT SUPERINTENDENT</w:t>
      </w:r>
      <w:bookmarkEnd w:id="1231"/>
    </w:p>
    <w:p w14:paraId="0E43E907" w14:textId="5F4246D1" w:rsidR="00797036" w:rsidRDefault="00797036" w:rsidP="00797036">
      <w:pPr>
        <w:jc w:val="both"/>
        <w:rPr>
          <w:sz w:val="24"/>
          <w:szCs w:val="24"/>
        </w:rPr>
      </w:pPr>
      <w:bookmarkStart w:id="1232" w:name="_Hlk36715101"/>
      <w:bookmarkEnd w:id="1232"/>
      <w:r w:rsidRPr="00927E6F">
        <w:rPr>
          <w:sz w:val="24"/>
          <w:szCs w:val="24"/>
        </w:rPr>
        <w:t xml:space="preserve">The </w:t>
      </w:r>
      <w:r>
        <w:rPr>
          <w:sz w:val="24"/>
          <w:szCs w:val="24"/>
        </w:rPr>
        <w:t>Independent Superintendent</w:t>
      </w:r>
      <w:r w:rsidR="009001C8">
        <w:rPr>
          <w:sz w:val="24"/>
          <w:szCs w:val="24"/>
        </w:rPr>
        <w:t xml:space="preserve"> or </w:t>
      </w:r>
      <w:r w:rsidR="009856DA">
        <w:rPr>
          <w:sz w:val="24"/>
          <w:szCs w:val="24"/>
        </w:rPr>
        <w:t xml:space="preserve">Independent </w:t>
      </w:r>
      <w:r w:rsidR="009001C8">
        <w:rPr>
          <w:sz w:val="24"/>
          <w:szCs w:val="24"/>
        </w:rPr>
        <w:t>Superintendent’s Representative</w:t>
      </w:r>
      <w:r>
        <w:rPr>
          <w:sz w:val="24"/>
          <w:szCs w:val="24"/>
        </w:rPr>
        <w:t xml:space="preserve"> (or Contract Administrator) is expected to administer building works contracts in accordance with the terms of the specific contract, noting that a number of standard forms of contract are used by Government. The Consultant will not have prepared the Contract Documents but will need to </w:t>
      </w:r>
      <w:r w:rsidR="009856DA">
        <w:rPr>
          <w:sz w:val="24"/>
          <w:szCs w:val="24"/>
        </w:rPr>
        <w:t xml:space="preserve">study them and </w:t>
      </w:r>
      <w:r>
        <w:rPr>
          <w:sz w:val="24"/>
          <w:szCs w:val="24"/>
        </w:rPr>
        <w:t>obtain a thorough understanding of the tendered scope of works prior to the commencement of the works. Contract Documents are most likely to have been developed by a Lead Consultant appointed through the Common User Arrangement, in which case that Lead Consultant is likely to be available in</w:t>
      </w:r>
      <w:r w:rsidR="009001C8">
        <w:rPr>
          <w:sz w:val="24"/>
          <w:szCs w:val="24"/>
        </w:rPr>
        <w:t xml:space="preserve"> </w:t>
      </w:r>
      <w:r>
        <w:rPr>
          <w:sz w:val="24"/>
          <w:szCs w:val="24"/>
        </w:rPr>
        <w:t>a support</w:t>
      </w:r>
      <w:r w:rsidR="009001C8">
        <w:rPr>
          <w:sz w:val="24"/>
          <w:szCs w:val="24"/>
        </w:rPr>
        <w:t>ing</w:t>
      </w:r>
      <w:r>
        <w:rPr>
          <w:sz w:val="24"/>
          <w:szCs w:val="24"/>
        </w:rPr>
        <w:t xml:space="preserve"> role. In other cases there might not be access to</w:t>
      </w:r>
      <w:r w:rsidR="009001C8">
        <w:rPr>
          <w:sz w:val="24"/>
          <w:szCs w:val="24"/>
        </w:rPr>
        <w:t>, nor support from</w:t>
      </w:r>
      <w:r w:rsidR="009856DA">
        <w:rPr>
          <w:sz w:val="24"/>
          <w:szCs w:val="24"/>
        </w:rPr>
        <w:t>,</w:t>
      </w:r>
      <w:r>
        <w:rPr>
          <w:sz w:val="24"/>
          <w:szCs w:val="24"/>
        </w:rPr>
        <w:t xml:space="preserve"> the Consultant who has authored the Contract Documents. </w:t>
      </w:r>
    </w:p>
    <w:p w14:paraId="2F1AD4B0" w14:textId="539C4AE2" w:rsidR="00A54F3F" w:rsidRDefault="00A54F3F" w:rsidP="00797036">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02D9EB03" w14:textId="3B4B5660" w:rsidR="009001C8" w:rsidRDefault="009001C8" w:rsidP="009001C8">
      <w:pPr>
        <w:jc w:val="both"/>
        <w:rPr>
          <w:sz w:val="24"/>
          <w:szCs w:val="24"/>
        </w:rPr>
      </w:pPr>
      <w:r>
        <w:rPr>
          <w:sz w:val="24"/>
          <w:szCs w:val="24"/>
        </w:rPr>
        <w:t>A</w:t>
      </w:r>
      <w:r w:rsidRPr="00FB4C60">
        <w:rPr>
          <w:sz w:val="24"/>
          <w:szCs w:val="24"/>
        </w:rPr>
        <w:t>dminist</w:t>
      </w:r>
      <w:r>
        <w:rPr>
          <w:sz w:val="24"/>
          <w:szCs w:val="24"/>
        </w:rPr>
        <w:t xml:space="preserve">ration of the Contract will normally be for the entire </w:t>
      </w:r>
      <w:r w:rsidRPr="00FB4C60">
        <w:rPr>
          <w:sz w:val="24"/>
          <w:szCs w:val="24"/>
        </w:rPr>
        <w:t xml:space="preserve">construction period including </w:t>
      </w:r>
      <w:r>
        <w:rPr>
          <w:sz w:val="24"/>
          <w:szCs w:val="24"/>
        </w:rPr>
        <w:t xml:space="preserve">the </w:t>
      </w:r>
      <w:r w:rsidRPr="00FB4C60">
        <w:rPr>
          <w:sz w:val="24"/>
          <w:szCs w:val="24"/>
        </w:rPr>
        <w:t xml:space="preserve">defects liability period. This includes issuing all instructions, progress claim processing, issuing certificates and variation orders authorised by the </w:t>
      </w:r>
      <w:r w:rsidR="00E43C61">
        <w:rPr>
          <w:sz w:val="24"/>
          <w:szCs w:val="24"/>
        </w:rPr>
        <w:t>Client</w:t>
      </w:r>
      <w:r w:rsidRPr="00FB4C60">
        <w:rPr>
          <w:sz w:val="24"/>
          <w:szCs w:val="24"/>
        </w:rPr>
        <w:t xml:space="preserve"> and working in liaison with the project’s </w:t>
      </w:r>
      <w:r>
        <w:rPr>
          <w:sz w:val="24"/>
          <w:szCs w:val="24"/>
        </w:rPr>
        <w:t xml:space="preserve">Lead </w:t>
      </w:r>
      <w:r w:rsidRPr="00FB4C60">
        <w:rPr>
          <w:sz w:val="24"/>
          <w:szCs w:val="24"/>
        </w:rPr>
        <w:t>Consultant.</w:t>
      </w:r>
    </w:p>
    <w:p w14:paraId="7D198317" w14:textId="0D866C58" w:rsidR="009001C8" w:rsidRPr="00FB4C60" w:rsidRDefault="009856DA" w:rsidP="009001C8">
      <w:pPr>
        <w:jc w:val="both"/>
        <w:rPr>
          <w:sz w:val="24"/>
          <w:szCs w:val="24"/>
        </w:rPr>
      </w:pPr>
      <w:r>
        <w:rPr>
          <w:sz w:val="24"/>
          <w:szCs w:val="24"/>
        </w:rPr>
        <w:t>A</w:t>
      </w:r>
      <w:r w:rsidR="009001C8" w:rsidRPr="00FB4C60">
        <w:rPr>
          <w:sz w:val="24"/>
          <w:szCs w:val="24"/>
        </w:rPr>
        <w:t xml:space="preserve">mongst other things, the </w:t>
      </w:r>
      <w:r w:rsidR="009001C8">
        <w:rPr>
          <w:sz w:val="24"/>
          <w:szCs w:val="24"/>
        </w:rPr>
        <w:t>I</w:t>
      </w:r>
      <w:r w:rsidR="009001C8" w:rsidRPr="00FB4C60">
        <w:rPr>
          <w:sz w:val="24"/>
          <w:szCs w:val="24"/>
        </w:rPr>
        <w:t>ndependent Superintendent’s Representative may be required to:</w:t>
      </w:r>
    </w:p>
    <w:p w14:paraId="56C7019E" w14:textId="598659C4" w:rsidR="009001C8" w:rsidRPr="00FB4C60" w:rsidRDefault="009001C8" w:rsidP="00250890">
      <w:pPr>
        <w:numPr>
          <w:ilvl w:val="0"/>
          <w:numId w:val="97"/>
        </w:numPr>
        <w:ind w:left="567" w:hanging="567"/>
        <w:jc w:val="both"/>
        <w:rPr>
          <w:sz w:val="24"/>
          <w:szCs w:val="24"/>
        </w:rPr>
      </w:pPr>
      <w:r w:rsidRPr="00FB4C60">
        <w:rPr>
          <w:sz w:val="24"/>
          <w:szCs w:val="24"/>
        </w:rPr>
        <w:t>Issue instructions, directions</w:t>
      </w:r>
      <w:r>
        <w:rPr>
          <w:sz w:val="24"/>
          <w:szCs w:val="24"/>
        </w:rPr>
        <w:t xml:space="preserve">, variation </w:t>
      </w:r>
      <w:r w:rsidRPr="00FB4C60">
        <w:rPr>
          <w:sz w:val="24"/>
          <w:szCs w:val="24"/>
        </w:rPr>
        <w:t>orders</w:t>
      </w:r>
      <w:r>
        <w:rPr>
          <w:sz w:val="24"/>
          <w:szCs w:val="24"/>
        </w:rPr>
        <w:t xml:space="preserve"> and certificates as required</w:t>
      </w:r>
      <w:r w:rsidRPr="00FB4C60">
        <w:rPr>
          <w:sz w:val="24"/>
          <w:szCs w:val="24"/>
        </w:rPr>
        <w:t xml:space="preserve"> to appointed Contractors.</w:t>
      </w:r>
    </w:p>
    <w:p w14:paraId="2B95E956" w14:textId="77777777" w:rsidR="009001C8" w:rsidRPr="00FB4C60" w:rsidRDefault="009001C8" w:rsidP="00250890">
      <w:pPr>
        <w:numPr>
          <w:ilvl w:val="0"/>
          <w:numId w:val="97"/>
        </w:numPr>
        <w:ind w:left="567" w:hanging="567"/>
        <w:jc w:val="both"/>
        <w:rPr>
          <w:sz w:val="24"/>
          <w:szCs w:val="24"/>
        </w:rPr>
      </w:pPr>
      <w:r w:rsidRPr="00FB4C60">
        <w:rPr>
          <w:sz w:val="24"/>
          <w:szCs w:val="24"/>
        </w:rPr>
        <w:t>Review and approve the construction program in native file format as provided by the Building Works Contractor from time to time.</w:t>
      </w:r>
    </w:p>
    <w:p w14:paraId="3125410A" w14:textId="42EBFC55" w:rsidR="009001C8" w:rsidRPr="00FB4C60" w:rsidRDefault="009001C8" w:rsidP="00250890">
      <w:pPr>
        <w:numPr>
          <w:ilvl w:val="0"/>
          <w:numId w:val="97"/>
        </w:numPr>
        <w:ind w:left="567" w:hanging="567"/>
        <w:jc w:val="both"/>
        <w:rPr>
          <w:sz w:val="24"/>
          <w:szCs w:val="24"/>
        </w:rPr>
      </w:pPr>
      <w:r w:rsidRPr="00FB4C60">
        <w:rPr>
          <w:sz w:val="24"/>
          <w:szCs w:val="24"/>
        </w:rPr>
        <w:t xml:space="preserve">Request </w:t>
      </w:r>
      <w:r>
        <w:rPr>
          <w:sz w:val="24"/>
          <w:szCs w:val="24"/>
        </w:rPr>
        <w:t xml:space="preserve">that the Lead </w:t>
      </w:r>
      <w:r w:rsidRPr="00FB4C60">
        <w:rPr>
          <w:sz w:val="24"/>
          <w:szCs w:val="24"/>
        </w:rPr>
        <w:t>Consultant prepare additional drawings, if any, needed to clarify the works that are the subject of the Building Works Contract.</w:t>
      </w:r>
    </w:p>
    <w:p w14:paraId="7D3CEA54" w14:textId="4A75E624" w:rsidR="009001C8" w:rsidRPr="00FB4C60" w:rsidRDefault="009001C8" w:rsidP="00250890">
      <w:pPr>
        <w:numPr>
          <w:ilvl w:val="0"/>
          <w:numId w:val="97"/>
        </w:numPr>
        <w:ind w:left="567" w:hanging="567"/>
        <w:jc w:val="both"/>
        <w:rPr>
          <w:sz w:val="24"/>
          <w:szCs w:val="24"/>
        </w:rPr>
      </w:pPr>
      <w:r w:rsidRPr="00FB4C60">
        <w:rPr>
          <w:sz w:val="24"/>
          <w:szCs w:val="24"/>
        </w:rPr>
        <w:t xml:space="preserve">Monitor progress of work on site with assistance of the </w:t>
      </w:r>
      <w:r>
        <w:rPr>
          <w:sz w:val="24"/>
          <w:szCs w:val="24"/>
        </w:rPr>
        <w:t xml:space="preserve">Lead </w:t>
      </w:r>
      <w:r w:rsidRPr="00FB4C60">
        <w:rPr>
          <w:sz w:val="24"/>
          <w:szCs w:val="24"/>
        </w:rPr>
        <w:t>Consultant as required.</w:t>
      </w:r>
    </w:p>
    <w:p w14:paraId="24F6A695" w14:textId="77777777" w:rsidR="009001C8" w:rsidRPr="00FB4C60" w:rsidRDefault="009001C8" w:rsidP="00250890">
      <w:pPr>
        <w:numPr>
          <w:ilvl w:val="0"/>
          <w:numId w:val="97"/>
        </w:numPr>
        <w:ind w:left="567" w:hanging="567"/>
        <w:jc w:val="both"/>
        <w:rPr>
          <w:sz w:val="24"/>
          <w:szCs w:val="24"/>
        </w:rPr>
      </w:pPr>
      <w:r w:rsidRPr="00FB4C60">
        <w:rPr>
          <w:sz w:val="24"/>
          <w:szCs w:val="24"/>
        </w:rPr>
        <w:t>Ensure that the Building Works Contractor complies with the Building Works Contract, applicable building standards and any permits or approvals issued by the relevant permit authority pursuant to the Building Act 2011 (WA).</w:t>
      </w:r>
    </w:p>
    <w:p w14:paraId="25616498" w14:textId="77777777" w:rsidR="009001C8" w:rsidRPr="00FB4C60" w:rsidRDefault="009001C8" w:rsidP="00250890">
      <w:pPr>
        <w:numPr>
          <w:ilvl w:val="0"/>
          <w:numId w:val="97"/>
        </w:numPr>
        <w:ind w:left="567" w:hanging="567"/>
        <w:jc w:val="both"/>
        <w:rPr>
          <w:sz w:val="24"/>
          <w:szCs w:val="24"/>
        </w:rPr>
      </w:pPr>
      <w:r w:rsidRPr="00FB4C60">
        <w:rPr>
          <w:sz w:val="24"/>
          <w:szCs w:val="24"/>
        </w:rPr>
        <w:t>Monitor Contractors compliance with contractual obligations in relation to obligations to subcontractors, imported goods/services, use of local suppliers/subcontractors, materials recycling and Indigenous Economic Development where applicable.</w:t>
      </w:r>
    </w:p>
    <w:p w14:paraId="181BECB5" w14:textId="5215D2B8" w:rsidR="009001C8" w:rsidRPr="009001C8" w:rsidRDefault="009001C8" w:rsidP="00250890">
      <w:pPr>
        <w:numPr>
          <w:ilvl w:val="0"/>
          <w:numId w:val="97"/>
        </w:numPr>
        <w:ind w:left="567" w:hanging="567"/>
        <w:jc w:val="both"/>
        <w:rPr>
          <w:sz w:val="24"/>
          <w:szCs w:val="24"/>
        </w:rPr>
      </w:pPr>
      <w:r w:rsidRPr="00FB4C60">
        <w:rPr>
          <w:sz w:val="24"/>
          <w:szCs w:val="24"/>
        </w:rPr>
        <w:t>Monitor the Contractors compliance with its (where applicable): Building Act 2011, (WA) Workplace Safety and Health obligations under the Building Works Contract.</w:t>
      </w:r>
    </w:p>
    <w:p w14:paraId="0254A82F" w14:textId="77777777" w:rsidR="009001C8" w:rsidRPr="00FB4C60" w:rsidRDefault="009001C8" w:rsidP="00250890">
      <w:pPr>
        <w:numPr>
          <w:ilvl w:val="0"/>
          <w:numId w:val="97"/>
        </w:numPr>
        <w:ind w:left="567" w:hanging="567"/>
        <w:jc w:val="both"/>
        <w:rPr>
          <w:sz w:val="24"/>
          <w:szCs w:val="24"/>
        </w:rPr>
      </w:pPr>
      <w:r w:rsidRPr="00FB4C60">
        <w:rPr>
          <w:sz w:val="24"/>
          <w:szCs w:val="24"/>
        </w:rPr>
        <w:t>Assess and process payment claims including the issuance of payment certificates.</w:t>
      </w:r>
    </w:p>
    <w:p w14:paraId="0D944ECB" w14:textId="77777777" w:rsidR="009001C8" w:rsidRPr="00FB4C60" w:rsidRDefault="009001C8" w:rsidP="00250890">
      <w:pPr>
        <w:numPr>
          <w:ilvl w:val="0"/>
          <w:numId w:val="97"/>
        </w:numPr>
        <w:ind w:left="567" w:hanging="567"/>
        <w:jc w:val="both"/>
        <w:rPr>
          <w:sz w:val="24"/>
          <w:szCs w:val="24"/>
        </w:rPr>
      </w:pPr>
      <w:r w:rsidRPr="00FB4C60">
        <w:rPr>
          <w:sz w:val="24"/>
          <w:szCs w:val="24"/>
        </w:rPr>
        <w:t xml:space="preserve">Periodically attend site and inspect the standard of the works to ensure contractor’s compliance with contract documents and direct rectification of defective work. </w:t>
      </w:r>
    </w:p>
    <w:p w14:paraId="0D9F8A45" w14:textId="3D35E043" w:rsidR="009001C8" w:rsidRPr="00FB4C60" w:rsidRDefault="009001C8" w:rsidP="00250890">
      <w:pPr>
        <w:numPr>
          <w:ilvl w:val="0"/>
          <w:numId w:val="97"/>
        </w:numPr>
        <w:ind w:left="567" w:hanging="567"/>
        <w:jc w:val="both"/>
        <w:rPr>
          <w:sz w:val="24"/>
          <w:szCs w:val="24"/>
        </w:rPr>
      </w:pPr>
      <w:r w:rsidRPr="00FB4C60">
        <w:rPr>
          <w:sz w:val="24"/>
          <w:szCs w:val="24"/>
        </w:rPr>
        <w:t xml:space="preserve">Assist in the management of disputes or differences arising under the Building Works Contract with assistance from the </w:t>
      </w:r>
      <w:r>
        <w:rPr>
          <w:sz w:val="24"/>
          <w:szCs w:val="24"/>
        </w:rPr>
        <w:t xml:space="preserve">Lead </w:t>
      </w:r>
      <w:r w:rsidRPr="00FB4C60">
        <w:rPr>
          <w:sz w:val="24"/>
          <w:szCs w:val="24"/>
        </w:rPr>
        <w:t>Consultant as required.</w:t>
      </w:r>
    </w:p>
    <w:p w14:paraId="3C883D10" w14:textId="77777777" w:rsidR="009001C8" w:rsidRPr="00FB4C60" w:rsidRDefault="009001C8" w:rsidP="00250890">
      <w:pPr>
        <w:numPr>
          <w:ilvl w:val="0"/>
          <w:numId w:val="97"/>
        </w:numPr>
        <w:ind w:left="567" w:hanging="567"/>
        <w:jc w:val="both"/>
        <w:rPr>
          <w:sz w:val="24"/>
          <w:szCs w:val="24"/>
        </w:rPr>
      </w:pPr>
      <w:r w:rsidRPr="00FB4C60">
        <w:rPr>
          <w:sz w:val="24"/>
          <w:szCs w:val="24"/>
        </w:rPr>
        <w:t>In conjunction with applicable sub-consultants, witness testing and commissioning of building services by the Contractor and Authorities and verify compliance with the requirements of the Contract.</w:t>
      </w:r>
    </w:p>
    <w:p w14:paraId="519B75A7" w14:textId="543D697B" w:rsidR="009001C8" w:rsidRPr="00FB4C60" w:rsidRDefault="009001C8" w:rsidP="00250890">
      <w:pPr>
        <w:numPr>
          <w:ilvl w:val="0"/>
          <w:numId w:val="97"/>
        </w:numPr>
        <w:ind w:left="567" w:hanging="567"/>
        <w:jc w:val="both"/>
        <w:rPr>
          <w:sz w:val="24"/>
          <w:szCs w:val="24"/>
        </w:rPr>
      </w:pPr>
      <w:r w:rsidRPr="00FB4C60">
        <w:rPr>
          <w:sz w:val="24"/>
          <w:szCs w:val="24"/>
        </w:rPr>
        <w:lastRenderedPageBreak/>
        <w:t xml:space="preserve">Advise on the receipt and release of securities as required through the </w:t>
      </w:r>
      <w:r w:rsidR="00E43C61">
        <w:rPr>
          <w:sz w:val="24"/>
          <w:szCs w:val="24"/>
        </w:rPr>
        <w:t>Client</w:t>
      </w:r>
      <w:r>
        <w:rPr>
          <w:sz w:val="24"/>
          <w:szCs w:val="24"/>
        </w:rPr>
        <w:t>.</w:t>
      </w:r>
    </w:p>
    <w:p w14:paraId="53FD59F0" w14:textId="541F8D5D" w:rsidR="009001C8" w:rsidRPr="00FB4C60" w:rsidRDefault="009001C8" w:rsidP="00250890">
      <w:pPr>
        <w:numPr>
          <w:ilvl w:val="0"/>
          <w:numId w:val="97"/>
        </w:numPr>
        <w:ind w:left="567" w:hanging="567"/>
        <w:jc w:val="both"/>
        <w:rPr>
          <w:sz w:val="24"/>
          <w:szCs w:val="24"/>
        </w:rPr>
      </w:pPr>
      <w:r w:rsidRPr="00FB4C60">
        <w:rPr>
          <w:sz w:val="24"/>
          <w:szCs w:val="24"/>
        </w:rPr>
        <w:t xml:space="preserve">Issue certificates of practical completion and such other certificates required to certify completion of the building works with assistance from the </w:t>
      </w:r>
      <w:r>
        <w:rPr>
          <w:sz w:val="24"/>
          <w:szCs w:val="24"/>
        </w:rPr>
        <w:t xml:space="preserve">Lead </w:t>
      </w:r>
      <w:r w:rsidRPr="00FB4C60">
        <w:rPr>
          <w:sz w:val="24"/>
          <w:szCs w:val="24"/>
        </w:rPr>
        <w:t>Consultant as required.</w:t>
      </w:r>
    </w:p>
    <w:p w14:paraId="397036F6" w14:textId="53046DE5" w:rsidR="009001C8" w:rsidRPr="00FB4C60" w:rsidRDefault="009001C8" w:rsidP="009001C8">
      <w:pPr>
        <w:jc w:val="both"/>
        <w:rPr>
          <w:sz w:val="24"/>
          <w:szCs w:val="24"/>
        </w:rPr>
      </w:pPr>
      <w:r w:rsidRPr="00FB4C60">
        <w:rPr>
          <w:sz w:val="24"/>
          <w:szCs w:val="24"/>
        </w:rPr>
        <w:t xml:space="preserve">In addition to the foregoing obligations, where the project lasts more than four (4) weeks, the Independent Superintendent's Representative will also be required to provide a monthly report to the </w:t>
      </w:r>
      <w:r w:rsidR="00E43C61">
        <w:rPr>
          <w:sz w:val="24"/>
          <w:szCs w:val="24"/>
        </w:rPr>
        <w:t>Client</w:t>
      </w:r>
      <w:r w:rsidRPr="00FB4C60">
        <w:rPr>
          <w:sz w:val="24"/>
          <w:szCs w:val="24"/>
        </w:rPr>
        <w:t xml:space="preserve"> on critical issues such as time, cost and quality.</w:t>
      </w:r>
    </w:p>
    <w:p w14:paraId="20F94EFD" w14:textId="77777777" w:rsidR="009001C8" w:rsidRPr="00A128B2" w:rsidRDefault="009001C8" w:rsidP="009001C8">
      <w:pPr>
        <w:pStyle w:val="SubSubClause"/>
      </w:pPr>
      <w:r w:rsidRPr="00A128B2">
        <w:t>Site Visits</w:t>
      </w:r>
    </w:p>
    <w:p w14:paraId="17580EAA" w14:textId="6BF8DEB4" w:rsidR="009001C8" w:rsidRPr="00FB4C60" w:rsidRDefault="009001C8" w:rsidP="009001C8">
      <w:pPr>
        <w:jc w:val="both"/>
        <w:rPr>
          <w:sz w:val="24"/>
          <w:szCs w:val="24"/>
        </w:rPr>
      </w:pPr>
      <w:r w:rsidRPr="00FB4C60">
        <w:rPr>
          <w:sz w:val="24"/>
          <w:szCs w:val="24"/>
        </w:rPr>
        <w:t xml:space="preserve">The Independent Superintendent's Representative will conduct site visits on a weekly basis or as required and agreed with the </w:t>
      </w:r>
      <w:r w:rsidR="00E43C61">
        <w:rPr>
          <w:sz w:val="24"/>
          <w:szCs w:val="24"/>
        </w:rPr>
        <w:t>Client</w:t>
      </w:r>
      <w:r w:rsidRPr="00FB4C60">
        <w:rPr>
          <w:sz w:val="24"/>
          <w:szCs w:val="24"/>
        </w:rPr>
        <w:t xml:space="preserve"> in conjunction with the </w:t>
      </w:r>
      <w:r>
        <w:rPr>
          <w:sz w:val="24"/>
          <w:szCs w:val="24"/>
        </w:rPr>
        <w:t xml:space="preserve">Lead </w:t>
      </w:r>
      <w:r w:rsidRPr="00FB4C60">
        <w:rPr>
          <w:sz w:val="24"/>
          <w:szCs w:val="24"/>
        </w:rPr>
        <w:t>Consultant, for the purposes of ensuring that the work is:</w:t>
      </w:r>
    </w:p>
    <w:p w14:paraId="28373F90" w14:textId="77777777" w:rsidR="009001C8" w:rsidRPr="00FB4C60" w:rsidRDefault="009001C8" w:rsidP="00250890">
      <w:pPr>
        <w:numPr>
          <w:ilvl w:val="0"/>
          <w:numId w:val="26"/>
        </w:numPr>
        <w:jc w:val="both"/>
        <w:rPr>
          <w:sz w:val="24"/>
          <w:szCs w:val="24"/>
        </w:rPr>
      </w:pPr>
      <w:r w:rsidRPr="00FB4C60">
        <w:rPr>
          <w:sz w:val="24"/>
          <w:szCs w:val="24"/>
        </w:rPr>
        <w:t>being performed according to the conditions of contract (including special conditions of contract), drawings, specifications, applicable building standards and any permits or approvals issued by the relevant permit authority pursuant to the Building Act 2011 (WA).</w:t>
      </w:r>
    </w:p>
    <w:p w14:paraId="6A8E4CCE" w14:textId="77777777" w:rsidR="009001C8" w:rsidRPr="00FB4C60" w:rsidRDefault="009001C8" w:rsidP="00250890">
      <w:pPr>
        <w:numPr>
          <w:ilvl w:val="0"/>
          <w:numId w:val="26"/>
        </w:numPr>
        <w:jc w:val="both"/>
        <w:rPr>
          <w:sz w:val="24"/>
          <w:szCs w:val="24"/>
        </w:rPr>
      </w:pPr>
      <w:r w:rsidRPr="00FB4C60">
        <w:rPr>
          <w:sz w:val="24"/>
          <w:szCs w:val="24"/>
        </w:rPr>
        <w:t>progressing in accordance with the approved construction program.</w:t>
      </w:r>
    </w:p>
    <w:p w14:paraId="70255E57" w14:textId="77777777" w:rsidR="009001C8" w:rsidRPr="00FB4C60" w:rsidRDefault="009001C8" w:rsidP="00250890">
      <w:pPr>
        <w:numPr>
          <w:ilvl w:val="0"/>
          <w:numId w:val="26"/>
        </w:numPr>
        <w:jc w:val="both"/>
        <w:rPr>
          <w:sz w:val="24"/>
          <w:szCs w:val="24"/>
        </w:rPr>
      </w:pPr>
      <w:r w:rsidRPr="00FB4C60">
        <w:rPr>
          <w:sz w:val="24"/>
          <w:szCs w:val="24"/>
        </w:rPr>
        <w:t>being adequately supervised by the Building Works Contractor to achieve the required level of work quality.</w:t>
      </w:r>
    </w:p>
    <w:p w14:paraId="64A111D6" w14:textId="77777777" w:rsidR="009001C8" w:rsidRPr="00FB4C60" w:rsidRDefault="009001C8" w:rsidP="009001C8">
      <w:pPr>
        <w:jc w:val="both"/>
        <w:rPr>
          <w:sz w:val="24"/>
          <w:szCs w:val="24"/>
        </w:rPr>
      </w:pPr>
      <w:r w:rsidRPr="00FB4C60">
        <w:rPr>
          <w:sz w:val="24"/>
          <w:szCs w:val="24"/>
        </w:rPr>
        <w:t xml:space="preserve">The Independent Superintendent's Representative must allow in their fee proposal for the adequate amount of time and level of supervision required to ensure that a project is satisfactorily completed and that minimum levels of site visits in accordance with this clause are undertaken. </w:t>
      </w:r>
    </w:p>
    <w:p w14:paraId="12361DAE" w14:textId="77777777" w:rsidR="009001C8" w:rsidRPr="00FB4C60" w:rsidRDefault="009001C8" w:rsidP="009001C8">
      <w:pPr>
        <w:jc w:val="both"/>
        <w:rPr>
          <w:sz w:val="24"/>
          <w:szCs w:val="24"/>
        </w:rPr>
      </w:pPr>
      <w:r w:rsidRPr="00FB4C60">
        <w:rPr>
          <w:sz w:val="24"/>
          <w:szCs w:val="24"/>
        </w:rPr>
        <w:t>The minimum number of site visits required for a project of greater than two months duration will be as follows:</w:t>
      </w:r>
    </w:p>
    <w:p w14:paraId="411D5502" w14:textId="45848A8A" w:rsidR="009001C8" w:rsidRPr="00FB4C60" w:rsidRDefault="009001C8" w:rsidP="00250890">
      <w:pPr>
        <w:numPr>
          <w:ilvl w:val="0"/>
          <w:numId w:val="27"/>
        </w:numPr>
        <w:jc w:val="both"/>
        <w:rPr>
          <w:sz w:val="24"/>
          <w:szCs w:val="24"/>
        </w:rPr>
      </w:pPr>
      <w:r w:rsidRPr="00FB4C60">
        <w:rPr>
          <w:sz w:val="24"/>
          <w:szCs w:val="24"/>
        </w:rPr>
        <w:t xml:space="preserve">Construction contract administration on a weekly basis or as otherwise directed by the </w:t>
      </w:r>
      <w:r w:rsidR="00E43C61">
        <w:rPr>
          <w:sz w:val="24"/>
          <w:szCs w:val="24"/>
        </w:rPr>
        <w:t>Client</w:t>
      </w:r>
      <w:r w:rsidRPr="00FB4C60">
        <w:rPr>
          <w:sz w:val="24"/>
          <w:szCs w:val="24"/>
        </w:rPr>
        <w:t xml:space="preserve"> and with assistance from the Consultant as required.</w:t>
      </w:r>
    </w:p>
    <w:p w14:paraId="1D52FB6E" w14:textId="77777777" w:rsidR="009001C8" w:rsidRPr="00FB4C60" w:rsidRDefault="009001C8" w:rsidP="00250890">
      <w:pPr>
        <w:numPr>
          <w:ilvl w:val="0"/>
          <w:numId w:val="27"/>
        </w:numPr>
        <w:jc w:val="both"/>
        <w:rPr>
          <w:sz w:val="24"/>
          <w:szCs w:val="24"/>
        </w:rPr>
      </w:pPr>
      <w:r w:rsidRPr="00FB4C60">
        <w:rPr>
          <w:sz w:val="24"/>
          <w:szCs w:val="24"/>
        </w:rPr>
        <w:t>Construction contract handover (at least one site visit).</w:t>
      </w:r>
    </w:p>
    <w:p w14:paraId="13846C4D" w14:textId="77777777" w:rsidR="009001C8" w:rsidRPr="00FB4C60" w:rsidRDefault="009001C8" w:rsidP="00250890">
      <w:pPr>
        <w:numPr>
          <w:ilvl w:val="0"/>
          <w:numId w:val="27"/>
        </w:numPr>
        <w:jc w:val="both"/>
        <w:rPr>
          <w:sz w:val="24"/>
          <w:szCs w:val="24"/>
        </w:rPr>
      </w:pPr>
      <w:r w:rsidRPr="00FB4C60">
        <w:rPr>
          <w:sz w:val="24"/>
          <w:szCs w:val="24"/>
        </w:rPr>
        <w:t>DLP – minimum 4 site visits.</w:t>
      </w:r>
    </w:p>
    <w:p w14:paraId="788E8590" w14:textId="5B763474" w:rsidR="00F47605" w:rsidRDefault="009001C8" w:rsidP="00EE567E">
      <w:pPr>
        <w:jc w:val="both"/>
      </w:pPr>
      <w:r w:rsidRPr="00FB4C60">
        <w:rPr>
          <w:sz w:val="24"/>
          <w:szCs w:val="24"/>
        </w:rPr>
        <w:t xml:space="preserve">The person acting as the Superintendent’s Representative, the </w:t>
      </w:r>
      <w:r w:rsidR="003D1CDD">
        <w:rPr>
          <w:sz w:val="24"/>
          <w:szCs w:val="24"/>
        </w:rPr>
        <w:t xml:space="preserve">Lead </w:t>
      </w:r>
      <w:r w:rsidRPr="00FB4C60">
        <w:rPr>
          <w:sz w:val="24"/>
          <w:szCs w:val="24"/>
        </w:rPr>
        <w:t>Consultant’s Representative and any subconsultants undertaking site inspections are required to have Working at Heights certification and Working in Confined Spaces certification where appropriate, to ensure that inspection of the roof and other high level building fabric is adequately inspected</w:t>
      </w:r>
    </w:p>
    <w:p w14:paraId="1A00894D" w14:textId="3BE919C6" w:rsidR="009001C8" w:rsidRPr="00A128B2" w:rsidRDefault="009001C8" w:rsidP="009001C8">
      <w:pPr>
        <w:pStyle w:val="SubSubClause"/>
      </w:pPr>
      <w:r w:rsidRPr="00A128B2">
        <w:t xml:space="preserve">Approvals from the </w:t>
      </w:r>
      <w:r w:rsidR="00E43C61">
        <w:t>Client</w:t>
      </w:r>
    </w:p>
    <w:p w14:paraId="21A01B67" w14:textId="53EC97AF" w:rsidR="009001C8" w:rsidRPr="00FB4C60" w:rsidRDefault="009001C8" w:rsidP="009001C8">
      <w:pPr>
        <w:ind w:left="63"/>
        <w:jc w:val="both"/>
        <w:rPr>
          <w:sz w:val="24"/>
          <w:szCs w:val="24"/>
        </w:rPr>
      </w:pPr>
      <w:r w:rsidRPr="00FB4C60">
        <w:rPr>
          <w:sz w:val="24"/>
          <w:szCs w:val="24"/>
        </w:rPr>
        <w:t xml:space="preserve">The Independent Superintendent's Representative or its employee, must obtain written approval from the </w:t>
      </w:r>
      <w:r w:rsidR="00E43C61">
        <w:rPr>
          <w:sz w:val="24"/>
          <w:szCs w:val="24"/>
        </w:rPr>
        <w:t>Client</w:t>
      </w:r>
      <w:r w:rsidRPr="00FB4C60">
        <w:rPr>
          <w:sz w:val="24"/>
          <w:szCs w:val="24"/>
        </w:rPr>
        <w:t xml:space="preserve"> prior to issuing any direction, instruction or variation which has the effect or potential for increasing or reducing the scope of work under the contract by more than $5,000 (exclusive of any applicable GST) or extending the Date for Practical Completion, unless doing so is:</w:t>
      </w:r>
    </w:p>
    <w:p w14:paraId="1647FC63" w14:textId="77777777" w:rsidR="009001C8" w:rsidRPr="00FB4C60" w:rsidRDefault="009001C8" w:rsidP="00250890">
      <w:pPr>
        <w:pStyle w:val="NormText"/>
        <w:numPr>
          <w:ilvl w:val="0"/>
          <w:numId w:val="25"/>
        </w:numPr>
        <w:spacing w:before="0"/>
        <w:rPr>
          <w:rFonts w:cs="Arial"/>
        </w:rPr>
      </w:pPr>
      <w:r w:rsidRPr="00FB4C60">
        <w:rPr>
          <w:rFonts w:cs="Arial"/>
        </w:rPr>
        <w:t>reasonably necessary for the emergency protection of people or property; or</w:t>
      </w:r>
    </w:p>
    <w:p w14:paraId="62AA1DC1" w14:textId="07A6B338" w:rsidR="009001C8" w:rsidRPr="00FB4C60" w:rsidRDefault="009001C8" w:rsidP="00250890">
      <w:pPr>
        <w:pStyle w:val="NormText"/>
        <w:numPr>
          <w:ilvl w:val="0"/>
          <w:numId w:val="25"/>
        </w:numPr>
        <w:spacing w:before="0"/>
        <w:rPr>
          <w:rFonts w:cs="Arial"/>
        </w:rPr>
      </w:pPr>
      <w:r w:rsidRPr="00FB4C60">
        <w:rPr>
          <w:rFonts w:cs="Arial"/>
        </w:rPr>
        <w:t>pursuant to a due and proper claim for costs or time under the terms of the works contract for works that;</w:t>
      </w:r>
    </w:p>
    <w:p w14:paraId="3344735E" w14:textId="3683E460" w:rsidR="009001C8" w:rsidRPr="00FB4C60" w:rsidRDefault="009001C8" w:rsidP="00250890">
      <w:pPr>
        <w:pStyle w:val="NormText"/>
        <w:numPr>
          <w:ilvl w:val="1"/>
          <w:numId w:val="25"/>
        </w:numPr>
        <w:spacing w:before="0"/>
        <w:rPr>
          <w:rFonts w:cs="Arial"/>
        </w:rPr>
      </w:pPr>
      <w:r w:rsidRPr="00FB4C60">
        <w:rPr>
          <w:rFonts w:cs="Arial"/>
        </w:rPr>
        <w:lastRenderedPageBreak/>
        <w:t xml:space="preserve">the </w:t>
      </w:r>
      <w:r w:rsidR="00E43C61">
        <w:rPr>
          <w:rFonts w:cs="Arial"/>
        </w:rPr>
        <w:t>Client</w:t>
      </w:r>
      <w:r w:rsidRPr="00FB4C60">
        <w:rPr>
          <w:rFonts w:cs="Arial"/>
        </w:rPr>
        <w:t xml:space="preserve"> has already previously approved in writing; or</w:t>
      </w:r>
    </w:p>
    <w:p w14:paraId="640AB975" w14:textId="7CDCFB82" w:rsidR="009001C8" w:rsidRDefault="009001C8" w:rsidP="00250890">
      <w:pPr>
        <w:pStyle w:val="NormText"/>
        <w:numPr>
          <w:ilvl w:val="1"/>
          <w:numId w:val="25"/>
        </w:numPr>
        <w:spacing w:before="0"/>
        <w:rPr>
          <w:rFonts w:cs="Arial"/>
        </w:rPr>
      </w:pPr>
      <w:r w:rsidRPr="00FB4C60">
        <w:rPr>
          <w:rFonts w:cs="Arial"/>
        </w:rPr>
        <w:t xml:space="preserve">the contractor is duly and properly entitled to under the terms of the works contract and for which the </w:t>
      </w:r>
      <w:r w:rsidR="00E43C61">
        <w:rPr>
          <w:rFonts w:cs="Arial"/>
        </w:rPr>
        <w:t>Client</w:t>
      </w:r>
      <w:r w:rsidR="003D1CDD">
        <w:rPr>
          <w:rFonts w:cs="Arial"/>
        </w:rPr>
        <w:t xml:space="preserve"> </w:t>
      </w:r>
      <w:r w:rsidRPr="00FB4C60">
        <w:rPr>
          <w:rFonts w:cs="Arial"/>
        </w:rPr>
        <w:t xml:space="preserve">has received previous written notice as being assessed by the Consultant as a proper claim from the contractor under the terms of the works contract. </w:t>
      </w:r>
    </w:p>
    <w:p w14:paraId="0A79B551" w14:textId="77777777" w:rsidR="009001C8" w:rsidRPr="00A128B2" w:rsidRDefault="009001C8" w:rsidP="009001C8">
      <w:pPr>
        <w:pStyle w:val="SubSubClause"/>
      </w:pPr>
      <w:r w:rsidRPr="00A128B2">
        <w:t>Certifying of Payments to Building Works Contractors</w:t>
      </w:r>
    </w:p>
    <w:p w14:paraId="44B5CD3C" w14:textId="44A992C0" w:rsidR="009001C8" w:rsidRPr="00FB4C60" w:rsidRDefault="009001C8" w:rsidP="009001C8">
      <w:pPr>
        <w:pStyle w:val="ListParagraph"/>
        <w:ind w:left="0"/>
        <w:jc w:val="both"/>
        <w:rPr>
          <w:sz w:val="24"/>
          <w:szCs w:val="24"/>
        </w:rPr>
      </w:pPr>
      <w:r w:rsidRPr="00FB4C60">
        <w:rPr>
          <w:sz w:val="24"/>
          <w:szCs w:val="24"/>
        </w:rPr>
        <w:t xml:space="preserve">The Independent Superintendent's Representative is to ensure that all payment claims received from appointed Building Works Contractors contain the relevant project details.  The Independent Superintendent's Representative must check and verify the percentage of work done against the payment claim and issue a payment certificate to the </w:t>
      </w:r>
      <w:r w:rsidR="00E43C61">
        <w:rPr>
          <w:sz w:val="24"/>
          <w:szCs w:val="24"/>
        </w:rPr>
        <w:t>Client</w:t>
      </w:r>
      <w:r w:rsidRPr="00FB4C60">
        <w:rPr>
          <w:sz w:val="24"/>
          <w:szCs w:val="24"/>
        </w:rPr>
        <w:t xml:space="preserve"> in accordance with the terms of the Contract.</w:t>
      </w:r>
    </w:p>
    <w:p w14:paraId="0D8F4181" w14:textId="77777777" w:rsidR="009001C8" w:rsidRPr="00FB4C60" w:rsidRDefault="009001C8" w:rsidP="009001C8">
      <w:pPr>
        <w:pStyle w:val="ListParagraph"/>
        <w:ind w:left="0"/>
        <w:jc w:val="both"/>
        <w:rPr>
          <w:sz w:val="24"/>
          <w:szCs w:val="24"/>
        </w:rPr>
      </w:pPr>
    </w:p>
    <w:p w14:paraId="4BD0A903" w14:textId="386FB893" w:rsidR="009001C8" w:rsidRDefault="009001C8" w:rsidP="009001C8">
      <w:pPr>
        <w:pStyle w:val="ListParagraph"/>
        <w:ind w:left="0"/>
        <w:jc w:val="both"/>
        <w:rPr>
          <w:sz w:val="24"/>
          <w:szCs w:val="24"/>
        </w:rPr>
      </w:pPr>
      <w:r w:rsidRPr="00FB4C60">
        <w:rPr>
          <w:sz w:val="24"/>
          <w:szCs w:val="24"/>
        </w:rPr>
        <w:t xml:space="preserve">The </w:t>
      </w:r>
      <w:r w:rsidR="00E43C61">
        <w:rPr>
          <w:sz w:val="24"/>
          <w:szCs w:val="24"/>
        </w:rPr>
        <w:t>Client</w:t>
      </w:r>
      <w:r w:rsidRPr="00FB4C60">
        <w:rPr>
          <w:sz w:val="24"/>
          <w:szCs w:val="24"/>
        </w:rPr>
        <w:t xml:space="preserve"> will then arrange payment and advise the Independent Superintendent's Representative/Contractor accordingly.</w:t>
      </w:r>
    </w:p>
    <w:p w14:paraId="1EF0A5F1" w14:textId="77777777" w:rsidR="009001C8" w:rsidRPr="00A128B2" w:rsidRDefault="009001C8" w:rsidP="009001C8">
      <w:pPr>
        <w:pStyle w:val="SubSubClause"/>
      </w:pPr>
      <w:r w:rsidRPr="00A128B2">
        <w:t>Completion and Project Handover</w:t>
      </w:r>
    </w:p>
    <w:p w14:paraId="111ADDD4" w14:textId="3108BDAA" w:rsidR="009001C8" w:rsidRPr="00FB4C60" w:rsidRDefault="009856DA" w:rsidP="009001C8">
      <w:pPr>
        <w:jc w:val="both"/>
        <w:rPr>
          <w:sz w:val="24"/>
          <w:szCs w:val="24"/>
        </w:rPr>
      </w:pPr>
      <w:r>
        <w:rPr>
          <w:sz w:val="24"/>
          <w:szCs w:val="24"/>
        </w:rPr>
        <w:t>T</w:t>
      </w:r>
      <w:r w:rsidR="009001C8" w:rsidRPr="00FB4C60">
        <w:rPr>
          <w:sz w:val="24"/>
          <w:szCs w:val="24"/>
        </w:rPr>
        <w:t xml:space="preserve">he Independent Superintendent's Representative in conjunction with </w:t>
      </w:r>
      <w:r>
        <w:rPr>
          <w:sz w:val="24"/>
          <w:szCs w:val="24"/>
        </w:rPr>
        <w:t xml:space="preserve">relevant parties including the </w:t>
      </w:r>
      <w:r w:rsidR="00E43C61">
        <w:rPr>
          <w:sz w:val="24"/>
          <w:szCs w:val="24"/>
        </w:rPr>
        <w:t>Client</w:t>
      </w:r>
      <w:r>
        <w:rPr>
          <w:sz w:val="24"/>
          <w:szCs w:val="24"/>
        </w:rPr>
        <w:t xml:space="preserve"> </w:t>
      </w:r>
      <w:r w:rsidR="009001C8" w:rsidRPr="00FB4C60">
        <w:rPr>
          <w:sz w:val="24"/>
          <w:szCs w:val="24"/>
        </w:rPr>
        <w:t>will conduct a site inspection to de</w:t>
      </w:r>
      <w:r>
        <w:rPr>
          <w:sz w:val="24"/>
          <w:szCs w:val="24"/>
        </w:rPr>
        <w:t>termin</w:t>
      </w:r>
      <w:r w:rsidR="009001C8" w:rsidRPr="00FB4C60">
        <w:rPr>
          <w:sz w:val="24"/>
          <w:szCs w:val="24"/>
        </w:rPr>
        <w:t>e that the building works:</w:t>
      </w:r>
    </w:p>
    <w:p w14:paraId="4EBCC83C" w14:textId="77777777" w:rsidR="009001C8" w:rsidRPr="00FB4C60" w:rsidRDefault="009001C8" w:rsidP="00250890">
      <w:pPr>
        <w:pStyle w:val="NormText"/>
        <w:numPr>
          <w:ilvl w:val="0"/>
          <w:numId w:val="40"/>
        </w:numPr>
        <w:spacing w:before="0"/>
        <w:rPr>
          <w:rFonts w:cs="Arial"/>
          <w:lang w:val="en-AU"/>
        </w:rPr>
      </w:pPr>
      <w:r w:rsidRPr="00FB4C60">
        <w:rPr>
          <w:rFonts w:cs="Arial"/>
          <w:lang w:val="en-AU"/>
        </w:rPr>
        <w:t>have been undertaken and completed in accordance with:</w:t>
      </w:r>
    </w:p>
    <w:p w14:paraId="3B5A84CE" w14:textId="77777777" w:rsidR="009001C8" w:rsidRPr="00FB4C60" w:rsidRDefault="009001C8" w:rsidP="00250890">
      <w:pPr>
        <w:numPr>
          <w:ilvl w:val="0"/>
          <w:numId w:val="5"/>
        </w:numPr>
        <w:spacing w:after="120" w:line="276" w:lineRule="auto"/>
        <w:ind w:left="1134" w:hanging="426"/>
        <w:jc w:val="both"/>
        <w:rPr>
          <w:sz w:val="24"/>
          <w:szCs w:val="24"/>
        </w:rPr>
      </w:pPr>
      <w:r w:rsidRPr="00FB4C60">
        <w:rPr>
          <w:sz w:val="24"/>
          <w:szCs w:val="24"/>
        </w:rPr>
        <w:t>The conditions of contract (including special conditions of contract).</w:t>
      </w:r>
    </w:p>
    <w:p w14:paraId="1AA5B8F7" w14:textId="77777777" w:rsidR="009001C8" w:rsidRPr="00FB4C60" w:rsidRDefault="009001C8" w:rsidP="00250890">
      <w:pPr>
        <w:numPr>
          <w:ilvl w:val="0"/>
          <w:numId w:val="5"/>
        </w:numPr>
        <w:spacing w:after="120" w:line="276" w:lineRule="auto"/>
        <w:ind w:left="1134" w:hanging="426"/>
        <w:jc w:val="both"/>
        <w:rPr>
          <w:sz w:val="24"/>
          <w:szCs w:val="24"/>
        </w:rPr>
      </w:pPr>
      <w:r w:rsidRPr="00FB4C60">
        <w:rPr>
          <w:sz w:val="24"/>
          <w:szCs w:val="24"/>
        </w:rPr>
        <w:t>The drawings, specifications and applicable building standards.</w:t>
      </w:r>
    </w:p>
    <w:p w14:paraId="62B5A54F" w14:textId="77777777" w:rsidR="009001C8" w:rsidRPr="00FB4C60" w:rsidRDefault="009001C8" w:rsidP="00250890">
      <w:pPr>
        <w:numPr>
          <w:ilvl w:val="0"/>
          <w:numId w:val="5"/>
        </w:numPr>
        <w:spacing w:after="120" w:line="276" w:lineRule="auto"/>
        <w:ind w:left="1134" w:hanging="426"/>
        <w:jc w:val="both"/>
        <w:rPr>
          <w:sz w:val="24"/>
          <w:szCs w:val="24"/>
        </w:rPr>
      </w:pPr>
      <w:r w:rsidRPr="00FB4C60">
        <w:rPr>
          <w:sz w:val="24"/>
          <w:szCs w:val="24"/>
        </w:rPr>
        <w:t xml:space="preserve">Any permits or approvals issued by the relevant permit authority pursuant to the </w:t>
      </w:r>
      <w:r w:rsidRPr="00FB4C60">
        <w:rPr>
          <w:i/>
          <w:sz w:val="24"/>
          <w:szCs w:val="24"/>
        </w:rPr>
        <w:t>Building Act 2011 (WA)</w:t>
      </w:r>
      <w:r w:rsidRPr="00FB4C60">
        <w:rPr>
          <w:sz w:val="24"/>
          <w:szCs w:val="24"/>
        </w:rPr>
        <w:t>.</w:t>
      </w:r>
    </w:p>
    <w:p w14:paraId="6D93AFC6" w14:textId="77777777" w:rsidR="009001C8" w:rsidRPr="00FB4C60" w:rsidRDefault="009001C8" w:rsidP="00250890">
      <w:pPr>
        <w:numPr>
          <w:ilvl w:val="0"/>
          <w:numId w:val="41"/>
        </w:numPr>
        <w:jc w:val="both"/>
        <w:rPr>
          <w:sz w:val="24"/>
          <w:szCs w:val="24"/>
        </w:rPr>
      </w:pPr>
      <w:r w:rsidRPr="00FB4C60">
        <w:rPr>
          <w:sz w:val="24"/>
          <w:szCs w:val="24"/>
        </w:rPr>
        <w:t>Are free of defects or omissions other than minor defects and omissions.</w:t>
      </w:r>
    </w:p>
    <w:p w14:paraId="55CB243B" w14:textId="77777777" w:rsidR="009001C8" w:rsidRPr="00FB4C60" w:rsidRDefault="009001C8" w:rsidP="00250890">
      <w:pPr>
        <w:numPr>
          <w:ilvl w:val="0"/>
          <w:numId w:val="41"/>
        </w:numPr>
        <w:jc w:val="both"/>
        <w:rPr>
          <w:sz w:val="24"/>
          <w:szCs w:val="24"/>
        </w:rPr>
      </w:pPr>
      <w:r w:rsidRPr="00FB4C60">
        <w:rPr>
          <w:sz w:val="24"/>
          <w:szCs w:val="24"/>
        </w:rPr>
        <w:t>Are otherwise suitable for their intended purpose.</w:t>
      </w:r>
    </w:p>
    <w:p w14:paraId="6D39DB73" w14:textId="1BED2C1B" w:rsidR="009001C8" w:rsidRPr="00FB4C60" w:rsidRDefault="009001C8" w:rsidP="009001C8">
      <w:pPr>
        <w:pStyle w:val="ListParagraph"/>
        <w:ind w:left="0"/>
        <w:jc w:val="both"/>
        <w:rPr>
          <w:sz w:val="24"/>
          <w:szCs w:val="24"/>
        </w:rPr>
      </w:pPr>
      <w:r w:rsidRPr="00FB4C60">
        <w:rPr>
          <w:sz w:val="24"/>
          <w:szCs w:val="24"/>
        </w:rPr>
        <w:t xml:space="preserve">The Independent Superintendent’s Representative is required to liaise with the </w:t>
      </w:r>
      <w:r w:rsidR="00E43C61">
        <w:rPr>
          <w:sz w:val="24"/>
          <w:szCs w:val="24"/>
        </w:rPr>
        <w:t>Client</w:t>
      </w:r>
      <w:r w:rsidRPr="00FB4C60">
        <w:rPr>
          <w:sz w:val="24"/>
          <w:szCs w:val="24"/>
        </w:rPr>
        <w:t xml:space="preserve"> regarding site visits at agreed intervals by the building services sub-consultants including tuning of the building systems during DLP, full recommissioning prior to issue of final certificate and provision of the building tuning report to the </w:t>
      </w:r>
      <w:r w:rsidR="00E43C61">
        <w:rPr>
          <w:sz w:val="24"/>
          <w:szCs w:val="24"/>
        </w:rPr>
        <w:t>Client</w:t>
      </w:r>
      <w:r w:rsidR="009856DA">
        <w:rPr>
          <w:sz w:val="24"/>
          <w:szCs w:val="24"/>
        </w:rPr>
        <w:t>.</w:t>
      </w:r>
    </w:p>
    <w:p w14:paraId="5FA4B9D2" w14:textId="77777777" w:rsidR="009001C8" w:rsidRPr="00FB4C60" w:rsidRDefault="009001C8" w:rsidP="009001C8">
      <w:pPr>
        <w:pStyle w:val="ListParagraph"/>
        <w:ind w:left="0"/>
        <w:jc w:val="both"/>
        <w:rPr>
          <w:sz w:val="24"/>
          <w:szCs w:val="24"/>
        </w:rPr>
      </w:pPr>
    </w:p>
    <w:p w14:paraId="4D798E9F" w14:textId="63FF3ACC" w:rsidR="009001C8" w:rsidRPr="00FB4C60" w:rsidRDefault="009001C8" w:rsidP="009001C8">
      <w:pPr>
        <w:pStyle w:val="ListParagraph"/>
        <w:ind w:left="0"/>
        <w:jc w:val="both"/>
        <w:rPr>
          <w:sz w:val="24"/>
          <w:szCs w:val="24"/>
        </w:rPr>
      </w:pPr>
      <w:r w:rsidRPr="00FB4C60">
        <w:rPr>
          <w:sz w:val="24"/>
          <w:szCs w:val="24"/>
        </w:rPr>
        <w:t xml:space="preserve">In addition to the </w:t>
      </w:r>
      <w:r w:rsidR="009856DA">
        <w:rPr>
          <w:sz w:val="24"/>
          <w:szCs w:val="24"/>
        </w:rPr>
        <w:t xml:space="preserve">practical </w:t>
      </w:r>
      <w:r w:rsidRPr="00FB4C60">
        <w:rPr>
          <w:sz w:val="24"/>
          <w:szCs w:val="24"/>
        </w:rPr>
        <w:t>completion and project handover inspection required under this clause,</w:t>
      </w:r>
      <w:r w:rsidR="009856DA">
        <w:rPr>
          <w:sz w:val="24"/>
          <w:szCs w:val="24"/>
        </w:rPr>
        <w:t xml:space="preserve"> the</w:t>
      </w:r>
      <w:r w:rsidRPr="00FB4C60">
        <w:rPr>
          <w:sz w:val="24"/>
          <w:szCs w:val="24"/>
        </w:rPr>
        <w:t xml:space="preserve"> Independent Superintendent's Representative must undertake a final completion inspection and site visit 28 days prior to the expiration of the defects liability period (if any) and is to ensure that all relevant subconsultants are in attendance.  </w:t>
      </w:r>
    </w:p>
    <w:p w14:paraId="67F84FF2" w14:textId="77777777" w:rsidR="00F47605" w:rsidRDefault="009001C8" w:rsidP="007E277E">
      <w:pPr>
        <w:jc w:val="both"/>
        <w:rPr>
          <w:sz w:val="24"/>
          <w:szCs w:val="24"/>
        </w:rPr>
        <w:sectPr w:rsidR="00F47605" w:rsidSect="00F83AD1">
          <w:headerReference w:type="default" r:id="rId32"/>
          <w:pgSz w:w="11909" w:h="16834" w:code="9"/>
          <w:pgMar w:top="567" w:right="567" w:bottom="567" w:left="567" w:header="720" w:footer="368" w:gutter="289"/>
          <w:cols w:space="720"/>
          <w:noEndnote/>
          <w:docGrid w:linePitch="299"/>
        </w:sectPr>
      </w:pPr>
      <w:r w:rsidRPr="00FB4C60">
        <w:rPr>
          <w:sz w:val="24"/>
          <w:szCs w:val="24"/>
        </w:rPr>
        <w:t xml:space="preserve">Where the Contract comprises separable portions, this requirement applies to each separable portion. </w:t>
      </w:r>
    </w:p>
    <w:p w14:paraId="56DBDCFE" w14:textId="61870F0D" w:rsidR="00AC4A7E" w:rsidRDefault="00AC4A7E" w:rsidP="00EE567E">
      <w:pPr>
        <w:pStyle w:val="Heading1"/>
        <w:numPr>
          <w:ilvl w:val="0"/>
          <w:numId w:val="0"/>
        </w:numPr>
        <w:ind w:left="432" w:hanging="432"/>
      </w:pPr>
      <w:bookmarkStart w:id="1233" w:name="_Toc225423544"/>
      <w:r>
        <w:lastRenderedPageBreak/>
        <w:t xml:space="preserve">APPENDIX </w:t>
      </w:r>
      <w:r w:rsidR="00A55D4F">
        <w:t>17</w:t>
      </w:r>
      <w:r>
        <w:t xml:space="preserve"> – </w:t>
      </w:r>
      <w:r w:rsidR="005C0F9B">
        <w:t>GEOTECHNICAL CONSULTANCY</w:t>
      </w:r>
      <w:bookmarkEnd w:id="1233"/>
    </w:p>
    <w:p w14:paraId="6A21C570" w14:textId="22C847FC" w:rsidR="0073648D" w:rsidRDefault="0073648D" w:rsidP="0073648D">
      <w:pPr>
        <w:jc w:val="both"/>
        <w:rPr>
          <w:sz w:val="24"/>
          <w:szCs w:val="24"/>
        </w:rPr>
      </w:pPr>
      <w:bookmarkStart w:id="1234" w:name="_Toc224371196"/>
      <w:bookmarkStart w:id="1235" w:name="_Toc509223516"/>
      <w:bookmarkStart w:id="1236" w:name="_Toc38608530"/>
      <w:bookmarkEnd w:id="0"/>
      <w:r>
        <w:rPr>
          <w:sz w:val="24"/>
          <w:szCs w:val="24"/>
        </w:rPr>
        <w:t xml:space="preserve">The </w:t>
      </w:r>
      <w:r w:rsidR="005C0F9B">
        <w:rPr>
          <w:i/>
          <w:iCs/>
          <w:sz w:val="24"/>
          <w:szCs w:val="24"/>
        </w:rPr>
        <w:t>Geotechnical Consultant</w:t>
      </w:r>
      <w:r>
        <w:rPr>
          <w:sz w:val="24"/>
          <w:szCs w:val="24"/>
        </w:rPr>
        <w:t xml:space="preserve"> is expected to have expertise in </w:t>
      </w:r>
      <w:r w:rsidR="0087056D">
        <w:rPr>
          <w:sz w:val="24"/>
          <w:szCs w:val="24"/>
        </w:rPr>
        <w:t>the assessment of ground bearing capacity</w:t>
      </w:r>
      <w:r w:rsidR="00B9225E">
        <w:rPr>
          <w:sz w:val="24"/>
          <w:szCs w:val="24"/>
        </w:rPr>
        <w:t xml:space="preserve"> (including field investigations and the testing of samples)</w:t>
      </w:r>
      <w:r w:rsidR="0087056D">
        <w:rPr>
          <w:sz w:val="24"/>
          <w:szCs w:val="24"/>
        </w:rPr>
        <w:t>, ground water and soil conditions</w:t>
      </w:r>
      <w:r>
        <w:rPr>
          <w:sz w:val="24"/>
          <w:szCs w:val="24"/>
        </w:rPr>
        <w:t xml:space="preserve"> in all </w:t>
      </w:r>
      <w:r w:rsidR="0087056D">
        <w:rPr>
          <w:sz w:val="24"/>
          <w:szCs w:val="24"/>
        </w:rPr>
        <w:t>regions</w:t>
      </w:r>
      <w:r>
        <w:rPr>
          <w:sz w:val="24"/>
          <w:szCs w:val="24"/>
        </w:rPr>
        <w:t xml:space="preserve"> of Western Australia and the</w:t>
      </w:r>
      <w:r w:rsidRPr="00603451">
        <w:rPr>
          <w:sz w:val="24"/>
          <w:szCs w:val="24"/>
        </w:rPr>
        <w:t xml:space="preserve"> </w:t>
      </w:r>
      <w:r w:rsidR="0087056D">
        <w:rPr>
          <w:sz w:val="24"/>
          <w:szCs w:val="24"/>
        </w:rPr>
        <w:t>provision of advice to civil and structural engineers (in particular) in projects</w:t>
      </w:r>
      <w:r w:rsidRPr="00603451">
        <w:rPr>
          <w:sz w:val="24"/>
          <w:szCs w:val="24"/>
        </w:rPr>
        <w:t>.</w:t>
      </w:r>
    </w:p>
    <w:p w14:paraId="2CDCDECA" w14:textId="6604DBD7" w:rsidR="00A54F3F" w:rsidRPr="00603451" w:rsidRDefault="00A54F3F" w:rsidP="0073648D">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2CA03F5E" w14:textId="1D39BB79" w:rsidR="0073648D" w:rsidRPr="00603451" w:rsidRDefault="00E43C61" w:rsidP="0073648D">
      <w:pPr>
        <w:jc w:val="both"/>
        <w:rPr>
          <w:sz w:val="24"/>
          <w:szCs w:val="24"/>
        </w:rPr>
      </w:pPr>
      <w:r>
        <w:rPr>
          <w:sz w:val="24"/>
          <w:szCs w:val="24"/>
        </w:rPr>
        <w:t>Client</w:t>
      </w:r>
      <w:r w:rsidR="0073648D">
        <w:rPr>
          <w:sz w:val="24"/>
          <w:szCs w:val="24"/>
        </w:rPr>
        <w:t xml:space="preserve"> entities (whether a lead consultant or a Government Agency) will expect the following services from a </w:t>
      </w:r>
      <w:r w:rsidR="005C0F9B">
        <w:rPr>
          <w:sz w:val="24"/>
          <w:szCs w:val="24"/>
        </w:rPr>
        <w:t>Geotechnical Consultant</w:t>
      </w:r>
      <w:r w:rsidR="0073648D">
        <w:rPr>
          <w:sz w:val="24"/>
          <w:szCs w:val="24"/>
        </w:rPr>
        <w:t>, subject to finalisation of brief and scope.</w:t>
      </w:r>
    </w:p>
    <w:p w14:paraId="1AABBF49" w14:textId="11F33128" w:rsidR="0073648D" w:rsidRDefault="0073648D" w:rsidP="00250890">
      <w:pPr>
        <w:numPr>
          <w:ilvl w:val="0"/>
          <w:numId w:val="98"/>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49D60798" w14:textId="77777777" w:rsidR="0073648D" w:rsidRDefault="0073648D" w:rsidP="00250890">
      <w:pPr>
        <w:numPr>
          <w:ilvl w:val="0"/>
          <w:numId w:val="98"/>
        </w:numPr>
        <w:spacing w:before="120" w:after="120" w:line="240" w:lineRule="auto"/>
        <w:ind w:left="567" w:hanging="567"/>
        <w:jc w:val="both"/>
        <w:rPr>
          <w:sz w:val="24"/>
          <w:szCs w:val="24"/>
        </w:rPr>
      </w:pPr>
      <w:r>
        <w:rPr>
          <w:sz w:val="24"/>
          <w:szCs w:val="24"/>
        </w:rPr>
        <w:t>Visit and inspect the site.</w:t>
      </w:r>
    </w:p>
    <w:p w14:paraId="32EE3546" w14:textId="69E67B72" w:rsidR="0073648D" w:rsidRDefault="0073648D" w:rsidP="00250890">
      <w:pPr>
        <w:numPr>
          <w:ilvl w:val="0"/>
          <w:numId w:val="98"/>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777E9D36" w14:textId="14686B24" w:rsidR="0073648D" w:rsidRPr="00603451" w:rsidRDefault="0073648D" w:rsidP="00250890">
      <w:pPr>
        <w:numPr>
          <w:ilvl w:val="0"/>
          <w:numId w:val="98"/>
        </w:numPr>
        <w:spacing w:before="120" w:after="120" w:line="240" w:lineRule="auto"/>
        <w:ind w:left="567" w:hanging="567"/>
        <w:jc w:val="both"/>
        <w:rPr>
          <w:sz w:val="24"/>
          <w:szCs w:val="24"/>
        </w:rPr>
      </w:pPr>
      <w:r>
        <w:rPr>
          <w:sz w:val="24"/>
          <w:szCs w:val="24"/>
        </w:rPr>
        <w:t>On agreement of the brief and consultancy scope</w:t>
      </w:r>
      <w:r w:rsidR="00B9225E">
        <w:rPr>
          <w:sz w:val="24"/>
          <w:szCs w:val="24"/>
        </w:rPr>
        <w:t xml:space="preserve"> conduct the appropriate literature reviews, field investigations, sample testing and the preparation of recommendations.</w:t>
      </w:r>
    </w:p>
    <w:p w14:paraId="3767D492" w14:textId="77777777" w:rsidR="00F47605" w:rsidRDefault="00F47605" w:rsidP="00AC5C86">
      <w:pPr>
        <w:pStyle w:val="MainClause"/>
        <w:outlineLvl w:val="0"/>
        <w:sectPr w:rsidR="00F47605" w:rsidSect="00F83AD1">
          <w:headerReference w:type="default" r:id="rId33"/>
          <w:pgSz w:w="11909" w:h="16834" w:code="9"/>
          <w:pgMar w:top="567" w:right="567" w:bottom="567" w:left="567" w:header="720" w:footer="368" w:gutter="289"/>
          <w:cols w:space="720"/>
          <w:noEndnote/>
          <w:docGrid w:linePitch="299"/>
        </w:sectPr>
      </w:pPr>
    </w:p>
    <w:p w14:paraId="4075AA22" w14:textId="1FF580A0" w:rsidR="00AC4A7E" w:rsidRDefault="00AC4A7E">
      <w:pPr>
        <w:pStyle w:val="Heading1"/>
        <w:numPr>
          <w:ilvl w:val="0"/>
          <w:numId w:val="0"/>
        </w:numPr>
      </w:pPr>
      <w:bookmarkStart w:id="1237" w:name="_Toc225423545"/>
      <w:r>
        <w:lastRenderedPageBreak/>
        <w:t xml:space="preserve">APPENDIX </w:t>
      </w:r>
      <w:r w:rsidR="00A55D4F">
        <w:t>18</w:t>
      </w:r>
      <w:r>
        <w:t xml:space="preserve"> – </w:t>
      </w:r>
      <w:r w:rsidR="005C0F9B">
        <w:t>LANDSCAPE CONSULTANCY</w:t>
      </w:r>
      <w:bookmarkEnd w:id="1237"/>
    </w:p>
    <w:p w14:paraId="0B69C240" w14:textId="177FF4EA" w:rsidR="0073648D" w:rsidRDefault="0073648D" w:rsidP="0073648D">
      <w:pPr>
        <w:jc w:val="both"/>
        <w:rPr>
          <w:sz w:val="24"/>
          <w:szCs w:val="24"/>
        </w:rPr>
      </w:pPr>
      <w:r>
        <w:rPr>
          <w:sz w:val="24"/>
          <w:szCs w:val="24"/>
        </w:rPr>
        <w:t xml:space="preserve">The </w:t>
      </w:r>
      <w:r w:rsidRPr="00CC729C">
        <w:rPr>
          <w:i/>
          <w:iCs/>
          <w:sz w:val="24"/>
          <w:szCs w:val="24"/>
        </w:rPr>
        <w:t>Landscape</w:t>
      </w:r>
      <w:r>
        <w:rPr>
          <w:sz w:val="24"/>
          <w:szCs w:val="24"/>
        </w:rPr>
        <w:t xml:space="preserve"> Consultant is expected to have expertise in all</w:t>
      </w:r>
      <w:r w:rsidRPr="00603451">
        <w:rPr>
          <w:sz w:val="24"/>
          <w:szCs w:val="24"/>
        </w:rPr>
        <w:t xml:space="preserve"> </w:t>
      </w:r>
      <w:r>
        <w:rPr>
          <w:sz w:val="24"/>
          <w:szCs w:val="24"/>
        </w:rPr>
        <w:t>hard landscaping (paving, garden walling and screens, water features, ga</w:t>
      </w:r>
      <w:r w:rsidR="005C7EF5">
        <w:rPr>
          <w:sz w:val="24"/>
          <w:szCs w:val="24"/>
        </w:rPr>
        <w:t>z</w:t>
      </w:r>
      <w:r>
        <w:rPr>
          <w:sz w:val="24"/>
          <w:szCs w:val="24"/>
        </w:rPr>
        <w:t xml:space="preserve">ebos, </w:t>
      </w:r>
      <w:r w:rsidR="005C7EF5">
        <w:rPr>
          <w:sz w:val="24"/>
          <w:szCs w:val="24"/>
        </w:rPr>
        <w:t>play structures</w:t>
      </w:r>
      <w:r>
        <w:rPr>
          <w:sz w:val="24"/>
          <w:szCs w:val="24"/>
        </w:rPr>
        <w:t xml:space="preserve"> and the like) and soft landscaping (planted beds, mass plantings, grassed ovals and lawns) and irrigation systems in all climate zones of Western Australia</w:t>
      </w:r>
      <w:r w:rsidR="005C7EF5">
        <w:rPr>
          <w:sz w:val="24"/>
          <w:szCs w:val="24"/>
        </w:rPr>
        <w:t>. Where consultants do not have in-house technical expertise (</w:t>
      </w:r>
      <w:r w:rsidR="00BA39F2">
        <w:rPr>
          <w:sz w:val="24"/>
          <w:szCs w:val="24"/>
        </w:rPr>
        <w:t>e.g.</w:t>
      </w:r>
      <w:r w:rsidR="005C7EF5">
        <w:rPr>
          <w:sz w:val="24"/>
          <w:szCs w:val="24"/>
        </w:rPr>
        <w:t xml:space="preserve"> horticultural or bore and reticulation) they are normally expected to provide that expertise via sub-consultant agreement.</w:t>
      </w:r>
    </w:p>
    <w:p w14:paraId="0D8D30AB" w14:textId="0C06DFA8" w:rsidR="00A54F3F" w:rsidRPr="00603451" w:rsidRDefault="00A54F3F" w:rsidP="0073648D">
      <w:pPr>
        <w:jc w:val="both"/>
        <w:rPr>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734DBEBB" w14:textId="4A1AC66A" w:rsidR="0073648D" w:rsidRPr="00603451" w:rsidRDefault="00E43C61" w:rsidP="0073648D">
      <w:pPr>
        <w:jc w:val="both"/>
        <w:rPr>
          <w:sz w:val="24"/>
          <w:szCs w:val="24"/>
        </w:rPr>
      </w:pPr>
      <w:r>
        <w:rPr>
          <w:sz w:val="24"/>
          <w:szCs w:val="24"/>
        </w:rPr>
        <w:t>Client</w:t>
      </w:r>
      <w:r w:rsidR="0073648D">
        <w:rPr>
          <w:sz w:val="24"/>
          <w:szCs w:val="24"/>
        </w:rPr>
        <w:t xml:space="preserve"> entities (whether a lead consultant or a Government Agency) will expect the following services from a </w:t>
      </w:r>
      <w:r w:rsidR="005C7EF5">
        <w:rPr>
          <w:sz w:val="24"/>
          <w:szCs w:val="24"/>
        </w:rPr>
        <w:t>Landscape Consultant</w:t>
      </w:r>
      <w:r w:rsidR="0073648D">
        <w:rPr>
          <w:sz w:val="24"/>
          <w:szCs w:val="24"/>
        </w:rPr>
        <w:t>, subject to finalisation of brief and scope.</w:t>
      </w:r>
    </w:p>
    <w:p w14:paraId="089AEF98" w14:textId="003AAFF8" w:rsidR="0073648D" w:rsidRDefault="0073648D" w:rsidP="00250890">
      <w:pPr>
        <w:numPr>
          <w:ilvl w:val="0"/>
          <w:numId w:val="99"/>
        </w:numPr>
        <w:spacing w:before="120" w:after="120" w:line="240" w:lineRule="auto"/>
        <w:ind w:left="567" w:hanging="567"/>
        <w:jc w:val="both"/>
        <w:rPr>
          <w:sz w:val="24"/>
          <w:szCs w:val="24"/>
        </w:rPr>
      </w:pPr>
      <w:r>
        <w:rPr>
          <w:sz w:val="24"/>
          <w:szCs w:val="24"/>
        </w:rPr>
        <w:t xml:space="preserve">Take the initial brief from the </w:t>
      </w:r>
      <w:r w:rsidR="00E43C61">
        <w:rPr>
          <w:sz w:val="24"/>
          <w:szCs w:val="24"/>
        </w:rPr>
        <w:t>Client</w:t>
      </w:r>
      <w:r>
        <w:rPr>
          <w:sz w:val="24"/>
          <w:szCs w:val="24"/>
        </w:rPr>
        <w:t xml:space="preserve"> entity.</w:t>
      </w:r>
    </w:p>
    <w:p w14:paraId="3AE63DCF" w14:textId="77777777" w:rsidR="0073648D" w:rsidRDefault="0073648D" w:rsidP="00250890">
      <w:pPr>
        <w:numPr>
          <w:ilvl w:val="0"/>
          <w:numId w:val="99"/>
        </w:numPr>
        <w:spacing w:before="120" w:after="120" w:line="240" w:lineRule="auto"/>
        <w:ind w:left="567" w:hanging="567"/>
        <w:jc w:val="both"/>
        <w:rPr>
          <w:sz w:val="24"/>
          <w:szCs w:val="24"/>
        </w:rPr>
      </w:pPr>
      <w:r>
        <w:rPr>
          <w:sz w:val="24"/>
          <w:szCs w:val="24"/>
        </w:rPr>
        <w:t>Visit and inspect the site.</w:t>
      </w:r>
    </w:p>
    <w:p w14:paraId="2DDE12C1" w14:textId="77B0078D" w:rsidR="0073648D" w:rsidRDefault="0073648D" w:rsidP="00250890">
      <w:pPr>
        <w:numPr>
          <w:ilvl w:val="0"/>
          <w:numId w:val="99"/>
        </w:numPr>
        <w:spacing w:before="120" w:after="120" w:line="240" w:lineRule="auto"/>
        <w:ind w:left="567" w:hanging="567"/>
        <w:jc w:val="both"/>
        <w:rPr>
          <w:sz w:val="24"/>
          <w:szCs w:val="24"/>
        </w:rPr>
      </w:pPr>
      <w:r>
        <w:rPr>
          <w:sz w:val="24"/>
          <w:szCs w:val="24"/>
        </w:rPr>
        <w:t xml:space="preserve">Prepare a reverse brief based on an iterative process, questioning and educating the </w:t>
      </w:r>
      <w:r w:rsidR="00E43C61">
        <w:rPr>
          <w:sz w:val="24"/>
          <w:szCs w:val="24"/>
        </w:rPr>
        <w:t>Client</w:t>
      </w:r>
      <w:r>
        <w:rPr>
          <w:sz w:val="24"/>
          <w:szCs w:val="24"/>
        </w:rPr>
        <w:t xml:space="preserve"> entity to maximise the likelihood of meeting the </w:t>
      </w:r>
      <w:r w:rsidR="00E43C61">
        <w:rPr>
          <w:sz w:val="24"/>
          <w:szCs w:val="24"/>
        </w:rPr>
        <w:t>Client</w:t>
      </w:r>
      <w:r>
        <w:rPr>
          <w:sz w:val="24"/>
          <w:szCs w:val="24"/>
        </w:rPr>
        <w:t xml:space="preserve"> needs and expectations and delivering value for money.</w:t>
      </w:r>
    </w:p>
    <w:p w14:paraId="3B8246D0" w14:textId="5EF7C522" w:rsidR="0073648D" w:rsidRPr="00603451" w:rsidRDefault="0073648D" w:rsidP="00250890">
      <w:pPr>
        <w:numPr>
          <w:ilvl w:val="0"/>
          <w:numId w:val="99"/>
        </w:numPr>
        <w:spacing w:before="120" w:after="120" w:line="240" w:lineRule="auto"/>
        <w:ind w:left="567" w:hanging="567"/>
        <w:jc w:val="both"/>
        <w:rPr>
          <w:sz w:val="24"/>
          <w:szCs w:val="24"/>
        </w:rPr>
      </w:pPr>
      <w:r>
        <w:rPr>
          <w:sz w:val="24"/>
          <w:szCs w:val="24"/>
        </w:rPr>
        <w:t>On agreement of the brief and consultancy scope, p</w:t>
      </w:r>
      <w:r w:rsidRPr="00603451">
        <w:rPr>
          <w:sz w:val="24"/>
          <w:szCs w:val="24"/>
        </w:rPr>
        <w:t>repare schematic designs and design development documentation for all the works described in the project brief including incorporation and integration of all requirement</w:t>
      </w:r>
      <w:r>
        <w:rPr>
          <w:sz w:val="24"/>
          <w:szCs w:val="24"/>
        </w:rPr>
        <w:t>s</w:t>
      </w:r>
      <w:r w:rsidRPr="00603451">
        <w:rPr>
          <w:sz w:val="24"/>
          <w:szCs w:val="24"/>
        </w:rPr>
        <w:t xml:space="preserve"> into the </w:t>
      </w:r>
      <w:r>
        <w:rPr>
          <w:sz w:val="24"/>
          <w:szCs w:val="24"/>
        </w:rPr>
        <w:t xml:space="preserve">and </w:t>
      </w:r>
      <w:r w:rsidRPr="00204A56">
        <w:rPr>
          <w:sz w:val="24"/>
          <w:szCs w:val="24"/>
        </w:rPr>
        <w:t xml:space="preserve">consideration of availability/ access </w:t>
      </w:r>
      <w:r>
        <w:rPr>
          <w:sz w:val="24"/>
          <w:szCs w:val="24"/>
        </w:rPr>
        <w:t>f</w:t>
      </w:r>
      <w:r w:rsidRPr="00204A56">
        <w:rPr>
          <w:sz w:val="24"/>
          <w:szCs w:val="24"/>
        </w:rPr>
        <w:t>o</w:t>
      </w:r>
      <w:r>
        <w:rPr>
          <w:sz w:val="24"/>
          <w:szCs w:val="24"/>
        </w:rPr>
        <w:t>r</w:t>
      </w:r>
      <w:r w:rsidRPr="00204A56">
        <w:rPr>
          <w:sz w:val="24"/>
          <w:szCs w:val="24"/>
        </w:rPr>
        <w:t xml:space="preserve"> maintenance contractors.</w:t>
      </w:r>
    </w:p>
    <w:p w14:paraId="0FE36518" w14:textId="77777777" w:rsidR="0073648D" w:rsidRPr="00603451" w:rsidRDefault="0073648D" w:rsidP="00250890">
      <w:pPr>
        <w:numPr>
          <w:ilvl w:val="0"/>
          <w:numId w:val="99"/>
        </w:numPr>
        <w:spacing w:before="120" w:after="120" w:line="240" w:lineRule="auto"/>
        <w:ind w:left="567" w:hanging="567"/>
        <w:jc w:val="both"/>
        <w:rPr>
          <w:sz w:val="24"/>
          <w:szCs w:val="24"/>
        </w:rPr>
      </w:pPr>
      <w:r w:rsidRPr="00603451">
        <w:rPr>
          <w:sz w:val="24"/>
          <w:szCs w:val="24"/>
        </w:rPr>
        <w:t xml:space="preserve">Co-ordination </w:t>
      </w:r>
      <w:r>
        <w:rPr>
          <w:sz w:val="24"/>
          <w:szCs w:val="24"/>
        </w:rPr>
        <w:t>with other</w:t>
      </w:r>
      <w:r w:rsidRPr="00603451">
        <w:rPr>
          <w:sz w:val="24"/>
          <w:szCs w:val="24"/>
        </w:rPr>
        <w:t xml:space="preserve"> consultants</w:t>
      </w:r>
      <w:r>
        <w:rPr>
          <w:sz w:val="24"/>
          <w:szCs w:val="24"/>
        </w:rPr>
        <w:t>’</w:t>
      </w:r>
      <w:r w:rsidRPr="00603451">
        <w:rPr>
          <w:sz w:val="24"/>
          <w:szCs w:val="24"/>
        </w:rPr>
        <w:t xml:space="preserve"> work. </w:t>
      </w:r>
    </w:p>
    <w:p w14:paraId="21AA00CB" w14:textId="22048F44" w:rsidR="0073648D" w:rsidRPr="00F673C8" w:rsidRDefault="0073648D" w:rsidP="00250890">
      <w:pPr>
        <w:numPr>
          <w:ilvl w:val="0"/>
          <w:numId w:val="99"/>
        </w:numPr>
        <w:spacing w:before="120" w:after="120" w:line="240" w:lineRule="auto"/>
        <w:ind w:left="567" w:hanging="567"/>
        <w:jc w:val="both"/>
        <w:rPr>
          <w:sz w:val="24"/>
          <w:szCs w:val="24"/>
        </w:rPr>
      </w:pPr>
      <w:r w:rsidRPr="00603451">
        <w:rPr>
          <w:sz w:val="24"/>
          <w:szCs w:val="24"/>
        </w:rPr>
        <w:t xml:space="preserve">Prepare complete </w:t>
      </w:r>
      <w:r w:rsidR="005C7EF5">
        <w:rPr>
          <w:sz w:val="24"/>
          <w:szCs w:val="24"/>
        </w:rPr>
        <w:t>landscaping</w:t>
      </w:r>
      <w:r w:rsidRPr="00603451">
        <w:rPr>
          <w:sz w:val="24"/>
          <w:szCs w:val="24"/>
        </w:rPr>
        <w:t xml:space="preserve"> works contract documentation including specifications and schedules ensuring completeness, co-ordination with architectural and other building services documentation and sufficiency of documentation.</w:t>
      </w:r>
    </w:p>
    <w:p w14:paraId="11ED32A2" w14:textId="77777777" w:rsidR="0073648D" w:rsidRDefault="0073648D" w:rsidP="00250890">
      <w:pPr>
        <w:numPr>
          <w:ilvl w:val="0"/>
          <w:numId w:val="99"/>
        </w:numPr>
        <w:spacing w:before="120" w:after="120" w:line="240" w:lineRule="auto"/>
        <w:ind w:left="567" w:hanging="567"/>
        <w:jc w:val="both"/>
        <w:rPr>
          <w:sz w:val="24"/>
          <w:szCs w:val="24"/>
        </w:rPr>
      </w:pPr>
      <w:r>
        <w:rPr>
          <w:sz w:val="24"/>
          <w:szCs w:val="24"/>
        </w:rPr>
        <w:t>Provide costings advice for the design and alternatives</w:t>
      </w:r>
      <w:r w:rsidRPr="00603451">
        <w:rPr>
          <w:sz w:val="24"/>
          <w:szCs w:val="24"/>
        </w:rPr>
        <w:t>.</w:t>
      </w:r>
    </w:p>
    <w:p w14:paraId="53BC1DE2" w14:textId="77777777" w:rsidR="0073648D" w:rsidRPr="00603451" w:rsidRDefault="0073648D" w:rsidP="00250890">
      <w:pPr>
        <w:numPr>
          <w:ilvl w:val="0"/>
          <w:numId w:val="99"/>
        </w:numPr>
        <w:spacing w:before="120" w:after="120" w:line="240" w:lineRule="auto"/>
        <w:ind w:left="567" w:hanging="567"/>
        <w:jc w:val="both"/>
        <w:rPr>
          <w:sz w:val="24"/>
          <w:szCs w:val="24"/>
        </w:rPr>
      </w:pPr>
      <w:r>
        <w:rPr>
          <w:sz w:val="24"/>
          <w:szCs w:val="24"/>
        </w:rPr>
        <w:t>Review works tenders and recommend which contractor to award the contract.</w:t>
      </w:r>
    </w:p>
    <w:p w14:paraId="72D3474F" w14:textId="3E7ED51D" w:rsidR="0073648D" w:rsidRDefault="0073648D" w:rsidP="00250890">
      <w:pPr>
        <w:numPr>
          <w:ilvl w:val="0"/>
          <w:numId w:val="99"/>
        </w:numPr>
        <w:spacing w:before="120" w:after="120" w:line="240" w:lineRule="auto"/>
        <w:ind w:left="567" w:hanging="567"/>
        <w:jc w:val="both"/>
        <w:rPr>
          <w:sz w:val="24"/>
          <w:szCs w:val="24"/>
        </w:rPr>
      </w:pPr>
      <w:r>
        <w:rPr>
          <w:sz w:val="24"/>
          <w:szCs w:val="24"/>
        </w:rPr>
        <w:t>Attend site and conduct</w:t>
      </w:r>
      <w:r w:rsidRPr="00603451">
        <w:rPr>
          <w:sz w:val="24"/>
          <w:szCs w:val="24"/>
        </w:rPr>
        <w:t xml:space="preserve"> inspections to monitor contractor performance, quality of construction</w:t>
      </w:r>
      <w:r>
        <w:rPr>
          <w:sz w:val="24"/>
          <w:szCs w:val="24"/>
        </w:rPr>
        <w:t>,</w:t>
      </w:r>
      <w:r w:rsidRPr="00603451">
        <w:rPr>
          <w:sz w:val="24"/>
          <w:szCs w:val="24"/>
        </w:rPr>
        <w:t xml:space="preserve"> </w:t>
      </w:r>
      <w:r>
        <w:rPr>
          <w:sz w:val="24"/>
          <w:szCs w:val="24"/>
        </w:rPr>
        <w:t>the</w:t>
      </w:r>
      <w:r w:rsidRPr="00603451">
        <w:rPr>
          <w:sz w:val="24"/>
          <w:szCs w:val="24"/>
        </w:rPr>
        <w:t xml:space="preserve"> compliance </w:t>
      </w:r>
      <w:r>
        <w:rPr>
          <w:sz w:val="24"/>
          <w:szCs w:val="24"/>
        </w:rPr>
        <w:t>of</w:t>
      </w:r>
      <w:r w:rsidRPr="00603451">
        <w:rPr>
          <w:sz w:val="24"/>
          <w:szCs w:val="24"/>
        </w:rPr>
        <w:t xml:space="preserve"> </w:t>
      </w:r>
      <w:r w:rsidR="005C7EF5">
        <w:rPr>
          <w:sz w:val="24"/>
          <w:szCs w:val="24"/>
        </w:rPr>
        <w:t>the</w:t>
      </w:r>
      <w:r w:rsidRPr="00603451">
        <w:rPr>
          <w:sz w:val="24"/>
          <w:szCs w:val="24"/>
        </w:rPr>
        <w:t xml:space="preserve"> works</w:t>
      </w:r>
      <w:r>
        <w:rPr>
          <w:sz w:val="24"/>
          <w:szCs w:val="24"/>
        </w:rPr>
        <w:t xml:space="preserve"> and the premises safety prior to occupation.</w:t>
      </w:r>
      <w:r w:rsidRPr="00603451">
        <w:rPr>
          <w:sz w:val="24"/>
          <w:szCs w:val="24"/>
        </w:rPr>
        <w:t xml:space="preserve"> </w:t>
      </w:r>
      <w:r>
        <w:rPr>
          <w:sz w:val="24"/>
          <w:szCs w:val="24"/>
        </w:rPr>
        <w:t>I</w:t>
      </w:r>
      <w:r w:rsidRPr="00603451">
        <w:rPr>
          <w:sz w:val="24"/>
          <w:szCs w:val="24"/>
        </w:rPr>
        <w:t>dentify works requiring rectification</w:t>
      </w:r>
      <w:r>
        <w:rPr>
          <w:sz w:val="24"/>
          <w:szCs w:val="24"/>
        </w:rPr>
        <w:t>.</w:t>
      </w:r>
      <w:r w:rsidRPr="00603451">
        <w:rPr>
          <w:sz w:val="24"/>
          <w:szCs w:val="24"/>
        </w:rPr>
        <w:t xml:space="preserve"> </w:t>
      </w:r>
    </w:p>
    <w:p w14:paraId="2E63843B" w14:textId="77777777" w:rsidR="0073648D" w:rsidRPr="00603451" w:rsidRDefault="0073648D" w:rsidP="00250890">
      <w:pPr>
        <w:numPr>
          <w:ilvl w:val="0"/>
          <w:numId w:val="99"/>
        </w:numPr>
        <w:spacing w:before="120" w:after="120" w:line="240" w:lineRule="auto"/>
        <w:ind w:left="567" w:hanging="567"/>
        <w:jc w:val="both"/>
        <w:rPr>
          <w:sz w:val="24"/>
          <w:szCs w:val="24"/>
        </w:rPr>
      </w:pPr>
      <w:r>
        <w:rPr>
          <w:sz w:val="24"/>
          <w:szCs w:val="24"/>
        </w:rPr>
        <w:t>W</w:t>
      </w:r>
      <w:r w:rsidRPr="00603451">
        <w:rPr>
          <w:sz w:val="24"/>
          <w:szCs w:val="24"/>
        </w:rPr>
        <w:t xml:space="preserve">itness any required testing of the works </w:t>
      </w:r>
      <w:r>
        <w:rPr>
          <w:sz w:val="24"/>
          <w:szCs w:val="24"/>
        </w:rPr>
        <w:t>and attend handover and training sessions with facility managers to ensure their effectiveness.</w:t>
      </w:r>
      <w:r w:rsidRPr="00603451">
        <w:rPr>
          <w:sz w:val="24"/>
          <w:szCs w:val="24"/>
        </w:rPr>
        <w:t xml:space="preserve"> </w:t>
      </w:r>
    </w:p>
    <w:p w14:paraId="3AD49FE1" w14:textId="4635D8D8" w:rsidR="0073648D" w:rsidRDefault="0073648D" w:rsidP="00250890">
      <w:pPr>
        <w:numPr>
          <w:ilvl w:val="0"/>
          <w:numId w:val="99"/>
        </w:numPr>
        <w:spacing w:before="120" w:after="120" w:line="240" w:lineRule="auto"/>
        <w:ind w:left="567" w:hanging="567"/>
        <w:jc w:val="both"/>
        <w:rPr>
          <w:sz w:val="24"/>
          <w:szCs w:val="24"/>
        </w:rPr>
      </w:pPr>
      <w:r w:rsidRPr="00603451">
        <w:rPr>
          <w:sz w:val="24"/>
          <w:szCs w:val="24"/>
        </w:rPr>
        <w:t xml:space="preserve">Supply as constructed drawings to the </w:t>
      </w:r>
      <w:r w:rsidR="00385D02">
        <w:rPr>
          <w:sz w:val="24"/>
          <w:szCs w:val="24"/>
        </w:rPr>
        <w:t>Department of Housing and Works</w:t>
      </w:r>
      <w:r w:rsidRPr="00603451">
        <w:rPr>
          <w:sz w:val="24"/>
          <w:szCs w:val="24"/>
        </w:rPr>
        <w:t xml:space="preserve"> CADD Manual Requirements and clearly marked “AS CONSTRUCTED DRAWINGS” and operational/ maintenance manuals, in conjunction in electronic copy in PDF and native file format (AutoCAD</w:t>
      </w:r>
      <w:r>
        <w:rPr>
          <w:sz w:val="24"/>
          <w:szCs w:val="24"/>
        </w:rPr>
        <w:t>)</w:t>
      </w:r>
      <w:r w:rsidRPr="00603451">
        <w:rPr>
          <w:sz w:val="24"/>
          <w:szCs w:val="24"/>
        </w:rPr>
        <w:t xml:space="preserve"> and/ or </w:t>
      </w:r>
      <w:r>
        <w:rPr>
          <w:sz w:val="24"/>
          <w:szCs w:val="24"/>
        </w:rPr>
        <w:t>3D Model</w:t>
      </w:r>
      <w:r w:rsidRPr="00603451">
        <w:rPr>
          <w:sz w:val="24"/>
          <w:szCs w:val="24"/>
        </w:rPr>
        <w:t>.</w:t>
      </w:r>
      <w:r>
        <w:rPr>
          <w:sz w:val="24"/>
          <w:szCs w:val="24"/>
        </w:rPr>
        <w:t xml:space="preserve"> Where the As-constructed information has been prepared by the contractor/s the consultant is expected to have reviewed the information for its factual accuracy and its formatting compliance.</w:t>
      </w:r>
    </w:p>
    <w:p w14:paraId="0A06496B" w14:textId="17270677" w:rsidR="0073648D" w:rsidRDefault="0073648D" w:rsidP="00F52CD7">
      <w:pPr>
        <w:numPr>
          <w:ilvl w:val="0"/>
          <w:numId w:val="99"/>
        </w:numPr>
        <w:spacing w:before="120" w:after="120" w:line="240" w:lineRule="auto"/>
        <w:ind w:left="567" w:hanging="567"/>
        <w:jc w:val="both"/>
        <w:rPr>
          <w:sz w:val="24"/>
          <w:szCs w:val="24"/>
        </w:rPr>
      </w:pPr>
      <w:r>
        <w:rPr>
          <w:sz w:val="24"/>
          <w:szCs w:val="24"/>
        </w:rPr>
        <w:lastRenderedPageBreak/>
        <w:t xml:space="preserve">Deliverables as </w:t>
      </w:r>
      <w:r w:rsidR="009130C3">
        <w:rPr>
          <w:sz w:val="24"/>
          <w:szCs w:val="24"/>
        </w:rPr>
        <w:t>scheduled (template in separate appendix)</w:t>
      </w:r>
      <w:r>
        <w:rPr>
          <w:sz w:val="24"/>
          <w:szCs w:val="24"/>
        </w:rPr>
        <w:t>.</w:t>
      </w:r>
    </w:p>
    <w:p w14:paraId="5BFD63CF" w14:textId="77777777" w:rsidR="000B5332" w:rsidRDefault="000B5332">
      <w:pPr>
        <w:rPr>
          <w:sz w:val="24"/>
          <w:szCs w:val="24"/>
        </w:rPr>
      </w:pPr>
      <w:r>
        <w:rPr>
          <w:sz w:val="24"/>
          <w:szCs w:val="24"/>
        </w:rPr>
        <w:br w:type="page"/>
      </w:r>
    </w:p>
    <w:p w14:paraId="286C74ED" w14:textId="6DEA8B77" w:rsidR="000B5332" w:rsidRDefault="000B5332" w:rsidP="000B5332">
      <w:pPr>
        <w:pStyle w:val="Heading1"/>
        <w:numPr>
          <w:ilvl w:val="0"/>
          <w:numId w:val="0"/>
        </w:numPr>
      </w:pPr>
      <w:bookmarkStart w:id="1238" w:name="_Toc225423546"/>
      <w:r w:rsidRPr="00AC5C86">
        <w:lastRenderedPageBreak/>
        <w:t xml:space="preserve">APPENDIX 19 – </w:t>
      </w:r>
      <w:r w:rsidR="00E76105">
        <w:t>HAZARDOUS MATERIALS</w:t>
      </w:r>
      <w:r w:rsidR="007806E8">
        <w:t xml:space="preserve"> INSPECTIONS</w:t>
      </w:r>
      <w:bookmarkEnd w:id="1238"/>
    </w:p>
    <w:p w14:paraId="73D7C0C0" w14:textId="77777777" w:rsidR="00E76105" w:rsidRPr="00490ADA" w:rsidRDefault="00E76105" w:rsidP="00E76105">
      <w:r w:rsidRPr="00EE567E">
        <w:rPr>
          <w:sz w:val="24"/>
          <w:szCs w:val="24"/>
        </w:rPr>
        <w:t>Different scenarios will require the services of different consultants.  This appendix describes two scenarios with the appro</w:t>
      </w:r>
      <w:r>
        <w:t xml:space="preserve">priate </w:t>
      </w:r>
      <w:r w:rsidRPr="00490ADA">
        <w:t>different consultants.</w:t>
      </w:r>
    </w:p>
    <w:p w14:paraId="370A78FE" w14:textId="77777777" w:rsidR="00E76105" w:rsidRPr="00EE567E" w:rsidRDefault="00E76105" w:rsidP="00E76105">
      <w:pPr>
        <w:pStyle w:val="ListParagraph"/>
        <w:numPr>
          <w:ilvl w:val="0"/>
          <w:numId w:val="52"/>
        </w:numPr>
        <w:jc w:val="both"/>
        <w:rPr>
          <w:sz w:val="24"/>
          <w:szCs w:val="24"/>
        </w:rPr>
      </w:pPr>
      <w:r w:rsidRPr="00EE567E">
        <w:rPr>
          <w:b/>
          <w:bCs/>
          <w:sz w:val="24"/>
          <w:szCs w:val="24"/>
        </w:rPr>
        <w:t xml:space="preserve">Workplace </w:t>
      </w:r>
      <w:r>
        <w:rPr>
          <w:b/>
          <w:bCs/>
          <w:sz w:val="24"/>
          <w:szCs w:val="24"/>
        </w:rPr>
        <w:t xml:space="preserve">health </w:t>
      </w:r>
      <w:r w:rsidRPr="00EE567E">
        <w:rPr>
          <w:b/>
          <w:bCs/>
          <w:sz w:val="24"/>
          <w:szCs w:val="24"/>
        </w:rPr>
        <w:t>scenarios</w:t>
      </w:r>
      <w:r w:rsidRPr="00EE567E">
        <w:rPr>
          <w:sz w:val="24"/>
          <w:szCs w:val="24"/>
        </w:rPr>
        <w:t xml:space="preserve"> - Hazardous materials in the built environment and worker exposure risks – where Occupational hygienists and asbestos consultants (most often) are required.</w:t>
      </w:r>
    </w:p>
    <w:p w14:paraId="27D069D6" w14:textId="77777777" w:rsidR="00E76105" w:rsidRDefault="00E76105" w:rsidP="00E76105">
      <w:pPr>
        <w:pStyle w:val="ListParagraph"/>
        <w:numPr>
          <w:ilvl w:val="0"/>
          <w:numId w:val="52"/>
        </w:numPr>
        <w:jc w:val="both"/>
        <w:rPr>
          <w:sz w:val="24"/>
          <w:szCs w:val="24"/>
        </w:rPr>
      </w:pPr>
      <w:r w:rsidRPr="00EE567E">
        <w:rPr>
          <w:b/>
          <w:bCs/>
          <w:sz w:val="24"/>
          <w:szCs w:val="24"/>
        </w:rPr>
        <w:t>Environmental scenarios</w:t>
      </w:r>
      <w:r w:rsidRPr="00EE567E">
        <w:rPr>
          <w:sz w:val="24"/>
          <w:szCs w:val="24"/>
        </w:rPr>
        <w:t xml:space="preserve"> - Hazardous materials in the external environment and contaminated land, water, air – environmental consultants are generally required.</w:t>
      </w:r>
    </w:p>
    <w:p w14:paraId="1C1F1A12" w14:textId="77777777" w:rsidR="00E76105" w:rsidRPr="00EE567E" w:rsidRDefault="00E76105" w:rsidP="00E76105">
      <w:pPr>
        <w:pStyle w:val="ListParagraph"/>
        <w:numPr>
          <w:ilvl w:val="0"/>
          <w:numId w:val="93"/>
        </w:numPr>
        <w:ind w:left="567" w:hanging="567"/>
        <w:rPr>
          <w:b/>
          <w:bCs/>
          <w:sz w:val="28"/>
          <w:szCs w:val="28"/>
        </w:rPr>
      </w:pPr>
      <w:r w:rsidRPr="00EE567E">
        <w:rPr>
          <w:b/>
          <w:bCs/>
          <w:sz w:val="28"/>
          <w:szCs w:val="28"/>
        </w:rPr>
        <w:t xml:space="preserve">Workplace </w:t>
      </w:r>
      <w:r>
        <w:rPr>
          <w:b/>
          <w:bCs/>
          <w:sz w:val="28"/>
          <w:szCs w:val="28"/>
        </w:rPr>
        <w:t>health</w:t>
      </w:r>
      <w:r w:rsidRPr="00EE567E">
        <w:rPr>
          <w:b/>
          <w:bCs/>
          <w:sz w:val="28"/>
          <w:szCs w:val="28"/>
        </w:rPr>
        <w:t xml:space="preserve"> Scenarios</w:t>
      </w:r>
    </w:p>
    <w:p w14:paraId="7037EC78" w14:textId="77777777" w:rsidR="00E76105" w:rsidRPr="00490ADA" w:rsidRDefault="00E76105" w:rsidP="00E76105">
      <w:pPr>
        <w:rPr>
          <w:b/>
          <w:bCs/>
          <w:u w:val="single"/>
        </w:rPr>
      </w:pPr>
      <w:r w:rsidRPr="00490ADA">
        <w:rPr>
          <w:b/>
          <w:bCs/>
          <w:u w:val="single"/>
        </w:rPr>
        <w:t>Occupational Hygiene Services</w:t>
      </w:r>
    </w:p>
    <w:p w14:paraId="2C77AB52" w14:textId="77777777" w:rsidR="00E76105" w:rsidRDefault="00E76105" w:rsidP="00E76105">
      <w:pPr>
        <w:rPr>
          <w:rFonts w:eastAsia="Times New Roman"/>
          <w:sz w:val="24"/>
          <w:szCs w:val="24"/>
          <w:lang w:eastAsia="en-AU"/>
        </w:rPr>
      </w:pPr>
      <w:r w:rsidRPr="000A366F">
        <w:rPr>
          <w:rFonts w:eastAsia="Times New Roman"/>
          <w:sz w:val="24"/>
          <w:szCs w:val="24"/>
          <w:lang w:eastAsia="en-AU"/>
        </w:rPr>
        <w:t xml:space="preserve">Client entities (whether a lead consultant or a Government Agency) must ensure that any services relating to occupational hygiene are obtained only from a competent </w:t>
      </w:r>
      <w:hyperlink r:id="rId34" w:history="1">
        <w:r w:rsidRPr="000A366F">
          <w:rPr>
            <w:rStyle w:val="Hyperlink"/>
            <w:rFonts w:eastAsia="Times New Roman"/>
            <w:sz w:val="24"/>
            <w:szCs w:val="24"/>
            <w:lang w:eastAsia="en-AU"/>
          </w:rPr>
          <w:t>WHS service provider</w:t>
        </w:r>
      </w:hyperlink>
      <w:r w:rsidRPr="000A366F">
        <w:rPr>
          <w:rFonts w:eastAsia="Times New Roman"/>
          <w:sz w:val="24"/>
          <w:szCs w:val="24"/>
          <w:lang w:eastAsia="en-AU"/>
        </w:rPr>
        <w:t>.</w:t>
      </w:r>
      <w:r>
        <w:rPr>
          <w:rFonts w:eastAsia="Times New Roman"/>
          <w:sz w:val="24"/>
          <w:szCs w:val="24"/>
          <w:lang w:eastAsia="en-AU"/>
        </w:rPr>
        <w:t xml:space="preserve">  To find a competent occupational hygienist, consider the following:</w:t>
      </w:r>
    </w:p>
    <w:p w14:paraId="05F4446E" w14:textId="77777777" w:rsidR="00E76105" w:rsidRDefault="00E76105" w:rsidP="00E76105">
      <w:pPr>
        <w:pStyle w:val="ListParagraph"/>
        <w:numPr>
          <w:ilvl w:val="0"/>
          <w:numId w:val="118"/>
        </w:numPr>
        <w:rPr>
          <w:rFonts w:eastAsia="Times New Roman"/>
          <w:sz w:val="24"/>
          <w:szCs w:val="24"/>
          <w:lang w:eastAsia="en-AU"/>
        </w:rPr>
      </w:pPr>
      <w:r>
        <w:rPr>
          <w:rFonts w:eastAsia="Times New Roman"/>
          <w:sz w:val="24"/>
          <w:szCs w:val="24"/>
          <w:lang w:eastAsia="en-AU"/>
        </w:rPr>
        <w:t>Are they a member of the Australian Institute of Occupational Hygienists (AIOH)</w:t>
      </w:r>
    </w:p>
    <w:p w14:paraId="06F1E90F" w14:textId="77777777" w:rsidR="00E76105" w:rsidRDefault="00E76105" w:rsidP="00E76105">
      <w:pPr>
        <w:pStyle w:val="ListParagraph"/>
        <w:numPr>
          <w:ilvl w:val="0"/>
          <w:numId w:val="118"/>
        </w:numPr>
        <w:rPr>
          <w:rFonts w:eastAsia="Times New Roman"/>
          <w:sz w:val="24"/>
          <w:szCs w:val="24"/>
          <w:lang w:eastAsia="en-AU"/>
        </w:rPr>
      </w:pPr>
      <w:r>
        <w:rPr>
          <w:rFonts w:eastAsia="Times New Roman"/>
          <w:sz w:val="24"/>
          <w:szCs w:val="24"/>
          <w:lang w:eastAsia="en-AU"/>
        </w:rPr>
        <w:t>Do they hold a certification such as Certified Occupational Hygienist (COH or CIH)</w:t>
      </w:r>
    </w:p>
    <w:p w14:paraId="0986A7AA" w14:textId="77777777" w:rsidR="00E76105" w:rsidRDefault="00E76105" w:rsidP="00E76105">
      <w:pPr>
        <w:pStyle w:val="ListParagraph"/>
        <w:numPr>
          <w:ilvl w:val="0"/>
          <w:numId w:val="118"/>
        </w:numPr>
        <w:rPr>
          <w:rFonts w:eastAsia="Times New Roman"/>
          <w:sz w:val="24"/>
          <w:szCs w:val="24"/>
          <w:lang w:eastAsia="en-AU"/>
        </w:rPr>
      </w:pPr>
      <w:r>
        <w:rPr>
          <w:rFonts w:eastAsia="Times New Roman"/>
          <w:sz w:val="24"/>
          <w:szCs w:val="24"/>
          <w:lang w:eastAsia="en-AU"/>
        </w:rPr>
        <w:t>Can they provide references from similar projects</w:t>
      </w:r>
    </w:p>
    <w:p w14:paraId="0DDAD59D" w14:textId="77777777" w:rsidR="00E76105" w:rsidRPr="00AC5C86" w:rsidRDefault="00E76105" w:rsidP="00E76105">
      <w:pPr>
        <w:pStyle w:val="ListParagraph"/>
        <w:numPr>
          <w:ilvl w:val="0"/>
          <w:numId w:val="118"/>
        </w:numPr>
        <w:rPr>
          <w:rFonts w:eastAsia="Times New Roman"/>
          <w:sz w:val="24"/>
          <w:szCs w:val="24"/>
          <w:lang w:eastAsia="en-AU"/>
        </w:rPr>
      </w:pPr>
      <w:r>
        <w:rPr>
          <w:rFonts w:eastAsia="Times New Roman"/>
          <w:sz w:val="24"/>
          <w:szCs w:val="24"/>
          <w:lang w:eastAsia="en-AU"/>
        </w:rPr>
        <w:t>What is their experience in addressing the specific issue (eg. Asbestos, mould, hazardous chemicals)</w:t>
      </w:r>
    </w:p>
    <w:p w14:paraId="1F41ABFF" w14:textId="77777777" w:rsidR="00E76105" w:rsidRPr="00EE567E" w:rsidRDefault="00E76105" w:rsidP="00E76105">
      <w:pPr>
        <w:rPr>
          <w:sz w:val="24"/>
          <w:szCs w:val="24"/>
        </w:rPr>
      </w:pPr>
      <w:r w:rsidRPr="00EE567E">
        <w:rPr>
          <w:sz w:val="24"/>
          <w:szCs w:val="24"/>
        </w:rPr>
        <w:t>Under the WHS laws in Western Australia, occupational hygienists play a crucial role in managing health and safety risks in the workplace.  Occupational Hygienist responsibilities involve anticipating, recognising, evaluating, and controlling risks related to exposures to chemical, physical, biological, and ergonomic hazards.</w:t>
      </w:r>
    </w:p>
    <w:p w14:paraId="357025D0" w14:textId="77777777" w:rsidR="00E76105" w:rsidRPr="00EE567E" w:rsidRDefault="00E76105" w:rsidP="00E76105">
      <w:pPr>
        <w:rPr>
          <w:sz w:val="24"/>
          <w:szCs w:val="24"/>
        </w:rPr>
      </w:pPr>
      <w:r w:rsidRPr="00EE567E">
        <w:rPr>
          <w:sz w:val="24"/>
          <w:szCs w:val="24"/>
        </w:rPr>
        <w:t>Occupational Hygiene assessments involve monitoring exposure to contaminants, noise, vibration, temperature extremes and ergonomic risks.  Occupational hygiene assessments are guided by the WA workplace health and safety laws and regulations, which set standards for managing workplace health risks, for example workplace exposure standards for airborne contaminants.</w:t>
      </w:r>
    </w:p>
    <w:p w14:paraId="2A675DAD" w14:textId="77777777" w:rsidR="00E76105" w:rsidRPr="00EE567E" w:rsidRDefault="00E76105" w:rsidP="00E76105">
      <w:pPr>
        <w:rPr>
          <w:sz w:val="24"/>
          <w:szCs w:val="24"/>
        </w:rPr>
      </w:pPr>
      <w:r w:rsidRPr="00EE567E">
        <w:rPr>
          <w:sz w:val="24"/>
          <w:szCs w:val="24"/>
        </w:rPr>
        <w:t xml:space="preserve">Client entities will expect </w:t>
      </w:r>
      <w:r>
        <w:rPr>
          <w:sz w:val="24"/>
          <w:szCs w:val="24"/>
        </w:rPr>
        <w:t>c</w:t>
      </w:r>
      <w:r w:rsidRPr="00EE567E">
        <w:rPr>
          <w:sz w:val="24"/>
          <w:szCs w:val="24"/>
        </w:rPr>
        <w:t xml:space="preserve">onsultants </w:t>
      </w:r>
      <w:r>
        <w:rPr>
          <w:sz w:val="24"/>
          <w:szCs w:val="24"/>
        </w:rPr>
        <w:t>to</w:t>
      </w:r>
      <w:r w:rsidRPr="00EE567E">
        <w:rPr>
          <w:sz w:val="24"/>
          <w:szCs w:val="24"/>
        </w:rPr>
        <w:t xml:space="preserve"> work within their areas of expertise, especially when addressing high-risk activities.</w:t>
      </w:r>
    </w:p>
    <w:p w14:paraId="5A8189C4" w14:textId="77777777" w:rsidR="00E76105" w:rsidRPr="00EE567E" w:rsidRDefault="00E76105" w:rsidP="00E76105">
      <w:pPr>
        <w:rPr>
          <w:sz w:val="24"/>
          <w:szCs w:val="24"/>
        </w:rPr>
      </w:pPr>
      <w:r w:rsidRPr="00EE567E">
        <w:rPr>
          <w:sz w:val="24"/>
          <w:szCs w:val="24"/>
        </w:rPr>
        <w:t xml:space="preserve">Client entities must be clear and understand what is needed to ensure they are </w:t>
      </w:r>
      <w:r>
        <w:rPr>
          <w:sz w:val="24"/>
          <w:szCs w:val="24"/>
        </w:rPr>
        <w:t xml:space="preserve">seeking quotations and </w:t>
      </w:r>
      <w:r w:rsidRPr="00EE567E">
        <w:rPr>
          <w:sz w:val="24"/>
          <w:szCs w:val="24"/>
        </w:rPr>
        <w:t>engaging the right consultant.  When looking for occupational hygiene specialist help, the following questions should be considered:</w:t>
      </w:r>
    </w:p>
    <w:p w14:paraId="368F0ED4" w14:textId="77777777" w:rsidR="00E76105" w:rsidRPr="00EE567E" w:rsidRDefault="00E76105" w:rsidP="00E76105">
      <w:pPr>
        <w:pStyle w:val="ListParagraph"/>
        <w:numPr>
          <w:ilvl w:val="0"/>
          <w:numId w:val="119"/>
        </w:numPr>
        <w:jc w:val="both"/>
        <w:rPr>
          <w:sz w:val="24"/>
          <w:szCs w:val="24"/>
        </w:rPr>
      </w:pPr>
      <w:r w:rsidRPr="00EE567E">
        <w:rPr>
          <w:sz w:val="24"/>
          <w:szCs w:val="24"/>
        </w:rPr>
        <w:t>What is the challenge that I am seeking to address?</w:t>
      </w:r>
    </w:p>
    <w:p w14:paraId="2938A0B3" w14:textId="77777777" w:rsidR="00E76105" w:rsidRPr="00EE567E" w:rsidRDefault="00E76105" w:rsidP="00E76105">
      <w:pPr>
        <w:pStyle w:val="ListParagraph"/>
        <w:numPr>
          <w:ilvl w:val="0"/>
          <w:numId w:val="119"/>
        </w:numPr>
        <w:jc w:val="both"/>
        <w:rPr>
          <w:sz w:val="24"/>
          <w:szCs w:val="24"/>
        </w:rPr>
      </w:pPr>
      <w:r w:rsidRPr="00EE567E">
        <w:rPr>
          <w:sz w:val="24"/>
          <w:szCs w:val="24"/>
        </w:rPr>
        <w:t>If I engage specialist help, what do I need it to do for me?</w:t>
      </w:r>
    </w:p>
    <w:p w14:paraId="7C79CA04" w14:textId="77777777" w:rsidR="00E76105" w:rsidRPr="00AC5C86" w:rsidRDefault="00E76105" w:rsidP="00E76105">
      <w:pPr>
        <w:pStyle w:val="ListParagraph"/>
        <w:numPr>
          <w:ilvl w:val="0"/>
          <w:numId w:val="119"/>
        </w:numPr>
        <w:jc w:val="both"/>
        <w:rPr>
          <w:sz w:val="24"/>
          <w:szCs w:val="24"/>
        </w:rPr>
      </w:pPr>
      <w:r w:rsidRPr="00EE567E">
        <w:rPr>
          <w:sz w:val="24"/>
          <w:szCs w:val="24"/>
        </w:rPr>
        <w:t>Will the specialist help be good enough to solve my problem?</w:t>
      </w:r>
    </w:p>
    <w:p w14:paraId="6747F73C" w14:textId="77777777" w:rsidR="00E76105" w:rsidRPr="00EE567E" w:rsidRDefault="00E76105" w:rsidP="00E76105">
      <w:pPr>
        <w:rPr>
          <w:sz w:val="24"/>
          <w:szCs w:val="24"/>
        </w:rPr>
      </w:pPr>
      <w:r w:rsidRPr="00EE567E">
        <w:rPr>
          <w:sz w:val="24"/>
          <w:szCs w:val="24"/>
        </w:rPr>
        <w:t>Client entities (whether a lead consultant or a Government Agency) will expect the WHS service provider to:</w:t>
      </w:r>
    </w:p>
    <w:p w14:paraId="4EE49555" w14:textId="77777777" w:rsidR="00E76105" w:rsidRPr="00EE567E" w:rsidRDefault="00E76105" w:rsidP="00E76105">
      <w:pPr>
        <w:pStyle w:val="ListParagraph"/>
        <w:numPr>
          <w:ilvl w:val="0"/>
          <w:numId w:val="54"/>
        </w:numPr>
        <w:rPr>
          <w:sz w:val="24"/>
          <w:szCs w:val="24"/>
        </w:rPr>
      </w:pPr>
      <w:r w:rsidRPr="00EE567E">
        <w:rPr>
          <w:sz w:val="24"/>
          <w:szCs w:val="24"/>
        </w:rPr>
        <w:lastRenderedPageBreak/>
        <w:t>Take the initial brief and collect relevant information from the Client entity</w:t>
      </w:r>
    </w:p>
    <w:p w14:paraId="3241C43B" w14:textId="77777777" w:rsidR="00E76105" w:rsidRPr="00EE567E" w:rsidRDefault="00E76105" w:rsidP="00E76105">
      <w:pPr>
        <w:pStyle w:val="ListParagraph"/>
        <w:numPr>
          <w:ilvl w:val="0"/>
          <w:numId w:val="54"/>
        </w:numPr>
        <w:rPr>
          <w:sz w:val="24"/>
          <w:szCs w:val="24"/>
        </w:rPr>
      </w:pPr>
      <w:r w:rsidRPr="00EE567E">
        <w:rPr>
          <w:sz w:val="24"/>
          <w:szCs w:val="24"/>
        </w:rPr>
        <w:t xml:space="preserve">Visit and inspect the site </w:t>
      </w:r>
      <w:r>
        <w:rPr>
          <w:sz w:val="24"/>
          <w:szCs w:val="24"/>
        </w:rPr>
        <w:t xml:space="preserve">if possible, </w:t>
      </w:r>
      <w:r w:rsidRPr="00EE567E">
        <w:rPr>
          <w:sz w:val="24"/>
          <w:szCs w:val="24"/>
        </w:rPr>
        <w:t>to fully understand the issue or problem to be addressed.</w:t>
      </w:r>
    </w:p>
    <w:p w14:paraId="2011E9EC" w14:textId="77777777" w:rsidR="00E76105" w:rsidRPr="00EE567E" w:rsidRDefault="00E76105" w:rsidP="00E76105">
      <w:pPr>
        <w:pStyle w:val="ListParagraph"/>
        <w:numPr>
          <w:ilvl w:val="0"/>
          <w:numId w:val="54"/>
        </w:numPr>
        <w:rPr>
          <w:sz w:val="24"/>
          <w:szCs w:val="24"/>
        </w:rPr>
      </w:pPr>
      <w:r w:rsidRPr="00EE567E">
        <w:rPr>
          <w:sz w:val="24"/>
          <w:szCs w:val="24"/>
        </w:rPr>
        <w:t xml:space="preserve">Prepare a scope of work </w:t>
      </w:r>
      <w:r>
        <w:rPr>
          <w:sz w:val="24"/>
          <w:szCs w:val="24"/>
        </w:rPr>
        <w:t xml:space="preserve">and quotation </w:t>
      </w:r>
      <w:r w:rsidRPr="00EE567E">
        <w:rPr>
          <w:sz w:val="24"/>
          <w:szCs w:val="24"/>
        </w:rPr>
        <w:t>that includes a clear understanding of the issue or problem to addressed</w:t>
      </w:r>
      <w:r>
        <w:rPr>
          <w:sz w:val="24"/>
          <w:szCs w:val="24"/>
        </w:rPr>
        <w:t xml:space="preserve"> and proposed deliverables</w:t>
      </w:r>
      <w:r w:rsidRPr="00EE567E">
        <w:rPr>
          <w:sz w:val="24"/>
          <w:szCs w:val="24"/>
        </w:rPr>
        <w:t>.</w:t>
      </w:r>
    </w:p>
    <w:p w14:paraId="6A47B815" w14:textId="77777777" w:rsidR="00E76105" w:rsidRDefault="00E76105" w:rsidP="00E76105">
      <w:pPr>
        <w:pStyle w:val="ListParagraph"/>
        <w:numPr>
          <w:ilvl w:val="0"/>
          <w:numId w:val="54"/>
        </w:numPr>
        <w:rPr>
          <w:sz w:val="24"/>
          <w:szCs w:val="24"/>
        </w:rPr>
      </w:pPr>
      <w:r w:rsidRPr="00EE567E">
        <w:rPr>
          <w:sz w:val="24"/>
          <w:szCs w:val="24"/>
        </w:rPr>
        <w:t>Provide details of consultants who would be involved in the assessment to demonstrate they are competent to provide the advice.  A competent person will have adequate knowledge, training and expertise specifically in relation to the issue to be addressed.</w:t>
      </w:r>
    </w:p>
    <w:p w14:paraId="5C6DE40E" w14:textId="77777777" w:rsidR="00E76105" w:rsidRPr="00EE567E" w:rsidRDefault="00E76105" w:rsidP="00E76105">
      <w:pPr>
        <w:pStyle w:val="ListParagraph"/>
        <w:numPr>
          <w:ilvl w:val="0"/>
          <w:numId w:val="54"/>
        </w:numPr>
        <w:rPr>
          <w:sz w:val="24"/>
          <w:szCs w:val="24"/>
        </w:rPr>
      </w:pPr>
      <w:r>
        <w:rPr>
          <w:sz w:val="24"/>
          <w:szCs w:val="24"/>
        </w:rPr>
        <w:t xml:space="preserve">Provide and uphold high standard of technical knowledge, ethical integrity and practical skills to address the specific challenge they have been engaged to undertake.  </w:t>
      </w:r>
    </w:p>
    <w:p w14:paraId="7ED2D289" w14:textId="77777777" w:rsidR="00E76105" w:rsidRPr="00EE567E" w:rsidRDefault="00E76105" w:rsidP="00E76105">
      <w:pPr>
        <w:pStyle w:val="ListParagraph"/>
        <w:numPr>
          <w:ilvl w:val="0"/>
          <w:numId w:val="54"/>
        </w:numPr>
        <w:rPr>
          <w:sz w:val="24"/>
          <w:szCs w:val="24"/>
        </w:rPr>
      </w:pPr>
      <w:r w:rsidRPr="00EE567E">
        <w:rPr>
          <w:sz w:val="24"/>
          <w:szCs w:val="24"/>
        </w:rPr>
        <w:t xml:space="preserve">Provide an occupational hygiene report that </w:t>
      </w:r>
      <w:r>
        <w:rPr>
          <w:sz w:val="24"/>
          <w:szCs w:val="24"/>
        </w:rPr>
        <w:t xml:space="preserve">includes the minimum recommended contents outlined in the </w:t>
      </w:r>
      <w:hyperlink r:id="rId35" w:history="1">
        <w:r w:rsidRPr="00E50670">
          <w:rPr>
            <w:rStyle w:val="Hyperlink"/>
            <w:sz w:val="24"/>
            <w:szCs w:val="24"/>
          </w:rPr>
          <w:t>AIOH Guidelines for Writing Occupational Hygiene Reports</w:t>
        </w:r>
      </w:hyperlink>
      <w:r>
        <w:rPr>
          <w:sz w:val="24"/>
          <w:szCs w:val="24"/>
        </w:rPr>
        <w:t xml:space="preserve">.  </w:t>
      </w:r>
    </w:p>
    <w:p w14:paraId="78E3CFB9" w14:textId="77777777" w:rsidR="00E76105" w:rsidRPr="00EE567E" w:rsidRDefault="00E76105" w:rsidP="00E76105">
      <w:pPr>
        <w:pStyle w:val="ListParagraph"/>
        <w:numPr>
          <w:ilvl w:val="0"/>
          <w:numId w:val="54"/>
        </w:numPr>
        <w:rPr>
          <w:sz w:val="24"/>
          <w:szCs w:val="24"/>
        </w:rPr>
      </w:pPr>
      <w:r w:rsidRPr="00EE567E">
        <w:rPr>
          <w:sz w:val="24"/>
          <w:szCs w:val="24"/>
        </w:rPr>
        <w:t>Be available to clarify any inconsistencies or misunderstandings about the report where necessary.</w:t>
      </w:r>
    </w:p>
    <w:p w14:paraId="56A4D315" w14:textId="77777777" w:rsidR="00E76105" w:rsidRDefault="00E76105" w:rsidP="00E76105">
      <w:pPr>
        <w:pStyle w:val="ListParagraph"/>
        <w:numPr>
          <w:ilvl w:val="0"/>
          <w:numId w:val="54"/>
        </w:numPr>
        <w:rPr>
          <w:sz w:val="24"/>
          <w:szCs w:val="24"/>
        </w:rPr>
      </w:pPr>
      <w:r w:rsidRPr="00EE567E">
        <w:rPr>
          <w:sz w:val="24"/>
          <w:szCs w:val="24"/>
        </w:rPr>
        <w:t>Conduct undertakings in accordance with the Australian Institute of Occupational Hygienist Code of Ethics.</w:t>
      </w:r>
    </w:p>
    <w:p w14:paraId="0C42B59B" w14:textId="77777777" w:rsidR="00E76105" w:rsidRPr="00EE567E" w:rsidRDefault="00E76105" w:rsidP="00E76105">
      <w:pPr>
        <w:pStyle w:val="Normal1"/>
      </w:pPr>
      <w:r>
        <w:t xml:space="preserve">Client entities must ensure that the assistance provided by the WHS service provider, and final report has provided them with a practical, sensible solution to the issue.  If necessary, ask the consultant to explain recommendations that seem ‘over the top’ or seek alternative options if recommendations are unsuitable. </w:t>
      </w:r>
    </w:p>
    <w:p w14:paraId="763DC124" w14:textId="77777777" w:rsidR="00E76105" w:rsidRPr="00490ADA" w:rsidRDefault="00E76105" w:rsidP="00E76105">
      <w:pPr>
        <w:rPr>
          <w:b/>
          <w:bCs/>
          <w:u w:val="single"/>
        </w:rPr>
      </w:pPr>
      <w:r w:rsidRPr="00490ADA">
        <w:rPr>
          <w:b/>
          <w:bCs/>
          <w:u w:val="single"/>
        </w:rPr>
        <w:t>Hazardous Materials Survey</w:t>
      </w:r>
    </w:p>
    <w:p w14:paraId="3A276702"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 xml:space="preserve">Client entities (whether a lead consultant or a Government Agency) must ensure that hazardous materials surveys are undertaken by a competent </w:t>
      </w:r>
      <w:hyperlink r:id="rId36"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 xml:space="preserve"> or environmental consultant.</w:t>
      </w:r>
    </w:p>
    <w:p w14:paraId="14A784FB" w14:textId="77777777" w:rsidR="00E76105" w:rsidRPr="00EE567E" w:rsidRDefault="00E76105" w:rsidP="00E76105">
      <w:pPr>
        <w:rPr>
          <w:sz w:val="24"/>
          <w:szCs w:val="24"/>
        </w:rPr>
      </w:pPr>
      <w:r w:rsidRPr="00EE567E">
        <w:rPr>
          <w:sz w:val="24"/>
          <w:szCs w:val="24"/>
          <w:shd w:val="clear" w:color="auto" w:fill="FFFFFF"/>
        </w:rPr>
        <w:t>HazMat inspection will identify potential health risks and monetary risks upfront and provide a means of managing the hazardous products at the workplace</w:t>
      </w:r>
    </w:p>
    <w:p w14:paraId="79A54F12" w14:textId="77777777" w:rsidR="00E76105" w:rsidRPr="00EE567E" w:rsidRDefault="00E76105" w:rsidP="00E76105">
      <w:pPr>
        <w:rPr>
          <w:sz w:val="24"/>
          <w:szCs w:val="24"/>
        </w:rPr>
      </w:pPr>
      <w:r w:rsidRPr="00EE567E">
        <w:rPr>
          <w:sz w:val="24"/>
          <w:szCs w:val="24"/>
        </w:rPr>
        <w:t>Hazardous materials in buildings could include:</w:t>
      </w:r>
    </w:p>
    <w:p w14:paraId="55D76717" w14:textId="77777777" w:rsidR="00E76105" w:rsidRPr="00EE567E" w:rsidRDefault="00E76105" w:rsidP="00E76105">
      <w:pPr>
        <w:pStyle w:val="ListParagraph"/>
        <w:numPr>
          <w:ilvl w:val="0"/>
          <w:numId w:val="51"/>
        </w:numPr>
        <w:jc w:val="both"/>
        <w:rPr>
          <w:sz w:val="24"/>
          <w:szCs w:val="24"/>
        </w:rPr>
      </w:pPr>
      <w:r w:rsidRPr="00EE567E">
        <w:rPr>
          <w:sz w:val="24"/>
          <w:szCs w:val="24"/>
        </w:rPr>
        <w:t>Asbestos containing materials (ACM)</w:t>
      </w:r>
    </w:p>
    <w:p w14:paraId="439AB971" w14:textId="77777777" w:rsidR="00E76105" w:rsidRPr="00EE567E" w:rsidRDefault="00E76105" w:rsidP="00E76105">
      <w:pPr>
        <w:pStyle w:val="ListParagraph"/>
        <w:numPr>
          <w:ilvl w:val="0"/>
          <w:numId w:val="51"/>
        </w:numPr>
        <w:jc w:val="both"/>
        <w:rPr>
          <w:sz w:val="24"/>
          <w:szCs w:val="24"/>
        </w:rPr>
      </w:pPr>
      <w:r w:rsidRPr="00EE567E">
        <w:rPr>
          <w:sz w:val="24"/>
          <w:szCs w:val="24"/>
        </w:rPr>
        <w:t>Lead paint and lead dust</w:t>
      </w:r>
    </w:p>
    <w:p w14:paraId="21C906F5" w14:textId="77777777" w:rsidR="00E76105" w:rsidRPr="00EE567E" w:rsidRDefault="00E76105" w:rsidP="00E76105">
      <w:pPr>
        <w:pStyle w:val="ListParagraph"/>
        <w:numPr>
          <w:ilvl w:val="0"/>
          <w:numId w:val="51"/>
        </w:numPr>
        <w:jc w:val="both"/>
        <w:rPr>
          <w:sz w:val="24"/>
          <w:szCs w:val="24"/>
        </w:rPr>
      </w:pPr>
      <w:r w:rsidRPr="00EE567E">
        <w:rPr>
          <w:sz w:val="24"/>
          <w:szCs w:val="24"/>
        </w:rPr>
        <w:t xml:space="preserve">Synthetic mineral fibre (SMF) </w:t>
      </w:r>
    </w:p>
    <w:p w14:paraId="381CB5DA" w14:textId="77777777" w:rsidR="00E76105" w:rsidRPr="00EE567E" w:rsidRDefault="00E76105" w:rsidP="00E76105">
      <w:pPr>
        <w:pStyle w:val="ListParagraph"/>
        <w:numPr>
          <w:ilvl w:val="0"/>
          <w:numId w:val="51"/>
        </w:numPr>
        <w:jc w:val="both"/>
        <w:rPr>
          <w:sz w:val="24"/>
          <w:szCs w:val="24"/>
        </w:rPr>
      </w:pPr>
      <w:r w:rsidRPr="00EE567E">
        <w:rPr>
          <w:sz w:val="24"/>
          <w:szCs w:val="24"/>
        </w:rPr>
        <w:t>Polychlorinated biphenyls (PCBs)</w:t>
      </w:r>
    </w:p>
    <w:p w14:paraId="407945A9" w14:textId="77777777" w:rsidR="00E76105" w:rsidRPr="00EE567E" w:rsidRDefault="00E76105" w:rsidP="00E76105">
      <w:pPr>
        <w:pStyle w:val="ListParagraph"/>
        <w:numPr>
          <w:ilvl w:val="0"/>
          <w:numId w:val="51"/>
        </w:numPr>
        <w:jc w:val="both"/>
        <w:rPr>
          <w:sz w:val="24"/>
          <w:szCs w:val="24"/>
        </w:rPr>
      </w:pPr>
      <w:r w:rsidRPr="00EE567E">
        <w:rPr>
          <w:sz w:val="24"/>
          <w:szCs w:val="24"/>
        </w:rPr>
        <w:t>Ozone depleting substances</w:t>
      </w:r>
    </w:p>
    <w:p w14:paraId="07723997" w14:textId="77777777" w:rsidR="00E76105" w:rsidRPr="00EE567E" w:rsidRDefault="00E76105" w:rsidP="00E76105">
      <w:pPr>
        <w:rPr>
          <w:b/>
          <w:bCs/>
          <w:sz w:val="24"/>
          <w:szCs w:val="24"/>
          <w:u w:val="single"/>
        </w:rPr>
      </w:pPr>
      <w:bookmarkStart w:id="1239" w:name="_Occupational_Hygiene_Services"/>
      <w:bookmarkStart w:id="1240" w:name="_Asbestos_Survey"/>
      <w:bookmarkStart w:id="1241" w:name="_Asbestos_(and_other"/>
      <w:bookmarkEnd w:id="1239"/>
      <w:bookmarkEnd w:id="1240"/>
      <w:bookmarkEnd w:id="1241"/>
      <w:r w:rsidRPr="00EE567E">
        <w:rPr>
          <w:b/>
          <w:bCs/>
          <w:sz w:val="24"/>
          <w:szCs w:val="24"/>
          <w:u w:val="single"/>
        </w:rPr>
        <w:t>Asbestos audit surveys</w:t>
      </w:r>
    </w:p>
    <w:p w14:paraId="44181D7D" w14:textId="77777777" w:rsidR="00E76105" w:rsidRPr="00EE567E" w:rsidRDefault="00E76105" w:rsidP="00E76105">
      <w:pPr>
        <w:rPr>
          <w:rFonts w:eastAsia="Times New Roman"/>
          <w:sz w:val="24"/>
          <w:szCs w:val="24"/>
          <w:lang w:eastAsia="en-AU"/>
        </w:rPr>
      </w:pPr>
      <w:bookmarkStart w:id="1242" w:name="_Hlk180587805"/>
      <w:r w:rsidRPr="00EE567E">
        <w:rPr>
          <w:rFonts w:eastAsia="Times New Roman"/>
          <w:sz w:val="24"/>
          <w:szCs w:val="24"/>
          <w:lang w:eastAsia="en-AU"/>
        </w:rPr>
        <w:t xml:space="preserve">Client entities (whether a lead consultant or a Government Agency) </w:t>
      </w:r>
      <w:bookmarkEnd w:id="1242"/>
      <w:r w:rsidRPr="00EE567E">
        <w:rPr>
          <w:rFonts w:eastAsia="Times New Roman"/>
          <w:sz w:val="24"/>
          <w:szCs w:val="24"/>
          <w:lang w:eastAsia="en-AU"/>
        </w:rPr>
        <w:t xml:space="preserve">must ensure that asbestos surveys are undertaken by a competent </w:t>
      </w:r>
      <w:hyperlink r:id="rId37"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 xml:space="preserve">. </w:t>
      </w:r>
    </w:p>
    <w:p w14:paraId="6C3010C2"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The purpose of an asbestos survey is to:</w:t>
      </w:r>
    </w:p>
    <w:p w14:paraId="0AFFE634" w14:textId="77777777" w:rsidR="00E76105" w:rsidRPr="00EE567E" w:rsidRDefault="00E76105" w:rsidP="00E76105">
      <w:pPr>
        <w:pStyle w:val="ListParagraph"/>
        <w:numPr>
          <w:ilvl w:val="0"/>
          <w:numId w:val="48"/>
        </w:numPr>
        <w:jc w:val="both"/>
        <w:rPr>
          <w:sz w:val="24"/>
          <w:szCs w:val="24"/>
        </w:rPr>
      </w:pPr>
      <w:r w:rsidRPr="00EE567E">
        <w:rPr>
          <w:sz w:val="24"/>
          <w:szCs w:val="24"/>
        </w:rPr>
        <w:lastRenderedPageBreak/>
        <w:t>Provide accurate information on the location, type and condition of asbestos containing materials (ACM)</w:t>
      </w:r>
      <w:r>
        <w:rPr>
          <w:sz w:val="24"/>
          <w:szCs w:val="24"/>
        </w:rPr>
        <w:t xml:space="preserve"> and materials that are assumed to be asbestos.</w:t>
      </w:r>
    </w:p>
    <w:p w14:paraId="162F18F5" w14:textId="77777777" w:rsidR="00E76105" w:rsidRPr="00EE567E" w:rsidRDefault="00E76105" w:rsidP="00E76105">
      <w:pPr>
        <w:pStyle w:val="ListParagraph"/>
        <w:numPr>
          <w:ilvl w:val="0"/>
          <w:numId w:val="48"/>
        </w:numPr>
        <w:jc w:val="both"/>
        <w:rPr>
          <w:sz w:val="24"/>
          <w:szCs w:val="24"/>
        </w:rPr>
      </w:pPr>
      <w:r w:rsidRPr="00EE567E">
        <w:rPr>
          <w:sz w:val="24"/>
          <w:szCs w:val="24"/>
        </w:rPr>
        <w:t>Assess the risk of ACMs releasing asbestos fibres and whether remedial action is required.</w:t>
      </w:r>
    </w:p>
    <w:p w14:paraId="27DD2E18" w14:textId="77777777" w:rsidR="00E76105" w:rsidRPr="00EE567E" w:rsidRDefault="00E76105" w:rsidP="00E76105">
      <w:pPr>
        <w:pStyle w:val="ListParagraph"/>
        <w:numPr>
          <w:ilvl w:val="0"/>
          <w:numId w:val="48"/>
        </w:numPr>
        <w:jc w:val="both"/>
        <w:rPr>
          <w:sz w:val="24"/>
          <w:szCs w:val="24"/>
        </w:rPr>
      </w:pPr>
      <w:r w:rsidRPr="00EE567E">
        <w:rPr>
          <w:sz w:val="24"/>
          <w:szCs w:val="24"/>
        </w:rPr>
        <w:t>Meet WA WHS legislation requirements including the need for asbestos registers and asbestos management plans.</w:t>
      </w:r>
    </w:p>
    <w:p w14:paraId="6B3E264F" w14:textId="77777777" w:rsidR="00E76105" w:rsidRPr="00EE567E" w:rsidRDefault="00E76105" w:rsidP="00E76105">
      <w:pPr>
        <w:pStyle w:val="ListParagraph"/>
        <w:numPr>
          <w:ilvl w:val="0"/>
          <w:numId w:val="48"/>
        </w:numPr>
        <w:jc w:val="both"/>
        <w:rPr>
          <w:sz w:val="24"/>
          <w:szCs w:val="24"/>
        </w:rPr>
      </w:pPr>
      <w:r w:rsidRPr="00EE567E">
        <w:rPr>
          <w:sz w:val="24"/>
          <w:szCs w:val="24"/>
        </w:rPr>
        <w:t>Identify all ACMs that must be removed before demolition or refurbishment work.</w:t>
      </w:r>
    </w:p>
    <w:p w14:paraId="4A508B80"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 xml:space="preserve">Every survey must be thorough, accurate, and compliant with the latest industry guidelines and legal requirements. </w:t>
      </w:r>
    </w:p>
    <w:p w14:paraId="0F048F6F"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The type of asbestos survey that is commissioned will depend on its purpose.</w:t>
      </w:r>
    </w:p>
    <w:p w14:paraId="3CFF5850" w14:textId="77777777" w:rsidR="00E76105" w:rsidRPr="00EE567E" w:rsidRDefault="00E76105" w:rsidP="00E76105">
      <w:pPr>
        <w:rPr>
          <w:rFonts w:eastAsia="Times New Roman"/>
          <w:sz w:val="24"/>
          <w:szCs w:val="24"/>
          <w:lang w:eastAsia="en-AU"/>
        </w:rPr>
      </w:pPr>
      <w:r w:rsidRPr="00EE567E">
        <w:rPr>
          <w:rFonts w:eastAsia="Times New Roman"/>
          <w:b/>
          <w:bCs/>
          <w:sz w:val="24"/>
          <w:szCs w:val="24"/>
          <w:lang w:eastAsia="en-AU"/>
        </w:rPr>
        <w:t>Management survey</w:t>
      </w:r>
      <w:r w:rsidRPr="00EE567E">
        <w:rPr>
          <w:rFonts w:eastAsia="Times New Roman"/>
          <w:sz w:val="24"/>
          <w:szCs w:val="24"/>
          <w:lang w:eastAsia="en-AU"/>
        </w:rPr>
        <w:t xml:space="preserve"> – (Identification or Review Survey) conducted mainly to inform asbestos registers and management plans and consists of either an identification survey carried out to assess ACMs for the first time or when there is insufficient information available on the presence of absence of ACMs.  Review surveys are carried out at regular intervals to monitor the condition of previously identified or assumed ACMs.</w:t>
      </w:r>
    </w:p>
    <w:p w14:paraId="2AEBB760" w14:textId="77777777" w:rsidR="00E76105" w:rsidRPr="00EE567E" w:rsidRDefault="00E76105" w:rsidP="00E76105">
      <w:pPr>
        <w:rPr>
          <w:sz w:val="24"/>
          <w:szCs w:val="24"/>
        </w:rPr>
      </w:pPr>
      <w:r w:rsidRPr="00EE567E">
        <w:rPr>
          <w:rFonts w:eastAsia="Times New Roman"/>
          <w:b/>
          <w:bCs/>
          <w:sz w:val="24"/>
          <w:szCs w:val="24"/>
          <w:lang w:eastAsia="en-AU"/>
        </w:rPr>
        <w:t xml:space="preserve">Demolition or refurbishment survey </w:t>
      </w:r>
      <w:r w:rsidRPr="00EE567E">
        <w:rPr>
          <w:rFonts w:eastAsia="Times New Roman"/>
          <w:sz w:val="24"/>
          <w:szCs w:val="24"/>
          <w:lang w:eastAsia="en-AU"/>
        </w:rPr>
        <w:t>– (Intrusive)</w:t>
      </w:r>
      <w:r w:rsidRPr="00EE567E">
        <w:rPr>
          <w:rFonts w:eastAsia="Times New Roman"/>
          <w:b/>
          <w:bCs/>
          <w:sz w:val="24"/>
          <w:szCs w:val="24"/>
          <w:lang w:eastAsia="en-AU"/>
        </w:rPr>
        <w:t xml:space="preserve"> </w:t>
      </w:r>
      <w:r w:rsidRPr="00EE567E">
        <w:rPr>
          <w:sz w:val="24"/>
          <w:szCs w:val="24"/>
        </w:rPr>
        <w:t>required when the premises, structure or plant is to be upgraded, refurbished or demolished.</w:t>
      </w:r>
    </w:p>
    <w:p w14:paraId="2FE6AE33"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Client entities (whether a lead consultant or a Government Agency) will expect the following from the provider:</w:t>
      </w:r>
    </w:p>
    <w:p w14:paraId="3FB5A994" w14:textId="77777777" w:rsidR="00E76105" w:rsidRPr="00EE567E" w:rsidRDefault="00E76105" w:rsidP="00E76105">
      <w:pPr>
        <w:pStyle w:val="ListParagraph"/>
        <w:numPr>
          <w:ilvl w:val="0"/>
          <w:numId w:val="56"/>
        </w:numPr>
        <w:jc w:val="both"/>
        <w:rPr>
          <w:sz w:val="24"/>
          <w:szCs w:val="24"/>
        </w:rPr>
      </w:pPr>
      <w:r w:rsidRPr="00EE567E">
        <w:rPr>
          <w:sz w:val="24"/>
          <w:szCs w:val="24"/>
        </w:rPr>
        <w:t>That all regulatory requirements are followed, including health monitoring and training in asbestos identification, safe handling, and control measures, refer “How to manage and control asbestos in the workplace: Code of Practice”. Asbestos surveying and sampling are classified as ‘asbestos-related work’ under the WA WHS regulations.</w:t>
      </w:r>
    </w:p>
    <w:p w14:paraId="37375E72" w14:textId="77777777" w:rsidR="00E76105" w:rsidRPr="00EE567E" w:rsidRDefault="00E76105" w:rsidP="00E76105">
      <w:pPr>
        <w:pStyle w:val="ListParagraph"/>
        <w:numPr>
          <w:ilvl w:val="0"/>
          <w:numId w:val="56"/>
        </w:numPr>
        <w:jc w:val="both"/>
        <w:rPr>
          <w:sz w:val="24"/>
          <w:szCs w:val="24"/>
        </w:rPr>
      </w:pPr>
      <w:r w:rsidRPr="00EE567E">
        <w:rPr>
          <w:sz w:val="24"/>
          <w:szCs w:val="24"/>
        </w:rPr>
        <w:t>Asbestos surveys must be carried out by individuals who are competent to perform the required work. According to the WA WHS Regulations, a ‘competent person’ is defined as someone with the necessary knowledge and skills acquired through training, qualifications, or experience and can demonstrate independence, impartiality and integrity.</w:t>
      </w:r>
    </w:p>
    <w:p w14:paraId="622F006C" w14:textId="77777777" w:rsidR="00E76105" w:rsidRPr="00EE567E" w:rsidRDefault="00E76105" w:rsidP="00E76105">
      <w:pPr>
        <w:pStyle w:val="ListParagraph"/>
        <w:numPr>
          <w:ilvl w:val="0"/>
          <w:numId w:val="56"/>
        </w:numPr>
        <w:jc w:val="both"/>
        <w:rPr>
          <w:sz w:val="24"/>
          <w:szCs w:val="24"/>
        </w:rPr>
      </w:pPr>
      <w:r w:rsidRPr="00EE567E">
        <w:rPr>
          <w:sz w:val="24"/>
          <w:szCs w:val="24"/>
        </w:rPr>
        <w:t>Asbestos surveys carried out in accordance with the National Guide for Asbestos Surveys (currently a draft).</w:t>
      </w:r>
    </w:p>
    <w:p w14:paraId="4030143D" w14:textId="1ACCB4CE" w:rsidR="00E76105" w:rsidRPr="00EE567E" w:rsidRDefault="00E76105" w:rsidP="00E76105">
      <w:pPr>
        <w:pStyle w:val="ListParagraph"/>
        <w:numPr>
          <w:ilvl w:val="0"/>
          <w:numId w:val="56"/>
        </w:numPr>
        <w:jc w:val="both"/>
        <w:rPr>
          <w:sz w:val="24"/>
          <w:szCs w:val="24"/>
        </w:rPr>
      </w:pPr>
      <w:r w:rsidRPr="00EE567E">
        <w:rPr>
          <w:sz w:val="24"/>
          <w:szCs w:val="24"/>
        </w:rPr>
        <w:t xml:space="preserve">Undertaken in accordance with Client requirements, e.g.  </w:t>
      </w:r>
      <w:r w:rsidR="00DE2C57">
        <w:rPr>
          <w:sz w:val="24"/>
          <w:szCs w:val="24"/>
        </w:rPr>
        <w:t>Department of Housing and Works</w:t>
      </w:r>
      <w:r w:rsidRPr="00EE567E">
        <w:rPr>
          <w:sz w:val="24"/>
          <w:szCs w:val="24"/>
        </w:rPr>
        <w:t xml:space="preserve"> requirements.</w:t>
      </w:r>
    </w:p>
    <w:p w14:paraId="0F853C4F"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Service providers carrying out asbestos surveys are expected to:</w:t>
      </w:r>
    </w:p>
    <w:p w14:paraId="05675581"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Discuss with the Client entity the initial brief and agree on the type of survey to be undertaken (management or demolition).</w:t>
      </w:r>
    </w:p>
    <w:p w14:paraId="6847EF2E"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Discuss with the Client entity the report format to ensure the survey is presented in a way that is comprehensible and easy to use.</w:t>
      </w:r>
    </w:p>
    <w:p w14:paraId="2AAFB631"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Provide a quote, and scope of work that includes details of health monitoring, training and safe work methods in accordance with WHS laws.</w:t>
      </w:r>
    </w:p>
    <w:p w14:paraId="31ED40A8"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lastRenderedPageBreak/>
        <w:t>Collect all relevant information to plan the survey.</w:t>
      </w:r>
    </w:p>
    <w:p w14:paraId="75D6321D"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Consider the site information and prepare a survey plan and risk assessment.</w:t>
      </w:r>
    </w:p>
    <w:p w14:paraId="354D6E82"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Undertake Asbestos Survey methodically, systematically and diligently to ensure ACMs are not missed and all areas of the premises are inspected.</w:t>
      </w:r>
    </w:p>
    <w:p w14:paraId="76954152"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Include visual inspection, sample collection, risk assessment and recording of findings.</w:t>
      </w:r>
    </w:p>
    <w:p w14:paraId="56F7EDA9"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Inform the Client as soon as possible where areas cannot be accessed so arrangements can be made to provide access, otherwise the survey report must clearly identify these areas not accessed.</w:t>
      </w:r>
    </w:p>
    <w:p w14:paraId="00654471"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 xml:space="preserve">Collect a sample using safe work method when a material that is suspected to contain asbestos and its composition cannot be confirmed by visual inspection alone. </w:t>
      </w:r>
    </w:p>
    <w:p w14:paraId="47FF4093"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Samples must be analysed by a NATA accredited laboratory and certificates provided when samples are undertaken as part of the survey.</w:t>
      </w:r>
    </w:p>
    <w:p w14:paraId="265D109C" w14:textId="77777777" w:rsidR="00E76105" w:rsidRPr="00EE567E" w:rsidRDefault="00E76105" w:rsidP="00E76105">
      <w:pPr>
        <w:pStyle w:val="ListParagraph"/>
        <w:numPr>
          <w:ilvl w:val="0"/>
          <w:numId w:val="55"/>
        </w:numPr>
        <w:ind w:left="851" w:hanging="425"/>
        <w:jc w:val="both"/>
        <w:rPr>
          <w:sz w:val="24"/>
          <w:szCs w:val="24"/>
        </w:rPr>
      </w:pPr>
      <w:r w:rsidRPr="00EE567E">
        <w:rPr>
          <w:sz w:val="24"/>
          <w:szCs w:val="24"/>
        </w:rPr>
        <w:t>Deliverables as per the contracted specifications.</w:t>
      </w:r>
    </w:p>
    <w:p w14:paraId="5B53044A" w14:textId="77777777" w:rsidR="00E76105" w:rsidRPr="00EE567E" w:rsidRDefault="00E76105" w:rsidP="00E76105">
      <w:pPr>
        <w:ind w:left="426" w:hanging="426"/>
        <w:rPr>
          <w:sz w:val="24"/>
          <w:szCs w:val="24"/>
        </w:rPr>
      </w:pPr>
      <w:r w:rsidRPr="00EE567E">
        <w:rPr>
          <w:sz w:val="24"/>
          <w:szCs w:val="24"/>
        </w:rPr>
        <w:t>References:</w:t>
      </w:r>
    </w:p>
    <w:p w14:paraId="1AD88000" w14:textId="77777777" w:rsidR="00E76105" w:rsidRPr="00EE567E" w:rsidRDefault="00E76105" w:rsidP="00E76105">
      <w:pPr>
        <w:ind w:left="284" w:hanging="284"/>
        <w:rPr>
          <w:sz w:val="24"/>
          <w:szCs w:val="24"/>
        </w:rPr>
      </w:pPr>
      <w:r w:rsidRPr="00EE567E">
        <w:rPr>
          <w:sz w:val="24"/>
          <w:szCs w:val="24"/>
        </w:rPr>
        <w:t>Australian Standard AS5370:2024 – Sampling and qualitative identification of asbestos in bulk materials.</w:t>
      </w:r>
    </w:p>
    <w:p w14:paraId="7EB32FCD" w14:textId="77777777" w:rsidR="00E76105" w:rsidRPr="00EE567E" w:rsidRDefault="00E76105" w:rsidP="00E76105">
      <w:pPr>
        <w:rPr>
          <w:sz w:val="24"/>
          <w:szCs w:val="24"/>
        </w:rPr>
      </w:pPr>
      <w:r w:rsidRPr="00EE567E">
        <w:rPr>
          <w:sz w:val="24"/>
          <w:szCs w:val="24"/>
        </w:rPr>
        <w:t xml:space="preserve">Work Health and Safety Commission, </w:t>
      </w:r>
      <w:hyperlink r:id="rId38" w:history="1">
        <w:r w:rsidRPr="00EE567E">
          <w:rPr>
            <w:rStyle w:val="Hyperlink"/>
            <w:sz w:val="24"/>
            <w:szCs w:val="24"/>
          </w:rPr>
          <w:t>How to manage and control asbestos in the workplace: Code of practice</w:t>
        </w:r>
      </w:hyperlink>
      <w:r w:rsidRPr="00EE567E">
        <w:rPr>
          <w:sz w:val="24"/>
          <w:szCs w:val="24"/>
        </w:rPr>
        <w:t>, Department of Mines, Industry Regulation and Safety 80pp.</w:t>
      </w:r>
    </w:p>
    <w:p w14:paraId="3B3DC754" w14:textId="77777777" w:rsidR="00E76105" w:rsidRPr="00EE567E" w:rsidRDefault="00E76105" w:rsidP="00E76105">
      <w:pPr>
        <w:ind w:left="284" w:hanging="284"/>
        <w:rPr>
          <w:sz w:val="24"/>
          <w:szCs w:val="24"/>
        </w:rPr>
      </w:pPr>
      <w:r w:rsidRPr="00EE567E">
        <w:rPr>
          <w:sz w:val="24"/>
          <w:szCs w:val="24"/>
        </w:rPr>
        <w:t>Asbestos and Silica Safety and Eradication Agency, National Guide for Asbestos Surveys</w:t>
      </w:r>
      <w:r w:rsidRPr="00AC5C86">
        <w:rPr>
          <w:color w:val="FF0000"/>
          <w:sz w:val="24"/>
          <w:szCs w:val="24"/>
        </w:rPr>
        <w:t xml:space="preserve"> </w:t>
      </w:r>
    </w:p>
    <w:p w14:paraId="4C14C518" w14:textId="77777777" w:rsidR="00E76105" w:rsidRPr="00EE567E" w:rsidRDefault="00E76105" w:rsidP="00E76105">
      <w:pPr>
        <w:rPr>
          <w:b/>
          <w:bCs/>
          <w:sz w:val="24"/>
          <w:szCs w:val="24"/>
          <w:u w:val="single"/>
        </w:rPr>
      </w:pPr>
      <w:bookmarkStart w:id="1243" w:name="_Asbestos_Identification"/>
      <w:bookmarkStart w:id="1244" w:name="_Sampling_and_analysis"/>
      <w:bookmarkEnd w:id="1243"/>
      <w:bookmarkEnd w:id="1244"/>
      <w:r w:rsidRPr="00EE567E">
        <w:rPr>
          <w:b/>
          <w:bCs/>
          <w:sz w:val="24"/>
          <w:szCs w:val="24"/>
          <w:u w:val="single"/>
        </w:rPr>
        <w:t xml:space="preserve">Asbestos sampling and air monitoring </w:t>
      </w:r>
    </w:p>
    <w:p w14:paraId="53DA12EB"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 xml:space="preserve">Client entities (whether a lead consultant or a Government Agency) must ensure that sampling asbestos materials are carried out by a suitably trained and competent </w:t>
      </w:r>
      <w:hyperlink r:id="rId39"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w:t>
      </w:r>
    </w:p>
    <w:p w14:paraId="70149C1B" w14:textId="77777777" w:rsidR="00E76105" w:rsidRPr="00EE567E" w:rsidRDefault="00E76105" w:rsidP="00E76105">
      <w:pPr>
        <w:rPr>
          <w:sz w:val="24"/>
          <w:szCs w:val="24"/>
        </w:rPr>
      </w:pPr>
      <w:r w:rsidRPr="00EE567E">
        <w:rPr>
          <w:sz w:val="24"/>
          <w:szCs w:val="24"/>
        </w:rPr>
        <w:t>Under WHS laws, a competent person who can collect samples could be:</w:t>
      </w:r>
    </w:p>
    <w:p w14:paraId="61B5B6BC" w14:textId="77777777" w:rsidR="00E76105" w:rsidRPr="00EE567E" w:rsidRDefault="00E76105" w:rsidP="00E76105">
      <w:pPr>
        <w:pStyle w:val="ListParagraph"/>
        <w:numPr>
          <w:ilvl w:val="0"/>
          <w:numId w:val="46"/>
        </w:numPr>
        <w:jc w:val="both"/>
        <w:rPr>
          <w:sz w:val="24"/>
          <w:szCs w:val="24"/>
        </w:rPr>
      </w:pPr>
      <w:r w:rsidRPr="00EE567E">
        <w:rPr>
          <w:sz w:val="24"/>
          <w:szCs w:val="24"/>
        </w:rPr>
        <w:t>Any person who has been trained to handle and take asbestos samples.</w:t>
      </w:r>
    </w:p>
    <w:p w14:paraId="13303F1D" w14:textId="77777777" w:rsidR="00E76105" w:rsidRPr="00EE567E" w:rsidRDefault="00E76105" w:rsidP="00E76105">
      <w:pPr>
        <w:pStyle w:val="ListParagraph"/>
        <w:numPr>
          <w:ilvl w:val="0"/>
          <w:numId w:val="46"/>
        </w:numPr>
        <w:jc w:val="both"/>
        <w:rPr>
          <w:sz w:val="24"/>
          <w:szCs w:val="24"/>
        </w:rPr>
      </w:pPr>
      <w:r w:rsidRPr="00EE567E">
        <w:rPr>
          <w:sz w:val="24"/>
          <w:szCs w:val="24"/>
        </w:rPr>
        <w:t>Occupational Hygienist</w:t>
      </w:r>
    </w:p>
    <w:p w14:paraId="3CF1F5D4" w14:textId="77777777" w:rsidR="00E76105" w:rsidRPr="00EE567E" w:rsidRDefault="00E76105" w:rsidP="00E76105">
      <w:pPr>
        <w:pStyle w:val="ListParagraph"/>
        <w:numPr>
          <w:ilvl w:val="0"/>
          <w:numId w:val="46"/>
        </w:numPr>
        <w:jc w:val="both"/>
        <w:rPr>
          <w:sz w:val="24"/>
          <w:szCs w:val="24"/>
        </w:rPr>
      </w:pPr>
      <w:r w:rsidRPr="00EE567E">
        <w:rPr>
          <w:sz w:val="24"/>
          <w:szCs w:val="24"/>
        </w:rPr>
        <w:t>Licensed asbestos assessor</w:t>
      </w:r>
    </w:p>
    <w:p w14:paraId="2970ABFF" w14:textId="77777777" w:rsidR="00E76105" w:rsidRPr="00EE567E" w:rsidRDefault="00E76105" w:rsidP="00E76105">
      <w:pPr>
        <w:rPr>
          <w:rFonts w:eastAsia="Times New Roman"/>
          <w:sz w:val="24"/>
          <w:szCs w:val="24"/>
        </w:rPr>
      </w:pPr>
      <w:r w:rsidRPr="00EE567E">
        <w:rPr>
          <w:rFonts w:eastAsia="Times New Roman"/>
          <w:sz w:val="24"/>
          <w:szCs w:val="24"/>
        </w:rPr>
        <w:t xml:space="preserve">The only way to confirm if a material contains asbestos fibres is to obtain and analyse a sample of </w:t>
      </w:r>
      <w:r>
        <w:rPr>
          <w:rFonts w:eastAsia="Times New Roman"/>
          <w:sz w:val="24"/>
          <w:szCs w:val="24"/>
        </w:rPr>
        <w:t>the material</w:t>
      </w:r>
      <w:r w:rsidRPr="00EE567E">
        <w:rPr>
          <w:rFonts w:eastAsia="Times New Roman"/>
          <w:sz w:val="24"/>
          <w:szCs w:val="24"/>
        </w:rPr>
        <w:t>.  A NATA accredited laboratory must be used to analyse the sample.</w:t>
      </w:r>
    </w:p>
    <w:p w14:paraId="62831147" w14:textId="77777777" w:rsidR="00E76105" w:rsidRPr="00EE567E" w:rsidRDefault="00E76105" w:rsidP="00E76105">
      <w:pPr>
        <w:rPr>
          <w:rFonts w:eastAsia="Times New Roman"/>
          <w:sz w:val="24"/>
          <w:szCs w:val="24"/>
        </w:rPr>
      </w:pPr>
      <w:r w:rsidRPr="00EE567E">
        <w:rPr>
          <w:rFonts w:eastAsia="Times New Roman"/>
          <w:sz w:val="24"/>
          <w:szCs w:val="24"/>
        </w:rPr>
        <w:t>When sampling for asbestos is undertaken, the consultant must provide a report that provides clear and detailed summary of the laboratory findings and interpretation of results.  Recommendations must also be provided that allows informed decisions on managing or mitigating risk of hazardous exposure.</w:t>
      </w:r>
    </w:p>
    <w:p w14:paraId="593AC11C" w14:textId="77777777" w:rsidR="00E76105" w:rsidRPr="00EE567E" w:rsidRDefault="00E76105" w:rsidP="00E76105">
      <w:pPr>
        <w:rPr>
          <w:rFonts w:eastAsia="Times New Roman"/>
          <w:sz w:val="24"/>
          <w:szCs w:val="24"/>
        </w:rPr>
      </w:pPr>
      <w:r w:rsidRPr="00EE567E">
        <w:rPr>
          <w:rFonts w:eastAsia="Times New Roman"/>
          <w:sz w:val="24"/>
          <w:szCs w:val="24"/>
        </w:rPr>
        <w:t>Service providers carrying out asbestos sampling and identification are expected to:</w:t>
      </w:r>
    </w:p>
    <w:p w14:paraId="3E0F33BA" w14:textId="77777777" w:rsidR="00E76105" w:rsidRPr="00EE567E" w:rsidRDefault="00E76105" w:rsidP="00E76105">
      <w:pPr>
        <w:pStyle w:val="ListParagraph"/>
        <w:numPr>
          <w:ilvl w:val="0"/>
          <w:numId w:val="57"/>
        </w:numPr>
        <w:rPr>
          <w:sz w:val="24"/>
          <w:szCs w:val="24"/>
        </w:rPr>
      </w:pPr>
      <w:r w:rsidRPr="00EE567E">
        <w:rPr>
          <w:sz w:val="24"/>
          <w:szCs w:val="24"/>
        </w:rPr>
        <w:t>Receive the initial brief and collect relevant information from the Client entity to fully understand the requirements of the project.</w:t>
      </w:r>
    </w:p>
    <w:p w14:paraId="68403744" w14:textId="77777777" w:rsidR="00E76105" w:rsidRPr="00EE567E" w:rsidRDefault="00E76105" w:rsidP="00E76105">
      <w:pPr>
        <w:pStyle w:val="ListParagraph"/>
        <w:numPr>
          <w:ilvl w:val="0"/>
          <w:numId w:val="57"/>
        </w:numPr>
        <w:rPr>
          <w:sz w:val="24"/>
          <w:szCs w:val="24"/>
        </w:rPr>
      </w:pPr>
      <w:r w:rsidRPr="00EE567E">
        <w:rPr>
          <w:sz w:val="24"/>
          <w:szCs w:val="24"/>
        </w:rPr>
        <w:lastRenderedPageBreak/>
        <w:t>Discuss with the Client entity the initial brief and agree on the purpose of the sampling and expected level of reporting that will be necessary to make informed decisions about managing and mitigating risk of hazardous exposure.</w:t>
      </w:r>
    </w:p>
    <w:p w14:paraId="02951D99" w14:textId="77777777" w:rsidR="00E76105" w:rsidRPr="00EE567E" w:rsidRDefault="00E76105" w:rsidP="00E76105">
      <w:pPr>
        <w:pStyle w:val="ListParagraph"/>
        <w:numPr>
          <w:ilvl w:val="0"/>
          <w:numId w:val="57"/>
        </w:numPr>
        <w:rPr>
          <w:sz w:val="24"/>
          <w:szCs w:val="24"/>
        </w:rPr>
      </w:pPr>
      <w:r w:rsidRPr="00EE567E">
        <w:rPr>
          <w:sz w:val="24"/>
          <w:szCs w:val="24"/>
        </w:rPr>
        <w:t>Ensure asbestos sampling is undertaken in a way that ensures the testing result is accurate, representative and repeatable, including surveyor information, sample identification, location (room number, floor, or area in the building)</w:t>
      </w:r>
      <w:r>
        <w:rPr>
          <w:sz w:val="24"/>
          <w:szCs w:val="24"/>
        </w:rPr>
        <w:t>, photographs and diagrams where possible</w:t>
      </w:r>
      <w:r w:rsidRPr="00EE567E">
        <w:rPr>
          <w:sz w:val="24"/>
          <w:szCs w:val="24"/>
        </w:rPr>
        <w:t>.</w:t>
      </w:r>
    </w:p>
    <w:p w14:paraId="2D9D2DA8" w14:textId="77777777" w:rsidR="00E76105" w:rsidRPr="00EE567E" w:rsidRDefault="00E76105" w:rsidP="00E76105">
      <w:pPr>
        <w:pStyle w:val="ListParagraph"/>
        <w:numPr>
          <w:ilvl w:val="0"/>
          <w:numId w:val="57"/>
        </w:numPr>
        <w:rPr>
          <w:sz w:val="24"/>
          <w:szCs w:val="24"/>
        </w:rPr>
      </w:pPr>
      <w:r w:rsidRPr="00EE567E">
        <w:rPr>
          <w:sz w:val="24"/>
          <w:szCs w:val="24"/>
        </w:rPr>
        <w:t>Use safe work procedures based on the risk assessment of the site.</w:t>
      </w:r>
    </w:p>
    <w:p w14:paraId="01ED4CEB" w14:textId="77777777" w:rsidR="00E76105" w:rsidRPr="00EE567E" w:rsidRDefault="00E76105" w:rsidP="00E76105">
      <w:pPr>
        <w:pStyle w:val="ListParagraph"/>
        <w:numPr>
          <w:ilvl w:val="0"/>
          <w:numId w:val="57"/>
        </w:numPr>
        <w:rPr>
          <w:sz w:val="24"/>
          <w:szCs w:val="24"/>
        </w:rPr>
      </w:pPr>
      <w:r w:rsidRPr="00EE567E">
        <w:rPr>
          <w:sz w:val="24"/>
          <w:szCs w:val="24"/>
        </w:rPr>
        <w:t>Ensure asbestos samples are analysed by a NATA-accredited facility*.</w:t>
      </w:r>
    </w:p>
    <w:p w14:paraId="07AC9769" w14:textId="77777777" w:rsidR="00E76105" w:rsidRPr="00EE567E" w:rsidRDefault="00E76105" w:rsidP="00E76105">
      <w:pPr>
        <w:pStyle w:val="ListParagraph"/>
        <w:numPr>
          <w:ilvl w:val="0"/>
          <w:numId w:val="57"/>
        </w:numPr>
        <w:rPr>
          <w:sz w:val="24"/>
          <w:szCs w:val="24"/>
        </w:rPr>
      </w:pPr>
      <w:r w:rsidRPr="00EE567E">
        <w:rPr>
          <w:sz w:val="24"/>
          <w:szCs w:val="24"/>
        </w:rPr>
        <w:t>Provide a report consistent with the agreed brief that provides a detailed analysis of the collected samples to determine whether they contain asbestos and, if so, the type of asbestos present, its condition and recommendations that allow informed decisions on managing or mitigating risk of hazardous exposure.</w:t>
      </w:r>
    </w:p>
    <w:p w14:paraId="033947EE" w14:textId="77777777" w:rsidR="00E76105" w:rsidRPr="00EE567E" w:rsidRDefault="00E76105" w:rsidP="00E76105">
      <w:pPr>
        <w:rPr>
          <w:sz w:val="24"/>
          <w:szCs w:val="24"/>
        </w:rPr>
      </w:pPr>
      <w:r w:rsidRPr="00EE567E">
        <w:rPr>
          <w:sz w:val="24"/>
          <w:szCs w:val="24"/>
        </w:rPr>
        <w:t>* Check that the NATA accredited facility’s scope of accreditation covers the analysis of the specific type of asbestos samples being collected and a certificate of analysis must be provided.</w:t>
      </w:r>
    </w:p>
    <w:p w14:paraId="47892315" w14:textId="77777777" w:rsidR="00E76105" w:rsidRPr="00EE567E" w:rsidRDefault="00E76105" w:rsidP="00E76105">
      <w:pPr>
        <w:rPr>
          <w:sz w:val="24"/>
          <w:szCs w:val="24"/>
        </w:rPr>
      </w:pPr>
      <w:r w:rsidRPr="00EE567E">
        <w:rPr>
          <w:sz w:val="24"/>
          <w:szCs w:val="24"/>
        </w:rPr>
        <w:t>* Sampling and analysis of asbestos in settled surface dust using adhesive tape is not recommended, except in specific circumstances and an occupational hygienist or licensed asbestos assessor must be consulted.</w:t>
      </w:r>
    </w:p>
    <w:p w14:paraId="7313BEF6" w14:textId="77777777" w:rsidR="00E76105" w:rsidRPr="00EE567E" w:rsidRDefault="00E76105" w:rsidP="00E76105">
      <w:pPr>
        <w:rPr>
          <w:sz w:val="24"/>
          <w:szCs w:val="24"/>
        </w:rPr>
      </w:pPr>
      <w:r w:rsidRPr="00EE567E">
        <w:rPr>
          <w:sz w:val="24"/>
          <w:szCs w:val="24"/>
        </w:rPr>
        <w:t>References:</w:t>
      </w:r>
    </w:p>
    <w:p w14:paraId="5791E79D" w14:textId="77777777" w:rsidR="00E76105" w:rsidRPr="00EE567E" w:rsidRDefault="00E76105" w:rsidP="00E76105">
      <w:pPr>
        <w:rPr>
          <w:sz w:val="24"/>
          <w:szCs w:val="24"/>
        </w:rPr>
      </w:pPr>
      <w:r w:rsidRPr="00EE567E">
        <w:rPr>
          <w:sz w:val="24"/>
          <w:szCs w:val="24"/>
        </w:rPr>
        <w:t>Australian Standard AS5370:2024 – Sampling and qualitative identification of asbestos in bulk materials.</w:t>
      </w:r>
    </w:p>
    <w:p w14:paraId="136F62CE" w14:textId="77777777" w:rsidR="00E76105" w:rsidRPr="00EE567E" w:rsidRDefault="00E76105" w:rsidP="00E76105">
      <w:pPr>
        <w:rPr>
          <w:sz w:val="24"/>
          <w:szCs w:val="24"/>
        </w:rPr>
      </w:pPr>
      <w:r w:rsidRPr="00EE567E">
        <w:rPr>
          <w:sz w:val="24"/>
          <w:szCs w:val="24"/>
        </w:rPr>
        <w:t xml:space="preserve">Asbestos and Silica Safety and Eradication Agency, National Guide for Asbestos Surveys </w:t>
      </w:r>
      <w:r w:rsidRPr="00AC5C86">
        <w:rPr>
          <w:color w:val="FF0000"/>
          <w:sz w:val="24"/>
          <w:szCs w:val="24"/>
        </w:rPr>
        <w:t>(currently in draft)</w:t>
      </w:r>
    </w:p>
    <w:p w14:paraId="332E3A79" w14:textId="77777777" w:rsidR="00E76105" w:rsidRPr="00EE567E" w:rsidRDefault="00E76105" w:rsidP="00E76105">
      <w:pPr>
        <w:rPr>
          <w:b/>
          <w:bCs/>
          <w:sz w:val="24"/>
          <w:szCs w:val="24"/>
          <w:u w:val="single"/>
        </w:rPr>
      </w:pPr>
      <w:bookmarkStart w:id="1245" w:name="_Asbestos_clearance_and"/>
      <w:bookmarkStart w:id="1246" w:name="_Asbestos_clearance_for"/>
      <w:bookmarkStart w:id="1247" w:name="_Asbestos_Risk_Assessment"/>
      <w:bookmarkStart w:id="1248" w:name="_Hlk180672751"/>
      <w:bookmarkEnd w:id="1245"/>
      <w:bookmarkEnd w:id="1246"/>
      <w:bookmarkEnd w:id="1247"/>
      <w:r w:rsidRPr="00EE567E">
        <w:rPr>
          <w:b/>
          <w:bCs/>
          <w:sz w:val="24"/>
          <w:szCs w:val="24"/>
          <w:u w:val="single"/>
        </w:rPr>
        <w:t>Asbestos Risk Assessment</w:t>
      </w:r>
      <w:r>
        <w:rPr>
          <w:b/>
          <w:bCs/>
          <w:sz w:val="24"/>
          <w:szCs w:val="24"/>
          <w:u w:val="single"/>
        </w:rPr>
        <w:t xml:space="preserve"> and Management Plan</w:t>
      </w:r>
    </w:p>
    <w:p w14:paraId="0F86124C"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 xml:space="preserve">Client entities (whether a lead consultant or a Government Agency) must ensure that asbestos risk assessments </w:t>
      </w:r>
      <w:r>
        <w:rPr>
          <w:rFonts w:eastAsia="Times New Roman"/>
          <w:sz w:val="24"/>
          <w:szCs w:val="24"/>
          <w:lang w:eastAsia="en-AU"/>
        </w:rPr>
        <w:t xml:space="preserve">and management plans </w:t>
      </w:r>
      <w:r w:rsidRPr="00EE567E">
        <w:rPr>
          <w:rFonts w:eastAsia="Times New Roman"/>
          <w:sz w:val="24"/>
          <w:szCs w:val="24"/>
          <w:lang w:eastAsia="en-AU"/>
        </w:rPr>
        <w:t xml:space="preserve">are undertaken by a competent </w:t>
      </w:r>
      <w:hyperlink r:id="rId40"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w:t>
      </w:r>
    </w:p>
    <w:p w14:paraId="25789506"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Under WHS laws, a competent person who can undertake an asbestos risk assessment</w:t>
      </w:r>
      <w:r>
        <w:rPr>
          <w:rFonts w:eastAsia="Times New Roman"/>
          <w:sz w:val="24"/>
          <w:szCs w:val="24"/>
          <w:lang w:eastAsia="en-AU"/>
        </w:rPr>
        <w:t xml:space="preserve"> and management plan</w:t>
      </w:r>
      <w:r w:rsidRPr="00EE567E">
        <w:rPr>
          <w:rFonts w:eastAsia="Times New Roman"/>
          <w:sz w:val="24"/>
          <w:szCs w:val="24"/>
          <w:lang w:eastAsia="en-AU"/>
        </w:rPr>
        <w:t xml:space="preserve"> could be:</w:t>
      </w:r>
    </w:p>
    <w:p w14:paraId="1DF9CF7D" w14:textId="77777777" w:rsidR="00E76105" w:rsidRPr="00EE567E" w:rsidRDefault="00E76105" w:rsidP="00E76105">
      <w:pPr>
        <w:pStyle w:val="ListParagraph"/>
        <w:numPr>
          <w:ilvl w:val="0"/>
          <w:numId w:val="49"/>
        </w:numPr>
        <w:jc w:val="both"/>
        <w:rPr>
          <w:sz w:val="24"/>
          <w:szCs w:val="24"/>
        </w:rPr>
      </w:pPr>
      <w:r w:rsidRPr="00EE567E">
        <w:rPr>
          <w:sz w:val="24"/>
          <w:szCs w:val="24"/>
        </w:rPr>
        <w:t>Occupational Hygienist</w:t>
      </w:r>
    </w:p>
    <w:p w14:paraId="1399ACC1" w14:textId="77777777" w:rsidR="00E76105" w:rsidRPr="00EE567E" w:rsidRDefault="00E76105" w:rsidP="00E76105">
      <w:pPr>
        <w:pStyle w:val="ListParagraph"/>
        <w:numPr>
          <w:ilvl w:val="0"/>
          <w:numId w:val="49"/>
        </w:numPr>
        <w:jc w:val="both"/>
        <w:rPr>
          <w:sz w:val="24"/>
          <w:szCs w:val="24"/>
        </w:rPr>
      </w:pPr>
      <w:r w:rsidRPr="00EE567E">
        <w:rPr>
          <w:sz w:val="24"/>
          <w:szCs w:val="24"/>
        </w:rPr>
        <w:t>Licensed asbestos assessor</w:t>
      </w:r>
    </w:p>
    <w:p w14:paraId="09852063" w14:textId="77777777" w:rsidR="00E76105" w:rsidRPr="00BC3D58" w:rsidRDefault="00E76105" w:rsidP="00E76105">
      <w:r w:rsidRPr="00BC3D58">
        <w:t xml:space="preserve">A written asbestos management plan is required under WA WHS laws and must be documented for the workplace if asbestos or ACM has been identified or assumed present or is likely to be present from time to time at the workplace.   </w:t>
      </w:r>
    </w:p>
    <w:p w14:paraId="53383940" w14:textId="77777777" w:rsidR="00E76105" w:rsidRPr="00BC3D58" w:rsidRDefault="00E76105" w:rsidP="00E76105">
      <w:r w:rsidRPr="00BC3D58">
        <w:t xml:space="preserve">A sites asbestos management plan outlines how the organisation will manage the identified health and safety risks relating to asbestos, responsibilities, procedures for maintenance, and emergency measures in case of accidental disturbance.  </w:t>
      </w:r>
    </w:p>
    <w:p w14:paraId="2EF92A70" w14:textId="77777777" w:rsidR="00E76105" w:rsidRPr="00BC3D58" w:rsidRDefault="00E76105" w:rsidP="00E76105">
      <w:pPr>
        <w:rPr>
          <w:rFonts w:eastAsia="Times New Roman"/>
          <w:lang w:eastAsia="en-AU"/>
        </w:rPr>
      </w:pPr>
      <w:r w:rsidRPr="00BC3D58">
        <w:lastRenderedPageBreak/>
        <w:t>The asbestos management plan must be maintained to ensure the information is up to date.</w:t>
      </w:r>
    </w:p>
    <w:p w14:paraId="27DDCA87" w14:textId="77777777" w:rsidR="00E76105" w:rsidRPr="00EE567E" w:rsidRDefault="00E76105" w:rsidP="00E76105">
      <w:pPr>
        <w:rPr>
          <w:sz w:val="24"/>
          <w:szCs w:val="24"/>
        </w:rPr>
      </w:pPr>
      <w:r w:rsidRPr="00EE567E">
        <w:rPr>
          <w:rFonts w:eastAsia="Times New Roman"/>
          <w:sz w:val="24"/>
          <w:szCs w:val="24"/>
          <w:lang w:eastAsia="en-AU"/>
        </w:rPr>
        <w:t>The purpose of an</w:t>
      </w:r>
      <w:r w:rsidRPr="00EE567E">
        <w:rPr>
          <w:sz w:val="24"/>
          <w:szCs w:val="24"/>
        </w:rPr>
        <w:t xml:space="preserve"> asbestos risk assessment </w:t>
      </w:r>
      <w:r>
        <w:rPr>
          <w:sz w:val="24"/>
          <w:szCs w:val="24"/>
        </w:rPr>
        <w:t xml:space="preserve">and management plan </w:t>
      </w:r>
      <w:r w:rsidRPr="00EE567E">
        <w:rPr>
          <w:sz w:val="24"/>
          <w:szCs w:val="24"/>
        </w:rPr>
        <w:t xml:space="preserve">is to evaluate the potential exposure risk associated with asbestos containing materials (ACMs) and </w:t>
      </w:r>
      <w:r>
        <w:rPr>
          <w:sz w:val="24"/>
          <w:szCs w:val="24"/>
        </w:rPr>
        <w:t xml:space="preserve">devise appropriate methods of management and control relevant to work to be undertaken, and </w:t>
      </w:r>
      <w:r w:rsidRPr="00EE567E">
        <w:rPr>
          <w:sz w:val="24"/>
          <w:szCs w:val="24"/>
        </w:rPr>
        <w:t>would often be required to help make informed decisions regarding:</w:t>
      </w:r>
    </w:p>
    <w:p w14:paraId="02AF6D98" w14:textId="77777777" w:rsidR="00E76105" w:rsidRPr="00EE567E" w:rsidRDefault="00E76105" w:rsidP="00E76105">
      <w:pPr>
        <w:pStyle w:val="ListParagraph"/>
        <w:numPr>
          <w:ilvl w:val="0"/>
          <w:numId w:val="120"/>
        </w:numPr>
      </w:pPr>
      <w:r w:rsidRPr="00EE567E">
        <w:t>Where the risk of hazardous exposure to ACM is unknown.</w:t>
      </w:r>
    </w:p>
    <w:p w14:paraId="1F0C1DD0" w14:textId="77777777" w:rsidR="00E76105" w:rsidRPr="00EE567E" w:rsidRDefault="00E76105" w:rsidP="00E76105">
      <w:pPr>
        <w:pStyle w:val="ListParagraph"/>
        <w:numPr>
          <w:ilvl w:val="0"/>
          <w:numId w:val="120"/>
        </w:numPr>
      </w:pPr>
      <w:r w:rsidRPr="00EE567E">
        <w:t>Determine whether a contamination of asbestos containing dust (ACD) is a minor contamination and whether a Class A licensed asbestos contractor is require</w:t>
      </w:r>
      <w:r>
        <w:t>d</w:t>
      </w:r>
      <w:r w:rsidRPr="00EE567E">
        <w:t>, refer Safe Work Australia ‘Minor contamination’ of asbestos-containing dust or debris, Fact Sheet.</w:t>
      </w:r>
    </w:p>
    <w:p w14:paraId="2EE073E1" w14:textId="77777777" w:rsidR="00E76105" w:rsidRPr="00EE567E" w:rsidRDefault="00E76105" w:rsidP="00E76105">
      <w:pPr>
        <w:pStyle w:val="ListParagraph"/>
        <w:numPr>
          <w:ilvl w:val="0"/>
          <w:numId w:val="120"/>
        </w:numPr>
      </w:pPr>
      <w:r w:rsidRPr="00EE567E">
        <w:t>Provide a basis for an asbestos management plan.</w:t>
      </w:r>
    </w:p>
    <w:p w14:paraId="73CA5BDF" w14:textId="77777777" w:rsidR="00E76105" w:rsidRPr="00EE567E" w:rsidRDefault="00E76105" w:rsidP="00E76105">
      <w:pPr>
        <w:pStyle w:val="ListParagraph"/>
        <w:numPr>
          <w:ilvl w:val="0"/>
          <w:numId w:val="120"/>
        </w:numPr>
      </w:pPr>
      <w:r w:rsidRPr="00EE567E">
        <w:t>Prevent accidental disturbance during maintenance or repair work by identifying ACM risks and help formulate safe work procedures and controls to prevent exposure.</w:t>
      </w:r>
    </w:p>
    <w:p w14:paraId="353371C0" w14:textId="77777777" w:rsidR="00E76105" w:rsidRPr="00EE567E" w:rsidRDefault="00E76105" w:rsidP="00E76105">
      <w:pPr>
        <w:pStyle w:val="ListParagraph"/>
        <w:numPr>
          <w:ilvl w:val="0"/>
          <w:numId w:val="120"/>
        </w:numPr>
      </w:pPr>
      <w:r w:rsidRPr="00EE567E">
        <w:t>Help prioritise actions based on level of risk, such as immediate removal, encapsulation, or ongoing monitoring of materials.</w:t>
      </w:r>
    </w:p>
    <w:p w14:paraId="119F906B" w14:textId="77777777" w:rsidR="00E76105" w:rsidRPr="00EE567E" w:rsidRDefault="00E76105" w:rsidP="00E76105">
      <w:pPr>
        <w:pStyle w:val="ListParagraph"/>
        <w:numPr>
          <w:ilvl w:val="0"/>
          <w:numId w:val="120"/>
        </w:numPr>
      </w:pPr>
      <w:r w:rsidRPr="00EE567E">
        <w:t>Avoid unnecessary and costly removal work and plan for future asbestos management activities such as removal or encapsulation.</w:t>
      </w:r>
    </w:p>
    <w:p w14:paraId="31741F28" w14:textId="77777777" w:rsidR="00E76105" w:rsidRPr="00EE567E" w:rsidRDefault="00E76105" w:rsidP="00E76105">
      <w:pPr>
        <w:pStyle w:val="ListParagraph"/>
        <w:numPr>
          <w:ilvl w:val="0"/>
          <w:numId w:val="120"/>
        </w:numPr>
      </w:pPr>
      <w:r w:rsidRPr="00EE567E">
        <w:t>Provide essential information for decision makers to allocate resources effectively and implement the most appropriate risk management strategies.</w:t>
      </w:r>
    </w:p>
    <w:p w14:paraId="4EDC038B" w14:textId="77777777" w:rsidR="00E76105" w:rsidRPr="00EE567E" w:rsidRDefault="00E76105" w:rsidP="00E76105">
      <w:pPr>
        <w:pStyle w:val="ListParagraph"/>
        <w:numPr>
          <w:ilvl w:val="0"/>
          <w:numId w:val="120"/>
        </w:numPr>
      </w:pPr>
      <w:r w:rsidRPr="00EE567E">
        <w:t xml:space="preserve">Emergency preparedness if accidental disturbance occurs so that plans can be formulated for managing asbestos in unexpected situations such as fire, flood or structural issues. </w:t>
      </w:r>
    </w:p>
    <w:p w14:paraId="6980C64F" w14:textId="77777777" w:rsidR="00E76105" w:rsidRPr="00EE567E" w:rsidRDefault="00E76105" w:rsidP="00E76105">
      <w:pPr>
        <w:rPr>
          <w:sz w:val="24"/>
          <w:szCs w:val="24"/>
        </w:rPr>
      </w:pPr>
      <w:r w:rsidRPr="00EE567E">
        <w:rPr>
          <w:sz w:val="24"/>
          <w:szCs w:val="24"/>
        </w:rPr>
        <w:t>WHS service provider carrying out an asbestos risk assessment are expected to:</w:t>
      </w:r>
    </w:p>
    <w:p w14:paraId="0C44A43C" w14:textId="77777777" w:rsidR="00E76105" w:rsidRPr="00EE567E" w:rsidRDefault="00E76105" w:rsidP="00E76105">
      <w:pPr>
        <w:pStyle w:val="ListParagraph"/>
        <w:numPr>
          <w:ilvl w:val="0"/>
          <w:numId w:val="58"/>
        </w:numPr>
        <w:ind w:left="709" w:hanging="283"/>
        <w:jc w:val="both"/>
        <w:rPr>
          <w:sz w:val="24"/>
          <w:szCs w:val="24"/>
        </w:rPr>
      </w:pPr>
      <w:r w:rsidRPr="00EE567E">
        <w:rPr>
          <w:sz w:val="24"/>
          <w:szCs w:val="24"/>
        </w:rPr>
        <w:t>be competent to do the risk assessment.</w:t>
      </w:r>
    </w:p>
    <w:p w14:paraId="405D5BFA" w14:textId="77777777" w:rsidR="00E76105" w:rsidRPr="00EE567E" w:rsidRDefault="00E76105" w:rsidP="00E76105">
      <w:pPr>
        <w:pStyle w:val="ListParagraph"/>
        <w:numPr>
          <w:ilvl w:val="0"/>
          <w:numId w:val="58"/>
        </w:numPr>
        <w:ind w:left="709" w:hanging="283"/>
        <w:jc w:val="both"/>
        <w:rPr>
          <w:sz w:val="24"/>
          <w:szCs w:val="24"/>
        </w:rPr>
      </w:pPr>
      <w:r>
        <w:rPr>
          <w:sz w:val="24"/>
          <w:szCs w:val="24"/>
        </w:rPr>
        <w:t>r</w:t>
      </w:r>
      <w:r w:rsidRPr="00EE567E">
        <w:rPr>
          <w:sz w:val="24"/>
          <w:szCs w:val="24"/>
        </w:rPr>
        <w:t>eceive the initial brief and collect relevant information from the Client entity to fully understand the requirements of the project.</w:t>
      </w:r>
    </w:p>
    <w:p w14:paraId="589E58EA" w14:textId="77777777" w:rsidR="00E76105" w:rsidRPr="00EE567E" w:rsidRDefault="00E76105" w:rsidP="00E76105">
      <w:pPr>
        <w:pStyle w:val="ListParagraph"/>
        <w:numPr>
          <w:ilvl w:val="0"/>
          <w:numId w:val="58"/>
        </w:numPr>
        <w:ind w:left="709" w:hanging="283"/>
        <w:jc w:val="both"/>
        <w:rPr>
          <w:sz w:val="24"/>
          <w:szCs w:val="24"/>
        </w:rPr>
      </w:pPr>
      <w:r w:rsidRPr="00EE567E">
        <w:rPr>
          <w:sz w:val="24"/>
          <w:szCs w:val="24"/>
        </w:rPr>
        <w:t>discuss with the Client entity the initial brief and agree on the purpose of the risk assessment and expected outcomes that will allow the Client entity to make an informed decision.</w:t>
      </w:r>
    </w:p>
    <w:p w14:paraId="4DC5F3B5" w14:textId="77777777" w:rsidR="00E76105" w:rsidRPr="00EE567E" w:rsidRDefault="00E76105" w:rsidP="00E76105">
      <w:pPr>
        <w:pStyle w:val="ListParagraph"/>
        <w:numPr>
          <w:ilvl w:val="0"/>
          <w:numId w:val="58"/>
        </w:numPr>
        <w:ind w:left="709" w:hanging="283"/>
        <w:jc w:val="both"/>
        <w:rPr>
          <w:sz w:val="24"/>
          <w:szCs w:val="24"/>
        </w:rPr>
      </w:pPr>
      <w:r w:rsidRPr="00EE567E">
        <w:rPr>
          <w:sz w:val="24"/>
          <w:szCs w:val="24"/>
        </w:rPr>
        <w:t>use safe work procedures based on the risk assessment of the site.</w:t>
      </w:r>
    </w:p>
    <w:p w14:paraId="3E233368" w14:textId="77777777" w:rsidR="00E76105" w:rsidRPr="00EE567E" w:rsidRDefault="00E76105" w:rsidP="00E76105">
      <w:pPr>
        <w:pStyle w:val="ListParagraph"/>
        <w:numPr>
          <w:ilvl w:val="0"/>
          <w:numId w:val="58"/>
        </w:numPr>
        <w:ind w:left="709" w:hanging="283"/>
        <w:jc w:val="both"/>
        <w:rPr>
          <w:sz w:val="24"/>
          <w:szCs w:val="24"/>
        </w:rPr>
      </w:pPr>
      <w:r>
        <w:rPr>
          <w:sz w:val="24"/>
          <w:szCs w:val="24"/>
        </w:rPr>
        <w:t>e</w:t>
      </w:r>
      <w:r w:rsidRPr="00EE567E">
        <w:rPr>
          <w:sz w:val="24"/>
          <w:szCs w:val="24"/>
        </w:rPr>
        <w:t>nsure any asbestos sampling is undertaken in a way that ensures the testing result is accurate, representative and repeatable, including surveyor information, sample identification, location (room number, floor, or area in the building)</w:t>
      </w:r>
      <w:r>
        <w:rPr>
          <w:sz w:val="24"/>
          <w:szCs w:val="24"/>
        </w:rPr>
        <w:t>, including photographs and/or diagrams</w:t>
      </w:r>
    </w:p>
    <w:p w14:paraId="6777EFA6" w14:textId="77777777" w:rsidR="00E76105" w:rsidRPr="00EE567E" w:rsidRDefault="00E76105" w:rsidP="00E76105">
      <w:pPr>
        <w:pStyle w:val="ListParagraph"/>
        <w:numPr>
          <w:ilvl w:val="0"/>
          <w:numId w:val="58"/>
        </w:numPr>
        <w:ind w:left="709" w:hanging="283"/>
        <w:jc w:val="both"/>
        <w:rPr>
          <w:sz w:val="24"/>
          <w:szCs w:val="24"/>
        </w:rPr>
      </w:pPr>
      <w:r>
        <w:rPr>
          <w:sz w:val="24"/>
          <w:szCs w:val="24"/>
        </w:rPr>
        <w:t>e</w:t>
      </w:r>
      <w:r w:rsidRPr="00EE567E">
        <w:rPr>
          <w:sz w:val="24"/>
          <w:szCs w:val="24"/>
        </w:rPr>
        <w:t>nsure any asbestos samples collected are analysed by a NATA-accredited facility*.</w:t>
      </w:r>
    </w:p>
    <w:p w14:paraId="7F31AF75" w14:textId="77777777" w:rsidR="00E76105" w:rsidRPr="00EE567E" w:rsidRDefault="00E76105" w:rsidP="00E76105">
      <w:pPr>
        <w:pStyle w:val="ListParagraph"/>
        <w:numPr>
          <w:ilvl w:val="0"/>
          <w:numId w:val="58"/>
        </w:numPr>
        <w:ind w:left="709" w:hanging="283"/>
        <w:jc w:val="both"/>
        <w:rPr>
          <w:sz w:val="24"/>
          <w:szCs w:val="24"/>
        </w:rPr>
      </w:pPr>
      <w:r>
        <w:rPr>
          <w:sz w:val="24"/>
          <w:szCs w:val="24"/>
        </w:rPr>
        <w:t>p</w:t>
      </w:r>
      <w:r w:rsidRPr="00EE567E">
        <w:rPr>
          <w:sz w:val="24"/>
          <w:szCs w:val="24"/>
        </w:rPr>
        <w:t>rovide a report consistent with the agreed brief that provides a comprehensive evaluation of the presence, condition, and associated risks of asbestos-containing materials (ACMs) within a building or structure. It documents findings, assesses risks, and offers recommendations for managing asbestos and mitigating hazardous exposure.</w:t>
      </w:r>
    </w:p>
    <w:p w14:paraId="30251AE2" w14:textId="77777777" w:rsidR="00E76105" w:rsidRPr="00EE567E" w:rsidRDefault="00E76105" w:rsidP="00E76105">
      <w:pPr>
        <w:rPr>
          <w:sz w:val="24"/>
          <w:szCs w:val="24"/>
        </w:rPr>
      </w:pPr>
      <w:r w:rsidRPr="00EE567E">
        <w:rPr>
          <w:sz w:val="24"/>
          <w:szCs w:val="24"/>
        </w:rPr>
        <w:t>Reference:</w:t>
      </w:r>
    </w:p>
    <w:p w14:paraId="1A8521DA" w14:textId="77777777" w:rsidR="00E76105" w:rsidRPr="00EE567E" w:rsidRDefault="00E76105" w:rsidP="00E76105">
      <w:pPr>
        <w:rPr>
          <w:sz w:val="24"/>
          <w:szCs w:val="24"/>
        </w:rPr>
      </w:pPr>
      <w:r w:rsidRPr="00EE567E">
        <w:rPr>
          <w:sz w:val="24"/>
          <w:szCs w:val="24"/>
        </w:rPr>
        <w:t xml:space="preserve">Safe Work Australia </w:t>
      </w:r>
      <w:hyperlink r:id="rId41" w:anchor=":~:text=Asbestos-containing%20dust%20or%20debris%20%28ACD%29%20at%20a%20workplace,a%20%E2%80%98minor%20contamination%E2%80%99%20not%20associated%20with%20asbestos%20removal." w:history="1">
        <w:r w:rsidRPr="00EE567E">
          <w:rPr>
            <w:rStyle w:val="Hyperlink"/>
            <w:sz w:val="24"/>
            <w:szCs w:val="24"/>
          </w:rPr>
          <w:t>‘Minor contamination’ of asbestos-containing dust or debris</w:t>
        </w:r>
      </w:hyperlink>
      <w:r w:rsidRPr="00EE567E">
        <w:rPr>
          <w:sz w:val="24"/>
          <w:szCs w:val="24"/>
        </w:rPr>
        <w:t>, Fact Sheet.</w:t>
      </w:r>
    </w:p>
    <w:p w14:paraId="00706232" w14:textId="77777777" w:rsidR="00E76105" w:rsidRPr="00EE567E" w:rsidRDefault="00E76105" w:rsidP="00E76105">
      <w:pPr>
        <w:rPr>
          <w:b/>
          <w:bCs/>
          <w:sz w:val="24"/>
          <w:szCs w:val="24"/>
          <w:u w:val="single"/>
        </w:rPr>
      </w:pPr>
      <w:r w:rsidRPr="00EE567E">
        <w:rPr>
          <w:b/>
          <w:bCs/>
          <w:sz w:val="24"/>
          <w:szCs w:val="24"/>
          <w:u w:val="single"/>
        </w:rPr>
        <w:t>Asbestos removal clearance certificate</w:t>
      </w:r>
    </w:p>
    <w:p w14:paraId="7273BBE7"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lastRenderedPageBreak/>
        <w:t xml:space="preserve">Client entities (whether a lead consultant or a Government Agency) must ensure that asbestos clearance and air monitoring processes are undertaken by a competent </w:t>
      </w:r>
      <w:hyperlink r:id="rId42"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w:t>
      </w:r>
    </w:p>
    <w:p w14:paraId="5CFC7F68" w14:textId="77777777" w:rsidR="00E76105" w:rsidRPr="00EE567E" w:rsidRDefault="00E76105" w:rsidP="00E76105">
      <w:pPr>
        <w:rPr>
          <w:sz w:val="24"/>
          <w:szCs w:val="24"/>
        </w:rPr>
      </w:pPr>
      <w:r w:rsidRPr="00EE567E">
        <w:rPr>
          <w:sz w:val="24"/>
          <w:szCs w:val="24"/>
        </w:rPr>
        <w:t>Asbestos clearance inspections are undertaken when asbestos removal work is carried out in accordance with WA WHS laws.  Clearance inspections must be carried out by an independent competent person, or a licensed asbestos assessor if associated with a Class A asbestos removal.  Refer to Code of Practice – How to safely remove asbestos for guidance.</w:t>
      </w:r>
    </w:p>
    <w:p w14:paraId="5DB0B323" w14:textId="77777777" w:rsidR="00E76105" w:rsidRPr="00EE567E" w:rsidRDefault="00E76105" w:rsidP="00E76105">
      <w:pPr>
        <w:rPr>
          <w:sz w:val="24"/>
          <w:szCs w:val="24"/>
        </w:rPr>
      </w:pPr>
      <w:r w:rsidRPr="00EE567E">
        <w:rPr>
          <w:sz w:val="24"/>
          <w:szCs w:val="24"/>
        </w:rPr>
        <w:t xml:space="preserve">Air monitoring involves collecting air samples to assist in assessing the levels of airborne asbestos fibres present in either: </w:t>
      </w:r>
    </w:p>
    <w:p w14:paraId="5ED5374E" w14:textId="77777777" w:rsidR="00E76105" w:rsidRPr="00EE567E" w:rsidRDefault="00E76105" w:rsidP="00E76105">
      <w:pPr>
        <w:pStyle w:val="ListParagraph"/>
        <w:numPr>
          <w:ilvl w:val="0"/>
          <w:numId w:val="47"/>
        </w:numPr>
        <w:jc w:val="both"/>
        <w:rPr>
          <w:sz w:val="24"/>
          <w:szCs w:val="24"/>
        </w:rPr>
      </w:pPr>
      <w:r w:rsidRPr="00EE567E">
        <w:rPr>
          <w:sz w:val="24"/>
          <w:szCs w:val="24"/>
        </w:rPr>
        <w:t xml:space="preserve">the asbestos removal area to assess the effectiveness of controls (control monitoring), or </w:t>
      </w:r>
    </w:p>
    <w:p w14:paraId="34B79343" w14:textId="77777777" w:rsidR="00E76105" w:rsidRPr="00EE567E" w:rsidRDefault="00E76105" w:rsidP="00E76105">
      <w:pPr>
        <w:pStyle w:val="ListParagraph"/>
        <w:numPr>
          <w:ilvl w:val="0"/>
          <w:numId w:val="47"/>
        </w:numPr>
        <w:jc w:val="both"/>
        <w:rPr>
          <w:sz w:val="24"/>
          <w:szCs w:val="24"/>
        </w:rPr>
      </w:pPr>
      <w:r w:rsidRPr="00EE567E">
        <w:rPr>
          <w:sz w:val="24"/>
          <w:szCs w:val="24"/>
        </w:rPr>
        <w:t>the worker’s breathing zone to assess exposures to asbestos (exposure monitoring).</w:t>
      </w:r>
    </w:p>
    <w:p w14:paraId="019948B6" w14:textId="77777777" w:rsidR="00E76105" w:rsidRPr="00EE567E" w:rsidRDefault="00E76105" w:rsidP="00E76105">
      <w:pPr>
        <w:rPr>
          <w:sz w:val="24"/>
          <w:szCs w:val="24"/>
        </w:rPr>
      </w:pPr>
      <w:r w:rsidRPr="00EE567E">
        <w:rPr>
          <w:sz w:val="24"/>
          <w:szCs w:val="24"/>
        </w:rPr>
        <w:t>Air monitoring must be conducted in accordance with the National Occupational Health and Safety Committee’s Guidance note of the membrane filler method for estimating airborne asbestos fibres.</w:t>
      </w:r>
    </w:p>
    <w:p w14:paraId="708719A6" w14:textId="77777777" w:rsidR="00E76105" w:rsidRPr="00EE567E" w:rsidRDefault="00E76105" w:rsidP="00E76105">
      <w:pPr>
        <w:rPr>
          <w:sz w:val="24"/>
          <w:szCs w:val="24"/>
        </w:rPr>
      </w:pPr>
      <w:r w:rsidRPr="00EE567E">
        <w:rPr>
          <w:sz w:val="24"/>
          <w:szCs w:val="24"/>
        </w:rPr>
        <w:t>Expectations (minimum) from the WHS service provider undertaking a clearance inspection and/or asbestos air monitoring would be:</w:t>
      </w:r>
    </w:p>
    <w:p w14:paraId="09EFE39B" w14:textId="77777777" w:rsidR="00E76105" w:rsidRPr="00EE567E" w:rsidRDefault="00E76105" w:rsidP="00E76105">
      <w:pPr>
        <w:pStyle w:val="ListParagraph"/>
        <w:numPr>
          <w:ilvl w:val="0"/>
          <w:numId w:val="60"/>
        </w:numPr>
        <w:rPr>
          <w:sz w:val="24"/>
          <w:szCs w:val="24"/>
        </w:rPr>
      </w:pPr>
      <w:bookmarkStart w:id="1249" w:name="_Hlk180585780"/>
      <w:bookmarkEnd w:id="1248"/>
      <w:r w:rsidRPr="00EE567E">
        <w:rPr>
          <w:sz w:val="24"/>
          <w:szCs w:val="24"/>
        </w:rPr>
        <w:t>Receive the initial brief and collect relevant information from the Client entity to fully understand the requirements of the project.</w:t>
      </w:r>
    </w:p>
    <w:p w14:paraId="52FB5858" w14:textId="77777777" w:rsidR="00E76105" w:rsidRPr="00EE567E" w:rsidRDefault="00E76105" w:rsidP="00E76105">
      <w:pPr>
        <w:pStyle w:val="ListParagraph"/>
        <w:numPr>
          <w:ilvl w:val="0"/>
          <w:numId w:val="60"/>
        </w:numPr>
        <w:rPr>
          <w:sz w:val="24"/>
          <w:szCs w:val="24"/>
        </w:rPr>
      </w:pPr>
      <w:r w:rsidRPr="00EE567E">
        <w:rPr>
          <w:sz w:val="24"/>
          <w:szCs w:val="24"/>
        </w:rPr>
        <w:t>Visit and inspect the site if possible.</w:t>
      </w:r>
    </w:p>
    <w:p w14:paraId="0F791A2A" w14:textId="77777777" w:rsidR="00E76105" w:rsidRPr="00EE567E" w:rsidRDefault="00E76105" w:rsidP="00E76105">
      <w:pPr>
        <w:pStyle w:val="ListParagraph"/>
        <w:numPr>
          <w:ilvl w:val="0"/>
          <w:numId w:val="60"/>
        </w:numPr>
        <w:rPr>
          <w:sz w:val="24"/>
          <w:szCs w:val="24"/>
        </w:rPr>
      </w:pPr>
      <w:r w:rsidRPr="00EE567E">
        <w:rPr>
          <w:sz w:val="24"/>
          <w:szCs w:val="24"/>
        </w:rPr>
        <w:t>Discuss with the Client entity the initial brief and agree on the purpose of the clearance inspection, any requirements for air monitoring and expected level of reporting that will be necessary to make informed decisions about asbestos management.</w:t>
      </w:r>
    </w:p>
    <w:p w14:paraId="33ED69D7" w14:textId="77777777" w:rsidR="00E76105" w:rsidRPr="00EE567E" w:rsidRDefault="00E76105" w:rsidP="00E76105">
      <w:pPr>
        <w:pStyle w:val="ListParagraph"/>
        <w:numPr>
          <w:ilvl w:val="0"/>
          <w:numId w:val="60"/>
        </w:numPr>
        <w:rPr>
          <w:sz w:val="24"/>
          <w:szCs w:val="24"/>
        </w:rPr>
      </w:pPr>
      <w:r w:rsidRPr="00EE567E">
        <w:rPr>
          <w:sz w:val="24"/>
          <w:szCs w:val="24"/>
        </w:rPr>
        <w:t xml:space="preserve">Prepare a scope of work that includes a clear understanding of asbestos clearance requirements and air monitoring in accordance with WHS laws. </w:t>
      </w:r>
    </w:p>
    <w:p w14:paraId="360239DE" w14:textId="77777777" w:rsidR="00E76105" w:rsidRPr="00EE567E" w:rsidRDefault="00E76105" w:rsidP="00E76105">
      <w:pPr>
        <w:pStyle w:val="ListParagraph"/>
        <w:numPr>
          <w:ilvl w:val="0"/>
          <w:numId w:val="60"/>
        </w:numPr>
        <w:rPr>
          <w:sz w:val="24"/>
          <w:szCs w:val="24"/>
        </w:rPr>
      </w:pPr>
      <w:r w:rsidRPr="00EE567E">
        <w:rPr>
          <w:sz w:val="24"/>
          <w:szCs w:val="24"/>
        </w:rPr>
        <w:t xml:space="preserve">Provide details of consultants who would be involved to demonstrate they are competent to provide the service.  A competent person will have adequate knowledge, training and expertise specifically in relation to the issue to be addressed or will hold a current licensed asbestos assessor if the work involves Class A licensed asbestos removal. </w:t>
      </w:r>
    </w:p>
    <w:p w14:paraId="0E72CE8C" w14:textId="77777777" w:rsidR="00E76105" w:rsidRPr="00EE567E" w:rsidRDefault="00E76105" w:rsidP="00E76105">
      <w:pPr>
        <w:pStyle w:val="ListParagraph"/>
        <w:numPr>
          <w:ilvl w:val="0"/>
          <w:numId w:val="60"/>
        </w:numPr>
        <w:rPr>
          <w:sz w:val="24"/>
          <w:szCs w:val="24"/>
        </w:rPr>
      </w:pPr>
      <w:r w:rsidRPr="00EE567E">
        <w:rPr>
          <w:sz w:val="24"/>
          <w:szCs w:val="24"/>
        </w:rPr>
        <w:t>When air monitoring for asbestos is to be conducted, it must be carried out by:</w:t>
      </w:r>
    </w:p>
    <w:p w14:paraId="656A7C9E" w14:textId="77777777" w:rsidR="00E76105" w:rsidRPr="00EE567E" w:rsidRDefault="00E76105" w:rsidP="00E76105">
      <w:pPr>
        <w:pStyle w:val="ListParagraph"/>
        <w:numPr>
          <w:ilvl w:val="1"/>
          <w:numId w:val="60"/>
        </w:numPr>
        <w:rPr>
          <w:sz w:val="24"/>
          <w:szCs w:val="24"/>
        </w:rPr>
      </w:pPr>
      <w:r w:rsidRPr="00EE567E">
        <w:rPr>
          <w:sz w:val="24"/>
          <w:szCs w:val="24"/>
        </w:rPr>
        <w:t xml:space="preserve">an occupational hygienist, or </w:t>
      </w:r>
    </w:p>
    <w:p w14:paraId="413B963C" w14:textId="77777777" w:rsidR="00E76105" w:rsidRPr="00EE567E" w:rsidRDefault="00E76105" w:rsidP="00E76105">
      <w:pPr>
        <w:pStyle w:val="ListParagraph"/>
        <w:numPr>
          <w:ilvl w:val="1"/>
          <w:numId w:val="60"/>
        </w:numPr>
        <w:rPr>
          <w:sz w:val="24"/>
          <w:szCs w:val="24"/>
        </w:rPr>
      </w:pPr>
      <w:r w:rsidRPr="00EE567E">
        <w:rPr>
          <w:sz w:val="24"/>
          <w:szCs w:val="24"/>
        </w:rPr>
        <w:t>a licensed asbestos assessor</w:t>
      </w:r>
      <w:r>
        <w:rPr>
          <w:sz w:val="24"/>
          <w:szCs w:val="24"/>
        </w:rPr>
        <w:t xml:space="preserve"> (mandatory for Class A removals)</w:t>
      </w:r>
      <w:r w:rsidRPr="00EE567E">
        <w:rPr>
          <w:sz w:val="24"/>
          <w:szCs w:val="24"/>
        </w:rPr>
        <w:t>.</w:t>
      </w:r>
    </w:p>
    <w:p w14:paraId="25FF57A9" w14:textId="77777777" w:rsidR="00E76105" w:rsidRPr="00EE567E" w:rsidRDefault="00E76105" w:rsidP="00E76105">
      <w:pPr>
        <w:pStyle w:val="ListParagraph"/>
        <w:numPr>
          <w:ilvl w:val="0"/>
          <w:numId w:val="60"/>
        </w:numPr>
        <w:rPr>
          <w:sz w:val="24"/>
          <w:szCs w:val="24"/>
        </w:rPr>
      </w:pPr>
      <w:r w:rsidRPr="00EE567E">
        <w:rPr>
          <w:sz w:val="24"/>
          <w:szCs w:val="24"/>
        </w:rPr>
        <w:t xml:space="preserve">When air monitoring for asbestos is to be conducted, it must be carried in accordance with the National Occupational Health and Safety Committee’s </w:t>
      </w:r>
      <w:hyperlink r:id="rId43" w:history="1">
        <w:r w:rsidRPr="00EE567E">
          <w:rPr>
            <w:rStyle w:val="Hyperlink"/>
            <w:sz w:val="24"/>
            <w:szCs w:val="24"/>
          </w:rPr>
          <w:t>Guidance note of the membrane filler method for estimating airborne asbestos fibres</w:t>
        </w:r>
      </w:hyperlink>
      <w:r w:rsidRPr="00EE567E">
        <w:rPr>
          <w:sz w:val="24"/>
          <w:szCs w:val="24"/>
        </w:rPr>
        <w:t>.</w:t>
      </w:r>
    </w:p>
    <w:p w14:paraId="4FD2BC65" w14:textId="77777777" w:rsidR="00E76105" w:rsidRPr="00EE567E" w:rsidRDefault="00E76105" w:rsidP="00E76105">
      <w:pPr>
        <w:pStyle w:val="ListParagraph"/>
        <w:numPr>
          <w:ilvl w:val="0"/>
          <w:numId w:val="60"/>
        </w:numPr>
        <w:rPr>
          <w:sz w:val="24"/>
          <w:szCs w:val="24"/>
        </w:rPr>
      </w:pPr>
      <w:r w:rsidRPr="00EE567E">
        <w:rPr>
          <w:sz w:val="24"/>
          <w:szCs w:val="24"/>
        </w:rPr>
        <w:t>Provide a report consistent with the agreed brief and a Clearance Certificate that contains, at a minimum, the detail outlined in the Code of Practice: How to safely remove asbestos, Appendix 4.</w:t>
      </w:r>
    </w:p>
    <w:p w14:paraId="62924BE7" w14:textId="77777777" w:rsidR="00E76105" w:rsidRPr="00EE567E" w:rsidRDefault="00E76105" w:rsidP="00E76105">
      <w:pPr>
        <w:pStyle w:val="ListParagraph"/>
        <w:numPr>
          <w:ilvl w:val="0"/>
          <w:numId w:val="60"/>
        </w:numPr>
        <w:rPr>
          <w:sz w:val="24"/>
          <w:szCs w:val="24"/>
        </w:rPr>
      </w:pPr>
      <w:r w:rsidRPr="00EE567E">
        <w:rPr>
          <w:sz w:val="24"/>
          <w:szCs w:val="24"/>
        </w:rPr>
        <w:lastRenderedPageBreak/>
        <w:t>A NATA accredited laboratory certificate where air monitoring is undertaken.</w:t>
      </w:r>
    </w:p>
    <w:p w14:paraId="2176B543" w14:textId="77777777" w:rsidR="00E76105" w:rsidRPr="00EE567E" w:rsidRDefault="00E76105" w:rsidP="00E76105">
      <w:pPr>
        <w:rPr>
          <w:sz w:val="24"/>
          <w:szCs w:val="24"/>
        </w:rPr>
      </w:pPr>
      <w:r w:rsidRPr="00EE567E">
        <w:rPr>
          <w:sz w:val="24"/>
          <w:szCs w:val="24"/>
        </w:rPr>
        <w:t>References:</w:t>
      </w:r>
    </w:p>
    <w:p w14:paraId="621484BC" w14:textId="77777777" w:rsidR="00E76105" w:rsidRPr="00EE567E" w:rsidRDefault="00E76105" w:rsidP="00E76105">
      <w:pPr>
        <w:rPr>
          <w:sz w:val="24"/>
          <w:szCs w:val="24"/>
        </w:rPr>
      </w:pPr>
      <w:r w:rsidRPr="00EE567E">
        <w:rPr>
          <w:sz w:val="24"/>
          <w:szCs w:val="24"/>
        </w:rPr>
        <w:t xml:space="preserve">Work Health and Safety Commission, </w:t>
      </w:r>
      <w:hyperlink r:id="rId44" w:history="1">
        <w:r w:rsidRPr="00EE567E">
          <w:rPr>
            <w:rStyle w:val="Hyperlink"/>
            <w:sz w:val="24"/>
            <w:szCs w:val="24"/>
          </w:rPr>
          <w:t>How to safely remove asbestos: Code of practice</w:t>
        </w:r>
      </w:hyperlink>
      <w:r w:rsidRPr="00EE567E">
        <w:rPr>
          <w:sz w:val="24"/>
          <w:szCs w:val="24"/>
        </w:rPr>
        <w:t>, Department of Mines, Industry Regulation and Safety 94pp.</w:t>
      </w:r>
    </w:p>
    <w:p w14:paraId="4834FF61" w14:textId="77777777" w:rsidR="00E76105" w:rsidRPr="00EE567E" w:rsidRDefault="00E76105" w:rsidP="00E76105">
      <w:pPr>
        <w:rPr>
          <w:sz w:val="24"/>
          <w:szCs w:val="24"/>
        </w:rPr>
      </w:pPr>
      <w:r w:rsidRPr="00EE567E">
        <w:rPr>
          <w:sz w:val="24"/>
          <w:szCs w:val="24"/>
        </w:rPr>
        <w:t>Asbestos and Silica Safety and Eradication Agency, National Guide for Asbestos Surveys (currently in draft)</w:t>
      </w:r>
      <w:bookmarkStart w:id="1250" w:name="_Asbestos_Management_Plan"/>
      <w:bookmarkStart w:id="1251" w:name="_Assessment_and_management"/>
      <w:bookmarkEnd w:id="1249"/>
      <w:bookmarkEnd w:id="1250"/>
      <w:bookmarkEnd w:id="1251"/>
    </w:p>
    <w:p w14:paraId="34361956" w14:textId="77777777" w:rsidR="00E76105" w:rsidRDefault="00E76105" w:rsidP="00E76105"/>
    <w:p w14:paraId="1A76BDB4" w14:textId="77777777" w:rsidR="00E76105" w:rsidRPr="00EE567E" w:rsidRDefault="00E76105" w:rsidP="00E76105">
      <w:pPr>
        <w:pStyle w:val="ListParagraph"/>
        <w:numPr>
          <w:ilvl w:val="0"/>
          <w:numId w:val="93"/>
        </w:numPr>
        <w:ind w:left="567" w:hanging="567"/>
        <w:rPr>
          <w:b/>
          <w:bCs/>
          <w:sz w:val="28"/>
          <w:szCs w:val="28"/>
        </w:rPr>
      </w:pPr>
      <w:r w:rsidRPr="00EE567E">
        <w:rPr>
          <w:b/>
          <w:bCs/>
          <w:sz w:val="28"/>
          <w:szCs w:val="28"/>
        </w:rPr>
        <w:t>Environmental Scenarios</w:t>
      </w:r>
    </w:p>
    <w:p w14:paraId="5858647A" w14:textId="77777777" w:rsidR="00E76105" w:rsidRPr="00EE567E" w:rsidRDefault="00E76105" w:rsidP="00E76105">
      <w:pPr>
        <w:rPr>
          <w:b/>
          <w:bCs/>
          <w:sz w:val="24"/>
          <w:szCs w:val="24"/>
        </w:rPr>
      </w:pPr>
      <w:r w:rsidRPr="00EE567E">
        <w:rPr>
          <w:b/>
          <w:bCs/>
          <w:sz w:val="24"/>
          <w:szCs w:val="24"/>
        </w:rPr>
        <w:t>Environmental Monitoring and Assessment</w:t>
      </w:r>
    </w:p>
    <w:p w14:paraId="52137E1A" w14:textId="77777777" w:rsidR="00E76105" w:rsidRDefault="00E76105" w:rsidP="00E76105">
      <w:pPr>
        <w:rPr>
          <w:rFonts w:eastAsia="Times New Roman"/>
          <w:lang w:eastAsia="en-AU"/>
        </w:rPr>
      </w:pPr>
      <w:r w:rsidRPr="00EE567E">
        <w:rPr>
          <w:rFonts w:eastAsia="Times New Roman"/>
          <w:lang w:eastAsia="en-AU"/>
        </w:rPr>
        <w:t>Client entities (whether a lead consultant or a Government Agency) must ensure that any services relating to environmental monitoring and assessment are undertaken by competent environmental consultant</w:t>
      </w:r>
      <w:r>
        <w:rPr>
          <w:rFonts w:eastAsia="Times New Roman"/>
          <w:lang w:eastAsia="en-AU"/>
        </w:rPr>
        <w:t>s</w:t>
      </w:r>
      <w:r w:rsidRPr="00EE567E">
        <w:rPr>
          <w:rFonts w:eastAsia="Times New Roman"/>
          <w:lang w:eastAsia="en-AU"/>
        </w:rPr>
        <w:t>.</w:t>
      </w:r>
    </w:p>
    <w:p w14:paraId="50D986DB" w14:textId="77777777" w:rsidR="00E76105" w:rsidRDefault="00E76105" w:rsidP="00E76105">
      <w:pPr>
        <w:rPr>
          <w:rFonts w:eastAsia="Times New Roman"/>
          <w:sz w:val="24"/>
          <w:szCs w:val="24"/>
          <w:lang w:eastAsia="en-AU"/>
        </w:rPr>
      </w:pPr>
      <w:r>
        <w:rPr>
          <w:rFonts w:eastAsia="Times New Roman"/>
          <w:sz w:val="24"/>
          <w:szCs w:val="24"/>
          <w:lang w:eastAsia="en-AU"/>
        </w:rPr>
        <w:t xml:space="preserve">To find a competent </w:t>
      </w:r>
      <w:r w:rsidRPr="00EE567E">
        <w:rPr>
          <w:rFonts w:eastAsia="Times New Roman"/>
          <w:sz w:val="24"/>
          <w:szCs w:val="24"/>
          <w:lang w:eastAsia="en-AU"/>
        </w:rPr>
        <w:t xml:space="preserve">environmental consultant that specialises in </w:t>
      </w:r>
      <w:r>
        <w:rPr>
          <w:rFonts w:eastAsia="Times New Roman"/>
          <w:sz w:val="24"/>
          <w:szCs w:val="24"/>
          <w:lang w:eastAsia="en-AU"/>
        </w:rPr>
        <w:t>the specific issue, consider the following:</w:t>
      </w:r>
    </w:p>
    <w:p w14:paraId="4417707A" w14:textId="77777777" w:rsidR="00E76105" w:rsidRDefault="00E76105" w:rsidP="00E76105">
      <w:pPr>
        <w:pStyle w:val="ListParagraph"/>
        <w:numPr>
          <w:ilvl w:val="0"/>
          <w:numId w:val="121"/>
        </w:numPr>
        <w:rPr>
          <w:rFonts w:eastAsia="Times New Roman"/>
          <w:sz w:val="24"/>
          <w:szCs w:val="24"/>
          <w:lang w:eastAsia="en-AU"/>
        </w:rPr>
      </w:pPr>
      <w:r>
        <w:rPr>
          <w:rFonts w:eastAsia="Times New Roman"/>
          <w:sz w:val="24"/>
          <w:szCs w:val="24"/>
          <w:lang w:eastAsia="en-AU"/>
        </w:rPr>
        <w:t>Do they have degree or formal training in fields such as Environmental Science, Engineering or Geology?</w:t>
      </w:r>
    </w:p>
    <w:p w14:paraId="5242C7E5" w14:textId="77777777" w:rsidR="00E76105" w:rsidRPr="00EE567E" w:rsidRDefault="00E76105" w:rsidP="00E76105">
      <w:pPr>
        <w:pStyle w:val="ListParagraph"/>
        <w:numPr>
          <w:ilvl w:val="0"/>
          <w:numId w:val="121"/>
        </w:numPr>
        <w:rPr>
          <w:sz w:val="24"/>
          <w:szCs w:val="24"/>
        </w:rPr>
      </w:pPr>
      <w:r>
        <w:rPr>
          <w:sz w:val="24"/>
          <w:szCs w:val="24"/>
        </w:rPr>
        <w:t xml:space="preserve">Can they demonstrate </w:t>
      </w:r>
      <w:r w:rsidRPr="00EE567E">
        <w:rPr>
          <w:sz w:val="24"/>
          <w:szCs w:val="24"/>
        </w:rPr>
        <w:t>knowledge and understanding of WA environmental protection laws and regulations.</w:t>
      </w:r>
    </w:p>
    <w:p w14:paraId="66FB7248" w14:textId="77777777" w:rsidR="00E76105" w:rsidRDefault="00E76105" w:rsidP="00E76105">
      <w:pPr>
        <w:pStyle w:val="ListParagraph"/>
        <w:numPr>
          <w:ilvl w:val="0"/>
          <w:numId w:val="121"/>
        </w:numPr>
        <w:rPr>
          <w:rFonts w:eastAsia="Times New Roman"/>
          <w:sz w:val="24"/>
          <w:szCs w:val="24"/>
          <w:lang w:eastAsia="en-AU"/>
        </w:rPr>
      </w:pPr>
      <w:r>
        <w:rPr>
          <w:rFonts w:eastAsia="Times New Roman"/>
          <w:sz w:val="24"/>
          <w:szCs w:val="24"/>
          <w:lang w:eastAsia="en-AU"/>
        </w:rPr>
        <w:t>Do they hold a relevant certification and memberships with professional organisations such as CASANZ</w:t>
      </w:r>
      <w:r w:rsidRPr="00A1662C">
        <w:rPr>
          <w:rFonts w:eastAsia="Times New Roman"/>
          <w:sz w:val="24"/>
          <w:szCs w:val="24"/>
          <w:vertAlign w:val="superscript"/>
          <w:lang w:eastAsia="en-AU"/>
        </w:rPr>
        <w:t>*</w:t>
      </w:r>
      <w:r>
        <w:rPr>
          <w:rFonts w:eastAsia="Times New Roman"/>
          <w:sz w:val="24"/>
          <w:szCs w:val="24"/>
          <w:lang w:eastAsia="en-AU"/>
        </w:rPr>
        <w:t>, or EIANZ</w:t>
      </w:r>
      <w:r w:rsidRPr="00A1662C">
        <w:rPr>
          <w:rFonts w:eastAsia="Times New Roman"/>
          <w:sz w:val="24"/>
          <w:szCs w:val="24"/>
          <w:vertAlign w:val="superscript"/>
          <w:lang w:eastAsia="en-AU"/>
        </w:rPr>
        <w:t>*</w:t>
      </w:r>
      <w:r>
        <w:rPr>
          <w:rFonts w:eastAsia="Times New Roman"/>
          <w:sz w:val="24"/>
          <w:szCs w:val="24"/>
          <w:lang w:eastAsia="en-AU"/>
        </w:rPr>
        <w:t xml:space="preserve"> that indicate that have the necessary skills, qualifications and maintain high levels of professional conduct.</w:t>
      </w:r>
    </w:p>
    <w:p w14:paraId="575C290B" w14:textId="77777777" w:rsidR="00E76105" w:rsidRPr="00AC5C86" w:rsidRDefault="00E76105" w:rsidP="00E76105">
      <w:pPr>
        <w:pStyle w:val="ListParagraph"/>
        <w:numPr>
          <w:ilvl w:val="0"/>
          <w:numId w:val="121"/>
        </w:numPr>
        <w:rPr>
          <w:rFonts w:eastAsia="Times New Roman"/>
          <w:sz w:val="24"/>
          <w:szCs w:val="24"/>
          <w:lang w:eastAsia="en-AU"/>
        </w:rPr>
      </w:pPr>
      <w:r w:rsidRPr="00AC5C86">
        <w:rPr>
          <w:rFonts w:eastAsia="Times New Roman"/>
          <w:sz w:val="24"/>
          <w:szCs w:val="24"/>
          <w:lang w:eastAsia="en-AU"/>
        </w:rPr>
        <w:t xml:space="preserve">Can they provide references demonstrating practical experience in conducting </w:t>
      </w:r>
      <w:r w:rsidRPr="00AC5C86">
        <w:rPr>
          <w:sz w:val="24"/>
          <w:szCs w:val="24"/>
        </w:rPr>
        <w:t>the assessment, management and remediation of a broad range of contaminants across land, air and water use scenarios.  Common contaminants include, but not limited to - asbestos, PFAS, heavy metals, hydrocarbons and acid sulphate.</w:t>
      </w:r>
    </w:p>
    <w:p w14:paraId="059F72A0" w14:textId="77777777" w:rsidR="00E76105" w:rsidRPr="00EE567E" w:rsidRDefault="00E76105" w:rsidP="00E76105">
      <w:pPr>
        <w:rPr>
          <w:sz w:val="24"/>
          <w:szCs w:val="24"/>
        </w:rPr>
      </w:pPr>
      <w:r w:rsidRPr="00EE567E">
        <w:rPr>
          <w:sz w:val="24"/>
          <w:szCs w:val="24"/>
        </w:rPr>
        <w:t>An environmental assessment evaluates the impact of activities or operations on the environment.  This includes assessing potential effects on air, water, soil, wildlife and ecosystem such as:</w:t>
      </w:r>
    </w:p>
    <w:p w14:paraId="50FD1F9E" w14:textId="77777777" w:rsidR="00E76105" w:rsidRPr="00EE567E" w:rsidRDefault="00E76105" w:rsidP="00E76105">
      <w:pPr>
        <w:pStyle w:val="ListParagraph"/>
        <w:numPr>
          <w:ilvl w:val="0"/>
          <w:numId w:val="122"/>
        </w:numPr>
        <w:jc w:val="both"/>
        <w:rPr>
          <w:sz w:val="24"/>
          <w:szCs w:val="24"/>
        </w:rPr>
      </w:pPr>
      <w:r w:rsidRPr="00EE567E">
        <w:rPr>
          <w:sz w:val="24"/>
          <w:szCs w:val="24"/>
        </w:rPr>
        <w:t>Contaminated site assessment (asbestos, PFAS, hydrocarbons)</w:t>
      </w:r>
    </w:p>
    <w:p w14:paraId="19B2D2C8" w14:textId="77777777" w:rsidR="00E76105" w:rsidRPr="00EE567E" w:rsidRDefault="00E76105" w:rsidP="00E76105">
      <w:pPr>
        <w:pStyle w:val="ListParagraph"/>
        <w:numPr>
          <w:ilvl w:val="0"/>
          <w:numId w:val="122"/>
        </w:numPr>
        <w:jc w:val="both"/>
        <w:rPr>
          <w:sz w:val="24"/>
          <w:szCs w:val="24"/>
        </w:rPr>
      </w:pPr>
      <w:r w:rsidRPr="00EE567E">
        <w:rPr>
          <w:sz w:val="24"/>
          <w:szCs w:val="24"/>
        </w:rPr>
        <w:t>Groundwater and surface water quality assessments, including surface water and groundwater sampling and monitoring investigations.</w:t>
      </w:r>
    </w:p>
    <w:p w14:paraId="7C4D0916" w14:textId="77777777" w:rsidR="00E76105" w:rsidRPr="00EE567E" w:rsidRDefault="00E76105" w:rsidP="00E76105">
      <w:pPr>
        <w:pStyle w:val="ListParagraph"/>
        <w:numPr>
          <w:ilvl w:val="0"/>
          <w:numId w:val="122"/>
        </w:numPr>
        <w:jc w:val="both"/>
        <w:rPr>
          <w:sz w:val="24"/>
          <w:szCs w:val="24"/>
        </w:rPr>
      </w:pPr>
      <w:r w:rsidRPr="00EE567E">
        <w:rPr>
          <w:sz w:val="24"/>
          <w:szCs w:val="24"/>
        </w:rPr>
        <w:t>Air quality monitoring, assessment and investigations of ambient and occupational air quality.</w:t>
      </w:r>
    </w:p>
    <w:p w14:paraId="3262874E" w14:textId="77777777" w:rsidR="00E76105" w:rsidRPr="00EE567E" w:rsidRDefault="00E76105" w:rsidP="00E76105">
      <w:pPr>
        <w:pStyle w:val="ListParagraph"/>
        <w:numPr>
          <w:ilvl w:val="0"/>
          <w:numId w:val="53"/>
        </w:numPr>
        <w:rPr>
          <w:sz w:val="24"/>
          <w:szCs w:val="24"/>
        </w:rPr>
      </w:pPr>
      <w:r w:rsidRPr="00EE567E">
        <w:rPr>
          <w:sz w:val="24"/>
          <w:szCs w:val="24"/>
        </w:rPr>
        <w:t xml:space="preserve">expertise in </w:t>
      </w:r>
    </w:p>
    <w:p w14:paraId="08ED8DFC"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 xml:space="preserve">Client entity must </w:t>
      </w:r>
      <w:r>
        <w:rPr>
          <w:rFonts w:eastAsia="Times New Roman"/>
          <w:sz w:val="24"/>
          <w:szCs w:val="24"/>
          <w:lang w:eastAsia="en-AU"/>
        </w:rPr>
        <w:t xml:space="preserve">understand </w:t>
      </w:r>
      <w:r w:rsidRPr="00EE567E">
        <w:rPr>
          <w:rFonts w:eastAsia="Times New Roman"/>
          <w:sz w:val="24"/>
          <w:szCs w:val="24"/>
          <w:lang w:eastAsia="en-AU"/>
        </w:rPr>
        <w:t xml:space="preserve">the scope of work </w:t>
      </w:r>
      <w:r>
        <w:rPr>
          <w:rFonts w:eastAsia="Times New Roman"/>
          <w:sz w:val="24"/>
          <w:szCs w:val="24"/>
          <w:lang w:eastAsia="en-AU"/>
        </w:rPr>
        <w:t xml:space="preserve">that </w:t>
      </w:r>
      <w:r w:rsidRPr="00EE567E">
        <w:rPr>
          <w:rFonts w:eastAsia="Times New Roman"/>
          <w:sz w:val="24"/>
          <w:szCs w:val="24"/>
          <w:lang w:eastAsia="en-AU"/>
        </w:rPr>
        <w:t xml:space="preserve">will be required </w:t>
      </w:r>
      <w:r>
        <w:rPr>
          <w:rFonts w:eastAsia="Times New Roman"/>
          <w:sz w:val="24"/>
          <w:szCs w:val="24"/>
          <w:lang w:eastAsia="en-AU"/>
        </w:rPr>
        <w:t xml:space="preserve">and </w:t>
      </w:r>
      <w:r w:rsidRPr="00EE567E">
        <w:rPr>
          <w:rFonts w:eastAsia="Times New Roman"/>
          <w:sz w:val="24"/>
          <w:szCs w:val="24"/>
          <w:lang w:eastAsia="en-AU"/>
        </w:rPr>
        <w:t xml:space="preserve">what information </w:t>
      </w:r>
      <w:r>
        <w:rPr>
          <w:rFonts w:eastAsia="Times New Roman"/>
          <w:sz w:val="24"/>
          <w:szCs w:val="24"/>
          <w:lang w:eastAsia="en-AU"/>
        </w:rPr>
        <w:t>is</w:t>
      </w:r>
      <w:r w:rsidRPr="00EE567E">
        <w:rPr>
          <w:rFonts w:eastAsia="Times New Roman"/>
          <w:sz w:val="24"/>
          <w:szCs w:val="24"/>
          <w:lang w:eastAsia="en-AU"/>
        </w:rPr>
        <w:t xml:space="preserve"> require</w:t>
      </w:r>
      <w:r>
        <w:rPr>
          <w:rFonts w:eastAsia="Times New Roman"/>
          <w:sz w:val="24"/>
          <w:szCs w:val="24"/>
          <w:lang w:eastAsia="en-AU"/>
        </w:rPr>
        <w:t>d</w:t>
      </w:r>
      <w:r w:rsidRPr="00EE567E">
        <w:rPr>
          <w:rFonts w:eastAsia="Times New Roman"/>
          <w:sz w:val="24"/>
          <w:szCs w:val="24"/>
          <w:lang w:eastAsia="en-AU"/>
        </w:rPr>
        <w:t xml:space="preserve"> from the environmental consultant to assist in evaluating their proposals.</w:t>
      </w:r>
    </w:p>
    <w:p w14:paraId="1C6CBD70" w14:textId="77777777" w:rsidR="00E76105" w:rsidRPr="00AC5C86" w:rsidRDefault="00E76105" w:rsidP="00E76105">
      <w:pPr>
        <w:rPr>
          <w:rFonts w:eastAsia="Times New Roman"/>
          <w:sz w:val="24"/>
          <w:szCs w:val="24"/>
          <w:lang w:eastAsia="en-AU"/>
        </w:rPr>
      </w:pPr>
      <w:r w:rsidRPr="00AC5C86">
        <w:rPr>
          <w:rFonts w:eastAsia="Times New Roman"/>
          <w:sz w:val="24"/>
          <w:szCs w:val="24"/>
          <w:lang w:eastAsia="en-AU"/>
        </w:rPr>
        <w:t>The Brief might include some or all the following components:</w:t>
      </w:r>
    </w:p>
    <w:p w14:paraId="12AC30B5"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lastRenderedPageBreak/>
        <w:t>Project overview that includes a description of the type of project, location details including maps or coordinates, key features or activities involved, and why a consultant is being sought.</w:t>
      </w:r>
    </w:p>
    <w:p w14:paraId="72D53A03"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Objectives of the engagement, including potential environmental impacts, baseline study, risk assessment and mitigation strategies, regulatory submission.</w:t>
      </w:r>
    </w:p>
    <w:p w14:paraId="791F7002"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Scope of work and tasks to be performed by the consultant.</w:t>
      </w:r>
    </w:p>
    <w:p w14:paraId="461904B9"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Specific outputs and deliverables expected from the consultant.</w:t>
      </w:r>
    </w:p>
    <w:p w14:paraId="48D6FAC2"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Timelines</w:t>
      </w:r>
    </w:p>
    <w:p w14:paraId="7A5EBE3D" w14:textId="77777777" w:rsidR="00E76105" w:rsidRPr="009F08AC"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Budget</w:t>
      </w:r>
    </w:p>
    <w:p w14:paraId="1FB51B3B" w14:textId="77777777" w:rsidR="00E76105"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Key personnel</w:t>
      </w:r>
    </w:p>
    <w:p w14:paraId="01E25DA9" w14:textId="77777777" w:rsidR="00E76105" w:rsidRDefault="00E76105" w:rsidP="00E76105">
      <w:pPr>
        <w:pStyle w:val="Normal1"/>
        <w:numPr>
          <w:ilvl w:val="0"/>
          <w:numId w:val="127"/>
        </w:numPr>
        <w:ind w:left="993" w:hanging="426"/>
        <w:rPr>
          <w:rFonts w:eastAsia="Times New Roman"/>
          <w:lang w:eastAsia="en-AU"/>
        </w:rPr>
      </w:pPr>
      <w:r w:rsidRPr="009F08AC">
        <w:rPr>
          <w:rFonts w:eastAsia="Times New Roman"/>
          <w:lang w:eastAsia="en-AU"/>
        </w:rPr>
        <w:t>Regulatory and technical requirements</w:t>
      </w:r>
    </w:p>
    <w:p w14:paraId="642FCAD9" w14:textId="77777777" w:rsidR="00E76105" w:rsidRPr="00EE567E" w:rsidRDefault="00E76105" w:rsidP="00E76105">
      <w:pPr>
        <w:rPr>
          <w:b/>
          <w:bCs/>
          <w:sz w:val="24"/>
          <w:szCs w:val="24"/>
          <w:u w:val="single"/>
        </w:rPr>
      </w:pPr>
      <w:r w:rsidRPr="00EE567E">
        <w:rPr>
          <w:b/>
          <w:bCs/>
          <w:sz w:val="24"/>
          <w:szCs w:val="24"/>
          <w:u w:val="single"/>
        </w:rPr>
        <w:t>Asbestos contaminated soil assessment</w:t>
      </w:r>
    </w:p>
    <w:p w14:paraId="1885D85A" w14:textId="77777777" w:rsidR="00E76105" w:rsidRDefault="00E76105" w:rsidP="00E76105">
      <w:pPr>
        <w:rPr>
          <w:rFonts w:eastAsia="Times New Roman"/>
          <w:sz w:val="24"/>
          <w:szCs w:val="24"/>
          <w:lang w:eastAsia="en-AU"/>
        </w:rPr>
      </w:pPr>
      <w:r w:rsidRPr="00EE567E">
        <w:rPr>
          <w:rFonts w:eastAsia="Times New Roman"/>
          <w:sz w:val="24"/>
          <w:szCs w:val="24"/>
          <w:lang w:eastAsia="en-AU"/>
        </w:rPr>
        <w:t>Client entities (whether a lead consultant or a Government Agency) must ensure that the  assessment of asbestos contaminated soil or land is undertaken by a competent person</w:t>
      </w:r>
      <w:r>
        <w:rPr>
          <w:rFonts w:eastAsia="Times New Roman"/>
          <w:sz w:val="24"/>
          <w:szCs w:val="24"/>
          <w:lang w:eastAsia="en-AU"/>
        </w:rPr>
        <w:t>.</w:t>
      </w:r>
      <w:r w:rsidRPr="00EE567E">
        <w:rPr>
          <w:rFonts w:eastAsia="Times New Roman"/>
          <w:sz w:val="24"/>
          <w:szCs w:val="24"/>
          <w:lang w:eastAsia="en-AU"/>
        </w:rPr>
        <w:t>.</w:t>
      </w:r>
    </w:p>
    <w:p w14:paraId="61C9C64A" w14:textId="77777777" w:rsidR="00E76105" w:rsidRDefault="00E76105" w:rsidP="00E76105">
      <w:pPr>
        <w:rPr>
          <w:rFonts w:eastAsia="Times New Roman"/>
          <w:sz w:val="24"/>
          <w:szCs w:val="24"/>
          <w:lang w:eastAsia="en-AU"/>
        </w:rPr>
      </w:pPr>
      <w:r>
        <w:rPr>
          <w:rFonts w:eastAsia="Times New Roman"/>
          <w:sz w:val="24"/>
          <w:szCs w:val="24"/>
          <w:lang w:eastAsia="en-AU"/>
        </w:rPr>
        <w:t xml:space="preserve">To find a competent </w:t>
      </w:r>
      <w:hyperlink r:id="rId45" w:history="1">
        <w:r w:rsidRPr="00EE567E">
          <w:rPr>
            <w:rStyle w:val="Hyperlink"/>
            <w:rFonts w:eastAsia="Times New Roman"/>
            <w:sz w:val="24"/>
            <w:szCs w:val="24"/>
            <w:lang w:eastAsia="en-AU"/>
          </w:rPr>
          <w:t>WHS service provider</w:t>
        </w:r>
      </w:hyperlink>
      <w:r w:rsidRPr="00EE567E">
        <w:rPr>
          <w:rFonts w:eastAsia="Times New Roman"/>
          <w:sz w:val="24"/>
          <w:szCs w:val="24"/>
          <w:lang w:eastAsia="en-AU"/>
        </w:rPr>
        <w:t xml:space="preserve"> or an environmental consultant that specialises in asbestos contaminated sites</w:t>
      </w:r>
      <w:r>
        <w:rPr>
          <w:rFonts w:eastAsia="Times New Roman"/>
          <w:sz w:val="24"/>
          <w:szCs w:val="24"/>
          <w:lang w:eastAsia="en-AU"/>
        </w:rPr>
        <w:t>, consider the following:</w:t>
      </w:r>
    </w:p>
    <w:p w14:paraId="14C8FDAC" w14:textId="77777777" w:rsidR="00E76105" w:rsidRDefault="00E76105" w:rsidP="00E76105">
      <w:pPr>
        <w:pStyle w:val="ListParagraph"/>
        <w:numPr>
          <w:ilvl w:val="0"/>
          <w:numId w:val="128"/>
        </w:numPr>
        <w:rPr>
          <w:rFonts w:eastAsia="Times New Roman"/>
          <w:sz w:val="24"/>
          <w:szCs w:val="24"/>
          <w:lang w:eastAsia="en-AU"/>
        </w:rPr>
      </w:pPr>
      <w:r>
        <w:rPr>
          <w:rFonts w:eastAsia="Times New Roman"/>
          <w:sz w:val="24"/>
          <w:szCs w:val="24"/>
          <w:lang w:eastAsia="en-AU"/>
        </w:rPr>
        <w:t>Do they have degree or formal training in fields such as Environmental Science, Occupational Hygiene, Engineering or Geology?</w:t>
      </w:r>
    </w:p>
    <w:p w14:paraId="7DB85B77" w14:textId="77777777" w:rsidR="00E76105" w:rsidRDefault="00E76105" w:rsidP="00E76105">
      <w:pPr>
        <w:pStyle w:val="ListParagraph"/>
        <w:numPr>
          <w:ilvl w:val="0"/>
          <w:numId w:val="128"/>
        </w:numPr>
        <w:rPr>
          <w:rFonts w:eastAsia="Times New Roman"/>
          <w:sz w:val="24"/>
          <w:szCs w:val="24"/>
          <w:lang w:eastAsia="en-AU"/>
        </w:rPr>
      </w:pPr>
      <w:r>
        <w:rPr>
          <w:rFonts w:eastAsia="Times New Roman"/>
          <w:sz w:val="24"/>
          <w:szCs w:val="24"/>
          <w:lang w:eastAsia="en-AU"/>
        </w:rPr>
        <w:t>Do they hold a relevant certification with professional organisations such as AIOH</w:t>
      </w:r>
      <w:r w:rsidRPr="00AC5C86">
        <w:rPr>
          <w:rFonts w:eastAsia="Times New Roman"/>
          <w:sz w:val="24"/>
          <w:szCs w:val="24"/>
          <w:vertAlign w:val="superscript"/>
          <w:lang w:eastAsia="en-AU"/>
        </w:rPr>
        <w:t>*</w:t>
      </w:r>
      <w:r>
        <w:rPr>
          <w:rFonts w:eastAsia="Times New Roman"/>
          <w:sz w:val="24"/>
          <w:szCs w:val="24"/>
          <w:lang w:eastAsia="en-AU"/>
        </w:rPr>
        <w:t>, CASANZ</w:t>
      </w:r>
      <w:r w:rsidRPr="00AC5C86">
        <w:rPr>
          <w:rFonts w:eastAsia="Times New Roman"/>
          <w:sz w:val="24"/>
          <w:szCs w:val="24"/>
          <w:vertAlign w:val="superscript"/>
          <w:lang w:eastAsia="en-AU"/>
        </w:rPr>
        <w:t>*</w:t>
      </w:r>
      <w:r>
        <w:rPr>
          <w:rFonts w:eastAsia="Times New Roman"/>
          <w:sz w:val="24"/>
          <w:szCs w:val="24"/>
          <w:lang w:eastAsia="en-AU"/>
        </w:rPr>
        <w:t>, or EIANZ</w:t>
      </w:r>
      <w:r w:rsidRPr="00AC5C86">
        <w:rPr>
          <w:rFonts w:eastAsia="Times New Roman"/>
          <w:sz w:val="24"/>
          <w:szCs w:val="24"/>
          <w:vertAlign w:val="superscript"/>
          <w:lang w:eastAsia="en-AU"/>
        </w:rPr>
        <w:t>*</w:t>
      </w:r>
      <w:r>
        <w:rPr>
          <w:rFonts w:eastAsia="Times New Roman"/>
          <w:sz w:val="24"/>
          <w:szCs w:val="24"/>
          <w:lang w:eastAsia="en-AU"/>
        </w:rPr>
        <w:t>?</w:t>
      </w:r>
    </w:p>
    <w:p w14:paraId="3CB2811B" w14:textId="77777777" w:rsidR="00E76105" w:rsidRPr="00EE567E" w:rsidRDefault="00E76105" w:rsidP="00E76105">
      <w:pPr>
        <w:rPr>
          <w:rFonts w:eastAsia="Times New Roman"/>
          <w:sz w:val="24"/>
          <w:szCs w:val="24"/>
          <w:lang w:eastAsia="en-AU"/>
        </w:rPr>
      </w:pPr>
      <w:r w:rsidRPr="00AC5C86">
        <w:rPr>
          <w:rFonts w:eastAsia="Times New Roman"/>
          <w:sz w:val="24"/>
          <w:szCs w:val="24"/>
          <w:lang w:eastAsia="en-AU"/>
        </w:rPr>
        <w:t>Can they provide references demonstrating practical experience in conducting asbestos-contaminated soil assessments.</w:t>
      </w:r>
      <w:r w:rsidRPr="00EE567E">
        <w:rPr>
          <w:rFonts w:eastAsia="Times New Roman"/>
          <w:sz w:val="24"/>
          <w:szCs w:val="24"/>
          <w:lang w:eastAsia="en-AU"/>
        </w:rPr>
        <w:t>Asbestos may be present in a range of forms, sizes and degrees of deterioration.   Bonded ACM as asbestos cement in soil is the most common form of asbestos site contamination because of widespread use and inadequate removal and disposal of products during building demolitions.  Use of uncharacterised landfill material for site landscaping and fly-tipping on vacant land are also common causes of soil contamination.</w:t>
      </w:r>
    </w:p>
    <w:p w14:paraId="270FC5DF" w14:textId="77777777" w:rsidR="00E76105" w:rsidRPr="00EE567E" w:rsidRDefault="00E76105" w:rsidP="00E76105">
      <w:pPr>
        <w:rPr>
          <w:rFonts w:eastAsia="Times New Roman"/>
          <w:sz w:val="24"/>
          <w:szCs w:val="24"/>
          <w:lang w:eastAsia="en-AU"/>
        </w:rPr>
      </w:pPr>
      <w:r w:rsidRPr="00EE567E">
        <w:rPr>
          <w:rFonts w:eastAsia="Times New Roman"/>
          <w:sz w:val="24"/>
          <w:szCs w:val="24"/>
          <w:lang w:eastAsia="en-AU"/>
        </w:rPr>
        <w:t>Specialist technical advice is often required to assist with a simple site assessment and management process.  The general sequence of steps might be to:</w:t>
      </w:r>
    </w:p>
    <w:p w14:paraId="2326C66B" w14:textId="77777777" w:rsidR="00E76105" w:rsidRPr="00EE567E" w:rsidRDefault="00E76105" w:rsidP="00E76105">
      <w:pPr>
        <w:pStyle w:val="ListParagraph"/>
        <w:numPr>
          <w:ilvl w:val="0"/>
          <w:numId w:val="125"/>
        </w:numPr>
        <w:jc w:val="both"/>
        <w:rPr>
          <w:sz w:val="24"/>
          <w:szCs w:val="24"/>
        </w:rPr>
      </w:pPr>
      <w:r w:rsidRPr="00EE567E">
        <w:rPr>
          <w:sz w:val="24"/>
          <w:szCs w:val="24"/>
        </w:rPr>
        <w:t>halt potential contaminating or contamination disturbing activities at a site;</w:t>
      </w:r>
    </w:p>
    <w:p w14:paraId="2196B883" w14:textId="77777777" w:rsidR="00E76105" w:rsidRPr="00EE567E" w:rsidRDefault="00E76105" w:rsidP="00E76105">
      <w:pPr>
        <w:pStyle w:val="ListParagraph"/>
        <w:numPr>
          <w:ilvl w:val="0"/>
          <w:numId w:val="125"/>
        </w:numPr>
        <w:jc w:val="both"/>
        <w:rPr>
          <w:sz w:val="24"/>
          <w:szCs w:val="24"/>
        </w:rPr>
      </w:pPr>
      <w:r w:rsidRPr="00EE567E">
        <w:rPr>
          <w:sz w:val="24"/>
          <w:szCs w:val="24"/>
        </w:rPr>
        <w:t>identify the presence of asbestos;</w:t>
      </w:r>
    </w:p>
    <w:p w14:paraId="2E313190" w14:textId="77777777" w:rsidR="00E76105" w:rsidRPr="00EE567E" w:rsidRDefault="00E76105" w:rsidP="00E76105">
      <w:pPr>
        <w:pStyle w:val="ListParagraph"/>
        <w:numPr>
          <w:ilvl w:val="0"/>
          <w:numId w:val="125"/>
        </w:numPr>
        <w:jc w:val="both"/>
        <w:rPr>
          <w:sz w:val="24"/>
          <w:szCs w:val="24"/>
        </w:rPr>
      </w:pPr>
      <w:r w:rsidRPr="00EE567E">
        <w:rPr>
          <w:sz w:val="24"/>
          <w:szCs w:val="24"/>
        </w:rPr>
        <w:t>provide notice of what is required;</w:t>
      </w:r>
    </w:p>
    <w:p w14:paraId="30472F17" w14:textId="77777777" w:rsidR="00E76105" w:rsidRPr="00EE567E" w:rsidRDefault="00E76105" w:rsidP="00E76105">
      <w:pPr>
        <w:pStyle w:val="ListParagraph"/>
        <w:numPr>
          <w:ilvl w:val="0"/>
          <w:numId w:val="125"/>
        </w:numPr>
        <w:jc w:val="both"/>
        <w:rPr>
          <w:sz w:val="24"/>
          <w:szCs w:val="24"/>
        </w:rPr>
      </w:pPr>
      <w:r>
        <w:rPr>
          <w:sz w:val="24"/>
          <w:szCs w:val="24"/>
        </w:rPr>
        <w:t>provide recommendations for treatment such as e</w:t>
      </w:r>
      <w:r w:rsidRPr="00EE567E">
        <w:rPr>
          <w:sz w:val="24"/>
          <w:szCs w:val="24"/>
        </w:rPr>
        <w:t>mu-pick, rack and pick, or removal of top layer;</w:t>
      </w:r>
    </w:p>
    <w:p w14:paraId="35E64DAA" w14:textId="77777777" w:rsidR="00E76105" w:rsidRPr="00EE567E" w:rsidRDefault="00E76105" w:rsidP="00E76105">
      <w:pPr>
        <w:pStyle w:val="ListParagraph"/>
        <w:numPr>
          <w:ilvl w:val="0"/>
          <w:numId w:val="125"/>
        </w:numPr>
        <w:jc w:val="both"/>
        <w:rPr>
          <w:sz w:val="24"/>
          <w:szCs w:val="24"/>
        </w:rPr>
      </w:pPr>
      <w:r w:rsidRPr="00EE567E">
        <w:rPr>
          <w:sz w:val="24"/>
          <w:szCs w:val="24"/>
        </w:rPr>
        <w:t>monitoring and validate the clean-up.</w:t>
      </w:r>
    </w:p>
    <w:p w14:paraId="5F3E3119" w14:textId="77777777" w:rsidR="00E76105" w:rsidRPr="00EE567E" w:rsidRDefault="00E76105" w:rsidP="00E76105">
      <w:pPr>
        <w:rPr>
          <w:sz w:val="24"/>
          <w:szCs w:val="24"/>
        </w:rPr>
      </w:pPr>
      <w:r w:rsidRPr="00EE567E">
        <w:rPr>
          <w:sz w:val="24"/>
          <w:szCs w:val="24"/>
        </w:rPr>
        <w:lastRenderedPageBreak/>
        <w:t>Expectations (minimum) from the WHS service provider or environmental consultant undertaking an assessment and validation inspection for land or soil which has small scale soil asbestos contamination would be:</w:t>
      </w:r>
    </w:p>
    <w:p w14:paraId="6FEE6AB7" w14:textId="77777777" w:rsidR="00E76105" w:rsidRPr="00EE567E" w:rsidRDefault="00E76105" w:rsidP="00E76105">
      <w:pPr>
        <w:pStyle w:val="ListParagraph"/>
        <w:numPr>
          <w:ilvl w:val="0"/>
          <w:numId w:val="61"/>
        </w:numPr>
        <w:rPr>
          <w:sz w:val="24"/>
          <w:szCs w:val="24"/>
        </w:rPr>
      </w:pPr>
      <w:r w:rsidRPr="00EE567E">
        <w:rPr>
          <w:sz w:val="24"/>
          <w:szCs w:val="24"/>
        </w:rPr>
        <w:t>Receive the initial brief and collect relevant information from the Client entity to fully understand the requirements of project.</w:t>
      </w:r>
    </w:p>
    <w:p w14:paraId="2880D822" w14:textId="77777777" w:rsidR="00E76105" w:rsidRPr="00EE567E" w:rsidRDefault="00E76105" w:rsidP="00E76105">
      <w:pPr>
        <w:pStyle w:val="ListParagraph"/>
        <w:numPr>
          <w:ilvl w:val="0"/>
          <w:numId w:val="61"/>
        </w:numPr>
        <w:rPr>
          <w:sz w:val="24"/>
          <w:szCs w:val="24"/>
        </w:rPr>
      </w:pPr>
      <w:r w:rsidRPr="00EE567E">
        <w:rPr>
          <w:sz w:val="24"/>
          <w:szCs w:val="24"/>
        </w:rPr>
        <w:t>Visit and inspect the site if possible and determine requirement</w:t>
      </w:r>
      <w:r>
        <w:rPr>
          <w:sz w:val="24"/>
          <w:szCs w:val="24"/>
        </w:rPr>
        <w:t>s.</w:t>
      </w:r>
    </w:p>
    <w:p w14:paraId="71F04852" w14:textId="77777777" w:rsidR="00E76105" w:rsidRPr="00EE567E" w:rsidRDefault="00E76105" w:rsidP="00E76105">
      <w:pPr>
        <w:pStyle w:val="ListParagraph"/>
        <w:numPr>
          <w:ilvl w:val="0"/>
          <w:numId w:val="61"/>
        </w:numPr>
        <w:rPr>
          <w:sz w:val="24"/>
          <w:szCs w:val="24"/>
        </w:rPr>
      </w:pPr>
      <w:r w:rsidRPr="00EE567E">
        <w:rPr>
          <w:sz w:val="24"/>
          <w:szCs w:val="24"/>
        </w:rPr>
        <w:t xml:space="preserve">Prepare a scope of work </w:t>
      </w:r>
      <w:r>
        <w:rPr>
          <w:sz w:val="24"/>
          <w:szCs w:val="24"/>
        </w:rPr>
        <w:t xml:space="preserve">and quotation </w:t>
      </w:r>
      <w:r w:rsidRPr="00EE567E">
        <w:rPr>
          <w:sz w:val="24"/>
          <w:szCs w:val="24"/>
        </w:rPr>
        <w:t>that includes</w:t>
      </w:r>
      <w:r>
        <w:rPr>
          <w:sz w:val="24"/>
          <w:szCs w:val="24"/>
        </w:rPr>
        <w:t xml:space="preserve"> methodology of assessment proposed and</w:t>
      </w:r>
      <w:r w:rsidRPr="00EE567E">
        <w:rPr>
          <w:sz w:val="24"/>
          <w:szCs w:val="24"/>
        </w:rPr>
        <w:t xml:space="preserve"> a clear understanding </w:t>
      </w:r>
      <w:r>
        <w:rPr>
          <w:sz w:val="24"/>
          <w:szCs w:val="24"/>
        </w:rPr>
        <w:t xml:space="preserve">of regulatory </w:t>
      </w:r>
      <w:r w:rsidRPr="00EE567E">
        <w:rPr>
          <w:sz w:val="24"/>
          <w:szCs w:val="24"/>
        </w:rPr>
        <w:t>requirements</w:t>
      </w:r>
      <w:r>
        <w:rPr>
          <w:sz w:val="24"/>
          <w:szCs w:val="24"/>
        </w:rPr>
        <w:t>.</w:t>
      </w:r>
    </w:p>
    <w:p w14:paraId="2A1365EE" w14:textId="77777777" w:rsidR="00E76105" w:rsidRPr="00EE567E" w:rsidRDefault="00E76105" w:rsidP="00E76105">
      <w:pPr>
        <w:pStyle w:val="ListParagraph"/>
        <w:numPr>
          <w:ilvl w:val="0"/>
          <w:numId w:val="61"/>
        </w:numPr>
        <w:rPr>
          <w:sz w:val="24"/>
          <w:szCs w:val="24"/>
        </w:rPr>
      </w:pPr>
      <w:r w:rsidRPr="00EE567E">
        <w:rPr>
          <w:sz w:val="24"/>
          <w:szCs w:val="24"/>
        </w:rPr>
        <w:t>Provide details of consultants who would be involved to demonstrate they are competent to provide the service.  A competent person will have adequate knowledge, training and expertise specifically in relation to asbestos contamination of soil.</w:t>
      </w:r>
    </w:p>
    <w:p w14:paraId="453A23EB" w14:textId="77777777" w:rsidR="00E76105" w:rsidRDefault="00E76105" w:rsidP="00E76105">
      <w:pPr>
        <w:pStyle w:val="ListParagraph"/>
        <w:numPr>
          <w:ilvl w:val="0"/>
          <w:numId w:val="61"/>
        </w:numPr>
        <w:rPr>
          <w:sz w:val="24"/>
          <w:szCs w:val="24"/>
        </w:rPr>
      </w:pPr>
      <w:r w:rsidRPr="00EE567E">
        <w:rPr>
          <w:sz w:val="24"/>
          <w:szCs w:val="24"/>
        </w:rPr>
        <w:t>Provide a report of the site investigation and work undertaken in accordance with Guidelines for the Assessment, Remediation and Management of Asbestos Contaminated Sites in Western Australia (joint publication DWER and DoH)</w:t>
      </w:r>
      <w:r>
        <w:rPr>
          <w:sz w:val="24"/>
          <w:szCs w:val="24"/>
        </w:rPr>
        <w:t>.</w:t>
      </w:r>
    </w:p>
    <w:p w14:paraId="6280BAA5" w14:textId="77777777" w:rsidR="00E76105" w:rsidRPr="00EE567E" w:rsidRDefault="00E76105" w:rsidP="00E76105">
      <w:pPr>
        <w:pStyle w:val="ListParagraph"/>
        <w:numPr>
          <w:ilvl w:val="0"/>
          <w:numId w:val="61"/>
        </w:numPr>
        <w:rPr>
          <w:sz w:val="24"/>
          <w:szCs w:val="24"/>
        </w:rPr>
      </w:pPr>
      <w:r>
        <w:rPr>
          <w:sz w:val="24"/>
          <w:szCs w:val="24"/>
        </w:rPr>
        <w:t>Report must include recommendations for remediation and/or treatment options consistent with the outcomes of the site assessment and in line with the relevant guidelines.</w:t>
      </w:r>
    </w:p>
    <w:p w14:paraId="7F8548B2" w14:textId="77777777" w:rsidR="00E76105" w:rsidRPr="00EE567E" w:rsidRDefault="00E76105" w:rsidP="00E76105">
      <w:pPr>
        <w:spacing w:before="120" w:after="120"/>
        <w:jc w:val="both"/>
        <w:rPr>
          <w:b/>
          <w:bCs/>
          <w:sz w:val="24"/>
          <w:szCs w:val="24"/>
        </w:rPr>
      </w:pPr>
      <w:r>
        <w:rPr>
          <w:b/>
          <w:bCs/>
          <w:sz w:val="24"/>
          <w:szCs w:val="24"/>
        </w:rPr>
        <w:t>Notes:</w:t>
      </w:r>
    </w:p>
    <w:p w14:paraId="3742BF10" w14:textId="77777777" w:rsidR="00E76105" w:rsidRDefault="00E76105" w:rsidP="00E76105">
      <w:pPr>
        <w:spacing w:before="120" w:after="120"/>
        <w:jc w:val="both"/>
      </w:pPr>
      <w:r>
        <w:t>*Australian Institute of Occupational Hygienists (AIOH)</w:t>
      </w:r>
    </w:p>
    <w:p w14:paraId="16A89FF5" w14:textId="77777777" w:rsidR="00E76105" w:rsidRPr="007A498C" w:rsidRDefault="00E76105" w:rsidP="00E76105">
      <w:pPr>
        <w:rPr>
          <w:rFonts w:eastAsia="Times New Roman"/>
          <w:lang w:eastAsia="en-AU"/>
        </w:rPr>
      </w:pPr>
      <w:r>
        <w:rPr>
          <w:rFonts w:eastAsia="Times New Roman"/>
          <w:lang w:eastAsia="en-AU"/>
        </w:rPr>
        <w:t>*</w:t>
      </w:r>
      <w:r w:rsidRPr="007A498C">
        <w:rPr>
          <w:rFonts w:eastAsia="Times New Roman"/>
          <w:lang w:eastAsia="en-AU"/>
        </w:rPr>
        <w:t>Clean Air Society of Australia and New Zealand (CASANZ)</w:t>
      </w:r>
    </w:p>
    <w:p w14:paraId="5E0D36FE" w14:textId="77777777" w:rsidR="00E76105" w:rsidRDefault="00E76105" w:rsidP="00E76105">
      <w:r>
        <w:rPr>
          <w:rFonts w:eastAsia="Times New Roman"/>
          <w:lang w:eastAsia="en-AU"/>
        </w:rPr>
        <w:t>*</w:t>
      </w:r>
      <w:r w:rsidRPr="007A498C">
        <w:rPr>
          <w:rFonts w:eastAsia="Times New Roman"/>
          <w:lang w:eastAsia="en-AU"/>
        </w:rPr>
        <w:t>Environment Institute of Australia and New Zealand (EIANZ)</w:t>
      </w:r>
    </w:p>
    <w:p w14:paraId="3C03A8EE" w14:textId="77777777" w:rsidR="00E76105" w:rsidRDefault="00E76105" w:rsidP="00E76105">
      <w:pPr>
        <w:spacing w:before="120" w:after="120"/>
        <w:jc w:val="both"/>
      </w:pPr>
    </w:p>
    <w:p w14:paraId="2DFDA683" w14:textId="77777777" w:rsidR="00E76105" w:rsidRPr="00E76105" w:rsidRDefault="00E76105" w:rsidP="00E76105"/>
    <w:p w14:paraId="2E3B36B5" w14:textId="768EB688" w:rsidR="00F3172E" w:rsidRDefault="00F3172E">
      <w:pPr>
        <w:rPr>
          <w:rFonts w:eastAsia="Times New Roman" w:cs="Times New Roman"/>
          <w:b/>
          <w:color w:val="360B41"/>
          <w:sz w:val="24"/>
          <w:szCs w:val="24"/>
        </w:rPr>
      </w:pPr>
      <w:r>
        <w:rPr>
          <w:sz w:val="24"/>
          <w:szCs w:val="24"/>
        </w:rPr>
        <w:br w:type="page"/>
      </w:r>
    </w:p>
    <w:p w14:paraId="07D1DB9B" w14:textId="674A73A3" w:rsidR="009530DC" w:rsidRPr="00AC5C86" w:rsidRDefault="009530DC" w:rsidP="00AC5C86">
      <w:pPr>
        <w:pStyle w:val="Heading1"/>
        <w:numPr>
          <w:ilvl w:val="0"/>
          <w:numId w:val="0"/>
        </w:numPr>
      </w:pPr>
      <w:bookmarkStart w:id="1252" w:name="_Toc182318306"/>
      <w:bookmarkStart w:id="1253" w:name="_Toc225423547"/>
      <w:bookmarkStart w:id="1254" w:name="_Hlk188533807"/>
      <w:bookmarkEnd w:id="1234"/>
      <w:bookmarkEnd w:id="1235"/>
      <w:bookmarkEnd w:id="1236"/>
      <w:r w:rsidRPr="00AC5C86">
        <w:lastRenderedPageBreak/>
        <w:t xml:space="preserve">APPENDIX </w:t>
      </w:r>
      <w:r w:rsidR="00E76105">
        <w:t>20</w:t>
      </w:r>
      <w:r w:rsidRPr="00AC5C86">
        <w:t xml:space="preserve"> – BUILDING INFORMATION MODELLING (BIM) MANAGEMENT</w:t>
      </w:r>
      <w:bookmarkEnd w:id="1252"/>
      <w:r w:rsidR="00975E30">
        <w:t xml:space="preserve"> CONSULTANCY</w:t>
      </w:r>
      <w:bookmarkEnd w:id="1253"/>
    </w:p>
    <w:bookmarkEnd w:id="1254"/>
    <w:p w14:paraId="16341E12" w14:textId="16664BF0" w:rsidR="00A54F3F" w:rsidRDefault="00A54F3F" w:rsidP="009530DC">
      <w:pPr>
        <w:autoSpaceDE w:val="0"/>
        <w:autoSpaceDN w:val="0"/>
        <w:adjustRightInd w:val="0"/>
        <w:spacing w:before="120" w:after="120" w:line="240" w:lineRule="auto"/>
        <w:jc w:val="both"/>
        <w:rPr>
          <w:rFonts w:eastAsia="Calibri"/>
          <w:color w:val="000000"/>
          <w:sz w:val="24"/>
          <w:szCs w:val="24"/>
        </w:rPr>
      </w:pPr>
      <w:r w:rsidRPr="00A54F3F">
        <w:rPr>
          <w:bCs/>
          <w:sz w:val="24"/>
          <w:szCs w:val="24"/>
        </w:rPr>
        <w:t xml:space="preserve">Consultants are required to clarify and confirm in writing their scope for each appointment via an iterative Return Brief process. </w:t>
      </w:r>
      <w:r w:rsidRPr="004660F0">
        <w:rPr>
          <w:bCs/>
          <w:sz w:val="24"/>
          <w:szCs w:val="24"/>
        </w:rPr>
        <w:t>This appendix is</w:t>
      </w:r>
      <w:r w:rsidRPr="00A54F3F">
        <w:rPr>
          <w:bCs/>
          <w:sz w:val="24"/>
          <w:szCs w:val="24"/>
        </w:rPr>
        <w:t xml:space="preserve"> general in nature</w:t>
      </w:r>
      <w:r w:rsidRPr="004660F0">
        <w:rPr>
          <w:bCs/>
          <w:sz w:val="24"/>
          <w:szCs w:val="24"/>
        </w:rPr>
        <w:t xml:space="preserve"> and</w:t>
      </w:r>
      <w:r w:rsidRPr="00A54F3F">
        <w:rPr>
          <w:bCs/>
          <w:sz w:val="24"/>
          <w:szCs w:val="24"/>
        </w:rPr>
        <w:t xml:space="preserve"> may be used to start the iterative return brief development process.</w:t>
      </w:r>
    </w:p>
    <w:p w14:paraId="18E26C4E" w14:textId="77C0D4FF" w:rsidR="009530DC" w:rsidRPr="009530DC" w:rsidRDefault="009530DC" w:rsidP="009530DC">
      <w:pPr>
        <w:autoSpaceDE w:val="0"/>
        <w:autoSpaceDN w:val="0"/>
        <w:adjustRightInd w:val="0"/>
        <w:spacing w:before="120" w:after="120" w:line="240" w:lineRule="auto"/>
        <w:jc w:val="both"/>
        <w:rPr>
          <w:rFonts w:eastAsia="Calibri"/>
          <w:color w:val="000000"/>
          <w:sz w:val="24"/>
          <w:szCs w:val="24"/>
        </w:rPr>
      </w:pPr>
      <w:r w:rsidRPr="009530DC">
        <w:rPr>
          <w:rFonts w:eastAsia="Calibri"/>
          <w:color w:val="000000"/>
          <w:sz w:val="24"/>
          <w:szCs w:val="24"/>
        </w:rPr>
        <w:t xml:space="preserve">The </w:t>
      </w:r>
      <w:r w:rsidRPr="009530DC">
        <w:rPr>
          <w:rFonts w:eastAsia="Calibri"/>
          <w:i/>
          <w:iCs/>
          <w:color w:val="000000"/>
          <w:sz w:val="24"/>
          <w:szCs w:val="24"/>
        </w:rPr>
        <w:t>BIM Management Consultant</w:t>
      </w:r>
      <w:r w:rsidRPr="009530DC">
        <w:rPr>
          <w:rFonts w:eastAsia="Calibri"/>
          <w:color w:val="000000"/>
          <w:sz w:val="24"/>
          <w:szCs w:val="24"/>
        </w:rPr>
        <w:t xml:space="preserve"> is to be independent of any design consultant/team and is expected to provide advice and guidance based on relevant experience for all aspects of BIM and Digital Engineering for non-residential Government buildings including:</w:t>
      </w:r>
    </w:p>
    <w:p w14:paraId="41619925"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Digital Engineering Management Plan creation and/or review.</w:t>
      </w:r>
    </w:p>
    <w:p w14:paraId="583CEBBE"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Undertaking the duties of Project Digital Engineering Project Manager.</w:t>
      </w:r>
    </w:p>
    <w:p w14:paraId="342CC6EB"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Providing advice, specification and/or facilitation of the selection, setup and maintenance of a common data environment (CDE), electronic document management system (eDMS) and change management/issue tracking software.</w:t>
      </w:r>
    </w:p>
    <w:p w14:paraId="34D7F89E"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Recognising opportunities for digital process improvement and automation. Undertake these processes as required.</w:t>
      </w:r>
    </w:p>
    <w:p w14:paraId="5C6997AB"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Providing advice and support on alignment with ISO19650 and NATSPEC and other BIM and digital engineering documentation.</w:t>
      </w:r>
    </w:p>
    <w:p w14:paraId="59EC65E5"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Undertaking BIM and Digital Engineering process and software education, familiarisation, upskilling and training.</w:t>
      </w:r>
    </w:p>
    <w:p w14:paraId="5D0DD5CF"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Providing advice on suitability for design consultant, sub-consultants, contractors and sub-contractors ability to comply with specified BIM requirements.</w:t>
      </w:r>
    </w:p>
    <w:p w14:paraId="76D05B4F"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3D model review, manipulation, coordination, federation, clash detection, clash/issue management and use facilitation.</w:t>
      </w:r>
    </w:p>
    <w:p w14:paraId="324BE23B"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Data and model specification, review, auditing, reporting, database integration and dashboarding from feasibility to operations and demolition project phases.</w:t>
      </w:r>
    </w:p>
    <w:p w14:paraId="2432C714"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Data and model interoperability advice, specification and/or facilitation.</w:t>
      </w:r>
    </w:p>
    <w:p w14:paraId="4B0C1558" w14:textId="77777777" w:rsidR="009530DC" w:rsidRPr="009530DC" w:rsidRDefault="009530DC" w:rsidP="009530DC">
      <w:pPr>
        <w:numPr>
          <w:ilvl w:val="0"/>
          <w:numId w:val="107"/>
        </w:numPr>
        <w:autoSpaceDE w:val="0"/>
        <w:autoSpaceDN w:val="0"/>
        <w:adjustRightInd w:val="0"/>
        <w:spacing w:before="120" w:after="120" w:line="240" w:lineRule="auto"/>
        <w:contextualSpacing/>
        <w:jc w:val="both"/>
        <w:rPr>
          <w:rFonts w:eastAsia="Calibri"/>
          <w:color w:val="000000"/>
          <w:sz w:val="24"/>
          <w:szCs w:val="24"/>
        </w:rPr>
      </w:pPr>
      <w:r w:rsidRPr="009530DC">
        <w:rPr>
          <w:rFonts w:eastAsia="Calibri"/>
          <w:color w:val="000000"/>
          <w:sz w:val="24"/>
          <w:szCs w:val="24"/>
        </w:rPr>
        <w:t>Undertaking digital engineering current state/future state and advisory discovery, consultation, facilitation and execution.</w:t>
      </w:r>
    </w:p>
    <w:p w14:paraId="53FA589D" w14:textId="77777777" w:rsidR="009530DC" w:rsidRPr="009530DC" w:rsidRDefault="009530DC" w:rsidP="00890434">
      <w:pPr>
        <w:autoSpaceDE w:val="0"/>
        <w:autoSpaceDN w:val="0"/>
        <w:adjustRightInd w:val="0"/>
        <w:spacing w:before="240" w:after="120" w:line="240" w:lineRule="auto"/>
        <w:jc w:val="both"/>
        <w:rPr>
          <w:rFonts w:eastAsia="Calibri"/>
          <w:color w:val="000000"/>
          <w:sz w:val="24"/>
          <w:szCs w:val="24"/>
        </w:rPr>
      </w:pPr>
      <w:r w:rsidRPr="009530DC">
        <w:rPr>
          <w:rFonts w:eastAsia="Calibri"/>
          <w:color w:val="000000"/>
          <w:sz w:val="24"/>
          <w:szCs w:val="24"/>
        </w:rPr>
        <w:t>Client entities (whether a lead consultant or a Government Agency) will expect the following services from a consultant, subject to finalisation of brief and scope</w:t>
      </w:r>
    </w:p>
    <w:p w14:paraId="4626502F" w14:textId="77777777" w:rsidR="009530DC" w:rsidRPr="009530DC" w:rsidRDefault="009530DC" w:rsidP="009530DC">
      <w:pPr>
        <w:numPr>
          <w:ilvl w:val="0"/>
          <w:numId w:val="108"/>
        </w:numPr>
        <w:spacing w:before="120" w:after="120" w:line="240" w:lineRule="auto"/>
        <w:jc w:val="both"/>
        <w:rPr>
          <w:sz w:val="24"/>
          <w:szCs w:val="24"/>
        </w:rPr>
      </w:pPr>
      <w:r w:rsidRPr="009530DC">
        <w:rPr>
          <w:sz w:val="24"/>
          <w:szCs w:val="24"/>
        </w:rPr>
        <w:t>Take the initial brief from the Client entity.</w:t>
      </w:r>
    </w:p>
    <w:p w14:paraId="46DEEA0C" w14:textId="77777777" w:rsidR="009530DC" w:rsidRPr="009530DC" w:rsidRDefault="009530DC" w:rsidP="009530DC">
      <w:pPr>
        <w:numPr>
          <w:ilvl w:val="0"/>
          <w:numId w:val="108"/>
        </w:numPr>
        <w:contextualSpacing/>
        <w:rPr>
          <w:sz w:val="24"/>
          <w:szCs w:val="24"/>
        </w:rPr>
      </w:pPr>
      <w:r w:rsidRPr="009530DC">
        <w:rPr>
          <w:sz w:val="24"/>
          <w:szCs w:val="24"/>
        </w:rPr>
        <w:t>Prepare a reverse brief based on an iterative process, questioning and educating the Client entity to maximise the likelihood of meeting the Client needs and expectations and delivering value for money.</w:t>
      </w:r>
    </w:p>
    <w:p w14:paraId="0AB02898" w14:textId="70C5B96E" w:rsidR="009530DC" w:rsidRDefault="009530DC">
      <w:pPr>
        <w:numPr>
          <w:ilvl w:val="0"/>
          <w:numId w:val="108"/>
        </w:numPr>
        <w:contextualSpacing/>
        <w:rPr>
          <w:sz w:val="24"/>
          <w:szCs w:val="24"/>
        </w:rPr>
      </w:pPr>
      <w:r w:rsidRPr="009530DC">
        <w:rPr>
          <w:sz w:val="24"/>
          <w:szCs w:val="24"/>
        </w:rPr>
        <w:t>Deliverables as per the reverse brief.</w:t>
      </w:r>
    </w:p>
    <w:p w14:paraId="08808431" w14:textId="77777777" w:rsidR="00453A63" w:rsidRDefault="00453A63" w:rsidP="00453A63">
      <w:pPr>
        <w:contextualSpacing/>
        <w:rPr>
          <w:sz w:val="24"/>
          <w:szCs w:val="24"/>
        </w:rPr>
      </w:pPr>
    </w:p>
    <w:p w14:paraId="6EDDD86F" w14:textId="77777777" w:rsidR="00453A63" w:rsidRDefault="00453A63" w:rsidP="00453A63">
      <w:pPr>
        <w:contextualSpacing/>
        <w:rPr>
          <w:sz w:val="24"/>
          <w:szCs w:val="24"/>
        </w:rPr>
      </w:pPr>
    </w:p>
    <w:p w14:paraId="7B1CBCC6" w14:textId="31DE93DA" w:rsidR="00CC60DB" w:rsidRDefault="00CC60DB">
      <w:pPr>
        <w:rPr>
          <w:sz w:val="24"/>
          <w:szCs w:val="24"/>
        </w:rPr>
      </w:pPr>
      <w:r>
        <w:rPr>
          <w:sz w:val="24"/>
          <w:szCs w:val="24"/>
        </w:rPr>
        <w:br w:type="page"/>
      </w:r>
    </w:p>
    <w:p w14:paraId="718D5815" w14:textId="47B8AECE" w:rsidR="00CC60DB" w:rsidRDefault="00CC60DB" w:rsidP="00AC5C86">
      <w:pPr>
        <w:pStyle w:val="Heading1"/>
        <w:numPr>
          <w:ilvl w:val="0"/>
          <w:numId w:val="0"/>
        </w:numPr>
        <w:rPr>
          <w:sz w:val="24"/>
          <w:szCs w:val="24"/>
        </w:rPr>
      </w:pPr>
      <w:bookmarkStart w:id="1255" w:name="_Toc225423548"/>
      <w:r w:rsidRPr="000457B9">
        <w:lastRenderedPageBreak/>
        <w:t xml:space="preserve">APPENDIX </w:t>
      </w:r>
      <w:r>
        <w:t>2</w:t>
      </w:r>
      <w:r w:rsidR="00B12CB3">
        <w:t>1</w:t>
      </w:r>
      <w:r w:rsidRPr="000457B9">
        <w:t xml:space="preserve"> – </w:t>
      </w:r>
      <w:r>
        <w:t>ATTESTATION</w:t>
      </w:r>
      <w:bookmarkEnd w:id="1255"/>
    </w:p>
    <w:p w14:paraId="6CF94ACB" w14:textId="5BF56334" w:rsidR="00CC60DB" w:rsidRDefault="00AB549E" w:rsidP="00AB549E">
      <w:pPr>
        <w:spacing w:after="0" w:line="240" w:lineRule="auto"/>
        <w:jc w:val="both"/>
        <w:rPr>
          <w:rFonts w:ascii="Arial" w:eastAsia="Times New Roman" w:hAnsi="Arial" w:cs="Arial"/>
          <w:sz w:val="20"/>
          <w:szCs w:val="20"/>
        </w:rPr>
      </w:pPr>
      <w:r>
        <w:rPr>
          <w:rFonts w:ascii="Arial" w:eastAsia="Times New Roman" w:hAnsi="Arial" w:cs="Arial"/>
          <w:sz w:val="20"/>
          <w:szCs w:val="20"/>
        </w:rPr>
        <w:t xml:space="preserve">Download the latest version of this document from </w:t>
      </w:r>
    </w:p>
    <w:p w14:paraId="13A4BB05" w14:textId="04D0778E" w:rsidR="00AB549E" w:rsidRDefault="00AB549E" w:rsidP="00AB549E">
      <w:pPr>
        <w:spacing w:after="0" w:line="240" w:lineRule="auto"/>
        <w:jc w:val="both"/>
        <w:rPr>
          <w:rFonts w:ascii="Arial" w:eastAsia="Times New Roman" w:hAnsi="Arial" w:cs="Arial"/>
          <w:sz w:val="20"/>
          <w:szCs w:val="20"/>
        </w:rPr>
      </w:pPr>
      <w:hyperlink r:id="rId46" w:anchor="technicalguidelines" w:history="1">
        <w:r w:rsidRPr="00A52EF3">
          <w:rPr>
            <w:rStyle w:val="Hyperlink"/>
            <w:rFonts w:ascii="Arial" w:eastAsia="Times New Roman" w:hAnsi="Arial" w:cs="Arial"/>
            <w:sz w:val="20"/>
            <w:szCs w:val="20"/>
          </w:rPr>
          <w:t>https://www.wa.gov.au/government/document-collections/consultant-guidance-and-forms#technicalguidelines</w:t>
        </w:r>
      </w:hyperlink>
    </w:p>
    <w:p w14:paraId="4AAB3DA8" w14:textId="77777777" w:rsidR="00AB549E" w:rsidRPr="00AC5C86" w:rsidRDefault="00AB549E" w:rsidP="00AC5C86">
      <w:pPr>
        <w:spacing w:after="0" w:line="240" w:lineRule="auto"/>
        <w:jc w:val="both"/>
        <w:rPr>
          <w:rFonts w:ascii="Arial" w:eastAsia="Times New Roman" w:hAnsi="Arial" w:cs="Arial"/>
          <w:sz w:val="20"/>
          <w:szCs w:val="20"/>
        </w:rPr>
      </w:pPr>
    </w:p>
    <w:p w14:paraId="32B741E3" w14:textId="77777777" w:rsidR="00CC60DB" w:rsidRPr="00CC60DB" w:rsidRDefault="00CC60DB" w:rsidP="00CC60DB">
      <w:pPr>
        <w:spacing w:after="0" w:line="240" w:lineRule="auto"/>
        <w:jc w:val="center"/>
        <w:rPr>
          <w:rFonts w:ascii="Arial" w:eastAsia="Times New Roman" w:hAnsi="Arial" w:cs="Arial"/>
          <w:b/>
          <w:bCs/>
          <w:sz w:val="32"/>
          <w:szCs w:val="24"/>
        </w:rPr>
      </w:pPr>
      <w:r w:rsidRPr="00CC60DB">
        <w:rPr>
          <w:rFonts w:ascii="Arial" w:eastAsia="Times New Roman" w:hAnsi="Arial" w:cs="Arial"/>
          <w:b/>
          <w:bCs/>
          <w:sz w:val="32"/>
          <w:szCs w:val="24"/>
        </w:rPr>
        <w:t>REGARDING TENDER DOCUMENTS PREPARED BY CONSULTANT</w:t>
      </w:r>
    </w:p>
    <w:p w14:paraId="3B6769EC" w14:textId="77777777" w:rsidR="00CC60DB" w:rsidRPr="00CC60DB" w:rsidRDefault="00CC60DB" w:rsidP="00CC60DB">
      <w:pPr>
        <w:spacing w:after="0" w:line="240" w:lineRule="auto"/>
        <w:jc w:val="both"/>
        <w:rPr>
          <w:rFonts w:ascii="Arial" w:eastAsia="Times New Roman" w:hAnsi="Arial" w:cs="Arial"/>
          <w:sz w:val="24"/>
          <w:szCs w:val="24"/>
        </w:rPr>
      </w:pPr>
    </w:p>
    <w:p w14:paraId="09574F04" w14:textId="293F57E5" w:rsidR="00CC60DB" w:rsidRPr="00AC5C86" w:rsidRDefault="00CC60DB" w:rsidP="00CC60DB">
      <w:pPr>
        <w:spacing w:after="0" w:line="240" w:lineRule="auto"/>
        <w:jc w:val="both"/>
        <w:rPr>
          <w:rFonts w:ascii="Arial" w:eastAsia="Times New Roman" w:hAnsi="Arial" w:cs="Arial"/>
        </w:rPr>
      </w:pPr>
      <w:r w:rsidRPr="00AC5C86">
        <w:rPr>
          <w:rFonts w:ascii="Arial" w:eastAsia="Times New Roman" w:hAnsi="Arial" w:cs="Arial"/>
        </w:rPr>
        <w:t xml:space="preserve">Pursuant to contract number ………………....… </w:t>
      </w:r>
      <w:r w:rsidRPr="00AC5C86">
        <w:rPr>
          <w:rFonts w:ascii="Arial" w:eastAsia="Times New Roman" w:hAnsi="Arial" w:cs="Arial"/>
          <w:i/>
          <w:highlight w:val="yellow"/>
        </w:rPr>
        <w:t>(insert consultant contract number here)</w:t>
      </w:r>
      <w:r w:rsidRPr="00AC5C86">
        <w:rPr>
          <w:rFonts w:ascii="Arial" w:eastAsia="Times New Roman" w:hAnsi="Arial" w:cs="Arial"/>
        </w:rPr>
        <w:t xml:space="preserve"> for …………………………………………….……… </w:t>
      </w:r>
      <w:r w:rsidRPr="00AC5C86">
        <w:rPr>
          <w:rFonts w:ascii="Arial" w:eastAsia="Times New Roman" w:hAnsi="Arial" w:cs="Arial"/>
          <w:i/>
          <w:highlight w:val="yellow"/>
        </w:rPr>
        <w:t>(insert consultant contract description here)</w:t>
      </w:r>
      <w:r w:rsidRPr="00AC5C86">
        <w:rPr>
          <w:rFonts w:ascii="Arial" w:eastAsia="Times New Roman" w:hAnsi="Arial" w:cs="Arial"/>
        </w:rPr>
        <w:t xml:space="preserve"> between the Minister for Works (</w:t>
      </w:r>
      <w:r w:rsidRPr="00AC5C86">
        <w:rPr>
          <w:rFonts w:ascii="Arial" w:eastAsia="Times New Roman" w:hAnsi="Arial" w:cs="Arial"/>
          <w:b/>
        </w:rPr>
        <w:t>“Principal</w:t>
      </w:r>
      <w:r w:rsidRPr="00AC5C86">
        <w:rPr>
          <w:rFonts w:ascii="Arial" w:eastAsia="Times New Roman" w:hAnsi="Arial" w:cs="Arial"/>
        </w:rPr>
        <w:t xml:space="preserve">”) and …………………………………………. </w:t>
      </w:r>
      <w:r w:rsidRPr="00AC5C86">
        <w:rPr>
          <w:rFonts w:ascii="Arial" w:eastAsia="Times New Roman" w:hAnsi="Arial" w:cs="Arial"/>
          <w:i/>
          <w:highlight w:val="yellow"/>
        </w:rPr>
        <w:t>(insert consultant legal entity)</w:t>
      </w:r>
      <w:r w:rsidRPr="00AC5C86">
        <w:rPr>
          <w:rFonts w:ascii="Arial" w:eastAsia="Times New Roman" w:hAnsi="Arial" w:cs="Arial"/>
        </w:rPr>
        <w:t xml:space="preserve"> (</w:t>
      </w:r>
      <w:r w:rsidRPr="00AC5C86">
        <w:rPr>
          <w:rFonts w:ascii="Arial" w:eastAsia="Times New Roman" w:hAnsi="Arial" w:cs="Arial"/>
          <w:b/>
        </w:rPr>
        <w:t>“Consultant”</w:t>
      </w:r>
      <w:r w:rsidRPr="00AC5C86">
        <w:rPr>
          <w:rFonts w:ascii="Arial" w:eastAsia="Times New Roman" w:hAnsi="Arial" w:cs="Arial"/>
        </w:rPr>
        <w:t xml:space="preserve">) dated ……………………………… </w:t>
      </w:r>
      <w:r w:rsidRPr="00AC5C86">
        <w:rPr>
          <w:rFonts w:ascii="Arial" w:eastAsia="Times New Roman" w:hAnsi="Arial" w:cs="Arial"/>
          <w:i/>
          <w:highlight w:val="yellow"/>
        </w:rPr>
        <w:t xml:space="preserve">(insert date of </w:t>
      </w:r>
      <w:r w:rsidR="00CE3835">
        <w:rPr>
          <w:rFonts w:ascii="Arial" w:eastAsia="Times New Roman" w:hAnsi="Arial" w:cs="Arial"/>
          <w:i/>
          <w:highlight w:val="yellow"/>
        </w:rPr>
        <w:t xml:space="preserve">  6</w:t>
      </w:r>
      <w:r w:rsidRPr="00AC5C86">
        <w:rPr>
          <w:rFonts w:ascii="Arial" w:eastAsia="Times New Roman" w:hAnsi="Arial" w:cs="Arial"/>
          <w:i/>
          <w:highlight w:val="yellow"/>
        </w:rPr>
        <w:t>consultant’s contract)</w:t>
      </w:r>
      <w:r w:rsidRPr="00AC5C86">
        <w:rPr>
          <w:rFonts w:ascii="Arial" w:eastAsia="Times New Roman" w:hAnsi="Arial" w:cs="Arial"/>
        </w:rPr>
        <w:t>;</w:t>
      </w:r>
    </w:p>
    <w:p w14:paraId="757EFC7B" w14:textId="77777777" w:rsidR="00CC60DB" w:rsidRPr="00AC5C86" w:rsidRDefault="00CC60DB" w:rsidP="00CC60DB">
      <w:pPr>
        <w:spacing w:after="0" w:line="240" w:lineRule="auto"/>
        <w:jc w:val="both"/>
        <w:rPr>
          <w:rFonts w:ascii="Arial" w:eastAsia="Times New Roman" w:hAnsi="Arial" w:cs="Arial"/>
        </w:rPr>
      </w:pPr>
    </w:p>
    <w:p w14:paraId="23A8E515" w14:textId="77777777" w:rsidR="00CC60DB" w:rsidRPr="00AC5C86" w:rsidRDefault="00CC60DB" w:rsidP="00CC60DB">
      <w:pPr>
        <w:spacing w:after="0" w:line="240" w:lineRule="auto"/>
        <w:jc w:val="both"/>
        <w:rPr>
          <w:rFonts w:ascii="Arial" w:eastAsia="Times New Roman" w:hAnsi="Arial" w:cs="Arial"/>
        </w:rPr>
      </w:pPr>
      <w:r w:rsidRPr="00AC5C86">
        <w:rPr>
          <w:rFonts w:ascii="Arial" w:eastAsia="Times New Roman" w:hAnsi="Arial" w:cs="Arial"/>
        </w:rPr>
        <w:t>I, ………………………………………………</w:t>
      </w:r>
      <w:r w:rsidRPr="00AC5C86">
        <w:rPr>
          <w:rFonts w:ascii="Arial" w:eastAsia="Times New Roman" w:hAnsi="Arial" w:cs="Arial"/>
          <w:i/>
          <w:highlight w:val="yellow"/>
        </w:rPr>
        <w:t>(insert name)</w:t>
      </w:r>
      <w:r w:rsidRPr="00AC5C86">
        <w:rPr>
          <w:rFonts w:ascii="Arial" w:eastAsia="Times New Roman" w:hAnsi="Arial" w:cs="Arial"/>
        </w:rPr>
        <w:t xml:space="preserve">, for the Consultant, hereby attest and declare that in relation to all tender documents prepared by the Consultant in relation to Tender Number …………………………… </w:t>
      </w:r>
      <w:r w:rsidRPr="00AC5C86">
        <w:rPr>
          <w:rFonts w:ascii="Arial" w:eastAsia="Times New Roman" w:hAnsi="Arial" w:cs="Arial"/>
          <w:i/>
          <w:highlight w:val="yellow"/>
        </w:rPr>
        <w:t>(insert construction Tender Number)</w:t>
      </w:r>
      <w:r w:rsidRPr="00AC5C86">
        <w:rPr>
          <w:rFonts w:ascii="Arial" w:eastAsia="Times New Roman" w:hAnsi="Arial" w:cs="Arial"/>
        </w:rPr>
        <w:t xml:space="preserve"> for ……………………………………. </w:t>
      </w:r>
      <w:r w:rsidRPr="00AC5C86">
        <w:rPr>
          <w:rFonts w:ascii="Arial" w:eastAsia="Times New Roman" w:hAnsi="Arial" w:cs="Arial"/>
          <w:i/>
          <w:highlight w:val="yellow"/>
        </w:rPr>
        <w:t>(insert construction tender description)</w:t>
      </w:r>
      <w:r w:rsidRPr="00AC5C86">
        <w:rPr>
          <w:rFonts w:ascii="Arial" w:eastAsia="Times New Roman" w:hAnsi="Arial" w:cs="Arial"/>
        </w:rPr>
        <w:t>:</w:t>
      </w:r>
    </w:p>
    <w:p w14:paraId="21692DC6" w14:textId="77777777" w:rsidR="00CC60DB" w:rsidRPr="00AC5C86" w:rsidRDefault="00CC60DB" w:rsidP="00CC60DB">
      <w:pPr>
        <w:spacing w:after="0" w:line="240" w:lineRule="auto"/>
        <w:jc w:val="both"/>
        <w:rPr>
          <w:rFonts w:ascii="Arial" w:eastAsia="Times New Roman" w:hAnsi="Arial" w:cs="Arial"/>
        </w:rPr>
      </w:pPr>
    </w:p>
    <w:p w14:paraId="5B0DC1EC" w14:textId="40AF1BC7" w:rsidR="00CC60DB" w:rsidRPr="00AC5C86" w:rsidRDefault="00CC60DB" w:rsidP="00CC60DB">
      <w:pPr>
        <w:numPr>
          <w:ilvl w:val="0"/>
          <w:numId w:val="137"/>
        </w:numPr>
        <w:spacing w:after="0" w:line="240" w:lineRule="auto"/>
        <w:jc w:val="both"/>
        <w:rPr>
          <w:rFonts w:ascii="Arial" w:eastAsia="Times New Roman" w:hAnsi="Arial" w:cs="Arial"/>
          <w:color w:val="000000"/>
        </w:rPr>
      </w:pPr>
      <w:r w:rsidRPr="00AC5C86">
        <w:rPr>
          <w:rFonts w:ascii="Arial" w:eastAsia="Times New Roman" w:hAnsi="Arial" w:cs="Arial"/>
          <w:color w:val="000000"/>
        </w:rPr>
        <w:t xml:space="preserve">The tender documents comply with the Department of </w:t>
      </w:r>
      <w:r w:rsidR="00234DF2">
        <w:rPr>
          <w:rFonts w:ascii="Arial" w:eastAsia="Times New Roman" w:hAnsi="Arial" w:cs="Arial"/>
          <w:color w:val="000000"/>
        </w:rPr>
        <w:t>Housing and Works</w:t>
      </w:r>
      <w:r w:rsidRPr="00AC5C86">
        <w:rPr>
          <w:rFonts w:ascii="Arial" w:eastAsia="Times New Roman" w:hAnsi="Arial" w:cs="Arial"/>
          <w:color w:val="000000"/>
        </w:rPr>
        <w:t xml:space="preserve"> </w:t>
      </w:r>
      <w:r w:rsidRPr="00AC5C86">
        <w:rPr>
          <w:rFonts w:ascii="Arial" w:eastAsia="Times New Roman" w:hAnsi="Arial" w:cs="Arial"/>
          <w:i/>
          <w:color w:val="000000"/>
        </w:rPr>
        <w:t>“Open and Effective Competition Policy”</w:t>
      </w:r>
      <w:r w:rsidRPr="00AC5C86">
        <w:rPr>
          <w:rFonts w:ascii="Arial" w:eastAsia="Times New Roman" w:hAnsi="Arial" w:cs="Arial"/>
          <w:color w:val="000000"/>
        </w:rPr>
        <w:t xml:space="preserve"> (works) and </w:t>
      </w:r>
      <w:r w:rsidRPr="00AC5C86">
        <w:rPr>
          <w:rFonts w:ascii="Arial" w:eastAsia="Times New Roman" w:hAnsi="Arial" w:cs="Arial"/>
          <w:i/>
          <w:color w:val="000000"/>
        </w:rPr>
        <w:t xml:space="preserve">“Guide Notes to Assist in the Preparation of the Specification Preliminaries And the Specification Generally for Works Contracts Tendered by the Department of </w:t>
      </w:r>
      <w:r w:rsidR="004378CC">
        <w:rPr>
          <w:rFonts w:ascii="Arial" w:eastAsia="Times New Roman" w:hAnsi="Arial" w:cs="Arial"/>
          <w:i/>
          <w:color w:val="000000"/>
        </w:rPr>
        <w:t>Housing and Works</w:t>
      </w:r>
      <w:r w:rsidR="004378CC" w:rsidRPr="00AC5C86">
        <w:rPr>
          <w:rFonts w:ascii="Arial" w:eastAsia="Times New Roman" w:hAnsi="Arial" w:cs="Arial"/>
          <w:i/>
          <w:color w:val="000000"/>
        </w:rPr>
        <w:t xml:space="preserve"> </w:t>
      </w:r>
      <w:r w:rsidRPr="00AC5C86">
        <w:rPr>
          <w:rFonts w:ascii="Arial" w:eastAsia="Times New Roman" w:hAnsi="Arial" w:cs="Arial"/>
          <w:i/>
          <w:color w:val="000000"/>
        </w:rPr>
        <w:t>in the Name of the Minister for Works”</w:t>
      </w:r>
      <w:r w:rsidRPr="00AC5C86">
        <w:rPr>
          <w:rFonts w:ascii="Arial" w:eastAsia="Times New Roman" w:hAnsi="Arial" w:cs="Arial"/>
          <w:color w:val="000000"/>
        </w:rPr>
        <w:t xml:space="preserve"> with respect to specification by example of any materials, products or components of the Works;</w:t>
      </w:r>
    </w:p>
    <w:p w14:paraId="39D54F08" w14:textId="77777777" w:rsidR="00CC60DB" w:rsidRPr="00AC5C86" w:rsidRDefault="00CC60DB" w:rsidP="00CC60DB">
      <w:pPr>
        <w:tabs>
          <w:tab w:val="left" w:pos="7455"/>
        </w:tabs>
        <w:spacing w:after="0" w:line="240" w:lineRule="auto"/>
        <w:ind w:left="720"/>
        <w:jc w:val="both"/>
        <w:rPr>
          <w:rFonts w:ascii="Arial" w:eastAsia="Times New Roman" w:hAnsi="Arial" w:cs="Arial"/>
          <w:color w:val="000000"/>
        </w:rPr>
      </w:pPr>
      <w:r w:rsidRPr="00AC5C86">
        <w:rPr>
          <w:rFonts w:ascii="Arial" w:eastAsia="Times New Roman" w:hAnsi="Arial" w:cs="Arial"/>
          <w:color w:val="000000"/>
        </w:rPr>
        <w:tab/>
      </w:r>
    </w:p>
    <w:p w14:paraId="4745A6A5" w14:textId="77777777" w:rsidR="00CC60DB" w:rsidRPr="00AC5C86" w:rsidRDefault="00CC60DB" w:rsidP="00CC60DB">
      <w:pPr>
        <w:numPr>
          <w:ilvl w:val="0"/>
          <w:numId w:val="137"/>
        </w:numPr>
        <w:spacing w:after="0" w:line="240" w:lineRule="auto"/>
        <w:jc w:val="both"/>
        <w:rPr>
          <w:rFonts w:ascii="Arial" w:eastAsia="Times New Roman" w:hAnsi="Arial" w:cs="Arial"/>
          <w:color w:val="000000"/>
        </w:rPr>
      </w:pPr>
      <w:r w:rsidRPr="00AC5C86">
        <w:rPr>
          <w:rFonts w:ascii="Arial" w:eastAsia="Times New Roman" w:hAnsi="Arial" w:cs="Arial"/>
          <w:color w:val="000000"/>
        </w:rPr>
        <w:t>Except for any required shop drawings detailing design development, the tender documents do not include any requirements for the contractor to provide any design performance requirements for any materials, products or components of the Works that the Principal’s Representative has not been expressly approved in writing;</w:t>
      </w:r>
    </w:p>
    <w:p w14:paraId="5616DF62" w14:textId="77777777" w:rsidR="00CC60DB" w:rsidRPr="00AC5C86" w:rsidRDefault="00CC60DB" w:rsidP="00CC60DB">
      <w:pPr>
        <w:spacing w:after="0" w:line="240" w:lineRule="auto"/>
        <w:ind w:left="720"/>
        <w:rPr>
          <w:rFonts w:ascii="Arial" w:eastAsia="Times New Roman" w:hAnsi="Arial" w:cs="Times New Roman"/>
        </w:rPr>
      </w:pPr>
    </w:p>
    <w:p w14:paraId="46848B77" w14:textId="77777777" w:rsidR="00CC60DB" w:rsidRPr="00AC5C86" w:rsidRDefault="00CC60DB" w:rsidP="00CC60DB">
      <w:pPr>
        <w:numPr>
          <w:ilvl w:val="0"/>
          <w:numId w:val="137"/>
        </w:numPr>
        <w:spacing w:before="120" w:after="120" w:line="240" w:lineRule="auto"/>
        <w:contextualSpacing/>
        <w:rPr>
          <w:rFonts w:ascii="Arial" w:eastAsia="Times New Roman" w:hAnsi="Arial" w:cs="Arial"/>
          <w:color w:val="000000"/>
        </w:rPr>
      </w:pPr>
      <w:r w:rsidRPr="00AC5C86">
        <w:rPr>
          <w:rFonts w:ascii="Arial" w:eastAsia="Times New Roman" w:hAnsi="Arial" w:cs="Arial"/>
          <w:color w:val="000000"/>
        </w:rPr>
        <w:t>The Consultant and any secondary or subconsultant(s) has not received any financial incentive to specify any materials, products or components of the Works;</w:t>
      </w:r>
    </w:p>
    <w:p w14:paraId="65E73E67" w14:textId="77777777" w:rsidR="00CC60DB" w:rsidRPr="00AC5C86" w:rsidRDefault="00CC60DB" w:rsidP="00CC60DB">
      <w:pPr>
        <w:spacing w:after="0" w:line="240" w:lineRule="auto"/>
        <w:ind w:left="720"/>
        <w:rPr>
          <w:rFonts w:ascii="Arial" w:eastAsia="Times New Roman" w:hAnsi="Arial" w:cs="Times New Roman"/>
        </w:rPr>
      </w:pPr>
    </w:p>
    <w:p w14:paraId="7351DE04" w14:textId="77777777" w:rsidR="00CC60DB" w:rsidRPr="00AC5C86" w:rsidRDefault="00CC60DB" w:rsidP="00CC60DB">
      <w:pPr>
        <w:numPr>
          <w:ilvl w:val="0"/>
          <w:numId w:val="137"/>
        </w:numPr>
        <w:spacing w:after="0" w:line="240" w:lineRule="auto"/>
        <w:jc w:val="both"/>
        <w:rPr>
          <w:rFonts w:ascii="Arial" w:eastAsia="Times New Roman" w:hAnsi="Arial" w:cs="Arial"/>
          <w:color w:val="000000"/>
        </w:rPr>
      </w:pPr>
      <w:r w:rsidRPr="00AC5C86">
        <w:rPr>
          <w:rFonts w:ascii="Arial" w:eastAsia="Times New Roman" w:hAnsi="Arial" w:cs="Arial"/>
          <w:color w:val="000000"/>
        </w:rPr>
        <w:t>The tender documents do not include any nominated subcontractors that that the Principal’s Representative has not expressly approved in writing; and</w:t>
      </w:r>
    </w:p>
    <w:p w14:paraId="26BF2F2C" w14:textId="77777777" w:rsidR="00CC60DB" w:rsidRPr="00AC5C86" w:rsidRDefault="00CC60DB" w:rsidP="00CC60DB">
      <w:pPr>
        <w:spacing w:after="0" w:line="240" w:lineRule="auto"/>
        <w:ind w:left="720"/>
        <w:rPr>
          <w:rFonts w:ascii="Calibri" w:eastAsia="Times New Roman" w:hAnsi="Calibri" w:cs="Calibri"/>
        </w:rPr>
      </w:pPr>
    </w:p>
    <w:p w14:paraId="0F817E3C" w14:textId="77777777" w:rsidR="00CC60DB" w:rsidRPr="00AC5C86" w:rsidRDefault="00CC60DB" w:rsidP="00CC60DB">
      <w:pPr>
        <w:numPr>
          <w:ilvl w:val="0"/>
          <w:numId w:val="137"/>
        </w:numPr>
        <w:spacing w:after="0" w:line="240" w:lineRule="auto"/>
        <w:jc w:val="both"/>
        <w:rPr>
          <w:rFonts w:ascii="Arial" w:eastAsia="Times New Roman" w:hAnsi="Arial" w:cs="Arial"/>
          <w:color w:val="000000"/>
        </w:rPr>
      </w:pPr>
      <w:r w:rsidRPr="00AC5C86">
        <w:rPr>
          <w:rFonts w:ascii="Arial" w:eastAsia="Times New Roman" w:hAnsi="Arial" w:cs="Arial"/>
          <w:color w:val="000000"/>
        </w:rPr>
        <w:t>The Consultant has checked all documents prepared by any secondary or subconsultant(s) engaged in the preparation of the tender documents and confirms those documents also comply with all subclauses above, are coordinated and consistent with the architectural drawings and that there are no conflicts or clashes detected.</w:t>
      </w:r>
    </w:p>
    <w:p w14:paraId="75D46FB4" w14:textId="77777777" w:rsidR="00CC60DB" w:rsidRPr="00AC5C86" w:rsidRDefault="00CC60DB" w:rsidP="00CC60DB">
      <w:pPr>
        <w:spacing w:after="0" w:line="240" w:lineRule="auto"/>
        <w:rPr>
          <w:rFonts w:ascii="Arial" w:eastAsia="Times New Roman" w:hAnsi="Arial" w:cs="Arial"/>
        </w:rPr>
      </w:pPr>
    </w:p>
    <w:p w14:paraId="71CE3729" w14:textId="77777777" w:rsidR="00CC60DB" w:rsidRPr="00AC5C86" w:rsidRDefault="00CC60DB" w:rsidP="00CC60DB">
      <w:pPr>
        <w:spacing w:after="0" w:line="240" w:lineRule="auto"/>
        <w:rPr>
          <w:rFonts w:ascii="Arial" w:eastAsia="Times New Roman" w:hAnsi="Arial" w:cs="Arial"/>
        </w:rPr>
      </w:pPr>
    </w:p>
    <w:p w14:paraId="0F2719F5" w14:textId="77777777" w:rsidR="00CC60DB" w:rsidRPr="00AC5C86" w:rsidRDefault="00CC60DB" w:rsidP="00CC60DB">
      <w:pPr>
        <w:spacing w:after="0" w:line="360" w:lineRule="auto"/>
        <w:rPr>
          <w:rFonts w:ascii="Arial" w:eastAsia="Times New Roman" w:hAnsi="Arial" w:cs="Arial"/>
        </w:rPr>
      </w:pPr>
      <w:r w:rsidRPr="00AC5C86">
        <w:rPr>
          <w:rFonts w:ascii="Arial" w:eastAsia="Times New Roman" w:hAnsi="Arial" w:cs="Arial"/>
        </w:rPr>
        <w:t>Name: ……………………………………………</w:t>
      </w:r>
    </w:p>
    <w:p w14:paraId="6A1B7B6E" w14:textId="77777777" w:rsidR="00CC60DB" w:rsidRPr="00AC5C86" w:rsidRDefault="00CC60DB" w:rsidP="00CC60DB">
      <w:pPr>
        <w:spacing w:after="0" w:line="360" w:lineRule="auto"/>
        <w:rPr>
          <w:rFonts w:ascii="Arial" w:eastAsia="Times New Roman" w:hAnsi="Arial" w:cs="Arial"/>
        </w:rPr>
      </w:pPr>
      <w:r w:rsidRPr="00AC5C86">
        <w:rPr>
          <w:rFonts w:ascii="Arial" w:eastAsia="Times New Roman" w:hAnsi="Arial" w:cs="Arial"/>
        </w:rPr>
        <w:t>Firm: …………………………………………….</w:t>
      </w:r>
    </w:p>
    <w:p w14:paraId="3B5B2A57" w14:textId="77777777" w:rsidR="00CC60DB" w:rsidRPr="00AC5C86" w:rsidRDefault="00CC60DB" w:rsidP="00CC60DB">
      <w:pPr>
        <w:spacing w:after="0" w:line="360" w:lineRule="auto"/>
        <w:rPr>
          <w:rFonts w:ascii="Arial" w:eastAsia="Times New Roman" w:hAnsi="Arial" w:cs="Arial"/>
        </w:rPr>
      </w:pPr>
      <w:r w:rsidRPr="00AC5C86">
        <w:rPr>
          <w:rFonts w:ascii="Arial" w:eastAsia="Times New Roman" w:hAnsi="Arial" w:cs="Arial"/>
        </w:rPr>
        <w:t>Signature: ……………………………………….</w:t>
      </w:r>
    </w:p>
    <w:p w14:paraId="0DFB051F" w14:textId="316A5795" w:rsidR="00453A63" w:rsidRDefault="00CC60DB">
      <w:pPr>
        <w:spacing w:after="0" w:line="360" w:lineRule="auto"/>
        <w:rPr>
          <w:rFonts w:ascii="Arial" w:eastAsia="Times New Roman" w:hAnsi="Arial" w:cs="Arial"/>
        </w:rPr>
      </w:pPr>
      <w:r w:rsidRPr="00AC5C86">
        <w:rPr>
          <w:rFonts w:ascii="Arial" w:eastAsia="Times New Roman" w:hAnsi="Arial" w:cs="Arial"/>
        </w:rPr>
        <w:t>Date: ……………………………………………..</w:t>
      </w:r>
    </w:p>
    <w:p w14:paraId="59571855" w14:textId="5D814B09" w:rsidR="00A54F3F" w:rsidRDefault="00A54F3F">
      <w:pPr>
        <w:rPr>
          <w:rFonts w:ascii="Arial" w:eastAsia="Times New Roman" w:hAnsi="Arial" w:cs="Arial"/>
        </w:rPr>
      </w:pPr>
      <w:r>
        <w:rPr>
          <w:rFonts w:ascii="Arial" w:eastAsia="Times New Roman" w:hAnsi="Arial" w:cs="Arial"/>
        </w:rPr>
        <w:br w:type="page"/>
      </w:r>
    </w:p>
    <w:p w14:paraId="2849276C" w14:textId="77777777" w:rsidR="00F52CD7" w:rsidRDefault="00F52CD7" w:rsidP="00453A63">
      <w:pPr>
        <w:spacing w:before="120" w:after="120"/>
        <w:rPr>
          <w:sz w:val="24"/>
          <w:szCs w:val="24"/>
        </w:rPr>
        <w:sectPr w:rsidR="00F52CD7" w:rsidSect="00A54F3F">
          <w:headerReference w:type="default" r:id="rId47"/>
          <w:pgSz w:w="11906" w:h="16838"/>
          <w:pgMar w:top="1440" w:right="1440" w:bottom="1440" w:left="1276" w:header="708" w:footer="708" w:gutter="0"/>
          <w:cols w:space="708"/>
          <w:docGrid w:linePitch="360"/>
        </w:sectPr>
      </w:pPr>
    </w:p>
    <w:p w14:paraId="16CD6F57" w14:textId="70E65EFE" w:rsidR="00F52CD7" w:rsidRPr="00212ABE" w:rsidRDefault="00F52CD7" w:rsidP="00F52CD7">
      <w:pPr>
        <w:pStyle w:val="Heading1"/>
        <w:numPr>
          <w:ilvl w:val="0"/>
          <w:numId w:val="0"/>
        </w:numPr>
        <w:ind w:left="432" w:hanging="432"/>
      </w:pPr>
      <w:bookmarkStart w:id="1256" w:name="_Toc225423549"/>
      <w:r w:rsidRPr="00212ABE">
        <w:lastRenderedPageBreak/>
        <w:t xml:space="preserve">APPENDIX </w:t>
      </w:r>
      <w:r>
        <w:t>2</w:t>
      </w:r>
      <w:r w:rsidR="00B12CB3">
        <w:t>2</w:t>
      </w:r>
      <w:r w:rsidRPr="00212ABE">
        <w:t xml:space="preserve"> – </w:t>
      </w:r>
      <w:r>
        <w:t>Schedule of Deliverables</w:t>
      </w:r>
      <w:bookmarkEnd w:id="1256"/>
    </w:p>
    <w:p w14:paraId="50AD3E60" w14:textId="77777777" w:rsidR="00F52CD7" w:rsidRDefault="00F52CD7" w:rsidP="00453A63">
      <w:pPr>
        <w:spacing w:before="120" w:after="120"/>
        <w:rPr>
          <w:sz w:val="24"/>
          <w:szCs w:val="24"/>
        </w:rPr>
      </w:pPr>
    </w:p>
    <w:p w14:paraId="39546AE1" w14:textId="0C73C730" w:rsidR="00453A63" w:rsidRPr="00AC5C86" w:rsidRDefault="00453A63" w:rsidP="00453A63">
      <w:pPr>
        <w:spacing w:before="120" w:after="120"/>
        <w:rPr>
          <w:sz w:val="24"/>
          <w:szCs w:val="24"/>
        </w:rPr>
      </w:pPr>
      <w:r w:rsidRPr="00AC5C86">
        <w:rPr>
          <w:sz w:val="24"/>
          <w:szCs w:val="24"/>
        </w:rPr>
        <w:t>Project Title: ………………………………………………………………………………………………………………………………………………………………</w:t>
      </w:r>
      <w:r w:rsidRPr="00AC5C86">
        <w:rPr>
          <w:sz w:val="24"/>
          <w:szCs w:val="24"/>
        </w:rPr>
        <w:tab/>
        <w:t>Project No: ……………………</w:t>
      </w:r>
    </w:p>
    <w:p w14:paraId="769505DD" w14:textId="77777777" w:rsidR="00453A63" w:rsidRPr="00AC5C86" w:rsidRDefault="00453A63" w:rsidP="00453A63">
      <w:pPr>
        <w:spacing w:before="120" w:after="120"/>
        <w:rPr>
          <w:sz w:val="24"/>
          <w:szCs w:val="24"/>
        </w:rPr>
      </w:pPr>
      <w:r w:rsidRPr="00AC5C86">
        <w:rPr>
          <w:sz w:val="24"/>
          <w:szCs w:val="24"/>
        </w:rPr>
        <w:t>Consultant’s Name: …………………………………………………………………………………………………Schedule Update No: ……………</w:t>
      </w:r>
      <w:r w:rsidRPr="00AC5C86">
        <w:rPr>
          <w:sz w:val="24"/>
          <w:szCs w:val="24"/>
        </w:rPr>
        <w:tab/>
        <w:t>Attached to Progress Fee Claim No: …</w:t>
      </w:r>
    </w:p>
    <w:p w14:paraId="4E0EDE1B" w14:textId="77777777" w:rsidR="00453A63" w:rsidRPr="00AC5C86" w:rsidRDefault="00453A63" w:rsidP="00453A63">
      <w:pPr>
        <w:spacing w:after="0"/>
        <w:rPr>
          <w:sz w:val="24"/>
          <w:szCs w:val="24"/>
        </w:rPr>
      </w:pPr>
    </w:p>
    <w:p w14:paraId="4DD7AABD" w14:textId="77777777" w:rsidR="001A2572" w:rsidRDefault="00453A63" w:rsidP="001A2572">
      <w:pPr>
        <w:spacing w:after="0"/>
        <w:ind w:left="720"/>
        <w:rPr>
          <w:sz w:val="24"/>
          <w:szCs w:val="24"/>
        </w:rPr>
      </w:pPr>
      <w:r w:rsidRPr="00AC5C86">
        <w:rPr>
          <w:sz w:val="24"/>
          <w:szCs w:val="24"/>
        </w:rPr>
        <w:t xml:space="preserve">Notes: </w:t>
      </w:r>
      <w:r w:rsidRPr="00AC5C86">
        <w:rPr>
          <w:sz w:val="24"/>
          <w:szCs w:val="24"/>
        </w:rPr>
        <w:tab/>
      </w:r>
    </w:p>
    <w:p w14:paraId="2B6B7E29" w14:textId="1135890E" w:rsidR="00453A63" w:rsidRPr="00AC5C86" w:rsidRDefault="00453A63" w:rsidP="00AC5C86">
      <w:pPr>
        <w:spacing w:after="0"/>
        <w:ind w:left="720"/>
        <w:rPr>
          <w:sz w:val="24"/>
          <w:szCs w:val="24"/>
        </w:rPr>
      </w:pPr>
      <w:r w:rsidRPr="00AC5C86">
        <w:rPr>
          <w:sz w:val="24"/>
          <w:szCs w:val="24"/>
        </w:rPr>
        <w:t xml:space="preserve">1. This is </w:t>
      </w:r>
      <w:r w:rsidR="001A2572">
        <w:rPr>
          <w:sz w:val="24"/>
          <w:szCs w:val="24"/>
        </w:rPr>
        <w:t xml:space="preserve">a template </w:t>
      </w:r>
      <w:r w:rsidRPr="00AC5C86">
        <w:rPr>
          <w:sz w:val="24"/>
          <w:szCs w:val="24"/>
        </w:rPr>
        <w:t>not an exhaustive list. Additional items may need to be provided to reflect the nature of the specific project</w:t>
      </w:r>
      <w:r w:rsidR="001A2572">
        <w:rPr>
          <w:sz w:val="24"/>
          <w:szCs w:val="24"/>
        </w:rPr>
        <w:t xml:space="preserve"> and other items may need to be deleted where not required</w:t>
      </w:r>
      <w:r w:rsidRPr="00AC5C86">
        <w:rPr>
          <w:sz w:val="24"/>
          <w:szCs w:val="24"/>
        </w:rPr>
        <w:t>.</w:t>
      </w:r>
    </w:p>
    <w:p w14:paraId="38B64BE4" w14:textId="4574F704" w:rsidR="00453A63" w:rsidRPr="00AC5C86" w:rsidRDefault="00453A63" w:rsidP="001A2572">
      <w:pPr>
        <w:spacing w:after="0"/>
        <w:rPr>
          <w:sz w:val="24"/>
          <w:szCs w:val="24"/>
        </w:rPr>
      </w:pPr>
      <w:r w:rsidRPr="00AC5C86">
        <w:rPr>
          <w:sz w:val="24"/>
          <w:szCs w:val="24"/>
        </w:rPr>
        <w:tab/>
      </w:r>
      <w:r w:rsidR="001A2572">
        <w:rPr>
          <w:sz w:val="24"/>
          <w:szCs w:val="24"/>
        </w:rPr>
        <w:t>2</w:t>
      </w:r>
      <w:r w:rsidRPr="00AC5C86">
        <w:rPr>
          <w:sz w:val="24"/>
          <w:szCs w:val="24"/>
        </w:rPr>
        <w:t>. The Consultant is responsible for maintaining and completing Columns 1 to 6 of this schedule.</w:t>
      </w:r>
    </w:p>
    <w:p w14:paraId="448A4158" w14:textId="09E02A5F" w:rsidR="00453A63" w:rsidRPr="00AC5C86" w:rsidRDefault="00453A63" w:rsidP="00453A63">
      <w:pPr>
        <w:spacing w:after="0"/>
        <w:rPr>
          <w:sz w:val="24"/>
          <w:szCs w:val="24"/>
        </w:rPr>
      </w:pPr>
      <w:r w:rsidRPr="00AC5C86">
        <w:rPr>
          <w:sz w:val="24"/>
          <w:szCs w:val="24"/>
        </w:rPr>
        <w:tab/>
      </w:r>
      <w:r w:rsidR="001A2572">
        <w:rPr>
          <w:sz w:val="24"/>
          <w:szCs w:val="24"/>
        </w:rPr>
        <w:t>3</w:t>
      </w:r>
      <w:r w:rsidRPr="00AC5C86">
        <w:rPr>
          <w:sz w:val="24"/>
          <w:szCs w:val="24"/>
        </w:rPr>
        <w:t xml:space="preserve">. Column 7 is for use by the </w:t>
      </w:r>
      <w:r w:rsidR="00CE6A6B">
        <w:rPr>
          <w:sz w:val="24"/>
          <w:szCs w:val="24"/>
        </w:rPr>
        <w:t>Client</w:t>
      </w:r>
      <w:r w:rsidRPr="00AC5C86">
        <w:rPr>
          <w:sz w:val="24"/>
          <w:szCs w:val="24"/>
        </w:rPr>
        <w:t xml:space="preserve"> only.</w:t>
      </w:r>
    </w:p>
    <w:p w14:paraId="06F9ACCE" w14:textId="5A02E493" w:rsidR="00453A63" w:rsidRPr="00AC5C86" w:rsidRDefault="00453A63" w:rsidP="00453A63">
      <w:pPr>
        <w:spacing w:after="0"/>
        <w:rPr>
          <w:sz w:val="24"/>
          <w:szCs w:val="24"/>
        </w:rPr>
      </w:pPr>
      <w:r w:rsidRPr="00AC5C86">
        <w:rPr>
          <w:sz w:val="24"/>
          <w:szCs w:val="24"/>
        </w:rPr>
        <w:tab/>
      </w:r>
      <w:r w:rsidR="001A2572">
        <w:rPr>
          <w:sz w:val="24"/>
          <w:szCs w:val="24"/>
        </w:rPr>
        <w:t>4</w:t>
      </w:r>
      <w:r w:rsidRPr="00AC5C86">
        <w:rPr>
          <w:sz w:val="24"/>
          <w:szCs w:val="24"/>
        </w:rPr>
        <w:t xml:space="preserve">. Quantities and method of transmission to be confirmed by the </w:t>
      </w:r>
      <w:r w:rsidR="001A2572">
        <w:rPr>
          <w:sz w:val="24"/>
          <w:szCs w:val="24"/>
        </w:rPr>
        <w:t>Client</w:t>
      </w:r>
      <w:r w:rsidRPr="00AC5C86">
        <w:rPr>
          <w:sz w:val="24"/>
          <w:szCs w:val="24"/>
        </w:rPr>
        <w:t>.</w:t>
      </w:r>
    </w:p>
    <w:p w14:paraId="33671A87" w14:textId="31DC269D" w:rsidR="00453A63" w:rsidRDefault="001A2572" w:rsidP="00AC5C86">
      <w:pPr>
        <w:spacing w:after="0"/>
        <w:ind w:left="720"/>
        <w:rPr>
          <w:sz w:val="18"/>
          <w:szCs w:val="18"/>
        </w:rPr>
      </w:pPr>
      <w:r>
        <w:rPr>
          <w:sz w:val="24"/>
          <w:szCs w:val="24"/>
        </w:rPr>
        <w:t>5</w:t>
      </w:r>
      <w:r w:rsidR="00453A63" w:rsidRPr="00AC5C86">
        <w:rPr>
          <w:sz w:val="24"/>
          <w:szCs w:val="24"/>
        </w:rPr>
        <w:t>. Where Schematic design and Design development is combined into a single stage, the Consultant is to combine the deliverables</w:t>
      </w:r>
      <w:r w:rsidR="00453A63">
        <w:rPr>
          <w:sz w:val="18"/>
          <w:szCs w:val="18"/>
        </w:rPr>
        <w:t>.</w:t>
      </w:r>
    </w:p>
    <w:p w14:paraId="15716FA8" w14:textId="77777777" w:rsidR="00453A63" w:rsidRDefault="00453A63" w:rsidP="00453A63">
      <w:pPr>
        <w:spacing w:after="0"/>
        <w:rPr>
          <w:sz w:val="18"/>
          <w:szCs w:val="18"/>
        </w:rPr>
      </w:pPr>
    </w:p>
    <w:p w14:paraId="102C4D23" w14:textId="77777777" w:rsidR="00453A63" w:rsidRPr="00453A63" w:rsidRDefault="00453A63" w:rsidP="00453A63">
      <w:pPr>
        <w:spacing w:after="200" w:line="276" w:lineRule="auto"/>
        <w:rPr>
          <w:rFonts w:ascii="Neue Haas Grotesk Text Pro" w:eastAsia="Times New Roman" w:hAnsi="Neue Haas Grotesk Text Pro" w:cs="Times New Roman"/>
          <w:sz w:val="18"/>
          <w:szCs w:val="18"/>
        </w:rPr>
      </w:pPr>
      <w:r w:rsidRPr="00453A63">
        <w:rPr>
          <w:rFonts w:ascii="Neue Haas Grotesk Text Pro" w:eastAsia="Times New Roman" w:hAnsi="Neue Haas Grotesk Text Pro" w:cs="Times New Roman"/>
          <w:sz w:val="18"/>
          <w:szCs w:val="18"/>
        </w:rPr>
        <w:br w:type="page"/>
      </w:r>
    </w:p>
    <w:p w14:paraId="0E97E49A"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006A76"/>
          <w:sz w:val="24"/>
          <w:szCs w:val="24"/>
        </w:rPr>
      </w:pPr>
      <w:r w:rsidRPr="00453A63">
        <w:rPr>
          <w:rFonts w:ascii="Neue Haas Grotesk Text Pro" w:eastAsia="MS Gothic" w:hAnsi="Neue Haas Grotesk Text Pro" w:cs="Times New Roman"/>
          <w:b/>
          <w:color w:val="006A76"/>
          <w:sz w:val="24"/>
          <w:szCs w:val="24"/>
        </w:rPr>
        <w:t>Brief preparation</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2"/>
        <w:gridCol w:w="1559"/>
        <w:gridCol w:w="4250"/>
        <w:gridCol w:w="1134"/>
        <w:gridCol w:w="1134"/>
        <w:gridCol w:w="1387"/>
      </w:tblGrid>
      <w:tr w:rsidR="00453A63" w:rsidRPr="00453A63" w14:paraId="6C28224E" w14:textId="77777777" w:rsidTr="00453A63">
        <w:tc>
          <w:tcPr>
            <w:tcW w:w="1555" w:type="dxa"/>
            <w:tcBorders>
              <w:top w:val="single" w:sz="4" w:space="0" w:color="auto"/>
              <w:left w:val="single" w:sz="4" w:space="0" w:color="auto"/>
              <w:bottom w:val="nil"/>
              <w:right w:val="single" w:sz="4" w:space="0" w:color="auto"/>
            </w:tcBorders>
            <w:hideMark/>
          </w:tcPr>
          <w:p w14:paraId="742993DA"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1</w:t>
            </w:r>
            <w:r w:rsidRPr="00453A63">
              <w:rPr>
                <w:rFonts w:ascii="Neue Haas Grotesk Text Pro" w:eastAsia="Times New Roman" w:hAnsi="Neue Haas Grotesk Text Pro" w:cs="Times New Roman"/>
                <w:b/>
                <w:bCs/>
                <w:color w:val="000000"/>
                <w:sz w:val="18"/>
                <w:szCs w:val="18"/>
              </w:rPr>
              <w:br/>
              <w:t>Phase</w:t>
            </w:r>
          </w:p>
        </w:tc>
        <w:tc>
          <w:tcPr>
            <w:tcW w:w="2693" w:type="dxa"/>
            <w:tcBorders>
              <w:top w:val="single" w:sz="4" w:space="0" w:color="auto"/>
              <w:left w:val="single" w:sz="4" w:space="0" w:color="auto"/>
              <w:bottom w:val="single" w:sz="4" w:space="0" w:color="auto"/>
              <w:right w:val="single" w:sz="4" w:space="0" w:color="auto"/>
            </w:tcBorders>
            <w:hideMark/>
          </w:tcPr>
          <w:p w14:paraId="7A19FCF7"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2</w:t>
            </w:r>
            <w:r w:rsidRPr="00453A63">
              <w:rPr>
                <w:rFonts w:ascii="Neue Haas Grotesk Text Pro" w:eastAsia="Times New Roman" w:hAnsi="Neue Haas Grotesk Text Pro" w:cs="Times New Roman"/>
                <w:b/>
                <w:bCs/>
                <w:color w:val="000000"/>
                <w:sz w:val="18"/>
                <w:szCs w:val="18"/>
              </w:rPr>
              <w:br/>
              <w:t>Consultant Deliverables</w:t>
            </w:r>
          </w:p>
        </w:tc>
        <w:tc>
          <w:tcPr>
            <w:tcW w:w="1560" w:type="dxa"/>
            <w:tcBorders>
              <w:top w:val="single" w:sz="4" w:space="0" w:color="auto"/>
              <w:left w:val="single" w:sz="4" w:space="0" w:color="auto"/>
              <w:bottom w:val="single" w:sz="4" w:space="0" w:color="auto"/>
              <w:right w:val="single" w:sz="4" w:space="0" w:color="auto"/>
            </w:tcBorders>
            <w:hideMark/>
          </w:tcPr>
          <w:p w14:paraId="520A89CA"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3</w:t>
            </w:r>
            <w:r w:rsidRPr="00453A63">
              <w:rPr>
                <w:rFonts w:ascii="Neue Haas Grotesk Text Pro" w:eastAsia="Times New Roman" w:hAnsi="Neue Haas Grotesk Text Pro" w:cs="Times New Roman"/>
                <w:b/>
                <w:bCs/>
                <w:color w:val="000000"/>
                <w:sz w:val="18"/>
                <w:szCs w:val="18"/>
              </w:rPr>
              <w:br/>
              <w:t>To Be Submitted To:</w:t>
            </w:r>
          </w:p>
        </w:tc>
        <w:tc>
          <w:tcPr>
            <w:tcW w:w="4252" w:type="dxa"/>
            <w:tcBorders>
              <w:top w:val="single" w:sz="4" w:space="0" w:color="auto"/>
              <w:left w:val="single" w:sz="4" w:space="0" w:color="auto"/>
              <w:bottom w:val="single" w:sz="4" w:space="0" w:color="auto"/>
              <w:right w:val="single" w:sz="4" w:space="0" w:color="auto"/>
            </w:tcBorders>
            <w:hideMark/>
          </w:tcPr>
          <w:p w14:paraId="7954E02C"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4</w:t>
            </w:r>
            <w:r w:rsidRPr="00453A63">
              <w:rPr>
                <w:rFonts w:ascii="Neue Haas Grotesk Text Pro" w:eastAsia="Times New Roman" w:hAnsi="Neue Haas Grotesk Text Pro" w:cs="Times New Roman"/>
                <w:b/>
                <w:bCs/>
                <w:color w:val="00000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4828F75D"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5</w:t>
            </w:r>
            <w:r w:rsidRPr="00453A63">
              <w:rPr>
                <w:rFonts w:ascii="Neue Haas Grotesk Text Pro" w:eastAsia="Times New Roman" w:hAnsi="Neue Haas Grotesk Text Pro" w:cs="Times New Roman"/>
                <w:b/>
                <w:bCs/>
                <w:color w:val="00000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66A67C88" w14:textId="7777777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6</w:t>
            </w:r>
            <w:r w:rsidRPr="00453A63">
              <w:rPr>
                <w:rFonts w:ascii="Neue Haas Grotesk Text Pro" w:eastAsia="Times New Roman" w:hAnsi="Neue Haas Grotesk Text Pro" w:cs="Times New Roman"/>
                <w:b/>
                <w:bCs/>
                <w:color w:val="000000"/>
                <w:sz w:val="18"/>
                <w:szCs w:val="18"/>
              </w:rPr>
              <w:br/>
              <w:t>Status Complete (%)</w:t>
            </w:r>
          </w:p>
        </w:tc>
        <w:tc>
          <w:tcPr>
            <w:tcW w:w="1388" w:type="dxa"/>
            <w:tcBorders>
              <w:top w:val="single" w:sz="4" w:space="0" w:color="auto"/>
              <w:left w:val="single" w:sz="4" w:space="0" w:color="auto"/>
              <w:bottom w:val="single" w:sz="4" w:space="0" w:color="auto"/>
              <w:right w:val="single" w:sz="4" w:space="0" w:color="auto"/>
            </w:tcBorders>
            <w:hideMark/>
          </w:tcPr>
          <w:p w14:paraId="1C044DC4" w14:textId="314163A7" w:rsidR="00453A63" w:rsidRPr="00453A63" w:rsidRDefault="00453A63" w:rsidP="00453A63">
            <w:pPr>
              <w:spacing w:after="0" w:line="276" w:lineRule="auto"/>
              <w:jc w:val="center"/>
              <w:rPr>
                <w:rFonts w:ascii="Neue Haas Grotesk Text Pro" w:eastAsia="Times New Roman" w:hAnsi="Neue Haas Grotesk Text Pro" w:cs="Times New Roman"/>
                <w:b/>
                <w:bCs/>
                <w:color w:val="000000"/>
                <w:sz w:val="18"/>
                <w:szCs w:val="18"/>
              </w:rPr>
            </w:pPr>
            <w:r w:rsidRPr="00453A63">
              <w:rPr>
                <w:rFonts w:ascii="Neue Haas Grotesk Text Pro" w:eastAsia="Times New Roman" w:hAnsi="Neue Haas Grotesk Text Pro" w:cs="Times New Roman"/>
                <w:b/>
                <w:bCs/>
                <w:color w:val="000000"/>
                <w:sz w:val="18"/>
                <w:szCs w:val="18"/>
              </w:rPr>
              <w:t>7</w:t>
            </w:r>
            <w:r w:rsidRPr="00453A63">
              <w:rPr>
                <w:rFonts w:ascii="Neue Haas Grotesk Text Pro" w:eastAsia="Times New Roman" w:hAnsi="Neue Haas Grotesk Text Pro" w:cs="Times New Roman"/>
                <w:b/>
                <w:bCs/>
                <w:color w:val="000000"/>
                <w:sz w:val="18"/>
                <w:szCs w:val="18"/>
              </w:rPr>
              <w:br/>
            </w:r>
            <w:r w:rsidR="00CE6A6B">
              <w:rPr>
                <w:rFonts w:ascii="Neue Haas Grotesk Text Pro" w:eastAsia="Times New Roman" w:hAnsi="Neue Haas Grotesk Text Pro" w:cs="Times New Roman"/>
                <w:b/>
                <w:bCs/>
                <w:snapToGrid w:val="0"/>
                <w:color w:val="000000"/>
                <w:sz w:val="18"/>
                <w:szCs w:val="18"/>
              </w:rPr>
              <w:t>Client</w:t>
            </w:r>
            <w:r w:rsidRPr="00453A63">
              <w:rPr>
                <w:rFonts w:ascii="Neue Haas Grotesk Text Pro" w:eastAsia="Times New Roman" w:hAnsi="Neue Haas Grotesk Text Pro" w:cs="Times New Roman"/>
                <w:b/>
                <w:bCs/>
                <w:snapToGrid w:val="0"/>
                <w:color w:val="000000"/>
                <w:sz w:val="18"/>
                <w:szCs w:val="18"/>
              </w:rPr>
              <w:t>’s Confirmation</w:t>
            </w:r>
          </w:p>
        </w:tc>
      </w:tr>
      <w:tr w:rsidR="00453A63" w:rsidRPr="00453A63" w14:paraId="1C2CE3AC" w14:textId="77777777" w:rsidTr="00453A63">
        <w:tc>
          <w:tcPr>
            <w:tcW w:w="1555" w:type="dxa"/>
            <w:tcBorders>
              <w:top w:val="single" w:sz="4" w:space="0" w:color="auto"/>
              <w:left w:val="single" w:sz="4" w:space="0" w:color="auto"/>
              <w:bottom w:val="nil"/>
              <w:right w:val="single" w:sz="4" w:space="0" w:color="auto"/>
            </w:tcBorders>
            <w:hideMark/>
          </w:tcPr>
          <w:p w14:paraId="5AB8FCD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Brief Preparation</w:t>
            </w:r>
          </w:p>
        </w:tc>
        <w:tc>
          <w:tcPr>
            <w:tcW w:w="2693" w:type="dxa"/>
            <w:tcBorders>
              <w:top w:val="single" w:sz="4" w:space="0" w:color="auto"/>
              <w:left w:val="single" w:sz="4" w:space="0" w:color="auto"/>
              <w:bottom w:val="single" w:sz="4" w:space="0" w:color="auto"/>
              <w:right w:val="single" w:sz="4" w:space="0" w:color="auto"/>
            </w:tcBorders>
            <w:hideMark/>
          </w:tcPr>
          <w:p w14:paraId="05C8197A"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Evidence of Consultant Insurances</w:t>
            </w:r>
          </w:p>
        </w:tc>
        <w:tc>
          <w:tcPr>
            <w:tcW w:w="1560" w:type="dxa"/>
            <w:tcBorders>
              <w:top w:val="single" w:sz="4" w:space="0" w:color="auto"/>
              <w:left w:val="single" w:sz="4" w:space="0" w:color="auto"/>
              <w:bottom w:val="single" w:sz="4" w:space="0" w:color="auto"/>
              <w:right w:val="single" w:sz="4" w:space="0" w:color="auto"/>
            </w:tcBorders>
            <w:hideMark/>
          </w:tcPr>
          <w:p w14:paraId="6886033B" w14:textId="08C93079"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7836EB3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DE97AD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11A3AE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651D38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7A59FF8F" w14:textId="77777777" w:rsidTr="00453A63">
        <w:tc>
          <w:tcPr>
            <w:tcW w:w="1555" w:type="dxa"/>
            <w:tcBorders>
              <w:top w:val="nil"/>
              <w:left w:val="single" w:sz="4" w:space="0" w:color="auto"/>
              <w:bottom w:val="nil"/>
              <w:right w:val="single" w:sz="4" w:space="0" w:color="auto"/>
            </w:tcBorders>
          </w:tcPr>
          <w:p w14:paraId="0126FA1B"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4F558F4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Signed off brief.</w:t>
            </w:r>
          </w:p>
          <w:p w14:paraId="2065D2B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7D50649A" w14:textId="0E65842A"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103070C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62DCC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BBB1E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FA3CF7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23979B45" w14:textId="77777777" w:rsidTr="00453A63">
        <w:tc>
          <w:tcPr>
            <w:tcW w:w="1555" w:type="dxa"/>
            <w:tcBorders>
              <w:top w:val="nil"/>
              <w:left w:val="single" w:sz="4" w:space="0" w:color="auto"/>
              <w:bottom w:val="nil"/>
              <w:right w:val="single" w:sz="4" w:space="0" w:color="auto"/>
            </w:tcBorders>
          </w:tcPr>
          <w:p w14:paraId="69AE0529"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nil"/>
              <w:right w:val="single" w:sz="4" w:space="0" w:color="auto"/>
            </w:tcBorders>
            <w:hideMark/>
          </w:tcPr>
          <w:p w14:paraId="5408EB9B"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Signed off brief report including:</w:t>
            </w:r>
          </w:p>
        </w:tc>
        <w:tc>
          <w:tcPr>
            <w:tcW w:w="1560" w:type="dxa"/>
            <w:tcBorders>
              <w:top w:val="single" w:sz="4" w:space="0" w:color="auto"/>
              <w:left w:val="single" w:sz="4" w:space="0" w:color="auto"/>
              <w:bottom w:val="nil"/>
              <w:right w:val="single" w:sz="4" w:space="0" w:color="auto"/>
            </w:tcBorders>
            <w:hideMark/>
          </w:tcPr>
          <w:p w14:paraId="754380DB" w14:textId="7DE093FE"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nil"/>
              <w:right w:val="single" w:sz="4" w:space="0" w:color="auto"/>
            </w:tcBorders>
          </w:tcPr>
          <w:p w14:paraId="39B352D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nil"/>
              <w:right w:val="single" w:sz="4" w:space="0" w:color="auto"/>
            </w:tcBorders>
          </w:tcPr>
          <w:p w14:paraId="2F7CB5C7"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nil"/>
              <w:right w:val="single" w:sz="4" w:space="0" w:color="auto"/>
            </w:tcBorders>
          </w:tcPr>
          <w:p w14:paraId="5E56605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nil"/>
              <w:right w:val="single" w:sz="4" w:space="0" w:color="auto"/>
            </w:tcBorders>
          </w:tcPr>
          <w:p w14:paraId="32B9F924"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0AE6CDE3" w14:textId="77777777" w:rsidTr="00453A63">
        <w:tc>
          <w:tcPr>
            <w:tcW w:w="1555" w:type="dxa"/>
            <w:tcBorders>
              <w:top w:val="nil"/>
              <w:left w:val="single" w:sz="4" w:space="0" w:color="auto"/>
              <w:bottom w:val="nil"/>
              <w:right w:val="single" w:sz="4" w:space="0" w:color="auto"/>
            </w:tcBorders>
          </w:tcPr>
          <w:p w14:paraId="0A2C5A9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nil"/>
              <w:left w:val="single" w:sz="4" w:space="0" w:color="auto"/>
              <w:bottom w:val="nil"/>
              <w:right w:val="single" w:sz="4" w:space="0" w:color="auto"/>
            </w:tcBorders>
            <w:hideMark/>
          </w:tcPr>
          <w:p w14:paraId="629C395B"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 ESD Targets</w:t>
            </w:r>
          </w:p>
          <w:p w14:paraId="1E51447B"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 Cost estimate</w:t>
            </w:r>
          </w:p>
        </w:tc>
        <w:tc>
          <w:tcPr>
            <w:tcW w:w="1560" w:type="dxa"/>
            <w:tcBorders>
              <w:top w:val="nil"/>
              <w:left w:val="single" w:sz="4" w:space="0" w:color="auto"/>
              <w:bottom w:val="nil"/>
              <w:right w:val="single" w:sz="4" w:space="0" w:color="auto"/>
            </w:tcBorders>
          </w:tcPr>
          <w:p w14:paraId="2EBCF62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4252" w:type="dxa"/>
            <w:tcBorders>
              <w:top w:val="nil"/>
              <w:left w:val="single" w:sz="4" w:space="0" w:color="auto"/>
              <w:bottom w:val="nil"/>
              <w:right w:val="single" w:sz="4" w:space="0" w:color="auto"/>
            </w:tcBorders>
          </w:tcPr>
          <w:p w14:paraId="223C1D59"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nil"/>
              <w:right w:val="single" w:sz="4" w:space="0" w:color="auto"/>
            </w:tcBorders>
          </w:tcPr>
          <w:p w14:paraId="773E976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nil"/>
              <w:right w:val="single" w:sz="4" w:space="0" w:color="auto"/>
            </w:tcBorders>
          </w:tcPr>
          <w:p w14:paraId="374238FC"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nil"/>
              <w:left w:val="single" w:sz="4" w:space="0" w:color="auto"/>
              <w:bottom w:val="nil"/>
              <w:right w:val="single" w:sz="4" w:space="0" w:color="auto"/>
            </w:tcBorders>
          </w:tcPr>
          <w:p w14:paraId="0290DFD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192D6369" w14:textId="77777777" w:rsidTr="00453A63">
        <w:tc>
          <w:tcPr>
            <w:tcW w:w="1555" w:type="dxa"/>
            <w:tcBorders>
              <w:top w:val="nil"/>
              <w:left w:val="single" w:sz="4" w:space="0" w:color="auto"/>
              <w:bottom w:val="nil"/>
              <w:right w:val="single" w:sz="4" w:space="0" w:color="auto"/>
            </w:tcBorders>
          </w:tcPr>
          <w:p w14:paraId="53752E1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nil"/>
              <w:left w:val="single" w:sz="4" w:space="0" w:color="auto"/>
              <w:bottom w:val="nil"/>
              <w:right w:val="single" w:sz="4" w:space="0" w:color="auto"/>
            </w:tcBorders>
            <w:hideMark/>
          </w:tcPr>
          <w:p w14:paraId="51763B2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 Program</w:t>
            </w:r>
          </w:p>
        </w:tc>
        <w:tc>
          <w:tcPr>
            <w:tcW w:w="1560" w:type="dxa"/>
            <w:tcBorders>
              <w:top w:val="nil"/>
              <w:left w:val="single" w:sz="4" w:space="0" w:color="auto"/>
              <w:bottom w:val="nil"/>
              <w:right w:val="single" w:sz="4" w:space="0" w:color="auto"/>
            </w:tcBorders>
          </w:tcPr>
          <w:p w14:paraId="3FC74B89"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4252" w:type="dxa"/>
            <w:tcBorders>
              <w:top w:val="nil"/>
              <w:left w:val="single" w:sz="4" w:space="0" w:color="auto"/>
              <w:bottom w:val="nil"/>
              <w:right w:val="single" w:sz="4" w:space="0" w:color="auto"/>
            </w:tcBorders>
          </w:tcPr>
          <w:p w14:paraId="5BA9ABD9"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nil"/>
              <w:right w:val="single" w:sz="4" w:space="0" w:color="auto"/>
            </w:tcBorders>
          </w:tcPr>
          <w:p w14:paraId="17327EF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nil"/>
              <w:right w:val="single" w:sz="4" w:space="0" w:color="auto"/>
            </w:tcBorders>
          </w:tcPr>
          <w:p w14:paraId="073CDEF6"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nil"/>
              <w:left w:val="single" w:sz="4" w:space="0" w:color="auto"/>
              <w:bottom w:val="nil"/>
              <w:right w:val="single" w:sz="4" w:space="0" w:color="auto"/>
            </w:tcBorders>
          </w:tcPr>
          <w:p w14:paraId="45423D1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548D8AEA" w14:textId="77777777" w:rsidTr="00453A63">
        <w:tc>
          <w:tcPr>
            <w:tcW w:w="1555" w:type="dxa"/>
            <w:tcBorders>
              <w:top w:val="nil"/>
              <w:left w:val="single" w:sz="4" w:space="0" w:color="auto"/>
              <w:bottom w:val="nil"/>
              <w:right w:val="single" w:sz="4" w:space="0" w:color="auto"/>
            </w:tcBorders>
          </w:tcPr>
          <w:p w14:paraId="7D4B6964"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nil"/>
              <w:left w:val="single" w:sz="4" w:space="0" w:color="auto"/>
              <w:bottom w:val="single" w:sz="4" w:space="0" w:color="auto"/>
              <w:right w:val="single" w:sz="4" w:space="0" w:color="auto"/>
            </w:tcBorders>
            <w:hideMark/>
          </w:tcPr>
          <w:p w14:paraId="51170EA6"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 Cash flow</w:t>
            </w:r>
          </w:p>
        </w:tc>
        <w:tc>
          <w:tcPr>
            <w:tcW w:w="1560" w:type="dxa"/>
            <w:tcBorders>
              <w:top w:val="nil"/>
              <w:left w:val="single" w:sz="4" w:space="0" w:color="auto"/>
              <w:bottom w:val="single" w:sz="4" w:space="0" w:color="auto"/>
              <w:right w:val="single" w:sz="4" w:space="0" w:color="auto"/>
            </w:tcBorders>
          </w:tcPr>
          <w:p w14:paraId="7C99D0BD"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4252" w:type="dxa"/>
            <w:tcBorders>
              <w:top w:val="nil"/>
              <w:left w:val="single" w:sz="4" w:space="0" w:color="auto"/>
              <w:bottom w:val="single" w:sz="4" w:space="0" w:color="auto"/>
              <w:right w:val="single" w:sz="4" w:space="0" w:color="auto"/>
            </w:tcBorders>
          </w:tcPr>
          <w:p w14:paraId="33E9EC14"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single" w:sz="4" w:space="0" w:color="auto"/>
              <w:right w:val="single" w:sz="4" w:space="0" w:color="auto"/>
            </w:tcBorders>
          </w:tcPr>
          <w:p w14:paraId="30129A3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nil"/>
              <w:left w:val="single" w:sz="4" w:space="0" w:color="auto"/>
              <w:bottom w:val="single" w:sz="4" w:space="0" w:color="auto"/>
              <w:right w:val="single" w:sz="4" w:space="0" w:color="auto"/>
            </w:tcBorders>
          </w:tcPr>
          <w:p w14:paraId="54B275AF"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nil"/>
              <w:left w:val="single" w:sz="4" w:space="0" w:color="auto"/>
              <w:bottom w:val="single" w:sz="4" w:space="0" w:color="auto"/>
              <w:right w:val="single" w:sz="4" w:space="0" w:color="auto"/>
            </w:tcBorders>
          </w:tcPr>
          <w:p w14:paraId="5D59AEA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62122568" w14:textId="77777777" w:rsidTr="00453A63">
        <w:tc>
          <w:tcPr>
            <w:tcW w:w="1555" w:type="dxa"/>
            <w:tcBorders>
              <w:top w:val="nil"/>
              <w:left w:val="single" w:sz="4" w:space="0" w:color="auto"/>
              <w:bottom w:val="nil"/>
              <w:right w:val="single" w:sz="4" w:space="0" w:color="auto"/>
            </w:tcBorders>
          </w:tcPr>
          <w:p w14:paraId="55171BD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729398A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Site selection report</w:t>
            </w:r>
          </w:p>
          <w:p w14:paraId="2353926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5823AC77" w14:textId="5FC6B66A"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6B9C3C87"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3CAE51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9C3089A"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A2E021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2C0F78E3" w14:textId="77777777" w:rsidTr="00453A63">
        <w:tc>
          <w:tcPr>
            <w:tcW w:w="1555" w:type="dxa"/>
            <w:tcBorders>
              <w:top w:val="nil"/>
              <w:left w:val="single" w:sz="4" w:space="0" w:color="auto"/>
              <w:bottom w:val="nil"/>
              <w:right w:val="single" w:sz="4" w:space="0" w:color="auto"/>
            </w:tcBorders>
          </w:tcPr>
          <w:p w14:paraId="6D3201D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327C6C2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Geotechnical report</w:t>
            </w:r>
          </w:p>
          <w:p w14:paraId="6A4D8A5A"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3BC18067" w14:textId="6ACF6EC0"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0967C3DE"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D1C3F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57839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65F2B5E"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1102328D" w14:textId="77777777" w:rsidTr="00453A63">
        <w:tc>
          <w:tcPr>
            <w:tcW w:w="1555" w:type="dxa"/>
            <w:tcBorders>
              <w:top w:val="nil"/>
              <w:left w:val="single" w:sz="4" w:space="0" w:color="auto"/>
              <w:bottom w:val="nil"/>
              <w:right w:val="single" w:sz="4" w:space="0" w:color="auto"/>
            </w:tcBorders>
          </w:tcPr>
          <w:p w14:paraId="689D57BB"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773B94C5"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Site survey plan</w:t>
            </w:r>
          </w:p>
        </w:tc>
        <w:tc>
          <w:tcPr>
            <w:tcW w:w="1560" w:type="dxa"/>
            <w:tcBorders>
              <w:top w:val="single" w:sz="4" w:space="0" w:color="auto"/>
              <w:left w:val="single" w:sz="4" w:space="0" w:color="auto"/>
              <w:bottom w:val="single" w:sz="4" w:space="0" w:color="auto"/>
              <w:right w:val="single" w:sz="4" w:space="0" w:color="auto"/>
            </w:tcBorders>
            <w:hideMark/>
          </w:tcPr>
          <w:p w14:paraId="43C742BA" w14:textId="3DA148FB"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r w:rsidR="00453A63" w:rsidRPr="00453A63">
              <w:rPr>
                <w:rFonts w:ascii="Neue Haas Grotesk Text Pro" w:eastAsia="Times New Roman" w:hAnsi="Neue Haas Grotesk Text Pro" w:cs="Times New Roman"/>
                <w:color w:val="000000"/>
                <w:sz w:val="18"/>
                <w:szCs w:val="18"/>
              </w:rPr>
              <w:t xml:space="preserve"> </w:t>
            </w:r>
          </w:p>
        </w:tc>
        <w:tc>
          <w:tcPr>
            <w:tcW w:w="4252" w:type="dxa"/>
            <w:tcBorders>
              <w:top w:val="single" w:sz="4" w:space="0" w:color="auto"/>
              <w:left w:val="single" w:sz="4" w:space="0" w:color="auto"/>
              <w:bottom w:val="single" w:sz="4" w:space="0" w:color="auto"/>
              <w:right w:val="single" w:sz="4" w:space="0" w:color="auto"/>
            </w:tcBorders>
          </w:tcPr>
          <w:p w14:paraId="4E57A87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3E6E7B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C538B48"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C13070C"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r w:rsidR="00453A63" w:rsidRPr="00453A63" w14:paraId="2D51C2F4" w14:textId="77777777" w:rsidTr="00453A63">
        <w:tc>
          <w:tcPr>
            <w:tcW w:w="1555" w:type="dxa"/>
            <w:tcBorders>
              <w:top w:val="nil"/>
              <w:left w:val="single" w:sz="4" w:space="0" w:color="auto"/>
              <w:bottom w:val="single" w:sz="4" w:space="0" w:color="auto"/>
              <w:right w:val="single" w:sz="4" w:space="0" w:color="auto"/>
            </w:tcBorders>
          </w:tcPr>
          <w:p w14:paraId="1C5A00E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43E046F3"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 xml:space="preserve">BIM management plan </w:t>
            </w:r>
          </w:p>
          <w:p w14:paraId="0E0EAD40"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r w:rsidRPr="00453A63">
              <w:rPr>
                <w:rFonts w:ascii="Neue Haas Grotesk Text Pro" w:eastAsia="Times New Roman" w:hAnsi="Neue Haas Grotesk Text Pro" w:cs="Times New Roman"/>
                <w:color w:val="000000"/>
                <w:sz w:val="18"/>
                <w:szCs w:val="18"/>
              </w:rPr>
              <w:t>(where applicable)</w:t>
            </w:r>
          </w:p>
        </w:tc>
        <w:tc>
          <w:tcPr>
            <w:tcW w:w="1560" w:type="dxa"/>
            <w:tcBorders>
              <w:top w:val="single" w:sz="4" w:space="0" w:color="auto"/>
              <w:left w:val="single" w:sz="4" w:space="0" w:color="auto"/>
              <w:bottom w:val="single" w:sz="4" w:space="0" w:color="auto"/>
              <w:right w:val="single" w:sz="4" w:space="0" w:color="auto"/>
            </w:tcBorders>
            <w:hideMark/>
          </w:tcPr>
          <w:p w14:paraId="641922F9" w14:textId="25CE3243" w:rsidR="00453A63" w:rsidRPr="00453A63" w:rsidRDefault="00CE6A6B" w:rsidP="00453A63">
            <w:pPr>
              <w:spacing w:before="40" w:after="0" w:line="276" w:lineRule="auto"/>
              <w:rPr>
                <w:rFonts w:ascii="Neue Haas Grotesk Text Pro" w:eastAsia="Times New Roman" w:hAnsi="Neue Haas Grotesk Text Pro" w:cs="Times New Roman"/>
                <w:color w:val="000000"/>
                <w:sz w:val="18"/>
                <w:szCs w:val="18"/>
              </w:rPr>
            </w:pPr>
            <w:r>
              <w:rPr>
                <w:rFonts w:ascii="Neue Haas Grotesk Text Pro" w:eastAsia="Times New Roman" w:hAnsi="Neue Haas Grotesk Text Pro" w:cs="Times New Roman"/>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335FA989"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F7C901"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E71C34"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831E602" w14:textId="77777777" w:rsidR="00453A63" w:rsidRPr="00453A63" w:rsidRDefault="00453A63" w:rsidP="00453A63">
            <w:pPr>
              <w:spacing w:before="40" w:after="0" w:line="276" w:lineRule="auto"/>
              <w:rPr>
                <w:rFonts w:ascii="Neue Haas Grotesk Text Pro" w:eastAsia="Times New Roman" w:hAnsi="Neue Haas Grotesk Text Pro" w:cs="Times New Roman"/>
                <w:color w:val="000000"/>
                <w:sz w:val="18"/>
                <w:szCs w:val="18"/>
              </w:rPr>
            </w:pPr>
          </w:p>
        </w:tc>
      </w:tr>
    </w:tbl>
    <w:p w14:paraId="34B0D798"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006A76"/>
          <w:sz w:val="24"/>
          <w:szCs w:val="24"/>
        </w:rPr>
      </w:pPr>
      <w:r w:rsidRPr="00453A63">
        <w:rPr>
          <w:rFonts w:ascii="Neue Haas Grotesk Text Pro" w:eastAsia="MS Gothic" w:hAnsi="Neue Haas Grotesk Text Pro" w:cs="Times New Roman"/>
          <w:color w:val="006A76"/>
          <w:sz w:val="24"/>
          <w:szCs w:val="24"/>
        </w:rPr>
        <w:br w:type="page"/>
      </w:r>
      <w:bookmarkStart w:id="1257" w:name="_Toc509413414"/>
      <w:r w:rsidRPr="00453A63">
        <w:rPr>
          <w:rFonts w:ascii="Neue Haas Grotesk Text Pro" w:eastAsia="MS Gothic" w:hAnsi="Neue Haas Grotesk Text Pro" w:cs="Times New Roman"/>
          <w:b/>
          <w:color w:val="006A76"/>
          <w:sz w:val="24"/>
          <w:szCs w:val="24"/>
        </w:rPr>
        <w:t xml:space="preserve">Schematic </w:t>
      </w:r>
      <w:bookmarkEnd w:id="1257"/>
      <w:r w:rsidRPr="00453A63">
        <w:rPr>
          <w:rFonts w:ascii="Neue Haas Grotesk Text Pro" w:eastAsia="MS Gothic" w:hAnsi="Neue Haas Grotesk Text Pro" w:cs="Times New Roman"/>
          <w:b/>
          <w:color w:val="006A76"/>
          <w:sz w:val="24"/>
          <w:szCs w:val="24"/>
        </w:rPr>
        <w:t>Design</w:t>
      </w:r>
    </w:p>
    <w:tbl>
      <w:tblPr>
        <w:tblW w:w="15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2"/>
        <w:gridCol w:w="1559"/>
        <w:gridCol w:w="4250"/>
        <w:gridCol w:w="1134"/>
        <w:gridCol w:w="1134"/>
        <w:gridCol w:w="1387"/>
        <w:gridCol w:w="1387"/>
      </w:tblGrid>
      <w:tr w:rsidR="00A54F3F" w:rsidRPr="00453A63" w14:paraId="0FD11B77" w14:textId="77777777" w:rsidTr="00AC5C86">
        <w:tc>
          <w:tcPr>
            <w:tcW w:w="1554" w:type="dxa"/>
            <w:tcBorders>
              <w:top w:val="single" w:sz="4" w:space="0" w:color="auto"/>
              <w:left w:val="single" w:sz="4" w:space="0" w:color="auto"/>
              <w:bottom w:val="nil"/>
              <w:right w:val="single" w:sz="4" w:space="0" w:color="auto"/>
            </w:tcBorders>
            <w:hideMark/>
          </w:tcPr>
          <w:p w14:paraId="7F4BAA99"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1</w:t>
            </w:r>
            <w:r w:rsidRPr="00453A63">
              <w:rPr>
                <w:rFonts w:ascii="Neue Haas Grotesk Text Pro" w:eastAsia="Times New Roman" w:hAnsi="Neue Haas Grotesk Text Pro" w:cs="Times New Roman"/>
                <w:b/>
                <w:bCs/>
                <w:snapToGrid w:val="0"/>
                <w:color w:val="000000"/>
                <w:sz w:val="18"/>
                <w:szCs w:val="18"/>
              </w:rPr>
              <w:br/>
              <w:t>Phase</w:t>
            </w:r>
          </w:p>
        </w:tc>
        <w:tc>
          <w:tcPr>
            <w:tcW w:w="2692" w:type="dxa"/>
            <w:tcBorders>
              <w:top w:val="single" w:sz="4" w:space="0" w:color="auto"/>
              <w:left w:val="single" w:sz="4" w:space="0" w:color="auto"/>
              <w:bottom w:val="single" w:sz="4" w:space="0" w:color="auto"/>
              <w:right w:val="single" w:sz="4" w:space="0" w:color="auto"/>
            </w:tcBorders>
            <w:hideMark/>
          </w:tcPr>
          <w:p w14:paraId="14DC9B42"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2</w:t>
            </w:r>
            <w:r w:rsidRPr="00453A63">
              <w:rPr>
                <w:rFonts w:ascii="Neue Haas Grotesk Text Pro" w:eastAsia="Times New Roman" w:hAnsi="Neue Haas Grotesk Text Pro" w:cs="Times New Roman"/>
                <w:b/>
                <w:bCs/>
                <w:snapToGrid w:val="0"/>
                <w:color w:val="000000"/>
                <w:sz w:val="18"/>
                <w:szCs w:val="18"/>
              </w:rPr>
              <w:br/>
              <w:t>Consultant Deliverables</w:t>
            </w:r>
          </w:p>
        </w:tc>
        <w:tc>
          <w:tcPr>
            <w:tcW w:w="1559" w:type="dxa"/>
            <w:tcBorders>
              <w:top w:val="single" w:sz="4" w:space="0" w:color="auto"/>
              <w:left w:val="single" w:sz="4" w:space="0" w:color="auto"/>
              <w:bottom w:val="single" w:sz="4" w:space="0" w:color="auto"/>
              <w:right w:val="single" w:sz="4" w:space="0" w:color="auto"/>
            </w:tcBorders>
            <w:hideMark/>
          </w:tcPr>
          <w:p w14:paraId="6E3CE733"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3</w:t>
            </w:r>
            <w:r w:rsidRPr="00453A63">
              <w:rPr>
                <w:rFonts w:ascii="Neue Haas Grotesk Text Pro" w:eastAsia="Times New Roman" w:hAnsi="Neue Haas Grotesk Text Pro" w:cs="Times New Roman"/>
                <w:b/>
                <w:bCs/>
                <w:snapToGrid w:val="0"/>
                <w:color w:val="000000"/>
                <w:sz w:val="18"/>
                <w:szCs w:val="18"/>
              </w:rPr>
              <w:br/>
              <w:t>To Be Submitted To:</w:t>
            </w:r>
          </w:p>
        </w:tc>
        <w:tc>
          <w:tcPr>
            <w:tcW w:w="4250" w:type="dxa"/>
            <w:tcBorders>
              <w:top w:val="single" w:sz="4" w:space="0" w:color="auto"/>
              <w:left w:val="single" w:sz="4" w:space="0" w:color="auto"/>
              <w:bottom w:val="single" w:sz="4" w:space="0" w:color="auto"/>
              <w:right w:val="single" w:sz="4" w:space="0" w:color="auto"/>
            </w:tcBorders>
            <w:hideMark/>
          </w:tcPr>
          <w:p w14:paraId="317E8085"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4</w:t>
            </w:r>
            <w:r w:rsidRPr="00453A63">
              <w:rPr>
                <w:rFonts w:ascii="Neue Haas Grotesk Text Pro" w:eastAsia="Times New Roman" w:hAnsi="Neue Haas Grotesk Text Pro" w:cs="Times New Roman"/>
                <w:b/>
                <w:bCs/>
                <w:snapToGrid w:val="0"/>
                <w:color w:val="00000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5D1544DB"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5</w:t>
            </w:r>
            <w:r w:rsidRPr="00453A63">
              <w:rPr>
                <w:rFonts w:ascii="Neue Haas Grotesk Text Pro" w:eastAsia="Times New Roman" w:hAnsi="Neue Haas Grotesk Text Pro" w:cs="Times New Roman"/>
                <w:b/>
                <w:bCs/>
                <w:snapToGrid w:val="0"/>
                <w:color w:val="00000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13FF7DE5"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6</w:t>
            </w:r>
            <w:r w:rsidRPr="00453A63">
              <w:rPr>
                <w:rFonts w:ascii="Neue Haas Grotesk Text Pro" w:eastAsia="Times New Roman" w:hAnsi="Neue Haas Grotesk Text Pro" w:cs="Times New Roman"/>
                <w:b/>
                <w:bCs/>
                <w:snapToGrid w:val="0"/>
                <w:color w:val="000000"/>
                <w:sz w:val="18"/>
                <w:szCs w:val="18"/>
              </w:rPr>
              <w:br/>
              <w:t>Status Complete (%)</w:t>
            </w:r>
          </w:p>
        </w:tc>
        <w:tc>
          <w:tcPr>
            <w:tcW w:w="1387" w:type="dxa"/>
            <w:tcBorders>
              <w:top w:val="single" w:sz="4" w:space="0" w:color="auto"/>
              <w:left w:val="single" w:sz="4" w:space="0" w:color="auto"/>
              <w:bottom w:val="single" w:sz="4" w:space="0" w:color="auto"/>
              <w:right w:val="single" w:sz="4" w:space="0" w:color="auto"/>
            </w:tcBorders>
          </w:tcPr>
          <w:p w14:paraId="7E74340B" w14:textId="77777777"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hideMark/>
          </w:tcPr>
          <w:p w14:paraId="4B8D8917" w14:textId="26CC15FC" w:rsidR="00A54F3F" w:rsidRPr="00453A63" w:rsidRDefault="00A54F3F"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7</w:t>
            </w:r>
            <w:r w:rsidRPr="00453A63">
              <w:rPr>
                <w:rFonts w:ascii="Neue Haas Grotesk Text Pro" w:eastAsia="Times New Roman" w:hAnsi="Neue Haas Grotesk Text Pro" w:cs="Times New Roman"/>
                <w:b/>
                <w:bCs/>
                <w:snapToGrid w:val="0"/>
                <w:color w:val="000000"/>
                <w:sz w:val="18"/>
                <w:szCs w:val="18"/>
              </w:rPr>
              <w:br/>
            </w:r>
            <w:r>
              <w:rPr>
                <w:rFonts w:ascii="Neue Haas Grotesk Text Pro" w:eastAsia="Times New Roman" w:hAnsi="Neue Haas Grotesk Text Pro" w:cs="Times New Roman"/>
                <w:b/>
                <w:bCs/>
                <w:snapToGrid w:val="0"/>
                <w:color w:val="000000"/>
                <w:sz w:val="18"/>
                <w:szCs w:val="18"/>
              </w:rPr>
              <w:t>Client’</w:t>
            </w:r>
            <w:r w:rsidRPr="00453A63">
              <w:rPr>
                <w:rFonts w:ascii="Neue Haas Grotesk Text Pro" w:eastAsia="Times New Roman" w:hAnsi="Neue Haas Grotesk Text Pro" w:cs="Times New Roman"/>
                <w:b/>
                <w:bCs/>
                <w:snapToGrid w:val="0"/>
                <w:color w:val="000000"/>
                <w:sz w:val="18"/>
                <w:szCs w:val="18"/>
              </w:rPr>
              <w:t>s Confirmation</w:t>
            </w:r>
          </w:p>
        </w:tc>
      </w:tr>
      <w:tr w:rsidR="00A54F3F" w:rsidRPr="00453A63" w14:paraId="5FC2968A" w14:textId="77777777" w:rsidTr="00AC5C86">
        <w:tc>
          <w:tcPr>
            <w:tcW w:w="1554" w:type="dxa"/>
            <w:tcBorders>
              <w:top w:val="single" w:sz="4" w:space="0" w:color="auto"/>
              <w:left w:val="single" w:sz="4" w:space="0" w:color="auto"/>
              <w:bottom w:val="nil"/>
              <w:right w:val="single" w:sz="4" w:space="0" w:color="auto"/>
            </w:tcBorders>
            <w:hideMark/>
          </w:tcPr>
          <w:p w14:paraId="64174B1E"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Schematic Design</w:t>
            </w:r>
          </w:p>
        </w:tc>
        <w:tc>
          <w:tcPr>
            <w:tcW w:w="2692" w:type="dxa"/>
            <w:tcBorders>
              <w:top w:val="single" w:sz="4" w:space="0" w:color="auto"/>
              <w:left w:val="single" w:sz="4" w:space="0" w:color="auto"/>
              <w:bottom w:val="single" w:sz="4" w:space="0" w:color="auto"/>
              <w:right w:val="single" w:sz="4" w:space="0" w:color="auto"/>
            </w:tcBorders>
            <w:hideMark/>
          </w:tcPr>
          <w:p w14:paraId="6CA9A226"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Schematic plans.</w:t>
            </w:r>
          </w:p>
        </w:tc>
        <w:tc>
          <w:tcPr>
            <w:tcW w:w="1559" w:type="dxa"/>
            <w:tcBorders>
              <w:top w:val="single" w:sz="4" w:space="0" w:color="auto"/>
              <w:left w:val="single" w:sz="4" w:space="0" w:color="auto"/>
              <w:bottom w:val="single" w:sz="4" w:space="0" w:color="auto"/>
              <w:right w:val="single" w:sz="4" w:space="0" w:color="auto"/>
            </w:tcBorders>
            <w:hideMark/>
          </w:tcPr>
          <w:p w14:paraId="42BE8D5B" w14:textId="0CCA31E4"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2341B826"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424659"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91952E"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7A108AB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7414DF2C" w14:textId="4AFD7F7C"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04581F56" w14:textId="77777777" w:rsidTr="00AC5C86">
        <w:tc>
          <w:tcPr>
            <w:tcW w:w="1554" w:type="dxa"/>
            <w:tcBorders>
              <w:top w:val="nil"/>
              <w:left w:val="single" w:sz="4" w:space="0" w:color="auto"/>
              <w:bottom w:val="nil"/>
              <w:right w:val="single" w:sz="4" w:space="0" w:color="auto"/>
            </w:tcBorders>
          </w:tcPr>
          <w:p w14:paraId="47161A34"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35F81036"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Schematic design report</w:t>
            </w:r>
          </w:p>
        </w:tc>
        <w:tc>
          <w:tcPr>
            <w:tcW w:w="1559" w:type="dxa"/>
            <w:tcBorders>
              <w:top w:val="single" w:sz="4" w:space="0" w:color="auto"/>
              <w:left w:val="single" w:sz="4" w:space="0" w:color="auto"/>
              <w:bottom w:val="single" w:sz="4" w:space="0" w:color="auto"/>
              <w:right w:val="single" w:sz="4" w:space="0" w:color="auto"/>
            </w:tcBorders>
            <w:hideMark/>
          </w:tcPr>
          <w:p w14:paraId="0892C0DC" w14:textId="50CF97B2"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00FD7837"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6F9839D"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D3AE943"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5580F9C0"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5813A2C4" w14:textId="67A58F8D"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08D63D31" w14:textId="77777777" w:rsidTr="00AC5C86">
        <w:tc>
          <w:tcPr>
            <w:tcW w:w="1554" w:type="dxa"/>
            <w:tcBorders>
              <w:top w:val="nil"/>
              <w:left w:val="single" w:sz="4" w:space="0" w:color="auto"/>
              <w:bottom w:val="nil"/>
              <w:right w:val="single" w:sz="4" w:space="0" w:color="auto"/>
            </w:tcBorders>
          </w:tcPr>
          <w:p w14:paraId="43B6C975"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565B7594"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Monthly progress report (Consultant reporting datasheet)</w:t>
            </w:r>
          </w:p>
        </w:tc>
        <w:tc>
          <w:tcPr>
            <w:tcW w:w="1559" w:type="dxa"/>
            <w:tcBorders>
              <w:top w:val="single" w:sz="4" w:space="0" w:color="auto"/>
              <w:left w:val="single" w:sz="4" w:space="0" w:color="auto"/>
              <w:bottom w:val="single" w:sz="4" w:space="0" w:color="auto"/>
              <w:right w:val="single" w:sz="4" w:space="0" w:color="auto"/>
            </w:tcBorders>
            <w:hideMark/>
          </w:tcPr>
          <w:p w14:paraId="0DBA9412" w14:textId="364E12B9"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49CF403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DE86D9"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E7EDA7"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48A9CE6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4194E9B3" w14:textId="4FFA194F"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65EDD0D7" w14:textId="77777777" w:rsidTr="00AC5C86">
        <w:tc>
          <w:tcPr>
            <w:tcW w:w="1554" w:type="dxa"/>
            <w:tcBorders>
              <w:top w:val="nil"/>
              <w:left w:val="single" w:sz="4" w:space="0" w:color="auto"/>
              <w:bottom w:val="nil"/>
              <w:right w:val="single" w:sz="4" w:space="0" w:color="auto"/>
            </w:tcBorders>
          </w:tcPr>
          <w:p w14:paraId="1DF62704"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0743905C"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Arial"/>
                <w:snapToGrid w:val="0"/>
                <w:sz w:val="18"/>
                <w:szCs w:val="18"/>
              </w:rPr>
              <w:t xml:space="preserve">Completed Sustainability reporting documents </w:t>
            </w:r>
          </w:p>
        </w:tc>
        <w:tc>
          <w:tcPr>
            <w:tcW w:w="1559" w:type="dxa"/>
            <w:tcBorders>
              <w:top w:val="single" w:sz="4" w:space="0" w:color="auto"/>
              <w:left w:val="single" w:sz="4" w:space="0" w:color="auto"/>
              <w:bottom w:val="single" w:sz="4" w:space="0" w:color="auto"/>
              <w:right w:val="single" w:sz="4" w:space="0" w:color="auto"/>
            </w:tcBorders>
            <w:hideMark/>
          </w:tcPr>
          <w:p w14:paraId="4605CCF9" w14:textId="3356A57B"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hideMark/>
          </w:tcPr>
          <w:p w14:paraId="67954518"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Arial"/>
                <w:snapToGrid w:val="0"/>
                <w:sz w:val="18"/>
                <w:szCs w:val="18"/>
              </w:rPr>
              <w:t>Refer to Technical Guideline TG040</w:t>
            </w:r>
          </w:p>
        </w:tc>
        <w:tc>
          <w:tcPr>
            <w:tcW w:w="1134" w:type="dxa"/>
            <w:tcBorders>
              <w:top w:val="single" w:sz="4" w:space="0" w:color="auto"/>
              <w:left w:val="single" w:sz="4" w:space="0" w:color="auto"/>
              <w:bottom w:val="single" w:sz="4" w:space="0" w:color="auto"/>
              <w:right w:val="single" w:sz="4" w:space="0" w:color="auto"/>
            </w:tcBorders>
          </w:tcPr>
          <w:p w14:paraId="6488A559"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93C3C4B"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22625753"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46E1F7D7" w14:textId="355F418C"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7D8CA061" w14:textId="77777777" w:rsidTr="00AC5C86">
        <w:tc>
          <w:tcPr>
            <w:tcW w:w="1554" w:type="dxa"/>
            <w:tcBorders>
              <w:top w:val="nil"/>
              <w:left w:val="single" w:sz="4" w:space="0" w:color="auto"/>
              <w:bottom w:val="nil"/>
              <w:right w:val="single" w:sz="4" w:space="0" w:color="auto"/>
            </w:tcBorders>
          </w:tcPr>
          <w:p w14:paraId="6F71AADC"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76B4A331"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Complete package for BTS design review. </w:t>
            </w:r>
          </w:p>
        </w:tc>
        <w:tc>
          <w:tcPr>
            <w:tcW w:w="1559" w:type="dxa"/>
            <w:tcBorders>
              <w:top w:val="single" w:sz="4" w:space="0" w:color="auto"/>
              <w:left w:val="single" w:sz="4" w:space="0" w:color="auto"/>
              <w:bottom w:val="single" w:sz="4" w:space="0" w:color="auto"/>
              <w:right w:val="single" w:sz="4" w:space="0" w:color="auto"/>
            </w:tcBorders>
            <w:hideMark/>
          </w:tcPr>
          <w:p w14:paraId="0AE596F3" w14:textId="7A51AF01"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r w:rsidRPr="00453A63">
              <w:rPr>
                <w:rFonts w:ascii="Neue Haas Grotesk Text Pro" w:eastAsia="Times New Roman" w:hAnsi="Neue Haas Grotesk Text Pro" w:cs="Times New Roman"/>
                <w:snapToGrid w:val="0"/>
                <w:color w:val="000000"/>
                <w:sz w:val="18"/>
                <w:szCs w:val="18"/>
              </w:rPr>
              <w:t xml:space="preserve"> </w:t>
            </w:r>
          </w:p>
        </w:tc>
        <w:tc>
          <w:tcPr>
            <w:tcW w:w="4250" w:type="dxa"/>
            <w:tcBorders>
              <w:top w:val="single" w:sz="4" w:space="0" w:color="auto"/>
              <w:left w:val="single" w:sz="4" w:space="0" w:color="auto"/>
              <w:bottom w:val="single" w:sz="4" w:space="0" w:color="auto"/>
              <w:right w:val="single" w:sz="4" w:space="0" w:color="auto"/>
            </w:tcBorders>
          </w:tcPr>
          <w:p w14:paraId="24DC9D67"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3E8F49F1"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146E02"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35CC5FE8" w14:textId="77777777"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1CCCF2D5" w14:textId="31BCDF39" w:rsidR="00A54F3F" w:rsidRPr="00453A63" w:rsidRDefault="00A54F3F"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A54F3F" w:rsidRPr="00453A63" w14:paraId="71FA7AAC" w14:textId="77777777" w:rsidTr="00AC5C86">
        <w:tc>
          <w:tcPr>
            <w:tcW w:w="1554" w:type="dxa"/>
            <w:tcBorders>
              <w:top w:val="nil"/>
              <w:left w:val="single" w:sz="4" w:space="0" w:color="auto"/>
              <w:bottom w:val="nil"/>
              <w:right w:val="single" w:sz="4" w:space="0" w:color="auto"/>
            </w:tcBorders>
          </w:tcPr>
          <w:p w14:paraId="16F1A2A0"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4EF8917E"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Completed BTS design review response form </w:t>
            </w:r>
          </w:p>
        </w:tc>
        <w:tc>
          <w:tcPr>
            <w:tcW w:w="1559" w:type="dxa"/>
            <w:tcBorders>
              <w:top w:val="single" w:sz="4" w:space="0" w:color="auto"/>
              <w:left w:val="single" w:sz="4" w:space="0" w:color="auto"/>
              <w:bottom w:val="single" w:sz="4" w:space="0" w:color="auto"/>
              <w:right w:val="single" w:sz="4" w:space="0" w:color="auto"/>
            </w:tcBorders>
            <w:hideMark/>
          </w:tcPr>
          <w:p w14:paraId="30F25F8C" w14:textId="4DB46C79"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5D48505B"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3F8C60"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F90622"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092A04F4"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166D163A" w14:textId="7C8804B8"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1F13DBD2" w14:textId="77777777" w:rsidTr="00AC5C86">
        <w:tc>
          <w:tcPr>
            <w:tcW w:w="1554" w:type="dxa"/>
            <w:tcBorders>
              <w:top w:val="nil"/>
              <w:left w:val="single" w:sz="4" w:space="0" w:color="auto"/>
              <w:bottom w:val="nil"/>
              <w:right w:val="single" w:sz="4" w:space="0" w:color="auto"/>
            </w:tcBorders>
          </w:tcPr>
          <w:p w14:paraId="08864EAE"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23851FE9"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Schematic design 3D BIM model</w:t>
            </w:r>
          </w:p>
        </w:tc>
        <w:tc>
          <w:tcPr>
            <w:tcW w:w="1559" w:type="dxa"/>
            <w:tcBorders>
              <w:top w:val="single" w:sz="4" w:space="0" w:color="auto"/>
              <w:left w:val="single" w:sz="4" w:space="0" w:color="auto"/>
              <w:bottom w:val="single" w:sz="4" w:space="0" w:color="auto"/>
              <w:right w:val="single" w:sz="4" w:space="0" w:color="auto"/>
            </w:tcBorders>
            <w:hideMark/>
          </w:tcPr>
          <w:p w14:paraId="4525F80C" w14:textId="4D7252FF"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hideMark/>
          </w:tcPr>
          <w:p w14:paraId="5CA9CC5C"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Where BIM is required</w:t>
            </w:r>
          </w:p>
        </w:tc>
        <w:tc>
          <w:tcPr>
            <w:tcW w:w="1134" w:type="dxa"/>
            <w:tcBorders>
              <w:top w:val="single" w:sz="4" w:space="0" w:color="auto"/>
              <w:left w:val="single" w:sz="4" w:space="0" w:color="auto"/>
              <w:bottom w:val="single" w:sz="4" w:space="0" w:color="auto"/>
              <w:right w:val="single" w:sz="4" w:space="0" w:color="auto"/>
            </w:tcBorders>
          </w:tcPr>
          <w:p w14:paraId="7911C3C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98FB74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7D4B3C39"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59760111" w14:textId="2C0CACBB"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7525C063" w14:textId="77777777" w:rsidTr="00AC5C86">
        <w:tc>
          <w:tcPr>
            <w:tcW w:w="1554" w:type="dxa"/>
            <w:tcBorders>
              <w:top w:val="nil"/>
              <w:left w:val="single" w:sz="4" w:space="0" w:color="auto"/>
              <w:bottom w:val="nil"/>
              <w:right w:val="single" w:sz="4" w:space="0" w:color="auto"/>
            </w:tcBorders>
          </w:tcPr>
          <w:p w14:paraId="57E4B75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7C5988D2" w14:textId="76803329"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Confirmation that schematic plans have been signed off by the </w:t>
            </w:r>
            <w:r>
              <w:rPr>
                <w:rFonts w:ascii="Neue Haas Grotesk Text Pro" w:eastAsia="Times New Roman" w:hAnsi="Neue Haas Grotesk Text Pro" w:cs="Times New Roman"/>
                <w:bCs/>
                <w:snapToGrid w:val="0"/>
                <w:color w:val="000000"/>
                <w:sz w:val="18"/>
                <w:szCs w:val="18"/>
              </w:rPr>
              <w:t>Client</w:t>
            </w:r>
          </w:p>
        </w:tc>
        <w:tc>
          <w:tcPr>
            <w:tcW w:w="1559" w:type="dxa"/>
            <w:tcBorders>
              <w:top w:val="single" w:sz="4" w:space="0" w:color="auto"/>
              <w:left w:val="single" w:sz="4" w:space="0" w:color="auto"/>
              <w:bottom w:val="single" w:sz="4" w:space="0" w:color="auto"/>
              <w:right w:val="single" w:sz="4" w:space="0" w:color="auto"/>
            </w:tcBorders>
            <w:hideMark/>
          </w:tcPr>
          <w:p w14:paraId="11E2DDCC" w14:textId="0228F6FE"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4763982D"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2D1D19C"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66330A7"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55AEA571"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364E4E7C" w14:textId="4A52630C"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2939C3A0" w14:textId="77777777" w:rsidTr="00AC5C86">
        <w:tc>
          <w:tcPr>
            <w:tcW w:w="1554" w:type="dxa"/>
            <w:tcBorders>
              <w:top w:val="nil"/>
              <w:left w:val="single" w:sz="4" w:space="0" w:color="auto"/>
              <w:bottom w:val="single" w:sz="4" w:space="0" w:color="auto"/>
              <w:right w:val="single" w:sz="4" w:space="0" w:color="auto"/>
            </w:tcBorders>
          </w:tcPr>
          <w:p w14:paraId="445291E5"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2EB3E8D1" w14:textId="006A67E2"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Copy of </w:t>
            </w:r>
            <w:r>
              <w:rPr>
                <w:rFonts w:ascii="Neue Haas Grotesk Text Pro" w:eastAsia="Times New Roman" w:hAnsi="Neue Haas Grotesk Text Pro" w:cs="Times New Roman"/>
                <w:bCs/>
                <w:snapToGrid w:val="0"/>
                <w:color w:val="000000"/>
                <w:sz w:val="18"/>
                <w:szCs w:val="18"/>
              </w:rPr>
              <w:t>Client</w:t>
            </w:r>
            <w:r w:rsidRPr="00453A63">
              <w:rPr>
                <w:rFonts w:ascii="Neue Haas Grotesk Text Pro" w:eastAsia="Times New Roman" w:hAnsi="Neue Haas Grotesk Text Pro" w:cs="Times New Roman"/>
                <w:bCs/>
                <w:snapToGrid w:val="0"/>
                <w:color w:val="000000"/>
                <w:sz w:val="18"/>
                <w:szCs w:val="18"/>
              </w:rPr>
              <w:t xml:space="preserve"> written approval to proceed to the next phase</w:t>
            </w:r>
          </w:p>
        </w:tc>
        <w:tc>
          <w:tcPr>
            <w:tcW w:w="1559" w:type="dxa"/>
            <w:tcBorders>
              <w:top w:val="single" w:sz="4" w:space="0" w:color="auto"/>
              <w:left w:val="single" w:sz="4" w:space="0" w:color="auto"/>
              <w:bottom w:val="single" w:sz="4" w:space="0" w:color="auto"/>
              <w:right w:val="single" w:sz="4" w:space="0" w:color="auto"/>
            </w:tcBorders>
            <w:hideMark/>
          </w:tcPr>
          <w:p w14:paraId="46F75F9C" w14:textId="2020C052"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250" w:type="dxa"/>
            <w:tcBorders>
              <w:top w:val="single" w:sz="4" w:space="0" w:color="auto"/>
              <w:left w:val="single" w:sz="4" w:space="0" w:color="auto"/>
              <w:bottom w:val="single" w:sz="4" w:space="0" w:color="auto"/>
              <w:right w:val="single" w:sz="4" w:space="0" w:color="auto"/>
            </w:tcBorders>
          </w:tcPr>
          <w:p w14:paraId="1B1BBAAB"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D4E12E"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CF57E3"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304B20E4" w14:textId="77777777"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387" w:type="dxa"/>
            <w:tcBorders>
              <w:top w:val="single" w:sz="4" w:space="0" w:color="auto"/>
              <w:left w:val="single" w:sz="4" w:space="0" w:color="auto"/>
              <w:bottom w:val="single" w:sz="4" w:space="0" w:color="auto"/>
              <w:right w:val="single" w:sz="4" w:space="0" w:color="auto"/>
            </w:tcBorders>
          </w:tcPr>
          <w:p w14:paraId="636B5F74" w14:textId="280DB0FA" w:rsidR="00A54F3F" w:rsidRPr="00453A63" w:rsidRDefault="00A54F3F"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bl>
    <w:p w14:paraId="2812ACD7"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006A76"/>
          <w:sz w:val="24"/>
          <w:szCs w:val="24"/>
        </w:rPr>
      </w:pPr>
      <w:r w:rsidRPr="00453A63">
        <w:rPr>
          <w:rFonts w:ascii="Neue Haas Grotesk Text Pro" w:eastAsia="MS Gothic" w:hAnsi="Neue Haas Grotesk Text Pro" w:cs="Times New Roman"/>
          <w:color w:val="360B41"/>
          <w:sz w:val="24"/>
          <w:szCs w:val="24"/>
        </w:rPr>
        <w:br w:type="page"/>
      </w:r>
      <w:bookmarkStart w:id="1258" w:name="_Toc509413415"/>
      <w:r w:rsidRPr="00453A63">
        <w:rPr>
          <w:rFonts w:ascii="Neue Haas Grotesk Text Pro" w:eastAsia="MS Gothic" w:hAnsi="Neue Haas Grotesk Text Pro" w:cs="Times New Roman"/>
          <w:b/>
          <w:bCs/>
          <w:color w:val="006A76"/>
          <w:sz w:val="24"/>
          <w:szCs w:val="24"/>
        </w:rPr>
        <w:t>Design</w:t>
      </w:r>
      <w:r w:rsidRPr="00453A63">
        <w:rPr>
          <w:rFonts w:ascii="Neue Haas Grotesk Text Pro" w:eastAsia="MS Gothic" w:hAnsi="Neue Haas Grotesk Text Pro" w:cs="Times New Roman"/>
          <w:b/>
          <w:color w:val="006A76"/>
          <w:sz w:val="24"/>
          <w:szCs w:val="24"/>
        </w:rPr>
        <w:t xml:space="preserve"> </w:t>
      </w:r>
      <w:bookmarkEnd w:id="1258"/>
      <w:r w:rsidRPr="00453A63">
        <w:rPr>
          <w:rFonts w:ascii="Neue Haas Grotesk Text Pro" w:eastAsia="MS Gothic" w:hAnsi="Neue Haas Grotesk Text Pro" w:cs="Times New Roman"/>
          <w:b/>
          <w:color w:val="006A76"/>
          <w:sz w:val="24"/>
          <w:szCs w:val="24"/>
        </w:rPr>
        <w:t>Development</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692"/>
        <w:gridCol w:w="1558"/>
        <w:gridCol w:w="4250"/>
        <w:gridCol w:w="1134"/>
        <w:gridCol w:w="1134"/>
        <w:gridCol w:w="1529"/>
      </w:tblGrid>
      <w:tr w:rsidR="00453A63" w:rsidRPr="00453A63" w14:paraId="3038C4F5" w14:textId="77777777" w:rsidTr="00453A63">
        <w:tc>
          <w:tcPr>
            <w:tcW w:w="1413" w:type="dxa"/>
            <w:tcBorders>
              <w:top w:val="single" w:sz="4" w:space="0" w:color="auto"/>
              <w:left w:val="single" w:sz="4" w:space="0" w:color="auto"/>
              <w:bottom w:val="nil"/>
              <w:right w:val="single" w:sz="4" w:space="0" w:color="auto"/>
            </w:tcBorders>
            <w:hideMark/>
          </w:tcPr>
          <w:p w14:paraId="6F7D742B"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1</w:t>
            </w:r>
            <w:r w:rsidRPr="00453A63">
              <w:rPr>
                <w:rFonts w:ascii="Neue Haas Grotesk Text Pro" w:eastAsia="Times New Roman" w:hAnsi="Neue Haas Grotesk Text Pro" w:cs="Times New Roman"/>
                <w:b/>
                <w:bCs/>
                <w:snapToGrid w:val="0"/>
                <w:color w:val="000000"/>
                <w:sz w:val="18"/>
                <w:szCs w:val="18"/>
              </w:rPr>
              <w:br/>
              <w:t>Phase</w:t>
            </w:r>
          </w:p>
        </w:tc>
        <w:tc>
          <w:tcPr>
            <w:tcW w:w="2693" w:type="dxa"/>
            <w:tcBorders>
              <w:top w:val="single" w:sz="4" w:space="0" w:color="auto"/>
              <w:left w:val="single" w:sz="4" w:space="0" w:color="auto"/>
              <w:bottom w:val="single" w:sz="4" w:space="0" w:color="auto"/>
              <w:right w:val="single" w:sz="4" w:space="0" w:color="auto"/>
            </w:tcBorders>
            <w:hideMark/>
          </w:tcPr>
          <w:p w14:paraId="3ADE7B13"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2</w:t>
            </w:r>
            <w:r w:rsidRPr="00453A63">
              <w:rPr>
                <w:rFonts w:ascii="Neue Haas Grotesk Text Pro" w:eastAsia="Times New Roman" w:hAnsi="Neue Haas Grotesk Text Pro" w:cs="Times New Roman"/>
                <w:b/>
                <w:bCs/>
                <w:snapToGrid w:val="0"/>
                <w:color w:val="000000"/>
                <w:sz w:val="18"/>
                <w:szCs w:val="18"/>
              </w:rPr>
              <w:br/>
              <w:t>Consultant Deliverables</w:t>
            </w:r>
          </w:p>
        </w:tc>
        <w:tc>
          <w:tcPr>
            <w:tcW w:w="1559" w:type="dxa"/>
            <w:tcBorders>
              <w:top w:val="single" w:sz="4" w:space="0" w:color="auto"/>
              <w:left w:val="single" w:sz="4" w:space="0" w:color="auto"/>
              <w:bottom w:val="single" w:sz="4" w:space="0" w:color="auto"/>
              <w:right w:val="single" w:sz="4" w:space="0" w:color="auto"/>
            </w:tcBorders>
            <w:hideMark/>
          </w:tcPr>
          <w:p w14:paraId="04245FA6"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3</w:t>
            </w:r>
            <w:r w:rsidRPr="00453A63">
              <w:rPr>
                <w:rFonts w:ascii="Neue Haas Grotesk Text Pro" w:eastAsia="Times New Roman" w:hAnsi="Neue Haas Grotesk Text Pro" w:cs="Times New Roman"/>
                <w:b/>
                <w:bCs/>
                <w:snapToGrid w:val="0"/>
                <w:color w:val="000000"/>
                <w:sz w:val="18"/>
                <w:szCs w:val="18"/>
              </w:rPr>
              <w:br/>
              <w:t>To Be Submitted To:</w:t>
            </w:r>
          </w:p>
        </w:tc>
        <w:tc>
          <w:tcPr>
            <w:tcW w:w="4252" w:type="dxa"/>
            <w:tcBorders>
              <w:top w:val="single" w:sz="4" w:space="0" w:color="auto"/>
              <w:left w:val="single" w:sz="4" w:space="0" w:color="auto"/>
              <w:bottom w:val="single" w:sz="4" w:space="0" w:color="auto"/>
              <w:right w:val="single" w:sz="4" w:space="0" w:color="auto"/>
            </w:tcBorders>
            <w:hideMark/>
          </w:tcPr>
          <w:p w14:paraId="02760B52"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4</w:t>
            </w:r>
            <w:r w:rsidRPr="00453A63">
              <w:rPr>
                <w:rFonts w:ascii="Neue Haas Grotesk Text Pro" w:eastAsia="Times New Roman" w:hAnsi="Neue Haas Grotesk Text Pro" w:cs="Times New Roman"/>
                <w:b/>
                <w:bCs/>
                <w:snapToGrid w:val="0"/>
                <w:color w:val="00000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059CFC1E"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5</w:t>
            </w:r>
            <w:r w:rsidRPr="00453A63">
              <w:rPr>
                <w:rFonts w:ascii="Neue Haas Grotesk Text Pro" w:eastAsia="Times New Roman" w:hAnsi="Neue Haas Grotesk Text Pro" w:cs="Times New Roman"/>
                <w:b/>
                <w:bCs/>
                <w:snapToGrid w:val="0"/>
                <w:color w:val="00000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7280CEA2"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6</w:t>
            </w:r>
            <w:r w:rsidRPr="00453A63">
              <w:rPr>
                <w:rFonts w:ascii="Neue Haas Grotesk Text Pro" w:eastAsia="Times New Roman" w:hAnsi="Neue Haas Grotesk Text Pro" w:cs="Times New Roman"/>
                <w:b/>
                <w:bCs/>
                <w:snapToGrid w:val="0"/>
                <w:color w:val="000000"/>
                <w:sz w:val="18"/>
                <w:szCs w:val="18"/>
              </w:rPr>
              <w:br/>
              <w:t>Status Complete (%)</w:t>
            </w:r>
          </w:p>
        </w:tc>
        <w:tc>
          <w:tcPr>
            <w:tcW w:w="1530" w:type="dxa"/>
            <w:tcBorders>
              <w:top w:val="single" w:sz="4" w:space="0" w:color="auto"/>
              <w:left w:val="single" w:sz="4" w:space="0" w:color="auto"/>
              <w:bottom w:val="single" w:sz="4" w:space="0" w:color="auto"/>
              <w:right w:val="single" w:sz="4" w:space="0" w:color="auto"/>
            </w:tcBorders>
            <w:hideMark/>
          </w:tcPr>
          <w:p w14:paraId="5284157A"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7</w:t>
            </w:r>
            <w:r w:rsidRPr="00453A63">
              <w:rPr>
                <w:rFonts w:ascii="Neue Haas Grotesk Text Pro" w:eastAsia="Times New Roman" w:hAnsi="Neue Haas Grotesk Text Pro" w:cs="Times New Roman"/>
                <w:b/>
                <w:bCs/>
                <w:snapToGrid w:val="0"/>
                <w:color w:val="000000"/>
                <w:sz w:val="18"/>
                <w:szCs w:val="18"/>
              </w:rPr>
              <w:br/>
              <w:t>Principal’s Rep.’s Confirmation</w:t>
            </w:r>
          </w:p>
        </w:tc>
      </w:tr>
      <w:tr w:rsidR="00453A63" w:rsidRPr="00453A63" w14:paraId="3F5EA45C" w14:textId="77777777" w:rsidTr="00453A63">
        <w:tc>
          <w:tcPr>
            <w:tcW w:w="1413" w:type="dxa"/>
            <w:tcBorders>
              <w:top w:val="single" w:sz="4" w:space="0" w:color="auto"/>
              <w:left w:val="single" w:sz="4" w:space="0" w:color="auto"/>
              <w:bottom w:val="nil"/>
              <w:right w:val="single" w:sz="4" w:space="0" w:color="auto"/>
            </w:tcBorders>
            <w:hideMark/>
          </w:tcPr>
          <w:p w14:paraId="0CE8CA7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br w:type="page"/>
              <w:t>Design Development</w:t>
            </w:r>
          </w:p>
        </w:tc>
        <w:tc>
          <w:tcPr>
            <w:tcW w:w="2693" w:type="dxa"/>
            <w:tcBorders>
              <w:top w:val="single" w:sz="4" w:space="0" w:color="auto"/>
              <w:left w:val="single" w:sz="4" w:space="0" w:color="auto"/>
              <w:bottom w:val="single" w:sz="4" w:space="0" w:color="auto"/>
              <w:right w:val="single" w:sz="4" w:space="0" w:color="auto"/>
            </w:tcBorders>
            <w:hideMark/>
          </w:tcPr>
          <w:p w14:paraId="59ABFA71"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Design Development Report</w:t>
            </w:r>
          </w:p>
        </w:tc>
        <w:tc>
          <w:tcPr>
            <w:tcW w:w="1559" w:type="dxa"/>
            <w:tcBorders>
              <w:top w:val="single" w:sz="4" w:space="0" w:color="auto"/>
              <w:left w:val="single" w:sz="4" w:space="0" w:color="auto"/>
              <w:bottom w:val="single" w:sz="4" w:space="0" w:color="auto"/>
              <w:right w:val="single" w:sz="4" w:space="0" w:color="auto"/>
            </w:tcBorders>
            <w:hideMark/>
          </w:tcPr>
          <w:p w14:paraId="35B39845" w14:textId="5078F814"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45E5530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9AF03B8"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2E6AF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1CA0CED"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099967C5" w14:textId="77777777" w:rsidTr="00453A63">
        <w:tc>
          <w:tcPr>
            <w:tcW w:w="1413" w:type="dxa"/>
            <w:tcBorders>
              <w:top w:val="nil"/>
              <w:left w:val="single" w:sz="4" w:space="0" w:color="auto"/>
              <w:bottom w:val="nil"/>
              <w:right w:val="single" w:sz="4" w:space="0" w:color="auto"/>
            </w:tcBorders>
          </w:tcPr>
          <w:p w14:paraId="2CD4231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6153B0CD"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Monthly progress report (Consultant reporting datasheet)</w:t>
            </w:r>
          </w:p>
        </w:tc>
        <w:tc>
          <w:tcPr>
            <w:tcW w:w="1559" w:type="dxa"/>
            <w:tcBorders>
              <w:top w:val="single" w:sz="4" w:space="0" w:color="auto"/>
              <w:left w:val="single" w:sz="4" w:space="0" w:color="auto"/>
              <w:bottom w:val="single" w:sz="4" w:space="0" w:color="auto"/>
              <w:right w:val="single" w:sz="4" w:space="0" w:color="auto"/>
            </w:tcBorders>
            <w:hideMark/>
          </w:tcPr>
          <w:p w14:paraId="62B29B30" w14:textId="4EAA0B23"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78F85DC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33416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604A8F"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119107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3D37735D" w14:textId="77777777" w:rsidTr="00453A63">
        <w:tc>
          <w:tcPr>
            <w:tcW w:w="1413" w:type="dxa"/>
            <w:tcBorders>
              <w:top w:val="nil"/>
              <w:left w:val="single" w:sz="4" w:space="0" w:color="auto"/>
              <w:bottom w:val="nil"/>
              <w:right w:val="single" w:sz="4" w:space="0" w:color="auto"/>
            </w:tcBorders>
          </w:tcPr>
          <w:p w14:paraId="5D2EAF6E"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630CF80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Arial"/>
                <w:snapToGrid w:val="0"/>
                <w:sz w:val="18"/>
                <w:szCs w:val="18"/>
              </w:rPr>
              <w:t xml:space="preserve">Completed Sustainability reporting documents </w:t>
            </w:r>
          </w:p>
        </w:tc>
        <w:tc>
          <w:tcPr>
            <w:tcW w:w="1559" w:type="dxa"/>
            <w:tcBorders>
              <w:top w:val="single" w:sz="4" w:space="0" w:color="auto"/>
              <w:left w:val="single" w:sz="4" w:space="0" w:color="auto"/>
              <w:bottom w:val="single" w:sz="4" w:space="0" w:color="auto"/>
              <w:right w:val="single" w:sz="4" w:space="0" w:color="auto"/>
            </w:tcBorders>
            <w:hideMark/>
          </w:tcPr>
          <w:p w14:paraId="039357E5" w14:textId="2239FC05"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hideMark/>
          </w:tcPr>
          <w:p w14:paraId="469FA6A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Arial"/>
                <w:snapToGrid w:val="0"/>
                <w:sz w:val="18"/>
                <w:szCs w:val="18"/>
              </w:rPr>
              <w:t>Refer to Technical Guideline TG040</w:t>
            </w:r>
          </w:p>
        </w:tc>
        <w:tc>
          <w:tcPr>
            <w:tcW w:w="1134" w:type="dxa"/>
            <w:tcBorders>
              <w:top w:val="single" w:sz="4" w:space="0" w:color="auto"/>
              <w:left w:val="single" w:sz="4" w:space="0" w:color="auto"/>
              <w:bottom w:val="single" w:sz="4" w:space="0" w:color="auto"/>
              <w:right w:val="single" w:sz="4" w:space="0" w:color="auto"/>
            </w:tcBorders>
          </w:tcPr>
          <w:p w14:paraId="75C888C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933A0F8"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3CB314F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6752A9B2" w14:textId="77777777" w:rsidTr="00453A63">
        <w:tc>
          <w:tcPr>
            <w:tcW w:w="1413" w:type="dxa"/>
            <w:tcBorders>
              <w:top w:val="nil"/>
              <w:left w:val="single" w:sz="4" w:space="0" w:color="auto"/>
              <w:bottom w:val="nil"/>
              <w:right w:val="single" w:sz="4" w:space="0" w:color="auto"/>
            </w:tcBorders>
          </w:tcPr>
          <w:p w14:paraId="13517C6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381DFEB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Complete package for BTS design review. </w:t>
            </w:r>
          </w:p>
        </w:tc>
        <w:tc>
          <w:tcPr>
            <w:tcW w:w="1559" w:type="dxa"/>
            <w:tcBorders>
              <w:top w:val="single" w:sz="4" w:space="0" w:color="auto"/>
              <w:left w:val="single" w:sz="4" w:space="0" w:color="auto"/>
              <w:bottom w:val="single" w:sz="4" w:space="0" w:color="auto"/>
              <w:right w:val="single" w:sz="4" w:space="0" w:color="auto"/>
            </w:tcBorders>
            <w:hideMark/>
          </w:tcPr>
          <w:p w14:paraId="71C18C04" w14:textId="232394F3"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r w:rsidR="00453A63" w:rsidRPr="00453A63">
              <w:rPr>
                <w:rFonts w:ascii="Neue Haas Grotesk Text Pro" w:eastAsia="Times New Roman" w:hAnsi="Neue Haas Grotesk Text Pro" w:cs="Times New Roman"/>
                <w:snapToGrid w:val="0"/>
                <w:color w:val="000000"/>
                <w:sz w:val="18"/>
                <w:szCs w:val="18"/>
              </w:rPr>
              <w:t xml:space="preserve"> </w:t>
            </w:r>
          </w:p>
        </w:tc>
        <w:tc>
          <w:tcPr>
            <w:tcW w:w="4252" w:type="dxa"/>
            <w:tcBorders>
              <w:top w:val="single" w:sz="4" w:space="0" w:color="auto"/>
              <w:left w:val="single" w:sz="4" w:space="0" w:color="auto"/>
              <w:bottom w:val="single" w:sz="4" w:space="0" w:color="auto"/>
              <w:right w:val="single" w:sz="4" w:space="0" w:color="auto"/>
            </w:tcBorders>
          </w:tcPr>
          <w:p w14:paraId="292577F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1D789BD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FF882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041651F4"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2EA1FE9C" w14:textId="77777777" w:rsidTr="00453A63">
        <w:tc>
          <w:tcPr>
            <w:tcW w:w="1413" w:type="dxa"/>
            <w:tcBorders>
              <w:top w:val="nil"/>
              <w:left w:val="single" w:sz="4" w:space="0" w:color="auto"/>
              <w:bottom w:val="nil"/>
              <w:right w:val="single" w:sz="4" w:space="0" w:color="auto"/>
            </w:tcBorders>
          </w:tcPr>
          <w:p w14:paraId="69450A5F"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18ABD041"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Completed BTS design review response form </w:t>
            </w:r>
          </w:p>
          <w:p w14:paraId="12611D1E"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tcPr>
          <w:p w14:paraId="32A6B0A9" w14:textId="12D4FD7D"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p w14:paraId="3FD4160A"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4252" w:type="dxa"/>
            <w:tcBorders>
              <w:top w:val="single" w:sz="4" w:space="0" w:color="auto"/>
              <w:left w:val="single" w:sz="4" w:space="0" w:color="auto"/>
              <w:bottom w:val="single" w:sz="4" w:space="0" w:color="auto"/>
              <w:right w:val="single" w:sz="4" w:space="0" w:color="auto"/>
            </w:tcBorders>
          </w:tcPr>
          <w:p w14:paraId="465E64E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E51177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FE9A4E"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7D728D41"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26E3C7A8" w14:textId="77777777" w:rsidTr="00453A63">
        <w:tc>
          <w:tcPr>
            <w:tcW w:w="1413" w:type="dxa"/>
            <w:tcBorders>
              <w:top w:val="nil"/>
              <w:left w:val="single" w:sz="4" w:space="0" w:color="auto"/>
              <w:bottom w:val="nil"/>
              <w:right w:val="single" w:sz="4" w:space="0" w:color="auto"/>
            </w:tcBorders>
          </w:tcPr>
          <w:p w14:paraId="17B1743A"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nil"/>
              <w:right w:val="single" w:sz="4" w:space="0" w:color="auto"/>
            </w:tcBorders>
            <w:hideMark/>
          </w:tcPr>
          <w:p w14:paraId="0DC48879" w14:textId="69982514"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Plans to </w:t>
            </w:r>
            <w:r w:rsidR="00CE6A6B">
              <w:rPr>
                <w:rFonts w:ascii="Neue Haas Grotesk Text Pro" w:eastAsia="Times New Roman" w:hAnsi="Neue Haas Grotesk Text Pro" w:cs="Times New Roman"/>
                <w:snapToGrid w:val="0"/>
                <w:color w:val="000000"/>
                <w:sz w:val="18"/>
                <w:szCs w:val="18"/>
              </w:rPr>
              <w:t xml:space="preserve">Planning </w:t>
            </w:r>
            <w:r w:rsidRPr="00453A63">
              <w:rPr>
                <w:rFonts w:ascii="Neue Haas Grotesk Text Pro" w:eastAsia="Times New Roman" w:hAnsi="Neue Haas Grotesk Text Pro" w:cs="Times New Roman"/>
                <w:snapToGrid w:val="0"/>
                <w:color w:val="000000"/>
                <w:sz w:val="18"/>
                <w:szCs w:val="18"/>
              </w:rPr>
              <w:t>Authority</w:t>
            </w:r>
          </w:p>
        </w:tc>
        <w:tc>
          <w:tcPr>
            <w:tcW w:w="1559" w:type="dxa"/>
            <w:tcBorders>
              <w:top w:val="single" w:sz="4" w:space="0" w:color="auto"/>
              <w:left w:val="single" w:sz="4" w:space="0" w:color="auto"/>
              <w:bottom w:val="nil"/>
              <w:right w:val="single" w:sz="4" w:space="0" w:color="auto"/>
            </w:tcBorders>
            <w:hideMark/>
          </w:tcPr>
          <w:p w14:paraId="47B454A9" w14:textId="1A4EE7DA"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Authority</w:t>
            </w:r>
          </w:p>
        </w:tc>
        <w:tc>
          <w:tcPr>
            <w:tcW w:w="4252" w:type="dxa"/>
            <w:tcBorders>
              <w:top w:val="single" w:sz="4" w:space="0" w:color="auto"/>
              <w:left w:val="single" w:sz="4" w:space="0" w:color="auto"/>
              <w:bottom w:val="nil"/>
              <w:right w:val="single" w:sz="4" w:space="0" w:color="auto"/>
            </w:tcBorders>
            <w:hideMark/>
          </w:tcPr>
          <w:p w14:paraId="6C20B4E7" w14:textId="6B58EC7B"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Copy of letter to </w:t>
            </w:r>
            <w:r w:rsidR="00CE6A6B">
              <w:rPr>
                <w:rFonts w:ascii="Neue Haas Grotesk Text Pro" w:eastAsia="Times New Roman" w:hAnsi="Neue Haas Grotesk Text Pro" w:cs="Times New Roman"/>
                <w:snapToGrid w:val="0"/>
                <w:color w:val="000000"/>
                <w:sz w:val="18"/>
                <w:szCs w:val="18"/>
              </w:rPr>
              <w:t>Client</w:t>
            </w:r>
            <w:r w:rsidRPr="00453A63">
              <w:rPr>
                <w:rFonts w:ascii="Neue Haas Grotesk Text Pro" w:eastAsia="Times New Roman" w:hAnsi="Neue Haas Grotesk Text Pro" w:cs="Times New Roman"/>
                <w:snapToGrid w:val="0"/>
                <w:color w:val="000000"/>
                <w:sz w:val="18"/>
                <w:szCs w:val="18"/>
              </w:rPr>
              <w:t>.</w:t>
            </w:r>
          </w:p>
        </w:tc>
        <w:tc>
          <w:tcPr>
            <w:tcW w:w="1134" w:type="dxa"/>
            <w:tcBorders>
              <w:top w:val="single" w:sz="4" w:space="0" w:color="auto"/>
              <w:left w:val="single" w:sz="4" w:space="0" w:color="auto"/>
              <w:bottom w:val="nil"/>
              <w:right w:val="single" w:sz="4" w:space="0" w:color="auto"/>
            </w:tcBorders>
          </w:tcPr>
          <w:p w14:paraId="3DC8F62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nil"/>
              <w:right w:val="single" w:sz="4" w:space="0" w:color="auto"/>
            </w:tcBorders>
          </w:tcPr>
          <w:p w14:paraId="619745B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nil"/>
              <w:right w:val="single" w:sz="4" w:space="0" w:color="auto"/>
            </w:tcBorders>
          </w:tcPr>
          <w:p w14:paraId="0359CB9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38D7E505" w14:textId="77777777" w:rsidTr="00453A63">
        <w:tc>
          <w:tcPr>
            <w:tcW w:w="1413" w:type="dxa"/>
            <w:tcBorders>
              <w:top w:val="nil"/>
              <w:left w:val="single" w:sz="4" w:space="0" w:color="auto"/>
              <w:bottom w:val="nil"/>
              <w:right w:val="single" w:sz="4" w:space="0" w:color="auto"/>
            </w:tcBorders>
          </w:tcPr>
          <w:p w14:paraId="0B6F382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44CAB60B" w14:textId="1DED9269"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Confirmation that design development plans signed off by the </w:t>
            </w:r>
            <w:r w:rsidR="00CE6A6B">
              <w:rPr>
                <w:rFonts w:ascii="Neue Haas Grotesk Text Pro" w:eastAsia="Times New Roman" w:hAnsi="Neue Haas Grotesk Text Pro" w:cs="Times New Roman"/>
                <w:snapToGrid w:val="0"/>
                <w:color w:val="000000"/>
                <w:sz w:val="18"/>
                <w:szCs w:val="18"/>
              </w:rPr>
              <w:t>Client</w:t>
            </w:r>
          </w:p>
        </w:tc>
        <w:tc>
          <w:tcPr>
            <w:tcW w:w="1559" w:type="dxa"/>
            <w:tcBorders>
              <w:top w:val="single" w:sz="4" w:space="0" w:color="auto"/>
              <w:left w:val="single" w:sz="4" w:space="0" w:color="auto"/>
              <w:bottom w:val="single" w:sz="4" w:space="0" w:color="auto"/>
              <w:right w:val="single" w:sz="4" w:space="0" w:color="auto"/>
            </w:tcBorders>
            <w:hideMark/>
          </w:tcPr>
          <w:p w14:paraId="2FB69778" w14:textId="0232D8AF"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0ADD976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064F30"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718DF8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1044C21F"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26D5CBF6" w14:textId="77777777" w:rsidTr="00453A63">
        <w:tc>
          <w:tcPr>
            <w:tcW w:w="1413" w:type="dxa"/>
            <w:tcBorders>
              <w:top w:val="nil"/>
              <w:left w:val="single" w:sz="4" w:space="0" w:color="auto"/>
              <w:bottom w:val="nil"/>
              <w:right w:val="single" w:sz="4" w:space="0" w:color="auto"/>
            </w:tcBorders>
          </w:tcPr>
          <w:p w14:paraId="4D79CEC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54FE7997" w14:textId="2A7C98A2"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Copy of </w:t>
            </w:r>
            <w:r w:rsidR="00CE6A6B">
              <w:rPr>
                <w:rFonts w:ascii="Neue Haas Grotesk Text Pro" w:eastAsia="Times New Roman" w:hAnsi="Neue Haas Grotesk Text Pro" w:cs="Times New Roman"/>
                <w:snapToGrid w:val="0"/>
                <w:color w:val="000000"/>
                <w:sz w:val="18"/>
                <w:szCs w:val="18"/>
              </w:rPr>
              <w:t>Client</w:t>
            </w:r>
            <w:r w:rsidRPr="00453A63">
              <w:rPr>
                <w:rFonts w:ascii="Neue Haas Grotesk Text Pro" w:eastAsia="Times New Roman" w:hAnsi="Neue Haas Grotesk Text Pro" w:cs="Times New Roman"/>
                <w:snapToGrid w:val="0"/>
                <w:color w:val="000000"/>
                <w:sz w:val="18"/>
                <w:szCs w:val="18"/>
              </w:rPr>
              <w:t xml:space="preserve"> written approval to proceed to the next phase</w:t>
            </w:r>
          </w:p>
        </w:tc>
        <w:tc>
          <w:tcPr>
            <w:tcW w:w="1559" w:type="dxa"/>
            <w:tcBorders>
              <w:top w:val="single" w:sz="4" w:space="0" w:color="auto"/>
              <w:left w:val="single" w:sz="4" w:space="0" w:color="auto"/>
              <w:bottom w:val="single" w:sz="4" w:space="0" w:color="auto"/>
              <w:right w:val="single" w:sz="4" w:space="0" w:color="auto"/>
            </w:tcBorders>
            <w:hideMark/>
          </w:tcPr>
          <w:p w14:paraId="418B72C4" w14:textId="36420015"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1DBEAC0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6DA9F2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C18526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30" w:type="dxa"/>
            <w:tcBorders>
              <w:top w:val="single" w:sz="4" w:space="0" w:color="auto"/>
              <w:left w:val="single" w:sz="4" w:space="0" w:color="auto"/>
              <w:bottom w:val="single" w:sz="4" w:space="0" w:color="auto"/>
              <w:right w:val="single" w:sz="4" w:space="0" w:color="auto"/>
            </w:tcBorders>
          </w:tcPr>
          <w:p w14:paraId="4C1D9B2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453A63" w:rsidRPr="00453A63" w14:paraId="58EE3A9E" w14:textId="77777777" w:rsidTr="00453A63">
        <w:tc>
          <w:tcPr>
            <w:tcW w:w="1413" w:type="dxa"/>
            <w:tcBorders>
              <w:top w:val="nil"/>
              <w:left w:val="single" w:sz="4" w:space="0" w:color="auto"/>
              <w:bottom w:val="nil"/>
              <w:right w:val="single" w:sz="4" w:space="0" w:color="auto"/>
            </w:tcBorders>
          </w:tcPr>
          <w:p w14:paraId="72FE56F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25AF6D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Perspective (Optional, delete if not required)</w:t>
            </w:r>
          </w:p>
        </w:tc>
        <w:tc>
          <w:tcPr>
            <w:tcW w:w="1559" w:type="dxa"/>
            <w:tcBorders>
              <w:top w:val="single" w:sz="4" w:space="0" w:color="auto"/>
              <w:left w:val="single" w:sz="4" w:space="0" w:color="auto"/>
              <w:bottom w:val="single" w:sz="4" w:space="0" w:color="auto"/>
              <w:right w:val="single" w:sz="4" w:space="0" w:color="auto"/>
            </w:tcBorders>
            <w:hideMark/>
          </w:tcPr>
          <w:p w14:paraId="16BD0129" w14:textId="234FB3A1"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hideMark/>
          </w:tcPr>
          <w:p w14:paraId="6BE22DF3" w14:textId="111CD3AD"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r w:rsidRPr="00453A63">
              <w:rPr>
                <w:rFonts w:ascii="Neue Haas Grotesk Text Pro" w:eastAsia="Times New Roman" w:hAnsi="Neue Haas Grotesk Text Pro" w:cs="Times New Roman"/>
                <w:snapToGrid w:val="0"/>
                <w:color w:val="000000"/>
                <w:sz w:val="18"/>
                <w:szCs w:val="18"/>
                <w:lang w:val="fr-FR"/>
              </w:rPr>
              <w:t xml:space="preserve">If required fee to be </w:t>
            </w:r>
            <w:r w:rsidRPr="00453A63">
              <w:rPr>
                <w:rFonts w:ascii="Neue Haas Grotesk Text Pro" w:eastAsia="Times New Roman" w:hAnsi="Neue Haas Grotesk Text Pro" w:cs="Times New Roman"/>
                <w:snapToGrid w:val="0"/>
                <w:color w:val="000000"/>
                <w:sz w:val="18"/>
                <w:szCs w:val="18"/>
              </w:rPr>
              <w:t>negotiated with</w:t>
            </w:r>
            <w:r w:rsidRPr="00453A63">
              <w:rPr>
                <w:rFonts w:ascii="Neue Haas Grotesk Text Pro" w:eastAsia="Times New Roman" w:hAnsi="Neue Haas Grotesk Text Pro" w:cs="Times New Roman"/>
                <w:snapToGrid w:val="0"/>
                <w:color w:val="000000"/>
                <w:sz w:val="18"/>
                <w:szCs w:val="18"/>
                <w:lang w:val="fr-FR"/>
              </w:rPr>
              <w:t xml:space="preserve"> the </w:t>
            </w:r>
            <w:r w:rsidR="00CE6A6B">
              <w:rPr>
                <w:rFonts w:ascii="Neue Haas Grotesk Text Pro" w:eastAsia="Times New Roman" w:hAnsi="Neue Haas Grotesk Text Pro" w:cs="Times New Roman"/>
                <w:snapToGrid w:val="0"/>
                <w:color w:val="000000"/>
                <w:sz w:val="18"/>
                <w:szCs w:val="18"/>
              </w:rPr>
              <w:t>Client</w:t>
            </w:r>
            <w:r w:rsidRPr="00453A63">
              <w:rPr>
                <w:rFonts w:ascii="Neue Haas Grotesk Text Pro" w:eastAsia="Times New Roman" w:hAnsi="Neue Haas Grotesk Text Pro" w:cs="Times New Roman"/>
                <w:snapToGrid w:val="0"/>
                <w:color w:val="000000"/>
                <w:sz w:val="18"/>
                <w:szCs w:val="18"/>
                <w:lang w:val="fr-FR"/>
              </w:rPr>
              <w:t xml:space="preserve"> and Customer Agency</w:t>
            </w:r>
          </w:p>
        </w:tc>
        <w:tc>
          <w:tcPr>
            <w:tcW w:w="1134" w:type="dxa"/>
            <w:tcBorders>
              <w:top w:val="single" w:sz="4" w:space="0" w:color="auto"/>
              <w:left w:val="single" w:sz="4" w:space="0" w:color="auto"/>
              <w:bottom w:val="single" w:sz="4" w:space="0" w:color="auto"/>
              <w:right w:val="single" w:sz="4" w:space="0" w:color="auto"/>
            </w:tcBorders>
          </w:tcPr>
          <w:p w14:paraId="5F09BBF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134" w:type="dxa"/>
            <w:tcBorders>
              <w:top w:val="single" w:sz="4" w:space="0" w:color="auto"/>
              <w:left w:val="single" w:sz="4" w:space="0" w:color="auto"/>
              <w:bottom w:val="single" w:sz="4" w:space="0" w:color="auto"/>
              <w:right w:val="single" w:sz="4" w:space="0" w:color="auto"/>
            </w:tcBorders>
          </w:tcPr>
          <w:p w14:paraId="137DA45E"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14:paraId="56175A40"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r>
      <w:tr w:rsidR="00453A63" w:rsidRPr="00453A63" w14:paraId="275B1A69" w14:textId="77777777" w:rsidTr="00453A63">
        <w:tc>
          <w:tcPr>
            <w:tcW w:w="1413" w:type="dxa"/>
            <w:tcBorders>
              <w:top w:val="nil"/>
              <w:left w:val="single" w:sz="4" w:space="0" w:color="auto"/>
              <w:bottom w:val="nil"/>
              <w:right w:val="single" w:sz="4" w:space="0" w:color="auto"/>
            </w:tcBorders>
          </w:tcPr>
          <w:p w14:paraId="464B926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5C3CF69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Design Development 3D BIM model</w:t>
            </w:r>
          </w:p>
        </w:tc>
        <w:tc>
          <w:tcPr>
            <w:tcW w:w="1559" w:type="dxa"/>
            <w:tcBorders>
              <w:top w:val="single" w:sz="4" w:space="0" w:color="auto"/>
              <w:left w:val="single" w:sz="4" w:space="0" w:color="auto"/>
              <w:bottom w:val="single" w:sz="4" w:space="0" w:color="auto"/>
              <w:right w:val="single" w:sz="4" w:space="0" w:color="auto"/>
            </w:tcBorders>
            <w:hideMark/>
          </w:tcPr>
          <w:p w14:paraId="29CD42B8" w14:textId="5866CB88"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hideMark/>
          </w:tcPr>
          <w:p w14:paraId="42855F5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r w:rsidRPr="00453A63">
              <w:rPr>
                <w:rFonts w:ascii="Neue Haas Grotesk Text Pro" w:eastAsia="Times New Roman" w:hAnsi="Neue Haas Grotesk Text Pro" w:cs="Times New Roman"/>
                <w:snapToGrid w:val="0"/>
                <w:color w:val="000000"/>
                <w:sz w:val="18"/>
                <w:szCs w:val="18"/>
              </w:rPr>
              <w:t>Where BIM is required</w:t>
            </w:r>
          </w:p>
        </w:tc>
        <w:tc>
          <w:tcPr>
            <w:tcW w:w="1134" w:type="dxa"/>
            <w:tcBorders>
              <w:top w:val="single" w:sz="4" w:space="0" w:color="auto"/>
              <w:left w:val="single" w:sz="4" w:space="0" w:color="auto"/>
              <w:bottom w:val="single" w:sz="4" w:space="0" w:color="auto"/>
              <w:right w:val="single" w:sz="4" w:space="0" w:color="auto"/>
            </w:tcBorders>
          </w:tcPr>
          <w:p w14:paraId="11A765E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134" w:type="dxa"/>
            <w:tcBorders>
              <w:top w:val="single" w:sz="4" w:space="0" w:color="auto"/>
              <w:left w:val="single" w:sz="4" w:space="0" w:color="auto"/>
              <w:bottom w:val="single" w:sz="4" w:space="0" w:color="auto"/>
              <w:right w:val="single" w:sz="4" w:space="0" w:color="auto"/>
            </w:tcBorders>
          </w:tcPr>
          <w:p w14:paraId="5DFDD5FD"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14:paraId="6E07412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r>
      <w:tr w:rsidR="00453A63" w:rsidRPr="00453A63" w14:paraId="78D548B5" w14:textId="77777777" w:rsidTr="00453A63">
        <w:trPr>
          <w:trHeight w:val="679"/>
        </w:trPr>
        <w:tc>
          <w:tcPr>
            <w:tcW w:w="1413" w:type="dxa"/>
            <w:tcBorders>
              <w:top w:val="nil"/>
              <w:left w:val="single" w:sz="4" w:space="0" w:color="auto"/>
              <w:bottom w:val="nil"/>
              <w:right w:val="single" w:sz="4" w:space="0" w:color="auto"/>
            </w:tcBorders>
          </w:tcPr>
          <w:p w14:paraId="6D10EC4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3D44901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Whole of life cost plan</w:t>
            </w:r>
          </w:p>
          <w:p w14:paraId="0A57D231"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 </w:t>
            </w:r>
          </w:p>
        </w:tc>
        <w:tc>
          <w:tcPr>
            <w:tcW w:w="1559" w:type="dxa"/>
            <w:tcBorders>
              <w:top w:val="single" w:sz="4" w:space="0" w:color="auto"/>
              <w:left w:val="single" w:sz="4" w:space="0" w:color="auto"/>
              <w:bottom w:val="single" w:sz="4" w:space="0" w:color="auto"/>
              <w:right w:val="single" w:sz="4" w:space="0" w:color="auto"/>
            </w:tcBorders>
            <w:hideMark/>
          </w:tcPr>
          <w:p w14:paraId="6627587F" w14:textId="26009A40"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252" w:type="dxa"/>
            <w:tcBorders>
              <w:top w:val="single" w:sz="4" w:space="0" w:color="auto"/>
              <w:left w:val="single" w:sz="4" w:space="0" w:color="auto"/>
              <w:bottom w:val="single" w:sz="4" w:space="0" w:color="auto"/>
              <w:right w:val="single" w:sz="4" w:space="0" w:color="auto"/>
            </w:tcBorders>
          </w:tcPr>
          <w:p w14:paraId="0E7AF0E8"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134" w:type="dxa"/>
            <w:tcBorders>
              <w:top w:val="single" w:sz="4" w:space="0" w:color="auto"/>
              <w:left w:val="single" w:sz="4" w:space="0" w:color="auto"/>
              <w:bottom w:val="single" w:sz="4" w:space="0" w:color="auto"/>
              <w:right w:val="single" w:sz="4" w:space="0" w:color="auto"/>
            </w:tcBorders>
          </w:tcPr>
          <w:p w14:paraId="1D78B5E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134" w:type="dxa"/>
            <w:tcBorders>
              <w:top w:val="single" w:sz="4" w:space="0" w:color="auto"/>
              <w:left w:val="single" w:sz="4" w:space="0" w:color="auto"/>
              <w:bottom w:val="single" w:sz="4" w:space="0" w:color="auto"/>
              <w:right w:val="single" w:sz="4" w:space="0" w:color="auto"/>
            </w:tcBorders>
          </w:tcPr>
          <w:p w14:paraId="3AE7D6B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c>
          <w:tcPr>
            <w:tcW w:w="1530" w:type="dxa"/>
            <w:tcBorders>
              <w:top w:val="single" w:sz="4" w:space="0" w:color="auto"/>
              <w:left w:val="single" w:sz="4" w:space="0" w:color="auto"/>
              <w:bottom w:val="single" w:sz="4" w:space="0" w:color="auto"/>
              <w:right w:val="single" w:sz="4" w:space="0" w:color="auto"/>
            </w:tcBorders>
          </w:tcPr>
          <w:p w14:paraId="6B24AB8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lang w:val="fr-FR"/>
              </w:rPr>
            </w:pPr>
          </w:p>
        </w:tc>
      </w:tr>
    </w:tbl>
    <w:p w14:paraId="295352E6"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006A76"/>
          <w:sz w:val="24"/>
          <w:szCs w:val="24"/>
        </w:rPr>
      </w:pPr>
      <w:r w:rsidRPr="00453A63">
        <w:rPr>
          <w:rFonts w:ascii="Neue Haas Grotesk Text Pro" w:eastAsia="MS Gothic" w:hAnsi="Neue Haas Grotesk Text Pro" w:cs="Times New Roman"/>
          <w:color w:val="006A76"/>
          <w:sz w:val="24"/>
          <w:szCs w:val="24"/>
        </w:rPr>
        <w:br w:type="page"/>
      </w:r>
      <w:bookmarkStart w:id="1259" w:name="_Toc509413416"/>
      <w:r w:rsidRPr="00453A63">
        <w:rPr>
          <w:rFonts w:ascii="Neue Haas Grotesk Text Pro" w:eastAsia="MS Gothic" w:hAnsi="Neue Haas Grotesk Text Pro" w:cs="Times New Roman"/>
          <w:b/>
          <w:color w:val="006A76"/>
          <w:sz w:val="24"/>
          <w:szCs w:val="24"/>
        </w:rPr>
        <w:t xml:space="preserve">Contract </w:t>
      </w:r>
      <w:bookmarkEnd w:id="1259"/>
      <w:r w:rsidRPr="00453A63">
        <w:rPr>
          <w:rFonts w:ascii="Neue Haas Grotesk Text Pro" w:eastAsia="MS Gothic" w:hAnsi="Neue Haas Grotesk Text Pro" w:cs="Times New Roman"/>
          <w:b/>
          <w:color w:val="006A76"/>
          <w:sz w:val="24"/>
          <w:szCs w:val="24"/>
        </w:rPr>
        <w:t>Documentation</w:t>
      </w:r>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2"/>
        <w:gridCol w:w="1559"/>
        <w:gridCol w:w="4108"/>
        <w:gridCol w:w="1134"/>
        <w:gridCol w:w="1134"/>
        <w:gridCol w:w="1529"/>
      </w:tblGrid>
      <w:tr w:rsidR="00A54F3F" w:rsidRPr="00453A63" w14:paraId="0F5978FE" w14:textId="77777777" w:rsidTr="00CE6A6B">
        <w:trPr>
          <w:tblHeader/>
        </w:trPr>
        <w:tc>
          <w:tcPr>
            <w:tcW w:w="1554" w:type="dxa"/>
            <w:tcBorders>
              <w:top w:val="single" w:sz="4" w:space="0" w:color="auto"/>
              <w:left w:val="single" w:sz="4" w:space="0" w:color="auto"/>
              <w:bottom w:val="nil"/>
              <w:right w:val="single" w:sz="4" w:space="0" w:color="auto"/>
            </w:tcBorders>
            <w:hideMark/>
          </w:tcPr>
          <w:p w14:paraId="7CA000DE"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1</w:t>
            </w:r>
            <w:r w:rsidRPr="00453A63">
              <w:rPr>
                <w:rFonts w:ascii="Neue Haas Grotesk Text Pro" w:eastAsia="Times New Roman" w:hAnsi="Neue Haas Grotesk Text Pro" w:cs="Times New Roman"/>
                <w:b/>
                <w:bCs/>
                <w:snapToGrid w:val="0"/>
                <w:color w:val="000000"/>
                <w:sz w:val="18"/>
                <w:szCs w:val="18"/>
              </w:rPr>
              <w:br/>
              <w:t>Phase</w:t>
            </w:r>
          </w:p>
        </w:tc>
        <w:tc>
          <w:tcPr>
            <w:tcW w:w="2692" w:type="dxa"/>
            <w:tcBorders>
              <w:top w:val="single" w:sz="4" w:space="0" w:color="auto"/>
              <w:left w:val="single" w:sz="4" w:space="0" w:color="auto"/>
              <w:bottom w:val="single" w:sz="4" w:space="0" w:color="auto"/>
              <w:right w:val="single" w:sz="4" w:space="0" w:color="auto"/>
            </w:tcBorders>
            <w:hideMark/>
          </w:tcPr>
          <w:p w14:paraId="214E3126"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2</w:t>
            </w:r>
            <w:r w:rsidRPr="00453A63">
              <w:rPr>
                <w:rFonts w:ascii="Neue Haas Grotesk Text Pro" w:eastAsia="Times New Roman" w:hAnsi="Neue Haas Grotesk Text Pro" w:cs="Times New Roman"/>
                <w:b/>
                <w:bCs/>
                <w:snapToGrid w:val="0"/>
                <w:color w:val="000000"/>
                <w:sz w:val="18"/>
                <w:szCs w:val="18"/>
              </w:rPr>
              <w:br/>
              <w:t>Consultant Deliverables</w:t>
            </w:r>
          </w:p>
        </w:tc>
        <w:tc>
          <w:tcPr>
            <w:tcW w:w="1559" w:type="dxa"/>
            <w:tcBorders>
              <w:top w:val="single" w:sz="4" w:space="0" w:color="auto"/>
              <w:left w:val="single" w:sz="4" w:space="0" w:color="auto"/>
              <w:bottom w:val="single" w:sz="4" w:space="0" w:color="auto"/>
              <w:right w:val="single" w:sz="4" w:space="0" w:color="auto"/>
            </w:tcBorders>
            <w:hideMark/>
          </w:tcPr>
          <w:p w14:paraId="4FC032E1"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3</w:t>
            </w:r>
            <w:r w:rsidRPr="00453A63">
              <w:rPr>
                <w:rFonts w:ascii="Neue Haas Grotesk Text Pro" w:eastAsia="Times New Roman" w:hAnsi="Neue Haas Grotesk Text Pro" w:cs="Times New Roman"/>
                <w:b/>
                <w:bCs/>
                <w:snapToGrid w:val="0"/>
                <w:color w:val="000000"/>
                <w:sz w:val="18"/>
                <w:szCs w:val="18"/>
              </w:rPr>
              <w:br/>
              <w:t>To Be Submitted To:</w:t>
            </w:r>
          </w:p>
        </w:tc>
        <w:tc>
          <w:tcPr>
            <w:tcW w:w="4108" w:type="dxa"/>
            <w:tcBorders>
              <w:top w:val="single" w:sz="4" w:space="0" w:color="auto"/>
              <w:left w:val="single" w:sz="4" w:space="0" w:color="auto"/>
              <w:bottom w:val="single" w:sz="4" w:space="0" w:color="auto"/>
              <w:right w:val="single" w:sz="4" w:space="0" w:color="auto"/>
            </w:tcBorders>
            <w:hideMark/>
          </w:tcPr>
          <w:p w14:paraId="1B6CC4CC"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4</w:t>
            </w:r>
            <w:r w:rsidRPr="00453A63">
              <w:rPr>
                <w:rFonts w:ascii="Neue Haas Grotesk Text Pro" w:eastAsia="Times New Roman" w:hAnsi="Neue Haas Grotesk Text Pro" w:cs="Times New Roman"/>
                <w:b/>
                <w:bCs/>
                <w:snapToGrid w:val="0"/>
                <w:color w:val="00000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36C67E88"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5</w:t>
            </w:r>
            <w:r w:rsidRPr="00453A63">
              <w:rPr>
                <w:rFonts w:ascii="Neue Haas Grotesk Text Pro" w:eastAsia="Times New Roman" w:hAnsi="Neue Haas Grotesk Text Pro" w:cs="Times New Roman"/>
                <w:b/>
                <w:bCs/>
                <w:snapToGrid w:val="0"/>
                <w:color w:val="00000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77F0F8A0"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6</w:t>
            </w:r>
            <w:r w:rsidRPr="00453A63">
              <w:rPr>
                <w:rFonts w:ascii="Neue Haas Grotesk Text Pro" w:eastAsia="Times New Roman" w:hAnsi="Neue Haas Grotesk Text Pro" w:cs="Times New Roman"/>
                <w:b/>
                <w:bCs/>
                <w:snapToGrid w:val="0"/>
                <w:color w:val="000000"/>
                <w:sz w:val="18"/>
                <w:szCs w:val="18"/>
              </w:rPr>
              <w:br/>
              <w:t>Status Complete (%)</w:t>
            </w:r>
          </w:p>
        </w:tc>
        <w:tc>
          <w:tcPr>
            <w:tcW w:w="1529" w:type="dxa"/>
            <w:tcBorders>
              <w:top w:val="single" w:sz="4" w:space="0" w:color="auto"/>
              <w:left w:val="single" w:sz="4" w:space="0" w:color="auto"/>
              <w:bottom w:val="single" w:sz="4" w:space="0" w:color="auto"/>
              <w:right w:val="single" w:sz="4" w:space="0" w:color="auto"/>
            </w:tcBorders>
            <w:hideMark/>
          </w:tcPr>
          <w:p w14:paraId="727F0E6E"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7</w:t>
            </w:r>
            <w:r w:rsidRPr="00453A63">
              <w:rPr>
                <w:rFonts w:ascii="Neue Haas Grotesk Text Pro" w:eastAsia="Times New Roman" w:hAnsi="Neue Haas Grotesk Text Pro" w:cs="Times New Roman"/>
                <w:b/>
                <w:bCs/>
                <w:snapToGrid w:val="0"/>
                <w:color w:val="000000"/>
                <w:sz w:val="18"/>
                <w:szCs w:val="18"/>
              </w:rPr>
              <w:br/>
              <w:t>Principal’s Rep.’s Confirmation</w:t>
            </w:r>
          </w:p>
        </w:tc>
      </w:tr>
      <w:tr w:rsidR="00A54F3F" w:rsidRPr="00453A63" w14:paraId="713BB780" w14:textId="77777777" w:rsidTr="00CE6A6B">
        <w:tc>
          <w:tcPr>
            <w:tcW w:w="1554" w:type="dxa"/>
            <w:tcBorders>
              <w:top w:val="single" w:sz="4" w:space="0" w:color="auto"/>
              <w:left w:val="single" w:sz="4" w:space="0" w:color="auto"/>
              <w:bottom w:val="nil"/>
              <w:right w:val="single" w:sz="4" w:space="0" w:color="auto"/>
            </w:tcBorders>
            <w:hideMark/>
          </w:tcPr>
          <w:p w14:paraId="7683527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lang w:val="fr-FR"/>
              </w:rPr>
            </w:pPr>
            <w:r w:rsidRPr="00453A63">
              <w:rPr>
                <w:rFonts w:ascii="Neue Haas Grotesk Text Pro" w:eastAsia="Times New Roman" w:hAnsi="Neue Haas Grotesk Text Pro" w:cs="Times New Roman"/>
                <w:bCs/>
                <w:snapToGrid w:val="0"/>
                <w:color w:val="000000"/>
                <w:sz w:val="18"/>
                <w:szCs w:val="18"/>
              </w:rPr>
              <w:t>Contract</w:t>
            </w:r>
            <w:r w:rsidRPr="00453A63">
              <w:rPr>
                <w:rFonts w:ascii="Neue Haas Grotesk Text Pro" w:eastAsia="Times New Roman" w:hAnsi="Neue Haas Grotesk Text Pro" w:cs="Times New Roman"/>
                <w:bCs/>
                <w:snapToGrid w:val="0"/>
                <w:color w:val="000000"/>
                <w:sz w:val="18"/>
                <w:szCs w:val="18"/>
                <w:lang w:val="fr-FR"/>
              </w:rPr>
              <w:t xml:space="preserve"> Documentation</w:t>
            </w:r>
          </w:p>
        </w:tc>
        <w:tc>
          <w:tcPr>
            <w:tcW w:w="2692" w:type="dxa"/>
            <w:tcBorders>
              <w:top w:val="single" w:sz="4" w:space="0" w:color="auto"/>
              <w:left w:val="single" w:sz="4" w:space="0" w:color="auto"/>
              <w:bottom w:val="single" w:sz="4" w:space="0" w:color="auto"/>
              <w:right w:val="single" w:sz="4" w:space="0" w:color="auto"/>
            </w:tcBorders>
            <w:hideMark/>
          </w:tcPr>
          <w:p w14:paraId="26FF367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Tender estimate report </w:t>
            </w:r>
          </w:p>
        </w:tc>
        <w:tc>
          <w:tcPr>
            <w:tcW w:w="1559" w:type="dxa"/>
            <w:tcBorders>
              <w:top w:val="single" w:sz="4" w:space="0" w:color="auto"/>
              <w:left w:val="single" w:sz="4" w:space="0" w:color="auto"/>
              <w:bottom w:val="single" w:sz="4" w:space="0" w:color="auto"/>
              <w:right w:val="single" w:sz="4" w:space="0" w:color="auto"/>
            </w:tcBorders>
            <w:hideMark/>
          </w:tcPr>
          <w:p w14:paraId="27D90C55" w14:textId="738A4DA6"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4CBAECF3" w14:textId="55DABC4B"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A20F87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DE91DC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1327999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4CE90B7B" w14:textId="77777777" w:rsidTr="00CE6A6B">
        <w:tc>
          <w:tcPr>
            <w:tcW w:w="1554" w:type="dxa"/>
            <w:tcBorders>
              <w:top w:val="nil"/>
              <w:left w:val="single" w:sz="4" w:space="0" w:color="auto"/>
              <w:bottom w:val="nil"/>
              <w:right w:val="single" w:sz="4" w:space="0" w:color="auto"/>
            </w:tcBorders>
          </w:tcPr>
          <w:p w14:paraId="1AFBA98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43A4706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Monthly progress report (Consultant Reporting Datasheet)</w:t>
            </w:r>
          </w:p>
        </w:tc>
        <w:tc>
          <w:tcPr>
            <w:tcW w:w="1559" w:type="dxa"/>
            <w:tcBorders>
              <w:top w:val="single" w:sz="4" w:space="0" w:color="auto"/>
              <w:left w:val="single" w:sz="4" w:space="0" w:color="auto"/>
              <w:bottom w:val="single" w:sz="4" w:space="0" w:color="auto"/>
              <w:right w:val="single" w:sz="4" w:space="0" w:color="auto"/>
            </w:tcBorders>
            <w:hideMark/>
          </w:tcPr>
          <w:p w14:paraId="1678BB4B" w14:textId="59731450"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30B5F59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F9BE81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24923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35099D6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061ADFD2" w14:textId="77777777" w:rsidTr="00CE6A6B">
        <w:tc>
          <w:tcPr>
            <w:tcW w:w="1554" w:type="dxa"/>
            <w:tcBorders>
              <w:top w:val="nil"/>
              <w:left w:val="single" w:sz="4" w:space="0" w:color="auto"/>
              <w:bottom w:val="nil"/>
              <w:right w:val="single" w:sz="4" w:space="0" w:color="auto"/>
            </w:tcBorders>
          </w:tcPr>
          <w:p w14:paraId="236A3FF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3E245E6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Arial"/>
                <w:snapToGrid w:val="0"/>
                <w:sz w:val="18"/>
                <w:szCs w:val="18"/>
              </w:rPr>
              <w:t xml:space="preserve">Completed Sustainability reporting documents and specification, </w:t>
            </w:r>
          </w:p>
        </w:tc>
        <w:tc>
          <w:tcPr>
            <w:tcW w:w="1559" w:type="dxa"/>
            <w:tcBorders>
              <w:top w:val="single" w:sz="4" w:space="0" w:color="auto"/>
              <w:left w:val="single" w:sz="4" w:space="0" w:color="auto"/>
              <w:bottom w:val="single" w:sz="4" w:space="0" w:color="auto"/>
              <w:right w:val="single" w:sz="4" w:space="0" w:color="auto"/>
            </w:tcBorders>
            <w:hideMark/>
          </w:tcPr>
          <w:p w14:paraId="1446DC21" w14:textId="3F90C7AB"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7D77ACB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Arial"/>
                <w:snapToGrid w:val="0"/>
                <w:sz w:val="18"/>
                <w:szCs w:val="18"/>
              </w:rPr>
              <w:t>Refer to Technical Guideline TG040</w:t>
            </w:r>
          </w:p>
        </w:tc>
        <w:tc>
          <w:tcPr>
            <w:tcW w:w="1134" w:type="dxa"/>
            <w:tcBorders>
              <w:top w:val="single" w:sz="4" w:space="0" w:color="auto"/>
              <w:left w:val="single" w:sz="4" w:space="0" w:color="auto"/>
              <w:bottom w:val="single" w:sz="4" w:space="0" w:color="auto"/>
              <w:right w:val="single" w:sz="4" w:space="0" w:color="auto"/>
            </w:tcBorders>
          </w:tcPr>
          <w:p w14:paraId="732AA4D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6022EA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5CC4D48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79785BDD" w14:textId="77777777" w:rsidTr="00CE6A6B">
        <w:tc>
          <w:tcPr>
            <w:tcW w:w="1554" w:type="dxa"/>
            <w:tcBorders>
              <w:top w:val="nil"/>
              <w:left w:val="single" w:sz="4" w:space="0" w:color="auto"/>
              <w:bottom w:val="nil"/>
              <w:right w:val="single" w:sz="4" w:space="0" w:color="auto"/>
            </w:tcBorders>
          </w:tcPr>
          <w:p w14:paraId="5009306A"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0B93240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 xml:space="preserve">Complete package for BTS design review. </w:t>
            </w:r>
          </w:p>
        </w:tc>
        <w:tc>
          <w:tcPr>
            <w:tcW w:w="1559" w:type="dxa"/>
            <w:tcBorders>
              <w:top w:val="single" w:sz="4" w:space="0" w:color="auto"/>
              <w:left w:val="single" w:sz="4" w:space="0" w:color="auto"/>
              <w:bottom w:val="single" w:sz="4" w:space="0" w:color="auto"/>
              <w:right w:val="single" w:sz="4" w:space="0" w:color="auto"/>
            </w:tcBorders>
            <w:hideMark/>
          </w:tcPr>
          <w:p w14:paraId="26DA125C" w14:textId="72EF8094"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r w:rsidR="00453A63" w:rsidRPr="00453A63">
              <w:rPr>
                <w:rFonts w:ascii="Neue Haas Grotesk Text Pro" w:eastAsia="Times New Roman" w:hAnsi="Neue Haas Grotesk Text Pro" w:cs="Times New Roman"/>
                <w:snapToGrid w:val="0"/>
                <w:color w:val="000000"/>
                <w:sz w:val="18"/>
                <w:szCs w:val="18"/>
              </w:rPr>
              <w:t xml:space="preserve"> </w:t>
            </w:r>
          </w:p>
        </w:tc>
        <w:tc>
          <w:tcPr>
            <w:tcW w:w="4108" w:type="dxa"/>
            <w:tcBorders>
              <w:top w:val="single" w:sz="4" w:space="0" w:color="auto"/>
              <w:left w:val="single" w:sz="4" w:space="0" w:color="auto"/>
              <w:bottom w:val="single" w:sz="4" w:space="0" w:color="auto"/>
              <w:right w:val="single" w:sz="4" w:space="0" w:color="auto"/>
            </w:tcBorders>
          </w:tcPr>
          <w:p w14:paraId="16FF29E4"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highlight w:val="cyan"/>
              </w:rPr>
            </w:pPr>
          </w:p>
        </w:tc>
        <w:tc>
          <w:tcPr>
            <w:tcW w:w="1134" w:type="dxa"/>
            <w:tcBorders>
              <w:top w:val="single" w:sz="4" w:space="0" w:color="auto"/>
              <w:left w:val="single" w:sz="4" w:space="0" w:color="auto"/>
              <w:bottom w:val="single" w:sz="4" w:space="0" w:color="auto"/>
              <w:right w:val="single" w:sz="4" w:space="0" w:color="auto"/>
            </w:tcBorders>
          </w:tcPr>
          <w:p w14:paraId="55F6DAD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35F065"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2545CCA"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A54F3F" w:rsidRPr="00453A63" w14:paraId="22501E67" w14:textId="77777777" w:rsidTr="00CE6A6B">
        <w:tc>
          <w:tcPr>
            <w:tcW w:w="1554" w:type="dxa"/>
            <w:tcBorders>
              <w:top w:val="nil"/>
              <w:left w:val="single" w:sz="4" w:space="0" w:color="auto"/>
              <w:bottom w:val="nil"/>
              <w:right w:val="single" w:sz="4" w:space="0" w:color="auto"/>
            </w:tcBorders>
          </w:tcPr>
          <w:p w14:paraId="19692D1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72F49DC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Completed BTS design review response form</w:t>
            </w:r>
          </w:p>
        </w:tc>
        <w:tc>
          <w:tcPr>
            <w:tcW w:w="1559" w:type="dxa"/>
            <w:tcBorders>
              <w:top w:val="single" w:sz="4" w:space="0" w:color="auto"/>
              <w:left w:val="single" w:sz="4" w:space="0" w:color="auto"/>
              <w:bottom w:val="single" w:sz="4" w:space="0" w:color="auto"/>
              <w:right w:val="single" w:sz="4" w:space="0" w:color="auto"/>
            </w:tcBorders>
            <w:hideMark/>
          </w:tcPr>
          <w:p w14:paraId="2D56D3BC" w14:textId="3EE53842"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r w:rsidR="00453A63" w:rsidRPr="00453A63">
              <w:rPr>
                <w:rFonts w:ascii="Neue Haas Grotesk Text Pro" w:eastAsia="Times New Roman" w:hAnsi="Neue Haas Grotesk Text Pro" w:cs="Times New Roman"/>
                <w:bCs/>
                <w:snapToGrid w:val="0"/>
                <w:color w:val="000000"/>
                <w:sz w:val="18"/>
                <w:szCs w:val="18"/>
              </w:rPr>
              <w:t xml:space="preserve"> </w:t>
            </w:r>
          </w:p>
        </w:tc>
        <w:tc>
          <w:tcPr>
            <w:tcW w:w="4108" w:type="dxa"/>
            <w:tcBorders>
              <w:top w:val="single" w:sz="4" w:space="0" w:color="auto"/>
              <w:left w:val="single" w:sz="4" w:space="0" w:color="auto"/>
              <w:bottom w:val="single" w:sz="4" w:space="0" w:color="auto"/>
              <w:right w:val="single" w:sz="4" w:space="0" w:color="auto"/>
            </w:tcBorders>
          </w:tcPr>
          <w:p w14:paraId="77059C5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4C065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9CACF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DA5879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664A54A8" w14:textId="77777777" w:rsidTr="00CE6A6B">
        <w:tc>
          <w:tcPr>
            <w:tcW w:w="1554" w:type="dxa"/>
            <w:tcBorders>
              <w:top w:val="nil"/>
              <w:left w:val="single" w:sz="4" w:space="0" w:color="auto"/>
              <w:bottom w:val="nil"/>
              <w:right w:val="single" w:sz="4" w:space="0" w:color="auto"/>
            </w:tcBorders>
          </w:tcPr>
          <w:p w14:paraId="76AB07C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1A55ECC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Written confirmation that independent structural design check completed</w:t>
            </w:r>
          </w:p>
        </w:tc>
        <w:tc>
          <w:tcPr>
            <w:tcW w:w="1559" w:type="dxa"/>
            <w:tcBorders>
              <w:top w:val="single" w:sz="4" w:space="0" w:color="auto"/>
              <w:left w:val="single" w:sz="4" w:space="0" w:color="auto"/>
              <w:bottom w:val="single" w:sz="4" w:space="0" w:color="auto"/>
              <w:right w:val="single" w:sz="4" w:space="0" w:color="auto"/>
            </w:tcBorders>
            <w:hideMark/>
          </w:tcPr>
          <w:p w14:paraId="6D6A6563" w14:textId="3629EBF8"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25C07CE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484802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35815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1B05F7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6D59EB03" w14:textId="77777777" w:rsidTr="00CE6A6B">
        <w:tc>
          <w:tcPr>
            <w:tcW w:w="1554" w:type="dxa"/>
            <w:tcBorders>
              <w:top w:val="nil"/>
              <w:left w:val="single" w:sz="4" w:space="0" w:color="auto"/>
              <w:bottom w:val="nil"/>
              <w:right w:val="single" w:sz="4" w:space="0" w:color="auto"/>
            </w:tcBorders>
          </w:tcPr>
          <w:p w14:paraId="1681960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04651902" w14:textId="18C97D15"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Written confirmation that plans meet all relevant </w:t>
            </w:r>
            <w:r w:rsidR="005A3F74">
              <w:rPr>
                <w:rFonts w:ascii="Neue Haas Grotesk Text Pro" w:eastAsia="Times New Roman" w:hAnsi="Neue Haas Grotesk Text Pro" w:cs="Times New Roman"/>
                <w:bCs/>
                <w:snapToGrid w:val="0"/>
                <w:color w:val="000000"/>
                <w:sz w:val="18"/>
                <w:szCs w:val="18"/>
              </w:rPr>
              <w:t>Housing and Works</w:t>
            </w:r>
            <w:r w:rsidR="005A3F74" w:rsidRPr="00453A63">
              <w:rPr>
                <w:rFonts w:ascii="Neue Haas Grotesk Text Pro" w:eastAsia="Times New Roman" w:hAnsi="Neue Haas Grotesk Text Pro" w:cs="Times New Roman"/>
                <w:bCs/>
                <w:snapToGrid w:val="0"/>
                <w:color w:val="000000"/>
                <w:sz w:val="18"/>
                <w:szCs w:val="18"/>
              </w:rPr>
              <w:t xml:space="preserve"> </w:t>
            </w:r>
            <w:r w:rsidRPr="00453A63">
              <w:rPr>
                <w:rFonts w:ascii="Neue Haas Grotesk Text Pro" w:eastAsia="Times New Roman" w:hAnsi="Neue Haas Grotesk Text Pro" w:cs="Times New Roman"/>
                <w:bCs/>
                <w:snapToGrid w:val="0"/>
                <w:color w:val="000000"/>
                <w:sz w:val="18"/>
                <w:szCs w:val="18"/>
              </w:rPr>
              <w:t>Technical Guidelines</w:t>
            </w:r>
          </w:p>
        </w:tc>
        <w:tc>
          <w:tcPr>
            <w:tcW w:w="1559" w:type="dxa"/>
            <w:tcBorders>
              <w:top w:val="single" w:sz="4" w:space="0" w:color="auto"/>
              <w:left w:val="single" w:sz="4" w:space="0" w:color="auto"/>
              <w:bottom w:val="single" w:sz="4" w:space="0" w:color="auto"/>
              <w:right w:val="single" w:sz="4" w:space="0" w:color="auto"/>
            </w:tcBorders>
            <w:hideMark/>
          </w:tcPr>
          <w:p w14:paraId="357D1760" w14:textId="1847197F"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1AF699D1" w14:textId="04D055AA" w:rsidR="00453A63" w:rsidRPr="00453A63" w:rsidRDefault="00E161CE"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 xml:space="preserve">The Department of Housing and Works </w:t>
            </w:r>
            <w:r w:rsidR="00453A63" w:rsidRPr="00453A63">
              <w:rPr>
                <w:rFonts w:ascii="Neue Haas Grotesk Text Pro" w:eastAsia="Times New Roman" w:hAnsi="Neue Haas Grotesk Text Pro" w:cs="Times New Roman"/>
                <w:bCs/>
                <w:snapToGrid w:val="0"/>
                <w:color w:val="000000"/>
                <w:sz w:val="18"/>
                <w:szCs w:val="18"/>
              </w:rPr>
              <w:t xml:space="preserve">Technical Guidelines are available at </w:t>
            </w:r>
          </w:p>
          <w:p w14:paraId="01779589" w14:textId="77777777" w:rsidR="00453A63" w:rsidRPr="00453A63" w:rsidRDefault="00453A63" w:rsidP="00453A63">
            <w:pPr>
              <w:spacing w:before="40" w:after="0" w:line="23" w:lineRule="atLeast"/>
              <w:rPr>
                <w:rFonts w:ascii="Neue Haas Grotesk Text Pro" w:eastAsia="Times New Roman" w:hAnsi="Neue Haas Grotesk Text Pro" w:cs="Times New Roman"/>
                <w:bCs/>
                <w:color w:val="000000"/>
                <w:sz w:val="18"/>
                <w:szCs w:val="18"/>
              </w:rPr>
            </w:pPr>
            <w:hyperlink r:id="rId48" w:history="1">
              <w:r w:rsidRPr="00453A63">
                <w:rPr>
                  <w:rFonts w:ascii="Neue Haas Grotesk Text Pro" w:eastAsia="MS Gothic" w:hAnsi="Neue Haas Grotesk Text Pro" w:cs="Times New Roman"/>
                  <w:bCs/>
                  <w:color w:val="000000"/>
                  <w:sz w:val="18"/>
                  <w:szCs w:val="18"/>
                  <w:u w:val="single"/>
                </w:rPr>
                <w:t>Consultant guidance and forms</w:t>
              </w:r>
            </w:hyperlink>
          </w:p>
        </w:tc>
        <w:tc>
          <w:tcPr>
            <w:tcW w:w="1134" w:type="dxa"/>
            <w:tcBorders>
              <w:top w:val="single" w:sz="4" w:space="0" w:color="auto"/>
              <w:left w:val="single" w:sz="4" w:space="0" w:color="auto"/>
              <w:bottom w:val="single" w:sz="4" w:space="0" w:color="auto"/>
              <w:right w:val="single" w:sz="4" w:space="0" w:color="auto"/>
            </w:tcBorders>
          </w:tcPr>
          <w:p w14:paraId="63B05B7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B2EFD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EA865E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6F3E1B94" w14:textId="77777777" w:rsidTr="00CE6A6B">
        <w:trPr>
          <w:trHeight w:val="74"/>
        </w:trPr>
        <w:tc>
          <w:tcPr>
            <w:tcW w:w="1554" w:type="dxa"/>
            <w:tcBorders>
              <w:top w:val="nil"/>
              <w:left w:val="single" w:sz="4" w:space="0" w:color="auto"/>
              <w:bottom w:val="nil"/>
              <w:right w:val="single" w:sz="4" w:space="0" w:color="auto"/>
            </w:tcBorders>
          </w:tcPr>
          <w:p w14:paraId="2D99D6B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01CEF17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Building permit documentation, including all drawings, specification, Certificate of Design Compliance, associated technical certification etc.</w:t>
            </w:r>
          </w:p>
        </w:tc>
        <w:tc>
          <w:tcPr>
            <w:tcW w:w="1559" w:type="dxa"/>
            <w:tcBorders>
              <w:top w:val="single" w:sz="4" w:space="0" w:color="auto"/>
              <w:left w:val="single" w:sz="4" w:space="0" w:color="auto"/>
              <w:bottom w:val="single" w:sz="4" w:space="0" w:color="auto"/>
              <w:right w:val="single" w:sz="4" w:space="0" w:color="auto"/>
            </w:tcBorders>
            <w:hideMark/>
          </w:tcPr>
          <w:p w14:paraId="7B11300C" w14:textId="6047821C"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5D6D3EC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All design documentation and certification required to apply for building permit in accordance with the </w:t>
            </w:r>
            <w:r w:rsidRPr="00453A63">
              <w:rPr>
                <w:rFonts w:ascii="Neue Haas Grotesk Text Pro" w:eastAsia="Times New Roman" w:hAnsi="Neue Haas Grotesk Text Pro" w:cs="Times New Roman"/>
                <w:bCs/>
                <w:i/>
                <w:snapToGrid w:val="0"/>
                <w:color w:val="000000"/>
                <w:sz w:val="18"/>
                <w:szCs w:val="18"/>
              </w:rPr>
              <w:t>Building Act 2011</w:t>
            </w:r>
            <w:r w:rsidRPr="00453A63">
              <w:rPr>
                <w:rFonts w:ascii="Neue Haas Grotesk Text Pro" w:eastAsia="Times New Roman" w:hAnsi="Neue Haas Grotesk Text Pro" w:cs="Times New Roman"/>
                <w:bCs/>
                <w:snapToGrid w:val="0"/>
                <w:color w:val="000000"/>
                <w:sz w:val="18"/>
                <w:szCs w:val="18"/>
              </w:rPr>
              <w:t>, Permit Authority and Building Commission requirements.</w:t>
            </w:r>
          </w:p>
        </w:tc>
        <w:tc>
          <w:tcPr>
            <w:tcW w:w="1134" w:type="dxa"/>
            <w:tcBorders>
              <w:top w:val="single" w:sz="4" w:space="0" w:color="auto"/>
              <w:left w:val="single" w:sz="4" w:space="0" w:color="auto"/>
              <w:bottom w:val="single" w:sz="4" w:space="0" w:color="auto"/>
              <w:right w:val="single" w:sz="4" w:space="0" w:color="auto"/>
            </w:tcBorders>
          </w:tcPr>
          <w:p w14:paraId="430F851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724AF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4CB24CE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4DDF6DFD" w14:textId="77777777" w:rsidTr="00CE6A6B">
        <w:tc>
          <w:tcPr>
            <w:tcW w:w="1554" w:type="dxa"/>
            <w:tcBorders>
              <w:top w:val="nil"/>
              <w:left w:val="single" w:sz="4" w:space="0" w:color="auto"/>
              <w:bottom w:val="nil"/>
              <w:right w:val="single" w:sz="4" w:space="0" w:color="auto"/>
            </w:tcBorders>
          </w:tcPr>
          <w:p w14:paraId="3CB4E3C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0293B34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Contractor’s prequalification</w:t>
            </w:r>
          </w:p>
        </w:tc>
        <w:tc>
          <w:tcPr>
            <w:tcW w:w="1559" w:type="dxa"/>
            <w:tcBorders>
              <w:top w:val="single" w:sz="4" w:space="0" w:color="auto"/>
              <w:left w:val="single" w:sz="4" w:space="0" w:color="auto"/>
              <w:bottom w:val="single" w:sz="4" w:space="0" w:color="auto"/>
              <w:right w:val="single" w:sz="4" w:space="0" w:color="auto"/>
            </w:tcBorders>
            <w:hideMark/>
          </w:tcPr>
          <w:p w14:paraId="77522833" w14:textId="5C16D0E0"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25DD123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D10586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1BC5B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2F7C47E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00693EA0" w14:textId="77777777" w:rsidTr="00CE6A6B">
        <w:tc>
          <w:tcPr>
            <w:tcW w:w="1554" w:type="dxa"/>
            <w:tcBorders>
              <w:top w:val="nil"/>
              <w:left w:val="single" w:sz="4" w:space="0" w:color="auto"/>
              <w:bottom w:val="nil"/>
              <w:right w:val="single" w:sz="4" w:space="0" w:color="auto"/>
            </w:tcBorders>
          </w:tcPr>
          <w:p w14:paraId="0F8B738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73DBDC1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Hard copy of tender documents- specifications &amp; drawings</w:t>
            </w:r>
          </w:p>
        </w:tc>
        <w:tc>
          <w:tcPr>
            <w:tcW w:w="1559" w:type="dxa"/>
            <w:tcBorders>
              <w:top w:val="single" w:sz="4" w:space="0" w:color="auto"/>
              <w:left w:val="single" w:sz="4" w:space="0" w:color="auto"/>
              <w:bottom w:val="single" w:sz="4" w:space="0" w:color="auto"/>
              <w:right w:val="single" w:sz="4" w:space="0" w:color="auto"/>
            </w:tcBorders>
            <w:hideMark/>
          </w:tcPr>
          <w:p w14:paraId="5497DE6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Tenders office,</w:t>
            </w:r>
          </w:p>
          <w:p w14:paraId="613B4910" w14:textId="392706C9"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3A6EE77E" w14:textId="652ADF30"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Including requirements for site sign board and or plaque</w:t>
            </w:r>
            <w:r w:rsidR="00CE6A6B">
              <w:rPr>
                <w:rFonts w:ascii="Neue Haas Grotesk Text Pro" w:eastAsia="Times New Roman" w:hAnsi="Neue Haas Grotesk Text Pro" w:cs="Times New Roman"/>
                <w:snapToGrid w:val="0"/>
                <w:color w:val="000000"/>
                <w:sz w:val="18"/>
                <w:szCs w:val="18"/>
              </w:rPr>
              <w:t>. Refer Capital Works Signage Guideline</w:t>
            </w:r>
            <w:r w:rsidRPr="00453A63">
              <w:rPr>
                <w:rFonts w:ascii="Neue Haas Grotesk Text Pro" w:eastAsia="Times New Roman" w:hAnsi="Neue Haas Grotesk Text Pro" w:cs="Times New Roman"/>
                <w:snapToGrid w:val="0"/>
                <w:color w:val="000000"/>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tcPr>
          <w:p w14:paraId="4BB3B03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77B962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6B3C392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58B02427" w14:textId="77777777" w:rsidTr="00CE6A6B">
        <w:trPr>
          <w:trHeight w:val="422"/>
        </w:trPr>
        <w:tc>
          <w:tcPr>
            <w:tcW w:w="1554" w:type="dxa"/>
            <w:tcBorders>
              <w:top w:val="nil"/>
              <w:left w:val="single" w:sz="4" w:space="0" w:color="auto"/>
              <w:bottom w:val="nil"/>
              <w:right w:val="single" w:sz="4" w:space="0" w:color="auto"/>
            </w:tcBorders>
          </w:tcPr>
          <w:p w14:paraId="60942F1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2FDFF46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Electronic copy of tender documents – specifications and drawings</w:t>
            </w:r>
          </w:p>
        </w:tc>
        <w:tc>
          <w:tcPr>
            <w:tcW w:w="1559" w:type="dxa"/>
            <w:tcBorders>
              <w:top w:val="single" w:sz="4" w:space="0" w:color="auto"/>
              <w:left w:val="single" w:sz="4" w:space="0" w:color="auto"/>
              <w:bottom w:val="single" w:sz="4" w:space="0" w:color="auto"/>
              <w:right w:val="single" w:sz="4" w:space="0" w:color="auto"/>
            </w:tcBorders>
          </w:tcPr>
          <w:p w14:paraId="3DAEFFB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Tenders Office</w:t>
            </w:r>
          </w:p>
          <w:p w14:paraId="7D95A89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4108" w:type="dxa"/>
            <w:tcBorders>
              <w:top w:val="single" w:sz="4" w:space="0" w:color="auto"/>
              <w:left w:val="single" w:sz="4" w:space="0" w:color="auto"/>
              <w:bottom w:val="single" w:sz="4" w:space="0" w:color="auto"/>
              <w:right w:val="single" w:sz="4" w:space="0" w:color="auto"/>
            </w:tcBorders>
            <w:hideMark/>
          </w:tcPr>
          <w:p w14:paraId="7172564A" w14:textId="582BA9B4"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A654B3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B028FD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1C53DF7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6AC60F90" w14:textId="77777777" w:rsidTr="00CE6A6B">
        <w:trPr>
          <w:trHeight w:val="489"/>
        </w:trPr>
        <w:tc>
          <w:tcPr>
            <w:tcW w:w="1554" w:type="dxa"/>
            <w:tcBorders>
              <w:top w:val="nil"/>
              <w:left w:val="single" w:sz="4" w:space="0" w:color="auto"/>
              <w:bottom w:val="nil"/>
              <w:right w:val="single" w:sz="4" w:space="0" w:color="auto"/>
            </w:tcBorders>
          </w:tcPr>
          <w:p w14:paraId="7867E32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44823A1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Colour scheme</w:t>
            </w:r>
          </w:p>
        </w:tc>
        <w:tc>
          <w:tcPr>
            <w:tcW w:w="1559" w:type="dxa"/>
            <w:tcBorders>
              <w:top w:val="single" w:sz="4" w:space="0" w:color="auto"/>
              <w:left w:val="single" w:sz="4" w:space="0" w:color="auto"/>
              <w:bottom w:val="single" w:sz="4" w:space="0" w:color="auto"/>
              <w:right w:val="single" w:sz="4" w:space="0" w:color="auto"/>
            </w:tcBorders>
            <w:hideMark/>
          </w:tcPr>
          <w:p w14:paraId="52FB65FC" w14:textId="014A3304"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1184686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FA570C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8E3B7A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4309D1E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14924B6D" w14:textId="77777777" w:rsidTr="00CE6A6B">
        <w:trPr>
          <w:trHeight w:val="468"/>
        </w:trPr>
        <w:tc>
          <w:tcPr>
            <w:tcW w:w="1554" w:type="dxa"/>
            <w:tcBorders>
              <w:top w:val="nil"/>
              <w:left w:val="single" w:sz="4" w:space="0" w:color="auto"/>
              <w:bottom w:val="nil"/>
              <w:right w:val="single" w:sz="4" w:space="0" w:color="auto"/>
            </w:tcBorders>
          </w:tcPr>
          <w:p w14:paraId="7B30105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lang w:val="fr-FR"/>
              </w:rPr>
            </w:pPr>
          </w:p>
        </w:tc>
        <w:tc>
          <w:tcPr>
            <w:tcW w:w="2692" w:type="dxa"/>
            <w:tcBorders>
              <w:top w:val="single" w:sz="4" w:space="0" w:color="auto"/>
              <w:left w:val="single" w:sz="4" w:space="0" w:color="auto"/>
              <w:bottom w:val="single" w:sz="4" w:space="0" w:color="auto"/>
              <w:right w:val="single" w:sz="4" w:space="0" w:color="auto"/>
            </w:tcBorders>
            <w:hideMark/>
          </w:tcPr>
          <w:p w14:paraId="7DEFA6C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Tender issue 3D BIM model</w:t>
            </w:r>
          </w:p>
        </w:tc>
        <w:tc>
          <w:tcPr>
            <w:tcW w:w="1559" w:type="dxa"/>
            <w:tcBorders>
              <w:top w:val="single" w:sz="4" w:space="0" w:color="auto"/>
              <w:left w:val="single" w:sz="4" w:space="0" w:color="auto"/>
              <w:bottom w:val="single" w:sz="4" w:space="0" w:color="auto"/>
              <w:right w:val="single" w:sz="4" w:space="0" w:color="auto"/>
            </w:tcBorders>
            <w:hideMark/>
          </w:tcPr>
          <w:p w14:paraId="6DDE2417" w14:textId="0EA02323"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7E1B73A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Where BIM is required</w:t>
            </w:r>
          </w:p>
        </w:tc>
        <w:tc>
          <w:tcPr>
            <w:tcW w:w="1134" w:type="dxa"/>
            <w:tcBorders>
              <w:top w:val="single" w:sz="4" w:space="0" w:color="auto"/>
              <w:left w:val="single" w:sz="4" w:space="0" w:color="auto"/>
              <w:bottom w:val="single" w:sz="4" w:space="0" w:color="auto"/>
              <w:right w:val="single" w:sz="4" w:space="0" w:color="auto"/>
            </w:tcBorders>
          </w:tcPr>
          <w:p w14:paraId="7E318E4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E2C69A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18DDEB2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27A90DCF" w14:textId="77777777" w:rsidTr="00CE6A6B">
        <w:tc>
          <w:tcPr>
            <w:tcW w:w="1554" w:type="dxa"/>
            <w:tcBorders>
              <w:top w:val="nil"/>
              <w:left w:val="single" w:sz="4" w:space="0" w:color="auto"/>
              <w:bottom w:val="nil"/>
              <w:right w:val="single" w:sz="4" w:space="0" w:color="auto"/>
            </w:tcBorders>
          </w:tcPr>
          <w:p w14:paraId="4B64406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60089FC4" w14:textId="380B4F4A"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Computer CADD documentation including a copy of the specification and Bill of Quantities where included</w:t>
            </w:r>
          </w:p>
        </w:tc>
        <w:tc>
          <w:tcPr>
            <w:tcW w:w="1559" w:type="dxa"/>
            <w:tcBorders>
              <w:top w:val="single" w:sz="4" w:space="0" w:color="auto"/>
              <w:left w:val="single" w:sz="4" w:space="0" w:color="auto"/>
              <w:bottom w:val="single" w:sz="4" w:space="0" w:color="auto"/>
              <w:right w:val="single" w:sz="4" w:space="0" w:color="auto"/>
            </w:tcBorders>
            <w:hideMark/>
          </w:tcPr>
          <w:p w14:paraId="45E5F9F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Building Records Manager</w:t>
            </w:r>
          </w:p>
        </w:tc>
        <w:tc>
          <w:tcPr>
            <w:tcW w:w="4108" w:type="dxa"/>
            <w:tcBorders>
              <w:top w:val="single" w:sz="4" w:space="0" w:color="auto"/>
              <w:left w:val="single" w:sz="4" w:space="0" w:color="auto"/>
              <w:bottom w:val="single" w:sz="4" w:space="0" w:color="auto"/>
              <w:right w:val="single" w:sz="4" w:space="0" w:color="auto"/>
            </w:tcBorders>
            <w:hideMark/>
          </w:tcPr>
          <w:p w14:paraId="22B2874B" w14:textId="477315BA"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Refer to the </w:t>
            </w:r>
            <w:r w:rsidR="00DA1EF4">
              <w:rPr>
                <w:rFonts w:ascii="Neue Haas Grotesk Text Pro" w:eastAsia="Times New Roman" w:hAnsi="Neue Haas Grotesk Text Pro" w:cs="Times New Roman"/>
                <w:bCs/>
                <w:snapToGrid w:val="0"/>
                <w:color w:val="000000"/>
                <w:sz w:val="18"/>
                <w:szCs w:val="18"/>
              </w:rPr>
              <w:t>Department of Housing and Works</w:t>
            </w:r>
            <w:r w:rsidR="00DA1EF4" w:rsidRPr="00453A63">
              <w:rPr>
                <w:rFonts w:ascii="Neue Haas Grotesk Text Pro" w:eastAsia="Times New Roman" w:hAnsi="Neue Haas Grotesk Text Pro" w:cs="Times New Roman"/>
                <w:bCs/>
                <w:snapToGrid w:val="0"/>
                <w:color w:val="000000"/>
                <w:sz w:val="18"/>
                <w:szCs w:val="18"/>
              </w:rPr>
              <w:t xml:space="preserve"> </w:t>
            </w:r>
            <w:r w:rsidRPr="00453A63">
              <w:rPr>
                <w:rFonts w:ascii="Neue Haas Grotesk Text Pro" w:eastAsia="Times New Roman" w:hAnsi="Neue Haas Grotesk Text Pro" w:cs="Times New Roman"/>
                <w:bCs/>
                <w:snapToGrid w:val="0"/>
                <w:color w:val="000000"/>
                <w:sz w:val="18"/>
                <w:szCs w:val="18"/>
              </w:rPr>
              <w:t xml:space="preserve">CADD Documentation Procedures Manual and submit copy of transmittal to </w:t>
            </w:r>
            <w:r w:rsidR="00CE6A6B">
              <w:rPr>
                <w:rFonts w:ascii="Neue Haas Grotesk Text Pro" w:eastAsia="Times New Roman" w:hAnsi="Neue Haas Grotesk Text Pro" w:cs="Times New Roman"/>
                <w:bCs/>
                <w:snapToGrid w:val="0"/>
                <w:color w:val="000000"/>
                <w:sz w:val="18"/>
                <w:szCs w:val="18"/>
              </w:rPr>
              <w:t>Client</w:t>
            </w:r>
          </w:p>
        </w:tc>
        <w:tc>
          <w:tcPr>
            <w:tcW w:w="1134" w:type="dxa"/>
            <w:tcBorders>
              <w:top w:val="single" w:sz="4" w:space="0" w:color="auto"/>
              <w:left w:val="single" w:sz="4" w:space="0" w:color="auto"/>
              <w:bottom w:val="single" w:sz="4" w:space="0" w:color="auto"/>
              <w:right w:val="single" w:sz="4" w:space="0" w:color="auto"/>
            </w:tcBorders>
          </w:tcPr>
          <w:p w14:paraId="35FCFB9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4BFA2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EC7F25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46E53D74" w14:textId="77777777" w:rsidTr="00CE6A6B">
        <w:tc>
          <w:tcPr>
            <w:tcW w:w="1554" w:type="dxa"/>
            <w:tcBorders>
              <w:top w:val="nil"/>
              <w:left w:val="single" w:sz="4" w:space="0" w:color="auto"/>
              <w:bottom w:val="nil"/>
              <w:right w:val="single" w:sz="4" w:space="0" w:color="auto"/>
            </w:tcBorders>
          </w:tcPr>
          <w:p w14:paraId="1B8390F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215E557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Drawing List (all disciplines)</w:t>
            </w:r>
          </w:p>
        </w:tc>
        <w:tc>
          <w:tcPr>
            <w:tcW w:w="1559" w:type="dxa"/>
            <w:tcBorders>
              <w:top w:val="single" w:sz="4" w:space="0" w:color="auto"/>
              <w:left w:val="single" w:sz="4" w:space="0" w:color="auto"/>
              <w:bottom w:val="single" w:sz="4" w:space="0" w:color="auto"/>
              <w:right w:val="single" w:sz="4" w:space="0" w:color="auto"/>
            </w:tcBorders>
            <w:hideMark/>
          </w:tcPr>
          <w:p w14:paraId="3B016D0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Building Records </w:t>
            </w:r>
          </w:p>
        </w:tc>
        <w:tc>
          <w:tcPr>
            <w:tcW w:w="4108" w:type="dxa"/>
            <w:tcBorders>
              <w:top w:val="single" w:sz="4" w:space="0" w:color="auto"/>
              <w:left w:val="single" w:sz="4" w:space="0" w:color="auto"/>
              <w:bottom w:val="single" w:sz="4" w:space="0" w:color="auto"/>
              <w:right w:val="single" w:sz="4" w:space="0" w:color="auto"/>
            </w:tcBorders>
          </w:tcPr>
          <w:p w14:paraId="40BF90B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020602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167D0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AC872B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r w:rsidR="00A54F3F" w:rsidRPr="00453A63" w14:paraId="2779BFED" w14:textId="77777777" w:rsidTr="00CE6A6B">
        <w:tc>
          <w:tcPr>
            <w:tcW w:w="1554" w:type="dxa"/>
            <w:tcBorders>
              <w:top w:val="nil"/>
              <w:left w:val="single" w:sz="4" w:space="0" w:color="auto"/>
              <w:bottom w:val="single" w:sz="4" w:space="0" w:color="auto"/>
              <w:right w:val="single" w:sz="4" w:space="0" w:color="auto"/>
            </w:tcBorders>
          </w:tcPr>
          <w:p w14:paraId="637371B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hideMark/>
          </w:tcPr>
          <w:p w14:paraId="5EDE6CD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Certificate of Design Compliance from independent building surveyor for the purposes of the </w:t>
            </w:r>
            <w:r w:rsidRPr="00453A63">
              <w:rPr>
                <w:rFonts w:ascii="Neue Haas Grotesk Text Pro" w:eastAsia="Times New Roman" w:hAnsi="Neue Haas Grotesk Text Pro" w:cs="Times New Roman"/>
                <w:bCs/>
                <w:i/>
                <w:snapToGrid w:val="0"/>
                <w:color w:val="000000"/>
                <w:sz w:val="18"/>
                <w:szCs w:val="18"/>
              </w:rPr>
              <w:t>Building Act</w:t>
            </w:r>
            <w:r w:rsidRPr="00453A63">
              <w:rPr>
                <w:rFonts w:ascii="Neue Haas Grotesk Text Pro" w:eastAsia="Times New Roman" w:hAnsi="Neue Haas Grotesk Text Pro" w:cs="Times New Roman"/>
                <w:bCs/>
                <w:snapToGrid w:val="0"/>
                <w:color w:val="000000"/>
                <w:sz w:val="18"/>
                <w:szCs w:val="18"/>
              </w:rPr>
              <w:t xml:space="preserve"> </w:t>
            </w:r>
            <w:r w:rsidRPr="00453A63">
              <w:rPr>
                <w:rFonts w:ascii="Neue Haas Grotesk Text Pro" w:eastAsia="Times New Roman" w:hAnsi="Neue Haas Grotesk Text Pro" w:cs="Times New Roman"/>
                <w:bCs/>
                <w:i/>
                <w:iCs/>
                <w:snapToGrid w:val="0"/>
                <w:color w:val="000000"/>
                <w:sz w:val="18"/>
                <w:szCs w:val="18"/>
              </w:rPr>
              <w:t>2011 (WA)</w:t>
            </w:r>
          </w:p>
        </w:tc>
        <w:tc>
          <w:tcPr>
            <w:tcW w:w="1559" w:type="dxa"/>
            <w:tcBorders>
              <w:top w:val="single" w:sz="4" w:space="0" w:color="auto"/>
              <w:left w:val="single" w:sz="4" w:space="0" w:color="auto"/>
              <w:bottom w:val="single" w:sz="4" w:space="0" w:color="auto"/>
              <w:right w:val="single" w:sz="4" w:space="0" w:color="auto"/>
            </w:tcBorders>
            <w:hideMark/>
          </w:tcPr>
          <w:p w14:paraId="1603765D" w14:textId="38B28BFE" w:rsidR="00453A63" w:rsidRPr="00453A63" w:rsidRDefault="00CE6A6B" w:rsidP="00453A63">
            <w:pPr>
              <w:spacing w:before="40" w:after="0" w:line="23" w:lineRule="atLeast"/>
              <w:rPr>
                <w:rFonts w:ascii="Neue Haas Grotesk Text Pro" w:eastAsia="Times New Roman" w:hAnsi="Neue Haas Grotesk Text Pro" w:cs="Times New Roman"/>
                <w:bCs/>
                <w:snapToGrid w:val="0"/>
                <w:color w:val="000000"/>
                <w:sz w:val="18"/>
                <w:szCs w:val="18"/>
              </w:rPr>
            </w:pPr>
            <w:r>
              <w:rPr>
                <w:rFonts w:ascii="Neue Haas Grotesk Text Pro" w:eastAsia="Times New Roman" w:hAnsi="Neue Haas Grotesk Text Pro" w:cs="Times New Roman"/>
                <w:bCs/>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hideMark/>
          </w:tcPr>
          <w:p w14:paraId="1DE08EFA" w14:textId="146AF719"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r w:rsidRPr="00453A63">
              <w:rPr>
                <w:rFonts w:ascii="Neue Haas Grotesk Text Pro" w:eastAsia="Times New Roman" w:hAnsi="Neue Haas Grotesk Text Pro" w:cs="Times New Roman"/>
                <w:bCs/>
                <w:snapToGrid w:val="0"/>
                <w:color w:val="000000"/>
                <w:sz w:val="18"/>
                <w:szCs w:val="18"/>
              </w:rPr>
              <w:t xml:space="preserve">Must be provided by date required by the </w:t>
            </w:r>
            <w:r w:rsidR="00CE6A6B">
              <w:rPr>
                <w:rFonts w:ascii="Neue Haas Grotesk Text Pro" w:eastAsia="Times New Roman" w:hAnsi="Neue Haas Grotesk Text Pro" w:cs="Times New Roman"/>
                <w:bCs/>
                <w:snapToGrid w:val="0"/>
                <w:color w:val="000000"/>
                <w:sz w:val="18"/>
                <w:szCs w:val="18"/>
              </w:rPr>
              <w:t>Client</w:t>
            </w:r>
            <w:r w:rsidRPr="00453A63">
              <w:rPr>
                <w:rFonts w:ascii="Neue Haas Grotesk Text Pro" w:eastAsia="Times New Roman" w:hAnsi="Neue Haas Grotesk Text Pro" w:cs="Times New Roman"/>
                <w:bCs/>
                <w:snapToGrid w:val="0"/>
                <w:color w:val="000000"/>
                <w:sz w:val="18"/>
                <w:szCs w:val="18"/>
              </w:rPr>
              <w:t xml:space="preserve"> to allow building permit or demolition permit application.</w:t>
            </w:r>
          </w:p>
        </w:tc>
        <w:tc>
          <w:tcPr>
            <w:tcW w:w="1134" w:type="dxa"/>
            <w:tcBorders>
              <w:top w:val="single" w:sz="4" w:space="0" w:color="auto"/>
              <w:left w:val="single" w:sz="4" w:space="0" w:color="auto"/>
              <w:bottom w:val="single" w:sz="4" w:space="0" w:color="auto"/>
              <w:right w:val="single" w:sz="4" w:space="0" w:color="auto"/>
            </w:tcBorders>
          </w:tcPr>
          <w:p w14:paraId="4AD9C15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EDB337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5A526F0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color w:val="000000"/>
                <w:sz w:val="18"/>
                <w:szCs w:val="18"/>
              </w:rPr>
            </w:pPr>
          </w:p>
        </w:tc>
      </w:tr>
    </w:tbl>
    <w:p w14:paraId="04C4A7EA"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360B41"/>
          <w:sz w:val="24"/>
          <w:szCs w:val="24"/>
        </w:rPr>
      </w:pPr>
      <w:r w:rsidRPr="00453A63">
        <w:rPr>
          <w:rFonts w:ascii="Neue Haas Grotesk Text Pro" w:eastAsia="MS Gothic" w:hAnsi="Neue Haas Grotesk Text Pro" w:cs="Times New Roman"/>
          <w:color w:val="360B41"/>
          <w:sz w:val="24"/>
          <w:szCs w:val="24"/>
        </w:rPr>
        <w:br w:type="page"/>
      </w:r>
      <w:bookmarkStart w:id="1260" w:name="_Toc509413417"/>
      <w:r w:rsidRPr="00453A63">
        <w:rPr>
          <w:rFonts w:ascii="Neue Haas Grotesk Text Pro" w:eastAsia="MS Gothic" w:hAnsi="Neue Haas Grotesk Text Pro" w:cs="Times New Roman"/>
          <w:b/>
          <w:color w:val="006A76"/>
          <w:sz w:val="24"/>
          <w:szCs w:val="24"/>
        </w:rPr>
        <w:t>Tender</w:t>
      </w:r>
      <w:bookmarkEnd w:id="1260"/>
    </w:p>
    <w:tbl>
      <w:tblPr>
        <w:tblW w:w="137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4"/>
        <w:gridCol w:w="2692"/>
        <w:gridCol w:w="1559"/>
        <w:gridCol w:w="4108"/>
        <w:gridCol w:w="1134"/>
        <w:gridCol w:w="1134"/>
        <w:gridCol w:w="1529"/>
      </w:tblGrid>
      <w:tr w:rsidR="00A54F3F" w:rsidRPr="00453A63" w14:paraId="4ACECAE3" w14:textId="77777777" w:rsidTr="00CE6A6B">
        <w:trPr>
          <w:tblHeader/>
        </w:trPr>
        <w:tc>
          <w:tcPr>
            <w:tcW w:w="1554" w:type="dxa"/>
            <w:tcBorders>
              <w:top w:val="single" w:sz="4" w:space="0" w:color="auto"/>
              <w:left w:val="single" w:sz="4" w:space="0" w:color="auto"/>
              <w:bottom w:val="nil"/>
              <w:right w:val="single" w:sz="4" w:space="0" w:color="auto"/>
            </w:tcBorders>
            <w:hideMark/>
          </w:tcPr>
          <w:p w14:paraId="076A740F"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1</w:t>
            </w:r>
            <w:r w:rsidRPr="00453A63">
              <w:rPr>
                <w:rFonts w:ascii="Neue Haas Grotesk Text Pro" w:eastAsia="Times New Roman" w:hAnsi="Neue Haas Grotesk Text Pro" w:cs="Times New Roman"/>
                <w:b/>
                <w:bCs/>
                <w:snapToGrid w:val="0"/>
                <w:color w:val="000000"/>
                <w:sz w:val="18"/>
                <w:szCs w:val="18"/>
              </w:rPr>
              <w:br/>
              <w:t>Phase</w:t>
            </w:r>
          </w:p>
        </w:tc>
        <w:tc>
          <w:tcPr>
            <w:tcW w:w="2692" w:type="dxa"/>
            <w:tcBorders>
              <w:top w:val="single" w:sz="4" w:space="0" w:color="auto"/>
              <w:left w:val="single" w:sz="4" w:space="0" w:color="auto"/>
              <w:bottom w:val="single" w:sz="4" w:space="0" w:color="auto"/>
              <w:right w:val="single" w:sz="4" w:space="0" w:color="auto"/>
            </w:tcBorders>
            <w:hideMark/>
          </w:tcPr>
          <w:p w14:paraId="19F311D5"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2</w:t>
            </w:r>
            <w:r w:rsidRPr="00453A63">
              <w:rPr>
                <w:rFonts w:ascii="Neue Haas Grotesk Text Pro" w:eastAsia="Times New Roman" w:hAnsi="Neue Haas Grotesk Text Pro" w:cs="Times New Roman"/>
                <w:b/>
                <w:bCs/>
                <w:snapToGrid w:val="0"/>
                <w:color w:val="000000"/>
                <w:sz w:val="18"/>
                <w:szCs w:val="18"/>
              </w:rPr>
              <w:br/>
              <w:t>Consultant Deliverables</w:t>
            </w:r>
          </w:p>
        </w:tc>
        <w:tc>
          <w:tcPr>
            <w:tcW w:w="1559" w:type="dxa"/>
            <w:tcBorders>
              <w:top w:val="single" w:sz="4" w:space="0" w:color="auto"/>
              <w:left w:val="single" w:sz="4" w:space="0" w:color="auto"/>
              <w:bottom w:val="single" w:sz="4" w:space="0" w:color="auto"/>
              <w:right w:val="single" w:sz="4" w:space="0" w:color="auto"/>
            </w:tcBorders>
            <w:hideMark/>
          </w:tcPr>
          <w:p w14:paraId="1CFFDC91"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3</w:t>
            </w:r>
            <w:r w:rsidRPr="00453A63">
              <w:rPr>
                <w:rFonts w:ascii="Neue Haas Grotesk Text Pro" w:eastAsia="Times New Roman" w:hAnsi="Neue Haas Grotesk Text Pro" w:cs="Times New Roman"/>
                <w:b/>
                <w:bCs/>
                <w:snapToGrid w:val="0"/>
                <w:color w:val="000000"/>
                <w:sz w:val="18"/>
                <w:szCs w:val="18"/>
              </w:rPr>
              <w:br/>
              <w:t>To Be Submitted To:</w:t>
            </w:r>
          </w:p>
        </w:tc>
        <w:tc>
          <w:tcPr>
            <w:tcW w:w="4108" w:type="dxa"/>
            <w:tcBorders>
              <w:top w:val="single" w:sz="4" w:space="0" w:color="auto"/>
              <w:left w:val="single" w:sz="4" w:space="0" w:color="auto"/>
              <w:bottom w:val="single" w:sz="4" w:space="0" w:color="auto"/>
              <w:right w:val="single" w:sz="4" w:space="0" w:color="auto"/>
            </w:tcBorders>
            <w:hideMark/>
          </w:tcPr>
          <w:p w14:paraId="1EBD6565"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4</w:t>
            </w:r>
            <w:r w:rsidRPr="00453A63">
              <w:rPr>
                <w:rFonts w:ascii="Neue Haas Grotesk Text Pro" w:eastAsia="Times New Roman" w:hAnsi="Neue Haas Grotesk Text Pro" w:cs="Times New Roman"/>
                <w:b/>
                <w:bCs/>
                <w:snapToGrid w:val="0"/>
                <w:color w:val="00000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62E78870"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5</w:t>
            </w:r>
            <w:r w:rsidRPr="00453A63">
              <w:rPr>
                <w:rFonts w:ascii="Neue Haas Grotesk Text Pro" w:eastAsia="Times New Roman" w:hAnsi="Neue Haas Grotesk Text Pro" w:cs="Times New Roman"/>
                <w:b/>
                <w:bCs/>
                <w:snapToGrid w:val="0"/>
                <w:color w:val="00000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676A2C18"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6</w:t>
            </w:r>
            <w:r w:rsidRPr="00453A63">
              <w:rPr>
                <w:rFonts w:ascii="Neue Haas Grotesk Text Pro" w:eastAsia="Times New Roman" w:hAnsi="Neue Haas Grotesk Text Pro" w:cs="Times New Roman"/>
                <w:b/>
                <w:bCs/>
                <w:snapToGrid w:val="0"/>
                <w:color w:val="000000"/>
                <w:sz w:val="18"/>
                <w:szCs w:val="18"/>
              </w:rPr>
              <w:br/>
              <w:t>Status Complete (%)</w:t>
            </w:r>
          </w:p>
        </w:tc>
        <w:tc>
          <w:tcPr>
            <w:tcW w:w="1529" w:type="dxa"/>
            <w:tcBorders>
              <w:top w:val="single" w:sz="4" w:space="0" w:color="auto"/>
              <w:left w:val="single" w:sz="4" w:space="0" w:color="auto"/>
              <w:bottom w:val="single" w:sz="4" w:space="0" w:color="auto"/>
              <w:right w:val="single" w:sz="4" w:space="0" w:color="auto"/>
            </w:tcBorders>
            <w:hideMark/>
          </w:tcPr>
          <w:p w14:paraId="6F2A74C6"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color w:val="000000"/>
                <w:sz w:val="18"/>
                <w:szCs w:val="18"/>
              </w:rPr>
            </w:pPr>
            <w:r w:rsidRPr="00453A63">
              <w:rPr>
                <w:rFonts w:ascii="Neue Haas Grotesk Text Pro" w:eastAsia="Times New Roman" w:hAnsi="Neue Haas Grotesk Text Pro" w:cs="Times New Roman"/>
                <w:b/>
                <w:bCs/>
                <w:snapToGrid w:val="0"/>
                <w:color w:val="000000"/>
                <w:sz w:val="18"/>
                <w:szCs w:val="18"/>
              </w:rPr>
              <w:t>7</w:t>
            </w:r>
            <w:r w:rsidRPr="00453A63">
              <w:rPr>
                <w:rFonts w:ascii="Neue Haas Grotesk Text Pro" w:eastAsia="Times New Roman" w:hAnsi="Neue Haas Grotesk Text Pro" w:cs="Times New Roman"/>
                <w:b/>
                <w:bCs/>
                <w:snapToGrid w:val="0"/>
                <w:color w:val="000000"/>
                <w:sz w:val="18"/>
                <w:szCs w:val="18"/>
              </w:rPr>
              <w:br/>
              <w:t>Principal’s Rep.’s Confirmation</w:t>
            </w:r>
          </w:p>
        </w:tc>
      </w:tr>
      <w:tr w:rsidR="00A54F3F" w:rsidRPr="00453A63" w14:paraId="153330E3" w14:textId="77777777" w:rsidTr="00CE6A6B">
        <w:tc>
          <w:tcPr>
            <w:tcW w:w="1554" w:type="dxa"/>
            <w:tcBorders>
              <w:top w:val="single" w:sz="4" w:space="0" w:color="auto"/>
              <w:left w:val="single" w:sz="4" w:space="0" w:color="auto"/>
              <w:bottom w:val="nil"/>
              <w:right w:val="single" w:sz="4" w:space="0" w:color="auto"/>
            </w:tcBorders>
            <w:hideMark/>
          </w:tcPr>
          <w:p w14:paraId="7A4A432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Tender</w:t>
            </w:r>
          </w:p>
        </w:tc>
        <w:tc>
          <w:tcPr>
            <w:tcW w:w="2692" w:type="dxa"/>
            <w:tcBorders>
              <w:top w:val="single" w:sz="4" w:space="0" w:color="auto"/>
              <w:left w:val="single" w:sz="4" w:space="0" w:color="auto"/>
              <w:bottom w:val="single" w:sz="4" w:space="0" w:color="auto"/>
              <w:right w:val="single" w:sz="4" w:space="0" w:color="auto"/>
            </w:tcBorders>
            <w:hideMark/>
          </w:tcPr>
          <w:p w14:paraId="0DFEFD1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Tender Enquiries Log</w:t>
            </w:r>
          </w:p>
        </w:tc>
        <w:tc>
          <w:tcPr>
            <w:tcW w:w="1559" w:type="dxa"/>
            <w:tcBorders>
              <w:top w:val="single" w:sz="4" w:space="0" w:color="auto"/>
              <w:left w:val="single" w:sz="4" w:space="0" w:color="auto"/>
              <w:bottom w:val="single" w:sz="4" w:space="0" w:color="auto"/>
              <w:right w:val="single" w:sz="4" w:space="0" w:color="auto"/>
            </w:tcBorders>
            <w:hideMark/>
          </w:tcPr>
          <w:p w14:paraId="0A4057F7" w14:textId="2D7AD4CD"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617B54D4"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722866"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D84B3A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46ED35B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A54F3F" w:rsidRPr="00453A63" w14:paraId="14287F72" w14:textId="77777777" w:rsidTr="00CE6A6B">
        <w:tc>
          <w:tcPr>
            <w:tcW w:w="1554" w:type="dxa"/>
            <w:tcBorders>
              <w:top w:val="nil"/>
              <w:left w:val="single" w:sz="4" w:space="0" w:color="auto"/>
              <w:bottom w:val="nil"/>
              <w:right w:val="single" w:sz="4" w:space="0" w:color="auto"/>
            </w:tcBorders>
          </w:tcPr>
          <w:p w14:paraId="67E721CB"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tcPr>
          <w:p w14:paraId="290864D4"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Tender Recommendation &amp; Reconciliation</w:t>
            </w:r>
          </w:p>
          <w:p w14:paraId="4210EB10"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E169AAF" w14:textId="7D239F8E"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6438E531"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5BD7CC9"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169321F"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3BB46F8E"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r w:rsidR="00A54F3F" w:rsidRPr="00453A63" w14:paraId="47B1DF4E" w14:textId="77777777" w:rsidTr="00CE6A6B">
        <w:tc>
          <w:tcPr>
            <w:tcW w:w="1554" w:type="dxa"/>
            <w:tcBorders>
              <w:top w:val="nil"/>
              <w:left w:val="single" w:sz="4" w:space="0" w:color="auto"/>
              <w:bottom w:val="nil"/>
              <w:right w:val="single" w:sz="4" w:space="0" w:color="auto"/>
            </w:tcBorders>
          </w:tcPr>
          <w:p w14:paraId="70ADE3B8"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2692" w:type="dxa"/>
            <w:tcBorders>
              <w:top w:val="single" w:sz="4" w:space="0" w:color="auto"/>
              <w:left w:val="single" w:sz="4" w:space="0" w:color="auto"/>
              <w:bottom w:val="single" w:sz="4" w:space="0" w:color="auto"/>
              <w:right w:val="single" w:sz="4" w:space="0" w:color="auto"/>
            </w:tcBorders>
          </w:tcPr>
          <w:p w14:paraId="5A060998"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r w:rsidRPr="00453A63">
              <w:rPr>
                <w:rFonts w:ascii="Neue Haas Grotesk Text Pro" w:eastAsia="Times New Roman" w:hAnsi="Neue Haas Grotesk Text Pro" w:cs="Times New Roman"/>
                <w:snapToGrid w:val="0"/>
                <w:color w:val="000000"/>
                <w:sz w:val="18"/>
                <w:szCs w:val="18"/>
              </w:rPr>
              <w:t>Principal Identified Hazards</w:t>
            </w:r>
          </w:p>
          <w:p w14:paraId="34AB00E2"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59" w:type="dxa"/>
            <w:tcBorders>
              <w:top w:val="single" w:sz="4" w:space="0" w:color="auto"/>
              <w:left w:val="single" w:sz="4" w:space="0" w:color="auto"/>
              <w:bottom w:val="single" w:sz="4" w:space="0" w:color="auto"/>
              <w:right w:val="single" w:sz="4" w:space="0" w:color="auto"/>
            </w:tcBorders>
            <w:hideMark/>
          </w:tcPr>
          <w:p w14:paraId="1F4DB0D3" w14:textId="3CB18B7A" w:rsidR="00453A63" w:rsidRPr="00453A63" w:rsidRDefault="00CE6A6B" w:rsidP="00453A63">
            <w:pPr>
              <w:spacing w:before="40" w:after="0" w:line="23" w:lineRule="atLeast"/>
              <w:rPr>
                <w:rFonts w:ascii="Neue Haas Grotesk Text Pro" w:eastAsia="Times New Roman" w:hAnsi="Neue Haas Grotesk Text Pro" w:cs="Times New Roman"/>
                <w:snapToGrid w:val="0"/>
                <w:color w:val="000000"/>
                <w:sz w:val="18"/>
                <w:szCs w:val="18"/>
              </w:rPr>
            </w:pPr>
            <w:r>
              <w:rPr>
                <w:rFonts w:ascii="Neue Haas Grotesk Text Pro" w:eastAsia="Times New Roman" w:hAnsi="Neue Haas Grotesk Text Pro" w:cs="Times New Roman"/>
                <w:snapToGrid w:val="0"/>
                <w:color w:val="000000"/>
                <w:sz w:val="18"/>
                <w:szCs w:val="18"/>
              </w:rPr>
              <w:t>Client</w:t>
            </w:r>
          </w:p>
        </w:tc>
        <w:tc>
          <w:tcPr>
            <w:tcW w:w="4108" w:type="dxa"/>
            <w:tcBorders>
              <w:top w:val="single" w:sz="4" w:space="0" w:color="auto"/>
              <w:left w:val="single" w:sz="4" w:space="0" w:color="auto"/>
              <w:bottom w:val="single" w:sz="4" w:space="0" w:color="auto"/>
              <w:right w:val="single" w:sz="4" w:space="0" w:color="auto"/>
            </w:tcBorders>
          </w:tcPr>
          <w:p w14:paraId="02855683"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549A7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B7580C"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c>
          <w:tcPr>
            <w:tcW w:w="1529" w:type="dxa"/>
            <w:tcBorders>
              <w:top w:val="single" w:sz="4" w:space="0" w:color="auto"/>
              <w:left w:val="single" w:sz="4" w:space="0" w:color="auto"/>
              <w:bottom w:val="single" w:sz="4" w:space="0" w:color="auto"/>
              <w:right w:val="single" w:sz="4" w:space="0" w:color="auto"/>
            </w:tcBorders>
          </w:tcPr>
          <w:p w14:paraId="0CB99C67" w14:textId="77777777" w:rsidR="00453A63" w:rsidRPr="00453A63" w:rsidRDefault="00453A63" w:rsidP="00453A63">
            <w:pPr>
              <w:spacing w:before="40" w:after="0" w:line="23" w:lineRule="atLeast"/>
              <w:rPr>
                <w:rFonts w:ascii="Neue Haas Grotesk Text Pro" w:eastAsia="Times New Roman" w:hAnsi="Neue Haas Grotesk Text Pro" w:cs="Times New Roman"/>
                <w:snapToGrid w:val="0"/>
                <w:color w:val="000000"/>
                <w:sz w:val="18"/>
                <w:szCs w:val="18"/>
              </w:rPr>
            </w:pPr>
          </w:p>
        </w:tc>
      </w:tr>
    </w:tbl>
    <w:p w14:paraId="29B007F3" w14:textId="77777777" w:rsidR="00453A63" w:rsidRPr="00453A63" w:rsidRDefault="00453A63" w:rsidP="00AC5C86">
      <w:pPr>
        <w:keepNext/>
        <w:keepLines/>
        <w:spacing w:before="240" w:after="200" w:line="288" w:lineRule="auto"/>
        <w:outlineLvl w:val="2"/>
        <w:rPr>
          <w:rFonts w:ascii="Neue Haas Grotesk Text Pro" w:eastAsia="MS Gothic" w:hAnsi="Neue Haas Grotesk Text Pro" w:cs="Times New Roman"/>
          <w:b/>
          <w:color w:val="006A76"/>
          <w:sz w:val="24"/>
          <w:szCs w:val="24"/>
        </w:rPr>
      </w:pPr>
      <w:r w:rsidRPr="00453A63">
        <w:rPr>
          <w:rFonts w:ascii="Neue Haas Grotesk Text Pro" w:eastAsia="MS Gothic" w:hAnsi="Neue Haas Grotesk Text Pro" w:cs="Times New Roman"/>
          <w:color w:val="006A76"/>
          <w:sz w:val="24"/>
          <w:szCs w:val="24"/>
        </w:rPr>
        <w:br w:type="page"/>
      </w:r>
      <w:bookmarkStart w:id="1261" w:name="_Toc509413418"/>
      <w:r w:rsidRPr="00453A63">
        <w:rPr>
          <w:rFonts w:ascii="Neue Haas Grotesk Text Pro" w:eastAsia="MS Gothic" w:hAnsi="Neue Haas Grotesk Text Pro" w:cs="Times New Roman"/>
          <w:b/>
          <w:color w:val="006A76"/>
          <w:sz w:val="24"/>
          <w:szCs w:val="24"/>
        </w:rPr>
        <w:t>Contract Administration / DLP</w:t>
      </w:r>
      <w:bookmarkEnd w:id="1261"/>
    </w:p>
    <w:tbl>
      <w:tblPr>
        <w:tblW w:w="138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2693"/>
        <w:gridCol w:w="1560"/>
        <w:gridCol w:w="4395"/>
        <w:gridCol w:w="1134"/>
        <w:gridCol w:w="1134"/>
        <w:gridCol w:w="1388"/>
      </w:tblGrid>
      <w:tr w:rsidR="00A54F3F" w:rsidRPr="00453A63" w14:paraId="4633008C" w14:textId="77777777" w:rsidTr="00AC7435">
        <w:trPr>
          <w:tblHeader/>
        </w:trPr>
        <w:tc>
          <w:tcPr>
            <w:tcW w:w="1556" w:type="dxa"/>
            <w:tcBorders>
              <w:top w:val="single" w:sz="4" w:space="0" w:color="auto"/>
              <w:left w:val="single" w:sz="4" w:space="0" w:color="auto"/>
              <w:bottom w:val="single" w:sz="4" w:space="0" w:color="auto"/>
              <w:right w:val="single" w:sz="4" w:space="0" w:color="auto"/>
            </w:tcBorders>
            <w:hideMark/>
          </w:tcPr>
          <w:p w14:paraId="612DAC59"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1</w:t>
            </w:r>
            <w:r w:rsidRPr="00453A63">
              <w:rPr>
                <w:rFonts w:ascii="Neue Haas Grotesk Text Pro" w:eastAsia="Times New Roman" w:hAnsi="Neue Haas Grotesk Text Pro" w:cs="Times New Roman"/>
                <w:b/>
                <w:bCs/>
                <w:snapToGrid w:val="0"/>
                <w:sz w:val="18"/>
                <w:szCs w:val="18"/>
              </w:rPr>
              <w:br/>
              <w:t>Phase</w:t>
            </w:r>
          </w:p>
        </w:tc>
        <w:tc>
          <w:tcPr>
            <w:tcW w:w="2693" w:type="dxa"/>
            <w:tcBorders>
              <w:top w:val="single" w:sz="4" w:space="0" w:color="auto"/>
              <w:left w:val="single" w:sz="4" w:space="0" w:color="auto"/>
              <w:bottom w:val="single" w:sz="4" w:space="0" w:color="auto"/>
              <w:right w:val="single" w:sz="4" w:space="0" w:color="auto"/>
            </w:tcBorders>
            <w:hideMark/>
          </w:tcPr>
          <w:p w14:paraId="3039BF94"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2</w:t>
            </w:r>
            <w:r w:rsidRPr="00453A63">
              <w:rPr>
                <w:rFonts w:ascii="Neue Haas Grotesk Text Pro" w:eastAsia="Times New Roman" w:hAnsi="Neue Haas Grotesk Text Pro" w:cs="Times New Roman"/>
                <w:b/>
                <w:bCs/>
                <w:snapToGrid w:val="0"/>
                <w:sz w:val="18"/>
                <w:szCs w:val="18"/>
              </w:rPr>
              <w:br/>
              <w:t>Consultant Deliverables</w:t>
            </w:r>
          </w:p>
        </w:tc>
        <w:tc>
          <w:tcPr>
            <w:tcW w:w="1560" w:type="dxa"/>
            <w:tcBorders>
              <w:top w:val="single" w:sz="4" w:space="0" w:color="auto"/>
              <w:left w:val="single" w:sz="4" w:space="0" w:color="auto"/>
              <w:bottom w:val="single" w:sz="4" w:space="0" w:color="auto"/>
              <w:right w:val="single" w:sz="4" w:space="0" w:color="auto"/>
            </w:tcBorders>
            <w:hideMark/>
          </w:tcPr>
          <w:p w14:paraId="32776429"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3</w:t>
            </w:r>
            <w:r w:rsidRPr="00453A63">
              <w:rPr>
                <w:rFonts w:ascii="Neue Haas Grotesk Text Pro" w:eastAsia="Times New Roman" w:hAnsi="Neue Haas Grotesk Text Pro" w:cs="Times New Roman"/>
                <w:b/>
                <w:bCs/>
                <w:snapToGrid w:val="0"/>
                <w:sz w:val="18"/>
                <w:szCs w:val="18"/>
              </w:rPr>
              <w:br/>
              <w:t>To Be Submitted To:</w:t>
            </w:r>
          </w:p>
        </w:tc>
        <w:tc>
          <w:tcPr>
            <w:tcW w:w="4395" w:type="dxa"/>
            <w:tcBorders>
              <w:top w:val="single" w:sz="4" w:space="0" w:color="auto"/>
              <w:left w:val="single" w:sz="4" w:space="0" w:color="auto"/>
              <w:bottom w:val="single" w:sz="4" w:space="0" w:color="auto"/>
              <w:right w:val="single" w:sz="4" w:space="0" w:color="auto"/>
            </w:tcBorders>
            <w:hideMark/>
          </w:tcPr>
          <w:p w14:paraId="294A591B"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4</w:t>
            </w:r>
            <w:r w:rsidRPr="00453A63">
              <w:rPr>
                <w:rFonts w:ascii="Neue Haas Grotesk Text Pro" w:eastAsia="Times New Roman" w:hAnsi="Neue Haas Grotesk Text Pro" w:cs="Times New Roman"/>
                <w:b/>
                <w:bCs/>
                <w:snapToGrid w:val="0"/>
                <w:sz w:val="18"/>
                <w:szCs w:val="18"/>
              </w:rPr>
              <w:br/>
              <w:t>Comments</w:t>
            </w:r>
          </w:p>
        </w:tc>
        <w:tc>
          <w:tcPr>
            <w:tcW w:w="1134" w:type="dxa"/>
            <w:tcBorders>
              <w:top w:val="single" w:sz="4" w:space="0" w:color="auto"/>
              <w:left w:val="single" w:sz="4" w:space="0" w:color="auto"/>
              <w:bottom w:val="single" w:sz="4" w:space="0" w:color="auto"/>
              <w:right w:val="single" w:sz="4" w:space="0" w:color="auto"/>
            </w:tcBorders>
            <w:hideMark/>
          </w:tcPr>
          <w:p w14:paraId="24491CFA"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5</w:t>
            </w:r>
            <w:r w:rsidRPr="00453A63">
              <w:rPr>
                <w:rFonts w:ascii="Neue Haas Grotesk Text Pro" w:eastAsia="Times New Roman" w:hAnsi="Neue Haas Grotesk Text Pro" w:cs="Times New Roman"/>
                <w:b/>
                <w:bCs/>
                <w:snapToGrid w:val="0"/>
                <w:sz w:val="18"/>
                <w:szCs w:val="18"/>
              </w:rPr>
              <w:br/>
              <w:t>Date Submitted</w:t>
            </w:r>
          </w:p>
        </w:tc>
        <w:tc>
          <w:tcPr>
            <w:tcW w:w="1134" w:type="dxa"/>
            <w:tcBorders>
              <w:top w:val="single" w:sz="4" w:space="0" w:color="auto"/>
              <w:left w:val="single" w:sz="4" w:space="0" w:color="auto"/>
              <w:bottom w:val="single" w:sz="4" w:space="0" w:color="auto"/>
              <w:right w:val="single" w:sz="4" w:space="0" w:color="auto"/>
            </w:tcBorders>
            <w:hideMark/>
          </w:tcPr>
          <w:p w14:paraId="23E97731"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6</w:t>
            </w:r>
            <w:r w:rsidRPr="00453A63">
              <w:rPr>
                <w:rFonts w:ascii="Neue Haas Grotesk Text Pro" w:eastAsia="Times New Roman" w:hAnsi="Neue Haas Grotesk Text Pro" w:cs="Times New Roman"/>
                <w:b/>
                <w:bCs/>
                <w:snapToGrid w:val="0"/>
                <w:sz w:val="18"/>
                <w:szCs w:val="18"/>
              </w:rPr>
              <w:br/>
              <w:t>Status Complete (%)</w:t>
            </w:r>
          </w:p>
        </w:tc>
        <w:tc>
          <w:tcPr>
            <w:tcW w:w="1388" w:type="dxa"/>
            <w:tcBorders>
              <w:top w:val="single" w:sz="4" w:space="0" w:color="auto"/>
              <w:left w:val="single" w:sz="4" w:space="0" w:color="auto"/>
              <w:bottom w:val="single" w:sz="4" w:space="0" w:color="auto"/>
              <w:right w:val="single" w:sz="4" w:space="0" w:color="auto"/>
            </w:tcBorders>
            <w:hideMark/>
          </w:tcPr>
          <w:p w14:paraId="4E8E5A82" w14:textId="77777777" w:rsidR="00453A63" w:rsidRPr="00453A63" w:rsidRDefault="00453A63" w:rsidP="00453A63">
            <w:pPr>
              <w:spacing w:after="0" w:line="23" w:lineRule="atLeast"/>
              <w:jc w:val="center"/>
              <w:rPr>
                <w:rFonts w:ascii="Neue Haas Grotesk Text Pro" w:eastAsia="Times New Roman" w:hAnsi="Neue Haas Grotesk Text Pro" w:cs="Times New Roman"/>
                <w:b/>
                <w:bCs/>
                <w:snapToGrid w:val="0"/>
                <w:sz w:val="18"/>
                <w:szCs w:val="18"/>
              </w:rPr>
            </w:pPr>
            <w:r w:rsidRPr="00453A63">
              <w:rPr>
                <w:rFonts w:ascii="Neue Haas Grotesk Text Pro" w:eastAsia="Times New Roman" w:hAnsi="Neue Haas Grotesk Text Pro" w:cs="Times New Roman"/>
                <w:b/>
                <w:bCs/>
                <w:snapToGrid w:val="0"/>
                <w:sz w:val="18"/>
                <w:szCs w:val="18"/>
              </w:rPr>
              <w:t>7</w:t>
            </w:r>
            <w:r w:rsidRPr="00453A63">
              <w:rPr>
                <w:rFonts w:ascii="Neue Haas Grotesk Text Pro" w:eastAsia="Times New Roman" w:hAnsi="Neue Haas Grotesk Text Pro" w:cs="Times New Roman"/>
                <w:b/>
                <w:bCs/>
                <w:snapToGrid w:val="0"/>
                <w:sz w:val="18"/>
                <w:szCs w:val="18"/>
              </w:rPr>
              <w:br/>
              <w:t>Principal’s Rep.’s Confirmation</w:t>
            </w:r>
          </w:p>
        </w:tc>
      </w:tr>
      <w:tr w:rsidR="00A54F3F" w:rsidRPr="00453A63" w14:paraId="7503629D" w14:textId="77777777" w:rsidTr="00AC7435">
        <w:tc>
          <w:tcPr>
            <w:tcW w:w="1556" w:type="dxa"/>
            <w:vMerge w:val="restart"/>
            <w:tcBorders>
              <w:top w:val="single" w:sz="4" w:space="0" w:color="auto"/>
              <w:left w:val="single" w:sz="4" w:space="0" w:color="auto"/>
              <w:bottom w:val="nil"/>
              <w:right w:val="single" w:sz="4" w:space="0" w:color="auto"/>
            </w:tcBorders>
            <w:hideMark/>
          </w:tcPr>
          <w:p w14:paraId="2DA8D41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Contract Administration</w:t>
            </w:r>
          </w:p>
        </w:tc>
        <w:tc>
          <w:tcPr>
            <w:tcW w:w="2693" w:type="dxa"/>
            <w:tcBorders>
              <w:top w:val="single" w:sz="4" w:space="0" w:color="auto"/>
              <w:left w:val="single" w:sz="4" w:space="0" w:color="auto"/>
              <w:bottom w:val="single" w:sz="4" w:space="0" w:color="auto"/>
              <w:right w:val="single" w:sz="4" w:space="0" w:color="auto"/>
            </w:tcBorders>
            <w:hideMark/>
          </w:tcPr>
          <w:p w14:paraId="40DDA9B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Hard copy of Drawings, Schedules and Specification for construction </w:t>
            </w:r>
          </w:p>
        </w:tc>
        <w:tc>
          <w:tcPr>
            <w:tcW w:w="1560" w:type="dxa"/>
            <w:tcBorders>
              <w:top w:val="single" w:sz="4" w:space="0" w:color="auto"/>
              <w:left w:val="single" w:sz="4" w:space="0" w:color="auto"/>
              <w:bottom w:val="single" w:sz="4" w:space="0" w:color="auto"/>
              <w:right w:val="single" w:sz="4" w:space="0" w:color="auto"/>
            </w:tcBorders>
            <w:hideMark/>
          </w:tcPr>
          <w:p w14:paraId="12C5654B" w14:textId="7A335115"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r w:rsidR="00453A63" w:rsidRPr="00453A63">
              <w:rPr>
                <w:rFonts w:ascii="Neue Haas Grotesk Text Pro" w:eastAsia="Times New Roman" w:hAnsi="Neue Haas Grotesk Text Pro" w:cs="Times New Roman"/>
                <w:bCs/>
                <w:snapToGrid w:val="0"/>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39CBB97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To be distributed to Contractor (on request).</w:t>
            </w:r>
          </w:p>
          <w:p w14:paraId="57973EE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Number of sets to be in accordance with requirements of the applicable contract.</w:t>
            </w:r>
          </w:p>
        </w:tc>
        <w:tc>
          <w:tcPr>
            <w:tcW w:w="1134" w:type="dxa"/>
            <w:tcBorders>
              <w:top w:val="single" w:sz="4" w:space="0" w:color="auto"/>
              <w:left w:val="single" w:sz="4" w:space="0" w:color="auto"/>
              <w:bottom w:val="single" w:sz="4" w:space="0" w:color="auto"/>
              <w:right w:val="single" w:sz="4" w:space="0" w:color="auto"/>
            </w:tcBorders>
          </w:tcPr>
          <w:p w14:paraId="60543B7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A7A3C7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E6F75B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52BD20C3" w14:textId="77777777" w:rsidTr="00AC7435">
        <w:tc>
          <w:tcPr>
            <w:tcW w:w="1556" w:type="dxa"/>
            <w:vMerge/>
            <w:tcBorders>
              <w:top w:val="single" w:sz="4" w:space="0" w:color="auto"/>
              <w:left w:val="single" w:sz="4" w:space="0" w:color="auto"/>
              <w:bottom w:val="nil"/>
              <w:right w:val="single" w:sz="4" w:space="0" w:color="auto"/>
            </w:tcBorders>
            <w:vAlign w:val="center"/>
            <w:hideMark/>
          </w:tcPr>
          <w:p w14:paraId="1DEB1447" w14:textId="77777777" w:rsidR="00453A63" w:rsidRPr="00453A63" w:rsidRDefault="00453A63" w:rsidP="00453A63">
            <w:pPr>
              <w:spacing w:after="0" w:line="276" w:lineRule="auto"/>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5E75A95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Electronic copy of Tender Documents – Specifications and Drawings</w:t>
            </w:r>
          </w:p>
        </w:tc>
        <w:tc>
          <w:tcPr>
            <w:tcW w:w="1560" w:type="dxa"/>
            <w:tcBorders>
              <w:top w:val="single" w:sz="4" w:space="0" w:color="auto"/>
              <w:left w:val="single" w:sz="4" w:space="0" w:color="auto"/>
              <w:bottom w:val="single" w:sz="4" w:space="0" w:color="auto"/>
              <w:right w:val="single" w:sz="4" w:space="0" w:color="auto"/>
            </w:tcBorders>
            <w:hideMark/>
          </w:tcPr>
          <w:p w14:paraId="62EEDF6C" w14:textId="17D6BB9E"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00FE2A80" w14:textId="22B1B186"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1 set to be retained by </w:t>
            </w:r>
            <w:r w:rsidR="00CE6A6B">
              <w:rPr>
                <w:rFonts w:ascii="Neue Haas Grotesk Text Pro" w:eastAsia="Times New Roman" w:hAnsi="Neue Haas Grotesk Text Pro" w:cs="Times New Roman"/>
                <w:bCs/>
                <w:snapToGrid w:val="0"/>
                <w:sz w:val="18"/>
                <w:szCs w:val="18"/>
              </w:rPr>
              <w:t>Client</w:t>
            </w:r>
          </w:p>
          <w:p w14:paraId="31B1121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1 set to be distributed to Contract.</w:t>
            </w:r>
          </w:p>
        </w:tc>
        <w:tc>
          <w:tcPr>
            <w:tcW w:w="1134" w:type="dxa"/>
            <w:tcBorders>
              <w:top w:val="single" w:sz="4" w:space="0" w:color="auto"/>
              <w:left w:val="single" w:sz="4" w:space="0" w:color="auto"/>
              <w:bottom w:val="single" w:sz="4" w:space="0" w:color="auto"/>
              <w:right w:val="single" w:sz="4" w:space="0" w:color="auto"/>
            </w:tcBorders>
          </w:tcPr>
          <w:p w14:paraId="710EFE6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7428DC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F469B3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7A05186" w14:textId="77777777" w:rsidTr="00AC7435">
        <w:tc>
          <w:tcPr>
            <w:tcW w:w="1556" w:type="dxa"/>
            <w:vMerge/>
            <w:tcBorders>
              <w:top w:val="single" w:sz="4" w:space="0" w:color="auto"/>
              <w:left w:val="single" w:sz="4" w:space="0" w:color="auto"/>
              <w:bottom w:val="nil"/>
              <w:right w:val="single" w:sz="4" w:space="0" w:color="auto"/>
            </w:tcBorders>
            <w:vAlign w:val="center"/>
            <w:hideMark/>
          </w:tcPr>
          <w:p w14:paraId="3C9EB0E2" w14:textId="77777777" w:rsidR="00453A63" w:rsidRPr="00453A63" w:rsidRDefault="00453A63" w:rsidP="00453A63">
            <w:pPr>
              <w:spacing w:after="0" w:line="276" w:lineRule="auto"/>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EF491F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Site meeting minutes</w:t>
            </w:r>
          </w:p>
        </w:tc>
        <w:tc>
          <w:tcPr>
            <w:tcW w:w="1560" w:type="dxa"/>
            <w:tcBorders>
              <w:top w:val="single" w:sz="4" w:space="0" w:color="auto"/>
              <w:left w:val="single" w:sz="4" w:space="0" w:color="auto"/>
              <w:bottom w:val="single" w:sz="4" w:space="0" w:color="auto"/>
              <w:right w:val="single" w:sz="4" w:space="0" w:color="auto"/>
            </w:tcBorders>
            <w:hideMark/>
          </w:tcPr>
          <w:p w14:paraId="7791601D" w14:textId="512CC212"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tcPr>
          <w:p w14:paraId="1F21242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573FFE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E2CE25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AF3D78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0BC55CF1" w14:textId="77777777" w:rsidTr="00AC7435">
        <w:tc>
          <w:tcPr>
            <w:tcW w:w="1556" w:type="dxa"/>
            <w:vMerge/>
            <w:tcBorders>
              <w:top w:val="single" w:sz="4" w:space="0" w:color="auto"/>
              <w:left w:val="single" w:sz="4" w:space="0" w:color="auto"/>
              <w:bottom w:val="nil"/>
              <w:right w:val="single" w:sz="4" w:space="0" w:color="auto"/>
            </w:tcBorders>
            <w:vAlign w:val="center"/>
            <w:hideMark/>
          </w:tcPr>
          <w:p w14:paraId="5C6468B4" w14:textId="77777777" w:rsidR="00453A63" w:rsidRPr="00453A63" w:rsidRDefault="00453A63" w:rsidP="00453A63">
            <w:pPr>
              <w:spacing w:after="0" w:line="276" w:lineRule="auto"/>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1311B84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The digital image to be used on the site signboard </w:t>
            </w:r>
          </w:p>
        </w:tc>
        <w:tc>
          <w:tcPr>
            <w:tcW w:w="1560" w:type="dxa"/>
            <w:tcBorders>
              <w:top w:val="single" w:sz="4" w:space="0" w:color="auto"/>
              <w:left w:val="single" w:sz="4" w:space="0" w:color="auto"/>
              <w:bottom w:val="single" w:sz="4" w:space="0" w:color="auto"/>
              <w:right w:val="single" w:sz="4" w:space="0" w:color="auto"/>
            </w:tcBorders>
            <w:hideMark/>
          </w:tcPr>
          <w:p w14:paraId="29D845EE" w14:textId="46518D1B"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68FF7AC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bookmarkStart w:id="1262" w:name="_Hlk139530234"/>
            <w:r w:rsidRPr="00453A63">
              <w:rPr>
                <w:rFonts w:ascii="Neue Haas Grotesk Text Pro" w:eastAsia="Times New Roman" w:hAnsi="Neue Haas Grotesk Text Pro" w:cs="Times New Roman"/>
                <w:bCs/>
                <w:snapToGrid w:val="0"/>
                <w:sz w:val="18"/>
                <w:szCs w:val="18"/>
              </w:rPr>
              <w:t xml:space="preserve">In Encapsulated Post Script (EPS) </w:t>
            </w:r>
            <w:bookmarkEnd w:id="1262"/>
            <w:r w:rsidRPr="00453A63">
              <w:rPr>
                <w:rFonts w:ascii="Neue Haas Grotesk Text Pro" w:eastAsia="Times New Roman" w:hAnsi="Neue Haas Grotesk Text Pro" w:cs="Times New Roman"/>
                <w:bCs/>
                <w:snapToGrid w:val="0"/>
                <w:sz w:val="18"/>
                <w:szCs w:val="18"/>
              </w:rPr>
              <w:t>or high resolution Joint Photographic Experts group (JPG) format.</w:t>
            </w:r>
          </w:p>
        </w:tc>
        <w:tc>
          <w:tcPr>
            <w:tcW w:w="1134" w:type="dxa"/>
            <w:tcBorders>
              <w:top w:val="single" w:sz="4" w:space="0" w:color="auto"/>
              <w:left w:val="single" w:sz="4" w:space="0" w:color="auto"/>
              <w:bottom w:val="single" w:sz="4" w:space="0" w:color="auto"/>
              <w:right w:val="single" w:sz="4" w:space="0" w:color="auto"/>
            </w:tcBorders>
          </w:tcPr>
          <w:p w14:paraId="2C15EA6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CF320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ABF665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8A6A9D2" w14:textId="77777777" w:rsidTr="00AC7435">
        <w:tc>
          <w:tcPr>
            <w:tcW w:w="1556" w:type="dxa"/>
            <w:tcBorders>
              <w:top w:val="nil"/>
              <w:left w:val="single" w:sz="4" w:space="0" w:color="auto"/>
              <w:bottom w:val="nil"/>
              <w:right w:val="single" w:sz="4" w:space="0" w:color="auto"/>
            </w:tcBorders>
          </w:tcPr>
          <w:p w14:paraId="2D8B346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50667616" w14:textId="0283CCD2" w:rsidR="00453A63" w:rsidRPr="00453A63" w:rsidRDefault="00AC7435"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 xml:space="preserve">Safety in </w:t>
            </w:r>
            <w:r w:rsidR="00453A63" w:rsidRPr="00453A63">
              <w:rPr>
                <w:rFonts w:ascii="Neue Haas Grotesk Text Pro" w:eastAsia="Times New Roman" w:hAnsi="Neue Haas Grotesk Text Pro" w:cs="Times New Roman"/>
                <w:bCs/>
                <w:snapToGrid w:val="0"/>
                <w:sz w:val="18"/>
                <w:szCs w:val="18"/>
              </w:rPr>
              <w:t>Design report</w:t>
            </w:r>
          </w:p>
        </w:tc>
        <w:tc>
          <w:tcPr>
            <w:tcW w:w="1560" w:type="dxa"/>
            <w:tcBorders>
              <w:top w:val="single" w:sz="4" w:space="0" w:color="auto"/>
              <w:left w:val="single" w:sz="4" w:space="0" w:color="auto"/>
              <w:bottom w:val="single" w:sz="4" w:space="0" w:color="auto"/>
              <w:right w:val="single" w:sz="4" w:space="0" w:color="auto"/>
            </w:tcBorders>
            <w:hideMark/>
          </w:tcPr>
          <w:p w14:paraId="05CD10F3" w14:textId="0FC97F18"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r w:rsidR="00453A63" w:rsidRPr="00453A63">
              <w:rPr>
                <w:rFonts w:ascii="Neue Haas Grotesk Text Pro" w:eastAsia="Times New Roman" w:hAnsi="Neue Haas Grotesk Text Pro" w:cs="Times New Roman"/>
                <w:bCs/>
                <w:snapToGrid w:val="0"/>
                <w:sz w:val="18"/>
                <w:szCs w:val="18"/>
              </w:rPr>
              <w:t xml:space="preserve"> and Contractor</w:t>
            </w:r>
          </w:p>
        </w:tc>
        <w:tc>
          <w:tcPr>
            <w:tcW w:w="4395" w:type="dxa"/>
            <w:tcBorders>
              <w:top w:val="single" w:sz="4" w:space="0" w:color="auto"/>
              <w:left w:val="single" w:sz="4" w:space="0" w:color="auto"/>
              <w:bottom w:val="single" w:sz="4" w:space="0" w:color="auto"/>
              <w:right w:val="single" w:sz="4" w:space="0" w:color="auto"/>
            </w:tcBorders>
            <w:hideMark/>
          </w:tcPr>
          <w:p w14:paraId="270FDD6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Prior to the Contractor commencing work on site.</w:t>
            </w:r>
          </w:p>
        </w:tc>
        <w:tc>
          <w:tcPr>
            <w:tcW w:w="1134" w:type="dxa"/>
            <w:tcBorders>
              <w:top w:val="single" w:sz="4" w:space="0" w:color="auto"/>
              <w:left w:val="single" w:sz="4" w:space="0" w:color="auto"/>
              <w:bottom w:val="single" w:sz="4" w:space="0" w:color="auto"/>
              <w:right w:val="single" w:sz="4" w:space="0" w:color="auto"/>
            </w:tcBorders>
          </w:tcPr>
          <w:p w14:paraId="26AE32F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3E68A4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E525C2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8D0E85B" w14:textId="77777777" w:rsidTr="00AC7435">
        <w:tc>
          <w:tcPr>
            <w:tcW w:w="1556" w:type="dxa"/>
            <w:tcBorders>
              <w:top w:val="nil"/>
              <w:left w:val="single" w:sz="4" w:space="0" w:color="auto"/>
              <w:bottom w:val="nil"/>
              <w:right w:val="single" w:sz="4" w:space="0" w:color="auto"/>
            </w:tcBorders>
          </w:tcPr>
          <w:p w14:paraId="678F20A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78E4A54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Completed Sustainability Reporting documents, </w:t>
            </w:r>
          </w:p>
        </w:tc>
        <w:tc>
          <w:tcPr>
            <w:tcW w:w="1560" w:type="dxa"/>
            <w:tcBorders>
              <w:top w:val="single" w:sz="4" w:space="0" w:color="auto"/>
              <w:left w:val="single" w:sz="4" w:space="0" w:color="auto"/>
              <w:bottom w:val="single" w:sz="4" w:space="0" w:color="auto"/>
              <w:right w:val="single" w:sz="4" w:space="0" w:color="auto"/>
            </w:tcBorders>
            <w:hideMark/>
          </w:tcPr>
          <w:p w14:paraId="76A62D65" w14:textId="6508DCD4"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6028855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Refer to Technical Guideline TG040</w:t>
            </w:r>
          </w:p>
        </w:tc>
        <w:tc>
          <w:tcPr>
            <w:tcW w:w="1134" w:type="dxa"/>
            <w:tcBorders>
              <w:top w:val="single" w:sz="4" w:space="0" w:color="auto"/>
              <w:left w:val="single" w:sz="4" w:space="0" w:color="auto"/>
              <w:bottom w:val="single" w:sz="4" w:space="0" w:color="auto"/>
              <w:right w:val="single" w:sz="4" w:space="0" w:color="auto"/>
            </w:tcBorders>
          </w:tcPr>
          <w:p w14:paraId="0D9001A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89BE2C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F57728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664E0CC" w14:textId="77777777" w:rsidTr="00AC7435">
        <w:tc>
          <w:tcPr>
            <w:tcW w:w="1556" w:type="dxa"/>
            <w:tcBorders>
              <w:top w:val="nil"/>
              <w:left w:val="single" w:sz="4" w:space="0" w:color="auto"/>
              <w:bottom w:val="nil"/>
              <w:right w:val="single" w:sz="4" w:space="0" w:color="auto"/>
            </w:tcBorders>
          </w:tcPr>
          <w:p w14:paraId="216E999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B0707F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Contract administration report</w:t>
            </w:r>
          </w:p>
        </w:tc>
        <w:tc>
          <w:tcPr>
            <w:tcW w:w="1560" w:type="dxa"/>
            <w:tcBorders>
              <w:top w:val="single" w:sz="4" w:space="0" w:color="auto"/>
              <w:left w:val="single" w:sz="4" w:space="0" w:color="auto"/>
              <w:bottom w:val="single" w:sz="4" w:space="0" w:color="auto"/>
              <w:right w:val="single" w:sz="4" w:space="0" w:color="auto"/>
            </w:tcBorders>
            <w:hideMark/>
          </w:tcPr>
          <w:p w14:paraId="47C9DEA8" w14:textId="1F14C441"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r w:rsidR="00453A63" w:rsidRPr="00453A63">
              <w:rPr>
                <w:rFonts w:ascii="Neue Haas Grotesk Text Pro" w:eastAsia="Times New Roman" w:hAnsi="Neue Haas Grotesk Text Pro" w:cs="Times New Roman"/>
                <w:bCs/>
                <w:snapToGrid w:val="0"/>
                <w:sz w:val="18"/>
                <w:szCs w:val="18"/>
              </w:rPr>
              <w:t>.</w:t>
            </w:r>
          </w:p>
        </w:tc>
        <w:tc>
          <w:tcPr>
            <w:tcW w:w="4395" w:type="dxa"/>
            <w:tcBorders>
              <w:top w:val="single" w:sz="4" w:space="0" w:color="auto"/>
              <w:left w:val="single" w:sz="4" w:space="0" w:color="auto"/>
              <w:bottom w:val="single" w:sz="4" w:space="0" w:color="auto"/>
              <w:right w:val="single" w:sz="4" w:space="0" w:color="auto"/>
            </w:tcBorders>
          </w:tcPr>
          <w:p w14:paraId="266FAEE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95553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F2160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E43496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D62272E" w14:textId="77777777" w:rsidTr="00AC7435">
        <w:tc>
          <w:tcPr>
            <w:tcW w:w="1556" w:type="dxa"/>
            <w:tcBorders>
              <w:top w:val="nil"/>
              <w:left w:val="single" w:sz="4" w:space="0" w:color="auto"/>
              <w:bottom w:val="nil"/>
              <w:right w:val="single" w:sz="4" w:space="0" w:color="auto"/>
            </w:tcBorders>
          </w:tcPr>
          <w:p w14:paraId="3710B1C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nil"/>
              <w:right w:val="single" w:sz="4" w:space="0" w:color="auto"/>
            </w:tcBorders>
            <w:hideMark/>
          </w:tcPr>
          <w:p w14:paraId="1681C81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AS2124 requirements, including:</w:t>
            </w:r>
          </w:p>
        </w:tc>
        <w:tc>
          <w:tcPr>
            <w:tcW w:w="1560" w:type="dxa"/>
            <w:tcBorders>
              <w:top w:val="single" w:sz="4" w:space="0" w:color="auto"/>
              <w:left w:val="single" w:sz="4" w:space="0" w:color="auto"/>
              <w:bottom w:val="nil"/>
              <w:right w:val="single" w:sz="4" w:space="0" w:color="auto"/>
            </w:tcBorders>
            <w:hideMark/>
          </w:tcPr>
          <w:p w14:paraId="0BE5B9D4" w14:textId="426BED95"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nil"/>
              <w:right w:val="single" w:sz="4" w:space="0" w:color="auto"/>
            </w:tcBorders>
          </w:tcPr>
          <w:p w14:paraId="0716B89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nil"/>
              <w:right w:val="single" w:sz="4" w:space="0" w:color="auto"/>
            </w:tcBorders>
          </w:tcPr>
          <w:p w14:paraId="0DB3F94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nil"/>
              <w:right w:val="single" w:sz="4" w:space="0" w:color="auto"/>
            </w:tcBorders>
          </w:tcPr>
          <w:p w14:paraId="4C70029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nil"/>
              <w:right w:val="single" w:sz="4" w:space="0" w:color="auto"/>
            </w:tcBorders>
          </w:tcPr>
          <w:p w14:paraId="00216D1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0E4FA71C" w14:textId="77777777" w:rsidTr="00AC7435">
        <w:tc>
          <w:tcPr>
            <w:tcW w:w="1556" w:type="dxa"/>
            <w:tcBorders>
              <w:top w:val="nil"/>
              <w:left w:val="single" w:sz="4" w:space="0" w:color="auto"/>
              <w:bottom w:val="nil"/>
              <w:right w:val="single" w:sz="4" w:space="0" w:color="auto"/>
            </w:tcBorders>
          </w:tcPr>
          <w:p w14:paraId="5985C8C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nil"/>
              <w:right w:val="single" w:sz="4" w:space="0" w:color="auto"/>
            </w:tcBorders>
            <w:hideMark/>
          </w:tcPr>
          <w:p w14:paraId="7C757ECB"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Construction Program/s</w:t>
            </w:r>
          </w:p>
        </w:tc>
        <w:tc>
          <w:tcPr>
            <w:tcW w:w="1560" w:type="dxa"/>
            <w:tcBorders>
              <w:top w:val="nil"/>
              <w:left w:val="single" w:sz="4" w:space="0" w:color="auto"/>
              <w:bottom w:val="nil"/>
              <w:right w:val="single" w:sz="4" w:space="0" w:color="auto"/>
            </w:tcBorders>
          </w:tcPr>
          <w:p w14:paraId="428E2A8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nil"/>
              <w:right w:val="single" w:sz="4" w:space="0" w:color="auto"/>
            </w:tcBorders>
          </w:tcPr>
          <w:p w14:paraId="630275C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706C387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02C0094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nil"/>
              <w:right w:val="single" w:sz="4" w:space="0" w:color="auto"/>
            </w:tcBorders>
          </w:tcPr>
          <w:p w14:paraId="1C3091A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25CD1747" w14:textId="77777777" w:rsidTr="00AC7435">
        <w:tc>
          <w:tcPr>
            <w:tcW w:w="1556" w:type="dxa"/>
            <w:tcBorders>
              <w:top w:val="nil"/>
              <w:left w:val="single" w:sz="4" w:space="0" w:color="auto"/>
              <w:bottom w:val="nil"/>
              <w:right w:val="single" w:sz="4" w:space="0" w:color="auto"/>
            </w:tcBorders>
          </w:tcPr>
          <w:p w14:paraId="20CA8A9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nil"/>
              <w:right w:val="single" w:sz="4" w:space="0" w:color="auto"/>
            </w:tcBorders>
            <w:hideMark/>
          </w:tcPr>
          <w:p w14:paraId="15332C74"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Progress Payment Certificates with Schedule of variations</w:t>
            </w:r>
          </w:p>
          <w:p w14:paraId="673D2C10"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Original statutory Declarations</w:t>
            </w:r>
          </w:p>
        </w:tc>
        <w:tc>
          <w:tcPr>
            <w:tcW w:w="1560" w:type="dxa"/>
            <w:tcBorders>
              <w:top w:val="nil"/>
              <w:left w:val="single" w:sz="4" w:space="0" w:color="auto"/>
              <w:bottom w:val="nil"/>
              <w:right w:val="single" w:sz="4" w:space="0" w:color="auto"/>
            </w:tcBorders>
          </w:tcPr>
          <w:p w14:paraId="30D05E6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nil"/>
              <w:right w:val="single" w:sz="4" w:space="0" w:color="auto"/>
            </w:tcBorders>
          </w:tcPr>
          <w:p w14:paraId="44C30B5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09969B4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71CF3BF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nil"/>
              <w:right w:val="single" w:sz="4" w:space="0" w:color="auto"/>
            </w:tcBorders>
          </w:tcPr>
          <w:p w14:paraId="363B8E4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03A4D66D" w14:textId="77777777" w:rsidTr="00AC7435">
        <w:tc>
          <w:tcPr>
            <w:tcW w:w="1556" w:type="dxa"/>
            <w:tcBorders>
              <w:top w:val="nil"/>
              <w:left w:val="single" w:sz="4" w:space="0" w:color="auto"/>
              <w:bottom w:val="nil"/>
              <w:right w:val="single" w:sz="4" w:space="0" w:color="auto"/>
            </w:tcBorders>
          </w:tcPr>
          <w:p w14:paraId="4802B31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nil"/>
              <w:right w:val="single" w:sz="4" w:space="0" w:color="auto"/>
            </w:tcBorders>
            <w:hideMark/>
          </w:tcPr>
          <w:p w14:paraId="2A9D7151"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Variations</w:t>
            </w:r>
          </w:p>
        </w:tc>
        <w:tc>
          <w:tcPr>
            <w:tcW w:w="1560" w:type="dxa"/>
            <w:tcBorders>
              <w:top w:val="nil"/>
              <w:left w:val="single" w:sz="4" w:space="0" w:color="auto"/>
              <w:bottom w:val="nil"/>
              <w:right w:val="single" w:sz="4" w:space="0" w:color="auto"/>
            </w:tcBorders>
          </w:tcPr>
          <w:p w14:paraId="751102D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nil"/>
              <w:right w:val="single" w:sz="4" w:space="0" w:color="auto"/>
            </w:tcBorders>
          </w:tcPr>
          <w:p w14:paraId="28A7112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2C4ADD2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4F136AB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nil"/>
              <w:right w:val="single" w:sz="4" w:space="0" w:color="auto"/>
            </w:tcBorders>
          </w:tcPr>
          <w:p w14:paraId="36F22C9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D8F6030" w14:textId="77777777" w:rsidTr="00AC7435">
        <w:tc>
          <w:tcPr>
            <w:tcW w:w="1556" w:type="dxa"/>
            <w:tcBorders>
              <w:top w:val="nil"/>
              <w:left w:val="single" w:sz="4" w:space="0" w:color="auto"/>
              <w:bottom w:val="nil"/>
              <w:right w:val="single" w:sz="4" w:space="0" w:color="auto"/>
            </w:tcBorders>
          </w:tcPr>
          <w:p w14:paraId="65C2D0F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nil"/>
              <w:right w:val="single" w:sz="4" w:space="0" w:color="auto"/>
            </w:tcBorders>
            <w:hideMark/>
          </w:tcPr>
          <w:p w14:paraId="7DD76480"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Authorisations relating to retention/security.</w:t>
            </w:r>
          </w:p>
        </w:tc>
        <w:tc>
          <w:tcPr>
            <w:tcW w:w="1560" w:type="dxa"/>
            <w:tcBorders>
              <w:top w:val="nil"/>
              <w:left w:val="single" w:sz="4" w:space="0" w:color="auto"/>
              <w:bottom w:val="nil"/>
              <w:right w:val="single" w:sz="4" w:space="0" w:color="auto"/>
            </w:tcBorders>
          </w:tcPr>
          <w:p w14:paraId="4B377B5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nil"/>
              <w:right w:val="single" w:sz="4" w:space="0" w:color="auto"/>
            </w:tcBorders>
          </w:tcPr>
          <w:p w14:paraId="2A8451D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314366C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01CB1F2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nil"/>
              <w:right w:val="single" w:sz="4" w:space="0" w:color="auto"/>
            </w:tcBorders>
          </w:tcPr>
          <w:p w14:paraId="68764DB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47D4F474" w14:textId="77777777" w:rsidTr="00AC7435">
        <w:tc>
          <w:tcPr>
            <w:tcW w:w="1556" w:type="dxa"/>
            <w:tcBorders>
              <w:top w:val="nil"/>
              <w:left w:val="single" w:sz="4" w:space="0" w:color="auto"/>
              <w:bottom w:val="nil"/>
              <w:right w:val="single" w:sz="4" w:space="0" w:color="auto"/>
            </w:tcBorders>
          </w:tcPr>
          <w:p w14:paraId="2069D69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nil"/>
              <w:right w:val="single" w:sz="4" w:space="0" w:color="auto"/>
            </w:tcBorders>
            <w:hideMark/>
          </w:tcPr>
          <w:p w14:paraId="175A7829"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Practical Completion Certificate/s</w:t>
            </w:r>
          </w:p>
        </w:tc>
        <w:tc>
          <w:tcPr>
            <w:tcW w:w="1560" w:type="dxa"/>
            <w:tcBorders>
              <w:top w:val="nil"/>
              <w:left w:val="single" w:sz="4" w:space="0" w:color="auto"/>
              <w:bottom w:val="nil"/>
              <w:right w:val="single" w:sz="4" w:space="0" w:color="auto"/>
            </w:tcBorders>
          </w:tcPr>
          <w:p w14:paraId="04C088C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nil"/>
              <w:right w:val="single" w:sz="4" w:space="0" w:color="auto"/>
            </w:tcBorders>
          </w:tcPr>
          <w:p w14:paraId="694CD40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436EC2D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nil"/>
              <w:right w:val="single" w:sz="4" w:space="0" w:color="auto"/>
            </w:tcBorders>
          </w:tcPr>
          <w:p w14:paraId="0B34C79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nil"/>
              <w:right w:val="single" w:sz="4" w:space="0" w:color="auto"/>
            </w:tcBorders>
          </w:tcPr>
          <w:p w14:paraId="02D8878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CDC4510" w14:textId="77777777" w:rsidTr="00AC7435">
        <w:trPr>
          <w:trHeight w:val="133"/>
        </w:trPr>
        <w:tc>
          <w:tcPr>
            <w:tcW w:w="1556" w:type="dxa"/>
            <w:tcBorders>
              <w:top w:val="nil"/>
              <w:left w:val="single" w:sz="4" w:space="0" w:color="auto"/>
              <w:bottom w:val="nil"/>
              <w:right w:val="single" w:sz="4" w:space="0" w:color="auto"/>
            </w:tcBorders>
          </w:tcPr>
          <w:p w14:paraId="4FB2E3E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nil"/>
              <w:left w:val="single" w:sz="4" w:space="0" w:color="auto"/>
              <w:bottom w:val="single" w:sz="4" w:space="0" w:color="auto"/>
              <w:right w:val="single" w:sz="4" w:space="0" w:color="auto"/>
            </w:tcBorders>
            <w:hideMark/>
          </w:tcPr>
          <w:p w14:paraId="1CDD0223" w14:textId="77777777" w:rsidR="00453A63" w:rsidRPr="00453A63" w:rsidRDefault="00453A63" w:rsidP="00453A63">
            <w:pPr>
              <w:numPr>
                <w:ilvl w:val="0"/>
                <w:numId w:val="129"/>
              </w:numPr>
              <w:spacing w:before="40" w:after="0" w:line="23" w:lineRule="atLeast"/>
              <w:ind w:left="458"/>
              <w:contextualSpacing/>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Final Certificate</w:t>
            </w:r>
          </w:p>
        </w:tc>
        <w:tc>
          <w:tcPr>
            <w:tcW w:w="1560" w:type="dxa"/>
            <w:tcBorders>
              <w:top w:val="nil"/>
              <w:left w:val="single" w:sz="4" w:space="0" w:color="auto"/>
              <w:bottom w:val="single" w:sz="4" w:space="0" w:color="auto"/>
              <w:right w:val="single" w:sz="4" w:space="0" w:color="auto"/>
            </w:tcBorders>
          </w:tcPr>
          <w:p w14:paraId="65A7B28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nil"/>
              <w:left w:val="single" w:sz="4" w:space="0" w:color="auto"/>
              <w:bottom w:val="single" w:sz="4" w:space="0" w:color="auto"/>
              <w:right w:val="single" w:sz="4" w:space="0" w:color="auto"/>
            </w:tcBorders>
          </w:tcPr>
          <w:p w14:paraId="6D79FA7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single" w:sz="4" w:space="0" w:color="auto"/>
              <w:right w:val="single" w:sz="4" w:space="0" w:color="auto"/>
            </w:tcBorders>
          </w:tcPr>
          <w:p w14:paraId="7B8B150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nil"/>
              <w:left w:val="single" w:sz="4" w:space="0" w:color="auto"/>
              <w:bottom w:val="single" w:sz="4" w:space="0" w:color="auto"/>
              <w:right w:val="single" w:sz="4" w:space="0" w:color="auto"/>
            </w:tcBorders>
          </w:tcPr>
          <w:p w14:paraId="21B381F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nil"/>
              <w:left w:val="single" w:sz="4" w:space="0" w:color="auto"/>
              <w:bottom w:val="single" w:sz="4" w:space="0" w:color="auto"/>
              <w:right w:val="single" w:sz="4" w:space="0" w:color="auto"/>
            </w:tcBorders>
          </w:tcPr>
          <w:p w14:paraId="7E8CDBE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5959630B" w14:textId="77777777" w:rsidTr="00AC7435">
        <w:tc>
          <w:tcPr>
            <w:tcW w:w="1556" w:type="dxa"/>
            <w:tcBorders>
              <w:top w:val="nil"/>
              <w:left w:val="single" w:sz="4" w:space="0" w:color="auto"/>
              <w:bottom w:val="nil"/>
              <w:right w:val="single" w:sz="4" w:space="0" w:color="auto"/>
            </w:tcBorders>
          </w:tcPr>
          <w:p w14:paraId="2952809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5D1C95A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Security Management Plan Pro-forma</w:t>
            </w:r>
          </w:p>
        </w:tc>
        <w:tc>
          <w:tcPr>
            <w:tcW w:w="1560" w:type="dxa"/>
            <w:tcBorders>
              <w:top w:val="single" w:sz="4" w:space="0" w:color="auto"/>
              <w:left w:val="single" w:sz="4" w:space="0" w:color="auto"/>
              <w:bottom w:val="single" w:sz="4" w:space="0" w:color="auto"/>
              <w:right w:val="single" w:sz="4" w:space="0" w:color="auto"/>
            </w:tcBorders>
            <w:hideMark/>
          </w:tcPr>
          <w:p w14:paraId="2CA5C4E4" w14:textId="58AADAC3"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tcPr>
          <w:p w14:paraId="6E7F328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C2146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955F1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0D6E3E5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8B1B520" w14:textId="77777777" w:rsidTr="00AC7435">
        <w:tc>
          <w:tcPr>
            <w:tcW w:w="1556" w:type="dxa"/>
            <w:tcBorders>
              <w:top w:val="nil"/>
              <w:left w:val="single" w:sz="4" w:space="0" w:color="auto"/>
              <w:bottom w:val="nil"/>
              <w:right w:val="single" w:sz="4" w:space="0" w:color="auto"/>
            </w:tcBorders>
          </w:tcPr>
          <w:p w14:paraId="553990F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1C7BF44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Approval of record relating to the testing of all services by the Contractor</w:t>
            </w:r>
          </w:p>
        </w:tc>
        <w:tc>
          <w:tcPr>
            <w:tcW w:w="1560" w:type="dxa"/>
            <w:tcBorders>
              <w:top w:val="single" w:sz="4" w:space="0" w:color="auto"/>
              <w:left w:val="single" w:sz="4" w:space="0" w:color="auto"/>
              <w:bottom w:val="single" w:sz="4" w:space="0" w:color="auto"/>
              <w:right w:val="single" w:sz="4" w:space="0" w:color="auto"/>
            </w:tcBorders>
            <w:hideMark/>
          </w:tcPr>
          <w:p w14:paraId="5A5734BD" w14:textId="223AB5F8"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5E8F148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Before a Certificate of Practical Completion is issued</w:t>
            </w:r>
          </w:p>
        </w:tc>
        <w:tc>
          <w:tcPr>
            <w:tcW w:w="1134" w:type="dxa"/>
            <w:tcBorders>
              <w:top w:val="single" w:sz="4" w:space="0" w:color="auto"/>
              <w:left w:val="single" w:sz="4" w:space="0" w:color="auto"/>
              <w:bottom w:val="single" w:sz="4" w:space="0" w:color="auto"/>
              <w:right w:val="single" w:sz="4" w:space="0" w:color="auto"/>
            </w:tcBorders>
          </w:tcPr>
          <w:p w14:paraId="3214093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5B1577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3F75790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6A6AA59" w14:textId="77777777" w:rsidTr="00AC7435">
        <w:tc>
          <w:tcPr>
            <w:tcW w:w="1556" w:type="dxa"/>
            <w:tcBorders>
              <w:top w:val="nil"/>
              <w:left w:val="single" w:sz="4" w:space="0" w:color="auto"/>
              <w:bottom w:val="nil"/>
              <w:right w:val="single" w:sz="4" w:space="0" w:color="auto"/>
            </w:tcBorders>
          </w:tcPr>
          <w:p w14:paraId="747E587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E142D16" w14:textId="25B019BF"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Handover meeting (with </w:t>
            </w:r>
            <w:r w:rsidR="00CE6A6B">
              <w:rPr>
                <w:rFonts w:ascii="Neue Haas Grotesk Text Pro" w:eastAsia="Times New Roman" w:hAnsi="Neue Haas Grotesk Text Pro" w:cs="Times New Roman"/>
                <w:bCs/>
                <w:snapToGrid w:val="0"/>
                <w:sz w:val="18"/>
                <w:szCs w:val="18"/>
              </w:rPr>
              <w:t>Client</w:t>
            </w:r>
            <w:r w:rsidRPr="00453A63">
              <w:rPr>
                <w:rFonts w:ascii="Neue Haas Grotesk Text Pro" w:eastAsia="Times New Roman" w:hAnsi="Neue Haas Grotesk Text Pro" w:cs="Times New Roman"/>
                <w:bCs/>
                <w:snapToGrid w:val="0"/>
                <w:sz w:val="18"/>
                <w:szCs w:val="18"/>
              </w:rPr>
              <w:t>) minutes</w:t>
            </w:r>
          </w:p>
        </w:tc>
        <w:tc>
          <w:tcPr>
            <w:tcW w:w="1560" w:type="dxa"/>
            <w:tcBorders>
              <w:top w:val="single" w:sz="4" w:space="0" w:color="auto"/>
              <w:left w:val="single" w:sz="4" w:space="0" w:color="auto"/>
              <w:bottom w:val="single" w:sz="4" w:space="0" w:color="auto"/>
              <w:right w:val="single" w:sz="4" w:space="0" w:color="auto"/>
            </w:tcBorders>
            <w:hideMark/>
          </w:tcPr>
          <w:p w14:paraId="571281D4" w14:textId="60F4E2D4"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tcPr>
          <w:p w14:paraId="7C0B7DE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FE8EEB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61BA5F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DBA143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222F3E9" w14:textId="77777777" w:rsidTr="00AC7435">
        <w:tc>
          <w:tcPr>
            <w:tcW w:w="1556" w:type="dxa"/>
            <w:tcBorders>
              <w:top w:val="nil"/>
              <w:left w:val="single" w:sz="4" w:space="0" w:color="auto"/>
              <w:bottom w:val="nil"/>
              <w:right w:val="single" w:sz="4" w:space="0" w:color="auto"/>
            </w:tcBorders>
          </w:tcPr>
          <w:p w14:paraId="12E1D18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7C2F0C0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Handover meeting (with FM contractor/Regional Manager) minutes</w:t>
            </w:r>
          </w:p>
        </w:tc>
        <w:tc>
          <w:tcPr>
            <w:tcW w:w="1560" w:type="dxa"/>
            <w:tcBorders>
              <w:top w:val="single" w:sz="4" w:space="0" w:color="auto"/>
              <w:left w:val="single" w:sz="4" w:space="0" w:color="auto"/>
              <w:bottom w:val="single" w:sz="4" w:space="0" w:color="auto"/>
              <w:right w:val="single" w:sz="4" w:space="0" w:color="auto"/>
            </w:tcBorders>
            <w:hideMark/>
          </w:tcPr>
          <w:p w14:paraId="33EDD518" w14:textId="2512E2EB"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r w:rsidR="00453A63" w:rsidRPr="00453A63">
              <w:rPr>
                <w:rFonts w:ascii="Neue Haas Grotesk Text Pro" w:eastAsia="Times New Roman" w:hAnsi="Neue Haas Grotesk Text Pro" w:cs="Times New Roman"/>
                <w:bCs/>
                <w:snapToGrid w:val="0"/>
                <w:sz w:val="18"/>
                <w:szCs w:val="18"/>
              </w:rPr>
              <w:t>.</w:t>
            </w:r>
          </w:p>
        </w:tc>
        <w:tc>
          <w:tcPr>
            <w:tcW w:w="4395" w:type="dxa"/>
            <w:tcBorders>
              <w:top w:val="single" w:sz="4" w:space="0" w:color="auto"/>
              <w:left w:val="single" w:sz="4" w:space="0" w:color="auto"/>
              <w:bottom w:val="single" w:sz="4" w:space="0" w:color="auto"/>
              <w:right w:val="single" w:sz="4" w:space="0" w:color="auto"/>
            </w:tcBorders>
          </w:tcPr>
          <w:p w14:paraId="4614BE2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4CECB9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65EE6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D787B6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24A676BB" w14:textId="77777777" w:rsidTr="00AC7435">
        <w:tc>
          <w:tcPr>
            <w:tcW w:w="1556" w:type="dxa"/>
            <w:tcBorders>
              <w:top w:val="nil"/>
              <w:left w:val="single" w:sz="4" w:space="0" w:color="auto"/>
              <w:bottom w:val="nil"/>
              <w:right w:val="single" w:sz="4" w:space="0" w:color="auto"/>
            </w:tcBorders>
          </w:tcPr>
          <w:p w14:paraId="1B22695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122F998E" w14:textId="2977190F"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Computer CADD “As Constructed” d</w:t>
            </w:r>
            <w:r w:rsidR="00AC7435">
              <w:rPr>
                <w:rFonts w:ascii="Neue Haas Grotesk Text Pro" w:eastAsia="Times New Roman" w:hAnsi="Neue Haas Grotesk Text Pro" w:cs="Times New Roman"/>
                <w:bCs/>
                <w:snapToGrid w:val="0"/>
                <w:sz w:val="18"/>
                <w:szCs w:val="18"/>
              </w:rPr>
              <w:t>ocument</w:t>
            </w:r>
            <w:r w:rsidRPr="00453A63">
              <w:rPr>
                <w:rFonts w:ascii="Neue Haas Grotesk Text Pro" w:eastAsia="Times New Roman" w:hAnsi="Neue Haas Grotesk Text Pro" w:cs="Times New Roman"/>
                <w:bCs/>
                <w:snapToGrid w:val="0"/>
                <w:sz w:val="18"/>
                <w:szCs w:val="18"/>
              </w:rPr>
              <w:t>s plus BIM model if applicable</w:t>
            </w:r>
          </w:p>
        </w:tc>
        <w:tc>
          <w:tcPr>
            <w:tcW w:w="1560" w:type="dxa"/>
            <w:tcBorders>
              <w:top w:val="single" w:sz="4" w:space="0" w:color="auto"/>
              <w:left w:val="single" w:sz="4" w:space="0" w:color="auto"/>
              <w:bottom w:val="single" w:sz="4" w:space="0" w:color="auto"/>
              <w:right w:val="single" w:sz="4" w:space="0" w:color="auto"/>
            </w:tcBorders>
            <w:hideMark/>
          </w:tcPr>
          <w:p w14:paraId="47228E7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Building Records </w:t>
            </w:r>
          </w:p>
        </w:tc>
        <w:tc>
          <w:tcPr>
            <w:tcW w:w="4395" w:type="dxa"/>
            <w:tcBorders>
              <w:top w:val="single" w:sz="4" w:space="0" w:color="auto"/>
              <w:left w:val="single" w:sz="4" w:space="0" w:color="auto"/>
              <w:bottom w:val="single" w:sz="4" w:space="0" w:color="auto"/>
              <w:right w:val="single" w:sz="4" w:space="0" w:color="auto"/>
            </w:tcBorders>
            <w:hideMark/>
          </w:tcPr>
          <w:p w14:paraId="13C12A34" w14:textId="62D10E29"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Submit copy of transmittal to </w:t>
            </w:r>
            <w:r w:rsidR="00CE6A6B">
              <w:rPr>
                <w:rFonts w:ascii="Neue Haas Grotesk Text Pro" w:eastAsia="Times New Roman" w:hAnsi="Neue Haas Grotesk Text Pro" w:cs="Times New Roman"/>
                <w:bCs/>
                <w:snapToGrid w:val="0"/>
                <w:sz w:val="18"/>
                <w:szCs w:val="18"/>
              </w:rPr>
              <w:t>Client</w:t>
            </w:r>
            <w:r w:rsidRPr="00453A63">
              <w:rPr>
                <w:rFonts w:ascii="Neue Haas Grotesk Text Pro" w:eastAsia="Times New Roman" w:hAnsi="Neue Haas Grotesk Text Pro" w:cs="Times New Roman"/>
                <w:bCs/>
                <w:snapToGrid w:val="0"/>
                <w:sz w:val="18"/>
                <w:szCs w:val="18"/>
              </w:rPr>
              <w:t>.</w:t>
            </w:r>
          </w:p>
        </w:tc>
        <w:tc>
          <w:tcPr>
            <w:tcW w:w="1134" w:type="dxa"/>
            <w:tcBorders>
              <w:top w:val="single" w:sz="4" w:space="0" w:color="auto"/>
              <w:left w:val="single" w:sz="4" w:space="0" w:color="auto"/>
              <w:bottom w:val="single" w:sz="4" w:space="0" w:color="auto"/>
              <w:right w:val="single" w:sz="4" w:space="0" w:color="auto"/>
            </w:tcBorders>
          </w:tcPr>
          <w:p w14:paraId="747CC9B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253F7A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A50B11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2C1F677A" w14:textId="77777777" w:rsidTr="00AC7435">
        <w:trPr>
          <w:trHeight w:val="1097"/>
        </w:trPr>
        <w:tc>
          <w:tcPr>
            <w:tcW w:w="1556" w:type="dxa"/>
            <w:tcBorders>
              <w:top w:val="nil"/>
              <w:left w:val="single" w:sz="4" w:space="0" w:color="auto"/>
              <w:bottom w:val="nil"/>
              <w:right w:val="single" w:sz="4" w:space="0" w:color="auto"/>
            </w:tcBorders>
          </w:tcPr>
          <w:p w14:paraId="2125A05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3B84796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Handover/Operational manuals</w:t>
            </w:r>
          </w:p>
        </w:tc>
        <w:tc>
          <w:tcPr>
            <w:tcW w:w="1560" w:type="dxa"/>
            <w:tcBorders>
              <w:top w:val="single" w:sz="4" w:space="0" w:color="auto"/>
              <w:left w:val="single" w:sz="4" w:space="0" w:color="auto"/>
              <w:bottom w:val="single" w:sz="4" w:space="0" w:color="auto"/>
              <w:right w:val="single" w:sz="4" w:space="0" w:color="auto"/>
            </w:tcBorders>
            <w:hideMark/>
          </w:tcPr>
          <w:p w14:paraId="64332C4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Occupiers </w:t>
            </w:r>
            <w:r w:rsidRPr="00453A63">
              <w:rPr>
                <w:rFonts w:ascii="Neue Haas Grotesk Text Pro" w:eastAsia="Times New Roman" w:hAnsi="Neue Haas Grotesk Text Pro" w:cs="Arial"/>
                <w:snapToGrid w:val="0"/>
                <w:sz w:val="18"/>
                <w:szCs w:val="20"/>
              </w:rPr>
              <w:t>and</w:t>
            </w:r>
          </w:p>
          <w:p w14:paraId="1A3780C8" w14:textId="2453E9EB"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5E544754" w14:textId="08A6EF02"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All projects require 2 handover manuals in PDF format on disk to </w:t>
            </w:r>
            <w:r w:rsidR="00CE6A6B">
              <w:rPr>
                <w:rFonts w:ascii="Neue Haas Grotesk Text Pro" w:eastAsia="Times New Roman" w:hAnsi="Neue Haas Grotesk Text Pro" w:cs="Times New Roman"/>
                <w:bCs/>
                <w:snapToGrid w:val="0"/>
                <w:sz w:val="18"/>
                <w:szCs w:val="18"/>
              </w:rPr>
              <w:t>Client</w:t>
            </w:r>
            <w:r w:rsidRPr="00453A63">
              <w:rPr>
                <w:rFonts w:ascii="Neue Haas Grotesk Text Pro" w:eastAsia="Times New Roman" w:hAnsi="Neue Haas Grotesk Text Pro" w:cs="Times New Roman"/>
                <w:bCs/>
                <w:snapToGrid w:val="0"/>
                <w:sz w:val="18"/>
                <w:szCs w:val="18"/>
              </w:rPr>
              <w:t xml:space="preserve"> </w:t>
            </w:r>
            <w:r w:rsidRPr="00453A63">
              <w:rPr>
                <w:rFonts w:ascii="Neue Haas Grotesk Text Pro" w:eastAsia="Times New Roman" w:hAnsi="Neue Haas Grotesk Text Pro" w:cs="Times New Roman"/>
                <w:bCs/>
                <w:snapToGrid w:val="0"/>
                <w:sz w:val="18"/>
                <w:szCs w:val="18"/>
              </w:rPr>
              <w:br/>
            </w:r>
            <w:r w:rsidRPr="00453A63">
              <w:rPr>
                <w:rFonts w:ascii="Neue Haas Grotesk Text Pro" w:eastAsia="Times New Roman" w:hAnsi="Neue Haas Grotesk Text Pro" w:cs="Arial"/>
                <w:snapToGrid w:val="0"/>
                <w:sz w:val="18"/>
                <w:szCs w:val="20"/>
              </w:rPr>
              <w:t xml:space="preserve">Provide hard copy to Customer Agency’s Representative. </w:t>
            </w:r>
            <w:r w:rsidRPr="00453A63">
              <w:rPr>
                <w:rFonts w:ascii="Neue Haas Grotesk Text Pro" w:eastAsia="Times New Roman" w:hAnsi="Neue Haas Grotesk Text Pro" w:cs="Times New Roman"/>
                <w:bCs/>
                <w:snapToGrid w:val="0"/>
                <w:sz w:val="18"/>
                <w:szCs w:val="18"/>
              </w:rPr>
              <w:t>Provision of d</w:t>
            </w:r>
            <w:r w:rsidRPr="00453A63">
              <w:rPr>
                <w:rFonts w:ascii="Neue Haas Grotesk Text Pro" w:eastAsia="Times New Roman" w:hAnsi="Neue Haas Grotesk Text Pro" w:cs="Arial"/>
                <w:snapToGrid w:val="0"/>
                <w:sz w:val="18"/>
                <w:szCs w:val="20"/>
              </w:rPr>
              <w:t>igital cop</w:t>
            </w:r>
            <w:r w:rsidR="00FD1A9A">
              <w:rPr>
                <w:rFonts w:ascii="Neue Haas Grotesk Text Pro" w:eastAsia="Times New Roman" w:hAnsi="Neue Haas Grotesk Text Pro" w:cs="Arial"/>
                <w:snapToGrid w:val="0"/>
                <w:sz w:val="18"/>
                <w:szCs w:val="20"/>
              </w:rPr>
              <w:t>ies</w:t>
            </w:r>
            <w:r w:rsidRPr="00453A63">
              <w:rPr>
                <w:rFonts w:ascii="Neue Haas Grotesk Text Pro" w:eastAsia="Times New Roman" w:hAnsi="Neue Haas Grotesk Text Pro" w:cs="Arial"/>
                <w:snapToGrid w:val="0"/>
                <w:sz w:val="18"/>
                <w:szCs w:val="20"/>
              </w:rPr>
              <w:t xml:space="preserve"> to be confirmed by </w:t>
            </w:r>
            <w:r w:rsidR="00FD1A9A">
              <w:rPr>
                <w:rFonts w:ascii="Neue Haas Grotesk Text Pro" w:eastAsia="Times New Roman" w:hAnsi="Neue Haas Grotesk Text Pro" w:cs="Arial"/>
                <w:snapToGrid w:val="0"/>
                <w:sz w:val="18"/>
                <w:szCs w:val="20"/>
              </w:rPr>
              <w:t>Client</w:t>
            </w:r>
            <w:r w:rsidRPr="00453A63">
              <w:rPr>
                <w:rFonts w:ascii="Neue Haas Grotesk Text Pro" w:eastAsia="Times New Roman" w:hAnsi="Neue Haas Grotesk Text Pro" w:cs="Arial"/>
                <w:snapToGrid w:val="0"/>
                <w:sz w:val="18"/>
                <w:szCs w:val="20"/>
              </w:rPr>
              <w:t>.</w:t>
            </w:r>
          </w:p>
        </w:tc>
        <w:tc>
          <w:tcPr>
            <w:tcW w:w="1134" w:type="dxa"/>
            <w:tcBorders>
              <w:top w:val="single" w:sz="4" w:space="0" w:color="auto"/>
              <w:left w:val="single" w:sz="4" w:space="0" w:color="auto"/>
              <w:bottom w:val="single" w:sz="4" w:space="0" w:color="auto"/>
              <w:right w:val="single" w:sz="4" w:space="0" w:color="auto"/>
            </w:tcBorders>
          </w:tcPr>
          <w:p w14:paraId="6241571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FB673E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58861D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223F04C7" w14:textId="77777777" w:rsidTr="00AC7435">
        <w:tc>
          <w:tcPr>
            <w:tcW w:w="1556" w:type="dxa"/>
            <w:tcBorders>
              <w:top w:val="nil"/>
              <w:left w:val="single" w:sz="4" w:space="0" w:color="auto"/>
              <w:bottom w:val="single" w:sz="4" w:space="0" w:color="auto"/>
              <w:right w:val="single" w:sz="4" w:space="0" w:color="auto"/>
            </w:tcBorders>
          </w:tcPr>
          <w:p w14:paraId="4BD1876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4043D986" w14:textId="36B7A921"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Post Occupancy Training Session </w:t>
            </w:r>
          </w:p>
        </w:tc>
        <w:tc>
          <w:tcPr>
            <w:tcW w:w="1560" w:type="dxa"/>
            <w:tcBorders>
              <w:top w:val="single" w:sz="4" w:space="0" w:color="auto"/>
              <w:left w:val="single" w:sz="4" w:space="0" w:color="auto"/>
              <w:bottom w:val="single" w:sz="4" w:space="0" w:color="auto"/>
              <w:right w:val="single" w:sz="4" w:space="0" w:color="auto"/>
            </w:tcBorders>
            <w:hideMark/>
          </w:tcPr>
          <w:p w14:paraId="05FCCD7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Occupiers</w:t>
            </w:r>
            <w:r w:rsidRPr="00453A63">
              <w:rPr>
                <w:rFonts w:ascii="Neue Haas Grotesk Text Pro" w:eastAsia="Times New Roman" w:hAnsi="Neue Haas Grotesk Text Pro" w:cs="Arial"/>
                <w:snapToGrid w:val="0"/>
                <w:sz w:val="18"/>
                <w:szCs w:val="20"/>
              </w:rPr>
              <w:t xml:space="preserve"> and</w:t>
            </w:r>
          </w:p>
          <w:p w14:paraId="4E63E5CA" w14:textId="22E2D3A7"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697344C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Within three months of issue of a Certificate of Practical Completion. Possible performance upgrades to be provided in writing.</w:t>
            </w:r>
          </w:p>
        </w:tc>
        <w:tc>
          <w:tcPr>
            <w:tcW w:w="1134" w:type="dxa"/>
            <w:tcBorders>
              <w:top w:val="single" w:sz="4" w:space="0" w:color="auto"/>
              <w:left w:val="single" w:sz="4" w:space="0" w:color="auto"/>
              <w:bottom w:val="single" w:sz="4" w:space="0" w:color="auto"/>
              <w:right w:val="single" w:sz="4" w:space="0" w:color="auto"/>
            </w:tcBorders>
          </w:tcPr>
          <w:p w14:paraId="0621A02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30A555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E7965B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68AC13E8" w14:textId="77777777" w:rsidTr="00AC7435">
        <w:tc>
          <w:tcPr>
            <w:tcW w:w="1556" w:type="dxa"/>
            <w:tcBorders>
              <w:top w:val="single" w:sz="4" w:space="0" w:color="auto"/>
              <w:left w:val="single" w:sz="4" w:space="0" w:color="auto"/>
              <w:bottom w:val="nil"/>
              <w:right w:val="single" w:sz="4" w:space="0" w:color="auto"/>
            </w:tcBorders>
            <w:hideMark/>
          </w:tcPr>
          <w:p w14:paraId="66A71916" w14:textId="79504058" w:rsidR="00453A63" w:rsidRPr="00453A63" w:rsidRDefault="00453A63" w:rsidP="00453A63">
            <w:pPr>
              <w:spacing w:before="40" w:after="0" w:line="23" w:lineRule="atLeast"/>
              <w:rPr>
                <w:rFonts w:ascii="Neue Haas Grotesk Text Pro" w:eastAsia="Times New Roman" w:hAnsi="Neue Haas Grotesk Text Pro" w:cs="Times New Roman"/>
                <w:snapToGrid w:val="0"/>
                <w:sz w:val="18"/>
                <w:szCs w:val="18"/>
              </w:rPr>
            </w:pPr>
            <w:r w:rsidRPr="00453A63">
              <w:rPr>
                <w:rFonts w:ascii="Neue Haas Grotesk Text Pro" w:eastAsia="Times New Roman" w:hAnsi="Neue Haas Grotesk Text Pro" w:cs="Times New Roman"/>
                <w:snapToGrid w:val="0"/>
                <w:sz w:val="18"/>
                <w:szCs w:val="18"/>
              </w:rPr>
              <w:t>D</w:t>
            </w:r>
            <w:r w:rsidR="00FD1A9A">
              <w:rPr>
                <w:rFonts w:ascii="Neue Haas Grotesk Text Pro" w:eastAsia="Times New Roman" w:hAnsi="Neue Haas Grotesk Text Pro" w:cs="Times New Roman"/>
                <w:snapToGrid w:val="0"/>
                <w:sz w:val="18"/>
                <w:szCs w:val="18"/>
              </w:rPr>
              <w:t xml:space="preserve">efects </w:t>
            </w:r>
            <w:r w:rsidRPr="00453A63">
              <w:rPr>
                <w:rFonts w:ascii="Neue Haas Grotesk Text Pro" w:eastAsia="Times New Roman" w:hAnsi="Neue Haas Grotesk Text Pro" w:cs="Times New Roman"/>
                <w:snapToGrid w:val="0"/>
                <w:sz w:val="18"/>
                <w:szCs w:val="18"/>
              </w:rPr>
              <w:t>L</w:t>
            </w:r>
            <w:r w:rsidR="00FD1A9A">
              <w:rPr>
                <w:rFonts w:ascii="Neue Haas Grotesk Text Pro" w:eastAsia="Times New Roman" w:hAnsi="Neue Haas Grotesk Text Pro" w:cs="Times New Roman"/>
                <w:snapToGrid w:val="0"/>
                <w:sz w:val="18"/>
                <w:szCs w:val="18"/>
              </w:rPr>
              <w:t xml:space="preserve">iability </w:t>
            </w:r>
            <w:r w:rsidRPr="00453A63">
              <w:rPr>
                <w:rFonts w:ascii="Neue Haas Grotesk Text Pro" w:eastAsia="Times New Roman" w:hAnsi="Neue Haas Grotesk Text Pro" w:cs="Times New Roman"/>
                <w:snapToGrid w:val="0"/>
                <w:sz w:val="18"/>
                <w:szCs w:val="18"/>
              </w:rPr>
              <w:t>P</w:t>
            </w:r>
            <w:r w:rsidR="00FD1A9A">
              <w:rPr>
                <w:rFonts w:ascii="Neue Haas Grotesk Text Pro" w:eastAsia="Times New Roman" w:hAnsi="Neue Haas Grotesk Text Pro" w:cs="Times New Roman"/>
                <w:snapToGrid w:val="0"/>
                <w:sz w:val="18"/>
                <w:szCs w:val="18"/>
              </w:rPr>
              <w:t>eriod (DLP)</w:t>
            </w:r>
          </w:p>
        </w:tc>
        <w:tc>
          <w:tcPr>
            <w:tcW w:w="2693" w:type="dxa"/>
            <w:tcBorders>
              <w:top w:val="single" w:sz="4" w:space="0" w:color="auto"/>
              <w:left w:val="single" w:sz="4" w:space="0" w:color="auto"/>
              <w:bottom w:val="single" w:sz="4" w:space="0" w:color="auto"/>
              <w:right w:val="single" w:sz="4" w:space="0" w:color="auto"/>
            </w:tcBorders>
            <w:hideMark/>
          </w:tcPr>
          <w:p w14:paraId="337A562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Subconsultant’s quarterly report.</w:t>
            </w:r>
          </w:p>
        </w:tc>
        <w:tc>
          <w:tcPr>
            <w:tcW w:w="1560" w:type="dxa"/>
            <w:tcBorders>
              <w:top w:val="single" w:sz="4" w:space="0" w:color="auto"/>
              <w:left w:val="single" w:sz="4" w:space="0" w:color="auto"/>
              <w:bottom w:val="single" w:sz="4" w:space="0" w:color="auto"/>
              <w:right w:val="single" w:sz="4" w:space="0" w:color="auto"/>
            </w:tcBorders>
            <w:hideMark/>
          </w:tcPr>
          <w:p w14:paraId="7748FFD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Occupiers</w:t>
            </w:r>
            <w:r w:rsidRPr="00453A63">
              <w:rPr>
                <w:rFonts w:ascii="Neue Haas Grotesk Text Pro" w:eastAsia="Times New Roman" w:hAnsi="Neue Haas Grotesk Text Pro" w:cs="Arial"/>
                <w:snapToGrid w:val="0"/>
                <w:sz w:val="18"/>
                <w:szCs w:val="20"/>
              </w:rPr>
              <w:t xml:space="preserve"> and</w:t>
            </w:r>
          </w:p>
          <w:p w14:paraId="468BF934" w14:textId="59C88886"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02E423E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Data for the energy use is only required for a period of one year.</w:t>
            </w:r>
          </w:p>
        </w:tc>
        <w:tc>
          <w:tcPr>
            <w:tcW w:w="1134" w:type="dxa"/>
            <w:tcBorders>
              <w:top w:val="single" w:sz="4" w:space="0" w:color="auto"/>
              <w:left w:val="single" w:sz="4" w:space="0" w:color="auto"/>
              <w:bottom w:val="single" w:sz="4" w:space="0" w:color="auto"/>
              <w:right w:val="single" w:sz="4" w:space="0" w:color="auto"/>
            </w:tcBorders>
          </w:tcPr>
          <w:p w14:paraId="0542DB0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0D910D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26786D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0C98ABCF" w14:textId="77777777" w:rsidTr="00AC7435">
        <w:tc>
          <w:tcPr>
            <w:tcW w:w="1556" w:type="dxa"/>
            <w:tcBorders>
              <w:top w:val="nil"/>
              <w:left w:val="single" w:sz="4" w:space="0" w:color="auto"/>
              <w:bottom w:val="nil"/>
              <w:right w:val="single" w:sz="4" w:space="0" w:color="auto"/>
            </w:tcBorders>
          </w:tcPr>
          <w:p w14:paraId="2C84A18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773536E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Building tuning report showing the outcomes of the tuning process.</w:t>
            </w:r>
          </w:p>
        </w:tc>
        <w:tc>
          <w:tcPr>
            <w:tcW w:w="1560" w:type="dxa"/>
            <w:tcBorders>
              <w:top w:val="single" w:sz="4" w:space="0" w:color="auto"/>
              <w:left w:val="single" w:sz="4" w:space="0" w:color="auto"/>
              <w:bottom w:val="single" w:sz="4" w:space="0" w:color="auto"/>
              <w:right w:val="single" w:sz="4" w:space="0" w:color="auto"/>
            </w:tcBorders>
            <w:hideMark/>
          </w:tcPr>
          <w:p w14:paraId="4F88B9C6" w14:textId="5E7964A4"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Occupiers </w:t>
            </w:r>
            <w:r w:rsidRPr="00453A63">
              <w:rPr>
                <w:rFonts w:ascii="Neue Haas Grotesk Text Pro" w:eastAsia="Times New Roman" w:hAnsi="Neue Haas Grotesk Text Pro" w:cs="Arial"/>
                <w:snapToGrid w:val="0"/>
                <w:sz w:val="18"/>
                <w:szCs w:val="20"/>
              </w:rPr>
              <w:t>and</w:t>
            </w:r>
            <w:r w:rsidRPr="00453A63">
              <w:rPr>
                <w:rFonts w:ascii="Neue Haas Grotesk Text Pro" w:eastAsia="Times New Roman" w:hAnsi="Neue Haas Grotesk Text Pro" w:cs="Times New Roman"/>
                <w:bCs/>
                <w:snapToGrid w:val="0"/>
                <w:sz w:val="18"/>
                <w:szCs w:val="18"/>
              </w:rPr>
              <w:t xml:space="preserve"> Design Team </w:t>
            </w:r>
            <w:r w:rsidRPr="00453A63">
              <w:rPr>
                <w:rFonts w:ascii="Neue Haas Grotesk Text Pro" w:eastAsia="Times New Roman" w:hAnsi="Neue Haas Grotesk Text Pro" w:cs="Arial"/>
                <w:snapToGrid w:val="0"/>
                <w:sz w:val="18"/>
                <w:szCs w:val="20"/>
              </w:rPr>
              <w:t>and</w:t>
            </w:r>
            <w:r w:rsidRPr="00453A63">
              <w:rPr>
                <w:rFonts w:ascii="Neue Haas Grotesk Text Pro" w:eastAsia="Times New Roman" w:hAnsi="Neue Haas Grotesk Text Pro" w:cs="Times New Roman"/>
                <w:bCs/>
                <w:snapToGrid w:val="0"/>
                <w:sz w:val="18"/>
                <w:szCs w:val="18"/>
              </w:rPr>
              <w:t xml:space="preserve"> </w:t>
            </w:r>
            <w:r w:rsidR="00CE6A6B">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4B4BCA0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Any discrepancies detailed and remediation measures recommended.  </w:t>
            </w:r>
          </w:p>
        </w:tc>
        <w:tc>
          <w:tcPr>
            <w:tcW w:w="1134" w:type="dxa"/>
            <w:tcBorders>
              <w:top w:val="single" w:sz="4" w:space="0" w:color="auto"/>
              <w:left w:val="single" w:sz="4" w:space="0" w:color="auto"/>
              <w:bottom w:val="single" w:sz="4" w:space="0" w:color="auto"/>
              <w:right w:val="single" w:sz="4" w:space="0" w:color="auto"/>
            </w:tcBorders>
          </w:tcPr>
          <w:p w14:paraId="35934ED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F45043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5C0B2D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378E350A" w14:textId="77777777" w:rsidTr="00AC7435">
        <w:tc>
          <w:tcPr>
            <w:tcW w:w="1556" w:type="dxa"/>
            <w:tcBorders>
              <w:top w:val="nil"/>
              <w:left w:val="single" w:sz="4" w:space="0" w:color="auto"/>
              <w:bottom w:val="nil"/>
              <w:right w:val="single" w:sz="4" w:space="0" w:color="auto"/>
            </w:tcBorders>
          </w:tcPr>
          <w:p w14:paraId="5803DA4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26DA74F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Maintenance manual for the energy efficiency systems required by NCC.</w:t>
            </w:r>
          </w:p>
        </w:tc>
        <w:tc>
          <w:tcPr>
            <w:tcW w:w="1560" w:type="dxa"/>
            <w:tcBorders>
              <w:top w:val="single" w:sz="4" w:space="0" w:color="auto"/>
              <w:left w:val="single" w:sz="4" w:space="0" w:color="auto"/>
              <w:bottom w:val="single" w:sz="4" w:space="0" w:color="auto"/>
              <w:right w:val="single" w:sz="4" w:space="0" w:color="auto"/>
            </w:tcBorders>
            <w:hideMark/>
          </w:tcPr>
          <w:p w14:paraId="25C716E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Occupiers: 2 sets</w:t>
            </w:r>
          </w:p>
          <w:p w14:paraId="61C59113" w14:textId="6DAAFBAE"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r w:rsidR="00453A63" w:rsidRPr="00453A63">
              <w:rPr>
                <w:rFonts w:ascii="Neue Haas Grotesk Text Pro" w:eastAsia="Times New Roman" w:hAnsi="Neue Haas Grotesk Text Pro" w:cs="Times New Roman"/>
                <w:bCs/>
                <w:snapToGrid w:val="0"/>
                <w:sz w:val="18"/>
                <w:szCs w:val="18"/>
              </w:rPr>
              <w:t>:1 set</w:t>
            </w:r>
          </w:p>
        </w:tc>
        <w:tc>
          <w:tcPr>
            <w:tcW w:w="4395" w:type="dxa"/>
            <w:tcBorders>
              <w:top w:val="single" w:sz="4" w:space="0" w:color="auto"/>
              <w:left w:val="single" w:sz="4" w:space="0" w:color="auto"/>
              <w:bottom w:val="single" w:sz="4" w:space="0" w:color="auto"/>
              <w:right w:val="single" w:sz="4" w:space="0" w:color="auto"/>
            </w:tcBorders>
            <w:hideMark/>
          </w:tcPr>
          <w:p w14:paraId="735B6FD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Manual to detail design and operational intent, commissioning settings and preventative maintenance for the systems</w:t>
            </w:r>
          </w:p>
        </w:tc>
        <w:tc>
          <w:tcPr>
            <w:tcW w:w="1134" w:type="dxa"/>
            <w:tcBorders>
              <w:top w:val="single" w:sz="4" w:space="0" w:color="auto"/>
              <w:left w:val="single" w:sz="4" w:space="0" w:color="auto"/>
              <w:bottom w:val="single" w:sz="4" w:space="0" w:color="auto"/>
              <w:right w:val="single" w:sz="4" w:space="0" w:color="auto"/>
            </w:tcBorders>
          </w:tcPr>
          <w:p w14:paraId="15DED1E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026EDA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1076C5C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BE20C51" w14:textId="77777777" w:rsidTr="00AC7435">
        <w:trPr>
          <w:trHeight w:val="854"/>
        </w:trPr>
        <w:tc>
          <w:tcPr>
            <w:tcW w:w="1556" w:type="dxa"/>
            <w:tcBorders>
              <w:top w:val="nil"/>
              <w:left w:val="single" w:sz="4" w:space="0" w:color="auto"/>
              <w:bottom w:val="nil"/>
              <w:right w:val="single" w:sz="4" w:space="0" w:color="auto"/>
            </w:tcBorders>
          </w:tcPr>
          <w:p w14:paraId="6595A0F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p w14:paraId="384DFA6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p w14:paraId="228B275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p w14:paraId="4F72099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tcPr>
          <w:p w14:paraId="64E74B9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Final Report showing actual monthly energy use (Energy Use Report)</w:t>
            </w:r>
          </w:p>
          <w:p w14:paraId="184B8FE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560" w:type="dxa"/>
            <w:tcBorders>
              <w:top w:val="single" w:sz="4" w:space="0" w:color="auto"/>
              <w:left w:val="single" w:sz="4" w:space="0" w:color="auto"/>
              <w:bottom w:val="single" w:sz="4" w:space="0" w:color="auto"/>
              <w:right w:val="single" w:sz="4" w:space="0" w:color="auto"/>
            </w:tcBorders>
            <w:hideMark/>
          </w:tcPr>
          <w:p w14:paraId="25DBBB80" w14:textId="5D675404"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Occupiers </w:t>
            </w:r>
            <w:r w:rsidRPr="00453A63">
              <w:rPr>
                <w:rFonts w:ascii="Neue Haas Grotesk Text Pro" w:eastAsia="Times New Roman" w:hAnsi="Neue Haas Grotesk Text Pro" w:cs="Arial"/>
                <w:snapToGrid w:val="0"/>
                <w:sz w:val="18"/>
                <w:szCs w:val="20"/>
              </w:rPr>
              <w:t>and</w:t>
            </w:r>
            <w:r w:rsidRPr="00453A63">
              <w:rPr>
                <w:rFonts w:ascii="Neue Haas Grotesk Text Pro" w:eastAsia="Times New Roman" w:hAnsi="Neue Haas Grotesk Text Pro" w:cs="Times New Roman"/>
                <w:bCs/>
                <w:snapToGrid w:val="0"/>
                <w:sz w:val="18"/>
                <w:szCs w:val="18"/>
              </w:rPr>
              <w:t xml:space="preserve"> </w:t>
            </w:r>
            <w:r w:rsidR="00CE6A6B">
              <w:rPr>
                <w:rFonts w:ascii="Neue Haas Grotesk Text Pro" w:eastAsia="Times New Roman" w:hAnsi="Neue Haas Grotesk Text Pro" w:cs="Times New Roman"/>
                <w:bCs/>
                <w:snapToGrid w:val="0"/>
                <w:sz w:val="18"/>
                <w:szCs w:val="18"/>
              </w:rPr>
              <w:t>Client</w:t>
            </w:r>
            <w:r w:rsidRPr="00453A63">
              <w:rPr>
                <w:rFonts w:ascii="Neue Haas Grotesk Text Pro" w:eastAsia="Times New Roman" w:hAnsi="Neue Haas Grotesk Text Pro" w:cs="Times New Roman"/>
                <w:bCs/>
                <w:snapToGrid w:val="0"/>
                <w:sz w:val="18"/>
                <w:szCs w:val="18"/>
              </w:rPr>
              <w:t xml:space="preserve"> </w:t>
            </w:r>
          </w:p>
        </w:tc>
        <w:tc>
          <w:tcPr>
            <w:tcW w:w="4395" w:type="dxa"/>
            <w:tcBorders>
              <w:top w:val="single" w:sz="4" w:space="0" w:color="auto"/>
              <w:left w:val="single" w:sz="4" w:space="0" w:color="auto"/>
              <w:bottom w:val="single" w:sz="4" w:space="0" w:color="auto"/>
              <w:right w:val="single" w:sz="4" w:space="0" w:color="auto"/>
            </w:tcBorders>
            <w:hideMark/>
          </w:tcPr>
          <w:p w14:paraId="79B4F4A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Any discrepancies detailed and remediation measures recommended.  </w:t>
            </w:r>
          </w:p>
          <w:p w14:paraId="2E1A1AEF" w14:textId="2515588A"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 xml:space="preserve">A copy of this should be sent to </w:t>
            </w:r>
            <w:hyperlink r:id="rId49" w:history="1">
              <w:r w:rsidR="00415779" w:rsidRPr="003339CE">
                <w:rPr>
                  <w:rStyle w:val="Hyperlink"/>
                  <w:rFonts w:ascii="Neue Haas Grotesk Text Pro" w:eastAsia="MS Gothic" w:hAnsi="Neue Haas Grotesk Text Pro" w:cs="Times New Roman"/>
                  <w:bCs/>
                  <w:snapToGrid w:val="0"/>
                  <w:sz w:val="18"/>
                  <w:szCs w:val="18"/>
                </w:rPr>
                <w:t>energy.reporting@dohw.wa.gov.au</w:t>
              </w:r>
            </w:hyperlink>
          </w:p>
        </w:tc>
        <w:tc>
          <w:tcPr>
            <w:tcW w:w="1134" w:type="dxa"/>
            <w:tcBorders>
              <w:top w:val="single" w:sz="4" w:space="0" w:color="auto"/>
              <w:left w:val="single" w:sz="4" w:space="0" w:color="auto"/>
              <w:bottom w:val="single" w:sz="4" w:space="0" w:color="auto"/>
              <w:right w:val="single" w:sz="4" w:space="0" w:color="auto"/>
            </w:tcBorders>
          </w:tcPr>
          <w:p w14:paraId="3A88174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1F180BF"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78E4C838"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1474D73C" w14:textId="77777777" w:rsidTr="00AC7435">
        <w:tc>
          <w:tcPr>
            <w:tcW w:w="1556" w:type="dxa"/>
            <w:tcBorders>
              <w:top w:val="nil"/>
              <w:left w:val="single" w:sz="4" w:space="0" w:color="auto"/>
              <w:bottom w:val="nil"/>
              <w:right w:val="single" w:sz="4" w:space="0" w:color="auto"/>
            </w:tcBorders>
          </w:tcPr>
          <w:p w14:paraId="29FF88E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4B34853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Final Completion Report</w:t>
            </w:r>
          </w:p>
        </w:tc>
        <w:tc>
          <w:tcPr>
            <w:tcW w:w="1560" w:type="dxa"/>
            <w:tcBorders>
              <w:top w:val="single" w:sz="4" w:space="0" w:color="auto"/>
              <w:left w:val="single" w:sz="4" w:space="0" w:color="auto"/>
              <w:bottom w:val="single" w:sz="4" w:space="0" w:color="auto"/>
              <w:right w:val="single" w:sz="4" w:space="0" w:color="auto"/>
            </w:tcBorders>
            <w:hideMark/>
          </w:tcPr>
          <w:p w14:paraId="38E6C999" w14:textId="3C48465B"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08D0C4C8" w14:textId="78BE113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C19EA1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93698D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5E91A507"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4DEFB62E" w14:textId="77777777" w:rsidTr="00AC7435">
        <w:tc>
          <w:tcPr>
            <w:tcW w:w="1556" w:type="dxa"/>
            <w:tcBorders>
              <w:top w:val="single" w:sz="4" w:space="0" w:color="auto"/>
              <w:left w:val="single" w:sz="4" w:space="0" w:color="auto"/>
              <w:bottom w:val="single" w:sz="4" w:space="0" w:color="auto"/>
              <w:right w:val="single" w:sz="4" w:space="0" w:color="auto"/>
            </w:tcBorders>
            <w:hideMark/>
          </w:tcPr>
          <w:p w14:paraId="1CB80889"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highlight w:val="green"/>
              </w:rPr>
            </w:pPr>
            <w:r w:rsidRPr="00453A63">
              <w:rPr>
                <w:rFonts w:ascii="Neue Haas Grotesk Text Pro" w:eastAsia="Times New Roman" w:hAnsi="Neue Haas Grotesk Text Pro" w:cs="Times New Roman"/>
                <w:bCs/>
                <w:snapToGrid w:val="0"/>
                <w:sz w:val="18"/>
                <w:szCs w:val="18"/>
              </w:rPr>
              <w:t>Post commissioning optimisation</w:t>
            </w:r>
          </w:p>
        </w:tc>
        <w:tc>
          <w:tcPr>
            <w:tcW w:w="2693" w:type="dxa"/>
            <w:tcBorders>
              <w:top w:val="single" w:sz="4" w:space="0" w:color="auto"/>
              <w:left w:val="single" w:sz="4" w:space="0" w:color="auto"/>
              <w:bottom w:val="single" w:sz="4" w:space="0" w:color="auto"/>
              <w:right w:val="single" w:sz="4" w:space="0" w:color="auto"/>
            </w:tcBorders>
            <w:hideMark/>
          </w:tcPr>
          <w:p w14:paraId="5B2C2558" w14:textId="08D0430D"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Post commissioning optimisation report</w:t>
            </w:r>
          </w:p>
        </w:tc>
        <w:tc>
          <w:tcPr>
            <w:tcW w:w="1560" w:type="dxa"/>
            <w:tcBorders>
              <w:top w:val="single" w:sz="4" w:space="0" w:color="auto"/>
              <w:left w:val="single" w:sz="4" w:space="0" w:color="auto"/>
              <w:bottom w:val="single" w:sz="4" w:space="0" w:color="auto"/>
              <w:right w:val="single" w:sz="4" w:space="0" w:color="auto"/>
            </w:tcBorders>
            <w:hideMark/>
          </w:tcPr>
          <w:p w14:paraId="47A175F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Occupiers</w:t>
            </w:r>
            <w:r w:rsidRPr="00453A63">
              <w:rPr>
                <w:rFonts w:ascii="Neue Haas Grotesk Text Pro" w:eastAsia="Times New Roman" w:hAnsi="Neue Haas Grotesk Text Pro" w:cs="Arial"/>
                <w:snapToGrid w:val="0"/>
                <w:sz w:val="18"/>
                <w:szCs w:val="20"/>
              </w:rPr>
              <w:t xml:space="preserve"> and</w:t>
            </w:r>
          </w:p>
          <w:p w14:paraId="18365148" w14:textId="30F4D3CF"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highlight w:val="green"/>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tcPr>
          <w:p w14:paraId="76D8E98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A82FC7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E1C2BC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69C88DA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428C015D" w14:textId="77777777" w:rsidTr="00AC7435">
        <w:tc>
          <w:tcPr>
            <w:tcW w:w="1556" w:type="dxa"/>
            <w:tcBorders>
              <w:top w:val="single" w:sz="4" w:space="0" w:color="auto"/>
              <w:left w:val="single" w:sz="4" w:space="0" w:color="auto"/>
              <w:bottom w:val="nil"/>
              <w:right w:val="single" w:sz="4" w:space="0" w:color="auto"/>
            </w:tcBorders>
            <w:hideMark/>
          </w:tcPr>
          <w:p w14:paraId="002CF37B"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General</w:t>
            </w:r>
          </w:p>
        </w:tc>
        <w:tc>
          <w:tcPr>
            <w:tcW w:w="2693" w:type="dxa"/>
            <w:tcBorders>
              <w:top w:val="single" w:sz="4" w:space="0" w:color="auto"/>
              <w:left w:val="single" w:sz="4" w:space="0" w:color="auto"/>
              <w:bottom w:val="single" w:sz="4" w:space="0" w:color="auto"/>
              <w:right w:val="single" w:sz="4" w:space="0" w:color="auto"/>
            </w:tcBorders>
            <w:hideMark/>
          </w:tcPr>
          <w:p w14:paraId="5785775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Project control group meeting minutes</w:t>
            </w:r>
          </w:p>
        </w:tc>
        <w:tc>
          <w:tcPr>
            <w:tcW w:w="1560" w:type="dxa"/>
            <w:tcBorders>
              <w:top w:val="single" w:sz="4" w:space="0" w:color="auto"/>
              <w:left w:val="single" w:sz="4" w:space="0" w:color="auto"/>
              <w:bottom w:val="single" w:sz="4" w:space="0" w:color="auto"/>
              <w:right w:val="single" w:sz="4" w:space="0" w:color="auto"/>
            </w:tcBorders>
          </w:tcPr>
          <w:p w14:paraId="363F632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4395" w:type="dxa"/>
            <w:tcBorders>
              <w:top w:val="single" w:sz="4" w:space="0" w:color="auto"/>
              <w:left w:val="single" w:sz="4" w:space="0" w:color="auto"/>
              <w:bottom w:val="single" w:sz="4" w:space="0" w:color="auto"/>
              <w:right w:val="single" w:sz="4" w:space="0" w:color="auto"/>
            </w:tcBorders>
          </w:tcPr>
          <w:p w14:paraId="38CA9EC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03A6EE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CBD13EA"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2CB1F836"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20DFCD0C" w14:textId="77777777" w:rsidTr="00AC7435">
        <w:tc>
          <w:tcPr>
            <w:tcW w:w="1556" w:type="dxa"/>
            <w:tcBorders>
              <w:top w:val="nil"/>
              <w:left w:val="single" w:sz="4" w:space="0" w:color="auto"/>
              <w:bottom w:val="nil"/>
              <w:right w:val="single" w:sz="4" w:space="0" w:color="auto"/>
            </w:tcBorders>
          </w:tcPr>
          <w:p w14:paraId="101D2D25"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4A59AE8C"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iCs/>
                <w:snapToGrid w:val="0"/>
                <w:sz w:val="18"/>
                <w:szCs w:val="18"/>
              </w:rPr>
              <w:t xml:space="preserve">All documents and contract management records required as a deliverable and itemised confirmation of transmittal of those documents and records from the Consultant </w:t>
            </w:r>
          </w:p>
        </w:tc>
        <w:tc>
          <w:tcPr>
            <w:tcW w:w="1560" w:type="dxa"/>
            <w:tcBorders>
              <w:top w:val="single" w:sz="4" w:space="0" w:color="auto"/>
              <w:left w:val="single" w:sz="4" w:space="0" w:color="auto"/>
              <w:bottom w:val="single" w:sz="4" w:space="0" w:color="auto"/>
              <w:right w:val="single" w:sz="4" w:space="0" w:color="auto"/>
            </w:tcBorders>
            <w:hideMark/>
          </w:tcPr>
          <w:p w14:paraId="6D89FCFC" w14:textId="16280CB3"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61BB3E5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To be provided with the Final Certificate</w:t>
            </w:r>
          </w:p>
        </w:tc>
        <w:tc>
          <w:tcPr>
            <w:tcW w:w="1134" w:type="dxa"/>
            <w:tcBorders>
              <w:top w:val="single" w:sz="4" w:space="0" w:color="auto"/>
              <w:left w:val="single" w:sz="4" w:space="0" w:color="auto"/>
              <w:bottom w:val="single" w:sz="4" w:space="0" w:color="auto"/>
              <w:right w:val="single" w:sz="4" w:space="0" w:color="auto"/>
            </w:tcBorders>
          </w:tcPr>
          <w:p w14:paraId="6754688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C39D3DD"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1818533"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r w:rsidR="00A54F3F" w:rsidRPr="00453A63" w14:paraId="7831AAE1" w14:textId="77777777" w:rsidTr="00AC7435">
        <w:tc>
          <w:tcPr>
            <w:tcW w:w="1556" w:type="dxa"/>
            <w:tcBorders>
              <w:top w:val="nil"/>
              <w:left w:val="single" w:sz="4" w:space="0" w:color="auto"/>
              <w:bottom w:val="single" w:sz="4" w:space="0" w:color="auto"/>
              <w:right w:val="single" w:sz="4" w:space="0" w:color="auto"/>
            </w:tcBorders>
          </w:tcPr>
          <w:p w14:paraId="44C9FED4"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2693" w:type="dxa"/>
            <w:tcBorders>
              <w:top w:val="single" w:sz="4" w:space="0" w:color="auto"/>
              <w:left w:val="single" w:sz="4" w:space="0" w:color="auto"/>
              <w:bottom w:val="single" w:sz="4" w:space="0" w:color="auto"/>
              <w:right w:val="single" w:sz="4" w:space="0" w:color="auto"/>
            </w:tcBorders>
            <w:hideMark/>
          </w:tcPr>
          <w:p w14:paraId="1441F112" w14:textId="44A9B2A0" w:rsidR="00453A63" w:rsidRPr="00453A63" w:rsidRDefault="00453A63" w:rsidP="00453A63">
            <w:pPr>
              <w:spacing w:before="40" w:after="0" w:line="23" w:lineRule="atLeast"/>
              <w:rPr>
                <w:rFonts w:ascii="Neue Haas Grotesk Text Pro" w:eastAsia="Times New Roman" w:hAnsi="Neue Haas Grotesk Text Pro" w:cs="Times New Roman"/>
                <w:bCs/>
                <w:iCs/>
                <w:snapToGrid w:val="0"/>
                <w:sz w:val="18"/>
                <w:szCs w:val="18"/>
              </w:rPr>
            </w:pPr>
            <w:r w:rsidRPr="00453A63">
              <w:rPr>
                <w:rFonts w:ascii="Neue Haas Grotesk Text Pro" w:eastAsia="Times New Roman" w:hAnsi="Neue Haas Grotesk Text Pro" w:cs="Times New Roman"/>
                <w:bCs/>
                <w:iCs/>
                <w:snapToGrid w:val="0"/>
                <w:sz w:val="18"/>
                <w:szCs w:val="18"/>
              </w:rPr>
              <w:t xml:space="preserve">Confirmation in writing that all documents and contract records not provided to the </w:t>
            </w:r>
            <w:r w:rsidR="00CE6A6B">
              <w:rPr>
                <w:rFonts w:ascii="Neue Haas Grotesk Text Pro" w:eastAsia="Times New Roman" w:hAnsi="Neue Haas Grotesk Text Pro" w:cs="Times New Roman"/>
                <w:bCs/>
                <w:iCs/>
                <w:snapToGrid w:val="0"/>
                <w:sz w:val="18"/>
                <w:szCs w:val="18"/>
              </w:rPr>
              <w:t>Client</w:t>
            </w:r>
            <w:r w:rsidRPr="00453A63">
              <w:rPr>
                <w:rFonts w:ascii="Neue Haas Grotesk Text Pro" w:eastAsia="Times New Roman" w:hAnsi="Neue Haas Grotesk Text Pro" w:cs="Times New Roman"/>
                <w:bCs/>
                <w:iCs/>
                <w:snapToGrid w:val="0"/>
                <w:sz w:val="18"/>
                <w:szCs w:val="18"/>
              </w:rPr>
              <w:t xml:space="preserve"> as a deliverable, has been retained by the Consultant as required by the Contract.</w:t>
            </w:r>
          </w:p>
        </w:tc>
        <w:tc>
          <w:tcPr>
            <w:tcW w:w="1560" w:type="dxa"/>
            <w:tcBorders>
              <w:top w:val="single" w:sz="4" w:space="0" w:color="auto"/>
              <w:left w:val="single" w:sz="4" w:space="0" w:color="auto"/>
              <w:bottom w:val="single" w:sz="4" w:space="0" w:color="auto"/>
              <w:right w:val="single" w:sz="4" w:space="0" w:color="auto"/>
            </w:tcBorders>
            <w:hideMark/>
          </w:tcPr>
          <w:p w14:paraId="40CA0227" w14:textId="6DB3A819" w:rsidR="00453A63" w:rsidRPr="00453A63" w:rsidRDefault="00CE6A6B" w:rsidP="00453A63">
            <w:pPr>
              <w:spacing w:before="40" w:after="0" w:line="23" w:lineRule="atLeast"/>
              <w:rPr>
                <w:rFonts w:ascii="Neue Haas Grotesk Text Pro" w:eastAsia="Times New Roman" w:hAnsi="Neue Haas Grotesk Text Pro" w:cs="Times New Roman"/>
                <w:bCs/>
                <w:snapToGrid w:val="0"/>
                <w:sz w:val="18"/>
                <w:szCs w:val="18"/>
              </w:rPr>
            </w:pPr>
            <w:r>
              <w:rPr>
                <w:rFonts w:ascii="Neue Haas Grotesk Text Pro" w:eastAsia="Times New Roman" w:hAnsi="Neue Haas Grotesk Text Pro" w:cs="Times New Roman"/>
                <w:bCs/>
                <w:snapToGrid w:val="0"/>
                <w:sz w:val="18"/>
                <w:szCs w:val="18"/>
              </w:rPr>
              <w:t>Client</w:t>
            </w:r>
          </w:p>
        </w:tc>
        <w:tc>
          <w:tcPr>
            <w:tcW w:w="4395" w:type="dxa"/>
            <w:tcBorders>
              <w:top w:val="single" w:sz="4" w:space="0" w:color="auto"/>
              <w:left w:val="single" w:sz="4" w:space="0" w:color="auto"/>
              <w:bottom w:val="single" w:sz="4" w:space="0" w:color="auto"/>
              <w:right w:val="single" w:sz="4" w:space="0" w:color="auto"/>
            </w:tcBorders>
            <w:hideMark/>
          </w:tcPr>
          <w:p w14:paraId="20C15801"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r w:rsidRPr="00453A63">
              <w:rPr>
                <w:rFonts w:ascii="Neue Haas Grotesk Text Pro" w:eastAsia="Times New Roman" w:hAnsi="Neue Haas Grotesk Text Pro" w:cs="Times New Roman"/>
                <w:bCs/>
                <w:snapToGrid w:val="0"/>
                <w:sz w:val="18"/>
                <w:szCs w:val="18"/>
              </w:rPr>
              <w:t>To be provided with the Final Certificate</w:t>
            </w:r>
          </w:p>
        </w:tc>
        <w:tc>
          <w:tcPr>
            <w:tcW w:w="1134" w:type="dxa"/>
            <w:tcBorders>
              <w:top w:val="single" w:sz="4" w:space="0" w:color="auto"/>
              <w:left w:val="single" w:sz="4" w:space="0" w:color="auto"/>
              <w:bottom w:val="single" w:sz="4" w:space="0" w:color="auto"/>
              <w:right w:val="single" w:sz="4" w:space="0" w:color="auto"/>
            </w:tcBorders>
          </w:tcPr>
          <w:p w14:paraId="3459DCEE"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134" w:type="dxa"/>
            <w:tcBorders>
              <w:top w:val="single" w:sz="4" w:space="0" w:color="auto"/>
              <w:left w:val="single" w:sz="4" w:space="0" w:color="auto"/>
              <w:bottom w:val="single" w:sz="4" w:space="0" w:color="auto"/>
              <w:right w:val="single" w:sz="4" w:space="0" w:color="auto"/>
            </w:tcBorders>
          </w:tcPr>
          <w:p w14:paraId="767D63A2"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c>
          <w:tcPr>
            <w:tcW w:w="1388" w:type="dxa"/>
            <w:tcBorders>
              <w:top w:val="single" w:sz="4" w:space="0" w:color="auto"/>
              <w:left w:val="single" w:sz="4" w:space="0" w:color="auto"/>
              <w:bottom w:val="single" w:sz="4" w:space="0" w:color="auto"/>
              <w:right w:val="single" w:sz="4" w:space="0" w:color="auto"/>
            </w:tcBorders>
          </w:tcPr>
          <w:p w14:paraId="43644180" w14:textId="77777777" w:rsidR="00453A63" w:rsidRPr="00453A63" w:rsidRDefault="00453A63" w:rsidP="00453A63">
            <w:pPr>
              <w:spacing w:before="40" w:after="0" w:line="23" w:lineRule="atLeast"/>
              <w:rPr>
                <w:rFonts w:ascii="Neue Haas Grotesk Text Pro" w:eastAsia="Times New Roman" w:hAnsi="Neue Haas Grotesk Text Pro" w:cs="Times New Roman"/>
                <w:bCs/>
                <w:snapToGrid w:val="0"/>
                <w:sz w:val="18"/>
                <w:szCs w:val="18"/>
              </w:rPr>
            </w:pPr>
          </w:p>
        </w:tc>
      </w:tr>
    </w:tbl>
    <w:p w14:paraId="247582B6" w14:textId="77777777" w:rsidR="00453A63" w:rsidRPr="00453A63" w:rsidRDefault="00453A63" w:rsidP="00AC5C86">
      <w:pPr>
        <w:keepNext/>
        <w:keepLines/>
        <w:spacing w:before="360" w:after="120" w:line="276" w:lineRule="auto"/>
        <w:outlineLvl w:val="1"/>
        <w:rPr>
          <w:rFonts w:ascii="Neue Haas Grotesk Text Pro" w:eastAsia="MS Gothic" w:hAnsi="Neue Haas Grotesk Text Pro" w:cs="Arial"/>
          <w:b/>
          <w:color w:val="8A1853"/>
          <w:sz w:val="32"/>
          <w:szCs w:val="32"/>
        </w:rPr>
      </w:pPr>
      <w:r w:rsidRPr="00453A63">
        <w:rPr>
          <w:rFonts w:ascii="Neue Haas Grotesk Text Pro" w:eastAsia="MS Gothic" w:hAnsi="Neue Haas Grotesk Text Pro" w:cs="Arial"/>
          <w:color w:val="8A1853"/>
          <w:sz w:val="32"/>
          <w:szCs w:val="32"/>
        </w:rPr>
        <w:br w:type="page"/>
      </w:r>
      <w:r w:rsidRPr="00453A63">
        <w:rPr>
          <w:rFonts w:ascii="Neue Haas Grotesk Text Pro" w:eastAsia="MS Gothic" w:hAnsi="Neue Haas Grotesk Text Pro" w:cs="Times New Roman"/>
          <w:b/>
          <w:color w:val="8A1853"/>
          <w:sz w:val="32"/>
          <w:szCs w:val="32"/>
        </w:rPr>
        <w:t>Building equipment maintenance / replacement schedule</w:t>
      </w:r>
      <w:r w:rsidRPr="00453A63">
        <w:rPr>
          <w:rFonts w:ascii="Neue Haas Grotesk Text Pro" w:eastAsia="MS Gothic" w:hAnsi="Neue Haas Grotesk Text Pro" w:cs="Times New Roman"/>
          <w:b/>
          <w:color w:val="8A1853"/>
          <w:sz w:val="32"/>
          <w:szCs w:val="32"/>
        </w:rPr>
        <w:tab/>
      </w:r>
    </w:p>
    <w:p w14:paraId="4B243517" w14:textId="77777777" w:rsidR="00453A63" w:rsidRPr="00453A63" w:rsidRDefault="00453A63" w:rsidP="00453A63">
      <w:pPr>
        <w:numPr>
          <w:ilvl w:val="0"/>
          <w:numId w:val="130"/>
        </w:numPr>
        <w:tabs>
          <w:tab w:val="num" w:pos="270"/>
        </w:tabs>
        <w:spacing w:after="120" w:line="276" w:lineRule="auto"/>
        <w:ind w:left="284" w:hanging="284"/>
        <w:rPr>
          <w:rFonts w:ascii="Neue Haas Grotesk Text Pro" w:eastAsia="Times New Roman" w:hAnsi="Neue Haas Grotesk Text Pro" w:cs="Arial"/>
          <w:b/>
          <w:sz w:val="20"/>
          <w:szCs w:val="20"/>
        </w:rPr>
      </w:pPr>
      <w:r w:rsidRPr="00453A63">
        <w:rPr>
          <w:rFonts w:ascii="Neue Haas Grotesk Text Pro" w:eastAsia="Times New Roman" w:hAnsi="Neue Haas Grotesk Text Pro" w:cs="Arial"/>
          <w:b/>
          <w:sz w:val="20"/>
          <w:szCs w:val="20"/>
        </w:rPr>
        <w:t>Schedule of mechanical, electrical, electronic and security equipment incorporated in this project.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7"/>
        <w:gridCol w:w="1701"/>
        <w:gridCol w:w="2013"/>
        <w:gridCol w:w="1701"/>
        <w:gridCol w:w="1985"/>
      </w:tblGrid>
      <w:tr w:rsidR="00453A63" w:rsidRPr="00453A63" w14:paraId="77E1750C" w14:textId="77777777" w:rsidTr="00453A63">
        <w:tc>
          <w:tcPr>
            <w:tcW w:w="6487" w:type="dxa"/>
            <w:tcBorders>
              <w:top w:val="single" w:sz="4" w:space="0" w:color="auto"/>
              <w:left w:val="single" w:sz="4" w:space="0" w:color="auto"/>
              <w:bottom w:val="single" w:sz="4" w:space="0" w:color="auto"/>
              <w:right w:val="single" w:sz="4" w:space="0" w:color="auto"/>
            </w:tcBorders>
            <w:hideMark/>
          </w:tcPr>
          <w:p w14:paraId="47159D4E"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Item of Equipment</w:t>
            </w:r>
          </w:p>
        </w:tc>
        <w:tc>
          <w:tcPr>
            <w:tcW w:w="1701" w:type="dxa"/>
            <w:tcBorders>
              <w:top w:val="single" w:sz="4" w:space="0" w:color="auto"/>
              <w:left w:val="single" w:sz="4" w:space="0" w:color="auto"/>
              <w:bottom w:val="single" w:sz="4" w:space="0" w:color="auto"/>
              <w:right w:val="single" w:sz="4" w:space="0" w:color="auto"/>
            </w:tcBorders>
            <w:hideMark/>
          </w:tcPr>
          <w:p w14:paraId="23408D08"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Capital Value</w:t>
            </w:r>
            <w:r w:rsidRPr="00453A63">
              <w:rPr>
                <w:rFonts w:ascii="Neue Haas Grotesk Text Pro" w:eastAsia="Times New Roman" w:hAnsi="Neue Haas Grotesk Text Pro" w:cs="Arial"/>
                <w:b/>
                <w:sz w:val="18"/>
                <w:szCs w:val="18"/>
              </w:rPr>
              <w:br/>
              <w:t>($)</w:t>
            </w:r>
          </w:p>
        </w:tc>
        <w:tc>
          <w:tcPr>
            <w:tcW w:w="2013" w:type="dxa"/>
            <w:tcBorders>
              <w:top w:val="single" w:sz="4" w:space="0" w:color="auto"/>
              <w:left w:val="single" w:sz="4" w:space="0" w:color="auto"/>
              <w:bottom w:val="single" w:sz="4" w:space="0" w:color="auto"/>
              <w:right w:val="single" w:sz="4" w:space="0" w:color="auto"/>
            </w:tcBorders>
            <w:hideMark/>
          </w:tcPr>
          <w:p w14:paraId="7E6F419F"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Practical Completion Date</w:t>
            </w:r>
          </w:p>
        </w:tc>
        <w:tc>
          <w:tcPr>
            <w:tcW w:w="1701" w:type="dxa"/>
            <w:tcBorders>
              <w:top w:val="single" w:sz="4" w:space="0" w:color="auto"/>
              <w:left w:val="single" w:sz="4" w:space="0" w:color="auto"/>
              <w:bottom w:val="single" w:sz="4" w:space="0" w:color="auto"/>
              <w:right w:val="single" w:sz="4" w:space="0" w:color="auto"/>
            </w:tcBorders>
            <w:hideMark/>
          </w:tcPr>
          <w:p w14:paraId="0D35692D"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Projected Life</w:t>
            </w:r>
            <w:r w:rsidRPr="00453A63">
              <w:rPr>
                <w:rFonts w:ascii="Neue Haas Grotesk Text Pro" w:eastAsia="Times New Roman" w:hAnsi="Neue Haas Grotesk Text Pro" w:cs="Arial"/>
                <w:b/>
                <w:sz w:val="18"/>
                <w:szCs w:val="18"/>
              </w:rPr>
              <w:br/>
              <w:t>(Years)</w:t>
            </w:r>
          </w:p>
        </w:tc>
        <w:tc>
          <w:tcPr>
            <w:tcW w:w="1985" w:type="dxa"/>
            <w:tcBorders>
              <w:top w:val="single" w:sz="4" w:space="0" w:color="auto"/>
              <w:left w:val="single" w:sz="4" w:space="0" w:color="auto"/>
              <w:bottom w:val="single" w:sz="4" w:space="0" w:color="auto"/>
              <w:right w:val="single" w:sz="4" w:space="0" w:color="auto"/>
            </w:tcBorders>
            <w:hideMark/>
          </w:tcPr>
          <w:p w14:paraId="551092ED"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Recommended Replacement Date</w:t>
            </w:r>
          </w:p>
        </w:tc>
      </w:tr>
      <w:tr w:rsidR="00453A63" w:rsidRPr="00453A63" w14:paraId="6ECC40F3"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1F543D3B"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1.</w:t>
            </w:r>
          </w:p>
        </w:tc>
        <w:tc>
          <w:tcPr>
            <w:tcW w:w="1701" w:type="dxa"/>
            <w:tcBorders>
              <w:top w:val="single" w:sz="4" w:space="0" w:color="auto"/>
              <w:left w:val="single" w:sz="4" w:space="0" w:color="auto"/>
              <w:bottom w:val="single" w:sz="4" w:space="0" w:color="auto"/>
              <w:right w:val="single" w:sz="4" w:space="0" w:color="auto"/>
            </w:tcBorders>
          </w:tcPr>
          <w:p w14:paraId="7DBDBB40" w14:textId="77777777" w:rsidR="00453A63" w:rsidRPr="00453A63" w:rsidRDefault="00453A63" w:rsidP="00453A63">
            <w:pPr>
              <w:spacing w:after="0" w:line="276" w:lineRule="auto"/>
              <w:ind w:left="-567"/>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tcPr>
          <w:p w14:paraId="72C576A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1C655D1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7B17B1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46B55D1C"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2CE4A696"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2.</w:t>
            </w:r>
          </w:p>
        </w:tc>
        <w:tc>
          <w:tcPr>
            <w:tcW w:w="1701" w:type="dxa"/>
            <w:tcBorders>
              <w:top w:val="single" w:sz="4" w:space="0" w:color="auto"/>
              <w:left w:val="single" w:sz="4" w:space="0" w:color="auto"/>
              <w:bottom w:val="single" w:sz="4" w:space="0" w:color="auto"/>
              <w:right w:val="single" w:sz="4" w:space="0" w:color="auto"/>
            </w:tcBorders>
          </w:tcPr>
          <w:p w14:paraId="5AD78927"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hideMark/>
          </w:tcPr>
          <w:p w14:paraId="19B5940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Times New Roman"/>
                <w:noProof/>
                <w:sz w:val="24"/>
                <w:szCs w:val="20"/>
              </w:rPr>
              <mc:AlternateContent>
                <mc:Choice Requires="wps">
                  <w:drawing>
                    <wp:anchor distT="0" distB="0" distL="114300" distR="114300" simplePos="0" relativeHeight="251658241" behindDoc="0" locked="0" layoutInCell="0" allowOverlap="1" wp14:anchorId="0593A02B" wp14:editId="0B7437F8">
                      <wp:simplePos x="0" y="0"/>
                      <wp:positionH relativeFrom="column">
                        <wp:posOffset>-979805</wp:posOffset>
                      </wp:positionH>
                      <wp:positionV relativeFrom="paragraph">
                        <wp:posOffset>86995</wp:posOffset>
                      </wp:positionV>
                      <wp:extent cx="2876550" cy="1597660"/>
                      <wp:effectExtent l="0" t="0" r="0" b="0"/>
                      <wp:wrapNone/>
                      <wp:docPr id="613372858"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2876550" cy="1574165"/>
                              </a:xfrm>
                              <a:prstGeom prst="rect">
                                <a:avLst/>
                              </a:prstGeom>
                              <a:extLst>
                                <a:ext uri="{AF507438-7753-43E0-B8FC-AC1667EBCBE1}">
                                  <a14:hiddenEffects xmlns:a14="http://schemas.microsoft.com/office/drawing/2010/main">
                                    <a:effectLst/>
                                  </a14:hiddenEffects>
                                </a:ext>
                              </a:extLst>
                            </wps:spPr>
                            <wps:txbx>
                              <w:txbxContent>
                                <w:p w14:paraId="2F78BD24" w14:textId="77777777" w:rsidR="00453A63" w:rsidRDefault="00453A63" w:rsidP="00453A63">
                                  <w:pPr>
                                    <w:pStyle w:val="NormalWeb"/>
                                    <w:spacing w:before="0" w:beforeAutospacing="0" w:after="0" w:afterAutospacing="0"/>
                                    <w:jc w:val="center"/>
                                  </w:pPr>
                                  <w:r w:rsidRPr="00212AB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wps:txbx>
                            <wps:bodyPr vertOverflow="clip" horzOverflow="clip"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593A02B" id="Text Box 117" o:spid="_x0000_s1027" type="#_x0000_t202" style="position:absolute;margin-left:-77.15pt;margin-top:6.85pt;width:226.5pt;height:125.8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" o:allowincell="f" filled="f" stroked="f">
                      <o:lock v:ext="edit" shapetype="t"/>
                      <v:textbox style="mso-fit-shape-to-text:t">
                        <w:txbxContent>
                          <w:p w14:paraId="2F78BD24" w14:textId="77777777" w:rsidR="00453A63" w:rsidRDefault="00453A63" w:rsidP="00453A63">
                            <w:pPr>
                              <w:pStyle w:val="NormalWeb"/>
                              <w:spacing w:before="0" w:beforeAutospacing="0" w:after="0" w:afterAutospacing="0"/>
                              <w:jc w:val="center"/>
                            </w:pPr>
                            <w:r w:rsidRPr="00212ABE">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SAMPLE ONLY</w:t>
                            </w:r>
                          </w:p>
                        </w:txbxContent>
                      </v:textbox>
                    </v:shape>
                  </w:pict>
                </mc:Fallback>
              </mc:AlternateContent>
            </w:r>
          </w:p>
        </w:tc>
        <w:tc>
          <w:tcPr>
            <w:tcW w:w="1701" w:type="dxa"/>
            <w:tcBorders>
              <w:top w:val="single" w:sz="4" w:space="0" w:color="auto"/>
              <w:left w:val="single" w:sz="4" w:space="0" w:color="auto"/>
              <w:bottom w:val="single" w:sz="4" w:space="0" w:color="auto"/>
              <w:right w:val="single" w:sz="4" w:space="0" w:color="auto"/>
            </w:tcBorders>
          </w:tcPr>
          <w:p w14:paraId="65FBC759"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71B8B2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003EBCA4"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36C1D92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3.</w:t>
            </w:r>
          </w:p>
        </w:tc>
        <w:tc>
          <w:tcPr>
            <w:tcW w:w="1701" w:type="dxa"/>
            <w:tcBorders>
              <w:top w:val="single" w:sz="4" w:space="0" w:color="auto"/>
              <w:left w:val="single" w:sz="4" w:space="0" w:color="auto"/>
              <w:bottom w:val="single" w:sz="4" w:space="0" w:color="auto"/>
              <w:right w:val="single" w:sz="4" w:space="0" w:color="auto"/>
            </w:tcBorders>
          </w:tcPr>
          <w:p w14:paraId="45B3BEA6"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tcPr>
          <w:p w14:paraId="1BA5C33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13EF7D0"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27B5B07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31B51700"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01D78E0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4.</w:t>
            </w:r>
          </w:p>
        </w:tc>
        <w:tc>
          <w:tcPr>
            <w:tcW w:w="1701" w:type="dxa"/>
            <w:tcBorders>
              <w:top w:val="single" w:sz="4" w:space="0" w:color="auto"/>
              <w:left w:val="single" w:sz="4" w:space="0" w:color="auto"/>
              <w:bottom w:val="single" w:sz="4" w:space="0" w:color="auto"/>
              <w:right w:val="single" w:sz="4" w:space="0" w:color="auto"/>
            </w:tcBorders>
          </w:tcPr>
          <w:p w14:paraId="4570BA6D"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tcPr>
          <w:p w14:paraId="10ACB09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BFE8171"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7DB8B2ED"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1FEEADBB"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0B4019D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5.</w:t>
            </w:r>
          </w:p>
        </w:tc>
        <w:tc>
          <w:tcPr>
            <w:tcW w:w="1701" w:type="dxa"/>
            <w:tcBorders>
              <w:top w:val="single" w:sz="4" w:space="0" w:color="auto"/>
              <w:left w:val="single" w:sz="4" w:space="0" w:color="auto"/>
              <w:bottom w:val="single" w:sz="4" w:space="0" w:color="auto"/>
              <w:right w:val="single" w:sz="4" w:space="0" w:color="auto"/>
            </w:tcBorders>
          </w:tcPr>
          <w:p w14:paraId="352D1C56"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tcPr>
          <w:p w14:paraId="1EA4DC0C"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359A72C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0133166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60DEF94B" w14:textId="77777777" w:rsidTr="00453A63">
        <w:trPr>
          <w:trHeight w:val="400"/>
        </w:trPr>
        <w:tc>
          <w:tcPr>
            <w:tcW w:w="6487" w:type="dxa"/>
            <w:tcBorders>
              <w:top w:val="single" w:sz="4" w:space="0" w:color="auto"/>
              <w:left w:val="single" w:sz="4" w:space="0" w:color="auto"/>
              <w:bottom w:val="single" w:sz="4" w:space="0" w:color="auto"/>
              <w:right w:val="single" w:sz="4" w:space="0" w:color="auto"/>
            </w:tcBorders>
            <w:hideMark/>
          </w:tcPr>
          <w:p w14:paraId="228BA9A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6.</w:t>
            </w:r>
          </w:p>
        </w:tc>
        <w:tc>
          <w:tcPr>
            <w:tcW w:w="1701" w:type="dxa"/>
            <w:tcBorders>
              <w:top w:val="single" w:sz="4" w:space="0" w:color="auto"/>
              <w:left w:val="single" w:sz="4" w:space="0" w:color="auto"/>
              <w:bottom w:val="single" w:sz="4" w:space="0" w:color="auto"/>
              <w:right w:val="single" w:sz="4" w:space="0" w:color="auto"/>
            </w:tcBorders>
          </w:tcPr>
          <w:p w14:paraId="62F7BB3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2013" w:type="dxa"/>
            <w:tcBorders>
              <w:top w:val="single" w:sz="4" w:space="0" w:color="auto"/>
              <w:left w:val="single" w:sz="4" w:space="0" w:color="auto"/>
              <w:bottom w:val="single" w:sz="4" w:space="0" w:color="auto"/>
              <w:right w:val="single" w:sz="4" w:space="0" w:color="auto"/>
            </w:tcBorders>
          </w:tcPr>
          <w:p w14:paraId="54D67C91"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701" w:type="dxa"/>
            <w:tcBorders>
              <w:top w:val="single" w:sz="4" w:space="0" w:color="auto"/>
              <w:left w:val="single" w:sz="4" w:space="0" w:color="auto"/>
              <w:bottom w:val="single" w:sz="4" w:space="0" w:color="auto"/>
              <w:right w:val="single" w:sz="4" w:space="0" w:color="auto"/>
            </w:tcBorders>
          </w:tcPr>
          <w:p w14:paraId="4375BCC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985" w:type="dxa"/>
            <w:tcBorders>
              <w:top w:val="single" w:sz="4" w:space="0" w:color="auto"/>
              <w:left w:val="single" w:sz="4" w:space="0" w:color="auto"/>
              <w:bottom w:val="single" w:sz="4" w:space="0" w:color="auto"/>
              <w:right w:val="single" w:sz="4" w:space="0" w:color="auto"/>
            </w:tcBorders>
          </w:tcPr>
          <w:p w14:paraId="16D768DF"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bl>
    <w:p w14:paraId="650E9A9F" w14:textId="77777777" w:rsidR="00453A63" w:rsidRPr="00453A63" w:rsidRDefault="00453A63" w:rsidP="00453A63">
      <w:pPr>
        <w:tabs>
          <w:tab w:val="left" w:pos="360"/>
        </w:tabs>
        <w:spacing w:after="120" w:line="276" w:lineRule="auto"/>
        <w:rPr>
          <w:rFonts w:ascii="Neue Haas Grotesk Text Pro" w:eastAsia="Times New Roman" w:hAnsi="Neue Haas Grotesk Text Pro" w:cs="Arial"/>
          <w:sz w:val="24"/>
          <w:szCs w:val="20"/>
        </w:rPr>
      </w:pPr>
      <w:r w:rsidRPr="00453A63">
        <w:rPr>
          <w:rFonts w:ascii="Neue Haas Grotesk Text Pro" w:eastAsia="Times New Roman" w:hAnsi="Neue Haas Grotesk Text Pro" w:cs="Arial"/>
          <w:b/>
          <w:sz w:val="20"/>
          <w:szCs w:val="20"/>
        </w:rPr>
        <w:t>2.</w:t>
      </w:r>
      <w:r w:rsidRPr="00453A63">
        <w:rPr>
          <w:rFonts w:ascii="Neue Haas Grotesk Text Pro" w:eastAsia="Times New Roman" w:hAnsi="Neue Haas Grotesk Text Pro" w:cs="Arial"/>
          <w:sz w:val="20"/>
          <w:szCs w:val="20"/>
        </w:rPr>
        <w:tab/>
      </w:r>
      <w:r w:rsidRPr="00453A63">
        <w:rPr>
          <w:rFonts w:ascii="Neue Haas Grotesk Text Pro" w:eastAsia="Times New Roman" w:hAnsi="Neue Haas Grotesk Text Pro" w:cs="Arial"/>
          <w:b/>
          <w:sz w:val="20"/>
          <w:szCs w:val="20"/>
        </w:rPr>
        <w:t>Preventative maintenance schedule</w:t>
      </w:r>
      <w:r w:rsidRPr="00453A63">
        <w:rPr>
          <w:rFonts w:ascii="Neue Haas Grotesk Text Pro" w:eastAsia="Times New Roman" w:hAnsi="Neue Haas Grotesk Text Pro" w:cs="Arial"/>
          <w:sz w:val="20"/>
          <w:szCs w:val="20"/>
        </w:rPr>
        <w:t>.</w:t>
      </w:r>
    </w:p>
    <w:tbl>
      <w:tblPr>
        <w:tblW w:w="140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0"/>
        <w:gridCol w:w="1275"/>
        <w:gridCol w:w="1134"/>
        <w:gridCol w:w="1276"/>
        <w:gridCol w:w="992"/>
        <w:gridCol w:w="1152"/>
        <w:gridCol w:w="1116"/>
        <w:gridCol w:w="1134"/>
        <w:gridCol w:w="1276"/>
      </w:tblGrid>
      <w:tr w:rsidR="00453A63" w:rsidRPr="00453A63" w14:paraId="1F379C31" w14:textId="77777777" w:rsidTr="00453A63">
        <w:tc>
          <w:tcPr>
            <w:tcW w:w="4672" w:type="dxa"/>
            <w:vMerge w:val="restart"/>
            <w:tcBorders>
              <w:top w:val="single" w:sz="4" w:space="0" w:color="auto"/>
              <w:left w:val="single" w:sz="4" w:space="0" w:color="auto"/>
              <w:bottom w:val="single" w:sz="4" w:space="0" w:color="auto"/>
              <w:right w:val="single" w:sz="4" w:space="0" w:color="auto"/>
            </w:tcBorders>
          </w:tcPr>
          <w:p w14:paraId="7C4EA092"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p>
          <w:p w14:paraId="6F7306EF"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Item of Equipment</w:t>
            </w:r>
          </w:p>
        </w:tc>
        <w:tc>
          <w:tcPr>
            <w:tcW w:w="9356" w:type="dxa"/>
            <w:gridSpan w:val="8"/>
            <w:tcBorders>
              <w:top w:val="single" w:sz="4" w:space="0" w:color="auto"/>
              <w:left w:val="single" w:sz="4" w:space="0" w:color="auto"/>
              <w:bottom w:val="single" w:sz="4" w:space="0" w:color="auto"/>
              <w:right w:val="single" w:sz="4" w:space="0" w:color="auto"/>
            </w:tcBorders>
            <w:hideMark/>
          </w:tcPr>
          <w:p w14:paraId="2ADDEF71"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Recommended Preventative Maintenance</w:t>
            </w:r>
          </w:p>
        </w:tc>
      </w:tr>
      <w:tr w:rsidR="00453A63" w:rsidRPr="00453A63" w14:paraId="1D524787" w14:textId="77777777" w:rsidTr="00453A63">
        <w:tc>
          <w:tcPr>
            <w:tcW w:w="4672" w:type="dxa"/>
            <w:vMerge/>
            <w:tcBorders>
              <w:top w:val="single" w:sz="4" w:space="0" w:color="auto"/>
              <w:left w:val="single" w:sz="4" w:space="0" w:color="auto"/>
              <w:bottom w:val="single" w:sz="4" w:space="0" w:color="auto"/>
              <w:right w:val="single" w:sz="4" w:space="0" w:color="auto"/>
            </w:tcBorders>
            <w:vAlign w:val="center"/>
            <w:hideMark/>
          </w:tcPr>
          <w:p w14:paraId="336FCAFC" w14:textId="77777777" w:rsidR="00453A63" w:rsidRPr="00453A63" w:rsidRDefault="00453A63" w:rsidP="00453A63">
            <w:pPr>
              <w:spacing w:after="0" w:line="276" w:lineRule="auto"/>
              <w:rPr>
                <w:rFonts w:ascii="Neue Haas Grotesk Text Pro" w:eastAsia="Times New Roman" w:hAnsi="Neue Haas Grotesk Text Pro" w:cs="Arial"/>
                <w:b/>
                <w:sz w:val="18"/>
                <w:szCs w:val="18"/>
              </w:rPr>
            </w:pPr>
          </w:p>
        </w:tc>
        <w:tc>
          <w:tcPr>
            <w:tcW w:w="1276" w:type="dxa"/>
            <w:tcBorders>
              <w:top w:val="single" w:sz="4" w:space="0" w:color="auto"/>
              <w:left w:val="single" w:sz="4" w:space="0" w:color="auto"/>
              <w:bottom w:val="single" w:sz="4" w:space="0" w:color="auto"/>
              <w:right w:val="single" w:sz="4" w:space="0" w:color="auto"/>
            </w:tcBorders>
            <w:hideMark/>
          </w:tcPr>
          <w:p w14:paraId="62CAEE73"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Weekly Action</w:t>
            </w:r>
          </w:p>
        </w:tc>
        <w:tc>
          <w:tcPr>
            <w:tcW w:w="1134" w:type="dxa"/>
            <w:tcBorders>
              <w:top w:val="single" w:sz="4" w:space="0" w:color="auto"/>
              <w:left w:val="single" w:sz="4" w:space="0" w:color="auto"/>
              <w:bottom w:val="single" w:sz="4" w:space="0" w:color="auto"/>
              <w:right w:val="single" w:sz="4" w:space="0" w:color="auto"/>
            </w:tcBorders>
            <w:hideMark/>
          </w:tcPr>
          <w:p w14:paraId="1E2AA7DE"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Cost</w:t>
            </w:r>
            <w:r w:rsidRPr="00453A63">
              <w:rPr>
                <w:rFonts w:ascii="Neue Haas Grotesk Text Pro" w:eastAsia="Times New Roman" w:hAnsi="Neue Haas Grotesk Text Pro" w:cs="Arial"/>
                <w:b/>
                <w:sz w:val="18"/>
                <w:szCs w:val="18"/>
              </w:rPr>
              <w:br/>
              <w:t>($)</w:t>
            </w:r>
          </w:p>
        </w:tc>
        <w:tc>
          <w:tcPr>
            <w:tcW w:w="1276" w:type="dxa"/>
            <w:tcBorders>
              <w:top w:val="single" w:sz="4" w:space="0" w:color="auto"/>
              <w:left w:val="single" w:sz="4" w:space="0" w:color="auto"/>
              <w:bottom w:val="single" w:sz="4" w:space="0" w:color="auto"/>
              <w:right w:val="single" w:sz="4" w:space="0" w:color="auto"/>
            </w:tcBorders>
            <w:hideMark/>
          </w:tcPr>
          <w:p w14:paraId="6576AD50"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Monthly Action</w:t>
            </w:r>
          </w:p>
        </w:tc>
        <w:tc>
          <w:tcPr>
            <w:tcW w:w="992" w:type="dxa"/>
            <w:tcBorders>
              <w:top w:val="single" w:sz="4" w:space="0" w:color="auto"/>
              <w:left w:val="single" w:sz="4" w:space="0" w:color="auto"/>
              <w:bottom w:val="single" w:sz="4" w:space="0" w:color="auto"/>
              <w:right w:val="single" w:sz="4" w:space="0" w:color="auto"/>
            </w:tcBorders>
            <w:hideMark/>
          </w:tcPr>
          <w:p w14:paraId="14E3C2B6"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Cost</w:t>
            </w:r>
            <w:r w:rsidRPr="00453A63">
              <w:rPr>
                <w:rFonts w:ascii="Neue Haas Grotesk Text Pro" w:eastAsia="Times New Roman" w:hAnsi="Neue Haas Grotesk Text Pro" w:cs="Arial"/>
                <w:b/>
                <w:sz w:val="18"/>
                <w:szCs w:val="18"/>
              </w:rPr>
              <w:br/>
              <w:t>($)</w:t>
            </w:r>
          </w:p>
        </w:tc>
        <w:tc>
          <w:tcPr>
            <w:tcW w:w="1152" w:type="dxa"/>
            <w:tcBorders>
              <w:top w:val="single" w:sz="4" w:space="0" w:color="auto"/>
              <w:left w:val="single" w:sz="4" w:space="0" w:color="auto"/>
              <w:bottom w:val="single" w:sz="4" w:space="0" w:color="auto"/>
              <w:right w:val="single" w:sz="4" w:space="0" w:color="auto"/>
            </w:tcBorders>
            <w:hideMark/>
          </w:tcPr>
          <w:p w14:paraId="00B18222"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Quarterly Action</w:t>
            </w:r>
          </w:p>
        </w:tc>
        <w:tc>
          <w:tcPr>
            <w:tcW w:w="1116" w:type="dxa"/>
            <w:tcBorders>
              <w:top w:val="single" w:sz="4" w:space="0" w:color="auto"/>
              <w:left w:val="single" w:sz="4" w:space="0" w:color="auto"/>
              <w:bottom w:val="single" w:sz="4" w:space="0" w:color="auto"/>
              <w:right w:val="single" w:sz="4" w:space="0" w:color="auto"/>
            </w:tcBorders>
            <w:hideMark/>
          </w:tcPr>
          <w:p w14:paraId="34DA06CD"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Cost</w:t>
            </w:r>
            <w:r w:rsidRPr="00453A63">
              <w:rPr>
                <w:rFonts w:ascii="Neue Haas Grotesk Text Pro" w:eastAsia="Times New Roman" w:hAnsi="Neue Haas Grotesk Text Pro" w:cs="Arial"/>
                <w:b/>
                <w:sz w:val="18"/>
                <w:szCs w:val="18"/>
              </w:rPr>
              <w:br/>
              <w:t>($)</w:t>
            </w:r>
          </w:p>
        </w:tc>
        <w:tc>
          <w:tcPr>
            <w:tcW w:w="1134" w:type="dxa"/>
            <w:tcBorders>
              <w:top w:val="single" w:sz="4" w:space="0" w:color="auto"/>
              <w:left w:val="single" w:sz="4" w:space="0" w:color="auto"/>
              <w:bottom w:val="single" w:sz="4" w:space="0" w:color="auto"/>
              <w:right w:val="single" w:sz="4" w:space="0" w:color="auto"/>
            </w:tcBorders>
            <w:hideMark/>
          </w:tcPr>
          <w:p w14:paraId="2B43C602"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Annual Action</w:t>
            </w:r>
          </w:p>
        </w:tc>
        <w:tc>
          <w:tcPr>
            <w:tcW w:w="1276" w:type="dxa"/>
            <w:tcBorders>
              <w:top w:val="single" w:sz="4" w:space="0" w:color="auto"/>
              <w:left w:val="single" w:sz="4" w:space="0" w:color="auto"/>
              <w:bottom w:val="single" w:sz="4" w:space="0" w:color="auto"/>
              <w:right w:val="single" w:sz="4" w:space="0" w:color="auto"/>
            </w:tcBorders>
            <w:hideMark/>
          </w:tcPr>
          <w:p w14:paraId="62101068" w14:textId="77777777" w:rsidR="00453A63" w:rsidRPr="00453A63" w:rsidRDefault="00453A63" w:rsidP="00453A63">
            <w:pPr>
              <w:spacing w:after="0" w:line="276" w:lineRule="auto"/>
              <w:jc w:val="center"/>
              <w:rPr>
                <w:rFonts w:ascii="Neue Haas Grotesk Text Pro" w:eastAsia="Times New Roman" w:hAnsi="Neue Haas Grotesk Text Pro" w:cs="Arial"/>
                <w:b/>
                <w:sz w:val="18"/>
                <w:szCs w:val="18"/>
              </w:rPr>
            </w:pPr>
            <w:r w:rsidRPr="00453A63">
              <w:rPr>
                <w:rFonts w:ascii="Neue Haas Grotesk Text Pro" w:eastAsia="Times New Roman" w:hAnsi="Neue Haas Grotesk Text Pro" w:cs="Arial"/>
                <w:b/>
                <w:sz w:val="18"/>
                <w:szCs w:val="18"/>
              </w:rPr>
              <w:t>Cost</w:t>
            </w:r>
            <w:r w:rsidRPr="00453A63">
              <w:rPr>
                <w:rFonts w:ascii="Neue Haas Grotesk Text Pro" w:eastAsia="Times New Roman" w:hAnsi="Neue Haas Grotesk Text Pro" w:cs="Arial"/>
                <w:b/>
                <w:sz w:val="18"/>
                <w:szCs w:val="18"/>
              </w:rPr>
              <w:br/>
              <w:t>($)</w:t>
            </w:r>
          </w:p>
        </w:tc>
      </w:tr>
      <w:tr w:rsidR="00453A63" w:rsidRPr="00453A63" w14:paraId="18187B41"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788ECAD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1.</w:t>
            </w:r>
          </w:p>
        </w:tc>
        <w:tc>
          <w:tcPr>
            <w:tcW w:w="1276" w:type="dxa"/>
            <w:tcBorders>
              <w:top w:val="single" w:sz="4" w:space="0" w:color="auto"/>
              <w:left w:val="single" w:sz="4" w:space="0" w:color="auto"/>
              <w:bottom w:val="single" w:sz="4" w:space="0" w:color="auto"/>
              <w:right w:val="single" w:sz="4" w:space="0" w:color="auto"/>
            </w:tcBorders>
          </w:tcPr>
          <w:p w14:paraId="1907F71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19FF41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506501E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07076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7EB410B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5CF2714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BF0BC8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D7DA465"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66C099CB"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7E3D27C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2.</w:t>
            </w:r>
          </w:p>
        </w:tc>
        <w:tc>
          <w:tcPr>
            <w:tcW w:w="1276" w:type="dxa"/>
            <w:tcBorders>
              <w:top w:val="single" w:sz="4" w:space="0" w:color="auto"/>
              <w:left w:val="single" w:sz="4" w:space="0" w:color="auto"/>
              <w:bottom w:val="single" w:sz="4" w:space="0" w:color="auto"/>
              <w:right w:val="single" w:sz="4" w:space="0" w:color="auto"/>
            </w:tcBorders>
          </w:tcPr>
          <w:p w14:paraId="0B2CF6B6"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70154BF"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91CF8C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781D360"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6A96C9DD"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35CB01C5"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80FBE47"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1F039039"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04A7DD60"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05D8FEB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3.</w:t>
            </w:r>
          </w:p>
        </w:tc>
        <w:tc>
          <w:tcPr>
            <w:tcW w:w="1276" w:type="dxa"/>
            <w:tcBorders>
              <w:top w:val="single" w:sz="4" w:space="0" w:color="auto"/>
              <w:left w:val="single" w:sz="4" w:space="0" w:color="auto"/>
              <w:bottom w:val="single" w:sz="4" w:space="0" w:color="auto"/>
              <w:right w:val="single" w:sz="4" w:space="0" w:color="auto"/>
            </w:tcBorders>
          </w:tcPr>
          <w:p w14:paraId="70AFFFD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AF649F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57FB257"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4EE97CE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6E68DCA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47E65B8C"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B52D20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634FBA3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38497C32"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36E455FC"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4.</w:t>
            </w:r>
          </w:p>
        </w:tc>
        <w:tc>
          <w:tcPr>
            <w:tcW w:w="1276" w:type="dxa"/>
            <w:tcBorders>
              <w:top w:val="single" w:sz="4" w:space="0" w:color="auto"/>
              <w:left w:val="single" w:sz="4" w:space="0" w:color="auto"/>
              <w:bottom w:val="single" w:sz="4" w:space="0" w:color="auto"/>
              <w:right w:val="single" w:sz="4" w:space="0" w:color="auto"/>
            </w:tcBorders>
          </w:tcPr>
          <w:p w14:paraId="70C38188"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174D2835"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060C3F0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EDA340D"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340BA805"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3E39A4B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44715667"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B0C774C"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64D338FF"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762E5EFB"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5.</w:t>
            </w:r>
          </w:p>
        </w:tc>
        <w:tc>
          <w:tcPr>
            <w:tcW w:w="1276" w:type="dxa"/>
            <w:tcBorders>
              <w:top w:val="single" w:sz="4" w:space="0" w:color="auto"/>
              <w:left w:val="single" w:sz="4" w:space="0" w:color="auto"/>
              <w:bottom w:val="single" w:sz="4" w:space="0" w:color="auto"/>
              <w:right w:val="single" w:sz="4" w:space="0" w:color="auto"/>
            </w:tcBorders>
          </w:tcPr>
          <w:p w14:paraId="6BFEB4B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25671810"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F12D9F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1141468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103C7D72"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7BA5394E"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C945CB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2B50024"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r w:rsidR="00453A63" w:rsidRPr="00453A63" w14:paraId="7A11C318" w14:textId="77777777" w:rsidTr="00453A63">
        <w:trPr>
          <w:trHeight w:val="400"/>
        </w:trPr>
        <w:tc>
          <w:tcPr>
            <w:tcW w:w="4672" w:type="dxa"/>
            <w:tcBorders>
              <w:top w:val="single" w:sz="4" w:space="0" w:color="auto"/>
              <w:left w:val="single" w:sz="4" w:space="0" w:color="auto"/>
              <w:bottom w:val="single" w:sz="4" w:space="0" w:color="auto"/>
              <w:right w:val="single" w:sz="4" w:space="0" w:color="auto"/>
            </w:tcBorders>
            <w:hideMark/>
          </w:tcPr>
          <w:p w14:paraId="163E794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r w:rsidRPr="00453A63">
              <w:rPr>
                <w:rFonts w:ascii="Neue Haas Grotesk Text Pro" w:eastAsia="Times New Roman" w:hAnsi="Neue Haas Grotesk Text Pro" w:cs="Arial"/>
                <w:sz w:val="18"/>
                <w:szCs w:val="18"/>
              </w:rPr>
              <w:t>6.</w:t>
            </w:r>
          </w:p>
        </w:tc>
        <w:tc>
          <w:tcPr>
            <w:tcW w:w="1276" w:type="dxa"/>
            <w:tcBorders>
              <w:top w:val="single" w:sz="4" w:space="0" w:color="auto"/>
              <w:left w:val="single" w:sz="4" w:space="0" w:color="auto"/>
              <w:bottom w:val="single" w:sz="4" w:space="0" w:color="auto"/>
              <w:right w:val="single" w:sz="4" w:space="0" w:color="auto"/>
            </w:tcBorders>
          </w:tcPr>
          <w:p w14:paraId="75BEC505"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2994E2C"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E58C37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992" w:type="dxa"/>
            <w:tcBorders>
              <w:top w:val="single" w:sz="4" w:space="0" w:color="auto"/>
              <w:left w:val="single" w:sz="4" w:space="0" w:color="auto"/>
              <w:bottom w:val="single" w:sz="4" w:space="0" w:color="auto"/>
              <w:right w:val="single" w:sz="4" w:space="0" w:color="auto"/>
            </w:tcBorders>
          </w:tcPr>
          <w:p w14:paraId="6E5002D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52" w:type="dxa"/>
            <w:tcBorders>
              <w:top w:val="single" w:sz="4" w:space="0" w:color="auto"/>
              <w:left w:val="single" w:sz="4" w:space="0" w:color="auto"/>
              <w:bottom w:val="single" w:sz="4" w:space="0" w:color="auto"/>
              <w:right w:val="single" w:sz="4" w:space="0" w:color="auto"/>
            </w:tcBorders>
          </w:tcPr>
          <w:p w14:paraId="0E893AE3"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16" w:type="dxa"/>
            <w:tcBorders>
              <w:top w:val="single" w:sz="4" w:space="0" w:color="auto"/>
              <w:left w:val="single" w:sz="4" w:space="0" w:color="auto"/>
              <w:bottom w:val="single" w:sz="4" w:space="0" w:color="auto"/>
              <w:right w:val="single" w:sz="4" w:space="0" w:color="auto"/>
            </w:tcBorders>
          </w:tcPr>
          <w:p w14:paraId="41A4CF09"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134" w:type="dxa"/>
            <w:tcBorders>
              <w:top w:val="single" w:sz="4" w:space="0" w:color="auto"/>
              <w:left w:val="single" w:sz="4" w:space="0" w:color="auto"/>
              <w:bottom w:val="single" w:sz="4" w:space="0" w:color="auto"/>
              <w:right w:val="single" w:sz="4" w:space="0" w:color="auto"/>
            </w:tcBorders>
          </w:tcPr>
          <w:p w14:paraId="6AA76B6D"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c>
          <w:tcPr>
            <w:tcW w:w="1276" w:type="dxa"/>
            <w:tcBorders>
              <w:top w:val="single" w:sz="4" w:space="0" w:color="auto"/>
              <w:left w:val="single" w:sz="4" w:space="0" w:color="auto"/>
              <w:bottom w:val="single" w:sz="4" w:space="0" w:color="auto"/>
              <w:right w:val="single" w:sz="4" w:space="0" w:color="auto"/>
            </w:tcBorders>
          </w:tcPr>
          <w:p w14:paraId="33D128AA" w14:textId="77777777" w:rsidR="00453A63" w:rsidRPr="00453A63" w:rsidRDefault="00453A63" w:rsidP="00453A63">
            <w:pPr>
              <w:spacing w:after="0" w:line="276" w:lineRule="auto"/>
              <w:rPr>
                <w:rFonts w:ascii="Neue Haas Grotesk Text Pro" w:eastAsia="Times New Roman" w:hAnsi="Neue Haas Grotesk Text Pro" w:cs="Arial"/>
                <w:sz w:val="18"/>
                <w:szCs w:val="18"/>
              </w:rPr>
            </w:pPr>
          </w:p>
        </w:tc>
      </w:tr>
    </w:tbl>
    <w:tbl>
      <w:tblPr>
        <w:tblStyle w:val="TableGrid4"/>
        <w:tblW w:w="13972" w:type="dxa"/>
        <w:tblInd w:w="0" w:type="dxa"/>
        <w:tblLook w:val="04A0" w:firstRow="1" w:lastRow="0" w:firstColumn="1" w:lastColumn="0" w:noHBand="0" w:noVBand="1"/>
      </w:tblPr>
      <w:tblGrid>
        <w:gridCol w:w="6986"/>
        <w:gridCol w:w="6986"/>
      </w:tblGrid>
      <w:tr w:rsidR="00453A63" w:rsidRPr="00453A63" w14:paraId="20D37773" w14:textId="77777777" w:rsidTr="00453A63">
        <w:trPr>
          <w:trHeight w:val="250"/>
        </w:trPr>
        <w:tc>
          <w:tcPr>
            <w:tcW w:w="6986" w:type="dxa"/>
            <w:tcBorders>
              <w:top w:val="single" w:sz="4" w:space="0" w:color="FFFFFF"/>
              <w:left w:val="single" w:sz="4" w:space="0" w:color="FFFFFF"/>
              <w:bottom w:val="single" w:sz="4" w:space="0" w:color="FFFFFF"/>
              <w:right w:val="single" w:sz="4" w:space="0" w:color="FFFFFF"/>
            </w:tcBorders>
          </w:tcPr>
          <w:p w14:paraId="1676588C" w14:textId="77777777" w:rsidR="00453A63" w:rsidRPr="00453A63" w:rsidRDefault="00453A63" w:rsidP="00453A63">
            <w:pPr>
              <w:tabs>
                <w:tab w:val="left" w:pos="3686"/>
                <w:tab w:val="left" w:leader="dot" w:pos="8928"/>
              </w:tabs>
              <w:spacing w:after="0"/>
              <w:rPr>
                <w:rFonts w:ascii="Neue Haas Grotesk Text Pro" w:hAnsi="Neue Haas Grotesk Text Pro" w:cs="Arial"/>
              </w:rPr>
            </w:pPr>
          </w:p>
          <w:p w14:paraId="552FAAD4" w14:textId="77777777" w:rsidR="00453A63" w:rsidRPr="00453A63" w:rsidRDefault="00453A63" w:rsidP="00453A63">
            <w:pPr>
              <w:tabs>
                <w:tab w:val="left" w:pos="3686"/>
                <w:tab w:val="left" w:leader="dot" w:pos="8928"/>
              </w:tabs>
              <w:spacing w:after="0"/>
              <w:rPr>
                <w:rFonts w:ascii="Neue Haas Grotesk Text Pro" w:hAnsi="Neue Haas Grotesk Text Pro" w:cs="Arial"/>
              </w:rPr>
            </w:pPr>
            <w:r w:rsidRPr="00453A63">
              <w:rPr>
                <w:rFonts w:ascii="Neue Haas Grotesk Text Pro" w:hAnsi="Neue Haas Grotesk Text Pro" w:cs="Arial"/>
              </w:rPr>
              <w:t>Name of Contractor:………………………………………………………….</w:t>
            </w:r>
          </w:p>
        </w:tc>
        <w:tc>
          <w:tcPr>
            <w:tcW w:w="6986" w:type="dxa"/>
            <w:tcBorders>
              <w:top w:val="single" w:sz="4" w:space="0" w:color="FFFFFF"/>
              <w:left w:val="single" w:sz="4" w:space="0" w:color="FFFFFF"/>
              <w:bottom w:val="single" w:sz="4" w:space="0" w:color="FFFFFF"/>
              <w:right w:val="single" w:sz="4" w:space="0" w:color="FFFFFF"/>
            </w:tcBorders>
          </w:tcPr>
          <w:p w14:paraId="20B97B28" w14:textId="77777777" w:rsidR="00453A63" w:rsidRPr="00453A63" w:rsidRDefault="00453A63" w:rsidP="00453A63">
            <w:pPr>
              <w:tabs>
                <w:tab w:val="left" w:pos="3686"/>
                <w:tab w:val="left" w:leader="dot" w:pos="8928"/>
              </w:tabs>
              <w:spacing w:after="0"/>
              <w:rPr>
                <w:rFonts w:ascii="Neue Haas Grotesk Text Pro" w:hAnsi="Neue Haas Grotesk Text Pro" w:cs="Arial"/>
              </w:rPr>
            </w:pPr>
          </w:p>
          <w:p w14:paraId="06B675D7" w14:textId="77777777" w:rsidR="00453A63" w:rsidRPr="00453A63" w:rsidRDefault="00453A63" w:rsidP="00453A63">
            <w:pPr>
              <w:tabs>
                <w:tab w:val="left" w:pos="3686"/>
                <w:tab w:val="left" w:leader="dot" w:pos="8928"/>
              </w:tabs>
              <w:spacing w:after="0"/>
              <w:rPr>
                <w:rFonts w:ascii="Neue Haas Grotesk Text Pro" w:hAnsi="Neue Haas Grotesk Text Pro" w:cs="Arial"/>
              </w:rPr>
            </w:pPr>
            <w:r w:rsidRPr="00453A63">
              <w:rPr>
                <w:rFonts w:ascii="Neue Haas Grotesk Text Pro" w:hAnsi="Neue Haas Grotesk Text Pro" w:cs="Arial"/>
              </w:rPr>
              <w:t>Signature of Authorised Officer:…………………………………………………..</w:t>
            </w:r>
          </w:p>
        </w:tc>
      </w:tr>
      <w:tr w:rsidR="00453A63" w:rsidRPr="00453A63" w14:paraId="002B3011" w14:textId="77777777" w:rsidTr="00453A63">
        <w:trPr>
          <w:trHeight w:val="250"/>
        </w:trPr>
        <w:tc>
          <w:tcPr>
            <w:tcW w:w="6986" w:type="dxa"/>
            <w:tcBorders>
              <w:top w:val="single" w:sz="4" w:space="0" w:color="FFFFFF"/>
              <w:left w:val="single" w:sz="4" w:space="0" w:color="FFFFFF"/>
              <w:bottom w:val="single" w:sz="4" w:space="0" w:color="FFFFFF"/>
              <w:right w:val="single" w:sz="4" w:space="0" w:color="FFFFFF"/>
            </w:tcBorders>
            <w:hideMark/>
          </w:tcPr>
          <w:p w14:paraId="6B9A2F0C" w14:textId="77777777" w:rsidR="00453A63" w:rsidRPr="00453A63" w:rsidRDefault="00453A63" w:rsidP="00453A63">
            <w:pPr>
              <w:tabs>
                <w:tab w:val="left" w:pos="3686"/>
                <w:tab w:val="left" w:leader="dot" w:pos="8928"/>
              </w:tabs>
              <w:spacing w:after="0"/>
              <w:jc w:val="center"/>
              <w:rPr>
                <w:rFonts w:ascii="Neue Haas Grotesk Text Pro" w:hAnsi="Neue Haas Grotesk Text Pro" w:cs="Arial"/>
              </w:rPr>
            </w:pPr>
            <w:r w:rsidRPr="00453A63">
              <w:rPr>
                <w:rFonts w:ascii="Neue Haas Grotesk Text Pro" w:hAnsi="Neue Haas Grotesk Text Pro" w:cs="Arial"/>
              </w:rPr>
              <w:t>(IN BLOCK LETTERS)</w:t>
            </w:r>
          </w:p>
        </w:tc>
        <w:tc>
          <w:tcPr>
            <w:tcW w:w="6986" w:type="dxa"/>
            <w:tcBorders>
              <w:top w:val="single" w:sz="4" w:space="0" w:color="FFFFFF"/>
              <w:left w:val="single" w:sz="4" w:space="0" w:color="FFFFFF"/>
              <w:bottom w:val="single" w:sz="4" w:space="0" w:color="FFFFFF"/>
              <w:right w:val="single" w:sz="4" w:space="0" w:color="FFFFFF"/>
            </w:tcBorders>
          </w:tcPr>
          <w:p w14:paraId="150BC903" w14:textId="77777777" w:rsidR="00453A63" w:rsidRPr="00453A63" w:rsidRDefault="00453A63" w:rsidP="00453A63">
            <w:pPr>
              <w:tabs>
                <w:tab w:val="left" w:pos="3686"/>
                <w:tab w:val="left" w:leader="dot" w:pos="8928"/>
              </w:tabs>
              <w:spacing w:after="0"/>
              <w:rPr>
                <w:rFonts w:ascii="Neue Haas Grotesk Text Pro" w:hAnsi="Neue Haas Grotesk Text Pro" w:cs="Arial"/>
              </w:rPr>
            </w:pPr>
          </w:p>
        </w:tc>
      </w:tr>
    </w:tbl>
    <w:p w14:paraId="43AE9A5A" w14:textId="77777777" w:rsidR="00453A63" w:rsidRPr="00AC5C86" w:rsidRDefault="00453A63" w:rsidP="00890434">
      <w:pPr>
        <w:contextualSpacing/>
        <w:rPr>
          <w:sz w:val="24"/>
          <w:szCs w:val="24"/>
        </w:rPr>
      </w:pPr>
    </w:p>
    <w:sectPr w:rsidR="00453A63" w:rsidRPr="00AC5C86" w:rsidSect="00AC5C86">
      <w:pgSz w:w="16838" w:h="11906" w:orient="landscape"/>
      <w:pgMar w:top="127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7961B5" w14:textId="77777777" w:rsidR="00A6519D" w:rsidRDefault="00A6519D" w:rsidP="00913134">
      <w:pPr>
        <w:spacing w:after="0" w:line="240" w:lineRule="auto"/>
      </w:pPr>
      <w:r>
        <w:separator/>
      </w:r>
    </w:p>
  </w:endnote>
  <w:endnote w:type="continuationSeparator" w:id="0">
    <w:p w14:paraId="25249B6B" w14:textId="77777777" w:rsidR="00A6519D" w:rsidRDefault="00A6519D" w:rsidP="00913134">
      <w:pPr>
        <w:spacing w:after="0" w:line="240" w:lineRule="auto"/>
      </w:pPr>
      <w:r>
        <w:continuationSeparator/>
      </w:r>
    </w:p>
  </w:endnote>
  <w:endnote w:type="continuationNotice" w:id="1">
    <w:p w14:paraId="11EC157A" w14:textId="77777777" w:rsidR="00A6519D" w:rsidRDefault="00A651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Neue Haas Grotesk Text Pro">
    <w:altName w:val="Calibri"/>
    <w:panose1 w:val="020B0504020202020204"/>
    <w:charset w:val="00"/>
    <w:family w:val="swiss"/>
    <w:pitch w:val="variable"/>
    <w:sig w:usb0="00000007" w:usb1="00000000" w:usb2="00000000" w:usb3="00000000" w:csb0="00000093" w:csb1="00000000"/>
  </w:font>
  <w:font w:name="Arial Bold">
    <w:panose1 w:val="020B07040202020202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wis721 LtCn BT">
    <w:charset w:val="00"/>
    <w:family w:val="swiss"/>
    <w:pitch w:val="variable"/>
    <w:sig w:usb0="00000087" w:usb1="00000000" w:usb2="00000000" w:usb3="00000000" w:csb0="0000001B" w:csb1="00000000"/>
  </w:font>
  <w:font w:name="Castellar">
    <w:panose1 w:val="020A0402060406010301"/>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0882404"/>
      <w:docPartObj>
        <w:docPartGallery w:val="Page Numbers (Bottom of Page)"/>
        <w:docPartUnique/>
      </w:docPartObj>
    </w:sdtPr>
    <w:sdtEndPr>
      <w:rPr>
        <w:noProof/>
      </w:rPr>
    </w:sdtEndPr>
    <w:sdtContent>
      <w:p w14:paraId="7A0DEB72" w14:textId="53FE6AF4" w:rsidR="00A6781E" w:rsidRDefault="00A6781E" w:rsidP="00954E0A">
        <w:pPr>
          <w:pStyle w:val="Footer"/>
        </w:pPr>
      </w:p>
      <w:p w14:paraId="501088CB" w14:textId="53FE6AF4" w:rsidR="00A6781E" w:rsidRDefault="00A6781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1E5F3C" w14:textId="3DFA24C8" w:rsidR="00A6781E" w:rsidRDefault="008E25D6">
    <w:pPr>
      <w:pStyle w:val="Footer"/>
    </w:pPr>
    <w:r>
      <w:t xml:space="preserve">Annexure C – </w:t>
    </w:r>
    <w:r w:rsidR="001432E8">
      <w:t>WCS2024NR1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09BAA" w14:textId="4735806C" w:rsidR="00A6781E" w:rsidRPr="00E96595" w:rsidRDefault="00E96595" w:rsidP="00E96595">
    <w:pPr>
      <w:pStyle w:val="Footer"/>
      <w:jc w:val="right"/>
      <w:rPr>
        <w:sz w:val="16"/>
        <w:szCs w:val="16"/>
      </w:rPr>
    </w:pPr>
    <w:r>
      <w:rPr>
        <w:sz w:val="16"/>
        <w:szCs w:val="16"/>
      </w:rPr>
      <w:tab/>
    </w:r>
    <w:r>
      <w:rPr>
        <w:sz w:val="16"/>
        <w:szCs w:val="16"/>
      </w:rPr>
      <w:tab/>
    </w:r>
    <w:r w:rsidRPr="00E96595">
      <w:rPr>
        <w:sz w:val="16"/>
        <w:szCs w:val="16"/>
      </w:rPr>
      <w:t>Version</w:t>
    </w:r>
    <w:r w:rsidR="00780052">
      <w:rPr>
        <w:sz w:val="16"/>
        <w:szCs w:val="16"/>
      </w:rPr>
      <w:t xml:space="preserve"> 1.1</w:t>
    </w:r>
    <w:r w:rsidR="00A6781E" w:rsidRPr="00E96595">
      <w:rPr>
        <w:sz w:val="16"/>
        <w:szCs w:val="16"/>
      </w:rPr>
      <w:tab/>
    </w:r>
    <w:r w:rsidR="00A6781E" w:rsidRPr="00E96595">
      <w:rP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5DEDC1" w14:textId="77777777" w:rsidR="00A6519D" w:rsidRDefault="00A6519D" w:rsidP="00913134">
      <w:pPr>
        <w:spacing w:after="0" w:line="240" w:lineRule="auto"/>
      </w:pPr>
      <w:r>
        <w:separator/>
      </w:r>
    </w:p>
  </w:footnote>
  <w:footnote w:type="continuationSeparator" w:id="0">
    <w:p w14:paraId="4B6E3E2B" w14:textId="77777777" w:rsidR="00A6519D" w:rsidRDefault="00A6519D" w:rsidP="00913134">
      <w:pPr>
        <w:spacing w:after="0" w:line="240" w:lineRule="auto"/>
      </w:pPr>
      <w:r>
        <w:continuationSeparator/>
      </w:r>
    </w:p>
  </w:footnote>
  <w:footnote w:type="continuationNotice" w:id="1">
    <w:p w14:paraId="2E69441A" w14:textId="77777777" w:rsidR="00A6519D" w:rsidRDefault="00A6519D">
      <w:pPr>
        <w:spacing w:after="0" w:line="240" w:lineRule="auto"/>
      </w:pPr>
    </w:p>
  </w:footnote>
  <w:footnote w:id="2">
    <w:p w14:paraId="3AF14AC6" w14:textId="77777777" w:rsidR="00A6781E" w:rsidRPr="00850722" w:rsidRDefault="00A6781E" w:rsidP="004A32A8">
      <w:pPr>
        <w:pStyle w:val="FootnoteText"/>
      </w:pPr>
      <w:r>
        <w:rPr>
          <w:rStyle w:val="FootnoteReference"/>
        </w:rPr>
        <w:footnoteRef/>
      </w:r>
      <w:r>
        <w:t xml:space="preserve"> PM should strike out this clause if Lead Consultant is not required to appoint subconsultants. Delete this footnote before issuing the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D0F66" w14:textId="2CAD45E0" w:rsidR="00B07080" w:rsidRDefault="00B07080">
    <w:pPr>
      <w:pStyle w:val="Header"/>
    </w:pPr>
    <w:r>
      <w:rPr>
        <w:noProof/>
      </w:rPr>
      <mc:AlternateContent>
        <mc:Choice Requires="wps">
          <w:drawing>
            <wp:anchor distT="0" distB="0" distL="0" distR="0" simplePos="0" relativeHeight="251646976" behindDoc="0" locked="0" layoutInCell="1" allowOverlap="1" wp14:anchorId="0E5E76F9" wp14:editId="0979DF42">
              <wp:simplePos x="635" y="635"/>
              <wp:positionH relativeFrom="page">
                <wp:align>center</wp:align>
              </wp:positionH>
              <wp:positionV relativeFrom="page">
                <wp:align>top</wp:align>
              </wp:positionV>
              <wp:extent cx="551815" cy="391160"/>
              <wp:effectExtent l="0" t="0" r="635" b="8890"/>
              <wp:wrapNone/>
              <wp:docPr id="189390370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D87B27A" w14:textId="59D6F4EB"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5E76F9" id="_x0000_t202" coordsize="21600,21600" o:spt="202" path="m,l,21600r21600,l21600,xe">
              <v:stroke joinstyle="miter"/>
              <v:path gradientshapeok="t" o:connecttype="rect"/>
            </v:shapetype>
            <v:shape id="Text Box 2" o:spid="_x0000_s1028" type="#_x0000_t202" alt="OFFICIAL" style="position:absolute;margin-left:0;margin-top:0;width:43.45pt;height:30.8pt;z-index:2516469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" filled="f" stroked="f">
              <v:textbox style="mso-fit-shape-to-text:t" inset="0,15pt,0,0">
                <w:txbxContent>
                  <w:p w14:paraId="7D87B27A" w14:textId="59D6F4EB"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57C01" w14:textId="77777777" w:rsidR="000F1E28" w:rsidRDefault="000F1E28"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6192" behindDoc="0" locked="0" layoutInCell="1" allowOverlap="1" wp14:anchorId="3AC2F6EC" wp14:editId="64879D4A">
              <wp:simplePos x="635" y="635"/>
              <wp:positionH relativeFrom="page">
                <wp:align>center</wp:align>
              </wp:positionH>
              <wp:positionV relativeFrom="page">
                <wp:align>top</wp:align>
              </wp:positionV>
              <wp:extent cx="551815" cy="391160"/>
              <wp:effectExtent l="0" t="0" r="635" b="8890"/>
              <wp:wrapNone/>
              <wp:docPr id="341864086"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4A51994" w14:textId="77777777" w:rsidR="000F1E28" w:rsidRPr="00B07080" w:rsidRDefault="000F1E28"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AC2F6EC" id="_x0000_t202" coordsize="21600,21600" o:spt="202" path="m,l,21600r21600,l21600,xe">
              <v:stroke joinstyle="miter"/>
              <v:path gradientshapeok="t" o:connecttype="rect"/>
            </v:shapetype>
            <v:shape id="_x0000_s1037" type="#_x0000_t202" alt="OFFICIAL" style="position:absolute;left:0;text-align:left;margin-left:0;margin-top:0;width:43.45pt;height:30.8pt;z-index:25165619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TGxDgIAABw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V3w2Tr+F+khLeTjxHZxctdR6LQK+CE8E0x4k&#10;WnymQxvoKw5ni7MG/I+/+WM+4U5RznoSTMUtKZoz880SH1FbyShm+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JhMbEOAgAAHAQA&#10;AA4AAAAAAAAAAAAAAAAALgIAAGRycy9lMm9Eb2MueG1sUEsBAi0AFAAGAAgAAAAhAChQUq/ZAAAA&#10;AwEAAA8AAAAAAAAAAAAAAAAAaAQAAGRycy9kb3ducmV2LnhtbFBLBQYAAAAABAAEAPMAAABuBQAA&#10;AAA=&#10;" filled="f" stroked="f">
              <v:textbox style="mso-fit-shape-to-text:t" inset="0,15pt,0,0">
                <w:txbxContent>
                  <w:p w14:paraId="54A51994" w14:textId="77777777" w:rsidR="000F1E28" w:rsidRPr="00B07080" w:rsidRDefault="000F1E28"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181C6" w14:textId="77777777" w:rsidR="00843165" w:rsidRDefault="00843165"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7216" behindDoc="0" locked="0" layoutInCell="1" allowOverlap="1" wp14:anchorId="146C4074" wp14:editId="17F16C79">
              <wp:simplePos x="635" y="635"/>
              <wp:positionH relativeFrom="page">
                <wp:align>center</wp:align>
              </wp:positionH>
              <wp:positionV relativeFrom="page">
                <wp:align>top</wp:align>
              </wp:positionV>
              <wp:extent cx="551815" cy="391160"/>
              <wp:effectExtent l="0" t="0" r="635" b="8890"/>
              <wp:wrapNone/>
              <wp:docPr id="181948227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C214184" w14:textId="77777777" w:rsidR="00843165" w:rsidRPr="00B07080" w:rsidRDefault="0084316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C4074" id="_x0000_t202" coordsize="21600,21600" o:spt="202" path="m,l,21600r21600,l21600,xe">
              <v:stroke joinstyle="miter"/>
              <v:path gradientshapeok="t" o:connecttype="rect"/>
            </v:shapetype>
            <v:shape id="_x0000_s1038" type="#_x0000_t202" alt="OFFICIAL" style="position:absolute;left:0;text-align:left;margin-left:0;margin-top:0;width:43.45pt;height:30.8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yRH8wA0CAAAdBAAA&#10;DgAAAAAAAAAAAAAAAAAuAgAAZHJzL2Uyb0RvYy54bWxQSwECLQAUAAYACAAAACEAKFBSr9kAAAAD&#10;AQAADwAAAAAAAAAAAAAAAABnBAAAZHJzL2Rvd25yZXYueG1sUEsFBgAAAAAEAAQA8wAAAG0FAAAA&#10;AA==&#10;" filled="f" stroked="f">
              <v:textbox style="mso-fit-shape-to-text:t" inset="0,15pt,0,0">
                <w:txbxContent>
                  <w:p w14:paraId="6C214184" w14:textId="77777777" w:rsidR="00843165" w:rsidRPr="00B07080" w:rsidRDefault="0084316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0E0C37" w14:textId="77777777" w:rsidR="00CA5579" w:rsidRDefault="00CA5579"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8240" behindDoc="0" locked="0" layoutInCell="1" allowOverlap="1" wp14:anchorId="0EF75CBF" wp14:editId="42ADB8CB">
              <wp:simplePos x="635" y="635"/>
              <wp:positionH relativeFrom="page">
                <wp:align>center</wp:align>
              </wp:positionH>
              <wp:positionV relativeFrom="page">
                <wp:align>top</wp:align>
              </wp:positionV>
              <wp:extent cx="551815" cy="391160"/>
              <wp:effectExtent l="0" t="0" r="635" b="8890"/>
              <wp:wrapNone/>
              <wp:docPr id="1814711149"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D2E6A9" w14:textId="77777777" w:rsidR="00CA5579" w:rsidRPr="00B07080" w:rsidRDefault="00CA5579"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EF75CBF" id="_x0000_t202" coordsize="21600,21600" o:spt="202" path="m,l,21600r21600,l21600,xe">
              <v:stroke joinstyle="miter"/>
              <v:path gradientshapeok="t" o:connecttype="rect"/>
            </v:shapetype>
            <v:shape id="_x0000_s1039" type="#_x0000_t202" alt="OFFICIAL" style="position:absolute;left:0;text-align:left;margin-left:0;margin-top:0;width:43.45pt;height:30.8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k79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z+BuoD7SVhyPhwcllS71XIuCL8MQwLUKq&#10;xWc6tIG+4nCyOGvA//yXP+YT8BTlrCfFVNySpDkz3y0REsWVjOI2n+Z086N7Mxp21z0A6bCgJ+Fk&#10;MmMemtHUHro30vMiNqKQsJLaVRxH8wGP0qX3INVikZJIR07gyq6djKUjXhHM1+FNeHdCHImqJxjl&#10;JMp3wB9z45/BLXZI8CdWIrZHIE+QkwYTWaf3EkX++z1lXV71/BcA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SuTv0OAgAAHQQA&#10;AA4AAAAAAAAAAAAAAAAALgIAAGRycy9lMm9Eb2MueG1sUEsBAi0AFAAGAAgAAAAhAChQUq/ZAAAA&#10;AwEAAA8AAAAAAAAAAAAAAAAAaAQAAGRycy9kb3ducmV2LnhtbFBLBQYAAAAABAAEAPMAAABuBQAA&#10;AAA=&#10;" filled="f" stroked="f">
              <v:textbox style="mso-fit-shape-to-text:t" inset="0,15pt,0,0">
                <w:txbxContent>
                  <w:p w14:paraId="6AD2E6A9" w14:textId="77777777" w:rsidR="00CA5579" w:rsidRPr="00B07080" w:rsidRDefault="00CA5579"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565B9F" w14:textId="77777777" w:rsidR="001C1C73" w:rsidRDefault="001C1C73"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9264" behindDoc="0" locked="0" layoutInCell="1" allowOverlap="1" wp14:anchorId="3D05DAF2" wp14:editId="24AD5D3E">
              <wp:simplePos x="635" y="635"/>
              <wp:positionH relativeFrom="page">
                <wp:align>center</wp:align>
              </wp:positionH>
              <wp:positionV relativeFrom="page">
                <wp:align>top</wp:align>
              </wp:positionV>
              <wp:extent cx="551815" cy="391160"/>
              <wp:effectExtent l="0" t="0" r="635" b="8890"/>
              <wp:wrapNone/>
              <wp:docPr id="9168278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251A470" w14:textId="77777777" w:rsidR="001C1C73" w:rsidRPr="00B07080" w:rsidRDefault="001C1C73"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D05DAF2" id="_x0000_t202" coordsize="21600,21600" o:spt="202" path="m,l,21600r21600,l21600,xe">
              <v:stroke joinstyle="miter"/>
              <v:path gradientshapeok="t" o:connecttype="rect"/>
            </v:shapetype>
            <v:shape id="_x0000_s1040" type="#_x0000_t202" alt="OFFICIAL" style="position:absolute;left:0;text-align:left;margin-left:0;margin-top:0;width:43.45pt;height:30.8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5m7DgIAAB0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afrpOP4W6iNt5eFEeHBy1VLvtQj4IjwxTIuQ&#10;avGZDm2grzicLc4a8D/+5o/5BDxFOetJMRW3JGnOzDdLhERxJaO4y2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NvmbsOAgAAHQQA&#10;AA4AAAAAAAAAAAAAAAAALgIAAGRycy9lMm9Eb2MueG1sUEsBAi0AFAAGAAgAAAAhAChQUq/ZAAAA&#10;AwEAAA8AAAAAAAAAAAAAAAAAaAQAAGRycy9kb3ducmV2LnhtbFBLBQYAAAAABAAEAPMAAABuBQAA&#10;AAA=&#10;" filled="f" stroked="f">
              <v:textbox style="mso-fit-shape-to-text:t" inset="0,15pt,0,0">
                <w:txbxContent>
                  <w:p w14:paraId="4251A470" w14:textId="77777777" w:rsidR="001C1C73" w:rsidRPr="00B07080" w:rsidRDefault="001C1C73"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16A41" w14:textId="77777777" w:rsidR="005D6DF2" w:rsidRDefault="005D6DF2"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0288" behindDoc="0" locked="0" layoutInCell="1" allowOverlap="1" wp14:anchorId="77662597" wp14:editId="24BCFF54">
              <wp:simplePos x="635" y="635"/>
              <wp:positionH relativeFrom="page">
                <wp:align>center</wp:align>
              </wp:positionH>
              <wp:positionV relativeFrom="page">
                <wp:align>top</wp:align>
              </wp:positionV>
              <wp:extent cx="551815" cy="391160"/>
              <wp:effectExtent l="0" t="0" r="635" b="8890"/>
              <wp:wrapNone/>
              <wp:docPr id="170206900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3A92D43" w14:textId="77777777" w:rsidR="005D6DF2" w:rsidRPr="00B07080" w:rsidRDefault="005D6DF2"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7662597" id="_x0000_t202" coordsize="21600,21600" o:spt="202" path="m,l,21600r21600,l21600,xe">
              <v:stroke joinstyle="miter"/>
              <v:path gradientshapeok="t" o:connecttype="rect"/>
            </v:shapetype>
            <v:shape id="_x0000_s1041" type="#_x0000_t202" alt="OFFICIAL" style="position:absolute;left:0;text-align:left;margin-left:0;margin-top:0;width:43.45pt;height:30.8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H7QK4YOAgAAHQQA&#10;AA4AAAAAAAAAAAAAAAAALgIAAGRycy9lMm9Eb2MueG1sUEsBAi0AFAAGAAgAAAAhAChQUq/ZAAAA&#10;AwEAAA8AAAAAAAAAAAAAAAAAaAQAAGRycy9kb3ducmV2LnhtbFBLBQYAAAAABAAEAPMAAABuBQAA&#10;AAA=&#10;" filled="f" stroked="f">
              <v:textbox style="mso-fit-shape-to-text:t" inset="0,15pt,0,0">
                <w:txbxContent>
                  <w:p w14:paraId="53A92D43" w14:textId="77777777" w:rsidR="005D6DF2" w:rsidRPr="00B07080" w:rsidRDefault="005D6DF2"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3C57E2" w14:textId="77777777" w:rsidR="00625087" w:rsidRDefault="00625087"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1312" behindDoc="0" locked="0" layoutInCell="1" allowOverlap="1" wp14:anchorId="0D042F0E" wp14:editId="748DD72B">
              <wp:simplePos x="635" y="635"/>
              <wp:positionH relativeFrom="page">
                <wp:align>center</wp:align>
              </wp:positionH>
              <wp:positionV relativeFrom="page">
                <wp:align>top</wp:align>
              </wp:positionV>
              <wp:extent cx="551815" cy="391160"/>
              <wp:effectExtent l="0" t="0" r="635" b="8890"/>
              <wp:wrapNone/>
              <wp:docPr id="84652898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5F59644D" w14:textId="77777777" w:rsidR="00625087" w:rsidRPr="00B07080" w:rsidRDefault="00625087"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D042F0E" id="_x0000_t202" coordsize="21600,21600" o:spt="202" path="m,l,21600r21600,l21600,xe">
              <v:stroke joinstyle="miter"/>
              <v:path gradientshapeok="t" o:connecttype="rect"/>
            </v:shapetype>
            <v:shape id="_x0000_s1042" type="#_x0000_t202" alt="OFFICIAL" style="position:absolute;left:0;text-align:left;margin-left:0;margin-top:0;width:43.45pt;height:30.8pt;z-index:25166131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7DY2DwIAAB0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B97DY2DwIAAB0E&#10;AAAOAAAAAAAAAAAAAAAAAC4CAABkcnMvZTJvRG9jLnhtbFBLAQItABQABgAIAAAAIQAoUFKv2QAA&#10;AAMBAAAPAAAAAAAAAAAAAAAAAGkEAABkcnMvZG93bnJldi54bWxQSwUGAAAAAAQABADzAAAAbwUA&#10;AAAA&#10;" filled="f" stroked="f">
              <v:textbox style="mso-fit-shape-to-text:t" inset="0,15pt,0,0">
                <w:txbxContent>
                  <w:p w14:paraId="5F59644D" w14:textId="77777777" w:rsidR="00625087" w:rsidRPr="00B07080" w:rsidRDefault="00625087"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0DBB6" w14:textId="77777777" w:rsidR="00F83AD1" w:rsidRDefault="00F83AD1"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2336" behindDoc="0" locked="0" layoutInCell="1" allowOverlap="1" wp14:anchorId="4EB99A47" wp14:editId="4160625F">
              <wp:simplePos x="635" y="635"/>
              <wp:positionH relativeFrom="page">
                <wp:align>center</wp:align>
              </wp:positionH>
              <wp:positionV relativeFrom="page">
                <wp:align>top</wp:align>
              </wp:positionV>
              <wp:extent cx="551815" cy="391160"/>
              <wp:effectExtent l="0" t="0" r="635" b="8890"/>
              <wp:wrapNone/>
              <wp:docPr id="112850343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90D5898"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B99A47" id="_x0000_t202" coordsize="21600,21600" o:spt="202" path="m,l,21600r21600,l21600,xe">
              <v:stroke joinstyle="miter"/>
              <v:path gradientshapeok="t" o:connecttype="rect"/>
            </v:shapetype>
            <v:shape id="_x0000_s1043" type="#_x0000_t202" alt="OFFICIAL" style="position:absolute;left:0;text-align:left;margin-left:0;margin-top:0;width:43.45pt;height:30.8pt;z-index:2516623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4QLDgIAAB0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frpOP4G6gNt5eFIeHBy2VLvlQj4IjwxTIuQ&#10;avGZDm2grzicLM4a8D//5Y/5BDxFOetJMRW3JGnOzHdLhERxJaO4zac53fzo3oyG3XUPQDos6Ek4&#10;mcyYh2Y0tYfujfS8iI0oJKykdhXH0XzAo3TpPUi1WKQk0pETuLJrJ2PpiFcE83V4E96dEEei6glG&#10;OYnyHfDH3PhncIsdEvyJlYjtEcgT5KTBRNbpvUSR/35PWZdX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BThAsOAgAAHQQA&#10;AA4AAAAAAAAAAAAAAAAALgIAAGRycy9lMm9Eb2MueG1sUEsBAi0AFAAGAAgAAAAhAChQUq/ZAAAA&#10;AwEAAA8AAAAAAAAAAAAAAAAAaAQAAGRycy9kb3ducmV2LnhtbFBLBQYAAAAABAAEAPMAAABuBQAA&#10;AAA=&#10;" filled="f" stroked="f">
              <v:textbox style="mso-fit-shape-to-text:t" inset="0,15pt,0,0">
                <w:txbxContent>
                  <w:p w14:paraId="490D5898"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CD59A" w14:textId="77777777" w:rsidR="00F83AD1" w:rsidRDefault="00F83AD1"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3360" behindDoc="0" locked="0" layoutInCell="1" allowOverlap="1" wp14:anchorId="048B626B" wp14:editId="724B64CE">
              <wp:simplePos x="635" y="635"/>
              <wp:positionH relativeFrom="page">
                <wp:align>center</wp:align>
              </wp:positionH>
              <wp:positionV relativeFrom="page">
                <wp:align>top</wp:align>
              </wp:positionV>
              <wp:extent cx="551815" cy="391160"/>
              <wp:effectExtent l="0" t="0" r="635" b="8890"/>
              <wp:wrapNone/>
              <wp:docPr id="4650163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3AC1FF8"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48B626B" id="_x0000_t202" coordsize="21600,21600" o:spt="202" path="m,l,21600r21600,l21600,xe">
              <v:stroke joinstyle="miter"/>
              <v:path gradientshapeok="t" o:connecttype="rect"/>
            </v:shapetype>
            <v:shape id="_x0000_s1044" type="#_x0000_t202" alt="OFFICIAL" style="position:absolute;left:0;text-align:left;margin-left:0;margin-top:0;width:43.45pt;height:30.8pt;z-index:2516633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lNNDgIAAB0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KeSU00OAgAAHQQA&#10;AA4AAAAAAAAAAAAAAAAALgIAAGRycy9lMm9Eb2MueG1sUEsBAi0AFAAGAAgAAAAhAChQUq/ZAAAA&#10;AwEAAA8AAAAAAAAAAAAAAAAAaAQAAGRycy9kb3ducmV2LnhtbFBLBQYAAAAABAAEAPMAAABuBQAA&#10;AAA=&#10;" filled="f" stroked="f">
              <v:textbox style="mso-fit-shape-to-text:t" inset="0,15pt,0,0">
                <w:txbxContent>
                  <w:p w14:paraId="43AC1FF8"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665CD" w14:textId="77777777" w:rsidR="00F83AD1" w:rsidRDefault="00F83AD1"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4384" behindDoc="0" locked="0" layoutInCell="1" allowOverlap="1" wp14:anchorId="5B2C5B70" wp14:editId="4FBCBC17">
              <wp:simplePos x="635" y="635"/>
              <wp:positionH relativeFrom="page">
                <wp:align>center</wp:align>
              </wp:positionH>
              <wp:positionV relativeFrom="page">
                <wp:align>top</wp:align>
              </wp:positionV>
              <wp:extent cx="551815" cy="391160"/>
              <wp:effectExtent l="0" t="0" r="635" b="8890"/>
              <wp:wrapNone/>
              <wp:docPr id="184414556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305038FD"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B2C5B70" id="_x0000_t202" coordsize="21600,21600" o:spt="202" path="m,l,21600r21600,l21600,xe">
              <v:stroke joinstyle="miter"/>
              <v:path gradientshapeok="t" o:connecttype="rect"/>
            </v:shapetype>
            <v:shape id="_x0000_s1045" type="#_x0000_t202" alt="OFFICIAL" style="position:absolute;left:0;text-align:left;margin-left:0;margin-top:0;width:43.45pt;height:30.8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eFwDwIAAB0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" filled="f" stroked="f">
              <v:textbox style="mso-fit-shape-to-text:t" inset="0,15pt,0,0">
                <w:txbxContent>
                  <w:p w14:paraId="305038FD" w14:textId="77777777" w:rsidR="00F83AD1" w:rsidRPr="00B07080" w:rsidRDefault="00F83AD1"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F80B1F" w14:textId="77777777" w:rsidR="00590589" w:rsidRDefault="00590589"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5408" behindDoc="0" locked="0" layoutInCell="1" allowOverlap="1" wp14:anchorId="60CF8884" wp14:editId="14B50B25">
              <wp:simplePos x="635" y="635"/>
              <wp:positionH relativeFrom="page">
                <wp:align>center</wp:align>
              </wp:positionH>
              <wp:positionV relativeFrom="page">
                <wp:align>top</wp:align>
              </wp:positionV>
              <wp:extent cx="551815" cy="391160"/>
              <wp:effectExtent l="0" t="0" r="635" b="8890"/>
              <wp:wrapNone/>
              <wp:docPr id="39878202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2C73E7C6" w14:textId="77777777" w:rsidR="00590589" w:rsidRPr="00B07080" w:rsidRDefault="00590589"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0CF8884" id="_x0000_t202" coordsize="21600,21600" o:spt="202" path="m,l,21600r21600,l21600,xe">
              <v:stroke joinstyle="miter"/>
              <v:path gradientshapeok="t" o:connecttype="rect"/>
            </v:shapetype>
            <v:shape id="_x0000_s1046" type="#_x0000_t202" alt="OFFICIAL" style="position:absolute;left:0;text-align:left;margin-left:0;margin-top:0;width:43.45pt;height:30.8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Bj2DgIAAB0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afrZOP4W6iNt5eFEeHBy1VLvtQj4IjwxTIuQ&#10;avGZDm2grzicLc4a8D/+5o/5BDxFOetJMRW3JGnOzDdLhERxJaO4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DsGPYOAgAAHQQA&#10;AA4AAAAAAAAAAAAAAAAALgIAAGRycy9lMm9Eb2MueG1sUEsBAi0AFAAGAAgAAAAhAChQUq/ZAAAA&#10;AwEAAA8AAAAAAAAAAAAAAAAAaAQAAGRycy9kb3ducmV2LnhtbFBLBQYAAAAABAAEAPMAAABuBQAA&#10;AAA=&#10;" filled="f" stroked="f">
              <v:textbox style="mso-fit-shape-to-text:t" inset="0,15pt,0,0">
                <w:txbxContent>
                  <w:p w14:paraId="2C73E7C6" w14:textId="77777777" w:rsidR="00590589" w:rsidRPr="00B07080" w:rsidRDefault="00590589"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2E0EE" w14:textId="1A632B0B" w:rsidR="00A6781E" w:rsidRDefault="00B07080" w:rsidP="00ED04FF">
    <w:pPr>
      <w:pStyle w:val="Header"/>
      <w:jc w:val="right"/>
    </w:pPr>
    <w:r>
      <w:rPr>
        <w:noProof/>
      </w:rPr>
      <mc:AlternateContent>
        <mc:Choice Requires="wps">
          <w:drawing>
            <wp:anchor distT="0" distB="0" distL="0" distR="0" simplePos="0" relativeHeight="251648000" behindDoc="0" locked="0" layoutInCell="1" allowOverlap="1" wp14:anchorId="69771551" wp14:editId="075AEAD5">
              <wp:simplePos x="904240" y="180975"/>
              <wp:positionH relativeFrom="page">
                <wp:align>center</wp:align>
              </wp:positionH>
              <wp:positionV relativeFrom="page">
                <wp:align>top</wp:align>
              </wp:positionV>
              <wp:extent cx="551815" cy="391160"/>
              <wp:effectExtent l="0" t="0" r="635" b="8890"/>
              <wp:wrapNone/>
              <wp:docPr id="50111360"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1E3C07" w14:textId="33F1BD8C"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9771551" id="_x0000_t202" coordsize="21600,21600" o:spt="202" path="m,l,21600r21600,l21600,xe">
              <v:stroke joinstyle="miter"/>
              <v:path gradientshapeok="t" o:connecttype="rect"/>
            </v:shapetype>
            <v:shape id="Text Box 3" o:spid="_x0000_s1029" type="#_x0000_t202" alt="OFFICIAL" style="position:absolute;left:0;text-align:left;margin-left:0;margin-top:0;width:43.45pt;height:30.8pt;z-index:2516480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" filled="f" stroked="f">
              <v:textbox style="mso-fit-shape-to-text:t" inset="0,15pt,0,0">
                <w:txbxContent>
                  <w:p w14:paraId="451E3C07" w14:textId="33F1BD8C"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p w14:paraId="186EEECA" w14:textId="5B198E7E" w:rsidR="00A6781E" w:rsidRDefault="00A6781E" w:rsidP="001432E8">
    <w:pPr>
      <w:pStyle w:val="Header"/>
      <w:jc w:val="right"/>
    </w:pPr>
    <w:r>
      <w:t xml:space="preserve">Engineering and Building </w:t>
    </w:r>
    <w:r w:rsidR="001432E8">
      <w:t xml:space="preserve">Related </w:t>
    </w:r>
    <w:r w:rsidR="00A23F85">
      <w:t xml:space="preserve">Services </w:t>
    </w:r>
    <w:r>
      <w:t>Brief</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BCE841" w14:textId="77777777" w:rsidR="00F47605" w:rsidRDefault="00F47605"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6432" behindDoc="0" locked="0" layoutInCell="1" allowOverlap="1" wp14:anchorId="4F26D317" wp14:editId="1F7CEC27">
              <wp:simplePos x="635" y="635"/>
              <wp:positionH relativeFrom="page">
                <wp:align>center</wp:align>
              </wp:positionH>
              <wp:positionV relativeFrom="page">
                <wp:align>top</wp:align>
              </wp:positionV>
              <wp:extent cx="551815" cy="391160"/>
              <wp:effectExtent l="0" t="0" r="635" b="8890"/>
              <wp:wrapNone/>
              <wp:docPr id="379344805"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5091213" w14:textId="77777777" w:rsidR="00F47605" w:rsidRPr="00B07080" w:rsidRDefault="00F4760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F26D317" id="_x0000_t202" coordsize="21600,21600" o:spt="202" path="m,l,21600r21600,l21600,xe">
              <v:stroke joinstyle="miter"/>
              <v:path gradientshapeok="t" o:connecttype="rect"/>
            </v:shapetype>
            <v:shape id="_x0000_s1047" type="#_x0000_t202" alt="OFFICIAL" style="position:absolute;left:0;text-align:left;margin-left:0;margin-top:0;width:43.45pt;height:30.8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1TqssOAgAAHQQA&#10;AA4AAAAAAAAAAAAAAAAALgIAAGRycy9lMm9Eb2MueG1sUEsBAi0AFAAGAAgAAAAhAChQUq/ZAAAA&#10;AwEAAA8AAAAAAAAAAAAAAAAAaAQAAGRycy9kb3ducmV2LnhtbFBLBQYAAAAABAAEAPMAAABuBQAA&#10;AAA=&#10;" filled="f" stroked="f">
              <v:textbox style="mso-fit-shape-to-text:t" inset="0,15pt,0,0">
                <w:txbxContent>
                  <w:p w14:paraId="15091213" w14:textId="77777777" w:rsidR="00F47605" w:rsidRPr="00B07080" w:rsidRDefault="00F4760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AB12" w14:textId="77777777" w:rsidR="00F47605" w:rsidRDefault="00F47605"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67456" behindDoc="0" locked="0" layoutInCell="1" allowOverlap="1" wp14:anchorId="146CBF50" wp14:editId="2AF41783">
              <wp:simplePos x="635" y="635"/>
              <wp:positionH relativeFrom="page">
                <wp:align>center</wp:align>
              </wp:positionH>
              <wp:positionV relativeFrom="page">
                <wp:align>top</wp:align>
              </wp:positionV>
              <wp:extent cx="551815" cy="391160"/>
              <wp:effectExtent l="0" t="0" r="635" b="8890"/>
              <wp:wrapNone/>
              <wp:docPr id="146590386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0238CFD0" w14:textId="77777777" w:rsidR="00F47605" w:rsidRPr="00B07080" w:rsidRDefault="00F4760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46CBF50" id="_x0000_t202" coordsize="21600,21600" o:spt="202" path="m,l,21600r21600,l21600,xe">
              <v:stroke joinstyle="miter"/>
              <v:path gradientshapeok="t" o:connecttype="rect"/>
            </v:shapetype>
            <v:shape id="_x0000_s1048" type="#_x0000_t202" alt="OFFICIAL" style="position:absolute;left:0;text-align:left;margin-left:0;margin-top:0;width:43.45pt;height:30.8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J+C/lQ0CAAAdBAAA&#10;DgAAAAAAAAAAAAAAAAAuAgAAZHJzL2Uyb0RvYy54bWxQSwECLQAUAAYACAAAACEAKFBSr9kAAAAD&#10;AQAADwAAAAAAAAAAAAAAAABnBAAAZHJzL2Rvd25yZXYueG1sUEsFBgAAAAAEAAQA8wAAAG0FAAAA&#10;AA==&#10;" filled="f" stroked="f">
              <v:textbox style="mso-fit-shape-to-text:t" inset="0,15pt,0,0">
                <w:txbxContent>
                  <w:p w14:paraId="0238CFD0" w14:textId="77777777" w:rsidR="00F47605" w:rsidRPr="00B07080" w:rsidRDefault="00F47605"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21C63" w14:textId="7F5E246D" w:rsidR="00694BEE" w:rsidRDefault="00B07080">
    <w:pPr>
      <w:pStyle w:val="Header"/>
    </w:pPr>
    <w:r>
      <w:rPr>
        <w:noProof/>
      </w:rPr>
      <mc:AlternateContent>
        <mc:Choice Requires="wps">
          <w:drawing>
            <wp:anchor distT="0" distB="0" distL="0" distR="0" simplePos="0" relativeHeight="251650048" behindDoc="0" locked="0" layoutInCell="1" allowOverlap="1" wp14:anchorId="59A8775C" wp14:editId="0E41D50F">
              <wp:simplePos x="635" y="635"/>
              <wp:positionH relativeFrom="page">
                <wp:align>center</wp:align>
              </wp:positionH>
              <wp:positionV relativeFrom="page">
                <wp:align>top</wp:align>
              </wp:positionV>
              <wp:extent cx="551815" cy="391160"/>
              <wp:effectExtent l="0" t="0" r="635" b="8890"/>
              <wp:wrapNone/>
              <wp:docPr id="734364143" name="Text Box 1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E0B294E" w14:textId="1D3C6FED"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9A8775C" id="_x0000_t202" coordsize="21600,21600" o:spt="202" path="m,l,21600r21600,l21600,xe">
              <v:stroke joinstyle="miter"/>
              <v:path gradientshapeok="t" o:connecttype="rect"/>
            </v:shapetype>
            <v:shape id="Text Box 11" o:spid="_x0000_s1030" type="#_x0000_t202" alt="OFFICIAL" style="position:absolute;margin-left:0;margin-top:0;width:43.45pt;height:30.8pt;z-index:2516500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OxdAsEOAgAAHAQA&#10;AA4AAAAAAAAAAAAAAAAALgIAAGRycy9lMm9Eb2MueG1sUEsBAi0AFAAGAAgAAAAhAChQUq/ZAAAA&#10;AwEAAA8AAAAAAAAAAAAAAAAAaAQAAGRycy9kb3ducmV2LnhtbFBLBQYAAAAABAAEAPMAAABuBQAA&#10;AAA=&#10;" filled="f" stroked="f">
              <v:textbox style="mso-fit-shape-to-text:t" inset="0,15pt,0,0">
                <w:txbxContent>
                  <w:p w14:paraId="4E0B294E" w14:textId="1D3C6FED"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A66F1" w14:textId="5F6CF1E8" w:rsidR="00694BEE" w:rsidRDefault="00B07080"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1072" behindDoc="0" locked="0" layoutInCell="1" allowOverlap="1" wp14:anchorId="718929C5" wp14:editId="6C066858">
              <wp:simplePos x="635" y="635"/>
              <wp:positionH relativeFrom="page">
                <wp:align>center</wp:align>
              </wp:positionH>
              <wp:positionV relativeFrom="page">
                <wp:align>top</wp:align>
              </wp:positionV>
              <wp:extent cx="551815" cy="391160"/>
              <wp:effectExtent l="0" t="0" r="635" b="8890"/>
              <wp:wrapNone/>
              <wp:docPr id="1701593823"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7ABAA78D" w14:textId="65BAD75D"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18929C5" id="_x0000_t202" coordsize="21600,21600" o:spt="202" path="m,l,21600r21600,l21600,xe">
              <v:stroke joinstyle="miter"/>
              <v:path gradientshapeok="t" o:connecttype="rect"/>
            </v:shapetype>
            <v:shape id="Text Box 12" o:spid="_x0000_s1031" type="#_x0000_t202" alt="OFFICIAL" style="position:absolute;left:0;text-align:left;margin-left:0;margin-top:0;width:43.45pt;height:30.8pt;z-index:25165107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4rD8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qfk4/QbqAy3l4ch3cHLZUuuVCPgiPBFMe5Bo&#10;8ZkObaCvOJwszhrwP//lj/mEO0U560kwFbekaM7Md0t8RG0lo7jNpznd/OjejIbddQ9AMizoRTiZ&#10;zJiHZjS1h+6N5LyIjSgkrKR2FcfRfMCjcuk5SLVYpCSSkRO4smsnY+kIV8TydXgT3p0AR2LqCUY1&#10;ifId7sfc+Gdwix0S+omUCO0RyBPiJMHE1em5RI3/fk9Zl0c9/wU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geKw/A0CAAAcBAAA&#10;DgAAAAAAAAAAAAAAAAAuAgAAZHJzL2Uyb0RvYy54bWxQSwECLQAUAAYACAAAACEAKFBSr9kAAAAD&#10;AQAADwAAAAAAAAAAAAAAAABnBAAAZHJzL2Rvd25yZXYueG1sUEsFBgAAAAAEAAQA8wAAAG0FAAAA&#10;AA==&#10;" filled="f" stroked="f">
              <v:textbox style="mso-fit-shape-to-text:t" inset="0,15pt,0,0">
                <w:txbxContent>
                  <w:p w14:paraId="7ABAA78D" w14:textId="65BAD75D"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1AFD27" w14:textId="7AF9A837" w:rsidR="00694BEE" w:rsidRDefault="00B07080">
    <w:pPr>
      <w:pStyle w:val="Header"/>
    </w:pPr>
    <w:r>
      <w:rPr>
        <w:noProof/>
      </w:rPr>
      <mc:AlternateContent>
        <mc:Choice Requires="wps">
          <w:drawing>
            <wp:anchor distT="0" distB="0" distL="0" distR="0" simplePos="0" relativeHeight="251649024" behindDoc="0" locked="0" layoutInCell="1" allowOverlap="1" wp14:anchorId="56B740C9" wp14:editId="42D5354D">
              <wp:simplePos x="635" y="635"/>
              <wp:positionH relativeFrom="page">
                <wp:align>center</wp:align>
              </wp:positionH>
              <wp:positionV relativeFrom="page">
                <wp:align>top</wp:align>
              </wp:positionV>
              <wp:extent cx="551815" cy="391160"/>
              <wp:effectExtent l="0" t="0" r="635" b="8890"/>
              <wp:wrapNone/>
              <wp:docPr id="1715915964" name="Text Box 1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4232DCF" w14:textId="14A141C8"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6B740C9" id="_x0000_t202" coordsize="21600,21600" o:spt="202" path="m,l,21600r21600,l21600,xe">
              <v:stroke joinstyle="miter"/>
              <v:path gradientshapeok="t" o:connecttype="rect"/>
            </v:shapetype>
            <v:shape id="Text Box 10" o:spid="_x0000_s1032" type="#_x0000_t202" alt="OFFICIAL" style="position:absolute;margin-left:0;margin-top:0;width:43.45pt;height:30.8pt;z-index:25164902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q1MDgIAABwEAAAOAAAAZHJzL2Uyb0RvYy54bWysU01v2zAMvQ/YfxB0X2x3S9E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ILerUwOAgAAHAQA&#10;AA4AAAAAAAAAAAAAAAAALgIAAGRycy9lMm9Eb2MueG1sUEsBAi0AFAAGAAgAAAAhAChQUq/ZAAAA&#10;AwEAAA8AAAAAAAAAAAAAAAAAaAQAAGRycy9kb3ducmV2LnhtbFBLBQYAAAAABAAEAPMAAABuBQAA&#10;AAA=&#10;" filled="f" stroked="f">
              <v:textbox style="mso-fit-shape-to-text:t" inset="0,15pt,0,0">
                <w:txbxContent>
                  <w:p w14:paraId="44232DCF" w14:textId="14A141C8" w:rsidR="00B07080" w:rsidRPr="00B07080" w:rsidRDefault="00B0708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7C8C" w14:textId="77777777" w:rsidR="0044777C" w:rsidRDefault="0044777C"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2096" behindDoc="0" locked="0" layoutInCell="1" allowOverlap="1" wp14:anchorId="2863D4B6" wp14:editId="18E41965">
              <wp:simplePos x="635" y="635"/>
              <wp:positionH relativeFrom="page">
                <wp:align>center</wp:align>
              </wp:positionH>
              <wp:positionV relativeFrom="page">
                <wp:align>top</wp:align>
              </wp:positionV>
              <wp:extent cx="551815" cy="391160"/>
              <wp:effectExtent l="0" t="0" r="635" b="8890"/>
              <wp:wrapNone/>
              <wp:docPr id="31715442"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9628787" w14:textId="77777777" w:rsidR="0044777C" w:rsidRPr="00B07080" w:rsidRDefault="0044777C"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63D4B6" id="_x0000_t202" coordsize="21600,21600" o:spt="202" path="m,l,21600r21600,l21600,xe">
              <v:stroke joinstyle="miter"/>
              <v:path gradientshapeok="t" o:connecttype="rect"/>
            </v:shapetype>
            <v:shape id="_x0000_s1033" type="#_x0000_t202" alt="OFFICIAL" style="position:absolute;left:0;text-align:left;margin-left:0;margin-top:0;width:43.45pt;height:30.8pt;z-index:25165209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" filled="f" stroked="f">
              <v:textbox style="mso-fit-shape-to-text:t" inset="0,15pt,0,0">
                <w:txbxContent>
                  <w:p w14:paraId="19628787" w14:textId="77777777" w:rsidR="0044777C" w:rsidRPr="00B07080" w:rsidRDefault="0044777C"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7D434" w14:textId="77777777" w:rsidR="00E93CCA" w:rsidRDefault="00E93CCA"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3120" behindDoc="0" locked="0" layoutInCell="1" allowOverlap="1" wp14:anchorId="1BF4A8CF" wp14:editId="13FCBF7B">
              <wp:simplePos x="635" y="635"/>
              <wp:positionH relativeFrom="page">
                <wp:align>center</wp:align>
              </wp:positionH>
              <wp:positionV relativeFrom="page">
                <wp:align>top</wp:align>
              </wp:positionV>
              <wp:extent cx="551815" cy="391160"/>
              <wp:effectExtent l="0" t="0" r="635" b="8890"/>
              <wp:wrapNone/>
              <wp:docPr id="46269940"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17F6D502" w14:textId="77777777" w:rsidR="00E93CCA" w:rsidRPr="00B07080" w:rsidRDefault="00E93CCA"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BF4A8CF" id="_x0000_t202" coordsize="21600,21600" o:spt="202" path="m,l,21600r21600,l21600,xe">
              <v:stroke joinstyle="miter"/>
              <v:path gradientshapeok="t" o:connecttype="rect"/>
            </v:shapetype>
            <v:shape id="_x0000_s1034" type="#_x0000_t202" alt="OFFICIAL" style="position:absolute;left:0;text-align:left;margin-left:0;margin-top:0;width:43.45pt;height:30.8pt;z-index:25165312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FigyDcOAgAAHAQA&#10;AA4AAAAAAAAAAAAAAAAALgIAAGRycy9lMm9Eb2MueG1sUEsBAi0AFAAGAAgAAAAhAChQUq/ZAAAA&#10;AwEAAA8AAAAAAAAAAAAAAAAAaAQAAGRycy9kb3ducmV2LnhtbFBLBQYAAAAABAAEAPMAAABuBQAA&#10;AAA=&#10;" filled="f" stroked="f">
              <v:textbox style="mso-fit-shape-to-text:t" inset="0,15pt,0,0">
                <w:txbxContent>
                  <w:p w14:paraId="17F6D502" w14:textId="77777777" w:rsidR="00E93CCA" w:rsidRPr="00B07080" w:rsidRDefault="00E93CCA"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3D40" w14:textId="77777777" w:rsidR="00E93CCA" w:rsidRDefault="00E93CCA"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4144" behindDoc="0" locked="0" layoutInCell="1" allowOverlap="1" wp14:anchorId="16449273" wp14:editId="5FB30338">
              <wp:simplePos x="635" y="635"/>
              <wp:positionH relativeFrom="page">
                <wp:align>center</wp:align>
              </wp:positionH>
              <wp:positionV relativeFrom="page">
                <wp:align>top</wp:align>
              </wp:positionV>
              <wp:extent cx="551815" cy="391160"/>
              <wp:effectExtent l="0" t="0" r="635" b="8890"/>
              <wp:wrapNone/>
              <wp:docPr id="281704344"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6A4A75FC" w14:textId="77777777" w:rsidR="00E93CCA" w:rsidRPr="00B07080" w:rsidRDefault="00E93CCA"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6449273" id="_x0000_t202" coordsize="21600,21600" o:spt="202" path="m,l,21600r21600,l21600,xe">
              <v:stroke joinstyle="miter"/>
              <v:path gradientshapeok="t" o:connecttype="rect"/>
            </v:shapetype>
            <v:shape id="_x0000_s1035" type="#_x0000_t202" alt="OFFICIAL" style="position:absolute;left:0;text-align:left;margin-left:0;margin-top:0;width:43.45pt;height:30.8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DUfegoOAgAAHAQA&#10;AA4AAAAAAAAAAAAAAAAALgIAAGRycy9lMm9Eb2MueG1sUEsBAi0AFAAGAAgAAAAhAChQUq/ZAAAA&#10;AwEAAA8AAAAAAAAAAAAAAAAAaAQAAGRycy9kb3ducmV2LnhtbFBLBQYAAAAABAAEAPMAAABuBQAA&#10;AAA=&#10;" filled="f" stroked="f">
              <v:textbox style="mso-fit-shape-to-text:t" inset="0,15pt,0,0">
                <w:txbxContent>
                  <w:p w14:paraId="6A4A75FC" w14:textId="77777777" w:rsidR="00E93CCA" w:rsidRPr="00B07080" w:rsidRDefault="00E93CCA"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DC65B" w14:textId="77777777" w:rsidR="00A01170" w:rsidRDefault="00A01170" w:rsidP="00D06254">
    <w:pPr>
      <w:pStyle w:val="Header"/>
      <w:shd w:val="clear" w:color="auto" w:fill="E6E6E6"/>
      <w:tabs>
        <w:tab w:val="center" w:pos="5220"/>
        <w:tab w:val="right" w:pos="8505"/>
        <w:tab w:val="right" w:pos="10440"/>
      </w:tabs>
      <w:jc w:val="both"/>
    </w:pPr>
    <w:r>
      <w:rPr>
        <w:noProof/>
      </w:rPr>
      <mc:AlternateContent>
        <mc:Choice Requires="wps">
          <w:drawing>
            <wp:anchor distT="0" distB="0" distL="0" distR="0" simplePos="0" relativeHeight="251655168" behindDoc="0" locked="0" layoutInCell="1" allowOverlap="1" wp14:anchorId="3CEF8247" wp14:editId="4B65A2E0">
              <wp:simplePos x="635" y="635"/>
              <wp:positionH relativeFrom="page">
                <wp:align>center</wp:align>
              </wp:positionH>
              <wp:positionV relativeFrom="page">
                <wp:align>top</wp:align>
              </wp:positionV>
              <wp:extent cx="551815" cy="391160"/>
              <wp:effectExtent l="0" t="0" r="635" b="8890"/>
              <wp:wrapNone/>
              <wp:docPr id="1044855151" name="Text Box 1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391160"/>
                      </a:xfrm>
                      <a:prstGeom prst="rect">
                        <a:avLst/>
                      </a:prstGeom>
                      <a:noFill/>
                      <a:ln>
                        <a:noFill/>
                      </a:ln>
                    </wps:spPr>
                    <wps:txbx>
                      <w:txbxContent>
                        <w:p w14:paraId="45941ABD" w14:textId="77777777" w:rsidR="00A01170" w:rsidRPr="00B07080" w:rsidRDefault="00A0117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EF8247" id="_x0000_t202" coordsize="21600,21600" o:spt="202" path="m,l,21600r21600,l21600,xe">
              <v:stroke joinstyle="miter"/>
              <v:path gradientshapeok="t" o:connecttype="rect"/>
            </v:shapetype>
            <v:shape id="_x0000_s1036" type="#_x0000_t202" alt="OFFICIAL" style="position:absolute;left:0;text-align:left;margin-left:0;margin-top:0;width:43.45pt;height:30.8pt;z-index:25165516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" filled="f" stroked="f">
              <v:textbox style="mso-fit-shape-to-text:t" inset="0,15pt,0,0">
                <w:txbxContent>
                  <w:p w14:paraId="45941ABD" w14:textId="77777777" w:rsidR="00A01170" w:rsidRPr="00B07080" w:rsidRDefault="00A01170" w:rsidP="00B07080">
                    <w:pPr>
                      <w:spacing w:after="0"/>
                      <w:rPr>
                        <w:rFonts w:ascii="Calibri" w:eastAsia="Calibri" w:hAnsi="Calibri" w:cs="Calibri"/>
                        <w:noProof/>
                        <w:color w:val="FF0000"/>
                        <w:sz w:val="24"/>
                        <w:szCs w:val="24"/>
                      </w:rPr>
                    </w:pPr>
                    <w:r w:rsidRPr="00B07080">
                      <w:rPr>
                        <w:rFonts w:ascii="Calibri" w:eastAsia="Calibri" w:hAnsi="Calibri" w:cs="Calibri"/>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multilevel"/>
    <w:tmpl w:val="7C3C9F28"/>
    <w:lvl w:ilvl="0">
      <w:start w:val="1"/>
      <w:numFmt w:val="decimal"/>
      <w:pStyle w:val="ListNumber2"/>
      <w:lvlText w:val="%1."/>
      <w:lvlJc w:val="left"/>
      <w:pPr>
        <w:tabs>
          <w:tab w:val="num" w:pos="360"/>
        </w:tabs>
        <w:ind w:left="357" w:hanging="357"/>
      </w:p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1" w15:restartNumberingAfterBreak="0">
    <w:nsid w:val="FFFFFF88"/>
    <w:multiLevelType w:val="singleLevel"/>
    <w:tmpl w:val="3D2C423E"/>
    <w:lvl w:ilvl="0">
      <w:start w:val="1"/>
      <w:numFmt w:val="decimal"/>
      <w:pStyle w:val="ListNumber"/>
      <w:lvlText w:val="%1."/>
      <w:lvlJc w:val="left"/>
      <w:pPr>
        <w:tabs>
          <w:tab w:val="num" w:pos="717"/>
        </w:tabs>
        <w:ind w:left="714" w:hanging="357"/>
      </w:pPr>
    </w:lvl>
  </w:abstractNum>
  <w:abstractNum w:abstractNumId="2" w15:restartNumberingAfterBreak="0">
    <w:nsid w:val="00100785"/>
    <w:multiLevelType w:val="hybridMultilevel"/>
    <w:tmpl w:val="0B308B52"/>
    <w:lvl w:ilvl="0" w:tplc="FE9C3AF4">
      <w:start w:val="3"/>
      <w:numFmt w:val="bullet"/>
      <w:lvlText w:val=""/>
      <w:lvlJc w:val="left"/>
      <w:pPr>
        <w:ind w:left="1080" w:hanging="360"/>
      </w:pPr>
      <w:rPr>
        <w:rFonts w:ascii="Symbol" w:eastAsia="Aptos" w:hAnsi="Symbol" w:cs="Calibri" w:hint="default"/>
      </w:rPr>
    </w:lvl>
    <w:lvl w:ilvl="1" w:tplc="0C090003">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start w:val="1"/>
      <w:numFmt w:val="bullet"/>
      <w:lvlText w:val=""/>
      <w:lvlJc w:val="left"/>
      <w:pPr>
        <w:ind w:left="3240" w:hanging="360"/>
      </w:pPr>
      <w:rPr>
        <w:rFonts w:ascii="Symbol" w:hAnsi="Symbol" w:hint="default"/>
      </w:rPr>
    </w:lvl>
    <w:lvl w:ilvl="4" w:tplc="0C090003">
      <w:start w:val="1"/>
      <w:numFmt w:val="bullet"/>
      <w:lvlText w:val="o"/>
      <w:lvlJc w:val="left"/>
      <w:pPr>
        <w:ind w:left="3960" w:hanging="360"/>
      </w:pPr>
      <w:rPr>
        <w:rFonts w:ascii="Courier New" w:hAnsi="Courier New" w:cs="Courier New" w:hint="default"/>
      </w:rPr>
    </w:lvl>
    <w:lvl w:ilvl="5" w:tplc="0C090005">
      <w:start w:val="1"/>
      <w:numFmt w:val="bullet"/>
      <w:lvlText w:val=""/>
      <w:lvlJc w:val="left"/>
      <w:pPr>
        <w:ind w:left="4680" w:hanging="360"/>
      </w:pPr>
      <w:rPr>
        <w:rFonts w:ascii="Wingdings" w:hAnsi="Wingdings" w:hint="default"/>
      </w:rPr>
    </w:lvl>
    <w:lvl w:ilvl="6" w:tplc="0C090001">
      <w:start w:val="1"/>
      <w:numFmt w:val="bullet"/>
      <w:lvlText w:val=""/>
      <w:lvlJc w:val="left"/>
      <w:pPr>
        <w:ind w:left="5400" w:hanging="360"/>
      </w:pPr>
      <w:rPr>
        <w:rFonts w:ascii="Symbol" w:hAnsi="Symbol" w:hint="default"/>
      </w:rPr>
    </w:lvl>
    <w:lvl w:ilvl="7" w:tplc="0C090003">
      <w:start w:val="1"/>
      <w:numFmt w:val="bullet"/>
      <w:lvlText w:val="o"/>
      <w:lvlJc w:val="left"/>
      <w:pPr>
        <w:ind w:left="6120" w:hanging="360"/>
      </w:pPr>
      <w:rPr>
        <w:rFonts w:ascii="Courier New" w:hAnsi="Courier New" w:cs="Courier New" w:hint="default"/>
      </w:rPr>
    </w:lvl>
    <w:lvl w:ilvl="8" w:tplc="0C090005">
      <w:start w:val="1"/>
      <w:numFmt w:val="bullet"/>
      <w:lvlText w:val=""/>
      <w:lvlJc w:val="left"/>
      <w:pPr>
        <w:ind w:left="6840" w:hanging="360"/>
      </w:pPr>
      <w:rPr>
        <w:rFonts w:ascii="Wingdings" w:hAnsi="Wingdings" w:hint="default"/>
      </w:rPr>
    </w:lvl>
  </w:abstractNum>
  <w:abstractNum w:abstractNumId="3" w15:restartNumberingAfterBreak="0">
    <w:nsid w:val="01566F86"/>
    <w:multiLevelType w:val="hybridMultilevel"/>
    <w:tmpl w:val="7C32FAB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1DF658E"/>
    <w:multiLevelType w:val="hybridMultilevel"/>
    <w:tmpl w:val="8A08F5EC"/>
    <w:lvl w:ilvl="0" w:tplc="35240898">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4A70B8"/>
    <w:multiLevelType w:val="hybridMultilevel"/>
    <w:tmpl w:val="1D9A1720"/>
    <w:lvl w:ilvl="0" w:tplc="0C090019">
      <w:start w:val="1"/>
      <w:numFmt w:val="lowerLetter"/>
      <w:lvlText w:val="%1."/>
      <w:lvlJc w:val="left"/>
      <w:pPr>
        <w:ind w:left="1287" w:hanging="360"/>
      </w:pPr>
      <w:rPr>
        <w:rFont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6" w15:restartNumberingAfterBreak="0">
    <w:nsid w:val="049A2483"/>
    <w:multiLevelType w:val="hybridMultilevel"/>
    <w:tmpl w:val="BFD4C6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05582D1B"/>
    <w:multiLevelType w:val="multilevel"/>
    <w:tmpl w:val="872663BA"/>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078654C2"/>
    <w:multiLevelType w:val="hybridMultilevel"/>
    <w:tmpl w:val="D99489A0"/>
    <w:lvl w:ilvl="0" w:tplc="0C090019">
      <w:start w:val="1"/>
      <w:numFmt w:val="lowerLetter"/>
      <w:lvlText w:val="%1."/>
      <w:lvlJc w:val="lef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08B1250B"/>
    <w:multiLevelType w:val="hybridMultilevel"/>
    <w:tmpl w:val="856299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0AE17907"/>
    <w:multiLevelType w:val="hybridMultilevel"/>
    <w:tmpl w:val="C470A7C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BCA7C3F"/>
    <w:multiLevelType w:val="hybridMultilevel"/>
    <w:tmpl w:val="B854E5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0D78621E"/>
    <w:multiLevelType w:val="hybridMultilevel"/>
    <w:tmpl w:val="B9684C12"/>
    <w:lvl w:ilvl="0" w:tplc="D84A227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0D9365C8"/>
    <w:multiLevelType w:val="hybridMultilevel"/>
    <w:tmpl w:val="DFB6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0E0B7CF5"/>
    <w:multiLevelType w:val="hybridMultilevel"/>
    <w:tmpl w:val="F5AE9CBC"/>
    <w:lvl w:ilvl="0" w:tplc="0C090019">
      <w:start w:val="1"/>
      <w:numFmt w:val="lowerLetter"/>
      <w:lvlText w:val="%1."/>
      <w:lvlJc w:val="lef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5" w15:restartNumberingAfterBreak="0">
    <w:nsid w:val="0EC838D2"/>
    <w:multiLevelType w:val="hybridMultilevel"/>
    <w:tmpl w:val="0B44A37A"/>
    <w:lvl w:ilvl="0" w:tplc="22D21380">
      <w:start w:val="1"/>
      <w:numFmt w:val="bullet"/>
      <w:lvlText w:val=""/>
      <w:lvlJc w:val="left"/>
      <w:pPr>
        <w:ind w:left="720" w:hanging="360"/>
      </w:pPr>
      <w:rPr>
        <w:rFonts w:ascii="Symbol" w:hAnsi="Symbol" w:hint="default"/>
      </w:rPr>
    </w:lvl>
    <w:lvl w:ilvl="1" w:tplc="8EC250A2">
      <w:start w:val="1"/>
      <w:numFmt w:val="bullet"/>
      <w:lvlText w:val="o"/>
      <w:lvlJc w:val="left"/>
      <w:pPr>
        <w:ind w:left="1440" w:hanging="360"/>
      </w:pPr>
      <w:rPr>
        <w:rFonts w:ascii="Courier New" w:hAnsi="Courier New" w:hint="default"/>
      </w:rPr>
    </w:lvl>
    <w:lvl w:ilvl="2" w:tplc="C7BE45AA">
      <w:start w:val="1"/>
      <w:numFmt w:val="bullet"/>
      <w:lvlText w:val=""/>
      <w:lvlJc w:val="left"/>
      <w:pPr>
        <w:ind w:left="2160" w:hanging="360"/>
      </w:pPr>
      <w:rPr>
        <w:rFonts w:ascii="Wingdings" w:hAnsi="Wingdings" w:hint="default"/>
      </w:rPr>
    </w:lvl>
    <w:lvl w:ilvl="3" w:tplc="07BAD03A">
      <w:start w:val="1"/>
      <w:numFmt w:val="bullet"/>
      <w:lvlText w:val=""/>
      <w:lvlJc w:val="left"/>
      <w:pPr>
        <w:ind w:left="2880" w:hanging="360"/>
      </w:pPr>
      <w:rPr>
        <w:rFonts w:ascii="Symbol" w:hAnsi="Symbol" w:hint="default"/>
      </w:rPr>
    </w:lvl>
    <w:lvl w:ilvl="4" w:tplc="BD54BABE">
      <w:start w:val="1"/>
      <w:numFmt w:val="bullet"/>
      <w:lvlText w:val="o"/>
      <w:lvlJc w:val="left"/>
      <w:pPr>
        <w:ind w:left="3600" w:hanging="360"/>
      </w:pPr>
      <w:rPr>
        <w:rFonts w:ascii="Courier New" w:hAnsi="Courier New" w:hint="default"/>
      </w:rPr>
    </w:lvl>
    <w:lvl w:ilvl="5" w:tplc="A09E7EDC">
      <w:start w:val="1"/>
      <w:numFmt w:val="bullet"/>
      <w:lvlText w:val=""/>
      <w:lvlJc w:val="left"/>
      <w:pPr>
        <w:ind w:left="4320" w:hanging="360"/>
      </w:pPr>
      <w:rPr>
        <w:rFonts w:ascii="Wingdings" w:hAnsi="Wingdings" w:hint="default"/>
      </w:rPr>
    </w:lvl>
    <w:lvl w:ilvl="6" w:tplc="5D46DEA8">
      <w:start w:val="1"/>
      <w:numFmt w:val="bullet"/>
      <w:lvlText w:val=""/>
      <w:lvlJc w:val="left"/>
      <w:pPr>
        <w:ind w:left="5040" w:hanging="360"/>
      </w:pPr>
      <w:rPr>
        <w:rFonts w:ascii="Symbol" w:hAnsi="Symbol" w:hint="default"/>
      </w:rPr>
    </w:lvl>
    <w:lvl w:ilvl="7" w:tplc="4FD4E948">
      <w:start w:val="1"/>
      <w:numFmt w:val="bullet"/>
      <w:lvlText w:val="o"/>
      <w:lvlJc w:val="left"/>
      <w:pPr>
        <w:ind w:left="5760" w:hanging="360"/>
      </w:pPr>
      <w:rPr>
        <w:rFonts w:ascii="Courier New" w:hAnsi="Courier New" w:hint="default"/>
      </w:rPr>
    </w:lvl>
    <w:lvl w:ilvl="8" w:tplc="21F06B28">
      <w:start w:val="1"/>
      <w:numFmt w:val="bullet"/>
      <w:lvlText w:val=""/>
      <w:lvlJc w:val="left"/>
      <w:pPr>
        <w:ind w:left="6480" w:hanging="360"/>
      </w:pPr>
      <w:rPr>
        <w:rFonts w:ascii="Wingdings" w:hAnsi="Wingdings" w:hint="default"/>
      </w:rPr>
    </w:lvl>
  </w:abstractNum>
  <w:abstractNum w:abstractNumId="16" w15:restartNumberingAfterBreak="0">
    <w:nsid w:val="0F55742F"/>
    <w:multiLevelType w:val="hybridMultilevel"/>
    <w:tmpl w:val="99304AA8"/>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17" w15:restartNumberingAfterBreak="0">
    <w:nsid w:val="10123DAA"/>
    <w:multiLevelType w:val="multilevel"/>
    <w:tmpl w:val="061496CC"/>
    <w:lvl w:ilvl="0">
      <w:start w:val="1"/>
      <w:numFmt w:val="lowerLetter"/>
      <w:lvlText w:val="%1."/>
      <w:lvlJc w:val="left"/>
      <w:pPr>
        <w:ind w:left="712" w:hanging="360"/>
      </w:pPr>
      <w:rPr>
        <w:rFonts w:hint="default"/>
      </w:rPr>
    </w:lvl>
    <w:lvl w:ilvl="1">
      <w:start w:val="1"/>
      <w:numFmt w:val="decimal"/>
      <w:lvlText w:val="%1.%2."/>
      <w:lvlJc w:val="left"/>
      <w:pPr>
        <w:ind w:left="1144" w:hanging="432"/>
      </w:pPr>
      <w:rPr>
        <w:rFonts w:hint="default"/>
      </w:rPr>
    </w:lvl>
    <w:lvl w:ilvl="2">
      <w:start w:val="1"/>
      <w:numFmt w:val="decimal"/>
      <w:lvlText w:val="%1.%2.%3."/>
      <w:lvlJc w:val="left"/>
      <w:pPr>
        <w:ind w:left="1576" w:hanging="504"/>
      </w:pPr>
      <w:rPr>
        <w:rFonts w:hint="default"/>
      </w:rPr>
    </w:lvl>
    <w:lvl w:ilvl="3">
      <w:start w:val="1"/>
      <w:numFmt w:val="decimal"/>
      <w:lvlText w:val="%1.%2.%3.%4."/>
      <w:lvlJc w:val="left"/>
      <w:pPr>
        <w:ind w:left="2080" w:hanging="648"/>
      </w:pPr>
      <w:rPr>
        <w:rFonts w:hint="default"/>
      </w:rPr>
    </w:lvl>
    <w:lvl w:ilvl="4">
      <w:start w:val="1"/>
      <w:numFmt w:val="decimal"/>
      <w:lvlText w:val="%1.%2.%3.%4.%5."/>
      <w:lvlJc w:val="left"/>
      <w:pPr>
        <w:ind w:left="2584" w:hanging="792"/>
      </w:pPr>
      <w:rPr>
        <w:rFonts w:hint="default"/>
      </w:rPr>
    </w:lvl>
    <w:lvl w:ilvl="5">
      <w:start w:val="1"/>
      <w:numFmt w:val="decimal"/>
      <w:lvlText w:val="%1.%2.%3.%4.%5.%6."/>
      <w:lvlJc w:val="left"/>
      <w:pPr>
        <w:ind w:left="3088" w:hanging="936"/>
      </w:pPr>
      <w:rPr>
        <w:rFonts w:hint="default"/>
      </w:rPr>
    </w:lvl>
    <w:lvl w:ilvl="6">
      <w:start w:val="1"/>
      <w:numFmt w:val="decimal"/>
      <w:lvlText w:val="%1.%2.%3.%4.%5.%6.%7."/>
      <w:lvlJc w:val="left"/>
      <w:pPr>
        <w:ind w:left="3592" w:hanging="1080"/>
      </w:pPr>
      <w:rPr>
        <w:rFonts w:hint="default"/>
      </w:rPr>
    </w:lvl>
    <w:lvl w:ilvl="7">
      <w:start w:val="1"/>
      <w:numFmt w:val="decimal"/>
      <w:lvlText w:val="%1.%2.%3.%4.%5.%6.%7.%8."/>
      <w:lvlJc w:val="left"/>
      <w:pPr>
        <w:ind w:left="4096" w:hanging="1224"/>
      </w:pPr>
      <w:rPr>
        <w:rFonts w:hint="default"/>
      </w:rPr>
    </w:lvl>
    <w:lvl w:ilvl="8">
      <w:start w:val="1"/>
      <w:numFmt w:val="decimal"/>
      <w:lvlText w:val="%1.%2.%3.%4.%5.%6.%7.%8.%9."/>
      <w:lvlJc w:val="left"/>
      <w:pPr>
        <w:ind w:left="4672" w:hanging="1440"/>
      </w:pPr>
      <w:rPr>
        <w:rFonts w:hint="default"/>
      </w:rPr>
    </w:lvl>
  </w:abstractNum>
  <w:abstractNum w:abstractNumId="18" w15:restartNumberingAfterBreak="0">
    <w:nsid w:val="13280A20"/>
    <w:multiLevelType w:val="hybridMultilevel"/>
    <w:tmpl w:val="2FEA68F8"/>
    <w:lvl w:ilvl="0" w:tplc="0C090001">
      <w:start w:val="1"/>
      <w:numFmt w:val="lowerLetter"/>
      <w:lvlText w:val="(%1)"/>
      <w:lvlJc w:val="left"/>
      <w:pPr>
        <w:ind w:left="1539" w:hanging="360"/>
      </w:pPr>
      <w:rPr>
        <w:rFonts w:hint="default"/>
      </w:rPr>
    </w:lvl>
    <w:lvl w:ilvl="1" w:tplc="04090003">
      <w:start w:val="1"/>
      <w:numFmt w:val="lowerLetter"/>
      <w:lvlText w:val="%2."/>
      <w:lvlJc w:val="left"/>
      <w:pPr>
        <w:ind w:left="2259" w:hanging="360"/>
      </w:pPr>
    </w:lvl>
    <w:lvl w:ilvl="2" w:tplc="04090005">
      <w:start w:val="1"/>
      <w:numFmt w:val="lowerRoman"/>
      <w:lvlText w:val="%3."/>
      <w:lvlJc w:val="right"/>
      <w:pPr>
        <w:ind w:left="2979" w:hanging="180"/>
      </w:pPr>
    </w:lvl>
    <w:lvl w:ilvl="3" w:tplc="04090001">
      <w:start w:val="1"/>
      <w:numFmt w:val="decimal"/>
      <w:lvlText w:val="%4."/>
      <w:lvlJc w:val="left"/>
      <w:pPr>
        <w:ind w:left="3699" w:hanging="360"/>
      </w:pPr>
    </w:lvl>
    <w:lvl w:ilvl="4" w:tplc="04090003">
      <w:start w:val="1"/>
      <w:numFmt w:val="lowerLetter"/>
      <w:lvlText w:val="%5."/>
      <w:lvlJc w:val="left"/>
      <w:pPr>
        <w:ind w:left="4419" w:hanging="360"/>
      </w:pPr>
    </w:lvl>
    <w:lvl w:ilvl="5" w:tplc="04090005">
      <w:start w:val="1"/>
      <w:numFmt w:val="lowerRoman"/>
      <w:lvlText w:val="%6."/>
      <w:lvlJc w:val="right"/>
      <w:pPr>
        <w:ind w:left="5139" w:hanging="180"/>
      </w:pPr>
    </w:lvl>
    <w:lvl w:ilvl="6" w:tplc="04090001" w:tentative="1">
      <w:start w:val="1"/>
      <w:numFmt w:val="decimal"/>
      <w:lvlText w:val="%7."/>
      <w:lvlJc w:val="left"/>
      <w:pPr>
        <w:ind w:left="5859" w:hanging="360"/>
      </w:pPr>
    </w:lvl>
    <w:lvl w:ilvl="7" w:tplc="04090003" w:tentative="1">
      <w:start w:val="1"/>
      <w:numFmt w:val="lowerLetter"/>
      <w:lvlText w:val="%8."/>
      <w:lvlJc w:val="left"/>
      <w:pPr>
        <w:ind w:left="6579" w:hanging="360"/>
      </w:pPr>
    </w:lvl>
    <w:lvl w:ilvl="8" w:tplc="04090005" w:tentative="1">
      <w:start w:val="1"/>
      <w:numFmt w:val="lowerRoman"/>
      <w:lvlText w:val="%9."/>
      <w:lvlJc w:val="right"/>
      <w:pPr>
        <w:ind w:left="7299" w:hanging="180"/>
      </w:pPr>
    </w:lvl>
  </w:abstractNum>
  <w:abstractNum w:abstractNumId="19" w15:restartNumberingAfterBreak="0">
    <w:nsid w:val="14582EF3"/>
    <w:multiLevelType w:val="hybridMultilevel"/>
    <w:tmpl w:val="C4162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51D24BF"/>
    <w:multiLevelType w:val="hybridMultilevel"/>
    <w:tmpl w:val="C270CB44"/>
    <w:lvl w:ilvl="0" w:tplc="6638004A">
      <w:start w:val="1"/>
      <w:numFmt w:val="lowerRoman"/>
      <w:lvlText w:val="%1."/>
      <w:lvlJc w:val="right"/>
      <w:pPr>
        <w:ind w:left="720" w:hanging="360"/>
      </w:pPr>
      <w:rPr>
        <w:rFonts w:hint="default"/>
      </w:rPr>
    </w:lvl>
    <w:lvl w:ilvl="1" w:tplc="0C090019" w:tentative="1">
      <w:start w:val="1"/>
      <w:numFmt w:val="lowerLetter"/>
      <w:lvlText w:val="%2."/>
      <w:lvlJc w:val="left"/>
      <w:pPr>
        <w:ind w:left="447" w:hanging="360"/>
      </w:pPr>
    </w:lvl>
    <w:lvl w:ilvl="2" w:tplc="0C09001B" w:tentative="1">
      <w:start w:val="1"/>
      <w:numFmt w:val="lowerRoman"/>
      <w:lvlText w:val="%3."/>
      <w:lvlJc w:val="right"/>
      <w:pPr>
        <w:ind w:left="1167" w:hanging="180"/>
      </w:pPr>
    </w:lvl>
    <w:lvl w:ilvl="3" w:tplc="0C09000F" w:tentative="1">
      <w:start w:val="1"/>
      <w:numFmt w:val="decimal"/>
      <w:lvlText w:val="%4."/>
      <w:lvlJc w:val="left"/>
      <w:pPr>
        <w:ind w:left="1887" w:hanging="360"/>
      </w:pPr>
    </w:lvl>
    <w:lvl w:ilvl="4" w:tplc="0C090019" w:tentative="1">
      <w:start w:val="1"/>
      <w:numFmt w:val="lowerLetter"/>
      <w:lvlText w:val="%5."/>
      <w:lvlJc w:val="left"/>
      <w:pPr>
        <w:ind w:left="2607" w:hanging="360"/>
      </w:pPr>
    </w:lvl>
    <w:lvl w:ilvl="5" w:tplc="0C09001B" w:tentative="1">
      <w:start w:val="1"/>
      <w:numFmt w:val="lowerRoman"/>
      <w:lvlText w:val="%6."/>
      <w:lvlJc w:val="right"/>
      <w:pPr>
        <w:ind w:left="3327" w:hanging="180"/>
      </w:pPr>
    </w:lvl>
    <w:lvl w:ilvl="6" w:tplc="0C09000F" w:tentative="1">
      <w:start w:val="1"/>
      <w:numFmt w:val="decimal"/>
      <w:lvlText w:val="%7."/>
      <w:lvlJc w:val="left"/>
      <w:pPr>
        <w:ind w:left="4047" w:hanging="360"/>
      </w:pPr>
    </w:lvl>
    <w:lvl w:ilvl="7" w:tplc="0C090019" w:tentative="1">
      <w:start w:val="1"/>
      <w:numFmt w:val="lowerLetter"/>
      <w:lvlText w:val="%8."/>
      <w:lvlJc w:val="left"/>
      <w:pPr>
        <w:ind w:left="4767" w:hanging="360"/>
      </w:pPr>
    </w:lvl>
    <w:lvl w:ilvl="8" w:tplc="0C09001B" w:tentative="1">
      <w:start w:val="1"/>
      <w:numFmt w:val="lowerRoman"/>
      <w:lvlText w:val="%9."/>
      <w:lvlJc w:val="right"/>
      <w:pPr>
        <w:ind w:left="5487" w:hanging="180"/>
      </w:pPr>
    </w:lvl>
  </w:abstractNum>
  <w:abstractNum w:abstractNumId="21" w15:restartNumberingAfterBreak="0">
    <w:nsid w:val="151F73C4"/>
    <w:multiLevelType w:val="hybridMultilevel"/>
    <w:tmpl w:val="13F88974"/>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17206738"/>
    <w:multiLevelType w:val="hybridMultilevel"/>
    <w:tmpl w:val="04E055D4"/>
    <w:lvl w:ilvl="0" w:tplc="9CA28576">
      <w:start w:val="1"/>
      <w:numFmt w:val="lowerRoman"/>
      <w:lvlText w:val="%1."/>
      <w:lvlJc w:val="right"/>
      <w:pPr>
        <w:ind w:left="2520" w:hanging="360"/>
      </w:pPr>
      <w:rPr>
        <w:rFonts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23" w15:restartNumberingAfterBreak="0">
    <w:nsid w:val="19CC6D0F"/>
    <w:multiLevelType w:val="hybridMultilevel"/>
    <w:tmpl w:val="2FEA68F8"/>
    <w:lvl w:ilvl="0" w:tplc="FFFFFFFF">
      <w:start w:val="1"/>
      <w:numFmt w:val="lowerLetter"/>
      <w:lvlText w:val="(%1)"/>
      <w:lvlJc w:val="left"/>
      <w:pPr>
        <w:ind w:left="1539" w:hanging="360"/>
      </w:pPr>
      <w:rPr>
        <w:rFonts w:hint="default"/>
      </w:rPr>
    </w:lvl>
    <w:lvl w:ilvl="1" w:tplc="FFFFFFFF">
      <w:start w:val="1"/>
      <w:numFmt w:val="lowerLetter"/>
      <w:lvlText w:val="%2."/>
      <w:lvlJc w:val="left"/>
      <w:pPr>
        <w:ind w:left="2259" w:hanging="360"/>
      </w:pPr>
    </w:lvl>
    <w:lvl w:ilvl="2" w:tplc="FFFFFFFF">
      <w:start w:val="1"/>
      <w:numFmt w:val="lowerRoman"/>
      <w:lvlText w:val="%3."/>
      <w:lvlJc w:val="right"/>
      <w:pPr>
        <w:ind w:left="2979" w:hanging="180"/>
      </w:pPr>
    </w:lvl>
    <w:lvl w:ilvl="3" w:tplc="FFFFFFFF">
      <w:start w:val="1"/>
      <w:numFmt w:val="decimal"/>
      <w:lvlText w:val="%4."/>
      <w:lvlJc w:val="left"/>
      <w:pPr>
        <w:ind w:left="3699" w:hanging="360"/>
      </w:pPr>
    </w:lvl>
    <w:lvl w:ilvl="4" w:tplc="FFFFFFFF">
      <w:start w:val="1"/>
      <w:numFmt w:val="lowerLetter"/>
      <w:lvlText w:val="%5."/>
      <w:lvlJc w:val="left"/>
      <w:pPr>
        <w:ind w:left="4419" w:hanging="360"/>
      </w:pPr>
    </w:lvl>
    <w:lvl w:ilvl="5" w:tplc="FFFFFFFF">
      <w:start w:val="1"/>
      <w:numFmt w:val="lowerRoman"/>
      <w:lvlText w:val="%6."/>
      <w:lvlJc w:val="right"/>
      <w:pPr>
        <w:ind w:left="5139" w:hanging="180"/>
      </w:pPr>
    </w:lvl>
    <w:lvl w:ilvl="6" w:tplc="FFFFFFFF" w:tentative="1">
      <w:start w:val="1"/>
      <w:numFmt w:val="decimal"/>
      <w:lvlText w:val="%7."/>
      <w:lvlJc w:val="left"/>
      <w:pPr>
        <w:ind w:left="5859" w:hanging="360"/>
      </w:pPr>
    </w:lvl>
    <w:lvl w:ilvl="7" w:tplc="FFFFFFFF" w:tentative="1">
      <w:start w:val="1"/>
      <w:numFmt w:val="lowerLetter"/>
      <w:lvlText w:val="%8."/>
      <w:lvlJc w:val="left"/>
      <w:pPr>
        <w:ind w:left="6579" w:hanging="360"/>
      </w:pPr>
    </w:lvl>
    <w:lvl w:ilvl="8" w:tplc="FFFFFFFF" w:tentative="1">
      <w:start w:val="1"/>
      <w:numFmt w:val="lowerRoman"/>
      <w:lvlText w:val="%9."/>
      <w:lvlJc w:val="right"/>
      <w:pPr>
        <w:ind w:left="7299" w:hanging="180"/>
      </w:pPr>
    </w:lvl>
  </w:abstractNum>
  <w:abstractNum w:abstractNumId="24" w15:restartNumberingAfterBreak="0">
    <w:nsid w:val="1A92176D"/>
    <w:multiLevelType w:val="multilevel"/>
    <w:tmpl w:val="B194245E"/>
    <w:lvl w:ilvl="0">
      <w:start w:val="1"/>
      <w:numFmt w:val="decimal"/>
      <w:lvlText w:val="%1."/>
      <w:lvlJc w:val="left"/>
      <w:pPr>
        <w:tabs>
          <w:tab w:val="num" w:pos="720"/>
        </w:tabs>
        <w:ind w:left="720" w:hanging="720"/>
      </w:pPr>
      <w:rPr>
        <w:rFonts w:hint="default"/>
      </w:rPr>
    </w:lvl>
    <w:lvl w:ilvl="1">
      <w:numFmt w:val="decimal"/>
      <w:isLgl/>
      <w:lvlText w:val="%1.%2"/>
      <w:lvlJc w:val="left"/>
      <w:pPr>
        <w:ind w:left="405" w:hanging="40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5" w15:restartNumberingAfterBreak="0">
    <w:nsid w:val="1B94440F"/>
    <w:multiLevelType w:val="hybridMultilevel"/>
    <w:tmpl w:val="045810B8"/>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1E444EB1"/>
    <w:multiLevelType w:val="multilevel"/>
    <w:tmpl w:val="2F761BE0"/>
    <w:lvl w:ilvl="0">
      <w:start w:val="1"/>
      <w:numFmt w:val="lowerLetter"/>
      <w:lvlText w:val="%1."/>
      <w:lvlJc w:val="left"/>
      <w:pPr>
        <w:ind w:left="712" w:hanging="360"/>
      </w:pPr>
      <w:rPr>
        <w:rFonts w:hint="default"/>
      </w:rPr>
    </w:lvl>
    <w:lvl w:ilvl="1">
      <w:start w:val="1"/>
      <w:numFmt w:val="decimal"/>
      <w:lvlText w:val="%1.%2."/>
      <w:lvlJc w:val="left"/>
      <w:pPr>
        <w:ind w:left="1144" w:hanging="432"/>
      </w:pPr>
      <w:rPr>
        <w:rFonts w:hint="default"/>
      </w:rPr>
    </w:lvl>
    <w:lvl w:ilvl="2">
      <w:start w:val="1"/>
      <w:numFmt w:val="decimal"/>
      <w:lvlText w:val="%1.%2.%3."/>
      <w:lvlJc w:val="left"/>
      <w:pPr>
        <w:ind w:left="1576" w:hanging="504"/>
      </w:pPr>
      <w:rPr>
        <w:rFonts w:hint="default"/>
      </w:rPr>
    </w:lvl>
    <w:lvl w:ilvl="3">
      <w:start w:val="1"/>
      <w:numFmt w:val="decimal"/>
      <w:lvlText w:val="%1.%2.%3.%4."/>
      <w:lvlJc w:val="left"/>
      <w:pPr>
        <w:ind w:left="2080" w:hanging="648"/>
      </w:pPr>
      <w:rPr>
        <w:rFonts w:hint="default"/>
      </w:rPr>
    </w:lvl>
    <w:lvl w:ilvl="4">
      <w:start w:val="1"/>
      <w:numFmt w:val="decimal"/>
      <w:lvlText w:val="%1.%2.%3.%4.%5."/>
      <w:lvlJc w:val="left"/>
      <w:pPr>
        <w:ind w:left="2584" w:hanging="792"/>
      </w:pPr>
      <w:rPr>
        <w:rFonts w:hint="default"/>
      </w:rPr>
    </w:lvl>
    <w:lvl w:ilvl="5">
      <w:start w:val="1"/>
      <w:numFmt w:val="decimal"/>
      <w:lvlText w:val="%1.%2.%3.%4.%5.%6."/>
      <w:lvlJc w:val="left"/>
      <w:pPr>
        <w:ind w:left="3088" w:hanging="936"/>
      </w:pPr>
      <w:rPr>
        <w:rFonts w:hint="default"/>
      </w:rPr>
    </w:lvl>
    <w:lvl w:ilvl="6">
      <w:start w:val="1"/>
      <w:numFmt w:val="decimal"/>
      <w:lvlText w:val="%1.%2.%3.%4.%5.%6.%7."/>
      <w:lvlJc w:val="left"/>
      <w:pPr>
        <w:ind w:left="3592" w:hanging="1080"/>
      </w:pPr>
      <w:rPr>
        <w:rFonts w:hint="default"/>
      </w:rPr>
    </w:lvl>
    <w:lvl w:ilvl="7">
      <w:start w:val="1"/>
      <w:numFmt w:val="decimal"/>
      <w:lvlText w:val="%1.%2.%3.%4.%5.%6.%7.%8."/>
      <w:lvlJc w:val="left"/>
      <w:pPr>
        <w:ind w:left="4096" w:hanging="1224"/>
      </w:pPr>
      <w:rPr>
        <w:rFonts w:hint="default"/>
      </w:rPr>
    </w:lvl>
    <w:lvl w:ilvl="8">
      <w:start w:val="1"/>
      <w:numFmt w:val="decimal"/>
      <w:lvlText w:val="%1.%2.%3.%4.%5.%6.%7.%8.%9."/>
      <w:lvlJc w:val="left"/>
      <w:pPr>
        <w:ind w:left="4672" w:hanging="1440"/>
      </w:pPr>
      <w:rPr>
        <w:rFonts w:hint="default"/>
      </w:rPr>
    </w:lvl>
  </w:abstractNum>
  <w:abstractNum w:abstractNumId="27" w15:restartNumberingAfterBreak="0">
    <w:nsid w:val="201C7940"/>
    <w:multiLevelType w:val="hybridMultilevel"/>
    <w:tmpl w:val="C9E28C44"/>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15:restartNumberingAfterBreak="0">
    <w:nsid w:val="21CD6089"/>
    <w:multiLevelType w:val="hybridMultilevel"/>
    <w:tmpl w:val="F5AE9CBC"/>
    <w:lvl w:ilvl="0" w:tplc="FFFFFFFF">
      <w:start w:val="1"/>
      <w:numFmt w:val="lowerLetter"/>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29" w15:restartNumberingAfterBreak="0">
    <w:nsid w:val="21D80415"/>
    <w:multiLevelType w:val="hybridMultilevel"/>
    <w:tmpl w:val="A48E54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21EE6873"/>
    <w:multiLevelType w:val="hybridMultilevel"/>
    <w:tmpl w:val="0988E38A"/>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26F46B5"/>
    <w:multiLevelType w:val="hybridMultilevel"/>
    <w:tmpl w:val="75C81C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22BE19EF"/>
    <w:multiLevelType w:val="hybridMultilevel"/>
    <w:tmpl w:val="EF0A0E92"/>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23622563"/>
    <w:multiLevelType w:val="hybridMultilevel"/>
    <w:tmpl w:val="8C0291DE"/>
    <w:lvl w:ilvl="0" w:tplc="0C090001">
      <w:start w:val="1"/>
      <w:numFmt w:val="bullet"/>
      <w:pStyle w:val="IndentListBullet3"/>
      <w:lvlText w:val=""/>
      <w:lvlJc w:val="left"/>
      <w:pPr>
        <w:tabs>
          <w:tab w:val="num" w:pos="-98"/>
        </w:tabs>
        <w:ind w:left="-98" w:hanging="540"/>
      </w:pPr>
      <w:rPr>
        <w:rFonts w:ascii="Symbol" w:hAnsi="Symbol" w:hint="default"/>
      </w:rPr>
    </w:lvl>
    <w:lvl w:ilvl="1" w:tplc="0C090003">
      <w:start w:val="1"/>
      <w:numFmt w:val="lowerLetter"/>
      <w:lvlText w:val="%2."/>
      <w:lvlJc w:val="left"/>
      <w:pPr>
        <w:tabs>
          <w:tab w:val="num" w:pos="442"/>
        </w:tabs>
        <w:ind w:left="442" w:hanging="360"/>
      </w:pPr>
    </w:lvl>
    <w:lvl w:ilvl="2" w:tplc="0C090005" w:tentative="1">
      <w:start w:val="1"/>
      <w:numFmt w:val="lowerRoman"/>
      <w:lvlText w:val="%3."/>
      <w:lvlJc w:val="right"/>
      <w:pPr>
        <w:tabs>
          <w:tab w:val="num" w:pos="1162"/>
        </w:tabs>
        <w:ind w:left="1162" w:hanging="180"/>
      </w:pPr>
    </w:lvl>
    <w:lvl w:ilvl="3" w:tplc="0C090001" w:tentative="1">
      <w:start w:val="1"/>
      <w:numFmt w:val="decimal"/>
      <w:lvlText w:val="%4."/>
      <w:lvlJc w:val="left"/>
      <w:pPr>
        <w:tabs>
          <w:tab w:val="num" w:pos="1882"/>
        </w:tabs>
        <w:ind w:left="1882" w:hanging="360"/>
      </w:pPr>
    </w:lvl>
    <w:lvl w:ilvl="4" w:tplc="0C090003" w:tentative="1">
      <w:start w:val="1"/>
      <w:numFmt w:val="lowerLetter"/>
      <w:lvlText w:val="%5."/>
      <w:lvlJc w:val="left"/>
      <w:pPr>
        <w:tabs>
          <w:tab w:val="num" w:pos="2602"/>
        </w:tabs>
        <w:ind w:left="2602" w:hanging="360"/>
      </w:pPr>
    </w:lvl>
    <w:lvl w:ilvl="5" w:tplc="0C090005" w:tentative="1">
      <w:start w:val="1"/>
      <w:numFmt w:val="lowerRoman"/>
      <w:lvlText w:val="%6."/>
      <w:lvlJc w:val="right"/>
      <w:pPr>
        <w:tabs>
          <w:tab w:val="num" w:pos="3322"/>
        </w:tabs>
        <w:ind w:left="3322" w:hanging="180"/>
      </w:pPr>
    </w:lvl>
    <w:lvl w:ilvl="6" w:tplc="0C090001" w:tentative="1">
      <w:start w:val="1"/>
      <w:numFmt w:val="decimal"/>
      <w:lvlText w:val="%7."/>
      <w:lvlJc w:val="left"/>
      <w:pPr>
        <w:tabs>
          <w:tab w:val="num" w:pos="4042"/>
        </w:tabs>
        <w:ind w:left="4042" w:hanging="360"/>
      </w:pPr>
    </w:lvl>
    <w:lvl w:ilvl="7" w:tplc="0C090003" w:tentative="1">
      <w:start w:val="1"/>
      <w:numFmt w:val="lowerLetter"/>
      <w:lvlText w:val="%8."/>
      <w:lvlJc w:val="left"/>
      <w:pPr>
        <w:tabs>
          <w:tab w:val="num" w:pos="4762"/>
        </w:tabs>
        <w:ind w:left="4762" w:hanging="360"/>
      </w:pPr>
    </w:lvl>
    <w:lvl w:ilvl="8" w:tplc="0C090005" w:tentative="1">
      <w:start w:val="1"/>
      <w:numFmt w:val="lowerRoman"/>
      <w:lvlText w:val="%9."/>
      <w:lvlJc w:val="right"/>
      <w:pPr>
        <w:tabs>
          <w:tab w:val="num" w:pos="5482"/>
        </w:tabs>
        <w:ind w:left="5482" w:hanging="180"/>
      </w:pPr>
    </w:lvl>
  </w:abstractNum>
  <w:abstractNum w:abstractNumId="34" w15:restartNumberingAfterBreak="0">
    <w:nsid w:val="239E2461"/>
    <w:multiLevelType w:val="hybridMultilevel"/>
    <w:tmpl w:val="921E2C36"/>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5" w15:restartNumberingAfterBreak="0">
    <w:nsid w:val="24367435"/>
    <w:multiLevelType w:val="hybridMultilevel"/>
    <w:tmpl w:val="AFAAB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27BE5901"/>
    <w:multiLevelType w:val="hybridMultilevel"/>
    <w:tmpl w:val="99304AA8"/>
    <w:lvl w:ilvl="0" w:tplc="0C090001">
      <w:start w:val="1"/>
      <w:numFmt w:val="lowerLetter"/>
      <w:lvlText w:val="(%1)"/>
      <w:lvlJc w:val="left"/>
      <w:pPr>
        <w:ind w:left="1080" w:hanging="360"/>
      </w:pPr>
      <w:rPr>
        <w:rFonts w:hint="default"/>
      </w:rPr>
    </w:lvl>
    <w:lvl w:ilvl="1" w:tplc="6DEC8F40">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37" w15:restartNumberingAfterBreak="0">
    <w:nsid w:val="281E4BE2"/>
    <w:multiLevelType w:val="hybridMultilevel"/>
    <w:tmpl w:val="CCDCBA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2B174A0A"/>
    <w:multiLevelType w:val="hybridMultilevel"/>
    <w:tmpl w:val="6D78324E"/>
    <w:lvl w:ilvl="0" w:tplc="0C090019">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39" w15:restartNumberingAfterBreak="0">
    <w:nsid w:val="2BAB7424"/>
    <w:multiLevelType w:val="hybridMultilevel"/>
    <w:tmpl w:val="A5986C28"/>
    <w:lvl w:ilvl="0" w:tplc="D84A2270">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2C2C4CA6"/>
    <w:multiLevelType w:val="hybridMultilevel"/>
    <w:tmpl w:val="BEF68052"/>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2CEC179E"/>
    <w:multiLevelType w:val="hybridMultilevel"/>
    <w:tmpl w:val="7B2A802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2D0712F2"/>
    <w:multiLevelType w:val="hybridMultilevel"/>
    <w:tmpl w:val="08E224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3" w15:restartNumberingAfterBreak="0">
    <w:nsid w:val="2E2B5591"/>
    <w:multiLevelType w:val="hybridMultilevel"/>
    <w:tmpl w:val="673256FE"/>
    <w:lvl w:ilvl="0" w:tplc="0C090005">
      <w:start w:val="1"/>
      <w:numFmt w:val="bullet"/>
      <w:lvlText w:val=""/>
      <w:lvlJc w:val="left"/>
      <w:pPr>
        <w:ind w:left="1800" w:hanging="360"/>
      </w:pPr>
      <w:rPr>
        <w:rFonts w:ascii="Wingdings" w:hAnsi="Wingdings" w:hint="default"/>
      </w:rPr>
    </w:lvl>
    <w:lvl w:ilvl="1" w:tplc="0C090001">
      <w:start w:val="1"/>
      <w:numFmt w:val="bullet"/>
      <w:lvlText w:val=""/>
      <w:lvlJc w:val="left"/>
      <w:pPr>
        <w:ind w:left="720" w:hanging="360"/>
      </w:pPr>
      <w:rPr>
        <w:rFonts w:ascii="Symbol" w:hAnsi="Symbol"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44" w15:restartNumberingAfterBreak="0">
    <w:nsid w:val="2E540887"/>
    <w:multiLevelType w:val="hybridMultilevel"/>
    <w:tmpl w:val="95C2A9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318A2922"/>
    <w:multiLevelType w:val="hybridMultilevel"/>
    <w:tmpl w:val="AA5E60C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20A6E75"/>
    <w:multiLevelType w:val="hybridMultilevel"/>
    <w:tmpl w:val="786058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328307B7"/>
    <w:multiLevelType w:val="hybridMultilevel"/>
    <w:tmpl w:val="4BA697F4"/>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48" w15:restartNumberingAfterBreak="0">
    <w:nsid w:val="32B75AAE"/>
    <w:multiLevelType w:val="hybridMultilevel"/>
    <w:tmpl w:val="7396A546"/>
    <w:lvl w:ilvl="0" w:tplc="88989DE8">
      <w:start w:val="1"/>
      <w:numFmt w:val="lowerRoman"/>
      <w:pStyle w:val="Listnumbered"/>
      <w:lvlText w:val="(%1)"/>
      <w:lvlJc w:val="right"/>
      <w:pPr>
        <w:tabs>
          <w:tab w:val="num" w:pos="1535"/>
        </w:tabs>
        <w:ind w:left="1535" w:hanging="360"/>
      </w:pPr>
      <w:rPr>
        <w:rFonts w:hint="default"/>
      </w:rPr>
    </w:lvl>
    <w:lvl w:ilvl="1" w:tplc="0C090019">
      <w:start w:val="1"/>
      <w:numFmt w:val="bullet"/>
      <w:lvlText w:val=""/>
      <w:lvlJc w:val="left"/>
      <w:pPr>
        <w:tabs>
          <w:tab w:val="num" w:pos="2255"/>
        </w:tabs>
        <w:ind w:left="2255" w:hanging="360"/>
      </w:pPr>
      <w:rPr>
        <w:rFonts w:ascii="Symbol" w:hAnsi="Symbol" w:hint="default"/>
      </w:rPr>
    </w:lvl>
    <w:lvl w:ilvl="2" w:tplc="0C09001B" w:tentative="1">
      <w:start w:val="1"/>
      <w:numFmt w:val="lowerRoman"/>
      <w:lvlText w:val="%3."/>
      <w:lvlJc w:val="right"/>
      <w:pPr>
        <w:tabs>
          <w:tab w:val="num" w:pos="2975"/>
        </w:tabs>
        <w:ind w:left="2975" w:hanging="180"/>
      </w:pPr>
    </w:lvl>
    <w:lvl w:ilvl="3" w:tplc="0C09000F" w:tentative="1">
      <w:start w:val="1"/>
      <w:numFmt w:val="decimal"/>
      <w:lvlText w:val="%4."/>
      <w:lvlJc w:val="left"/>
      <w:pPr>
        <w:tabs>
          <w:tab w:val="num" w:pos="3695"/>
        </w:tabs>
        <w:ind w:left="3695" w:hanging="360"/>
      </w:pPr>
    </w:lvl>
    <w:lvl w:ilvl="4" w:tplc="0C090019" w:tentative="1">
      <w:start w:val="1"/>
      <w:numFmt w:val="lowerLetter"/>
      <w:lvlText w:val="%5."/>
      <w:lvlJc w:val="left"/>
      <w:pPr>
        <w:tabs>
          <w:tab w:val="num" w:pos="4415"/>
        </w:tabs>
        <w:ind w:left="4415" w:hanging="360"/>
      </w:pPr>
    </w:lvl>
    <w:lvl w:ilvl="5" w:tplc="0C09001B" w:tentative="1">
      <w:start w:val="1"/>
      <w:numFmt w:val="lowerRoman"/>
      <w:lvlText w:val="%6."/>
      <w:lvlJc w:val="right"/>
      <w:pPr>
        <w:tabs>
          <w:tab w:val="num" w:pos="5135"/>
        </w:tabs>
        <w:ind w:left="5135" w:hanging="180"/>
      </w:pPr>
    </w:lvl>
    <w:lvl w:ilvl="6" w:tplc="0C09000F" w:tentative="1">
      <w:start w:val="1"/>
      <w:numFmt w:val="decimal"/>
      <w:lvlText w:val="%7."/>
      <w:lvlJc w:val="left"/>
      <w:pPr>
        <w:tabs>
          <w:tab w:val="num" w:pos="5855"/>
        </w:tabs>
        <w:ind w:left="5855" w:hanging="360"/>
      </w:pPr>
    </w:lvl>
    <w:lvl w:ilvl="7" w:tplc="0C090019" w:tentative="1">
      <w:start w:val="1"/>
      <w:numFmt w:val="lowerLetter"/>
      <w:lvlText w:val="%8."/>
      <w:lvlJc w:val="left"/>
      <w:pPr>
        <w:tabs>
          <w:tab w:val="num" w:pos="6575"/>
        </w:tabs>
        <w:ind w:left="6575" w:hanging="360"/>
      </w:pPr>
    </w:lvl>
    <w:lvl w:ilvl="8" w:tplc="0C09001B" w:tentative="1">
      <w:start w:val="1"/>
      <w:numFmt w:val="lowerRoman"/>
      <w:lvlText w:val="%9."/>
      <w:lvlJc w:val="right"/>
      <w:pPr>
        <w:tabs>
          <w:tab w:val="num" w:pos="7295"/>
        </w:tabs>
        <w:ind w:left="7295" w:hanging="180"/>
      </w:pPr>
    </w:lvl>
  </w:abstractNum>
  <w:abstractNum w:abstractNumId="49" w15:restartNumberingAfterBreak="0">
    <w:nsid w:val="32E65568"/>
    <w:multiLevelType w:val="hybridMultilevel"/>
    <w:tmpl w:val="2FEA68F8"/>
    <w:lvl w:ilvl="0" w:tplc="FFFFFFFF">
      <w:start w:val="1"/>
      <w:numFmt w:val="lowerLetter"/>
      <w:lvlText w:val="(%1)"/>
      <w:lvlJc w:val="left"/>
      <w:pPr>
        <w:ind w:left="1539" w:hanging="360"/>
      </w:pPr>
      <w:rPr>
        <w:rFonts w:hint="default"/>
      </w:rPr>
    </w:lvl>
    <w:lvl w:ilvl="1" w:tplc="FFFFFFFF">
      <w:start w:val="1"/>
      <w:numFmt w:val="lowerLetter"/>
      <w:lvlText w:val="%2."/>
      <w:lvlJc w:val="left"/>
      <w:pPr>
        <w:ind w:left="2259" w:hanging="360"/>
      </w:pPr>
    </w:lvl>
    <w:lvl w:ilvl="2" w:tplc="FFFFFFFF">
      <w:start w:val="1"/>
      <w:numFmt w:val="lowerRoman"/>
      <w:lvlText w:val="%3."/>
      <w:lvlJc w:val="right"/>
      <w:pPr>
        <w:ind w:left="2979" w:hanging="180"/>
      </w:pPr>
    </w:lvl>
    <w:lvl w:ilvl="3" w:tplc="FFFFFFFF">
      <w:start w:val="1"/>
      <w:numFmt w:val="decimal"/>
      <w:lvlText w:val="%4."/>
      <w:lvlJc w:val="left"/>
      <w:pPr>
        <w:ind w:left="3699" w:hanging="360"/>
      </w:pPr>
    </w:lvl>
    <w:lvl w:ilvl="4" w:tplc="FFFFFFFF">
      <w:start w:val="1"/>
      <w:numFmt w:val="lowerLetter"/>
      <w:lvlText w:val="%5."/>
      <w:lvlJc w:val="left"/>
      <w:pPr>
        <w:ind w:left="4419" w:hanging="360"/>
      </w:pPr>
    </w:lvl>
    <w:lvl w:ilvl="5" w:tplc="FFFFFFFF">
      <w:start w:val="1"/>
      <w:numFmt w:val="lowerRoman"/>
      <w:lvlText w:val="%6."/>
      <w:lvlJc w:val="right"/>
      <w:pPr>
        <w:ind w:left="5139" w:hanging="180"/>
      </w:pPr>
    </w:lvl>
    <w:lvl w:ilvl="6" w:tplc="FFFFFFFF" w:tentative="1">
      <w:start w:val="1"/>
      <w:numFmt w:val="decimal"/>
      <w:lvlText w:val="%7."/>
      <w:lvlJc w:val="left"/>
      <w:pPr>
        <w:ind w:left="5859" w:hanging="360"/>
      </w:pPr>
    </w:lvl>
    <w:lvl w:ilvl="7" w:tplc="FFFFFFFF" w:tentative="1">
      <w:start w:val="1"/>
      <w:numFmt w:val="lowerLetter"/>
      <w:lvlText w:val="%8."/>
      <w:lvlJc w:val="left"/>
      <w:pPr>
        <w:ind w:left="6579" w:hanging="360"/>
      </w:pPr>
    </w:lvl>
    <w:lvl w:ilvl="8" w:tplc="FFFFFFFF" w:tentative="1">
      <w:start w:val="1"/>
      <w:numFmt w:val="lowerRoman"/>
      <w:lvlText w:val="%9."/>
      <w:lvlJc w:val="right"/>
      <w:pPr>
        <w:ind w:left="7299" w:hanging="180"/>
      </w:pPr>
    </w:lvl>
  </w:abstractNum>
  <w:abstractNum w:abstractNumId="50" w15:restartNumberingAfterBreak="0">
    <w:nsid w:val="33904EB0"/>
    <w:multiLevelType w:val="hybridMultilevel"/>
    <w:tmpl w:val="1A14D854"/>
    <w:lvl w:ilvl="0" w:tplc="0C09001B">
      <w:start w:val="1"/>
      <w:numFmt w:val="lowerRoman"/>
      <w:lvlText w:val="%1."/>
      <w:lvlJc w:val="right"/>
      <w:pPr>
        <w:ind w:left="1800" w:hanging="360"/>
      </w:pPr>
      <w:rPr>
        <w:rFonts w:hint="default"/>
      </w:rPr>
    </w:lvl>
    <w:lvl w:ilvl="1" w:tplc="43DA745A">
      <w:numFmt w:val="bullet"/>
      <w:lvlText w:val="-"/>
      <w:lvlJc w:val="left"/>
      <w:pPr>
        <w:ind w:left="2520" w:hanging="360"/>
      </w:pPr>
      <w:rPr>
        <w:rFonts w:ascii="Calibri" w:eastAsia="Calibri" w:hAnsi="Calibri" w:cs="Calibri"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51" w15:restartNumberingAfterBreak="0">
    <w:nsid w:val="342C2D33"/>
    <w:multiLevelType w:val="hybridMultilevel"/>
    <w:tmpl w:val="6D58227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15:restartNumberingAfterBreak="0">
    <w:nsid w:val="35930CE3"/>
    <w:multiLevelType w:val="hybridMultilevel"/>
    <w:tmpl w:val="D1CE7AB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53" w15:restartNumberingAfterBreak="0">
    <w:nsid w:val="3731057B"/>
    <w:multiLevelType w:val="hybridMultilevel"/>
    <w:tmpl w:val="EC4A785C"/>
    <w:lvl w:ilvl="0" w:tplc="953EEE68">
      <w:start w:val="1"/>
      <w:numFmt w:val="lowerRoman"/>
      <w:lvlText w:val="%1."/>
      <w:lvlJc w:val="righ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4" w15:restartNumberingAfterBreak="0">
    <w:nsid w:val="37FA2924"/>
    <w:multiLevelType w:val="hybridMultilevel"/>
    <w:tmpl w:val="E510183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5" w15:restartNumberingAfterBreak="0">
    <w:nsid w:val="384E449A"/>
    <w:multiLevelType w:val="hybridMultilevel"/>
    <w:tmpl w:val="C610F392"/>
    <w:lvl w:ilvl="0" w:tplc="990E3BA4">
      <w:start w:val="1"/>
      <w:numFmt w:val="lowerRoman"/>
      <w:lvlText w:val="%1."/>
      <w:lvlJc w:val="right"/>
      <w:pPr>
        <w:ind w:left="17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393C00F8"/>
    <w:multiLevelType w:val="hybridMultilevel"/>
    <w:tmpl w:val="0EE853E0"/>
    <w:lvl w:ilvl="0" w:tplc="0C09001B">
      <w:start w:val="1"/>
      <w:numFmt w:val="lowerRoman"/>
      <w:lvlText w:val="%1."/>
      <w:lvlJc w:val="right"/>
      <w:pPr>
        <w:ind w:left="17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3A4E10E1"/>
    <w:multiLevelType w:val="hybridMultilevel"/>
    <w:tmpl w:val="66C2B0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3A7A2623"/>
    <w:multiLevelType w:val="hybridMultilevel"/>
    <w:tmpl w:val="6D58227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3B364CAE"/>
    <w:multiLevelType w:val="hybridMultilevel"/>
    <w:tmpl w:val="13F8897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3BDD3D9C"/>
    <w:multiLevelType w:val="hybridMultilevel"/>
    <w:tmpl w:val="8356FA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40530016"/>
    <w:multiLevelType w:val="hybridMultilevel"/>
    <w:tmpl w:val="08506A0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2" w15:restartNumberingAfterBreak="0">
    <w:nsid w:val="41633DFD"/>
    <w:multiLevelType w:val="hybridMultilevel"/>
    <w:tmpl w:val="5BB23E3C"/>
    <w:lvl w:ilvl="0" w:tplc="FFFFFFFF">
      <w:start w:val="1"/>
      <w:numFmt w:val="bullet"/>
      <w:lvlText w:val="-"/>
      <w:lvlJc w:val="left"/>
      <w:pPr>
        <w:ind w:left="1800" w:hanging="360"/>
      </w:pPr>
      <w:rPr>
        <w:rFonts w:ascii="Calibri" w:hAnsi="Calibri" w:hint="default"/>
      </w:rPr>
    </w:lvl>
    <w:lvl w:ilvl="1" w:tplc="0C090019">
      <w:start w:val="1"/>
      <w:numFmt w:val="lowerLetter"/>
      <w:lvlText w:val="%2."/>
      <w:lvlJc w:val="left"/>
      <w:pPr>
        <w:ind w:left="2520" w:hanging="360"/>
      </w:pPr>
    </w:lvl>
    <w:lvl w:ilvl="2" w:tplc="F8F0941E">
      <w:start w:val="1"/>
      <w:numFmt w:val="lowerRoman"/>
      <w:lvlText w:val="(%3)"/>
      <w:lvlJc w:val="left"/>
      <w:pPr>
        <w:ind w:left="3780" w:hanging="720"/>
      </w:pPr>
      <w:rPr>
        <w:rFonts w:hint="default"/>
      </w:r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63" w15:restartNumberingAfterBreak="0">
    <w:nsid w:val="4234108A"/>
    <w:multiLevelType w:val="hybridMultilevel"/>
    <w:tmpl w:val="64188396"/>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4" w15:restartNumberingAfterBreak="0">
    <w:nsid w:val="42DD65C8"/>
    <w:multiLevelType w:val="hybridMultilevel"/>
    <w:tmpl w:val="E4B0C4A4"/>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15:restartNumberingAfterBreak="0">
    <w:nsid w:val="43973683"/>
    <w:multiLevelType w:val="hybridMultilevel"/>
    <w:tmpl w:val="05841A4C"/>
    <w:lvl w:ilvl="0" w:tplc="0C09001B">
      <w:start w:val="1"/>
      <w:numFmt w:val="lowerRoman"/>
      <w:lvlText w:val="%1."/>
      <w:lvlJc w:val="righ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66" w15:restartNumberingAfterBreak="0">
    <w:nsid w:val="4400739F"/>
    <w:multiLevelType w:val="hybridMultilevel"/>
    <w:tmpl w:val="F8568BD0"/>
    <w:lvl w:ilvl="0" w:tplc="0C09001B">
      <w:start w:val="1"/>
      <w:numFmt w:val="lowerRoman"/>
      <w:lvlText w:val="%1."/>
      <w:lvlJc w:val="right"/>
      <w:pPr>
        <w:ind w:left="862" w:hanging="360"/>
      </w:pPr>
    </w:lvl>
    <w:lvl w:ilvl="1" w:tplc="0C090019" w:tentative="1">
      <w:start w:val="1"/>
      <w:numFmt w:val="lowerLetter"/>
      <w:lvlText w:val="%2."/>
      <w:lvlJc w:val="left"/>
      <w:pPr>
        <w:ind w:left="1582" w:hanging="360"/>
      </w:pPr>
    </w:lvl>
    <w:lvl w:ilvl="2" w:tplc="0C09001B" w:tentative="1">
      <w:start w:val="1"/>
      <w:numFmt w:val="lowerRoman"/>
      <w:lvlText w:val="%3."/>
      <w:lvlJc w:val="right"/>
      <w:pPr>
        <w:ind w:left="2302" w:hanging="180"/>
      </w:pPr>
    </w:lvl>
    <w:lvl w:ilvl="3" w:tplc="0C09000F" w:tentative="1">
      <w:start w:val="1"/>
      <w:numFmt w:val="decimal"/>
      <w:lvlText w:val="%4."/>
      <w:lvlJc w:val="left"/>
      <w:pPr>
        <w:ind w:left="3022" w:hanging="360"/>
      </w:pPr>
    </w:lvl>
    <w:lvl w:ilvl="4" w:tplc="0C090019" w:tentative="1">
      <w:start w:val="1"/>
      <w:numFmt w:val="lowerLetter"/>
      <w:lvlText w:val="%5."/>
      <w:lvlJc w:val="left"/>
      <w:pPr>
        <w:ind w:left="3742" w:hanging="360"/>
      </w:pPr>
    </w:lvl>
    <w:lvl w:ilvl="5" w:tplc="0C09001B" w:tentative="1">
      <w:start w:val="1"/>
      <w:numFmt w:val="lowerRoman"/>
      <w:lvlText w:val="%6."/>
      <w:lvlJc w:val="right"/>
      <w:pPr>
        <w:ind w:left="4462" w:hanging="180"/>
      </w:pPr>
    </w:lvl>
    <w:lvl w:ilvl="6" w:tplc="0C09000F" w:tentative="1">
      <w:start w:val="1"/>
      <w:numFmt w:val="decimal"/>
      <w:lvlText w:val="%7."/>
      <w:lvlJc w:val="left"/>
      <w:pPr>
        <w:ind w:left="5182" w:hanging="360"/>
      </w:pPr>
    </w:lvl>
    <w:lvl w:ilvl="7" w:tplc="0C090019" w:tentative="1">
      <w:start w:val="1"/>
      <w:numFmt w:val="lowerLetter"/>
      <w:lvlText w:val="%8."/>
      <w:lvlJc w:val="left"/>
      <w:pPr>
        <w:ind w:left="5902" w:hanging="360"/>
      </w:pPr>
    </w:lvl>
    <w:lvl w:ilvl="8" w:tplc="0C09001B" w:tentative="1">
      <w:start w:val="1"/>
      <w:numFmt w:val="lowerRoman"/>
      <w:lvlText w:val="%9."/>
      <w:lvlJc w:val="right"/>
      <w:pPr>
        <w:ind w:left="6622" w:hanging="180"/>
      </w:pPr>
    </w:lvl>
  </w:abstractNum>
  <w:abstractNum w:abstractNumId="67" w15:restartNumberingAfterBreak="0">
    <w:nsid w:val="44553024"/>
    <w:multiLevelType w:val="multilevel"/>
    <w:tmpl w:val="703291C2"/>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8" w15:restartNumberingAfterBreak="0">
    <w:nsid w:val="449B2346"/>
    <w:multiLevelType w:val="hybridMultilevel"/>
    <w:tmpl w:val="F626996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44FE0EB1"/>
    <w:multiLevelType w:val="multilevel"/>
    <w:tmpl w:val="0B529B06"/>
    <w:lvl w:ilvl="0">
      <w:start w:val="1"/>
      <w:numFmt w:val="lowerRoman"/>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bullet"/>
      <w:lvlText w:val=""/>
      <w:lvlJc w:val="left"/>
      <w:pPr>
        <w:ind w:left="1080" w:hanging="360"/>
      </w:pPr>
      <w:rPr>
        <w:rFonts w:ascii="Symbol" w:hAnsi="Symbol" w:hint="default"/>
      </w:rPr>
    </w:lvl>
    <w:lvl w:ilvl="3">
      <w:numFmt w:val="bullet"/>
      <w:lvlText w:val="•"/>
      <w:lvlJc w:val="left"/>
      <w:pPr>
        <w:ind w:left="1440" w:hanging="360"/>
      </w:pPr>
      <w:rPr>
        <w:rFonts w:ascii="Arial" w:eastAsiaTheme="minorHAnsi" w:hAnsi="Arial" w:cs="Aria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0" w15:restartNumberingAfterBreak="0">
    <w:nsid w:val="45A6295B"/>
    <w:multiLevelType w:val="hybridMultilevel"/>
    <w:tmpl w:val="8F1A4306"/>
    <w:lvl w:ilvl="0" w:tplc="B8DC5F12">
      <w:start w:val="1"/>
      <w:numFmt w:val="lowerRoman"/>
      <w:lvlText w:val="%1."/>
      <w:lvlJc w:val="right"/>
      <w:pPr>
        <w:ind w:left="709"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45AA4848"/>
    <w:multiLevelType w:val="hybridMultilevel"/>
    <w:tmpl w:val="26201A60"/>
    <w:lvl w:ilvl="0" w:tplc="23D4E42A">
      <w:start w:val="1"/>
      <w:numFmt w:val="bullet"/>
      <w:pStyle w:val="2LevelSub-Heading"/>
      <w:lvlText w:val=""/>
      <w:lvlJc w:val="left"/>
      <w:pPr>
        <w:ind w:left="720" w:hanging="360"/>
      </w:pPr>
      <w:rPr>
        <w:rFonts w:ascii="Symbol" w:hAnsi="Symbol" w:hint="default"/>
      </w:rPr>
    </w:lvl>
    <w:lvl w:ilvl="1" w:tplc="DFBA70D4">
      <w:start w:val="1"/>
      <w:numFmt w:val="bullet"/>
      <w:pStyle w:val="2LevelSub-Heading"/>
      <w:lvlText w:val=""/>
      <w:lvlJc w:val="left"/>
      <w:pPr>
        <w:ind w:left="1440" w:hanging="360"/>
      </w:pPr>
      <w:rPr>
        <w:rFonts w:ascii="Symbol" w:hAnsi="Symbol" w:hint="default"/>
      </w:rPr>
    </w:lvl>
    <w:lvl w:ilvl="2" w:tplc="0C090003">
      <w:start w:val="1"/>
      <w:numFmt w:val="bullet"/>
      <w:lvlText w:val="o"/>
      <w:lvlJc w:val="left"/>
      <w:pPr>
        <w:ind w:left="2160" w:hanging="360"/>
      </w:pPr>
      <w:rPr>
        <w:rFonts w:ascii="Courier New" w:hAnsi="Courier New" w:cs="Courier New" w:hint="default"/>
      </w:rPr>
    </w:lvl>
    <w:lvl w:ilvl="3" w:tplc="B984B086">
      <w:start w:val="1"/>
      <w:numFmt w:val="bullet"/>
      <w:lvlText w:val=""/>
      <w:lvlJc w:val="left"/>
      <w:pPr>
        <w:ind w:left="2880" w:hanging="360"/>
      </w:pPr>
      <w:rPr>
        <w:rFonts w:ascii="Symbol" w:hAnsi="Symbol" w:hint="default"/>
      </w:rPr>
    </w:lvl>
    <w:lvl w:ilvl="4" w:tplc="870A1056">
      <w:start w:val="1"/>
      <w:numFmt w:val="bullet"/>
      <w:lvlText w:val="o"/>
      <w:lvlJc w:val="left"/>
      <w:pPr>
        <w:ind w:left="3600" w:hanging="360"/>
      </w:pPr>
      <w:rPr>
        <w:rFonts w:ascii="Courier New" w:hAnsi="Courier New" w:hint="default"/>
      </w:rPr>
    </w:lvl>
    <w:lvl w:ilvl="5" w:tplc="F3745988">
      <w:start w:val="1"/>
      <w:numFmt w:val="bullet"/>
      <w:lvlText w:val=""/>
      <w:lvlJc w:val="left"/>
      <w:pPr>
        <w:ind w:left="4320" w:hanging="360"/>
      </w:pPr>
      <w:rPr>
        <w:rFonts w:ascii="Wingdings" w:hAnsi="Wingdings" w:hint="default"/>
      </w:rPr>
    </w:lvl>
    <w:lvl w:ilvl="6" w:tplc="3362C41A">
      <w:start w:val="1"/>
      <w:numFmt w:val="bullet"/>
      <w:lvlText w:val=""/>
      <w:lvlJc w:val="left"/>
      <w:pPr>
        <w:ind w:left="5040" w:hanging="360"/>
      </w:pPr>
      <w:rPr>
        <w:rFonts w:ascii="Symbol" w:hAnsi="Symbol" w:hint="default"/>
      </w:rPr>
    </w:lvl>
    <w:lvl w:ilvl="7" w:tplc="BC4405DA">
      <w:start w:val="1"/>
      <w:numFmt w:val="bullet"/>
      <w:lvlText w:val="o"/>
      <w:lvlJc w:val="left"/>
      <w:pPr>
        <w:ind w:left="5760" w:hanging="360"/>
      </w:pPr>
      <w:rPr>
        <w:rFonts w:ascii="Courier New" w:hAnsi="Courier New" w:hint="default"/>
      </w:rPr>
    </w:lvl>
    <w:lvl w:ilvl="8" w:tplc="DC02F2B8">
      <w:start w:val="1"/>
      <w:numFmt w:val="bullet"/>
      <w:lvlText w:val=""/>
      <w:lvlJc w:val="left"/>
      <w:pPr>
        <w:ind w:left="6480" w:hanging="360"/>
      </w:pPr>
      <w:rPr>
        <w:rFonts w:ascii="Wingdings" w:hAnsi="Wingdings" w:hint="default"/>
      </w:rPr>
    </w:lvl>
  </w:abstractNum>
  <w:abstractNum w:abstractNumId="72" w15:restartNumberingAfterBreak="0">
    <w:nsid w:val="476B0ABB"/>
    <w:multiLevelType w:val="hybridMultilevel"/>
    <w:tmpl w:val="E1704086"/>
    <w:lvl w:ilvl="0" w:tplc="04090001">
      <w:start w:val="1"/>
      <w:numFmt w:val="lowerLetter"/>
      <w:pStyle w:val="BodyTextbullet"/>
      <w:lvlText w:val="%1)."/>
      <w:lvlJc w:val="left"/>
      <w:pPr>
        <w:tabs>
          <w:tab w:val="num" w:pos="2160"/>
        </w:tabs>
        <w:ind w:left="2160" w:hanging="538"/>
      </w:pPr>
      <w:rPr>
        <w:rFonts w:hint="default"/>
      </w:rPr>
    </w:lvl>
    <w:lvl w:ilvl="1" w:tplc="04090003">
      <w:start w:val="1"/>
      <w:numFmt w:val="lowerRoman"/>
      <w:lvlText w:val="(%2)."/>
      <w:lvlJc w:val="left"/>
      <w:pPr>
        <w:tabs>
          <w:tab w:val="num" w:pos="4324"/>
        </w:tabs>
        <w:ind w:left="3964" w:hanging="360"/>
      </w:pPr>
      <w:rPr>
        <w:rFonts w:hint="default"/>
        <w:b/>
      </w:rPr>
    </w:lvl>
    <w:lvl w:ilvl="2" w:tplc="04090005">
      <w:start w:val="1"/>
      <w:numFmt w:val="upperLetter"/>
      <w:lvlText w:val="(%3)."/>
      <w:lvlJc w:val="left"/>
      <w:pPr>
        <w:tabs>
          <w:tab w:val="num" w:pos="2160"/>
        </w:tabs>
        <w:ind w:left="2160" w:hanging="538"/>
      </w:pPr>
      <w:rPr>
        <w:rFonts w:hint="default"/>
      </w:rPr>
    </w:lvl>
    <w:lvl w:ilvl="3" w:tplc="04090001">
      <w:start w:val="1"/>
      <w:numFmt w:val="upperLetter"/>
      <w:lvlText w:val="(%4)"/>
      <w:lvlJc w:val="left"/>
      <w:pPr>
        <w:tabs>
          <w:tab w:val="num" w:pos="5584"/>
        </w:tabs>
        <w:ind w:left="5584" w:hanging="540"/>
      </w:pPr>
      <w:rPr>
        <w:rFonts w:hint="default"/>
      </w:rPr>
    </w:lvl>
    <w:lvl w:ilvl="4" w:tplc="04090003">
      <w:start w:val="1"/>
      <w:numFmt w:val="lowerRoman"/>
      <w:lvlText w:val="(%5)"/>
      <w:lvlJc w:val="left"/>
      <w:pPr>
        <w:tabs>
          <w:tab w:val="num" w:pos="6391"/>
        </w:tabs>
        <w:ind w:left="6391" w:hanging="720"/>
      </w:pPr>
      <w:rPr>
        <w:rFonts w:hint="default"/>
        <w:color w:val="auto"/>
      </w:rPr>
    </w:lvl>
    <w:lvl w:ilvl="5" w:tplc="04090005" w:tentative="1">
      <w:start w:val="1"/>
      <w:numFmt w:val="lowerRoman"/>
      <w:lvlText w:val="%6."/>
      <w:lvlJc w:val="right"/>
      <w:pPr>
        <w:tabs>
          <w:tab w:val="num" w:pos="6844"/>
        </w:tabs>
        <w:ind w:left="6844" w:hanging="180"/>
      </w:pPr>
    </w:lvl>
    <w:lvl w:ilvl="6" w:tplc="04090001" w:tentative="1">
      <w:start w:val="1"/>
      <w:numFmt w:val="decimal"/>
      <w:lvlText w:val="%7."/>
      <w:lvlJc w:val="left"/>
      <w:pPr>
        <w:tabs>
          <w:tab w:val="num" w:pos="7564"/>
        </w:tabs>
        <w:ind w:left="7564" w:hanging="360"/>
      </w:pPr>
    </w:lvl>
    <w:lvl w:ilvl="7" w:tplc="04090003" w:tentative="1">
      <w:start w:val="1"/>
      <w:numFmt w:val="lowerLetter"/>
      <w:lvlText w:val="%8."/>
      <w:lvlJc w:val="left"/>
      <w:pPr>
        <w:tabs>
          <w:tab w:val="num" w:pos="8284"/>
        </w:tabs>
        <w:ind w:left="8284" w:hanging="360"/>
      </w:pPr>
    </w:lvl>
    <w:lvl w:ilvl="8" w:tplc="04090005" w:tentative="1">
      <w:start w:val="1"/>
      <w:numFmt w:val="lowerRoman"/>
      <w:lvlText w:val="%9."/>
      <w:lvlJc w:val="right"/>
      <w:pPr>
        <w:tabs>
          <w:tab w:val="num" w:pos="9004"/>
        </w:tabs>
        <w:ind w:left="9004" w:hanging="180"/>
      </w:pPr>
    </w:lvl>
  </w:abstractNum>
  <w:abstractNum w:abstractNumId="73" w15:restartNumberingAfterBreak="0">
    <w:nsid w:val="493966D0"/>
    <w:multiLevelType w:val="hybridMultilevel"/>
    <w:tmpl w:val="33F49A6E"/>
    <w:lvl w:ilvl="0" w:tplc="FFFFFFFF">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4" w15:restartNumberingAfterBreak="0">
    <w:nsid w:val="49FB5C13"/>
    <w:multiLevelType w:val="multilevel"/>
    <w:tmpl w:val="8EFA7AD8"/>
    <w:lvl w:ilvl="0">
      <w:start w:val="1"/>
      <w:numFmt w:val="decimal"/>
      <w:pStyle w:val="Heading2manu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5" w15:restartNumberingAfterBreak="0">
    <w:nsid w:val="4AD21057"/>
    <w:multiLevelType w:val="hybridMultilevel"/>
    <w:tmpl w:val="F6C6CE5C"/>
    <w:lvl w:ilvl="0" w:tplc="0C09001B">
      <w:start w:val="1"/>
      <w:numFmt w:val="lowerRoman"/>
      <w:lvlText w:val="%1."/>
      <w:lvlJc w:val="righ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76" w15:restartNumberingAfterBreak="0">
    <w:nsid w:val="4CE5255D"/>
    <w:multiLevelType w:val="multilevel"/>
    <w:tmpl w:val="B3843B2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7" w15:restartNumberingAfterBreak="0">
    <w:nsid w:val="4D7432E0"/>
    <w:multiLevelType w:val="hybridMultilevel"/>
    <w:tmpl w:val="8DBE35CA"/>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4DAD26B7"/>
    <w:multiLevelType w:val="multilevel"/>
    <w:tmpl w:val="EE4EB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4DC716B2"/>
    <w:multiLevelType w:val="multilevel"/>
    <w:tmpl w:val="0C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0" w15:restartNumberingAfterBreak="0">
    <w:nsid w:val="4E7A57DC"/>
    <w:multiLevelType w:val="hybridMultilevel"/>
    <w:tmpl w:val="7144CAA4"/>
    <w:lvl w:ilvl="0" w:tplc="FFFFFFFF">
      <w:start w:val="2"/>
      <w:numFmt w:val="lowerRoman"/>
      <w:lvlText w:val="%1."/>
      <w:lvlJc w:val="right"/>
      <w:pPr>
        <w:ind w:left="709"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4EAF5073"/>
    <w:multiLevelType w:val="hybridMultilevel"/>
    <w:tmpl w:val="33F49A6E"/>
    <w:lvl w:ilvl="0" w:tplc="0C090019">
      <w:start w:val="1"/>
      <w:numFmt w:val="lowerLetter"/>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2" w15:restartNumberingAfterBreak="0">
    <w:nsid w:val="4FEC4821"/>
    <w:multiLevelType w:val="hybridMultilevel"/>
    <w:tmpl w:val="B2A4C2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3" w15:restartNumberingAfterBreak="0">
    <w:nsid w:val="516F636E"/>
    <w:multiLevelType w:val="multilevel"/>
    <w:tmpl w:val="E9C6E4D8"/>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5235004E"/>
    <w:multiLevelType w:val="hybridMultilevel"/>
    <w:tmpl w:val="6F12A338"/>
    <w:lvl w:ilvl="0" w:tplc="0C09001B">
      <w:start w:val="1"/>
      <w:numFmt w:val="lowerRoman"/>
      <w:lvlText w:val="%1."/>
      <w:lvlJc w:val="right"/>
      <w:pPr>
        <w:ind w:left="644"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85" w15:restartNumberingAfterBreak="0">
    <w:nsid w:val="526F31B2"/>
    <w:multiLevelType w:val="hybridMultilevel"/>
    <w:tmpl w:val="8CC4C27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6" w15:restartNumberingAfterBreak="0">
    <w:nsid w:val="53163358"/>
    <w:multiLevelType w:val="multilevel"/>
    <w:tmpl w:val="C14C230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4980146"/>
    <w:multiLevelType w:val="hybridMultilevel"/>
    <w:tmpl w:val="99304AA8"/>
    <w:lvl w:ilvl="0" w:tplc="FFFFFFFF">
      <w:start w:val="1"/>
      <w:numFmt w:val="lowerLetter"/>
      <w:lvlText w:val="(%1)"/>
      <w:lvlJc w:val="left"/>
      <w:pPr>
        <w:ind w:left="1440" w:hanging="360"/>
      </w:pPr>
      <w:rPr>
        <w:rFonts w:hint="default"/>
      </w:rPr>
    </w:lvl>
    <w:lvl w:ilvl="1" w:tplc="FFFFFFFF">
      <w:start w:val="1"/>
      <w:numFmt w:val="lowerLetter"/>
      <w:lvlText w:val="%2."/>
      <w:lvlJc w:val="left"/>
      <w:pPr>
        <w:ind w:left="2160" w:hanging="360"/>
      </w:pPr>
    </w:lvl>
    <w:lvl w:ilvl="2" w:tplc="FFFFFFFF">
      <w:start w:val="1"/>
      <w:numFmt w:val="lowerRoman"/>
      <w:lvlText w:val="%3."/>
      <w:lvlJc w:val="right"/>
      <w:pPr>
        <w:ind w:left="2880" w:hanging="180"/>
      </w:pPr>
    </w:lvl>
    <w:lvl w:ilvl="3" w:tplc="FFFFFFFF">
      <w:start w:val="1"/>
      <w:numFmt w:val="decimal"/>
      <w:lvlText w:val="%4."/>
      <w:lvlJc w:val="left"/>
      <w:pPr>
        <w:ind w:left="3600" w:hanging="360"/>
      </w:pPr>
    </w:lvl>
    <w:lvl w:ilvl="4" w:tplc="FFFFFFFF">
      <w:start w:val="1"/>
      <w:numFmt w:val="lowerLetter"/>
      <w:lvlText w:val="%5."/>
      <w:lvlJc w:val="left"/>
      <w:pPr>
        <w:ind w:left="4320" w:hanging="360"/>
      </w:pPr>
    </w:lvl>
    <w:lvl w:ilvl="5" w:tplc="FFFFFFFF">
      <w:start w:val="1"/>
      <w:numFmt w:val="lowerRoman"/>
      <w:lvlText w:val="%6."/>
      <w:lvlJc w:val="right"/>
      <w:pPr>
        <w:ind w:left="5040" w:hanging="180"/>
      </w:pPr>
    </w:lvl>
    <w:lvl w:ilvl="6" w:tplc="FFFFFFFF">
      <w:start w:val="1"/>
      <w:numFmt w:val="decimal"/>
      <w:lvlText w:val="%7."/>
      <w:lvlJc w:val="left"/>
      <w:pPr>
        <w:ind w:left="5760" w:hanging="360"/>
      </w:pPr>
    </w:lvl>
    <w:lvl w:ilvl="7" w:tplc="FFFFFFFF">
      <w:start w:val="1"/>
      <w:numFmt w:val="lowerLetter"/>
      <w:lvlText w:val="%8."/>
      <w:lvlJc w:val="left"/>
      <w:pPr>
        <w:ind w:left="6480" w:hanging="360"/>
      </w:pPr>
    </w:lvl>
    <w:lvl w:ilvl="8" w:tplc="FFFFFFFF">
      <w:start w:val="1"/>
      <w:numFmt w:val="lowerRoman"/>
      <w:lvlText w:val="%9."/>
      <w:lvlJc w:val="right"/>
      <w:pPr>
        <w:ind w:left="7200" w:hanging="180"/>
      </w:pPr>
    </w:lvl>
  </w:abstractNum>
  <w:abstractNum w:abstractNumId="88" w15:restartNumberingAfterBreak="0">
    <w:nsid w:val="54FA558A"/>
    <w:multiLevelType w:val="hybridMultilevel"/>
    <w:tmpl w:val="A1A6D6A8"/>
    <w:lvl w:ilvl="0" w:tplc="5310E302">
      <w:start w:val="202"/>
      <w:numFmt w:val="bullet"/>
      <w:lvlText w:val="-"/>
      <w:lvlJc w:val="left"/>
      <w:pPr>
        <w:ind w:left="1497" w:hanging="360"/>
      </w:pPr>
      <w:rPr>
        <w:rFonts w:ascii="Arial" w:eastAsia="Calibri" w:hAnsi="Arial" w:cs="Arial" w:hint="default"/>
      </w:rPr>
    </w:lvl>
    <w:lvl w:ilvl="1" w:tplc="0C090003" w:tentative="1">
      <w:start w:val="1"/>
      <w:numFmt w:val="bullet"/>
      <w:lvlText w:val="o"/>
      <w:lvlJc w:val="left"/>
      <w:pPr>
        <w:ind w:left="2217" w:hanging="360"/>
      </w:pPr>
      <w:rPr>
        <w:rFonts w:ascii="Courier New" w:hAnsi="Courier New" w:cs="Courier New" w:hint="default"/>
      </w:rPr>
    </w:lvl>
    <w:lvl w:ilvl="2" w:tplc="0C090005" w:tentative="1">
      <w:start w:val="1"/>
      <w:numFmt w:val="bullet"/>
      <w:lvlText w:val=""/>
      <w:lvlJc w:val="left"/>
      <w:pPr>
        <w:ind w:left="2937" w:hanging="360"/>
      </w:pPr>
      <w:rPr>
        <w:rFonts w:ascii="Wingdings" w:hAnsi="Wingdings" w:hint="default"/>
      </w:rPr>
    </w:lvl>
    <w:lvl w:ilvl="3" w:tplc="0C090001" w:tentative="1">
      <w:start w:val="1"/>
      <w:numFmt w:val="bullet"/>
      <w:lvlText w:val=""/>
      <w:lvlJc w:val="left"/>
      <w:pPr>
        <w:ind w:left="3657" w:hanging="360"/>
      </w:pPr>
      <w:rPr>
        <w:rFonts w:ascii="Symbol" w:hAnsi="Symbol" w:hint="default"/>
      </w:rPr>
    </w:lvl>
    <w:lvl w:ilvl="4" w:tplc="0C090003" w:tentative="1">
      <w:start w:val="1"/>
      <w:numFmt w:val="bullet"/>
      <w:lvlText w:val="o"/>
      <w:lvlJc w:val="left"/>
      <w:pPr>
        <w:ind w:left="4377" w:hanging="360"/>
      </w:pPr>
      <w:rPr>
        <w:rFonts w:ascii="Courier New" w:hAnsi="Courier New" w:cs="Courier New" w:hint="default"/>
      </w:rPr>
    </w:lvl>
    <w:lvl w:ilvl="5" w:tplc="0C090005" w:tentative="1">
      <w:start w:val="1"/>
      <w:numFmt w:val="bullet"/>
      <w:lvlText w:val=""/>
      <w:lvlJc w:val="left"/>
      <w:pPr>
        <w:ind w:left="5097" w:hanging="360"/>
      </w:pPr>
      <w:rPr>
        <w:rFonts w:ascii="Wingdings" w:hAnsi="Wingdings" w:hint="default"/>
      </w:rPr>
    </w:lvl>
    <w:lvl w:ilvl="6" w:tplc="0C090001" w:tentative="1">
      <w:start w:val="1"/>
      <w:numFmt w:val="bullet"/>
      <w:lvlText w:val=""/>
      <w:lvlJc w:val="left"/>
      <w:pPr>
        <w:ind w:left="5817" w:hanging="360"/>
      </w:pPr>
      <w:rPr>
        <w:rFonts w:ascii="Symbol" w:hAnsi="Symbol" w:hint="default"/>
      </w:rPr>
    </w:lvl>
    <w:lvl w:ilvl="7" w:tplc="0C090003" w:tentative="1">
      <w:start w:val="1"/>
      <w:numFmt w:val="bullet"/>
      <w:lvlText w:val="o"/>
      <w:lvlJc w:val="left"/>
      <w:pPr>
        <w:ind w:left="6537" w:hanging="360"/>
      </w:pPr>
      <w:rPr>
        <w:rFonts w:ascii="Courier New" w:hAnsi="Courier New" w:cs="Courier New" w:hint="default"/>
      </w:rPr>
    </w:lvl>
    <w:lvl w:ilvl="8" w:tplc="0C090005" w:tentative="1">
      <w:start w:val="1"/>
      <w:numFmt w:val="bullet"/>
      <w:lvlText w:val=""/>
      <w:lvlJc w:val="left"/>
      <w:pPr>
        <w:ind w:left="7257" w:hanging="360"/>
      </w:pPr>
      <w:rPr>
        <w:rFonts w:ascii="Wingdings" w:hAnsi="Wingdings" w:hint="default"/>
      </w:rPr>
    </w:lvl>
  </w:abstractNum>
  <w:abstractNum w:abstractNumId="89" w15:restartNumberingAfterBreak="0">
    <w:nsid w:val="55777FF6"/>
    <w:multiLevelType w:val="hybridMultilevel"/>
    <w:tmpl w:val="2EE6A97A"/>
    <w:lvl w:ilvl="0" w:tplc="0C09001B">
      <w:start w:val="1"/>
      <w:numFmt w:val="low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0" w15:restartNumberingAfterBreak="0">
    <w:nsid w:val="55B7226D"/>
    <w:multiLevelType w:val="hybridMultilevel"/>
    <w:tmpl w:val="C51AFE44"/>
    <w:lvl w:ilvl="0" w:tplc="0C09001B">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1" w15:restartNumberingAfterBreak="0">
    <w:nsid w:val="55EF0605"/>
    <w:multiLevelType w:val="hybridMultilevel"/>
    <w:tmpl w:val="04E055D4"/>
    <w:lvl w:ilvl="0" w:tplc="FFFFFFFF">
      <w:start w:val="1"/>
      <w:numFmt w:val="lowerRoman"/>
      <w:lvlText w:val="%1."/>
      <w:lvlJc w:val="right"/>
      <w:pPr>
        <w:ind w:left="2520" w:hanging="360"/>
      </w:pPr>
      <w:rPr>
        <w:rFonts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92" w15:restartNumberingAfterBreak="0">
    <w:nsid w:val="565420D5"/>
    <w:multiLevelType w:val="hybridMultilevel"/>
    <w:tmpl w:val="8E060074"/>
    <w:lvl w:ilvl="0" w:tplc="23D4E42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3" w15:restartNumberingAfterBreak="0">
    <w:nsid w:val="5703434E"/>
    <w:multiLevelType w:val="hybridMultilevel"/>
    <w:tmpl w:val="AEFA302E"/>
    <w:lvl w:ilvl="0" w:tplc="D84A22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4" w15:restartNumberingAfterBreak="0">
    <w:nsid w:val="57715921"/>
    <w:multiLevelType w:val="multilevel"/>
    <w:tmpl w:val="51D8606C"/>
    <w:lvl w:ilvl="0">
      <w:start w:val="1"/>
      <w:numFmt w:val="lowerRoman"/>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58A63214"/>
    <w:multiLevelType w:val="hybridMultilevel"/>
    <w:tmpl w:val="EC9481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6" w15:restartNumberingAfterBreak="0">
    <w:nsid w:val="58BE2B98"/>
    <w:multiLevelType w:val="hybridMultilevel"/>
    <w:tmpl w:val="6D34F5E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59794F49"/>
    <w:multiLevelType w:val="singleLevel"/>
    <w:tmpl w:val="A0A43062"/>
    <w:lvl w:ilvl="0">
      <w:start w:val="1"/>
      <w:numFmt w:val="decimal"/>
      <w:pStyle w:val="Normalnumbers"/>
      <w:lvlText w:val="%1"/>
      <w:lvlJc w:val="left"/>
      <w:pPr>
        <w:tabs>
          <w:tab w:val="num" w:pos="360"/>
        </w:tabs>
        <w:ind w:left="360" w:hanging="360"/>
      </w:pPr>
      <w:rPr>
        <w:rFonts w:hint="default"/>
      </w:rPr>
    </w:lvl>
  </w:abstractNum>
  <w:abstractNum w:abstractNumId="98" w15:restartNumberingAfterBreak="0">
    <w:nsid w:val="5AA708A7"/>
    <w:multiLevelType w:val="hybridMultilevel"/>
    <w:tmpl w:val="EA2AF896"/>
    <w:lvl w:ilvl="0" w:tplc="1D38421C">
      <w:start w:val="1"/>
      <w:numFmt w:val="upperLetter"/>
      <w:pStyle w:val="PartHeadings"/>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9" w15:restartNumberingAfterBreak="0">
    <w:nsid w:val="5C92145E"/>
    <w:multiLevelType w:val="hybridMultilevel"/>
    <w:tmpl w:val="921E2C36"/>
    <w:lvl w:ilvl="0" w:tplc="FFFFFFFF">
      <w:start w:val="1"/>
      <w:numFmt w:val="lowerRoman"/>
      <w:lvlText w:val="%1."/>
      <w:lvlJc w:val="righ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00" w15:restartNumberingAfterBreak="0">
    <w:nsid w:val="5EEA0E46"/>
    <w:multiLevelType w:val="hybridMultilevel"/>
    <w:tmpl w:val="A9BE50F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1" w15:restartNumberingAfterBreak="0">
    <w:nsid w:val="5FCD784B"/>
    <w:multiLevelType w:val="hybridMultilevel"/>
    <w:tmpl w:val="3BD84CE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2" w15:restartNumberingAfterBreak="0">
    <w:nsid w:val="620355B3"/>
    <w:multiLevelType w:val="hybridMultilevel"/>
    <w:tmpl w:val="FE0825BC"/>
    <w:lvl w:ilvl="0" w:tplc="D84A22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3" w15:restartNumberingAfterBreak="0">
    <w:nsid w:val="63881BE9"/>
    <w:multiLevelType w:val="hybridMultilevel"/>
    <w:tmpl w:val="97F2BF0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4" w15:restartNumberingAfterBreak="0">
    <w:nsid w:val="63F86EA6"/>
    <w:multiLevelType w:val="multilevel"/>
    <w:tmpl w:val="C590CA5E"/>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5" w15:restartNumberingAfterBreak="0">
    <w:nsid w:val="6569269D"/>
    <w:multiLevelType w:val="hybridMultilevel"/>
    <w:tmpl w:val="05863E6C"/>
    <w:lvl w:ilvl="0" w:tplc="04090001">
      <w:start w:val="1"/>
      <w:numFmt w:val="lowerLetter"/>
      <w:pStyle w:val="NormTextbullet"/>
      <w:lvlText w:val="%1)"/>
      <w:lvlJc w:val="left"/>
      <w:pPr>
        <w:tabs>
          <w:tab w:val="num" w:pos="720"/>
        </w:tabs>
        <w:ind w:left="720" w:hanging="360"/>
      </w:pPr>
      <w:rPr>
        <w:rFonts w:hint="default"/>
      </w:rPr>
    </w:lvl>
    <w:lvl w:ilvl="1" w:tplc="04090003">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06" w15:restartNumberingAfterBreak="0">
    <w:nsid w:val="65C627D6"/>
    <w:multiLevelType w:val="hybridMultilevel"/>
    <w:tmpl w:val="0392325A"/>
    <w:lvl w:ilvl="0" w:tplc="0C09001B">
      <w:start w:val="1"/>
      <w:numFmt w:val="lowerRoman"/>
      <w:lvlText w:val="%1."/>
      <w:lvlJc w:val="right"/>
      <w:pPr>
        <w:ind w:left="1429" w:hanging="360"/>
      </w:pPr>
    </w:lvl>
    <w:lvl w:ilvl="1" w:tplc="0C090019" w:tentative="1">
      <w:start w:val="1"/>
      <w:numFmt w:val="lowerLetter"/>
      <w:lvlText w:val="%2."/>
      <w:lvlJc w:val="left"/>
      <w:pPr>
        <w:ind w:left="2149" w:hanging="360"/>
      </w:pPr>
    </w:lvl>
    <w:lvl w:ilvl="2" w:tplc="0C09001B" w:tentative="1">
      <w:start w:val="1"/>
      <w:numFmt w:val="lowerRoman"/>
      <w:lvlText w:val="%3."/>
      <w:lvlJc w:val="right"/>
      <w:pPr>
        <w:ind w:left="2869" w:hanging="180"/>
      </w:pPr>
    </w:lvl>
    <w:lvl w:ilvl="3" w:tplc="0C09000F" w:tentative="1">
      <w:start w:val="1"/>
      <w:numFmt w:val="decimal"/>
      <w:lvlText w:val="%4."/>
      <w:lvlJc w:val="left"/>
      <w:pPr>
        <w:ind w:left="3589" w:hanging="360"/>
      </w:pPr>
    </w:lvl>
    <w:lvl w:ilvl="4" w:tplc="0C090019" w:tentative="1">
      <w:start w:val="1"/>
      <w:numFmt w:val="lowerLetter"/>
      <w:lvlText w:val="%5."/>
      <w:lvlJc w:val="left"/>
      <w:pPr>
        <w:ind w:left="4309" w:hanging="360"/>
      </w:pPr>
    </w:lvl>
    <w:lvl w:ilvl="5" w:tplc="0C09001B" w:tentative="1">
      <w:start w:val="1"/>
      <w:numFmt w:val="lowerRoman"/>
      <w:lvlText w:val="%6."/>
      <w:lvlJc w:val="right"/>
      <w:pPr>
        <w:ind w:left="5029" w:hanging="180"/>
      </w:pPr>
    </w:lvl>
    <w:lvl w:ilvl="6" w:tplc="0C09000F" w:tentative="1">
      <w:start w:val="1"/>
      <w:numFmt w:val="decimal"/>
      <w:lvlText w:val="%7."/>
      <w:lvlJc w:val="left"/>
      <w:pPr>
        <w:ind w:left="5749" w:hanging="360"/>
      </w:pPr>
    </w:lvl>
    <w:lvl w:ilvl="7" w:tplc="0C090019" w:tentative="1">
      <w:start w:val="1"/>
      <w:numFmt w:val="lowerLetter"/>
      <w:lvlText w:val="%8."/>
      <w:lvlJc w:val="left"/>
      <w:pPr>
        <w:ind w:left="6469" w:hanging="360"/>
      </w:pPr>
    </w:lvl>
    <w:lvl w:ilvl="8" w:tplc="0C09001B" w:tentative="1">
      <w:start w:val="1"/>
      <w:numFmt w:val="lowerRoman"/>
      <w:lvlText w:val="%9."/>
      <w:lvlJc w:val="right"/>
      <w:pPr>
        <w:ind w:left="7189" w:hanging="180"/>
      </w:pPr>
    </w:lvl>
  </w:abstractNum>
  <w:abstractNum w:abstractNumId="107" w15:restartNumberingAfterBreak="0">
    <w:nsid w:val="685C6231"/>
    <w:multiLevelType w:val="hybridMultilevel"/>
    <w:tmpl w:val="7A406414"/>
    <w:lvl w:ilvl="0" w:tplc="5DB67394">
      <w:start w:val="1"/>
      <w:numFmt w:val="lowerLetter"/>
      <w:pStyle w:val="Normalalpha"/>
      <w:lvlText w:val="%1"/>
      <w:lvlJc w:val="left"/>
      <w:pPr>
        <w:tabs>
          <w:tab w:val="num" w:pos="360"/>
        </w:tabs>
        <w:ind w:left="0" w:firstLine="0"/>
      </w:pPr>
      <w:rPr>
        <w:rFonts w:hint="default"/>
      </w:rPr>
    </w:lvl>
    <w:lvl w:ilvl="1" w:tplc="FFFFFFFF">
      <w:start w:val="1"/>
      <w:numFmt w:val="bullet"/>
      <w:lvlText w:val=""/>
      <w:lvlJc w:val="left"/>
      <w:pPr>
        <w:tabs>
          <w:tab w:val="num" w:pos="1440"/>
        </w:tabs>
        <w:ind w:left="1440" w:hanging="360"/>
      </w:pPr>
      <w:rPr>
        <w:rFonts w:ascii="Wingdings" w:hAnsi="Wingdings" w:hint="default"/>
        <w:sz w:val="1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8" w15:restartNumberingAfterBreak="0">
    <w:nsid w:val="6B2A72BC"/>
    <w:multiLevelType w:val="hybridMultilevel"/>
    <w:tmpl w:val="A9E692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9" w15:restartNumberingAfterBreak="0">
    <w:nsid w:val="6C9C65BF"/>
    <w:multiLevelType w:val="hybridMultilevel"/>
    <w:tmpl w:val="FA264D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0" w15:restartNumberingAfterBreak="0">
    <w:nsid w:val="6CA07FAF"/>
    <w:multiLevelType w:val="multilevel"/>
    <w:tmpl w:val="2236E1DC"/>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1" w15:restartNumberingAfterBreak="0">
    <w:nsid w:val="6D24587A"/>
    <w:multiLevelType w:val="hybridMultilevel"/>
    <w:tmpl w:val="343EABC6"/>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2" w15:restartNumberingAfterBreak="0">
    <w:nsid w:val="6D8B44D9"/>
    <w:multiLevelType w:val="multilevel"/>
    <w:tmpl w:val="BC9A0C9A"/>
    <w:lvl w:ilvl="0">
      <w:start w:val="1"/>
      <w:numFmt w:val="lowerLetter"/>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3" w15:restartNumberingAfterBreak="0">
    <w:nsid w:val="6F4044B2"/>
    <w:multiLevelType w:val="hybridMultilevel"/>
    <w:tmpl w:val="48F07042"/>
    <w:lvl w:ilvl="0" w:tplc="0C09001B">
      <w:start w:val="1"/>
      <w:numFmt w:val="lowerRoman"/>
      <w:lvlText w:val="%1."/>
      <w:lvlJc w:val="right"/>
      <w:pPr>
        <w:ind w:left="1789" w:hanging="360"/>
      </w:pPr>
    </w:lvl>
    <w:lvl w:ilvl="1" w:tplc="0C090019" w:tentative="1">
      <w:start w:val="1"/>
      <w:numFmt w:val="lowerLetter"/>
      <w:lvlText w:val="%2."/>
      <w:lvlJc w:val="left"/>
      <w:pPr>
        <w:ind w:left="2509" w:hanging="360"/>
      </w:pPr>
    </w:lvl>
    <w:lvl w:ilvl="2" w:tplc="0C09001B" w:tentative="1">
      <w:start w:val="1"/>
      <w:numFmt w:val="lowerRoman"/>
      <w:lvlText w:val="%3."/>
      <w:lvlJc w:val="right"/>
      <w:pPr>
        <w:ind w:left="3229" w:hanging="180"/>
      </w:pPr>
    </w:lvl>
    <w:lvl w:ilvl="3" w:tplc="0C09000F" w:tentative="1">
      <w:start w:val="1"/>
      <w:numFmt w:val="decimal"/>
      <w:lvlText w:val="%4."/>
      <w:lvlJc w:val="left"/>
      <w:pPr>
        <w:ind w:left="3949" w:hanging="360"/>
      </w:pPr>
    </w:lvl>
    <w:lvl w:ilvl="4" w:tplc="0C090019" w:tentative="1">
      <w:start w:val="1"/>
      <w:numFmt w:val="lowerLetter"/>
      <w:lvlText w:val="%5."/>
      <w:lvlJc w:val="left"/>
      <w:pPr>
        <w:ind w:left="4669" w:hanging="360"/>
      </w:pPr>
    </w:lvl>
    <w:lvl w:ilvl="5" w:tplc="0C09001B" w:tentative="1">
      <w:start w:val="1"/>
      <w:numFmt w:val="lowerRoman"/>
      <w:lvlText w:val="%6."/>
      <w:lvlJc w:val="right"/>
      <w:pPr>
        <w:ind w:left="5389" w:hanging="180"/>
      </w:pPr>
    </w:lvl>
    <w:lvl w:ilvl="6" w:tplc="0C09000F" w:tentative="1">
      <w:start w:val="1"/>
      <w:numFmt w:val="decimal"/>
      <w:lvlText w:val="%7."/>
      <w:lvlJc w:val="left"/>
      <w:pPr>
        <w:ind w:left="6109" w:hanging="360"/>
      </w:pPr>
    </w:lvl>
    <w:lvl w:ilvl="7" w:tplc="0C090019" w:tentative="1">
      <w:start w:val="1"/>
      <w:numFmt w:val="lowerLetter"/>
      <w:lvlText w:val="%8."/>
      <w:lvlJc w:val="left"/>
      <w:pPr>
        <w:ind w:left="6829" w:hanging="360"/>
      </w:pPr>
    </w:lvl>
    <w:lvl w:ilvl="8" w:tplc="0C09001B" w:tentative="1">
      <w:start w:val="1"/>
      <w:numFmt w:val="lowerRoman"/>
      <w:lvlText w:val="%9."/>
      <w:lvlJc w:val="right"/>
      <w:pPr>
        <w:ind w:left="7549" w:hanging="180"/>
      </w:pPr>
    </w:lvl>
  </w:abstractNum>
  <w:abstractNum w:abstractNumId="114" w15:restartNumberingAfterBreak="0">
    <w:nsid w:val="6F805508"/>
    <w:multiLevelType w:val="hybridMultilevel"/>
    <w:tmpl w:val="13F88974"/>
    <w:lvl w:ilvl="0" w:tplc="FFFFFFFF">
      <w:start w:val="1"/>
      <w:numFmt w:val="lowerLetter"/>
      <w:lvlText w:val="%1."/>
      <w:lvlJc w:val="left"/>
      <w:pPr>
        <w:ind w:left="360" w:hanging="360"/>
      </w:p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5" w15:restartNumberingAfterBreak="0">
    <w:nsid w:val="6F8D3F79"/>
    <w:multiLevelType w:val="multilevel"/>
    <w:tmpl w:val="580893E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6" w15:restartNumberingAfterBreak="0">
    <w:nsid w:val="6FE74B2D"/>
    <w:multiLevelType w:val="hybridMultilevel"/>
    <w:tmpl w:val="A9C0C57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7" w15:restartNumberingAfterBreak="0">
    <w:nsid w:val="70460B0F"/>
    <w:multiLevelType w:val="hybridMultilevel"/>
    <w:tmpl w:val="E52A2EA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8" w15:restartNumberingAfterBreak="0">
    <w:nsid w:val="70BC1BE6"/>
    <w:multiLevelType w:val="hybridMultilevel"/>
    <w:tmpl w:val="E4D8E6E8"/>
    <w:lvl w:ilvl="0" w:tplc="0C09001B">
      <w:start w:val="1"/>
      <w:numFmt w:val="lowerRoman"/>
      <w:lvlText w:val="%1."/>
      <w:lvlJc w:val="righ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9" w15:restartNumberingAfterBreak="0">
    <w:nsid w:val="70ED0287"/>
    <w:multiLevelType w:val="hybridMultilevel"/>
    <w:tmpl w:val="6D885F10"/>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0" w15:restartNumberingAfterBreak="0">
    <w:nsid w:val="717744EA"/>
    <w:multiLevelType w:val="multilevel"/>
    <w:tmpl w:val="C656544C"/>
    <w:lvl w:ilvl="0">
      <w:start w:val="1"/>
      <w:numFmt w:val="lowerLetter"/>
      <w:lvlText w:val="%1."/>
      <w:lvlJc w:val="left"/>
      <w:pPr>
        <w:ind w:left="712" w:hanging="360"/>
      </w:pPr>
      <w:rPr>
        <w:rFonts w:hint="default"/>
      </w:rPr>
    </w:lvl>
    <w:lvl w:ilvl="1">
      <w:start w:val="1"/>
      <w:numFmt w:val="decimal"/>
      <w:lvlText w:val="%1.%2."/>
      <w:lvlJc w:val="left"/>
      <w:pPr>
        <w:ind w:left="1144" w:hanging="432"/>
      </w:pPr>
      <w:rPr>
        <w:rFonts w:hint="default"/>
      </w:rPr>
    </w:lvl>
    <w:lvl w:ilvl="2">
      <w:start w:val="1"/>
      <w:numFmt w:val="decimal"/>
      <w:lvlText w:val="%1.%2.%3."/>
      <w:lvlJc w:val="left"/>
      <w:pPr>
        <w:ind w:left="1576" w:hanging="504"/>
      </w:pPr>
      <w:rPr>
        <w:rFonts w:hint="default"/>
      </w:rPr>
    </w:lvl>
    <w:lvl w:ilvl="3">
      <w:start w:val="1"/>
      <w:numFmt w:val="decimal"/>
      <w:lvlText w:val="%1.%2.%3.%4."/>
      <w:lvlJc w:val="left"/>
      <w:pPr>
        <w:ind w:left="2080" w:hanging="648"/>
      </w:pPr>
      <w:rPr>
        <w:rFonts w:hint="default"/>
      </w:rPr>
    </w:lvl>
    <w:lvl w:ilvl="4">
      <w:start w:val="1"/>
      <w:numFmt w:val="decimal"/>
      <w:lvlText w:val="%1.%2.%3.%4.%5."/>
      <w:lvlJc w:val="left"/>
      <w:pPr>
        <w:ind w:left="2584" w:hanging="792"/>
      </w:pPr>
      <w:rPr>
        <w:rFonts w:hint="default"/>
      </w:rPr>
    </w:lvl>
    <w:lvl w:ilvl="5">
      <w:start w:val="1"/>
      <w:numFmt w:val="decimal"/>
      <w:lvlText w:val="%1.%2.%3.%4.%5.%6."/>
      <w:lvlJc w:val="left"/>
      <w:pPr>
        <w:ind w:left="3088" w:hanging="936"/>
      </w:pPr>
      <w:rPr>
        <w:rFonts w:hint="default"/>
      </w:rPr>
    </w:lvl>
    <w:lvl w:ilvl="6">
      <w:start w:val="1"/>
      <w:numFmt w:val="decimal"/>
      <w:lvlText w:val="%1.%2.%3.%4.%5.%6.%7."/>
      <w:lvlJc w:val="left"/>
      <w:pPr>
        <w:ind w:left="3592" w:hanging="1080"/>
      </w:pPr>
      <w:rPr>
        <w:rFonts w:hint="default"/>
      </w:rPr>
    </w:lvl>
    <w:lvl w:ilvl="7">
      <w:start w:val="1"/>
      <w:numFmt w:val="decimal"/>
      <w:lvlText w:val="%1.%2.%3.%4.%5.%6.%7.%8."/>
      <w:lvlJc w:val="left"/>
      <w:pPr>
        <w:ind w:left="4096" w:hanging="1224"/>
      </w:pPr>
      <w:rPr>
        <w:rFonts w:hint="default"/>
      </w:rPr>
    </w:lvl>
    <w:lvl w:ilvl="8">
      <w:start w:val="1"/>
      <w:numFmt w:val="decimal"/>
      <w:lvlText w:val="%1.%2.%3.%4.%5.%6.%7.%8.%9."/>
      <w:lvlJc w:val="left"/>
      <w:pPr>
        <w:ind w:left="4672" w:hanging="1440"/>
      </w:pPr>
      <w:rPr>
        <w:rFonts w:hint="default"/>
      </w:rPr>
    </w:lvl>
  </w:abstractNum>
  <w:abstractNum w:abstractNumId="121" w15:restartNumberingAfterBreak="0">
    <w:nsid w:val="717A371D"/>
    <w:multiLevelType w:val="multilevel"/>
    <w:tmpl w:val="1652CC08"/>
    <w:lvl w:ilvl="0">
      <w:start w:val="1"/>
      <w:numFmt w:val="bullet"/>
      <w:pStyle w:val="Normal-bullets"/>
      <w:lvlText w:val=""/>
      <w:lvlJc w:val="left"/>
      <w:pPr>
        <w:tabs>
          <w:tab w:val="num" w:pos="283"/>
        </w:tabs>
        <w:ind w:left="283" w:hanging="283"/>
      </w:pPr>
      <w:rPr>
        <w:rFonts w:ascii="Symbol" w:hAnsi="Symbol" w:hint="default"/>
        <w:caps w:val="0"/>
        <w:strike w:val="0"/>
        <w:dstrike w:val="0"/>
        <w:vanish w:val="0"/>
        <w:color w:val="006699"/>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851"/>
        </w:tabs>
        <w:ind w:left="851" w:hanging="284"/>
      </w:pPr>
      <w:rPr>
        <w:rFonts w:ascii="Courier New" w:hAnsi="Courier New" w:hint="default"/>
        <w:color w:val="006699"/>
        <w:sz w:val="24"/>
      </w:rPr>
    </w:lvl>
    <w:lvl w:ilvl="2">
      <w:start w:val="1"/>
      <w:numFmt w:val="bullet"/>
      <w:lvlText w:val=""/>
      <w:lvlJc w:val="left"/>
      <w:pPr>
        <w:tabs>
          <w:tab w:val="num" w:pos="2727"/>
        </w:tabs>
        <w:ind w:left="2727" w:hanging="357"/>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122" w15:restartNumberingAfterBreak="0">
    <w:nsid w:val="71F80E96"/>
    <w:multiLevelType w:val="hybridMultilevel"/>
    <w:tmpl w:val="910844C2"/>
    <w:lvl w:ilvl="0" w:tplc="0C090019">
      <w:start w:val="1"/>
      <w:numFmt w:val="lowerLetter"/>
      <w:lvlText w:val="%1."/>
      <w:lvlJc w:val="left"/>
      <w:pPr>
        <w:ind w:left="1080" w:hanging="360"/>
      </w:pPr>
    </w:lvl>
    <w:lvl w:ilvl="1" w:tplc="0C090019">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3" w15:restartNumberingAfterBreak="0">
    <w:nsid w:val="74164C05"/>
    <w:multiLevelType w:val="multilevel"/>
    <w:tmpl w:val="869EC204"/>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4" w15:restartNumberingAfterBreak="0">
    <w:nsid w:val="741C31B6"/>
    <w:multiLevelType w:val="hybridMultilevel"/>
    <w:tmpl w:val="9FD8B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751E3F44"/>
    <w:multiLevelType w:val="multilevel"/>
    <w:tmpl w:val="A2E23BC2"/>
    <w:lvl w:ilvl="0">
      <w:start w:val="1"/>
      <w:numFmt w:val="lowerLetter"/>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15:restartNumberingAfterBreak="0">
    <w:nsid w:val="771071B3"/>
    <w:multiLevelType w:val="hybridMultilevel"/>
    <w:tmpl w:val="FB082B54"/>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7" w15:restartNumberingAfterBreak="0">
    <w:nsid w:val="781A5E74"/>
    <w:multiLevelType w:val="hybridMultilevel"/>
    <w:tmpl w:val="ACBC31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8" w15:restartNumberingAfterBreak="0">
    <w:nsid w:val="7F105B16"/>
    <w:multiLevelType w:val="hybridMultilevel"/>
    <w:tmpl w:val="30128D6A"/>
    <w:lvl w:ilvl="0" w:tplc="3F16A7A6">
      <w:start w:val="1"/>
      <w:numFmt w:val="bullet"/>
      <w:pStyle w:val="Normalbulletedtext"/>
      <w:lvlText w:val=""/>
      <w:lvlJc w:val="left"/>
      <w:pPr>
        <w:tabs>
          <w:tab w:val="num" w:pos="1134"/>
        </w:tabs>
        <w:ind w:left="1134" w:hanging="567"/>
      </w:pPr>
      <w:rPr>
        <w:rFonts w:ascii="Wingdings" w:hAnsi="Wingdings" w:hint="default"/>
        <w:color w:val="000000"/>
        <w:sz w:val="12"/>
      </w:rPr>
    </w:lvl>
    <w:lvl w:ilvl="1" w:tplc="3782EBC4" w:tentative="1">
      <w:start w:val="1"/>
      <w:numFmt w:val="bullet"/>
      <w:lvlText w:val="o"/>
      <w:lvlJc w:val="left"/>
      <w:pPr>
        <w:tabs>
          <w:tab w:val="num" w:pos="1440"/>
        </w:tabs>
        <w:ind w:left="1440" w:hanging="360"/>
      </w:pPr>
      <w:rPr>
        <w:rFonts w:ascii="Courier New" w:hAnsi="Courier New" w:hint="default"/>
      </w:rPr>
    </w:lvl>
    <w:lvl w:ilvl="2" w:tplc="45F8C32E" w:tentative="1">
      <w:start w:val="1"/>
      <w:numFmt w:val="bullet"/>
      <w:lvlText w:val=""/>
      <w:lvlJc w:val="left"/>
      <w:pPr>
        <w:tabs>
          <w:tab w:val="num" w:pos="2160"/>
        </w:tabs>
        <w:ind w:left="2160" w:hanging="360"/>
      </w:pPr>
      <w:rPr>
        <w:rFonts w:ascii="Wingdings" w:hAnsi="Wingdings" w:hint="default"/>
      </w:rPr>
    </w:lvl>
    <w:lvl w:ilvl="3" w:tplc="60446FB6" w:tentative="1">
      <w:start w:val="1"/>
      <w:numFmt w:val="bullet"/>
      <w:lvlText w:val=""/>
      <w:lvlJc w:val="left"/>
      <w:pPr>
        <w:tabs>
          <w:tab w:val="num" w:pos="2880"/>
        </w:tabs>
        <w:ind w:left="2880" w:hanging="360"/>
      </w:pPr>
      <w:rPr>
        <w:rFonts w:ascii="Symbol" w:hAnsi="Symbol" w:hint="default"/>
      </w:rPr>
    </w:lvl>
    <w:lvl w:ilvl="4" w:tplc="2AF45484" w:tentative="1">
      <w:start w:val="1"/>
      <w:numFmt w:val="bullet"/>
      <w:lvlText w:val="o"/>
      <w:lvlJc w:val="left"/>
      <w:pPr>
        <w:tabs>
          <w:tab w:val="num" w:pos="3600"/>
        </w:tabs>
        <w:ind w:left="3600" w:hanging="360"/>
      </w:pPr>
      <w:rPr>
        <w:rFonts w:ascii="Courier New" w:hAnsi="Courier New" w:hint="default"/>
      </w:rPr>
    </w:lvl>
    <w:lvl w:ilvl="5" w:tplc="B3A0AF98" w:tentative="1">
      <w:start w:val="1"/>
      <w:numFmt w:val="bullet"/>
      <w:lvlText w:val=""/>
      <w:lvlJc w:val="left"/>
      <w:pPr>
        <w:tabs>
          <w:tab w:val="num" w:pos="4320"/>
        </w:tabs>
        <w:ind w:left="4320" w:hanging="360"/>
      </w:pPr>
      <w:rPr>
        <w:rFonts w:ascii="Wingdings" w:hAnsi="Wingdings" w:hint="default"/>
      </w:rPr>
    </w:lvl>
    <w:lvl w:ilvl="6" w:tplc="0A48D8AC" w:tentative="1">
      <w:start w:val="1"/>
      <w:numFmt w:val="bullet"/>
      <w:lvlText w:val=""/>
      <w:lvlJc w:val="left"/>
      <w:pPr>
        <w:tabs>
          <w:tab w:val="num" w:pos="5040"/>
        </w:tabs>
        <w:ind w:left="5040" w:hanging="360"/>
      </w:pPr>
      <w:rPr>
        <w:rFonts w:ascii="Symbol" w:hAnsi="Symbol" w:hint="default"/>
      </w:rPr>
    </w:lvl>
    <w:lvl w:ilvl="7" w:tplc="FAE6CEFA" w:tentative="1">
      <w:start w:val="1"/>
      <w:numFmt w:val="bullet"/>
      <w:lvlText w:val="o"/>
      <w:lvlJc w:val="left"/>
      <w:pPr>
        <w:tabs>
          <w:tab w:val="num" w:pos="5760"/>
        </w:tabs>
        <w:ind w:left="5760" w:hanging="360"/>
      </w:pPr>
      <w:rPr>
        <w:rFonts w:ascii="Courier New" w:hAnsi="Courier New" w:hint="default"/>
      </w:rPr>
    </w:lvl>
    <w:lvl w:ilvl="8" w:tplc="DA929E5E" w:tentative="1">
      <w:start w:val="1"/>
      <w:numFmt w:val="bullet"/>
      <w:lvlText w:val=""/>
      <w:lvlJc w:val="left"/>
      <w:pPr>
        <w:tabs>
          <w:tab w:val="num" w:pos="6480"/>
        </w:tabs>
        <w:ind w:left="6480" w:hanging="360"/>
      </w:pPr>
      <w:rPr>
        <w:rFonts w:ascii="Wingdings" w:hAnsi="Wingdings" w:hint="default"/>
      </w:rPr>
    </w:lvl>
  </w:abstractNum>
  <w:num w:numId="1" w16cid:durableId="1686206429">
    <w:abstractNumId w:val="15"/>
  </w:num>
  <w:num w:numId="2" w16cid:durableId="40253870">
    <w:abstractNumId w:val="71"/>
  </w:num>
  <w:num w:numId="3" w16cid:durableId="89552454">
    <w:abstractNumId w:val="56"/>
  </w:num>
  <w:num w:numId="4" w16cid:durableId="70277497">
    <w:abstractNumId w:val="112"/>
  </w:num>
  <w:num w:numId="5" w16cid:durableId="1143474147">
    <w:abstractNumId w:val="62"/>
  </w:num>
  <w:num w:numId="6" w16cid:durableId="701826600">
    <w:abstractNumId w:val="1"/>
  </w:num>
  <w:num w:numId="7" w16cid:durableId="657418178">
    <w:abstractNumId w:val="0"/>
  </w:num>
  <w:num w:numId="8" w16cid:durableId="1857815041">
    <w:abstractNumId w:val="72"/>
  </w:num>
  <w:num w:numId="9" w16cid:durableId="962466619">
    <w:abstractNumId w:val="48"/>
  </w:num>
  <w:num w:numId="10" w16cid:durableId="592327269">
    <w:abstractNumId w:val="24"/>
  </w:num>
  <w:num w:numId="11" w16cid:durableId="382145143">
    <w:abstractNumId w:val="124"/>
  </w:num>
  <w:num w:numId="12" w16cid:durableId="767232252">
    <w:abstractNumId w:val="105"/>
  </w:num>
  <w:num w:numId="13" w16cid:durableId="518930361">
    <w:abstractNumId w:val="33"/>
  </w:num>
  <w:num w:numId="14" w16cid:durableId="576063335">
    <w:abstractNumId w:val="18"/>
  </w:num>
  <w:num w:numId="15" w16cid:durableId="312836025">
    <w:abstractNumId w:val="36"/>
  </w:num>
  <w:num w:numId="16" w16cid:durableId="844781376">
    <w:abstractNumId w:val="82"/>
  </w:num>
  <w:num w:numId="17" w16cid:durableId="2033261361">
    <w:abstractNumId w:val="3"/>
  </w:num>
  <w:num w:numId="18" w16cid:durableId="1484078056">
    <w:abstractNumId w:val="37"/>
  </w:num>
  <w:num w:numId="19" w16cid:durableId="937642892">
    <w:abstractNumId w:val="108"/>
  </w:num>
  <w:num w:numId="20" w16cid:durableId="1244609229">
    <w:abstractNumId w:val="117"/>
  </w:num>
  <w:num w:numId="21" w16cid:durableId="1859149995">
    <w:abstractNumId w:val="9"/>
  </w:num>
  <w:num w:numId="22" w16cid:durableId="520749798">
    <w:abstractNumId w:val="57"/>
  </w:num>
  <w:num w:numId="23" w16cid:durableId="478768610">
    <w:abstractNumId w:val="95"/>
  </w:num>
  <w:num w:numId="24" w16cid:durableId="2013138311">
    <w:abstractNumId w:val="42"/>
  </w:num>
  <w:num w:numId="25" w16cid:durableId="54010591">
    <w:abstractNumId w:val="111"/>
  </w:num>
  <w:num w:numId="26" w16cid:durableId="1779594102">
    <w:abstractNumId w:val="4"/>
  </w:num>
  <w:num w:numId="27" w16cid:durableId="1051460019">
    <w:abstractNumId w:val="70"/>
  </w:num>
  <w:num w:numId="28" w16cid:durableId="1021778535">
    <w:abstractNumId w:val="109"/>
  </w:num>
  <w:num w:numId="29" w16cid:durableId="1184631802">
    <w:abstractNumId w:val="84"/>
  </w:num>
  <w:num w:numId="30" w16cid:durableId="1625849123">
    <w:abstractNumId w:val="43"/>
  </w:num>
  <w:num w:numId="31" w16cid:durableId="696202350">
    <w:abstractNumId w:val="50"/>
  </w:num>
  <w:num w:numId="32" w16cid:durableId="815683954">
    <w:abstractNumId w:val="29"/>
  </w:num>
  <w:num w:numId="33" w16cid:durableId="1530752558">
    <w:abstractNumId w:val="121"/>
  </w:num>
  <w:num w:numId="34" w16cid:durableId="144394313">
    <w:abstractNumId w:val="97"/>
  </w:num>
  <w:num w:numId="35" w16cid:durableId="59450006">
    <w:abstractNumId w:val="128"/>
  </w:num>
  <w:num w:numId="36" w16cid:durableId="824393370">
    <w:abstractNumId w:val="107"/>
  </w:num>
  <w:num w:numId="37" w16cid:durableId="2092652766">
    <w:abstractNumId w:val="127"/>
  </w:num>
  <w:num w:numId="38" w16cid:durableId="1482503367">
    <w:abstractNumId w:val="109"/>
  </w:num>
  <w:num w:numId="39" w16cid:durableId="199169163">
    <w:abstractNumId w:val="52"/>
  </w:num>
  <w:num w:numId="40" w16cid:durableId="2094203157">
    <w:abstractNumId w:val="77"/>
  </w:num>
  <w:num w:numId="41" w16cid:durableId="1650016169">
    <w:abstractNumId w:val="80"/>
  </w:num>
  <w:num w:numId="42" w16cid:durableId="1146705078">
    <w:abstractNumId w:val="69"/>
  </w:num>
  <w:num w:numId="43" w16cid:durableId="1100642060">
    <w:abstractNumId w:val="78"/>
  </w:num>
  <w:num w:numId="44" w16cid:durableId="1036003168">
    <w:abstractNumId w:val="31"/>
  </w:num>
  <w:num w:numId="45" w16cid:durableId="1967083140">
    <w:abstractNumId w:val="92"/>
  </w:num>
  <w:num w:numId="46" w16cid:durableId="371461254">
    <w:abstractNumId w:val="45"/>
  </w:num>
  <w:num w:numId="47" w16cid:durableId="1117601776">
    <w:abstractNumId w:val="44"/>
  </w:num>
  <w:num w:numId="48" w16cid:durableId="667713512">
    <w:abstractNumId w:val="46"/>
  </w:num>
  <w:num w:numId="49" w16cid:durableId="769352320">
    <w:abstractNumId w:val="6"/>
  </w:num>
  <w:num w:numId="50" w16cid:durableId="1072586538">
    <w:abstractNumId w:val="35"/>
  </w:num>
  <w:num w:numId="51" w16cid:durableId="911736899">
    <w:abstractNumId w:val="60"/>
  </w:num>
  <w:num w:numId="52" w16cid:durableId="352150947">
    <w:abstractNumId w:val="103"/>
  </w:num>
  <w:num w:numId="53" w16cid:durableId="447965475">
    <w:abstractNumId w:val="53"/>
  </w:num>
  <w:num w:numId="54" w16cid:durableId="273248370">
    <w:abstractNumId w:val="10"/>
  </w:num>
  <w:num w:numId="55" w16cid:durableId="1950888431">
    <w:abstractNumId w:val="75"/>
  </w:num>
  <w:num w:numId="56" w16cid:durableId="412045582">
    <w:abstractNumId w:val="66"/>
  </w:num>
  <w:num w:numId="57" w16cid:durableId="239754308">
    <w:abstractNumId w:val="101"/>
  </w:num>
  <w:num w:numId="58" w16cid:durableId="1020935153">
    <w:abstractNumId w:val="63"/>
  </w:num>
  <w:num w:numId="59" w16cid:durableId="740058879">
    <w:abstractNumId w:val="19"/>
  </w:num>
  <w:num w:numId="60" w16cid:durableId="1444033991">
    <w:abstractNumId w:val="64"/>
  </w:num>
  <w:num w:numId="61" w16cid:durableId="1410269202">
    <w:abstractNumId w:val="118"/>
  </w:num>
  <w:num w:numId="62" w16cid:durableId="234359821">
    <w:abstractNumId w:val="122"/>
  </w:num>
  <w:num w:numId="63" w16cid:durableId="649485166">
    <w:abstractNumId w:val="74"/>
  </w:num>
  <w:num w:numId="64" w16cid:durableId="642807357">
    <w:abstractNumId w:val="67"/>
  </w:num>
  <w:num w:numId="65" w16cid:durableId="158155055">
    <w:abstractNumId w:val="22"/>
  </w:num>
  <w:num w:numId="66" w16cid:durableId="1965378935">
    <w:abstractNumId w:val="34"/>
  </w:num>
  <w:num w:numId="67" w16cid:durableId="314533391">
    <w:abstractNumId w:val="99"/>
  </w:num>
  <w:num w:numId="68" w16cid:durableId="670989562">
    <w:abstractNumId w:val="88"/>
  </w:num>
  <w:num w:numId="69" w16cid:durableId="1305088294">
    <w:abstractNumId w:val="89"/>
  </w:num>
  <w:num w:numId="70" w16cid:durableId="1888179110">
    <w:abstractNumId w:val="98"/>
  </w:num>
  <w:num w:numId="71" w16cid:durableId="521555683">
    <w:abstractNumId w:val="5"/>
  </w:num>
  <w:num w:numId="72" w16cid:durableId="614945516">
    <w:abstractNumId w:val="106"/>
  </w:num>
  <w:num w:numId="73" w16cid:durableId="1542327136">
    <w:abstractNumId w:val="14"/>
  </w:num>
  <w:num w:numId="74" w16cid:durableId="1199859261">
    <w:abstractNumId w:val="113"/>
  </w:num>
  <w:num w:numId="75" w16cid:durableId="891161269">
    <w:abstractNumId w:val="28"/>
  </w:num>
  <w:num w:numId="76" w16cid:durableId="1052460697">
    <w:abstractNumId w:val="38"/>
  </w:num>
  <w:num w:numId="77" w16cid:durableId="1684822968">
    <w:abstractNumId w:val="90"/>
  </w:num>
  <w:num w:numId="78" w16cid:durableId="1108162576">
    <w:abstractNumId w:val="83"/>
  </w:num>
  <w:num w:numId="79" w16cid:durableId="340547875">
    <w:abstractNumId w:val="120"/>
  </w:num>
  <w:num w:numId="80" w16cid:durableId="283654255">
    <w:abstractNumId w:val="54"/>
  </w:num>
  <w:num w:numId="81" w16cid:durableId="336202432">
    <w:abstractNumId w:val="26"/>
  </w:num>
  <w:num w:numId="82" w16cid:durableId="653024317">
    <w:abstractNumId w:val="104"/>
  </w:num>
  <w:num w:numId="83" w16cid:durableId="296179133">
    <w:abstractNumId w:val="11"/>
  </w:num>
  <w:num w:numId="84" w16cid:durableId="973365357">
    <w:abstractNumId w:val="110"/>
  </w:num>
  <w:num w:numId="85" w16cid:durableId="356542925">
    <w:abstractNumId w:val="81"/>
  </w:num>
  <w:num w:numId="86" w16cid:durableId="206067093">
    <w:abstractNumId w:val="73"/>
  </w:num>
  <w:num w:numId="87" w16cid:durableId="220141856">
    <w:abstractNumId w:val="55"/>
  </w:num>
  <w:num w:numId="88" w16cid:durableId="1120995174">
    <w:abstractNumId w:val="21"/>
  </w:num>
  <w:num w:numId="89" w16cid:durableId="101994070">
    <w:abstractNumId w:val="59"/>
  </w:num>
  <w:num w:numId="90" w16cid:durableId="1689212140">
    <w:abstractNumId w:val="114"/>
  </w:num>
  <w:num w:numId="91" w16cid:durableId="1455172226">
    <w:abstractNumId w:val="17"/>
  </w:num>
  <w:num w:numId="92" w16cid:durableId="1447772428">
    <w:abstractNumId w:val="115"/>
  </w:num>
  <w:num w:numId="93" w16cid:durableId="460271132">
    <w:abstractNumId w:val="96"/>
  </w:num>
  <w:num w:numId="94" w16cid:durableId="720400136">
    <w:abstractNumId w:val="76"/>
  </w:num>
  <w:num w:numId="95" w16cid:durableId="1588225566">
    <w:abstractNumId w:val="125"/>
  </w:num>
  <w:num w:numId="96" w16cid:durableId="358510490">
    <w:abstractNumId w:val="7"/>
  </w:num>
  <w:num w:numId="97" w16cid:durableId="1558125692">
    <w:abstractNumId w:val="8"/>
  </w:num>
  <w:num w:numId="98" w16cid:durableId="572857273">
    <w:abstractNumId w:val="123"/>
  </w:num>
  <w:num w:numId="99" w16cid:durableId="2088771401">
    <w:abstractNumId w:val="86"/>
  </w:num>
  <w:num w:numId="100" w16cid:durableId="1678460780">
    <w:abstractNumId w:val="79"/>
  </w:num>
  <w:num w:numId="101" w16cid:durableId="194194487">
    <w:abstractNumId w:val="91"/>
  </w:num>
  <w:num w:numId="102" w16cid:durableId="332536373">
    <w:abstractNumId w:val="67"/>
  </w:num>
  <w:num w:numId="103" w16cid:durableId="1112747748">
    <w:abstractNumId w:val="49"/>
  </w:num>
  <w:num w:numId="104" w16cid:durableId="205534634">
    <w:abstractNumId w:val="16"/>
  </w:num>
  <w:num w:numId="105" w16cid:durableId="751699299">
    <w:abstractNumId w:val="23"/>
  </w:num>
  <w:num w:numId="106" w16cid:durableId="4792698">
    <w:abstractNumId w:val="87"/>
  </w:num>
  <w:num w:numId="107" w16cid:durableId="351037627">
    <w:abstractNumId w:val="13"/>
  </w:num>
  <w:num w:numId="108" w16cid:durableId="161700034">
    <w:abstractNumId w:val="94"/>
  </w:num>
  <w:num w:numId="109" w16cid:durableId="387337732">
    <w:abstractNumId w:val="67"/>
  </w:num>
  <w:num w:numId="110" w16cid:durableId="750396068">
    <w:abstractNumId w:val="47"/>
  </w:num>
  <w:num w:numId="111" w16cid:durableId="1282767558">
    <w:abstractNumId w:val="61"/>
  </w:num>
  <w:num w:numId="112" w16cid:durableId="1223441336">
    <w:abstractNumId w:val="51"/>
  </w:num>
  <w:num w:numId="113" w16cid:durableId="1275558276">
    <w:abstractNumId w:val="58"/>
  </w:num>
  <w:num w:numId="114" w16cid:durableId="1212767954">
    <w:abstractNumId w:val="102"/>
  </w:num>
  <w:num w:numId="115" w16cid:durableId="1673339257">
    <w:abstractNumId w:val="39"/>
  </w:num>
  <w:num w:numId="116" w16cid:durableId="1563590643">
    <w:abstractNumId w:val="12"/>
  </w:num>
  <w:num w:numId="117" w16cid:durableId="1594439361">
    <w:abstractNumId w:val="93"/>
  </w:num>
  <w:num w:numId="118" w16cid:durableId="824973758">
    <w:abstractNumId w:val="41"/>
  </w:num>
  <w:num w:numId="119" w16cid:durableId="714964539">
    <w:abstractNumId w:val="126"/>
  </w:num>
  <w:num w:numId="120" w16cid:durableId="1774129186">
    <w:abstractNumId w:val="27"/>
  </w:num>
  <w:num w:numId="121" w16cid:durableId="527989664">
    <w:abstractNumId w:val="32"/>
  </w:num>
  <w:num w:numId="122" w16cid:durableId="1561012629">
    <w:abstractNumId w:val="30"/>
  </w:num>
  <w:num w:numId="123" w16cid:durableId="1161041112">
    <w:abstractNumId w:val="40"/>
  </w:num>
  <w:num w:numId="124" w16cid:durableId="1524828880">
    <w:abstractNumId w:val="119"/>
  </w:num>
  <w:num w:numId="125" w16cid:durableId="1061975389">
    <w:abstractNumId w:val="85"/>
  </w:num>
  <w:num w:numId="126" w16cid:durableId="1829206450">
    <w:abstractNumId w:val="116"/>
  </w:num>
  <w:num w:numId="127" w16cid:durableId="115101762">
    <w:abstractNumId w:val="65"/>
  </w:num>
  <w:num w:numId="128" w16cid:durableId="656348861">
    <w:abstractNumId w:val="25"/>
  </w:num>
  <w:num w:numId="129" w16cid:durableId="1063023103">
    <w:abstractNumId w:val="127"/>
  </w:num>
  <w:num w:numId="130" w16cid:durableId="1345589193">
    <w:abstractNumId w:val="24"/>
    <w:lvlOverride w:ilvl="0">
      <w:startOverride w:val="1"/>
    </w:lvlOverride>
  </w:num>
  <w:num w:numId="131" w16cid:durableId="155731512">
    <w:abstractNumId w:val="1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835030300">
    <w:abstractNumId w:val="2"/>
  </w:num>
  <w:num w:numId="133" w16cid:durableId="1377003523">
    <w:abstractNumId w:val="2"/>
  </w:num>
  <w:num w:numId="134" w16cid:durableId="18879846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2108621847">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715543494">
    <w:abstractNumId w:val="20"/>
  </w:num>
  <w:num w:numId="137" w16cid:durableId="1475875473">
    <w:abstractNumId w:val="68"/>
  </w:num>
  <w:num w:numId="138" w16cid:durableId="386925405">
    <w:abstractNumId w:val="67"/>
  </w:num>
  <w:num w:numId="139" w16cid:durableId="1054280205">
    <w:abstractNumId w:val="67"/>
  </w:num>
  <w:num w:numId="140" w16cid:durableId="2134052236">
    <w:abstractNumId w:val="100"/>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078D"/>
    <w:rsid w:val="00002BCD"/>
    <w:rsid w:val="0000640F"/>
    <w:rsid w:val="00006FB2"/>
    <w:rsid w:val="00011ECC"/>
    <w:rsid w:val="00014B07"/>
    <w:rsid w:val="000254B5"/>
    <w:rsid w:val="000256D2"/>
    <w:rsid w:val="000279B0"/>
    <w:rsid w:val="00036607"/>
    <w:rsid w:val="000420AE"/>
    <w:rsid w:val="00043C2B"/>
    <w:rsid w:val="00045C67"/>
    <w:rsid w:val="000526F8"/>
    <w:rsid w:val="00055144"/>
    <w:rsid w:val="0005665E"/>
    <w:rsid w:val="00060DDF"/>
    <w:rsid w:val="00063A1B"/>
    <w:rsid w:val="000658B1"/>
    <w:rsid w:val="00072F12"/>
    <w:rsid w:val="00073E0F"/>
    <w:rsid w:val="000777BC"/>
    <w:rsid w:val="00083D0A"/>
    <w:rsid w:val="00085736"/>
    <w:rsid w:val="00086700"/>
    <w:rsid w:val="00087A85"/>
    <w:rsid w:val="00091A5A"/>
    <w:rsid w:val="00094F40"/>
    <w:rsid w:val="000A0368"/>
    <w:rsid w:val="000A12A1"/>
    <w:rsid w:val="000A2E30"/>
    <w:rsid w:val="000A366F"/>
    <w:rsid w:val="000A3F59"/>
    <w:rsid w:val="000A4DED"/>
    <w:rsid w:val="000A70B3"/>
    <w:rsid w:val="000B3FCC"/>
    <w:rsid w:val="000B5332"/>
    <w:rsid w:val="000B583D"/>
    <w:rsid w:val="000B739C"/>
    <w:rsid w:val="000C04BD"/>
    <w:rsid w:val="000C2199"/>
    <w:rsid w:val="000C30A8"/>
    <w:rsid w:val="000D239B"/>
    <w:rsid w:val="000D3B44"/>
    <w:rsid w:val="000D577F"/>
    <w:rsid w:val="000D6513"/>
    <w:rsid w:val="000D6FD1"/>
    <w:rsid w:val="000E2066"/>
    <w:rsid w:val="000E332E"/>
    <w:rsid w:val="000E38D3"/>
    <w:rsid w:val="000F13DC"/>
    <w:rsid w:val="000F15F4"/>
    <w:rsid w:val="000F1E28"/>
    <w:rsid w:val="000F5C06"/>
    <w:rsid w:val="000F6F63"/>
    <w:rsid w:val="00100001"/>
    <w:rsid w:val="00100B6C"/>
    <w:rsid w:val="001060C3"/>
    <w:rsid w:val="0010673F"/>
    <w:rsid w:val="00107AD4"/>
    <w:rsid w:val="0011376D"/>
    <w:rsid w:val="0011572C"/>
    <w:rsid w:val="00116BB9"/>
    <w:rsid w:val="00122386"/>
    <w:rsid w:val="00122625"/>
    <w:rsid w:val="00122A96"/>
    <w:rsid w:val="00123D46"/>
    <w:rsid w:val="00124470"/>
    <w:rsid w:val="0013489B"/>
    <w:rsid w:val="00137F2A"/>
    <w:rsid w:val="00140C7B"/>
    <w:rsid w:val="001432E8"/>
    <w:rsid w:val="0014401A"/>
    <w:rsid w:val="00151BB5"/>
    <w:rsid w:val="001526AB"/>
    <w:rsid w:val="001535F8"/>
    <w:rsid w:val="001539E7"/>
    <w:rsid w:val="00154876"/>
    <w:rsid w:val="0015557D"/>
    <w:rsid w:val="00160F8A"/>
    <w:rsid w:val="00161963"/>
    <w:rsid w:val="0016236D"/>
    <w:rsid w:val="00162F5A"/>
    <w:rsid w:val="001637AE"/>
    <w:rsid w:val="00165ED5"/>
    <w:rsid w:val="00166A89"/>
    <w:rsid w:val="0016EB0A"/>
    <w:rsid w:val="00171061"/>
    <w:rsid w:val="00171F5A"/>
    <w:rsid w:val="00180FF2"/>
    <w:rsid w:val="001831B5"/>
    <w:rsid w:val="001939D5"/>
    <w:rsid w:val="0019509C"/>
    <w:rsid w:val="00196603"/>
    <w:rsid w:val="001A0960"/>
    <w:rsid w:val="001A2572"/>
    <w:rsid w:val="001A4A6A"/>
    <w:rsid w:val="001A6A7D"/>
    <w:rsid w:val="001A7844"/>
    <w:rsid w:val="001B1637"/>
    <w:rsid w:val="001B39DB"/>
    <w:rsid w:val="001B5407"/>
    <w:rsid w:val="001C1C73"/>
    <w:rsid w:val="001C3E45"/>
    <w:rsid w:val="001C533A"/>
    <w:rsid w:val="001C6E81"/>
    <w:rsid w:val="001D1C51"/>
    <w:rsid w:val="001D3788"/>
    <w:rsid w:val="001D6977"/>
    <w:rsid w:val="001D75BD"/>
    <w:rsid w:val="001D789F"/>
    <w:rsid w:val="001D7BFC"/>
    <w:rsid w:val="001D7C54"/>
    <w:rsid w:val="001E0C92"/>
    <w:rsid w:val="001E1BC1"/>
    <w:rsid w:val="001E279C"/>
    <w:rsid w:val="001E3F0A"/>
    <w:rsid w:val="001E4781"/>
    <w:rsid w:val="001E7367"/>
    <w:rsid w:val="001E790B"/>
    <w:rsid w:val="001F0259"/>
    <w:rsid w:val="001F2E43"/>
    <w:rsid w:val="001F3155"/>
    <w:rsid w:val="001F44EC"/>
    <w:rsid w:val="001F7983"/>
    <w:rsid w:val="00200E89"/>
    <w:rsid w:val="00204A56"/>
    <w:rsid w:val="00205F5D"/>
    <w:rsid w:val="00211D5E"/>
    <w:rsid w:val="00216CFF"/>
    <w:rsid w:val="00217535"/>
    <w:rsid w:val="0022063E"/>
    <w:rsid w:val="0022118B"/>
    <w:rsid w:val="00224B31"/>
    <w:rsid w:val="002255EC"/>
    <w:rsid w:val="00231F81"/>
    <w:rsid w:val="00232872"/>
    <w:rsid w:val="00233B98"/>
    <w:rsid w:val="00234433"/>
    <w:rsid w:val="00234DF2"/>
    <w:rsid w:val="002379AD"/>
    <w:rsid w:val="0024239C"/>
    <w:rsid w:val="002427E2"/>
    <w:rsid w:val="002431D3"/>
    <w:rsid w:val="00250890"/>
    <w:rsid w:val="002522AD"/>
    <w:rsid w:val="0025363A"/>
    <w:rsid w:val="00253ABB"/>
    <w:rsid w:val="002561E5"/>
    <w:rsid w:val="002615A4"/>
    <w:rsid w:val="002662EE"/>
    <w:rsid w:val="00270B2E"/>
    <w:rsid w:val="00272DFC"/>
    <w:rsid w:val="00274386"/>
    <w:rsid w:val="002866E9"/>
    <w:rsid w:val="00291498"/>
    <w:rsid w:val="00292CB8"/>
    <w:rsid w:val="002A141C"/>
    <w:rsid w:val="002A1798"/>
    <w:rsid w:val="002A36CF"/>
    <w:rsid w:val="002A76E3"/>
    <w:rsid w:val="002A7ED0"/>
    <w:rsid w:val="002B23C0"/>
    <w:rsid w:val="002B53DD"/>
    <w:rsid w:val="002B65F9"/>
    <w:rsid w:val="002C05F8"/>
    <w:rsid w:val="002C1167"/>
    <w:rsid w:val="002C19B5"/>
    <w:rsid w:val="002C1DFF"/>
    <w:rsid w:val="002C2AB8"/>
    <w:rsid w:val="002D0355"/>
    <w:rsid w:val="002D4451"/>
    <w:rsid w:val="002D69C6"/>
    <w:rsid w:val="002D7DD9"/>
    <w:rsid w:val="002E0C10"/>
    <w:rsid w:val="002E74FC"/>
    <w:rsid w:val="002E79AA"/>
    <w:rsid w:val="002E7B01"/>
    <w:rsid w:val="002F0C56"/>
    <w:rsid w:val="002F0DFC"/>
    <w:rsid w:val="00301152"/>
    <w:rsid w:val="00301E3D"/>
    <w:rsid w:val="0030200E"/>
    <w:rsid w:val="00304659"/>
    <w:rsid w:val="00305058"/>
    <w:rsid w:val="00305E93"/>
    <w:rsid w:val="0031247F"/>
    <w:rsid w:val="00315076"/>
    <w:rsid w:val="0032087E"/>
    <w:rsid w:val="00322392"/>
    <w:rsid w:val="00324556"/>
    <w:rsid w:val="0033021F"/>
    <w:rsid w:val="00331D9D"/>
    <w:rsid w:val="00337E48"/>
    <w:rsid w:val="00346673"/>
    <w:rsid w:val="00346BB5"/>
    <w:rsid w:val="003514BF"/>
    <w:rsid w:val="00351AE9"/>
    <w:rsid w:val="00351BBC"/>
    <w:rsid w:val="00351CAC"/>
    <w:rsid w:val="00362D49"/>
    <w:rsid w:val="00371D0A"/>
    <w:rsid w:val="003722F7"/>
    <w:rsid w:val="0037451D"/>
    <w:rsid w:val="0037573E"/>
    <w:rsid w:val="003847C5"/>
    <w:rsid w:val="0038500A"/>
    <w:rsid w:val="00385D02"/>
    <w:rsid w:val="00387CAD"/>
    <w:rsid w:val="00392E75"/>
    <w:rsid w:val="00396ECB"/>
    <w:rsid w:val="00397A14"/>
    <w:rsid w:val="003A2BFA"/>
    <w:rsid w:val="003A336D"/>
    <w:rsid w:val="003A592E"/>
    <w:rsid w:val="003B377F"/>
    <w:rsid w:val="003C0307"/>
    <w:rsid w:val="003C03FE"/>
    <w:rsid w:val="003C0DC4"/>
    <w:rsid w:val="003C604A"/>
    <w:rsid w:val="003C769E"/>
    <w:rsid w:val="003C7FBF"/>
    <w:rsid w:val="003D162E"/>
    <w:rsid w:val="003D1CDD"/>
    <w:rsid w:val="003D1E56"/>
    <w:rsid w:val="003D211A"/>
    <w:rsid w:val="003D3320"/>
    <w:rsid w:val="003D6042"/>
    <w:rsid w:val="003D765E"/>
    <w:rsid w:val="003D7A75"/>
    <w:rsid w:val="003D7E8F"/>
    <w:rsid w:val="003E074C"/>
    <w:rsid w:val="003E2211"/>
    <w:rsid w:val="003E41C9"/>
    <w:rsid w:val="003E46C5"/>
    <w:rsid w:val="003E5353"/>
    <w:rsid w:val="003E54E7"/>
    <w:rsid w:val="003F1F68"/>
    <w:rsid w:val="003F4E3B"/>
    <w:rsid w:val="004038A1"/>
    <w:rsid w:val="004133D9"/>
    <w:rsid w:val="00414824"/>
    <w:rsid w:val="00414B6C"/>
    <w:rsid w:val="0041506A"/>
    <w:rsid w:val="00415779"/>
    <w:rsid w:val="0042005D"/>
    <w:rsid w:val="004225C4"/>
    <w:rsid w:val="0042395D"/>
    <w:rsid w:val="0042695D"/>
    <w:rsid w:val="00431D6E"/>
    <w:rsid w:val="00432261"/>
    <w:rsid w:val="004378CC"/>
    <w:rsid w:val="00440931"/>
    <w:rsid w:val="00442C41"/>
    <w:rsid w:val="004431C7"/>
    <w:rsid w:val="0044777C"/>
    <w:rsid w:val="00453A63"/>
    <w:rsid w:val="0046270F"/>
    <w:rsid w:val="0046579F"/>
    <w:rsid w:val="00466461"/>
    <w:rsid w:val="0047192A"/>
    <w:rsid w:val="00471F6C"/>
    <w:rsid w:val="00474D10"/>
    <w:rsid w:val="00475B30"/>
    <w:rsid w:val="0047692E"/>
    <w:rsid w:val="00476D51"/>
    <w:rsid w:val="00477E15"/>
    <w:rsid w:val="00490ADA"/>
    <w:rsid w:val="00491097"/>
    <w:rsid w:val="00493C31"/>
    <w:rsid w:val="00493DD7"/>
    <w:rsid w:val="00496B02"/>
    <w:rsid w:val="004A2208"/>
    <w:rsid w:val="004A23E1"/>
    <w:rsid w:val="004A3083"/>
    <w:rsid w:val="004A32A8"/>
    <w:rsid w:val="004B2FA8"/>
    <w:rsid w:val="004B465F"/>
    <w:rsid w:val="004B4A23"/>
    <w:rsid w:val="004B6811"/>
    <w:rsid w:val="004C26F3"/>
    <w:rsid w:val="004C2BF3"/>
    <w:rsid w:val="004C3062"/>
    <w:rsid w:val="004C6694"/>
    <w:rsid w:val="004C74F6"/>
    <w:rsid w:val="004C7956"/>
    <w:rsid w:val="004C7B82"/>
    <w:rsid w:val="004D25F4"/>
    <w:rsid w:val="004D62C5"/>
    <w:rsid w:val="004E1947"/>
    <w:rsid w:val="004E2BCB"/>
    <w:rsid w:val="004E6D69"/>
    <w:rsid w:val="004F1EA7"/>
    <w:rsid w:val="004F22F5"/>
    <w:rsid w:val="004F34D7"/>
    <w:rsid w:val="004F3C81"/>
    <w:rsid w:val="004F4946"/>
    <w:rsid w:val="004F5D28"/>
    <w:rsid w:val="00500EC6"/>
    <w:rsid w:val="00502DB5"/>
    <w:rsid w:val="00506CA2"/>
    <w:rsid w:val="005123B1"/>
    <w:rsid w:val="00513F31"/>
    <w:rsid w:val="00516747"/>
    <w:rsid w:val="00521CF5"/>
    <w:rsid w:val="00522B0A"/>
    <w:rsid w:val="005241E5"/>
    <w:rsid w:val="0052489C"/>
    <w:rsid w:val="00527463"/>
    <w:rsid w:val="00546443"/>
    <w:rsid w:val="0055086C"/>
    <w:rsid w:val="0055264B"/>
    <w:rsid w:val="00552AE2"/>
    <w:rsid w:val="00553070"/>
    <w:rsid w:val="0055413E"/>
    <w:rsid w:val="00561A92"/>
    <w:rsid w:val="0056302B"/>
    <w:rsid w:val="0056357F"/>
    <w:rsid w:val="00563919"/>
    <w:rsid w:val="00563C6B"/>
    <w:rsid w:val="00566913"/>
    <w:rsid w:val="0056792D"/>
    <w:rsid w:val="0057329F"/>
    <w:rsid w:val="005744A0"/>
    <w:rsid w:val="0057723F"/>
    <w:rsid w:val="005840D4"/>
    <w:rsid w:val="005842AF"/>
    <w:rsid w:val="00585F70"/>
    <w:rsid w:val="00586045"/>
    <w:rsid w:val="00586058"/>
    <w:rsid w:val="00586A4F"/>
    <w:rsid w:val="00590589"/>
    <w:rsid w:val="00592012"/>
    <w:rsid w:val="005A0C2A"/>
    <w:rsid w:val="005A3241"/>
    <w:rsid w:val="005A3F74"/>
    <w:rsid w:val="005A5D06"/>
    <w:rsid w:val="005B032A"/>
    <w:rsid w:val="005B1AC4"/>
    <w:rsid w:val="005B20ED"/>
    <w:rsid w:val="005B20F0"/>
    <w:rsid w:val="005B5A08"/>
    <w:rsid w:val="005B5F7C"/>
    <w:rsid w:val="005C0F9B"/>
    <w:rsid w:val="005C1AA6"/>
    <w:rsid w:val="005C4BBA"/>
    <w:rsid w:val="005C59B3"/>
    <w:rsid w:val="005C7CEB"/>
    <w:rsid w:val="005C7EF5"/>
    <w:rsid w:val="005D129E"/>
    <w:rsid w:val="005D187F"/>
    <w:rsid w:val="005D2BB3"/>
    <w:rsid w:val="005D6DF2"/>
    <w:rsid w:val="005E0385"/>
    <w:rsid w:val="005F3CD6"/>
    <w:rsid w:val="005F55DE"/>
    <w:rsid w:val="005F7558"/>
    <w:rsid w:val="00603451"/>
    <w:rsid w:val="00605DE7"/>
    <w:rsid w:val="00607604"/>
    <w:rsid w:val="0061053C"/>
    <w:rsid w:val="00610B31"/>
    <w:rsid w:val="00616BCB"/>
    <w:rsid w:val="00622FD6"/>
    <w:rsid w:val="00624F08"/>
    <w:rsid w:val="00625087"/>
    <w:rsid w:val="006336F6"/>
    <w:rsid w:val="0063386E"/>
    <w:rsid w:val="00635917"/>
    <w:rsid w:val="00635F73"/>
    <w:rsid w:val="006411AC"/>
    <w:rsid w:val="00646EB1"/>
    <w:rsid w:val="006553F2"/>
    <w:rsid w:val="00656439"/>
    <w:rsid w:val="00664EDD"/>
    <w:rsid w:val="0067099A"/>
    <w:rsid w:val="006718E8"/>
    <w:rsid w:val="00673007"/>
    <w:rsid w:val="00673B25"/>
    <w:rsid w:val="0067582C"/>
    <w:rsid w:val="00684481"/>
    <w:rsid w:val="00691147"/>
    <w:rsid w:val="00692BB5"/>
    <w:rsid w:val="0069410D"/>
    <w:rsid w:val="00694BEE"/>
    <w:rsid w:val="00697171"/>
    <w:rsid w:val="006A0352"/>
    <w:rsid w:val="006A2A8F"/>
    <w:rsid w:val="006A79FE"/>
    <w:rsid w:val="006B32E6"/>
    <w:rsid w:val="006B3510"/>
    <w:rsid w:val="006B3B93"/>
    <w:rsid w:val="006C09CD"/>
    <w:rsid w:val="006C2F92"/>
    <w:rsid w:val="006C34C9"/>
    <w:rsid w:val="006C36A5"/>
    <w:rsid w:val="006C379C"/>
    <w:rsid w:val="006C48CA"/>
    <w:rsid w:val="006D1F2A"/>
    <w:rsid w:val="006D2934"/>
    <w:rsid w:val="006D3224"/>
    <w:rsid w:val="006D7447"/>
    <w:rsid w:val="006E57D6"/>
    <w:rsid w:val="006F3549"/>
    <w:rsid w:val="006F4055"/>
    <w:rsid w:val="006F6529"/>
    <w:rsid w:val="007012D4"/>
    <w:rsid w:val="00702ACE"/>
    <w:rsid w:val="007111ED"/>
    <w:rsid w:val="00711F4C"/>
    <w:rsid w:val="00712907"/>
    <w:rsid w:val="00716703"/>
    <w:rsid w:val="00720B8F"/>
    <w:rsid w:val="00721DF2"/>
    <w:rsid w:val="0072284C"/>
    <w:rsid w:val="0072395A"/>
    <w:rsid w:val="00727149"/>
    <w:rsid w:val="007273F4"/>
    <w:rsid w:val="0073046F"/>
    <w:rsid w:val="00730DA2"/>
    <w:rsid w:val="0073555D"/>
    <w:rsid w:val="0073648D"/>
    <w:rsid w:val="00747B6E"/>
    <w:rsid w:val="00751EC8"/>
    <w:rsid w:val="0075322C"/>
    <w:rsid w:val="0075736E"/>
    <w:rsid w:val="007649F9"/>
    <w:rsid w:val="007651A0"/>
    <w:rsid w:val="00767DAC"/>
    <w:rsid w:val="0077041D"/>
    <w:rsid w:val="00774484"/>
    <w:rsid w:val="00775079"/>
    <w:rsid w:val="00780052"/>
    <w:rsid w:val="00780509"/>
    <w:rsid w:val="007806E8"/>
    <w:rsid w:val="0078227A"/>
    <w:rsid w:val="00784444"/>
    <w:rsid w:val="007845F1"/>
    <w:rsid w:val="00784A92"/>
    <w:rsid w:val="007866B6"/>
    <w:rsid w:val="00787036"/>
    <w:rsid w:val="0078785A"/>
    <w:rsid w:val="0079317A"/>
    <w:rsid w:val="007936C0"/>
    <w:rsid w:val="00793BAE"/>
    <w:rsid w:val="007946D6"/>
    <w:rsid w:val="00795A8F"/>
    <w:rsid w:val="00797036"/>
    <w:rsid w:val="007A0719"/>
    <w:rsid w:val="007A498C"/>
    <w:rsid w:val="007B05B8"/>
    <w:rsid w:val="007B230D"/>
    <w:rsid w:val="007B4B86"/>
    <w:rsid w:val="007B5EA8"/>
    <w:rsid w:val="007B71EF"/>
    <w:rsid w:val="007B7504"/>
    <w:rsid w:val="007C6F2E"/>
    <w:rsid w:val="007C7C51"/>
    <w:rsid w:val="007D34BE"/>
    <w:rsid w:val="007D3BEE"/>
    <w:rsid w:val="007E0B85"/>
    <w:rsid w:val="007E277E"/>
    <w:rsid w:val="007E3598"/>
    <w:rsid w:val="007F04BA"/>
    <w:rsid w:val="007F1FF8"/>
    <w:rsid w:val="007F556E"/>
    <w:rsid w:val="007F5B63"/>
    <w:rsid w:val="00801BAE"/>
    <w:rsid w:val="00804F5D"/>
    <w:rsid w:val="00805200"/>
    <w:rsid w:val="008065EE"/>
    <w:rsid w:val="00806B80"/>
    <w:rsid w:val="00807A44"/>
    <w:rsid w:val="00807B1F"/>
    <w:rsid w:val="00811AB0"/>
    <w:rsid w:val="00815B3F"/>
    <w:rsid w:val="00822755"/>
    <w:rsid w:val="00824029"/>
    <w:rsid w:val="008249C8"/>
    <w:rsid w:val="00824CC2"/>
    <w:rsid w:val="00825F20"/>
    <w:rsid w:val="0082786B"/>
    <w:rsid w:val="00827B28"/>
    <w:rsid w:val="00830CFB"/>
    <w:rsid w:val="0083218C"/>
    <w:rsid w:val="00835E67"/>
    <w:rsid w:val="0083723A"/>
    <w:rsid w:val="00840EB1"/>
    <w:rsid w:val="00841B30"/>
    <w:rsid w:val="00843165"/>
    <w:rsid w:val="008458B7"/>
    <w:rsid w:val="00846A2E"/>
    <w:rsid w:val="00850649"/>
    <w:rsid w:val="00850C51"/>
    <w:rsid w:val="00852E6E"/>
    <w:rsid w:val="00855641"/>
    <w:rsid w:val="008565CA"/>
    <w:rsid w:val="00856F95"/>
    <w:rsid w:val="00862630"/>
    <w:rsid w:val="0087056D"/>
    <w:rsid w:val="00872D44"/>
    <w:rsid w:val="00876645"/>
    <w:rsid w:val="00883ACE"/>
    <w:rsid w:val="00887091"/>
    <w:rsid w:val="008901F8"/>
    <w:rsid w:val="00890434"/>
    <w:rsid w:val="00890BB1"/>
    <w:rsid w:val="0089164F"/>
    <w:rsid w:val="00892C44"/>
    <w:rsid w:val="00894346"/>
    <w:rsid w:val="008A32F1"/>
    <w:rsid w:val="008A4D01"/>
    <w:rsid w:val="008A69DA"/>
    <w:rsid w:val="008A73F2"/>
    <w:rsid w:val="008B4D4C"/>
    <w:rsid w:val="008C3E6B"/>
    <w:rsid w:val="008C40CB"/>
    <w:rsid w:val="008C6458"/>
    <w:rsid w:val="008C69EA"/>
    <w:rsid w:val="008C751B"/>
    <w:rsid w:val="008C7E5F"/>
    <w:rsid w:val="008D173E"/>
    <w:rsid w:val="008D4EEB"/>
    <w:rsid w:val="008E25D6"/>
    <w:rsid w:val="008E3619"/>
    <w:rsid w:val="008E3CD9"/>
    <w:rsid w:val="008E5902"/>
    <w:rsid w:val="008E6AD3"/>
    <w:rsid w:val="008F08DE"/>
    <w:rsid w:val="008F567F"/>
    <w:rsid w:val="008F671C"/>
    <w:rsid w:val="008F7CE5"/>
    <w:rsid w:val="009001C8"/>
    <w:rsid w:val="00900DD9"/>
    <w:rsid w:val="0090264C"/>
    <w:rsid w:val="009041D5"/>
    <w:rsid w:val="00905803"/>
    <w:rsid w:val="0091268A"/>
    <w:rsid w:val="009130C3"/>
    <w:rsid w:val="00913134"/>
    <w:rsid w:val="00916080"/>
    <w:rsid w:val="00921543"/>
    <w:rsid w:val="00927900"/>
    <w:rsid w:val="00927E6F"/>
    <w:rsid w:val="00934BF7"/>
    <w:rsid w:val="00941577"/>
    <w:rsid w:val="00943677"/>
    <w:rsid w:val="00943AAB"/>
    <w:rsid w:val="00945F3F"/>
    <w:rsid w:val="00952125"/>
    <w:rsid w:val="00952E78"/>
    <w:rsid w:val="009530DC"/>
    <w:rsid w:val="00954E0A"/>
    <w:rsid w:val="009563B4"/>
    <w:rsid w:val="00962199"/>
    <w:rsid w:val="00962260"/>
    <w:rsid w:val="00962402"/>
    <w:rsid w:val="00964DCB"/>
    <w:rsid w:val="00965461"/>
    <w:rsid w:val="00972673"/>
    <w:rsid w:val="00974FF8"/>
    <w:rsid w:val="00975E30"/>
    <w:rsid w:val="00976338"/>
    <w:rsid w:val="00977CA3"/>
    <w:rsid w:val="009837A2"/>
    <w:rsid w:val="009856DA"/>
    <w:rsid w:val="00986890"/>
    <w:rsid w:val="009905CB"/>
    <w:rsid w:val="00994A3E"/>
    <w:rsid w:val="00995203"/>
    <w:rsid w:val="00997C9F"/>
    <w:rsid w:val="009A0D58"/>
    <w:rsid w:val="009A27BC"/>
    <w:rsid w:val="009A6361"/>
    <w:rsid w:val="009A7871"/>
    <w:rsid w:val="009B2045"/>
    <w:rsid w:val="009B4F7D"/>
    <w:rsid w:val="009B69D1"/>
    <w:rsid w:val="009B7780"/>
    <w:rsid w:val="009B7ED5"/>
    <w:rsid w:val="009C1130"/>
    <w:rsid w:val="009C124F"/>
    <w:rsid w:val="009C4368"/>
    <w:rsid w:val="009C5864"/>
    <w:rsid w:val="009D6BD0"/>
    <w:rsid w:val="009E0186"/>
    <w:rsid w:val="009E1F94"/>
    <w:rsid w:val="009E4CA8"/>
    <w:rsid w:val="009E5439"/>
    <w:rsid w:val="009E594F"/>
    <w:rsid w:val="009E7295"/>
    <w:rsid w:val="009E774A"/>
    <w:rsid w:val="009F08AC"/>
    <w:rsid w:val="009F337D"/>
    <w:rsid w:val="009F5D42"/>
    <w:rsid w:val="00A01170"/>
    <w:rsid w:val="00A107DD"/>
    <w:rsid w:val="00A10A8D"/>
    <w:rsid w:val="00A11E62"/>
    <w:rsid w:val="00A11F5E"/>
    <w:rsid w:val="00A13DE7"/>
    <w:rsid w:val="00A13E3B"/>
    <w:rsid w:val="00A13EE1"/>
    <w:rsid w:val="00A17A2E"/>
    <w:rsid w:val="00A22310"/>
    <w:rsid w:val="00A225F3"/>
    <w:rsid w:val="00A22ACF"/>
    <w:rsid w:val="00A22E64"/>
    <w:rsid w:val="00A232D7"/>
    <w:rsid w:val="00A23F85"/>
    <w:rsid w:val="00A276B5"/>
    <w:rsid w:val="00A27A86"/>
    <w:rsid w:val="00A31B58"/>
    <w:rsid w:val="00A32D32"/>
    <w:rsid w:val="00A34447"/>
    <w:rsid w:val="00A4209E"/>
    <w:rsid w:val="00A42138"/>
    <w:rsid w:val="00A42371"/>
    <w:rsid w:val="00A54AF0"/>
    <w:rsid w:val="00A54F3F"/>
    <w:rsid w:val="00A55D4F"/>
    <w:rsid w:val="00A57BAC"/>
    <w:rsid w:val="00A57D49"/>
    <w:rsid w:val="00A62757"/>
    <w:rsid w:val="00A64B7A"/>
    <w:rsid w:val="00A6519D"/>
    <w:rsid w:val="00A6781E"/>
    <w:rsid w:val="00A758D0"/>
    <w:rsid w:val="00A76955"/>
    <w:rsid w:val="00A84434"/>
    <w:rsid w:val="00A846C3"/>
    <w:rsid w:val="00A922F2"/>
    <w:rsid w:val="00AA23AB"/>
    <w:rsid w:val="00AA3FD5"/>
    <w:rsid w:val="00AA653A"/>
    <w:rsid w:val="00AB022C"/>
    <w:rsid w:val="00AB3348"/>
    <w:rsid w:val="00AB549E"/>
    <w:rsid w:val="00AB6D02"/>
    <w:rsid w:val="00AB7BAC"/>
    <w:rsid w:val="00ABBE93"/>
    <w:rsid w:val="00AC2B65"/>
    <w:rsid w:val="00AC30FF"/>
    <w:rsid w:val="00AC319F"/>
    <w:rsid w:val="00AC40F2"/>
    <w:rsid w:val="00AC4A7E"/>
    <w:rsid w:val="00AC5C86"/>
    <w:rsid w:val="00AC7435"/>
    <w:rsid w:val="00AC8CE0"/>
    <w:rsid w:val="00AD5535"/>
    <w:rsid w:val="00AE00CA"/>
    <w:rsid w:val="00AE2E4D"/>
    <w:rsid w:val="00AE3590"/>
    <w:rsid w:val="00AF1E6A"/>
    <w:rsid w:val="00AF2172"/>
    <w:rsid w:val="00AF2A7C"/>
    <w:rsid w:val="00AF3459"/>
    <w:rsid w:val="00AF4549"/>
    <w:rsid w:val="00AF4906"/>
    <w:rsid w:val="00AF4B82"/>
    <w:rsid w:val="00B012B5"/>
    <w:rsid w:val="00B02434"/>
    <w:rsid w:val="00B0422F"/>
    <w:rsid w:val="00B05873"/>
    <w:rsid w:val="00B07080"/>
    <w:rsid w:val="00B1169E"/>
    <w:rsid w:val="00B1261D"/>
    <w:rsid w:val="00B12CB3"/>
    <w:rsid w:val="00B1356A"/>
    <w:rsid w:val="00B14321"/>
    <w:rsid w:val="00B1454B"/>
    <w:rsid w:val="00B24917"/>
    <w:rsid w:val="00B33E49"/>
    <w:rsid w:val="00B346B7"/>
    <w:rsid w:val="00B3CA60"/>
    <w:rsid w:val="00B40724"/>
    <w:rsid w:val="00B40877"/>
    <w:rsid w:val="00B4254A"/>
    <w:rsid w:val="00B438AF"/>
    <w:rsid w:val="00B47C64"/>
    <w:rsid w:val="00B520E8"/>
    <w:rsid w:val="00B5409E"/>
    <w:rsid w:val="00B56C4A"/>
    <w:rsid w:val="00B57C8B"/>
    <w:rsid w:val="00B65416"/>
    <w:rsid w:val="00B72251"/>
    <w:rsid w:val="00B7538F"/>
    <w:rsid w:val="00B76AEE"/>
    <w:rsid w:val="00B77444"/>
    <w:rsid w:val="00B846C3"/>
    <w:rsid w:val="00B863EB"/>
    <w:rsid w:val="00B86B91"/>
    <w:rsid w:val="00B91A83"/>
    <w:rsid w:val="00B9225E"/>
    <w:rsid w:val="00B92728"/>
    <w:rsid w:val="00B93F45"/>
    <w:rsid w:val="00B94793"/>
    <w:rsid w:val="00B94AB9"/>
    <w:rsid w:val="00B97B22"/>
    <w:rsid w:val="00B97BD1"/>
    <w:rsid w:val="00BA0D79"/>
    <w:rsid w:val="00BA11A1"/>
    <w:rsid w:val="00BA1C75"/>
    <w:rsid w:val="00BA39F2"/>
    <w:rsid w:val="00BA4FD1"/>
    <w:rsid w:val="00BA75F0"/>
    <w:rsid w:val="00BB29A3"/>
    <w:rsid w:val="00BB78DB"/>
    <w:rsid w:val="00BC0CDE"/>
    <w:rsid w:val="00BC1774"/>
    <w:rsid w:val="00BC3D58"/>
    <w:rsid w:val="00BC46E8"/>
    <w:rsid w:val="00BC7975"/>
    <w:rsid w:val="00BD0B58"/>
    <w:rsid w:val="00BD1932"/>
    <w:rsid w:val="00BD27A6"/>
    <w:rsid w:val="00BD5475"/>
    <w:rsid w:val="00BD78A7"/>
    <w:rsid w:val="00BE07A5"/>
    <w:rsid w:val="00BE1C83"/>
    <w:rsid w:val="00BE3B15"/>
    <w:rsid w:val="00BF1C2D"/>
    <w:rsid w:val="00BF2DE5"/>
    <w:rsid w:val="00BF6AD6"/>
    <w:rsid w:val="00C00269"/>
    <w:rsid w:val="00C02B39"/>
    <w:rsid w:val="00C166A2"/>
    <w:rsid w:val="00C17CA4"/>
    <w:rsid w:val="00C221F4"/>
    <w:rsid w:val="00C22474"/>
    <w:rsid w:val="00C23459"/>
    <w:rsid w:val="00C23F0C"/>
    <w:rsid w:val="00C30135"/>
    <w:rsid w:val="00C33E2D"/>
    <w:rsid w:val="00C358AA"/>
    <w:rsid w:val="00C42634"/>
    <w:rsid w:val="00C4332A"/>
    <w:rsid w:val="00C45E6C"/>
    <w:rsid w:val="00C46A66"/>
    <w:rsid w:val="00C47482"/>
    <w:rsid w:val="00C60696"/>
    <w:rsid w:val="00C60B17"/>
    <w:rsid w:val="00C63D4E"/>
    <w:rsid w:val="00C67D42"/>
    <w:rsid w:val="00C68B3E"/>
    <w:rsid w:val="00C70042"/>
    <w:rsid w:val="00C70AD4"/>
    <w:rsid w:val="00C73E8A"/>
    <w:rsid w:val="00C755FC"/>
    <w:rsid w:val="00C8078D"/>
    <w:rsid w:val="00C84D19"/>
    <w:rsid w:val="00C8756E"/>
    <w:rsid w:val="00C87CB2"/>
    <w:rsid w:val="00C915F2"/>
    <w:rsid w:val="00C94041"/>
    <w:rsid w:val="00C979D9"/>
    <w:rsid w:val="00CA1F83"/>
    <w:rsid w:val="00CA2AAE"/>
    <w:rsid w:val="00CA3FD2"/>
    <w:rsid w:val="00CA4457"/>
    <w:rsid w:val="00CA487F"/>
    <w:rsid w:val="00CA5579"/>
    <w:rsid w:val="00CA62FD"/>
    <w:rsid w:val="00CB3667"/>
    <w:rsid w:val="00CB3F67"/>
    <w:rsid w:val="00CB6589"/>
    <w:rsid w:val="00CB783F"/>
    <w:rsid w:val="00CC1584"/>
    <w:rsid w:val="00CC4DF0"/>
    <w:rsid w:val="00CC502F"/>
    <w:rsid w:val="00CC60DB"/>
    <w:rsid w:val="00CC729C"/>
    <w:rsid w:val="00CD0A75"/>
    <w:rsid w:val="00CD176D"/>
    <w:rsid w:val="00CD3A0F"/>
    <w:rsid w:val="00CD5DB5"/>
    <w:rsid w:val="00CD6217"/>
    <w:rsid w:val="00CE07BB"/>
    <w:rsid w:val="00CE3835"/>
    <w:rsid w:val="00CE6A6B"/>
    <w:rsid w:val="00CF26C6"/>
    <w:rsid w:val="00CF3D6B"/>
    <w:rsid w:val="00CF43ED"/>
    <w:rsid w:val="00CF5390"/>
    <w:rsid w:val="00CF585C"/>
    <w:rsid w:val="00CF5AD6"/>
    <w:rsid w:val="00CF5C55"/>
    <w:rsid w:val="00D017E7"/>
    <w:rsid w:val="00D01D43"/>
    <w:rsid w:val="00D03169"/>
    <w:rsid w:val="00D06254"/>
    <w:rsid w:val="00D1140D"/>
    <w:rsid w:val="00D12649"/>
    <w:rsid w:val="00D12C46"/>
    <w:rsid w:val="00D1439B"/>
    <w:rsid w:val="00D20890"/>
    <w:rsid w:val="00D21963"/>
    <w:rsid w:val="00D2285D"/>
    <w:rsid w:val="00D23EE6"/>
    <w:rsid w:val="00D40F0B"/>
    <w:rsid w:val="00D434CD"/>
    <w:rsid w:val="00D44B6B"/>
    <w:rsid w:val="00D51324"/>
    <w:rsid w:val="00D54611"/>
    <w:rsid w:val="00D55C18"/>
    <w:rsid w:val="00D61B1E"/>
    <w:rsid w:val="00D62240"/>
    <w:rsid w:val="00D62923"/>
    <w:rsid w:val="00D636EC"/>
    <w:rsid w:val="00D73503"/>
    <w:rsid w:val="00D749D8"/>
    <w:rsid w:val="00D80B9D"/>
    <w:rsid w:val="00D8467E"/>
    <w:rsid w:val="00D85963"/>
    <w:rsid w:val="00D87360"/>
    <w:rsid w:val="00D92C21"/>
    <w:rsid w:val="00D93B9F"/>
    <w:rsid w:val="00D94AE4"/>
    <w:rsid w:val="00DA1EF4"/>
    <w:rsid w:val="00DA26C5"/>
    <w:rsid w:val="00DA4AD6"/>
    <w:rsid w:val="00DA62B8"/>
    <w:rsid w:val="00DA69C4"/>
    <w:rsid w:val="00DB7EA8"/>
    <w:rsid w:val="00DC250D"/>
    <w:rsid w:val="00DC34FA"/>
    <w:rsid w:val="00DC4590"/>
    <w:rsid w:val="00DC5725"/>
    <w:rsid w:val="00DC6629"/>
    <w:rsid w:val="00DC7433"/>
    <w:rsid w:val="00DD4859"/>
    <w:rsid w:val="00DD5FCA"/>
    <w:rsid w:val="00DD6389"/>
    <w:rsid w:val="00DE1365"/>
    <w:rsid w:val="00DE1C50"/>
    <w:rsid w:val="00DE2C57"/>
    <w:rsid w:val="00DE55CF"/>
    <w:rsid w:val="00DF0F19"/>
    <w:rsid w:val="00DF327B"/>
    <w:rsid w:val="00E027CE"/>
    <w:rsid w:val="00E03C83"/>
    <w:rsid w:val="00E12459"/>
    <w:rsid w:val="00E1444A"/>
    <w:rsid w:val="00E161CE"/>
    <w:rsid w:val="00E1718C"/>
    <w:rsid w:val="00E21029"/>
    <w:rsid w:val="00E2117D"/>
    <w:rsid w:val="00E21949"/>
    <w:rsid w:val="00E2569E"/>
    <w:rsid w:val="00E25E1B"/>
    <w:rsid w:val="00E27AEC"/>
    <w:rsid w:val="00E3228F"/>
    <w:rsid w:val="00E34390"/>
    <w:rsid w:val="00E367F5"/>
    <w:rsid w:val="00E36F8B"/>
    <w:rsid w:val="00E37E3B"/>
    <w:rsid w:val="00E41838"/>
    <w:rsid w:val="00E43C61"/>
    <w:rsid w:val="00E4510E"/>
    <w:rsid w:val="00E4792B"/>
    <w:rsid w:val="00E50670"/>
    <w:rsid w:val="00E51EB4"/>
    <w:rsid w:val="00E527A9"/>
    <w:rsid w:val="00E5403D"/>
    <w:rsid w:val="00E544E1"/>
    <w:rsid w:val="00E55C2B"/>
    <w:rsid w:val="00E57FCD"/>
    <w:rsid w:val="00E63932"/>
    <w:rsid w:val="00E63CD5"/>
    <w:rsid w:val="00E64F38"/>
    <w:rsid w:val="00E66637"/>
    <w:rsid w:val="00E6730E"/>
    <w:rsid w:val="00E71997"/>
    <w:rsid w:val="00E76105"/>
    <w:rsid w:val="00E77EE3"/>
    <w:rsid w:val="00E80084"/>
    <w:rsid w:val="00E9064C"/>
    <w:rsid w:val="00E90B54"/>
    <w:rsid w:val="00E91B04"/>
    <w:rsid w:val="00E932AA"/>
    <w:rsid w:val="00E93CCA"/>
    <w:rsid w:val="00E95F82"/>
    <w:rsid w:val="00E96595"/>
    <w:rsid w:val="00E96AB2"/>
    <w:rsid w:val="00EA0DD9"/>
    <w:rsid w:val="00EA0F59"/>
    <w:rsid w:val="00EA41B8"/>
    <w:rsid w:val="00EA6B5F"/>
    <w:rsid w:val="00EB22FF"/>
    <w:rsid w:val="00EB2476"/>
    <w:rsid w:val="00EB44CE"/>
    <w:rsid w:val="00EC1B39"/>
    <w:rsid w:val="00EC2DE2"/>
    <w:rsid w:val="00EC36CB"/>
    <w:rsid w:val="00EC405C"/>
    <w:rsid w:val="00EC583E"/>
    <w:rsid w:val="00EC61BB"/>
    <w:rsid w:val="00EC6CD8"/>
    <w:rsid w:val="00EC747E"/>
    <w:rsid w:val="00EC7524"/>
    <w:rsid w:val="00ED04FF"/>
    <w:rsid w:val="00ED108E"/>
    <w:rsid w:val="00ED21B8"/>
    <w:rsid w:val="00ED5FF2"/>
    <w:rsid w:val="00ED6AA1"/>
    <w:rsid w:val="00EE0A46"/>
    <w:rsid w:val="00EE120F"/>
    <w:rsid w:val="00EE19A7"/>
    <w:rsid w:val="00EE1A6F"/>
    <w:rsid w:val="00EE3648"/>
    <w:rsid w:val="00EE567E"/>
    <w:rsid w:val="00EE5A35"/>
    <w:rsid w:val="00EF08EE"/>
    <w:rsid w:val="00EF0D9F"/>
    <w:rsid w:val="00EF382F"/>
    <w:rsid w:val="00EF758C"/>
    <w:rsid w:val="00F01023"/>
    <w:rsid w:val="00F02C4B"/>
    <w:rsid w:val="00F059E7"/>
    <w:rsid w:val="00F10DF0"/>
    <w:rsid w:val="00F163F2"/>
    <w:rsid w:val="00F17120"/>
    <w:rsid w:val="00F209E0"/>
    <w:rsid w:val="00F22835"/>
    <w:rsid w:val="00F310D1"/>
    <w:rsid w:val="00F3172E"/>
    <w:rsid w:val="00F31CF0"/>
    <w:rsid w:val="00F3221A"/>
    <w:rsid w:val="00F35B8E"/>
    <w:rsid w:val="00F36C2D"/>
    <w:rsid w:val="00F40534"/>
    <w:rsid w:val="00F40A1F"/>
    <w:rsid w:val="00F41937"/>
    <w:rsid w:val="00F43DB8"/>
    <w:rsid w:val="00F44FE2"/>
    <w:rsid w:val="00F45A0E"/>
    <w:rsid w:val="00F46132"/>
    <w:rsid w:val="00F47605"/>
    <w:rsid w:val="00F51497"/>
    <w:rsid w:val="00F523B6"/>
    <w:rsid w:val="00F52CD7"/>
    <w:rsid w:val="00F534B2"/>
    <w:rsid w:val="00F57F28"/>
    <w:rsid w:val="00F609D2"/>
    <w:rsid w:val="00F6140A"/>
    <w:rsid w:val="00F636CE"/>
    <w:rsid w:val="00F64233"/>
    <w:rsid w:val="00F64B15"/>
    <w:rsid w:val="00F673C8"/>
    <w:rsid w:val="00F762EA"/>
    <w:rsid w:val="00F76367"/>
    <w:rsid w:val="00F820F1"/>
    <w:rsid w:val="00F8310E"/>
    <w:rsid w:val="00F83AD1"/>
    <w:rsid w:val="00F867C1"/>
    <w:rsid w:val="00F9043E"/>
    <w:rsid w:val="00F918CB"/>
    <w:rsid w:val="00F930CB"/>
    <w:rsid w:val="00F95256"/>
    <w:rsid w:val="00F9BD10"/>
    <w:rsid w:val="00FA2F8E"/>
    <w:rsid w:val="00FA340F"/>
    <w:rsid w:val="00FA78BE"/>
    <w:rsid w:val="00FB4C60"/>
    <w:rsid w:val="00FB7ED7"/>
    <w:rsid w:val="00FC1985"/>
    <w:rsid w:val="00FC2193"/>
    <w:rsid w:val="00FC57EB"/>
    <w:rsid w:val="00FC5A76"/>
    <w:rsid w:val="00FC6D94"/>
    <w:rsid w:val="00FC7C26"/>
    <w:rsid w:val="00FD1A9A"/>
    <w:rsid w:val="00FD3E54"/>
    <w:rsid w:val="00FE0F27"/>
    <w:rsid w:val="00FE14FC"/>
    <w:rsid w:val="00FE1EF7"/>
    <w:rsid w:val="00FE440C"/>
    <w:rsid w:val="00FF6C55"/>
    <w:rsid w:val="0109B1B3"/>
    <w:rsid w:val="012280DE"/>
    <w:rsid w:val="0141AD62"/>
    <w:rsid w:val="016B650E"/>
    <w:rsid w:val="017606C5"/>
    <w:rsid w:val="01C060EF"/>
    <w:rsid w:val="01D46DF1"/>
    <w:rsid w:val="02BC276E"/>
    <w:rsid w:val="02DBC939"/>
    <w:rsid w:val="02DE8612"/>
    <w:rsid w:val="0302BFB6"/>
    <w:rsid w:val="034F9C32"/>
    <w:rsid w:val="036BAEE8"/>
    <w:rsid w:val="039F8988"/>
    <w:rsid w:val="03BA517B"/>
    <w:rsid w:val="03C4C3F8"/>
    <w:rsid w:val="03D3100B"/>
    <w:rsid w:val="03D795A6"/>
    <w:rsid w:val="045384C8"/>
    <w:rsid w:val="046C5DC1"/>
    <w:rsid w:val="048775DC"/>
    <w:rsid w:val="04887890"/>
    <w:rsid w:val="04EB1D72"/>
    <w:rsid w:val="053A2F9A"/>
    <w:rsid w:val="058605EF"/>
    <w:rsid w:val="05BACEE2"/>
    <w:rsid w:val="05F85BA0"/>
    <w:rsid w:val="0642435E"/>
    <w:rsid w:val="06426415"/>
    <w:rsid w:val="0646DA17"/>
    <w:rsid w:val="06857C31"/>
    <w:rsid w:val="068BDCE5"/>
    <w:rsid w:val="06A7341E"/>
    <w:rsid w:val="06A9A6C9"/>
    <w:rsid w:val="06C77542"/>
    <w:rsid w:val="06F4500B"/>
    <w:rsid w:val="06F81608"/>
    <w:rsid w:val="0703E868"/>
    <w:rsid w:val="070E6F89"/>
    <w:rsid w:val="0711187B"/>
    <w:rsid w:val="07417217"/>
    <w:rsid w:val="0748744A"/>
    <w:rsid w:val="074D75C9"/>
    <w:rsid w:val="07646B70"/>
    <w:rsid w:val="076A47B2"/>
    <w:rsid w:val="07EB57BA"/>
    <w:rsid w:val="084F0C11"/>
    <w:rsid w:val="08533B5E"/>
    <w:rsid w:val="0889DE6F"/>
    <w:rsid w:val="0891B5C9"/>
    <w:rsid w:val="08FA354A"/>
    <w:rsid w:val="0937CDDD"/>
    <w:rsid w:val="094B9BDA"/>
    <w:rsid w:val="09624C52"/>
    <w:rsid w:val="0963B761"/>
    <w:rsid w:val="0996B2DA"/>
    <w:rsid w:val="09B7E5E7"/>
    <w:rsid w:val="09E9DD9C"/>
    <w:rsid w:val="09EBE20A"/>
    <w:rsid w:val="09F6A29E"/>
    <w:rsid w:val="0A068C89"/>
    <w:rsid w:val="0A09DE96"/>
    <w:rsid w:val="0A2EDE70"/>
    <w:rsid w:val="0A3D123A"/>
    <w:rsid w:val="0A59CBF4"/>
    <w:rsid w:val="0A5A7FCF"/>
    <w:rsid w:val="0A86121D"/>
    <w:rsid w:val="0A9423C4"/>
    <w:rsid w:val="0AA853DA"/>
    <w:rsid w:val="0AABF6CD"/>
    <w:rsid w:val="0AC14AE2"/>
    <w:rsid w:val="0AC165A7"/>
    <w:rsid w:val="0AEDA5B5"/>
    <w:rsid w:val="0B1EACF4"/>
    <w:rsid w:val="0B373960"/>
    <w:rsid w:val="0B49F137"/>
    <w:rsid w:val="0B5ABEFA"/>
    <w:rsid w:val="0B7D319A"/>
    <w:rsid w:val="0B8D7DF8"/>
    <w:rsid w:val="0B9EDEED"/>
    <w:rsid w:val="0BAE5DF6"/>
    <w:rsid w:val="0BD2AD6A"/>
    <w:rsid w:val="0BDBBC5C"/>
    <w:rsid w:val="0BEB0926"/>
    <w:rsid w:val="0C1AFE29"/>
    <w:rsid w:val="0CBB53DC"/>
    <w:rsid w:val="0CCFE1CA"/>
    <w:rsid w:val="0CDB07E3"/>
    <w:rsid w:val="0CDE1E0D"/>
    <w:rsid w:val="0D0F4E38"/>
    <w:rsid w:val="0D70217F"/>
    <w:rsid w:val="0D8E440C"/>
    <w:rsid w:val="0DA0281E"/>
    <w:rsid w:val="0DAF0D73"/>
    <w:rsid w:val="0DF7D322"/>
    <w:rsid w:val="0DF9BBC9"/>
    <w:rsid w:val="0E7CF605"/>
    <w:rsid w:val="0F05EF03"/>
    <w:rsid w:val="0F5EF4F0"/>
    <w:rsid w:val="0F766361"/>
    <w:rsid w:val="0F779967"/>
    <w:rsid w:val="106A6A02"/>
    <w:rsid w:val="106F65EF"/>
    <w:rsid w:val="10962AD5"/>
    <w:rsid w:val="10C93BEC"/>
    <w:rsid w:val="110DEDA2"/>
    <w:rsid w:val="1113966B"/>
    <w:rsid w:val="111BCD63"/>
    <w:rsid w:val="1167A63E"/>
    <w:rsid w:val="118753E5"/>
    <w:rsid w:val="118FEFB9"/>
    <w:rsid w:val="11AA0240"/>
    <w:rsid w:val="11BA86E0"/>
    <w:rsid w:val="120B5BC5"/>
    <w:rsid w:val="1214159E"/>
    <w:rsid w:val="12E12109"/>
    <w:rsid w:val="12E33E0A"/>
    <w:rsid w:val="12EB2F82"/>
    <w:rsid w:val="12F26306"/>
    <w:rsid w:val="130F899E"/>
    <w:rsid w:val="134B9EB2"/>
    <w:rsid w:val="136D82D0"/>
    <w:rsid w:val="136F6352"/>
    <w:rsid w:val="1373708D"/>
    <w:rsid w:val="137CF2F4"/>
    <w:rsid w:val="138DD259"/>
    <w:rsid w:val="139BF7EF"/>
    <w:rsid w:val="13A1BF68"/>
    <w:rsid w:val="13A2D4AF"/>
    <w:rsid w:val="13D98FBF"/>
    <w:rsid w:val="13F0B41E"/>
    <w:rsid w:val="13FFE4D3"/>
    <w:rsid w:val="142CBDB8"/>
    <w:rsid w:val="146108B7"/>
    <w:rsid w:val="1464C5F0"/>
    <w:rsid w:val="1484B20C"/>
    <w:rsid w:val="14991B5C"/>
    <w:rsid w:val="14A10D95"/>
    <w:rsid w:val="14AEFADF"/>
    <w:rsid w:val="15364D6A"/>
    <w:rsid w:val="154398C5"/>
    <w:rsid w:val="155187BF"/>
    <w:rsid w:val="156DC529"/>
    <w:rsid w:val="158D6922"/>
    <w:rsid w:val="1592C312"/>
    <w:rsid w:val="15985DA4"/>
    <w:rsid w:val="15B2B282"/>
    <w:rsid w:val="15F1BCBD"/>
    <w:rsid w:val="16215E8A"/>
    <w:rsid w:val="165A4043"/>
    <w:rsid w:val="166B5F75"/>
    <w:rsid w:val="167E17D1"/>
    <w:rsid w:val="16968EE7"/>
    <w:rsid w:val="16B33F53"/>
    <w:rsid w:val="16B646AD"/>
    <w:rsid w:val="16C03032"/>
    <w:rsid w:val="16FCB6D2"/>
    <w:rsid w:val="171DC712"/>
    <w:rsid w:val="172D53F1"/>
    <w:rsid w:val="176CAE8F"/>
    <w:rsid w:val="1793106F"/>
    <w:rsid w:val="17F919A0"/>
    <w:rsid w:val="182D007C"/>
    <w:rsid w:val="1838B307"/>
    <w:rsid w:val="18A9D336"/>
    <w:rsid w:val="18C5CCB6"/>
    <w:rsid w:val="18F033A5"/>
    <w:rsid w:val="1923DF0C"/>
    <w:rsid w:val="19353157"/>
    <w:rsid w:val="19413BFD"/>
    <w:rsid w:val="197F9434"/>
    <w:rsid w:val="19E5B702"/>
    <w:rsid w:val="1A03A8C0"/>
    <w:rsid w:val="1A0FE0AB"/>
    <w:rsid w:val="1A478433"/>
    <w:rsid w:val="1A625A34"/>
    <w:rsid w:val="1A7EA520"/>
    <w:rsid w:val="1AD4EA03"/>
    <w:rsid w:val="1AFE4C1E"/>
    <w:rsid w:val="1B09A35F"/>
    <w:rsid w:val="1B689404"/>
    <w:rsid w:val="1B85F96D"/>
    <w:rsid w:val="1BAA85C3"/>
    <w:rsid w:val="1BAE7B6B"/>
    <w:rsid w:val="1BAEFBD3"/>
    <w:rsid w:val="1BD57D9A"/>
    <w:rsid w:val="1BE1BBE5"/>
    <w:rsid w:val="1BECA747"/>
    <w:rsid w:val="1C2F0826"/>
    <w:rsid w:val="1C506634"/>
    <w:rsid w:val="1C8EA38C"/>
    <w:rsid w:val="1C97287F"/>
    <w:rsid w:val="1CAC8D79"/>
    <w:rsid w:val="1CAEBC55"/>
    <w:rsid w:val="1CD473BC"/>
    <w:rsid w:val="1CEC4BC7"/>
    <w:rsid w:val="1D2B84FB"/>
    <w:rsid w:val="1D577939"/>
    <w:rsid w:val="1DDC18E3"/>
    <w:rsid w:val="1DE3685D"/>
    <w:rsid w:val="1DE48791"/>
    <w:rsid w:val="1DEFA270"/>
    <w:rsid w:val="1E023981"/>
    <w:rsid w:val="1E1E8C62"/>
    <w:rsid w:val="1E481DC3"/>
    <w:rsid w:val="1E688A77"/>
    <w:rsid w:val="1E7DA7DE"/>
    <w:rsid w:val="1E8FDED4"/>
    <w:rsid w:val="1E987CDF"/>
    <w:rsid w:val="1ED4B543"/>
    <w:rsid w:val="1EE96E3F"/>
    <w:rsid w:val="1F1A1C80"/>
    <w:rsid w:val="1F5E2C6C"/>
    <w:rsid w:val="1F60B9A0"/>
    <w:rsid w:val="1FC386FA"/>
    <w:rsid w:val="1FEC4210"/>
    <w:rsid w:val="203046D9"/>
    <w:rsid w:val="20368882"/>
    <w:rsid w:val="205412A5"/>
    <w:rsid w:val="20652393"/>
    <w:rsid w:val="207C3A0A"/>
    <w:rsid w:val="20BF1082"/>
    <w:rsid w:val="20C7501B"/>
    <w:rsid w:val="20EF66D3"/>
    <w:rsid w:val="20F66DB7"/>
    <w:rsid w:val="20FD8F96"/>
    <w:rsid w:val="210274FF"/>
    <w:rsid w:val="2105ACFD"/>
    <w:rsid w:val="2144AAC8"/>
    <w:rsid w:val="214E3CD0"/>
    <w:rsid w:val="217BDE9B"/>
    <w:rsid w:val="219CF418"/>
    <w:rsid w:val="21AEE0DE"/>
    <w:rsid w:val="21BBD83F"/>
    <w:rsid w:val="21D20A67"/>
    <w:rsid w:val="21F7EF44"/>
    <w:rsid w:val="21FD9B90"/>
    <w:rsid w:val="225A690E"/>
    <w:rsid w:val="226A9A18"/>
    <w:rsid w:val="22979CB2"/>
    <w:rsid w:val="229D5013"/>
    <w:rsid w:val="22E54198"/>
    <w:rsid w:val="23106CA6"/>
    <w:rsid w:val="2320FFF7"/>
    <w:rsid w:val="233B5636"/>
    <w:rsid w:val="237FDF8C"/>
    <w:rsid w:val="238FC905"/>
    <w:rsid w:val="23B4662B"/>
    <w:rsid w:val="23B5C790"/>
    <w:rsid w:val="241785B0"/>
    <w:rsid w:val="24268342"/>
    <w:rsid w:val="2435447C"/>
    <w:rsid w:val="2438B576"/>
    <w:rsid w:val="245B64C3"/>
    <w:rsid w:val="24CA5194"/>
    <w:rsid w:val="2513DCAF"/>
    <w:rsid w:val="252443E5"/>
    <w:rsid w:val="255ED73E"/>
    <w:rsid w:val="25E09479"/>
    <w:rsid w:val="25ED60DE"/>
    <w:rsid w:val="260D88B8"/>
    <w:rsid w:val="2659C9EB"/>
    <w:rsid w:val="269B5D5F"/>
    <w:rsid w:val="26B0501B"/>
    <w:rsid w:val="26D22185"/>
    <w:rsid w:val="270CEBE8"/>
    <w:rsid w:val="2730B446"/>
    <w:rsid w:val="273BCA18"/>
    <w:rsid w:val="2749A8A6"/>
    <w:rsid w:val="275779E1"/>
    <w:rsid w:val="27A2DACF"/>
    <w:rsid w:val="27AA1451"/>
    <w:rsid w:val="27B1F5A5"/>
    <w:rsid w:val="281259EC"/>
    <w:rsid w:val="2813B00C"/>
    <w:rsid w:val="2816E015"/>
    <w:rsid w:val="2838D4AB"/>
    <w:rsid w:val="2876CFB5"/>
    <w:rsid w:val="2890198D"/>
    <w:rsid w:val="28AA5F0D"/>
    <w:rsid w:val="2939B2D9"/>
    <w:rsid w:val="29685D9D"/>
    <w:rsid w:val="29786BAE"/>
    <w:rsid w:val="297C08E6"/>
    <w:rsid w:val="29A6149B"/>
    <w:rsid w:val="29A9DA6B"/>
    <w:rsid w:val="29C611C5"/>
    <w:rsid w:val="29FC6536"/>
    <w:rsid w:val="2A03E54E"/>
    <w:rsid w:val="2A0E58DF"/>
    <w:rsid w:val="2A1DD423"/>
    <w:rsid w:val="2A4BB64E"/>
    <w:rsid w:val="2A815198"/>
    <w:rsid w:val="2A9CD27E"/>
    <w:rsid w:val="2B13EDC5"/>
    <w:rsid w:val="2B141F62"/>
    <w:rsid w:val="2B1D9878"/>
    <w:rsid w:val="2B2224EB"/>
    <w:rsid w:val="2B700447"/>
    <w:rsid w:val="2B7E870C"/>
    <w:rsid w:val="2B7EC99E"/>
    <w:rsid w:val="2BA5735B"/>
    <w:rsid w:val="2BB81555"/>
    <w:rsid w:val="2BC41F59"/>
    <w:rsid w:val="2BC56F41"/>
    <w:rsid w:val="2BC93E0D"/>
    <w:rsid w:val="2C249260"/>
    <w:rsid w:val="2C36D7F7"/>
    <w:rsid w:val="2C3DA733"/>
    <w:rsid w:val="2CA7F8D7"/>
    <w:rsid w:val="2CAC2EBA"/>
    <w:rsid w:val="2CB23039"/>
    <w:rsid w:val="2CFE6E60"/>
    <w:rsid w:val="2D139B14"/>
    <w:rsid w:val="2D1642B4"/>
    <w:rsid w:val="2D298EC5"/>
    <w:rsid w:val="2D652039"/>
    <w:rsid w:val="2D9D5122"/>
    <w:rsid w:val="2DD31FAA"/>
    <w:rsid w:val="2DE0BA9E"/>
    <w:rsid w:val="2DF9A4E6"/>
    <w:rsid w:val="2E12EA90"/>
    <w:rsid w:val="2E5AC88A"/>
    <w:rsid w:val="2E78EE86"/>
    <w:rsid w:val="2E9A1380"/>
    <w:rsid w:val="2EF452FC"/>
    <w:rsid w:val="2F64DB28"/>
    <w:rsid w:val="2F93FAAF"/>
    <w:rsid w:val="2FDFFAAB"/>
    <w:rsid w:val="301CA188"/>
    <w:rsid w:val="30573B98"/>
    <w:rsid w:val="307EE03E"/>
    <w:rsid w:val="308C0226"/>
    <w:rsid w:val="30EC30FB"/>
    <w:rsid w:val="31058F7A"/>
    <w:rsid w:val="3109F7E7"/>
    <w:rsid w:val="3112DCA3"/>
    <w:rsid w:val="311507C5"/>
    <w:rsid w:val="311C48CE"/>
    <w:rsid w:val="311E2491"/>
    <w:rsid w:val="313ABAFC"/>
    <w:rsid w:val="3145F8AB"/>
    <w:rsid w:val="316F94AC"/>
    <w:rsid w:val="3195935E"/>
    <w:rsid w:val="31B62DA1"/>
    <w:rsid w:val="31DB57B4"/>
    <w:rsid w:val="32022609"/>
    <w:rsid w:val="320408C8"/>
    <w:rsid w:val="321711E3"/>
    <w:rsid w:val="3238E8C1"/>
    <w:rsid w:val="32B4F648"/>
    <w:rsid w:val="32E47EFA"/>
    <w:rsid w:val="3316A477"/>
    <w:rsid w:val="33472378"/>
    <w:rsid w:val="336C0F7D"/>
    <w:rsid w:val="33825BC7"/>
    <w:rsid w:val="33B562A6"/>
    <w:rsid w:val="33BD4A7F"/>
    <w:rsid w:val="3415108A"/>
    <w:rsid w:val="3424D4F6"/>
    <w:rsid w:val="3435E68D"/>
    <w:rsid w:val="347A666B"/>
    <w:rsid w:val="349A83EA"/>
    <w:rsid w:val="349D7EFD"/>
    <w:rsid w:val="35270779"/>
    <w:rsid w:val="352A6F7A"/>
    <w:rsid w:val="353E751F"/>
    <w:rsid w:val="355C2999"/>
    <w:rsid w:val="35654C06"/>
    <w:rsid w:val="3595D95F"/>
    <w:rsid w:val="35BEAA1C"/>
    <w:rsid w:val="35E536CA"/>
    <w:rsid w:val="35E6A577"/>
    <w:rsid w:val="35FE8FDB"/>
    <w:rsid w:val="360DF032"/>
    <w:rsid w:val="3611E7C8"/>
    <w:rsid w:val="3623D67A"/>
    <w:rsid w:val="36393004"/>
    <w:rsid w:val="367701C1"/>
    <w:rsid w:val="36A6B948"/>
    <w:rsid w:val="36B2DD49"/>
    <w:rsid w:val="36FBD02E"/>
    <w:rsid w:val="3712CCA5"/>
    <w:rsid w:val="372C769B"/>
    <w:rsid w:val="373B48C2"/>
    <w:rsid w:val="373F2CC8"/>
    <w:rsid w:val="37550C7C"/>
    <w:rsid w:val="3763B55B"/>
    <w:rsid w:val="37699C96"/>
    <w:rsid w:val="376B82DF"/>
    <w:rsid w:val="3792CBF6"/>
    <w:rsid w:val="379405BF"/>
    <w:rsid w:val="37A9FD61"/>
    <w:rsid w:val="37B0A170"/>
    <w:rsid w:val="37E4BF4E"/>
    <w:rsid w:val="380B6B58"/>
    <w:rsid w:val="38184C37"/>
    <w:rsid w:val="383758C4"/>
    <w:rsid w:val="38433B50"/>
    <w:rsid w:val="3868BABC"/>
    <w:rsid w:val="386CC21F"/>
    <w:rsid w:val="38FCFF62"/>
    <w:rsid w:val="38FD3ABC"/>
    <w:rsid w:val="39238AD5"/>
    <w:rsid w:val="394A98B9"/>
    <w:rsid w:val="394DF9A3"/>
    <w:rsid w:val="396429B0"/>
    <w:rsid w:val="3967458E"/>
    <w:rsid w:val="396E45C7"/>
    <w:rsid w:val="3986D7A8"/>
    <w:rsid w:val="39C13376"/>
    <w:rsid w:val="3A01E55E"/>
    <w:rsid w:val="3A04DEC1"/>
    <w:rsid w:val="3A35C717"/>
    <w:rsid w:val="3A7FF86A"/>
    <w:rsid w:val="3AC2EFAD"/>
    <w:rsid w:val="3ACA959F"/>
    <w:rsid w:val="3AEEDF21"/>
    <w:rsid w:val="3AFB27D6"/>
    <w:rsid w:val="3B0A3298"/>
    <w:rsid w:val="3B194576"/>
    <w:rsid w:val="3B2D1AB4"/>
    <w:rsid w:val="3B483AA6"/>
    <w:rsid w:val="3B53D11E"/>
    <w:rsid w:val="3B8652A2"/>
    <w:rsid w:val="3BB97D64"/>
    <w:rsid w:val="3BC81F19"/>
    <w:rsid w:val="3C18FAB9"/>
    <w:rsid w:val="3C1C690B"/>
    <w:rsid w:val="3C3D5223"/>
    <w:rsid w:val="3C3DB4DA"/>
    <w:rsid w:val="3C5144A6"/>
    <w:rsid w:val="3C7E1E25"/>
    <w:rsid w:val="3CA984C3"/>
    <w:rsid w:val="3CB58B0B"/>
    <w:rsid w:val="3CC68783"/>
    <w:rsid w:val="3CD27294"/>
    <w:rsid w:val="3CDC3F49"/>
    <w:rsid w:val="3CDF0C9A"/>
    <w:rsid w:val="3CE13C5E"/>
    <w:rsid w:val="3CE7B8DB"/>
    <w:rsid w:val="3CEF9EF9"/>
    <w:rsid w:val="3D38269F"/>
    <w:rsid w:val="3D5B0C03"/>
    <w:rsid w:val="3D645100"/>
    <w:rsid w:val="3D719DC9"/>
    <w:rsid w:val="3DAD1482"/>
    <w:rsid w:val="3DDFFB49"/>
    <w:rsid w:val="3E03D4C4"/>
    <w:rsid w:val="3E335691"/>
    <w:rsid w:val="3E7CE869"/>
    <w:rsid w:val="3E947C16"/>
    <w:rsid w:val="3E9F108C"/>
    <w:rsid w:val="3EB1560D"/>
    <w:rsid w:val="3EC5D366"/>
    <w:rsid w:val="3EE87501"/>
    <w:rsid w:val="3F5ECCAC"/>
    <w:rsid w:val="3FC6CC1E"/>
    <w:rsid w:val="3FCDBB4E"/>
    <w:rsid w:val="3FF3AC94"/>
    <w:rsid w:val="3FF8F7D0"/>
    <w:rsid w:val="404C4A1C"/>
    <w:rsid w:val="40949DE9"/>
    <w:rsid w:val="40989347"/>
    <w:rsid w:val="40C9450D"/>
    <w:rsid w:val="40D613BA"/>
    <w:rsid w:val="410EAEE3"/>
    <w:rsid w:val="414B3A47"/>
    <w:rsid w:val="41881391"/>
    <w:rsid w:val="41A66CD5"/>
    <w:rsid w:val="41CA29C6"/>
    <w:rsid w:val="41D1DE44"/>
    <w:rsid w:val="41E10479"/>
    <w:rsid w:val="41E5E811"/>
    <w:rsid w:val="41E7433E"/>
    <w:rsid w:val="41F38643"/>
    <w:rsid w:val="425583FD"/>
    <w:rsid w:val="4264D902"/>
    <w:rsid w:val="428861C9"/>
    <w:rsid w:val="42AB36D4"/>
    <w:rsid w:val="42D11B22"/>
    <w:rsid w:val="42F06B57"/>
    <w:rsid w:val="42F883B1"/>
    <w:rsid w:val="43040DB2"/>
    <w:rsid w:val="43AB8458"/>
    <w:rsid w:val="43EBFDB6"/>
    <w:rsid w:val="43EF27BA"/>
    <w:rsid w:val="4416BE78"/>
    <w:rsid w:val="443AF701"/>
    <w:rsid w:val="445CE0B2"/>
    <w:rsid w:val="44731C22"/>
    <w:rsid w:val="447FD524"/>
    <w:rsid w:val="44BAFB84"/>
    <w:rsid w:val="44C3A9AC"/>
    <w:rsid w:val="44D11333"/>
    <w:rsid w:val="450E51CE"/>
    <w:rsid w:val="451FD25E"/>
    <w:rsid w:val="45393A52"/>
    <w:rsid w:val="453EDDAF"/>
    <w:rsid w:val="4546FCC1"/>
    <w:rsid w:val="455340EF"/>
    <w:rsid w:val="45630922"/>
    <w:rsid w:val="458DB152"/>
    <w:rsid w:val="458FF69C"/>
    <w:rsid w:val="45EC1378"/>
    <w:rsid w:val="45FAB333"/>
    <w:rsid w:val="45FE844A"/>
    <w:rsid w:val="463E7E1B"/>
    <w:rsid w:val="464DB1E4"/>
    <w:rsid w:val="468D2192"/>
    <w:rsid w:val="46A830E1"/>
    <w:rsid w:val="46B96DCA"/>
    <w:rsid w:val="46D9ADEA"/>
    <w:rsid w:val="46DC6F19"/>
    <w:rsid w:val="46F4D975"/>
    <w:rsid w:val="46F760DB"/>
    <w:rsid w:val="472FCF45"/>
    <w:rsid w:val="4733AA2F"/>
    <w:rsid w:val="473F4D05"/>
    <w:rsid w:val="4790282E"/>
    <w:rsid w:val="47E826D4"/>
    <w:rsid w:val="4841F882"/>
    <w:rsid w:val="4842803D"/>
    <w:rsid w:val="485AC257"/>
    <w:rsid w:val="487E92AC"/>
    <w:rsid w:val="48931B12"/>
    <w:rsid w:val="48A78AC0"/>
    <w:rsid w:val="48B2E857"/>
    <w:rsid w:val="48C2C1B0"/>
    <w:rsid w:val="490BE267"/>
    <w:rsid w:val="49387A31"/>
    <w:rsid w:val="4938D4D8"/>
    <w:rsid w:val="49B932EB"/>
    <w:rsid w:val="49E85D9D"/>
    <w:rsid w:val="4A00ACF3"/>
    <w:rsid w:val="4A1EEBA0"/>
    <w:rsid w:val="4A399D42"/>
    <w:rsid w:val="4A41E746"/>
    <w:rsid w:val="4A4A3B9F"/>
    <w:rsid w:val="4A6EDD94"/>
    <w:rsid w:val="4AADCB74"/>
    <w:rsid w:val="4ABD85E2"/>
    <w:rsid w:val="4B283419"/>
    <w:rsid w:val="4B2E2205"/>
    <w:rsid w:val="4B37CC80"/>
    <w:rsid w:val="4B44F34D"/>
    <w:rsid w:val="4B6CA8F8"/>
    <w:rsid w:val="4B78011E"/>
    <w:rsid w:val="4BB9E480"/>
    <w:rsid w:val="4BCEEA15"/>
    <w:rsid w:val="4BD9BF3E"/>
    <w:rsid w:val="4BE78E28"/>
    <w:rsid w:val="4BEA8AAD"/>
    <w:rsid w:val="4C2C12C2"/>
    <w:rsid w:val="4C4FB466"/>
    <w:rsid w:val="4CBECC21"/>
    <w:rsid w:val="4CC71191"/>
    <w:rsid w:val="4CF3977B"/>
    <w:rsid w:val="4D12B5D3"/>
    <w:rsid w:val="4D1E71F2"/>
    <w:rsid w:val="4D263B32"/>
    <w:rsid w:val="4D70AEAA"/>
    <w:rsid w:val="4D91278B"/>
    <w:rsid w:val="4DB84479"/>
    <w:rsid w:val="4DBBA6B3"/>
    <w:rsid w:val="4DC89116"/>
    <w:rsid w:val="4DDA2DE6"/>
    <w:rsid w:val="4E0A8A0D"/>
    <w:rsid w:val="4E35605A"/>
    <w:rsid w:val="4E9249F5"/>
    <w:rsid w:val="4E9C8DF0"/>
    <w:rsid w:val="4EC2A37C"/>
    <w:rsid w:val="4EC7B5EE"/>
    <w:rsid w:val="4ED07636"/>
    <w:rsid w:val="4F354A8B"/>
    <w:rsid w:val="4F4ACBA2"/>
    <w:rsid w:val="4FAFE801"/>
    <w:rsid w:val="4FD9734D"/>
    <w:rsid w:val="503478EB"/>
    <w:rsid w:val="505CAC52"/>
    <w:rsid w:val="506DCA3F"/>
    <w:rsid w:val="50819945"/>
    <w:rsid w:val="5087E979"/>
    <w:rsid w:val="509CDF1E"/>
    <w:rsid w:val="50A50CBD"/>
    <w:rsid w:val="50DBB18E"/>
    <w:rsid w:val="50E1B78D"/>
    <w:rsid w:val="50F41D96"/>
    <w:rsid w:val="50FB922B"/>
    <w:rsid w:val="5100EFE2"/>
    <w:rsid w:val="510AC913"/>
    <w:rsid w:val="511688E7"/>
    <w:rsid w:val="51330889"/>
    <w:rsid w:val="515323C5"/>
    <w:rsid w:val="515AB74B"/>
    <w:rsid w:val="51A70D65"/>
    <w:rsid w:val="51B6DF23"/>
    <w:rsid w:val="51C64F62"/>
    <w:rsid w:val="51E998C1"/>
    <w:rsid w:val="51FEB2FB"/>
    <w:rsid w:val="5205BCD4"/>
    <w:rsid w:val="5240AEF3"/>
    <w:rsid w:val="526D6E2F"/>
    <w:rsid w:val="526F70E2"/>
    <w:rsid w:val="52D660D1"/>
    <w:rsid w:val="52D86A7B"/>
    <w:rsid w:val="52DB86B5"/>
    <w:rsid w:val="5301C08A"/>
    <w:rsid w:val="530B63A7"/>
    <w:rsid w:val="530BEDF4"/>
    <w:rsid w:val="5390E3AB"/>
    <w:rsid w:val="53B9AB61"/>
    <w:rsid w:val="53E29154"/>
    <w:rsid w:val="53EA598E"/>
    <w:rsid w:val="5420D919"/>
    <w:rsid w:val="543033B5"/>
    <w:rsid w:val="543F2372"/>
    <w:rsid w:val="545A561E"/>
    <w:rsid w:val="54B05DD0"/>
    <w:rsid w:val="54D77EF5"/>
    <w:rsid w:val="550E8A7A"/>
    <w:rsid w:val="5557A512"/>
    <w:rsid w:val="55895499"/>
    <w:rsid w:val="55989A5F"/>
    <w:rsid w:val="55B9611D"/>
    <w:rsid w:val="55CEEDB0"/>
    <w:rsid w:val="56372CE2"/>
    <w:rsid w:val="5649B5F0"/>
    <w:rsid w:val="56606BAF"/>
    <w:rsid w:val="5679358F"/>
    <w:rsid w:val="56F48DF6"/>
    <w:rsid w:val="56FCB911"/>
    <w:rsid w:val="5724FB2C"/>
    <w:rsid w:val="5729C141"/>
    <w:rsid w:val="57642395"/>
    <w:rsid w:val="578DACBA"/>
    <w:rsid w:val="57DEB564"/>
    <w:rsid w:val="57E1AAB3"/>
    <w:rsid w:val="58018C17"/>
    <w:rsid w:val="5831503D"/>
    <w:rsid w:val="58324AE0"/>
    <w:rsid w:val="58737802"/>
    <w:rsid w:val="588168BD"/>
    <w:rsid w:val="58893DA1"/>
    <w:rsid w:val="58A3DE6E"/>
    <w:rsid w:val="58AAC54E"/>
    <w:rsid w:val="58C4763C"/>
    <w:rsid w:val="58F165C8"/>
    <w:rsid w:val="58FD0BD8"/>
    <w:rsid w:val="59137878"/>
    <w:rsid w:val="59359A39"/>
    <w:rsid w:val="593FD36B"/>
    <w:rsid w:val="5A04343E"/>
    <w:rsid w:val="5A221926"/>
    <w:rsid w:val="5A357657"/>
    <w:rsid w:val="5A373686"/>
    <w:rsid w:val="5A9B9F85"/>
    <w:rsid w:val="5AA63C33"/>
    <w:rsid w:val="5AAFA522"/>
    <w:rsid w:val="5AB014A5"/>
    <w:rsid w:val="5AC97BE7"/>
    <w:rsid w:val="5AE3463E"/>
    <w:rsid w:val="5B00C473"/>
    <w:rsid w:val="5B013A39"/>
    <w:rsid w:val="5B0A3378"/>
    <w:rsid w:val="5B6AE212"/>
    <w:rsid w:val="5B79238D"/>
    <w:rsid w:val="5B81CF97"/>
    <w:rsid w:val="5C2338A3"/>
    <w:rsid w:val="5C32EAD7"/>
    <w:rsid w:val="5C44B822"/>
    <w:rsid w:val="5C54F528"/>
    <w:rsid w:val="5C610840"/>
    <w:rsid w:val="5C924DA8"/>
    <w:rsid w:val="5C93C35C"/>
    <w:rsid w:val="5CF45633"/>
    <w:rsid w:val="5D0FC64B"/>
    <w:rsid w:val="5D119C4A"/>
    <w:rsid w:val="5D186E6A"/>
    <w:rsid w:val="5D19B3A4"/>
    <w:rsid w:val="5D2F5BAC"/>
    <w:rsid w:val="5D38CD51"/>
    <w:rsid w:val="5D468748"/>
    <w:rsid w:val="5D549E05"/>
    <w:rsid w:val="5D93202A"/>
    <w:rsid w:val="5D9B29A4"/>
    <w:rsid w:val="5DD95051"/>
    <w:rsid w:val="5E29B02A"/>
    <w:rsid w:val="5E95B021"/>
    <w:rsid w:val="5EAD31CD"/>
    <w:rsid w:val="5EB6629D"/>
    <w:rsid w:val="5EE422D2"/>
    <w:rsid w:val="5EF7073E"/>
    <w:rsid w:val="5F256ACB"/>
    <w:rsid w:val="5F91F558"/>
    <w:rsid w:val="5FB30CE1"/>
    <w:rsid w:val="5FFBD62A"/>
    <w:rsid w:val="6028B3DF"/>
    <w:rsid w:val="609A35CF"/>
    <w:rsid w:val="60B3BC9D"/>
    <w:rsid w:val="60D53239"/>
    <w:rsid w:val="60E2E61D"/>
    <w:rsid w:val="6109CBC8"/>
    <w:rsid w:val="61199E10"/>
    <w:rsid w:val="6145A224"/>
    <w:rsid w:val="617824D4"/>
    <w:rsid w:val="617E529B"/>
    <w:rsid w:val="61ACC477"/>
    <w:rsid w:val="61C9B0FE"/>
    <w:rsid w:val="61E09EDF"/>
    <w:rsid w:val="61F764FC"/>
    <w:rsid w:val="624EC853"/>
    <w:rsid w:val="627F5BC2"/>
    <w:rsid w:val="629D3446"/>
    <w:rsid w:val="629E7893"/>
    <w:rsid w:val="62C47727"/>
    <w:rsid w:val="62CF12E4"/>
    <w:rsid w:val="62D5DB14"/>
    <w:rsid w:val="632F6944"/>
    <w:rsid w:val="634D5FB4"/>
    <w:rsid w:val="6358A2A6"/>
    <w:rsid w:val="635B5030"/>
    <w:rsid w:val="635F6118"/>
    <w:rsid w:val="63D821F5"/>
    <w:rsid w:val="646B0DC8"/>
    <w:rsid w:val="647DA983"/>
    <w:rsid w:val="64889AB7"/>
    <w:rsid w:val="6496F427"/>
    <w:rsid w:val="64A888C1"/>
    <w:rsid w:val="64AAF7C9"/>
    <w:rsid w:val="64B5BC3A"/>
    <w:rsid w:val="64B95AB0"/>
    <w:rsid w:val="64D36770"/>
    <w:rsid w:val="64E035E5"/>
    <w:rsid w:val="65035843"/>
    <w:rsid w:val="650443D8"/>
    <w:rsid w:val="65148299"/>
    <w:rsid w:val="65238C63"/>
    <w:rsid w:val="65AAC9F5"/>
    <w:rsid w:val="65DC7E47"/>
    <w:rsid w:val="65E15998"/>
    <w:rsid w:val="65E579BD"/>
    <w:rsid w:val="663EE02A"/>
    <w:rsid w:val="6651592E"/>
    <w:rsid w:val="666CD68A"/>
    <w:rsid w:val="667FC700"/>
    <w:rsid w:val="66A5B15B"/>
    <w:rsid w:val="66AA5124"/>
    <w:rsid w:val="66C57E49"/>
    <w:rsid w:val="66F1AA6E"/>
    <w:rsid w:val="670F3A52"/>
    <w:rsid w:val="671ADF4E"/>
    <w:rsid w:val="6722141F"/>
    <w:rsid w:val="6786C0C7"/>
    <w:rsid w:val="678DEE59"/>
    <w:rsid w:val="67C24360"/>
    <w:rsid w:val="67C60F87"/>
    <w:rsid w:val="67E783C5"/>
    <w:rsid w:val="67F548C3"/>
    <w:rsid w:val="681AE3B3"/>
    <w:rsid w:val="68593E5F"/>
    <w:rsid w:val="68BBF2D8"/>
    <w:rsid w:val="68C3EA14"/>
    <w:rsid w:val="68DA2EE4"/>
    <w:rsid w:val="68EDAEF9"/>
    <w:rsid w:val="68EF976B"/>
    <w:rsid w:val="69290914"/>
    <w:rsid w:val="695A383C"/>
    <w:rsid w:val="698A7511"/>
    <w:rsid w:val="699D4AAA"/>
    <w:rsid w:val="69AA4BD2"/>
    <w:rsid w:val="69D6745D"/>
    <w:rsid w:val="69FD9957"/>
    <w:rsid w:val="6A0A1CCC"/>
    <w:rsid w:val="6A0B0CFD"/>
    <w:rsid w:val="6A501879"/>
    <w:rsid w:val="6A55DAC8"/>
    <w:rsid w:val="6A58C38E"/>
    <w:rsid w:val="6A680436"/>
    <w:rsid w:val="6A8280DC"/>
    <w:rsid w:val="6AA2B43A"/>
    <w:rsid w:val="6AB34564"/>
    <w:rsid w:val="6AF6DE74"/>
    <w:rsid w:val="6B0DBF64"/>
    <w:rsid w:val="6B15A524"/>
    <w:rsid w:val="6B20CA84"/>
    <w:rsid w:val="6B238B23"/>
    <w:rsid w:val="6B24E2F0"/>
    <w:rsid w:val="6B43F6D2"/>
    <w:rsid w:val="6B50F909"/>
    <w:rsid w:val="6B787A36"/>
    <w:rsid w:val="6B7C1F1A"/>
    <w:rsid w:val="6B95F21D"/>
    <w:rsid w:val="6BB8DB00"/>
    <w:rsid w:val="6BDD2BA9"/>
    <w:rsid w:val="6BFB2831"/>
    <w:rsid w:val="6C17D745"/>
    <w:rsid w:val="6C37E9F5"/>
    <w:rsid w:val="6C590476"/>
    <w:rsid w:val="6CA53097"/>
    <w:rsid w:val="6CBD2C62"/>
    <w:rsid w:val="6CC7A7B0"/>
    <w:rsid w:val="6DA7E27C"/>
    <w:rsid w:val="6DB32D92"/>
    <w:rsid w:val="6DD41157"/>
    <w:rsid w:val="6DF78F4E"/>
    <w:rsid w:val="6E012359"/>
    <w:rsid w:val="6E10C8B1"/>
    <w:rsid w:val="6E18D10D"/>
    <w:rsid w:val="6E20913D"/>
    <w:rsid w:val="6E547675"/>
    <w:rsid w:val="6E6593F2"/>
    <w:rsid w:val="6E6D8153"/>
    <w:rsid w:val="6E720EDC"/>
    <w:rsid w:val="6ED4EFE7"/>
    <w:rsid w:val="6F046011"/>
    <w:rsid w:val="6F70F685"/>
    <w:rsid w:val="6FB67528"/>
    <w:rsid w:val="7049631A"/>
    <w:rsid w:val="708C9305"/>
    <w:rsid w:val="709825D9"/>
    <w:rsid w:val="71002153"/>
    <w:rsid w:val="710E648F"/>
    <w:rsid w:val="711394E9"/>
    <w:rsid w:val="712E8EDA"/>
    <w:rsid w:val="719592B6"/>
    <w:rsid w:val="71BEAF10"/>
    <w:rsid w:val="71D219AF"/>
    <w:rsid w:val="71ED1214"/>
    <w:rsid w:val="721D9FE4"/>
    <w:rsid w:val="722037D5"/>
    <w:rsid w:val="72288441"/>
    <w:rsid w:val="72557E72"/>
    <w:rsid w:val="72991E0B"/>
    <w:rsid w:val="729C5625"/>
    <w:rsid w:val="72AFC950"/>
    <w:rsid w:val="72F90497"/>
    <w:rsid w:val="73945DA8"/>
    <w:rsid w:val="7403EA6A"/>
    <w:rsid w:val="74165A69"/>
    <w:rsid w:val="741C9EE1"/>
    <w:rsid w:val="749D18B0"/>
    <w:rsid w:val="74A73513"/>
    <w:rsid w:val="74AAA3F2"/>
    <w:rsid w:val="74AF9C8F"/>
    <w:rsid w:val="74C7D0D8"/>
    <w:rsid w:val="74ED965B"/>
    <w:rsid w:val="7505DCE0"/>
    <w:rsid w:val="7533921B"/>
    <w:rsid w:val="756140AD"/>
    <w:rsid w:val="7593A354"/>
    <w:rsid w:val="75B30484"/>
    <w:rsid w:val="75BB8831"/>
    <w:rsid w:val="75E9BBC2"/>
    <w:rsid w:val="75F7D6B1"/>
    <w:rsid w:val="760C5E38"/>
    <w:rsid w:val="761F74E9"/>
    <w:rsid w:val="763B7F05"/>
    <w:rsid w:val="764D3ED0"/>
    <w:rsid w:val="764E6D82"/>
    <w:rsid w:val="76CD3C52"/>
    <w:rsid w:val="76D8292C"/>
    <w:rsid w:val="772118F6"/>
    <w:rsid w:val="77631426"/>
    <w:rsid w:val="776369A9"/>
    <w:rsid w:val="77A9061B"/>
    <w:rsid w:val="77C97E7C"/>
    <w:rsid w:val="77F0DFFB"/>
    <w:rsid w:val="78065662"/>
    <w:rsid w:val="7842D687"/>
    <w:rsid w:val="78745FF0"/>
    <w:rsid w:val="78AFE91D"/>
    <w:rsid w:val="78B5AEF0"/>
    <w:rsid w:val="79012908"/>
    <w:rsid w:val="790B1921"/>
    <w:rsid w:val="791112DD"/>
    <w:rsid w:val="791770BB"/>
    <w:rsid w:val="791E3A17"/>
    <w:rsid w:val="793646F5"/>
    <w:rsid w:val="7939D6D3"/>
    <w:rsid w:val="7959BB0B"/>
    <w:rsid w:val="7965D539"/>
    <w:rsid w:val="797B0187"/>
    <w:rsid w:val="79A08F34"/>
    <w:rsid w:val="79A8C199"/>
    <w:rsid w:val="79B573C6"/>
    <w:rsid w:val="79D71B85"/>
    <w:rsid w:val="79DB390B"/>
    <w:rsid w:val="7A75A910"/>
    <w:rsid w:val="7A76C397"/>
    <w:rsid w:val="7AA503AF"/>
    <w:rsid w:val="7AB06B6F"/>
    <w:rsid w:val="7AD1717D"/>
    <w:rsid w:val="7AECA97C"/>
    <w:rsid w:val="7B2403E4"/>
    <w:rsid w:val="7B643996"/>
    <w:rsid w:val="7B8CF266"/>
    <w:rsid w:val="7BA4F413"/>
    <w:rsid w:val="7BC10033"/>
    <w:rsid w:val="7BD7FE97"/>
    <w:rsid w:val="7C10F6EA"/>
    <w:rsid w:val="7C51C171"/>
    <w:rsid w:val="7C57692B"/>
    <w:rsid w:val="7C5C5BD7"/>
    <w:rsid w:val="7C838A8E"/>
    <w:rsid w:val="7CE6225B"/>
    <w:rsid w:val="7CF12FB2"/>
    <w:rsid w:val="7D0A90FF"/>
    <w:rsid w:val="7D270970"/>
    <w:rsid w:val="7D2F4963"/>
    <w:rsid w:val="7D3B3D34"/>
    <w:rsid w:val="7D4AD600"/>
    <w:rsid w:val="7D547E01"/>
    <w:rsid w:val="7D67736A"/>
    <w:rsid w:val="7E09129B"/>
    <w:rsid w:val="7E1DDC71"/>
    <w:rsid w:val="7E2FEDC6"/>
    <w:rsid w:val="7E46FADE"/>
    <w:rsid w:val="7E6BAB56"/>
    <w:rsid w:val="7E84D0BF"/>
    <w:rsid w:val="7E85F9D8"/>
    <w:rsid w:val="7EA3D6A9"/>
    <w:rsid w:val="7EF24F36"/>
    <w:rsid w:val="7F013C23"/>
    <w:rsid w:val="7F43FF27"/>
    <w:rsid w:val="7F633DF1"/>
    <w:rsid w:val="7F7F2045"/>
    <w:rsid w:val="7FCA1368"/>
    <w:rsid w:val="7FCE12BE"/>
    <w:rsid w:val="7FF1BA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4462"/>
  <w15:chartTrackingRefBased/>
  <w15:docId w15:val="{5F020DA5-9E4B-4E24-8C53-BE3DB4AFC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4DCB"/>
  </w:style>
  <w:style w:type="paragraph" w:styleId="Heading1">
    <w:name w:val="heading 1"/>
    <w:aliases w:val="1,Section Heading,h1,1m,Level 1 Head,A MAJOR/BOLD,Heading 1.1"/>
    <w:basedOn w:val="Normal"/>
    <w:next w:val="Normal"/>
    <w:link w:val="Heading1Char"/>
    <w:uiPriority w:val="9"/>
    <w:qFormat/>
    <w:rsid w:val="00624F08"/>
    <w:pPr>
      <w:keepNext/>
      <w:keepLines/>
      <w:numPr>
        <w:numId w:val="64"/>
      </w:numPr>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aliases w:val="UC Paragraph Heading,2,h2 main heading,B Sub/Bold,B Sub/Bold1,B Sub/Bold2,B Sub/Bold11,h2 main heading1,h2 main heading2,B Sub/Bold3,B Sub/Bold12,h2 main heading3,B Sub/Bold4,B Sub/Bold13,h2,Reset numbering"/>
    <w:basedOn w:val="Normal"/>
    <w:next w:val="Normal"/>
    <w:link w:val="Heading2Char"/>
    <w:uiPriority w:val="9"/>
    <w:unhideWhenUsed/>
    <w:qFormat/>
    <w:rsid w:val="001B5407"/>
    <w:pPr>
      <w:keepNext/>
      <w:keepLines/>
      <w:numPr>
        <w:ilvl w:val="1"/>
        <w:numId w:val="64"/>
      </w:numPr>
      <w:spacing w:before="8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H3,h3,C Sub-Sub/Italic,h3 sub heading,Head 3,Head 31,Head 32,C Sub-Sub/Italic1,Level 1 - 1,3m"/>
    <w:basedOn w:val="Normal"/>
    <w:next w:val="Normal"/>
    <w:link w:val="Heading3Char"/>
    <w:uiPriority w:val="9"/>
    <w:unhideWhenUsed/>
    <w:qFormat/>
    <w:rsid w:val="001535F8"/>
    <w:pPr>
      <w:keepNext/>
      <w:keepLines/>
      <w:numPr>
        <w:ilvl w:val="2"/>
        <w:numId w:val="64"/>
      </w:numPr>
      <w:spacing w:before="40" w:after="0" w:line="240" w:lineRule="auto"/>
      <w:ind w:left="1418" w:hanging="851"/>
      <w:outlineLvl w:val="2"/>
    </w:pPr>
    <w:rPr>
      <w:rFonts w:asciiTheme="majorHAnsi" w:eastAsiaTheme="majorEastAsia" w:hAnsiTheme="majorHAnsi" w:cstheme="majorBidi"/>
      <w:color w:val="2F5496" w:themeColor="accent1" w:themeShade="BF"/>
      <w:sz w:val="28"/>
      <w:szCs w:val="28"/>
    </w:rPr>
  </w:style>
  <w:style w:type="paragraph" w:styleId="Heading4">
    <w:name w:val="heading 4"/>
    <w:aliases w:val="Level 2 - a,h4,4m"/>
    <w:basedOn w:val="Normal"/>
    <w:next w:val="Normal"/>
    <w:link w:val="Heading4Char"/>
    <w:uiPriority w:val="9"/>
    <w:semiHidden/>
    <w:unhideWhenUsed/>
    <w:qFormat/>
    <w:rsid w:val="00AF4906"/>
    <w:pPr>
      <w:keepNext/>
      <w:keepLines/>
      <w:numPr>
        <w:ilvl w:val="3"/>
        <w:numId w:val="64"/>
      </w:numPr>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AF4906"/>
    <w:pPr>
      <w:keepNext/>
      <w:keepLines/>
      <w:numPr>
        <w:ilvl w:val="4"/>
        <w:numId w:val="64"/>
      </w:numPr>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AF4906"/>
    <w:pPr>
      <w:keepNext/>
      <w:keepLines/>
      <w:numPr>
        <w:ilvl w:val="5"/>
        <w:numId w:val="64"/>
      </w:numPr>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AF4906"/>
    <w:pPr>
      <w:keepNext/>
      <w:keepLines/>
      <w:numPr>
        <w:ilvl w:val="6"/>
        <w:numId w:val="64"/>
      </w:numPr>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AF4906"/>
    <w:pPr>
      <w:keepNext/>
      <w:keepLines/>
      <w:numPr>
        <w:ilvl w:val="7"/>
        <w:numId w:val="64"/>
      </w:numPr>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AF4906"/>
    <w:pPr>
      <w:keepNext/>
      <w:keepLines/>
      <w:numPr>
        <w:ilvl w:val="8"/>
        <w:numId w:val="64"/>
      </w:numPr>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lausetext">
    <w:name w:val="Clause text"/>
    <w:basedOn w:val="ListParagraph"/>
    <w:rsid w:val="00C8078D"/>
    <w:pPr>
      <w:spacing w:before="240" w:after="240" w:line="240" w:lineRule="auto"/>
      <w:ind w:hanging="11"/>
      <w:contextualSpacing w:val="0"/>
      <w:jc w:val="both"/>
    </w:pPr>
    <w:rPr>
      <w:rFonts w:eastAsia="Times New Roman" w:cs="Times New Roman"/>
      <w:sz w:val="24"/>
      <w:szCs w:val="24"/>
    </w:rPr>
  </w:style>
  <w:style w:type="paragraph" w:styleId="ListParagraph">
    <w:name w:val="List Paragraph"/>
    <w:basedOn w:val="Normal"/>
    <w:link w:val="ListParagraphChar"/>
    <w:uiPriority w:val="34"/>
    <w:qFormat/>
    <w:rsid w:val="00C8078D"/>
    <w:pPr>
      <w:ind w:left="720"/>
      <w:contextualSpacing/>
    </w:pPr>
  </w:style>
  <w:style w:type="paragraph" w:styleId="Header">
    <w:name w:val="header"/>
    <w:basedOn w:val="Normal"/>
    <w:link w:val="HeaderChar"/>
    <w:uiPriority w:val="99"/>
    <w:unhideWhenUsed/>
    <w:rsid w:val="00913134"/>
    <w:pPr>
      <w:tabs>
        <w:tab w:val="center" w:pos="4513"/>
        <w:tab w:val="right" w:pos="9026"/>
      </w:tabs>
      <w:spacing w:after="0" w:line="240" w:lineRule="auto"/>
    </w:pPr>
  </w:style>
  <w:style w:type="character" w:customStyle="1" w:styleId="HeaderChar">
    <w:name w:val="Header Char"/>
    <w:basedOn w:val="DefaultParagraphFont"/>
    <w:link w:val="Header"/>
    <w:uiPriority w:val="99"/>
    <w:rsid w:val="00913134"/>
  </w:style>
  <w:style w:type="paragraph" w:styleId="Footer">
    <w:name w:val="footer"/>
    <w:basedOn w:val="Normal"/>
    <w:link w:val="FooterChar"/>
    <w:uiPriority w:val="99"/>
    <w:unhideWhenUsed/>
    <w:rsid w:val="00913134"/>
    <w:pPr>
      <w:tabs>
        <w:tab w:val="center" w:pos="4513"/>
        <w:tab w:val="right" w:pos="9026"/>
      </w:tabs>
      <w:spacing w:after="0" w:line="240" w:lineRule="auto"/>
    </w:pPr>
  </w:style>
  <w:style w:type="character" w:customStyle="1" w:styleId="FooterChar">
    <w:name w:val="Footer Char"/>
    <w:basedOn w:val="DefaultParagraphFont"/>
    <w:link w:val="Footer"/>
    <w:uiPriority w:val="99"/>
    <w:rsid w:val="00913134"/>
  </w:style>
  <w:style w:type="paragraph" w:styleId="BalloonText">
    <w:name w:val="Balloon Text"/>
    <w:basedOn w:val="Normal"/>
    <w:link w:val="BalloonTextChar"/>
    <w:uiPriority w:val="99"/>
    <w:unhideWhenUsed/>
    <w:rsid w:val="009131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913134"/>
    <w:rPr>
      <w:rFonts w:ascii="Segoe UI" w:hAnsi="Segoe UI" w:cs="Segoe UI"/>
      <w:sz w:val="18"/>
      <w:szCs w:val="18"/>
    </w:rPr>
  </w:style>
  <w:style w:type="table" w:styleId="TableGrid">
    <w:name w:val="Table Grid"/>
    <w:basedOn w:val="TableNormal"/>
    <w:uiPriority w:val="39"/>
    <w:rsid w:val="00913134"/>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913134"/>
    <w:rPr>
      <w:sz w:val="16"/>
      <w:szCs w:val="16"/>
    </w:rPr>
  </w:style>
  <w:style w:type="paragraph" w:styleId="CommentText">
    <w:name w:val="annotation text"/>
    <w:basedOn w:val="Normal"/>
    <w:link w:val="CommentTextChar"/>
    <w:uiPriority w:val="99"/>
    <w:unhideWhenUsed/>
    <w:rsid w:val="00913134"/>
    <w:pPr>
      <w:spacing w:after="0" w:line="240" w:lineRule="auto"/>
    </w:pPr>
    <w:rPr>
      <w:rFonts w:eastAsia="Times New Roman" w:cs="Times New Roman"/>
      <w:spacing w:val="8"/>
      <w:sz w:val="20"/>
      <w:szCs w:val="20"/>
    </w:rPr>
  </w:style>
  <w:style w:type="character" w:customStyle="1" w:styleId="CommentTextChar">
    <w:name w:val="Comment Text Char"/>
    <w:basedOn w:val="DefaultParagraphFont"/>
    <w:link w:val="CommentText"/>
    <w:uiPriority w:val="99"/>
    <w:rsid w:val="00913134"/>
    <w:rPr>
      <w:rFonts w:eastAsia="Times New Roman" w:cs="Times New Roman"/>
      <w:spacing w:val="8"/>
      <w:sz w:val="20"/>
      <w:szCs w:val="20"/>
    </w:rPr>
  </w:style>
  <w:style w:type="character" w:customStyle="1" w:styleId="Heading1Char">
    <w:name w:val="Heading 1 Char"/>
    <w:aliases w:val="1 Char,Section Heading Char,h1 Char,1m Char,Level 1 Head Char,A MAJOR/BOLD Char,Heading 1.1 Char"/>
    <w:basedOn w:val="DefaultParagraphFont"/>
    <w:link w:val="Heading1"/>
    <w:uiPriority w:val="9"/>
    <w:rsid w:val="00624F08"/>
    <w:rPr>
      <w:rFonts w:asciiTheme="majorHAnsi" w:eastAsiaTheme="majorEastAsia" w:hAnsiTheme="majorHAnsi" w:cstheme="majorBidi"/>
      <w:color w:val="1F3864" w:themeColor="accent1" w:themeShade="80"/>
      <w:sz w:val="36"/>
      <w:szCs w:val="36"/>
    </w:rPr>
  </w:style>
  <w:style w:type="character" w:customStyle="1" w:styleId="Heading2Char">
    <w:name w:val="Heading 2 Char"/>
    <w:aliases w:val="UC Paragraph Heading Char,2 Char,h2 main heading Char,B Sub/Bold Char,B Sub/Bold1 Char,B Sub/Bold2 Char,B Sub/Bold11 Char,h2 main heading1 Char,h2 main heading2 Char,B Sub/Bold3 Char,B Sub/Bold12 Char,h2 main heading3 Char,h2 Char"/>
    <w:basedOn w:val="DefaultParagraphFont"/>
    <w:link w:val="Heading2"/>
    <w:uiPriority w:val="9"/>
    <w:rsid w:val="001B5407"/>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H3 Char,h3 Char,C Sub-Sub/Italic Char,h3 sub heading Char,Head 3 Char,Head 31 Char,Head 32 Char,C Sub-Sub/Italic1 Char,Level 1 - 1 Char,3m Char"/>
    <w:basedOn w:val="DefaultParagraphFont"/>
    <w:link w:val="Heading3"/>
    <w:uiPriority w:val="9"/>
    <w:rsid w:val="001535F8"/>
    <w:rPr>
      <w:rFonts w:asciiTheme="majorHAnsi" w:eastAsiaTheme="majorEastAsia" w:hAnsiTheme="majorHAnsi" w:cstheme="majorBidi"/>
      <w:color w:val="2F5496" w:themeColor="accent1" w:themeShade="BF"/>
      <w:sz w:val="28"/>
      <w:szCs w:val="28"/>
    </w:rPr>
  </w:style>
  <w:style w:type="paragraph" w:styleId="ListBullet">
    <w:name w:val="List Bullet"/>
    <w:basedOn w:val="Normal"/>
    <w:uiPriority w:val="99"/>
    <w:unhideWhenUsed/>
    <w:rsid w:val="001831B5"/>
    <w:pPr>
      <w:snapToGrid w:val="0"/>
      <w:spacing w:after="120" w:line="240" w:lineRule="auto"/>
    </w:pPr>
    <w:rPr>
      <w:rFonts w:eastAsia="Times New Roman" w:cs="Times New Roman"/>
      <w:szCs w:val="20"/>
    </w:rPr>
  </w:style>
  <w:style w:type="paragraph" w:styleId="BodyText3">
    <w:name w:val="Body Text 3"/>
    <w:basedOn w:val="Normal"/>
    <w:link w:val="BodyText3Char"/>
    <w:uiPriority w:val="99"/>
    <w:unhideWhenUsed/>
    <w:rsid w:val="001831B5"/>
    <w:pPr>
      <w:spacing w:after="120"/>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1831B5"/>
    <w:rPr>
      <w:rFonts w:ascii="Calibri" w:eastAsia="Calibri" w:hAnsi="Calibri" w:cs="Times New Roman"/>
      <w:sz w:val="16"/>
      <w:szCs w:val="16"/>
    </w:rPr>
  </w:style>
  <w:style w:type="character" w:customStyle="1" w:styleId="Heading4Char">
    <w:name w:val="Heading 4 Char"/>
    <w:aliases w:val="Level 2 - a Char,h4 Char,4m Char"/>
    <w:basedOn w:val="DefaultParagraphFont"/>
    <w:link w:val="Heading4"/>
    <w:uiPriority w:val="9"/>
    <w:semiHidden/>
    <w:rsid w:val="00AF490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AF490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AF490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AF490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AF490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AF4906"/>
    <w:rPr>
      <w:rFonts w:asciiTheme="majorHAnsi" w:eastAsiaTheme="majorEastAsia" w:hAnsiTheme="majorHAnsi" w:cstheme="majorBidi"/>
      <w:i/>
      <w:iCs/>
      <w:color w:val="1F3864" w:themeColor="accent1" w:themeShade="80"/>
    </w:rPr>
  </w:style>
  <w:style w:type="character" w:styleId="Hyperlink">
    <w:name w:val="Hyperlink"/>
    <w:uiPriority w:val="99"/>
    <w:rsid w:val="00D06254"/>
    <w:rPr>
      <w:color w:val="0000FF"/>
      <w:u w:val="single"/>
    </w:rPr>
  </w:style>
  <w:style w:type="character" w:styleId="PageNumber">
    <w:name w:val="page number"/>
    <w:basedOn w:val="DefaultParagraphFont"/>
    <w:rsid w:val="00D06254"/>
  </w:style>
  <w:style w:type="paragraph" w:styleId="TOC1">
    <w:name w:val="toc 1"/>
    <w:basedOn w:val="Normal"/>
    <w:next w:val="Normal"/>
    <w:uiPriority w:val="39"/>
    <w:rsid w:val="00414B6C"/>
    <w:pPr>
      <w:spacing w:before="120" w:after="120" w:line="240" w:lineRule="auto"/>
    </w:pPr>
    <w:rPr>
      <w:rFonts w:eastAsia="Times New Roman" w:cs="Times New Roman"/>
      <w:b/>
      <w:caps/>
      <w:snapToGrid w:val="0"/>
      <w:szCs w:val="20"/>
    </w:rPr>
  </w:style>
  <w:style w:type="paragraph" w:styleId="TOC2">
    <w:name w:val="toc 2"/>
    <w:basedOn w:val="Normal"/>
    <w:next w:val="Normal"/>
    <w:uiPriority w:val="39"/>
    <w:rsid w:val="00BC46E8"/>
    <w:pPr>
      <w:spacing w:after="0" w:line="240" w:lineRule="auto"/>
      <w:ind w:left="238"/>
    </w:pPr>
    <w:rPr>
      <w:rFonts w:eastAsia="Times New Roman" w:cs="Times New Roman"/>
      <w:snapToGrid w:val="0"/>
      <w:sz w:val="20"/>
      <w:szCs w:val="20"/>
    </w:rPr>
  </w:style>
  <w:style w:type="paragraph" w:styleId="TOC3">
    <w:name w:val="toc 3"/>
    <w:basedOn w:val="Normal"/>
    <w:next w:val="Normal"/>
    <w:uiPriority w:val="39"/>
    <w:rsid w:val="00D06254"/>
    <w:pPr>
      <w:spacing w:after="220" w:line="240" w:lineRule="auto"/>
      <w:ind w:left="480"/>
    </w:pPr>
    <w:rPr>
      <w:rFonts w:eastAsia="Times New Roman" w:cs="Times New Roman"/>
      <w:snapToGrid w:val="0"/>
      <w:sz w:val="18"/>
      <w:szCs w:val="20"/>
    </w:rPr>
  </w:style>
  <w:style w:type="paragraph" w:styleId="TOC4">
    <w:name w:val="toc 4"/>
    <w:basedOn w:val="Normal"/>
    <w:next w:val="Normal"/>
    <w:autoRedefine/>
    <w:uiPriority w:val="39"/>
    <w:rsid w:val="00D06254"/>
    <w:pPr>
      <w:spacing w:after="220" w:line="240" w:lineRule="auto"/>
      <w:ind w:left="720"/>
    </w:pPr>
    <w:rPr>
      <w:rFonts w:eastAsia="Times New Roman" w:cs="Times New Roman"/>
      <w:snapToGrid w:val="0"/>
      <w:szCs w:val="20"/>
    </w:rPr>
  </w:style>
  <w:style w:type="paragraph" w:styleId="TOC5">
    <w:name w:val="toc 5"/>
    <w:basedOn w:val="Normal"/>
    <w:next w:val="Normal"/>
    <w:autoRedefine/>
    <w:uiPriority w:val="39"/>
    <w:rsid w:val="00D06254"/>
    <w:pPr>
      <w:spacing w:after="220" w:line="240" w:lineRule="auto"/>
      <w:ind w:left="960"/>
    </w:pPr>
    <w:rPr>
      <w:rFonts w:eastAsia="Times New Roman" w:cs="Times New Roman"/>
      <w:snapToGrid w:val="0"/>
      <w:szCs w:val="20"/>
    </w:rPr>
  </w:style>
  <w:style w:type="paragraph" w:styleId="FootnoteText">
    <w:name w:val="footnote text"/>
    <w:basedOn w:val="Normal"/>
    <w:link w:val="FootnoteTextChar"/>
    <w:autoRedefine/>
    <w:uiPriority w:val="99"/>
    <w:rsid w:val="004A32A8"/>
    <w:pPr>
      <w:spacing w:after="0" w:line="240" w:lineRule="auto"/>
    </w:pPr>
    <w:rPr>
      <w:rFonts w:eastAsia="Times New Roman" w:cs="Times New Roman"/>
      <w:i/>
      <w:iCs/>
      <w:snapToGrid w:val="0"/>
      <w:sz w:val="16"/>
      <w:szCs w:val="20"/>
      <w:lang w:val="x-none"/>
    </w:rPr>
  </w:style>
  <w:style w:type="character" w:customStyle="1" w:styleId="FootnoteTextChar">
    <w:name w:val="Footnote Text Char"/>
    <w:basedOn w:val="DefaultParagraphFont"/>
    <w:link w:val="FootnoteText"/>
    <w:uiPriority w:val="99"/>
    <w:rsid w:val="004A32A8"/>
    <w:rPr>
      <w:rFonts w:eastAsia="Times New Roman" w:cs="Times New Roman"/>
      <w:i/>
      <w:iCs/>
      <w:snapToGrid w:val="0"/>
      <w:sz w:val="16"/>
      <w:szCs w:val="20"/>
      <w:lang w:val="x-none"/>
    </w:rPr>
  </w:style>
  <w:style w:type="character" w:styleId="FootnoteReference">
    <w:name w:val="footnote reference"/>
    <w:rsid w:val="00D06254"/>
    <w:rPr>
      <w:rFonts w:ascii="Times New Roman" w:hAnsi="Times New Roman"/>
      <w:b/>
      <w:i/>
      <w:dstrike w:val="0"/>
      <w:outline/>
      <w:color w:val="000000"/>
      <w:sz w:val="32"/>
      <w:vertAlign w:val="baseline"/>
      <w14:textOutline w14:w="9525" w14:cap="flat" w14:cmpd="sng" w14:algn="ctr">
        <w14:solidFill>
          <w14:srgbClr w14:val="000000"/>
        </w14:solidFill>
        <w14:prstDash w14:val="solid"/>
        <w14:round/>
      </w14:textOutline>
      <w14:textFill>
        <w14:noFill/>
      </w14:textFill>
    </w:rPr>
  </w:style>
  <w:style w:type="paragraph" w:styleId="BodyTextIndent">
    <w:name w:val="Body Text Indent"/>
    <w:basedOn w:val="Normal"/>
    <w:link w:val="BodyTextIndentChar"/>
    <w:rsid w:val="00D06254"/>
    <w:pPr>
      <w:spacing w:after="220" w:line="240" w:lineRule="auto"/>
      <w:ind w:left="990" w:hanging="270"/>
    </w:pPr>
    <w:rPr>
      <w:rFonts w:eastAsia="Times New Roman" w:cs="Times New Roman"/>
      <w:snapToGrid w:val="0"/>
      <w:szCs w:val="20"/>
    </w:rPr>
  </w:style>
  <w:style w:type="character" w:customStyle="1" w:styleId="BodyTextIndentChar">
    <w:name w:val="Body Text Indent Char"/>
    <w:basedOn w:val="DefaultParagraphFont"/>
    <w:link w:val="BodyTextIndent"/>
    <w:semiHidden/>
    <w:rsid w:val="00D06254"/>
    <w:rPr>
      <w:rFonts w:eastAsia="Times New Roman" w:cs="Times New Roman"/>
      <w:snapToGrid w:val="0"/>
      <w:sz w:val="22"/>
      <w:szCs w:val="20"/>
    </w:rPr>
  </w:style>
  <w:style w:type="paragraph" w:styleId="BodyTextIndent2">
    <w:name w:val="Body Text Indent 2"/>
    <w:basedOn w:val="Normal"/>
    <w:link w:val="BodyTextIndent2Char"/>
    <w:semiHidden/>
    <w:rsid w:val="00D06254"/>
    <w:pPr>
      <w:tabs>
        <w:tab w:val="left" w:pos="720"/>
      </w:tabs>
      <w:spacing w:after="220" w:line="240" w:lineRule="auto"/>
      <w:ind w:left="900" w:hanging="900"/>
    </w:pPr>
    <w:rPr>
      <w:rFonts w:eastAsia="Times New Roman" w:cs="Times New Roman"/>
      <w:snapToGrid w:val="0"/>
      <w:sz w:val="18"/>
      <w:szCs w:val="20"/>
    </w:rPr>
  </w:style>
  <w:style w:type="character" w:customStyle="1" w:styleId="BodyTextIndent2Char">
    <w:name w:val="Body Text Indent 2 Char"/>
    <w:basedOn w:val="DefaultParagraphFont"/>
    <w:link w:val="BodyTextIndent2"/>
    <w:semiHidden/>
    <w:rsid w:val="00D06254"/>
    <w:rPr>
      <w:rFonts w:eastAsia="Times New Roman" w:cs="Times New Roman"/>
      <w:snapToGrid w:val="0"/>
      <w:sz w:val="18"/>
      <w:szCs w:val="20"/>
    </w:rPr>
  </w:style>
  <w:style w:type="paragraph" w:styleId="BodyTextIndent3">
    <w:name w:val="Body Text Indent 3"/>
    <w:basedOn w:val="Normal"/>
    <w:link w:val="BodyTextIndent3Char"/>
    <w:semiHidden/>
    <w:rsid w:val="00D06254"/>
    <w:pPr>
      <w:spacing w:after="220" w:line="240" w:lineRule="auto"/>
      <w:ind w:left="270" w:hanging="270"/>
    </w:pPr>
    <w:rPr>
      <w:rFonts w:eastAsia="Times New Roman" w:cs="Times New Roman"/>
      <w:snapToGrid w:val="0"/>
      <w:szCs w:val="20"/>
    </w:rPr>
  </w:style>
  <w:style w:type="character" w:customStyle="1" w:styleId="BodyTextIndent3Char">
    <w:name w:val="Body Text Indent 3 Char"/>
    <w:basedOn w:val="DefaultParagraphFont"/>
    <w:link w:val="BodyTextIndent3"/>
    <w:semiHidden/>
    <w:rsid w:val="00D06254"/>
    <w:rPr>
      <w:rFonts w:eastAsia="Times New Roman" w:cs="Times New Roman"/>
      <w:snapToGrid w:val="0"/>
      <w:sz w:val="22"/>
      <w:szCs w:val="20"/>
    </w:rPr>
  </w:style>
  <w:style w:type="paragraph" w:styleId="BodyText">
    <w:name w:val="Body Text"/>
    <w:basedOn w:val="Normal"/>
    <w:link w:val="BodyTextChar"/>
    <w:uiPriority w:val="99"/>
    <w:rsid w:val="00D06254"/>
    <w:pPr>
      <w:spacing w:after="220" w:line="240" w:lineRule="auto"/>
      <w:jc w:val="center"/>
    </w:pPr>
    <w:rPr>
      <w:rFonts w:eastAsia="Times New Roman" w:cs="Times New Roman"/>
      <w:b/>
      <w:snapToGrid w:val="0"/>
      <w:szCs w:val="20"/>
      <w:lang w:val="x-none"/>
    </w:rPr>
  </w:style>
  <w:style w:type="character" w:customStyle="1" w:styleId="BodyTextChar">
    <w:name w:val="Body Text Char"/>
    <w:basedOn w:val="DefaultParagraphFont"/>
    <w:link w:val="BodyText"/>
    <w:uiPriority w:val="99"/>
    <w:rsid w:val="00D06254"/>
    <w:rPr>
      <w:rFonts w:eastAsia="Times New Roman" w:cs="Times New Roman"/>
      <w:b/>
      <w:snapToGrid w:val="0"/>
      <w:sz w:val="22"/>
      <w:szCs w:val="20"/>
      <w:lang w:val="x-none"/>
    </w:rPr>
  </w:style>
  <w:style w:type="paragraph" w:styleId="BodyText2">
    <w:name w:val="Body Text 2"/>
    <w:basedOn w:val="Normal"/>
    <w:link w:val="BodyText2Char"/>
    <w:uiPriority w:val="99"/>
    <w:rsid w:val="00D06254"/>
    <w:pPr>
      <w:spacing w:after="220" w:line="240" w:lineRule="auto"/>
    </w:pPr>
    <w:rPr>
      <w:rFonts w:eastAsia="Times New Roman" w:cs="Times New Roman"/>
      <w:i/>
      <w:snapToGrid w:val="0"/>
      <w:szCs w:val="20"/>
      <w:lang w:val="x-none"/>
    </w:rPr>
  </w:style>
  <w:style w:type="character" w:customStyle="1" w:styleId="BodyText2Char">
    <w:name w:val="Body Text 2 Char"/>
    <w:basedOn w:val="DefaultParagraphFont"/>
    <w:link w:val="BodyText2"/>
    <w:uiPriority w:val="99"/>
    <w:rsid w:val="00D06254"/>
    <w:rPr>
      <w:rFonts w:eastAsia="Times New Roman" w:cs="Times New Roman"/>
      <w:i/>
      <w:snapToGrid w:val="0"/>
      <w:sz w:val="22"/>
      <w:szCs w:val="20"/>
      <w:lang w:val="x-none"/>
    </w:rPr>
  </w:style>
  <w:style w:type="paragraph" w:styleId="Title">
    <w:name w:val="Title"/>
    <w:basedOn w:val="Normal"/>
    <w:next w:val="Normal"/>
    <w:link w:val="TitleChar"/>
    <w:uiPriority w:val="10"/>
    <w:qFormat/>
    <w:rsid w:val="00AF490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AF4906"/>
    <w:rPr>
      <w:rFonts w:asciiTheme="majorHAnsi" w:eastAsiaTheme="majorEastAsia" w:hAnsiTheme="majorHAnsi" w:cstheme="majorBidi"/>
      <w:caps/>
      <w:color w:val="44546A" w:themeColor="text2"/>
      <w:spacing w:val="-15"/>
      <w:sz w:val="72"/>
      <w:szCs w:val="72"/>
    </w:rPr>
  </w:style>
  <w:style w:type="character" w:styleId="FollowedHyperlink">
    <w:name w:val="FollowedHyperlink"/>
    <w:uiPriority w:val="99"/>
    <w:rsid w:val="00D06254"/>
    <w:rPr>
      <w:color w:val="800080"/>
      <w:u w:val="single"/>
    </w:rPr>
  </w:style>
  <w:style w:type="paragraph" w:customStyle="1" w:styleId="Paragraph">
    <w:name w:val="Paragraph"/>
    <w:basedOn w:val="Normal"/>
    <w:rsid w:val="00D06254"/>
    <w:pPr>
      <w:spacing w:before="240" w:after="0" w:line="240" w:lineRule="auto"/>
    </w:pPr>
    <w:rPr>
      <w:rFonts w:eastAsia="Times New Roman" w:cs="Times New Roman"/>
      <w:snapToGrid w:val="0"/>
      <w:szCs w:val="20"/>
    </w:rPr>
  </w:style>
  <w:style w:type="paragraph" w:styleId="ListNumber">
    <w:name w:val="List Number"/>
    <w:basedOn w:val="Normal"/>
    <w:rsid w:val="00D06254"/>
    <w:pPr>
      <w:numPr>
        <w:numId w:val="6"/>
      </w:numPr>
      <w:spacing w:after="120" w:line="240" w:lineRule="auto"/>
    </w:pPr>
    <w:rPr>
      <w:rFonts w:eastAsia="Times New Roman" w:cs="Times New Roman"/>
      <w:snapToGrid w:val="0"/>
      <w:szCs w:val="20"/>
    </w:rPr>
  </w:style>
  <w:style w:type="paragraph" w:styleId="ListNumber2">
    <w:name w:val="List Number 2"/>
    <w:basedOn w:val="Normal"/>
    <w:semiHidden/>
    <w:rsid w:val="00D06254"/>
    <w:pPr>
      <w:numPr>
        <w:numId w:val="7"/>
      </w:numPr>
      <w:spacing w:after="120" w:line="240" w:lineRule="auto"/>
    </w:pPr>
    <w:rPr>
      <w:rFonts w:eastAsia="Times New Roman" w:cs="Times New Roman"/>
      <w:snapToGrid w:val="0"/>
      <w:szCs w:val="20"/>
    </w:rPr>
  </w:style>
  <w:style w:type="paragraph" w:styleId="PlainText">
    <w:name w:val="Plain Text"/>
    <w:basedOn w:val="Normal"/>
    <w:link w:val="PlainTextChar"/>
    <w:uiPriority w:val="99"/>
    <w:rsid w:val="00D06254"/>
    <w:pPr>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D06254"/>
    <w:rPr>
      <w:rFonts w:ascii="Courier New" w:eastAsia="Times New Roman" w:hAnsi="Courier New" w:cs="Courier New"/>
      <w:sz w:val="20"/>
      <w:szCs w:val="20"/>
    </w:rPr>
  </w:style>
  <w:style w:type="paragraph" w:styleId="TOC6">
    <w:name w:val="toc 6"/>
    <w:basedOn w:val="Normal"/>
    <w:next w:val="Normal"/>
    <w:autoRedefine/>
    <w:uiPriority w:val="39"/>
    <w:rsid w:val="00D06254"/>
    <w:pPr>
      <w:spacing w:after="220" w:line="240" w:lineRule="auto"/>
      <w:ind w:left="1100"/>
    </w:pPr>
    <w:rPr>
      <w:rFonts w:eastAsia="Times New Roman" w:cs="Times New Roman"/>
      <w:snapToGrid w:val="0"/>
      <w:szCs w:val="20"/>
    </w:rPr>
  </w:style>
  <w:style w:type="paragraph" w:styleId="TOC7">
    <w:name w:val="toc 7"/>
    <w:basedOn w:val="Normal"/>
    <w:next w:val="Normal"/>
    <w:autoRedefine/>
    <w:uiPriority w:val="39"/>
    <w:rsid w:val="00D06254"/>
    <w:pPr>
      <w:spacing w:after="220" w:line="240" w:lineRule="auto"/>
      <w:ind w:left="1320"/>
    </w:pPr>
    <w:rPr>
      <w:rFonts w:eastAsia="Times New Roman" w:cs="Times New Roman"/>
      <w:snapToGrid w:val="0"/>
      <w:szCs w:val="20"/>
    </w:rPr>
  </w:style>
  <w:style w:type="paragraph" w:styleId="TOC8">
    <w:name w:val="toc 8"/>
    <w:basedOn w:val="Normal"/>
    <w:next w:val="Normal"/>
    <w:autoRedefine/>
    <w:uiPriority w:val="39"/>
    <w:rsid w:val="00D06254"/>
    <w:pPr>
      <w:spacing w:after="220" w:line="240" w:lineRule="auto"/>
      <w:ind w:left="1540"/>
    </w:pPr>
    <w:rPr>
      <w:rFonts w:eastAsia="Times New Roman" w:cs="Times New Roman"/>
      <w:snapToGrid w:val="0"/>
      <w:szCs w:val="20"/>
    </w:rPr>
  </w:style>
  <w:style w:type="paragraph" w:styleId="TOC9">
    <w:name w:val="toc 9"/>
    <w:basedOn w:val="Normal"/>
    <w:next w:val="Normal"/>
    <w:autoRedefine/>
    <w:uiPriority w:val="39"/>
    <w:rsid w:val="00D06254"/>
    <w:pPr>
      <w:spacing w:after="220" w:line="240" w:lineRule="auto"/>
      <w:ind w:left="1760"/>
    </w:pPr>
    <w:rPr>
      <w:rFonts w:eastAsia="Times New Roman" w:cs="Times New Roman"/>
      <w:snapToGrid w:val="0"/>
      <w:szCs w:val="20"/>
    </w:rPr>
  </w:style>
  <w:style w:type="paragraph" w:customStyle="1" w:styleId="titlehead">
    <w:name w:val="titlehead"/>
    <w:basedOn w:val="Normal"/>
    <w:next w:val="Normal"/>
    <w:rsid w:val="00D06254"/>
    <w:pPr>
      <w:pBdr>
        <w:bottom w:val="single" w:sz="36" w:space="1" w:color="999999"/>
      </w:pBdr>
      <w:spacing w:before="1200" w:after="240" w:line="240" w:lineRule="auto"/>
    </w:pPr>
    <w:rPr>
      <w:rFonts w:eastAsia="Times New Roman" w:cs="Times New Roman"/>
      <w:b/>
      <w:bCs/>
      <w:color w:val="00829B"/>
      <w:spacing w:val="20"/>
      <w:sz w:val="96"/>
      <w:szCs w:val="24"/>
    </w:rPr>
  </w:style>
  <w:style w:type="paragraph" w:customStyle="1" w:styleId="Headline">
    <w:name w:val="Headline"/>
    <w:basedOn w:val="BodyText"/>
    <w:next w:val="BodyText"/>
    <w:rsid w:val="00D06254"/>
    <w:pPr>
      <w:spacing w:before="480" w:after="120"/>
      <w:ind w:left="902"/>
      <w:jc w:val="both"/>
    </w:pPr>
    <w:rPr>
      <w:snapToGrid/>
      <w:sz w:val="36"/>
      <w:szCs w:val="24"/>
    </w:rPr>
  </w:style>
  <w:style w:type="paragraph" w:customStyle="1" w:styleId="Subline">
    <w:name w:val="Subline"/>
    <w:basedOn w:val="BodyText"/>
    <w:rsid w:val="00D06254"/>
    <w:pPr>
      <w:spacing w:before="80" w:after="120"/>
      <w:ind w:left="902"/>
      <w:jc w:val="both"/>
    </w:pPr>
    <w:rPr>
      <w:bCs/>
      <w:snapToGrid/>
      <w:sz w:val="28"/>
      <w:szCs w:val="24"/>
    </w:rPr>
  </w:style>
  <w:style w:type="character" w:customStyle="1" w:styleId="Optional">
    <w:name w:val="Optional"/>
    <w:rsid w:val="00D06254"/>
    <w:rPr>
      <w:color w:val="0000FF"/>
    </w:rPr>
  </w:style>
  <w:style w:type="paragraph" w:customStyle="1" w:styleId="Part">
    <w:name w:val="Part"/>
    <w:basedOn w:val="BodyText"/>
    <w:next w:val="Heading1"/>
    <w:rsid w:val="00D06254"/>
    <w:pPr>
      <w:keepNext/>
      <w:keepLines/>
      <w:spacing w:before="80" w:after="120"/>
      <w:jc w:val="both"/>
    </w:pPr>
    <w:rPr>
      <w:bCs/>
      <w:snapToGrid/>
      <w:spacing w:val="4"/>
      <w:sz w:val="36"/>
      <w:szCs w:val="24"/>
    </w:rPr>
  </w:style>
  <w:style w:type="character" w:styleId="Strong">
    <w:name w:val="Strong"/>
    <w:basedOn w:val="DefaultParagraphFont"/>
    <w:uiPriority w:val="22"/>
    <w:qFormat/>
    <w:rsid w:val="00AF4906"/>
    <w:rPr>
      <w:b/>
      <w:bCs/>
    </w:rPr>
  </w:style>
  <w:style w:type="paragraph" w:customStyle="1" w:styleId="BodyTextbullet">
    <w:name w:val="Body Text (bullet)"/>
    <w:basedOn w:val="BodyText"/>
    <w:rsid w:val="00D06254"/>
    <w:pPr>
      <w:numPr>
        <w:numId w:val="8"/>
      </w:numPr>
      <w:spacing w:before="80" w:after="120"/>
      <w:jc w:val="both"/>
    </w:pPr>
    <w:rPr>
      <w:b w:val="0"/>
      <w:snapToGrid/>
      <w:sz w:val="24"/>
      <w:szCs w:val="24"/>
    </w:rPr>
  </w:style>
  <w:style w:type="character" w:customStyle="1" w:styleId="OptionalBold">
    <w:name w:val="Optional (Bold)"/>
    <w:rsid w:val="00D06254"/>
    <w:rPr>
      <w:b/>
      <w:color w:val="0000FF"/>
    </w:rPr>
  </w:style>
  <w:style w:type="paragraph" w:customStyle="1" w:styleId="BodyTextIndentbullet">
    <w:name w:val="Body Text Indent (bullet)"/>
    <w:basedOn w:val="BodyTextIndent"/>
    <w:rsid w:val="00D06254"/>
    <w:pPr>
      <w:tabs>
        <w:tab w:val="left" w:pos="1980"/>
      </w:tabs>
      <w:spacing w:before="80" w:after="120"/>
      <w:ind w:left="1980" w:hanging="540"/>
      <w:jc w:val="both"/>
    </w:pPr>
    <w:rPr>
      <w:snapToGrid/>
      <w:sz w:val="24"/>
      <w:szCs w:val="24"/>
    </w:rPr>
  </w:style>
  <w:style w:type="paragraph" w:customStyle="1" w:styleId="BodyTextIndent2bullet">
    <w:name w:val="Body Text Indent 2 (bullet)"/>
    <w:basedOn w:val="BodyTextIndent2"/>
    <w:rsid w:val="00D06254"/>
    <w:pPr>
      <w:tabs>
        <w:tab w:val="clear" w:pos="720"/>
        <w:tab w:val="left" w:pos="2520"/>
      </w:tabs>
      <w:spacing w:before="80" w:after="120"/>
      <w:ind w:left="2520" w:hanging="540"/>
      <w:jc w:val="both"/>
    </w:pPr>
    <w:rPr>
      <w:snapToGrid/>
      <w:sz w:val="24"/>
      <w:szCs w:val="24"/>
    </w:rPr>
  </w:style>
  <w:style w:type="paragraph" w:customStyle="1" w:styleId="TableText">
    <w:name w:val="Table Text"/>
    <w:basedOn w:val="BodyText"/>
    <w:rsid w:val="00D06254"/>
    <w:pPr>
      <w:spacing w:before="40" w:after="80"/>
      <w:jc w:val="left"/>
    </w:pPr>
    <w:rPr>
      <w:b w:val="0"/>
      <w:snapToGrid/>
      <w:sz w:val="20"/>
      <w:szCs w:val="24"/>
    </w:rPr>
  </w:style>
  <w:style w:type="paragraph" w:customStyle="1" w:styleId="NormText">
    <w:name w:val="Norm Text"/>
    <w:basedOn w:val="BodyText"/>
    <w:rsid w:val="00D06254"/>
    <w:pPr>
      <w:spacing w:before="80" w:after="120"/>
      <w:jc w:val="both"/>
    </w:pPr>
    <w:rPr>
      <w:b w:val="0"/>
      <w:snapToGrid/>
      <w:sz w:val="24"/>
      <w:szCs w:val="24"/>
    </w:rPr>
  </w:style>
  <w:style w:type="character" w:customStyle="1" w:styleId="Instruction">
    <w:name w:val="Instruction"/>
    <w:rsid w:val="00D06254"/>
    <w:rPr>
      <w:color w:val="FF0000"/>
    </w:rPr>
  </w:style>
  <w:style w:type="paragraph" w:customStyle="1" w:styleId="Respondent">
    <w:name w:val="Respondent"/>
    <w:basedOn w:val="BodyText"/>
    <w:rsid w:val="00D06254"/>
    <w:pPr>
      <w:pBdr>
        <w:top w:val="single" w:sz="4" w:space="1" w:color="auto"/>
        <w:left w:val="single" w:sz="4" w:space="4" w:color="auto"/>
        <w:bottom w:val="single" w:sz="4" w:space="1" w:color="auto"/>
        <w:right w:val="single" w:sz="4" w:space="4" w:color="auto"/>
      </w:pBdr>
      <w:shd w:val="clear" w:color="auto" w:fill="F3F3F3"/>
      <w:spacing w:before="80" w:after="120"/>
      <w:ind w:left="902"/>
      <w:jc w:val="both"/>
    </w:pPr>
    <w:rPr>
      <w:b w:val="0"/>
      <w:snapToGrid/>
      <w:sz w:val="24"/>
      <w:szCs w:val="24"/>
    </w:rPr>
  </w:style>
  <w:style w:type="paragraph" w:customStyle="1" w:styleId="Heading2manual">
    <w:name w:val="Heading 2 manual"/>
    <w:basedOn w:val="PBHeading2"/>
    <w:autoRedefine/>
    <w:rsid w:val="00CF585C"/>
    <w:pPr>
      <w:numPr>
        <w:numId w:val="63"/>
      </w:numPr>
    </w:pPr>
  </w:style>
  <w:style w:type="character" w:styleId="BookTitle">
    <w:name w:val="Book Title"/>
    <w:basedOn w:val="DefaultParagraphFont"/>
    <w:uiPriority w:val="33"/>
    <w:qFormat/>
    <w:rsid w:val="00AF4906"/>
    <w:rPr>
      <w:b/>
      <w:bCs/>
      <w:smallCaps/>
      <w:spacing w:val="10"/>
    </w:rPr>
  </w:style>
  <w:style w:type="paragraph" w:customStyle="1" w:styleId="MainClause">
    <w:name w:val="Main Clause"/>
    <w:basedOn w:val="ListParagraph"/>
    <w:rsid w:val="00997C9F"/>
    <w:pPr>
      <w:spacing w:after="120" w:line="360" w:lineRule="auto"/>
      <w:ind w:left="0"/>
      <w:contextualSpacing w:val="0"/>
    </w:pPr>
    <w:rPr>
      <w:rFonts w:eastAsia="Times New Roman" w:cs="Times New Roman"/>
      <w:b/>
      <w:color w:val="360B41"/>
      <w:sz w:val="32"/>
      <w:szCs w:val="32"/>
    </w:rPr>
  </w:style>
  <w:style w:type="paragraph" w:customStyle="1" w:styleId="SubClause">
    <w:name w:val="Sub Clause"/>
    <w:basedOn w:val="ListParagraph"/>
    <w:rsid w:val="007936C0"/>
    <w:pPr>
      <w:spacing w:after="120" w:line="240" w:lineRule="auto"/>
      <w:ind w:left="0"/>
      <w:contextualSpacing w:val="0"/>
    </w:pPr>
    <w:rPr>
      <w:rFonts w:eastAsia="Times New Roman" w:cs="Times New Roman"/>
      <w:b/>
      <w:color w:val="360B41"/>
      <w:sz w:val="28"/>
      <w:szCs w:val="28"/>
    </w:rPr>
  </w:style>
  <w:style w:type="paragraph" w:customStyle="1" w:styleId="Subclausetext">
    <w:name w:val="Subclause text"/>
    <w:basedOn w:val="Heading3"/>
    <w:autoRedefine/>
    <w:rsid w:val="00414824"/>
    <w:pPr>
      <w:ind w:left="720" w:hanging="360"/>
    </w:pPr>
  </w:style>
  <w:style w:type="paragraph" w:customStyle="1" w:styleId="SubSubClause">
    <w:name w:val="Sub Sub Clause"/>
    <w:basedOn w:val="ListParagraph"/>
    <w:rsid w:val="00E4792B"/>
    <w:pPr>
      <w:spacing w:after="120" w:line="360" w:lineRule="auto"/>
      <w:ind w:left="0"/>
      <w:contextualSpacing w:val="0"/>
    </w:pPr>
    <w:rPr>
      <w:rFonts w:eastAsia="Times New Roman" w:cs="Times New Roman"/>
      <w:b/>
      <w:color w:val="831A9D"/>
      <w:sz w:val="24"/>
      <w:szCs w:val="24"/>
    </w:rPr>
  </w:style>
  <w:style w:type="paragraph" w:styleId="CommentSubject">
    <w:name w:val="annotation subject"/>
    <w:basedOn w:val="CommentText"/>
    <w:next w:val="CommentText"/>
    <w:link w:val="CommentSubjectChar"/>
    <w:uiPriority w:val="99"/>
    <w:unhideWhenUsed/>
    <w:rsid w:val="00D06254"/>
    <w:pPr>
      <w:spacing w:after="220"/>
    </w:pPr>
    <w:rPr>
      <w:b/>
      <w:bCs/>
      <w:snapToGrid w:val="0"/>
      <w:spacing w:val="0"/>
      <w:lang w:val="x-none"/>
    </w:rPr>
  </w:style>
  <w:style w:type="character" w:customStyle="1" w:styleId="CommentSubjectChar">
    <w:name w:val="Comment Subject Char"/>
    <w:basedOn w:val="CommentTextChar"/>
    <w:link w:val="CommentSubject"/>
    <w:uiPriority w:val="99"/>
    <w:rsid w:val="00D06254"/>
    <w:rPr>
      <w:rFonts w:eastAsia="Times New Roman" w:cs="Times New Roman"/>
      <w:b/>
      <w:bCs/>
      <w:snapToGrid w:val="0"/>
      <w:spacing w:val="8"/>
      <w:sz w:val="20"/>
      <w:szCs w:val="20"/>
      <w:lang w:val="x-none"/>
    </w:rPr>
  </w:style>
  <w:style w:type="character" w:customStyle="1" w:styleId="Smalltext">
    <w:name w:val="Small text"/>
    <w:rsid w:val="00D06254"/>
    <w:rPr>
      <w:sz w:val="20"/>
    </w:rPr>
  </w:style>
  <w:style w:type="paragraph" w:styleId="Revision">
    <w:name w:val="Revision"/>
    <w:hidden/>
    <w:uiPriority w:val="99"/>
    <w:semiHidden/>
    <w:rsid w:val="00D06254"/>
    <w:pPr>
      <w:spacing w:after="0" w:line="240" w:lineRule="auto"/>
    </w:pPr>
    <w:rPr>
      <w:rFonts w:eastAsia="Times New Roman" w:cs="Times New Roman"/>
      <w:snapToGrid w:val="0"/>
      <w:szCs w:val="20"/>
    </w:rPr>
  </w:style>
  <w:style w:type="paragraph" w:customStyle="1" w:styleId="Default">
    <w:name w:val="Default"/>
    <w:rsid w:val="00D06254"/>
    <w:pPr>
      <w:autoSpaceDE w:val="0"/>
      <w:autoSpaceDN w:val="0"/>
      <w:adjustRightInd w:val="0"/>
      <w:spacing w:after="0" w:line="240" w:lineRule="auto"/>
    </w:pPr>
    <w:rPr>
      <w:rFonts w:eastAsia="Calibri"/>
      <w:color w:val="000000"/>
      <w:sz w:val="24"/>
      <w:szCs w:val="24"/>
    </w:rPr>
  </w:style>
  <w:style w:type="paragraph" w:customStyle="1" w:styleId="Listnumbered">
    <w:name w:val="List numbered"/>
    <w:basedOn w:val="BodyText"/>
    <w:autoRedefine/>
    <w:rsid w:val="00D06254"/>
    <w:pPr>
      <w:numPr>
        <w:numId w:val="9"/>
      </w:numPr>
      <w:tabs>
        <w:tab w:val="left" w:pos="357"/>
        <w:tab w:val="left" w:pos="720"/>
        <w:tab w:val="left" w:pos="1077"/>
        <w:tab w:val="left" w:pos="1798"/>
        <w:tab w:val="left" w:pos="2155"/>
      </w:tabs>
      <w:spacing w:after="60"/>
      <w:jc w:val="both"/>
    </w:pPr>
    <w:rPr>
      <w:rFonts w:eastAsia="Arial Unicode MS" w:cs="Arial"/>
      <w:bCs/>
      <w:snapToGrid/>
    </w:rPr>
  </w:style>
  <w:style w:type="paragraph" w:styleId="NormalWeb">
    <w:name w:val="Normal (Web)"/>
    <w:basedOn w:val="Normal"/>
    <w:uiPriority w:val="99"/>
    <w:unhideWhenUsed/>
    <w:rsid w:val="00D06254"/>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IndentListBullet3">
    <w:name w:val="Indent List Bullet 3"/>
    <w:basedOn w:val="Normal"/>
    <w:rsid w:val="00D06254"/>
    <w:pPr>
      <w:numPr>
        <w:numId w:val="13"/>
      </w:numPr>
      <w:spacing w:before="120" w:after="0" w:line="240" w:lineRule="auto"/>
      <w:jc w:val="both"/>
    </w:pPr>
    <w:rPr>
      <w:rFonts w:ascii="Times New Roman" w:eastAsia="Times New Roman" w:hAnsi="Times New Roman" w:cs="Times New Roman"/>
      <w:snapToGrid w:val="0"/>
      <w:szCs w:val="20"/>
    </w:rPr>
  </w:style>
  <w:style w:type="paragraph" w:customStyle="1" w:styleId="xl24">
    <w:name w:val="xl24"/>
    <w:basedOn w:val="Normal"/>
    <w:rsid w:val="00D06254"/>
    <w:pPr>
      <w:spacing w:before="100" w:beforeAutospacing="1" w:after="100" w:afterAutospacing="1" w:line="240" w:lineRule="auto"/>
    </w:pPr>
    <w:rPr>
      <w:rFonts w:eastAsia="Times New Roman"/>
      <w:b/>
      <w:bCs/>
      <w:sz w:val="24"/>
      <w:szCs w:val="24"/>
    </w:rPr>
  </w:style>
  <w:style w:type="paragraph" w:customStyle="1" w:styleId="xl25">
    <w:name w:val="xl25"/>
    <w:basedOn w:val="Normal"/>
    <w:rsid w:val="00D06254"/>
    <w:pPr>
      <w:spacing w:before="100" w:beforeAutospacing="1" w:after="100" w:afterAutospacing="1" w:line="240" w:lineRule="auto"/>
    </w:pPr>
    <w:rPr>
      <w:rFonts w:eastAsia="Times New Roman"/>
      <w:b/>
      <w:bCs/>
      <w:sz w:val="24"/>
      <w:szCs w:val="24"/>
    </w:rPr>
  </w:style>
  <w:style w:type="paragraph" w:customStyle="1" w:styleId="xl26">
    <w:name w:val="xl26"/>
    <w:basedOn w:val="Normal"/>
    <w:rsid w:val="00D062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
    <w:name w:val="xl27"/>
    <w:basedOn w:val="Normal"/>
    <w:rsid w:val="00D06254"/>
    <w:pPr>
      <w:spacing w:before="100" w:beforeAutospacing="1" w:after="100" w:afterAutospacing="1" w:line="240" w:lineRule="auto"/>
    </w:pPr>
    <w:rPr>
      <w:rFonts w:eastAsia="Times New Roman"/>
      <w:b/>
      <w:bCs/>
      <w:i/>
      <w:iCs/>
      <w:sz w:val="24"/>
      <w:szCs w:val="24"/>
    </w:rPr>
  </w:style>
  <w:style w:type="paragraph" w:customStyle="1" w:styleId="xl28">
    <w:name w:val="xl28"/>
    <w:basedOn w:val="Normal"/>
    <w:rsid w:val="00D06254"/>
    <w:pPr>
      <w:spacing w:before="100" w:beforeAutospacing="1" w:after="100" w:afterAutospacing="1" w:line="240" w:lineRule="auto"/>
      <w:jc w:val="center"/>
    </w:pPr>
    <w:rPr>
      <w:rFonts w:eastAsia="Times New Roman"/>
      <w:i/>
      <w:iCs/>
      <w:sz w:val="24"/>
      <w:szCs w:val="24"/>
    </w:rPr>
  </w:style>
  <w:style w:type="paragraph" w:customStyle="1" w:styleId="xl29">
    <w:name w:val="xl29"/>
    <w:basedOn w:val="Normal"/>
    <w:rsid w:val="00D06254"/>
    <w:pPr>
      <w:spacing w:before="100" w:beforeAutospacing="1" w:after="100" w:afterAutospacing="1" w:line="240" w:lineRule="auto"/>
      <w:jc w:val="center"/>
    </w:pPr>
    <w:rPr>
      <w:rFonts w:eastAsia="Times New Roman"/>
      <w:i/>
      <w:iCs/>
      <w:sz w:val="24"/>
      <w:szCs w:val="24"/>
    </w:rPr>
  </w:style>
  <w:style w:type="paragraph" w:customStyle="1" w:styleId="xl30">
    <w:name w:val="xl30"/>
    <w:basedOn w:val="Normal"/>
    <w:rsid w:val="00D06254"/>
    <w:pPr>
      <w:spacing w:before="100" w:beforeAutospacing="1" w:after="100" w:afterAutospacing="1" w:line="240" w:lineRule="auto"/>
    </w:pPr>
    <w:rPr>
      <w:rFonts w:eastAsia="Times New Roman"/>
      <w:i/>
      <w:iCs/>
      <w:sz w:val="24"/>
      <w:szCs w:val="24"/>
    </w:rPr>
  </w:style>
  <w:style w:type="paragraph" w:customStyle="1" w:styleId="xl31">
    <w:name w:val="xl31"/>
    <w:basedOn w:val="Normal"/>
    <w:rsid w:val="00D06254"/>
    <w:pPr>
      <w:spacing w:before="100" w:beforeAutospacing="1" w:after="100" w:afterAutospacing="1" w:line="240" w:lineRule="auto"/>
      <w:jc w:val="center"/>
    </w:pPr>
    <w:rPr>
      <w:rFonts w:eastAsia="Times New Roman"/>
      <w:i/>
      <w:iCs/>
      <w:sz w:val="24"/>
      <w:szCs w:val="24"/>
    </w:rPr>
  </w:style>
  <w:style w:type="paragraph" w:customStyle="1" w:styleId="xl32">
    <w:name w:val="xl32"/>
    <w:basedOn w:val="Normal"/>
    <w:rsid w:val="00D062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
    <w:name w:val="xl33"/>
    <w:basedOn w:val="Normal"/>
    <w:rsid w:val="00D06254"/>
    <w:pPr>
      <w:spacing w:before="100" w:beforeAutospacing="1" w:after="100" w:afterAutospacing="1" w:line="240" w:lineRule="auto"/>
      <w:jc w:val="center"/>
    </w:pPr>
    <w:rPr>
      <w:rFonts w:eastAsia="Times New Roman"/>
      <w:b/>
      <w:bCs/>
      <w:sz w:val="24"/>
      <w:szCs w:val="24"/>
    </w:rPr>
  </w:style>
  <w:style w:type="paragraph" w:customStyle="1" w:styleId="xl34">
    <w:name w:val="xl34"/>
    <w:basedOn w:val="Normal"/>
    <w:rsid w:val="00D06254"/>
    <w:pPr>
      <w:spacing w:before="100" w:beforeAutospacing="1" w:after="100" w:afterAutospacing="1" w:line="240" w:lineRule="auto"/>
      <w:jc w:val="center"/>
    </w:pPr>
    <w:rPr>
      <w:rFonts w:eastAsia="Times New Roman"/>
      <w:b/>
      <w:bCs/>
      <w:sz w:val="24"/>
      <w:szCs w:val="24"/>
    </w:rPr>
  </w:style>
  <w:style w:type="paragraph" w:customStyle="1" w:styleId="xl35">
    <w:name w:val="xl35"/>
    <w:basedOn w:val="Normal"/>
    <w:rsid w:val="00D06254"/>
    <w:pPr>
      <w:spacing w:before="100" w:beforeAutospacing="1" w:after="100" w:afterAutospacing="1" w:line="240" w:lineRule="auto"/>
      <w:jc w:val="center"/>
    </w:pPr>
    <w:rPr>
      <w:rFonts w:eastAsia="Times New Roman"/>
      <w:b/>
      <w:bCs/>
      <w:sz w:val="24"/>
      <w:szCs w:val="24"/>
    </w:rPr>
  </w:style>
  <w:style w:type="paragraph" w:customStyle="1" w:styleId="xl36">
    <w:name w:val="xl36"/>
    <w:basedOn w:val="Normal"/>
    <w:rsid w:val="00D06254"/>
    <w:pPr>
      <w:spacing w:before="100" w:beforeAutospacing="1" w:after="100" w:afterAutospacing="1" w:line="240" w:lineRule="auto"/>
      <w:jc w:val="center"/>
    </w:pPr>
    <w:rPr>
      <w:rFonts w:eastAsia="Times New Roman"/>
      <w:i/>
      <w:iCs/>
      <w:sz w:val="24"/>
      <w:szCs w:val="24"/>
    </w:rPr>
  </w:style>
  <w:style w:type="paragraph" w:customStyle="1" w:styleId="xl37">
    <w:name w:val="xl37"/>
    <w:basedOn w:val="Normal"/>
    <w:rsid w:val="00D06254"/>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8">
    <w:name w:val="xl38"/>
    <w:basedOn w:val="Normal"/>
    <w:rsid w:val="00D06254"/>
    <w:pPr>
      <w:spacing w:before="100" w:beforeAutospacing="1" w:after="100" w:afterAutospacing="1" w:line="240" w:lineRule="auto"/>
      <w:jc w:val="center"/>
    </w:pPr>
    <w:rPr>
      <w:rFonts w:eastAsia="Times New Roman"/>
      <w:b/>
      <w:bCs/>
      <w:sz w:val="24"/>
      <w:szCs w:val="24"/>
    </w:rPr>
  </w:style>
  <w:style w:type="paragraph" w:customStyle="1" w:styleId="xl39">
    <w:name w:val="xl39"/>
    <w:basedOn w:val="Normal"/>
    <w:rsid w:val="00D06254"/>
    <w:pPr>
      <w:spacing w:before="100" w:beforeAutospacing="1" w:after="100" w:afterAutospacing="1" w:line="240" w:lineRule="auto"/>
    </w:pPr>
    <w:rPr>
      <w:rFonts w:ascii="Tahoma" w:eastAsia="Times New Roman" w:hAnsi="Tahoma" w:cs="Tahoma"/>
      <w:sz w:val="24"/>
      <w:szCs w:val="24"/>
    </w:rPr>
  </w:style>
  <w:style w:type="paragraph" w:customStyle="1" w:styleId="xl40">
    <w:name w:val="xl40"/>
    <w:basedOn w:val="Normal"/>
    <w:rsid w:val="00D06254"/>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line="240" w:lineRule="auto"/>
      <w:jc w:val="center"/>
      <w:textAlignment w:val="top"/>
    </w:pPr>
    <w:rPr>
      <w:rFonts w:eastAsia="Times New Roman"/>
      <w:b/>
      <w:bCs/>
    </w:rPr>
  </w:style>
  <w:style w:type="paragraph" w:customStyle="1" w:styleId="xl41">
    <w:name w:val="xl41"/>
    <w:basedOn w:val="Normal"/>
    <w:rsid w:val="00D06254"/>
    <w:pPr>
      <w:pBdr>
        <w:left w:val="single" w:sz="4" w:space="0" w:color="auto"/>
      </w:pBdr>
      <w:spacing w:before="100" w:beforeAutospacing="1" w:after="100" w:afterAutospacing="1" w:line="240" w:lineRule="auto"/>
      <w:jc w:val="center"/>
      <w:textAlignment w:val="top"/>
    </w:pPr>
    <w:rPr>
      <w:rFonts w:eastAsia="Times New Roman"/>
    </w:rPr>
  </w:style>
  <w:style w:type="paragraph" w:customStyle="1" w:styleId="xl42">
    <w:name w:val="xl42"/>
    <w:basedOn w:val="Normal"/>
    <w:rsid w:val="00D06254"/>
    <w:pPr>
      <w:spacing w:before="100" w:beforeAutospacing="1" w:after="100" w:afterAutospacing="1" w:line="240" w:lineRule="auto"/>
      <w:jc w:val="center"/>
      <w:textAlignment w:val="top"/>
    </w:pPr>
    <w:rPr>
      <w:rFonts w:eastAsia="Times New Roman"/>
    </w:rPr>
  </w:style>
  <w:style w:type="paragraph" w:customStyle="1" w:styleId="xl43">
    <w:name w:val="xl43"/>
    <w:basedOn w:val="Normal"/>
    <w:rsid w:val="00D06254"/>
    <w:pPr>
      <w:shd w:val="clear" w:color="auto" w:fill="C0C0C0"/>
      <w:spacing w:before="100" w:beforeAutospacing="1" w:after="100" w:afterAutospacing="1" w:line="240" w:lineRule="auto"/>
      <w:jc w:val="center"/>
      <w:textAlignment w:val="top"/>
    </w:pPr>
    <w:rPr>
      <w:rFonts w:eastAsia="Times New Roman"/>
      <w:b/>
      <w:bCs/>
    </w:rPr>
  </w:style>
  <w:style w:type="paragraph" w:customStyle="1" w:styleId="style2">
    <w:name w:val="style2"/>
    <w:basedOn w:val="Normal"/>
    <w:rsid w:val="00D06254"/>
    <w:pPr>
      <w:spacing w:before="100" w:beforeAutospacing="1" w:after="100" w:afterAutospacing="1" w:line="240" w:lineRule="auto"/>
    </w:pPr>
    <w:rPr>
      <w:rFonts w:eastAsia="Times New Roman"/>
      <w:sz w:val="24"/>
      <w:szCs w:val="24"/>
      <w:lang w:eastAsia="en-AU"/>
    </w:rPr>
  </w:style>
  <w:style w:type="paragraph" w:customStyle="1" w:styleId="NormTextbullet">
    <w:name w:val="Norm Text (bullet)"/>
    <w:basedOn w:val="NormText"/>
    <w:rsid w:val="00D06254"/>
    <w:pPr>
      <w:numPr>
        <w:numId w:val="12"/>
      </w:numPr>
      <w:tabs>
        <w:tab w:val="left" w:pos="360"/>
      </w:tabs>
    </w:pPr>
  </w:style>
  <w:style w:type="paragraph" w:customStyle="1" w:styleId="TableTextBld-SPIRIT">
    <w:name w:val="Table Text Bld-SPIRIT"/>
    <w:basedOn w:val="Normal"/>
    <w:rsid w:val="00D06254"/>
    <w:pPr>
      <w:tabs>
        <w:tab w:val="right" w:pos="2502"/>
        <w:tab w:val="right" w:pos="5094"/>
      </w:tabs>
      <w:spacing w:before="60" w:after="60" w:line="240" w:lineRule="auto"/>
    </w:pPr>
    <w:rPr>
      <w:rFonts w:eastAsia="Times New Roman" w:cs="Times New Roman"/>
      <w:b/>
      <w:bCs/>
      <w:sz w:val="20"/>
      <w:szCs w:val="20"/>
      <w:lang w:val="fr-FR"/>
    </w:rPr>
  </w:style>
  <w:style w:type="paragraph" w:customStyle="1" w:styleId="TableHeader">
    <w:name w:val="Table Header"/>
    <w:basedOn w:val="Normal"/>
    <w:rsid w:val="00D06254"/>
    <w:pPr>
      <w:spacing w:after="0" w:line="240" w:lineRule="auto"/>
    </w:pPr>
    <w:rPr>
      <w:rFonts w:ascii="Arial Narrow" w:eastAsia="Times New Roman" w:hAnsi="Arial Narrow" w:cs="Times New Roman"/>
      <w:b/>
      <w:bCs/>
      <w:sz w:val="18"/>
      <w:szCs w:val="24"/>
    </w:rPr>
  </w:style>
  <w:style w:type="paragraph" w:customStyle="1" w:styleId="tableheader0">
    <w:name w:val="tableheader"/>
    <w:basedOn w:val="Normal"/>
    <w:rsid w:val="00D06254"/>
    <w:pPr>
      <w:spacing w:after="0" w:line="240" w:lineRule="auto"/>
    </w:pPr>
    <w:rPr>
      <w:rFonts w:ascii="Arial Narrow" w:eastAsia="Times New Roman" w:hAnsi="Arial Narrow" w:cs="Times New Roman"/>
      <w:b/>
      <w:bCs/>
      <w:sz w:val="18"/>
      <w:szCs w:val="18"/>
      <w:lang w:eastAsia="en-AU"/>
    </w:rPr>
  </w:style>
  <w:style w:type="paragraph" w:customStyle="1" w:styleId="normal15">
    <w:name w:val="normal 1.5"/>
    <w:basedOn w:val="Normal"/>
    <w:link w:val="normal15Char"/>
    <w:rsid w:val="00D06254"/>
    <w:pPr>
      <w:spacing w:after="200" w:line="276" w:lineRule="auto"/>
      <w:ind w:left="851"/>
    </w:pPr>
    <w:rPr>
      <w:rFonts w:eastAsia="Calibri" w:cs="Times New Roman"/>
      <w:sz w:val="20"/>
      <w:szCs w:val="20"/>
      <w:lang w:val="x-none"/>
    </w:rPr>
  </w:style>
  <w:style w:type="character" w:customStyle="1" w:styleId="normal15Char">
    <w:name w:val="normal 1.5 Char"/>
    <w:link w:val="normal15"/>
    <w:locked/>
    <w:rsid w:val="00D06254"/>
    <w:rPr>
      <w:rFonts w:eastAsia="Calibri" w:cs="Times New Roman"/>
      <w:sz w:val="20"/>
      <w:szCs w:val="20"/>
      <w:lang w:val="x-none"/>
    </w:rPr>
  </w:style>
  <w:style w:type="character" w:styleId="UnresolvedMention">
    <w:name w:val="Unresolved Mention"/>
    <w:uiPriority w:val="99"/>
    <w:unhideWhenUsed/>
    <w:rsid w:val="00D06254"/>
    <w:rPr>
      <w:color w:val="605E5C"/>
      <w:shd w:val="clear" w:color="auto" w:fill="E1DFDD"/>
    </w:rPr>
  </w:style>
  <w:style w:type="paragraph" w:styleId="TOCHeading">
    <w:name w:val="TOC Heading"/>
    <w:basedOn w:val="Heading1"/>
    <w:next w:val="Normal"/>
    <w:uiPriority w:val="39"/>
    <w:semiHidden/>
    <w:unhideWhenUsed/>
    <w:qFormat/>
    <w:rsid w:val="00AF4906"/>
    <w:pPr>
      <w:outlineLvl w:val="9"/>
    </w:pPr>
  </w:style>
  <w:style w:type="table" w:customStyle="1" w:styleId="TableGrid1">
    <w:name w:val="Table Grid1"/>
    <w:basedOn w:val="TableNormal"/>
    <w:next w:val="TableGrid"/>
    <w:uiPriority w:val="39"/>
    <w:rsid w:val="0072284C"/>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05F5D"/>
  </w:style>
  <w:style w:type="table" w:customStyle="1" w:styleId="TableGrid2">
    <w:name w:val="Table Grid2"/>
    <w:basedOn w:val="TableNormal"/>
    <w:next w:val="TableGrid"/>
    <w:uiPriority w:val="39"/>
    <w:rsid w:val="00205F5D"/>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ormal">
    <w:name w:val="A Normal"/>
    <w:basedOn w:val="Normal"/>
    <w:link w:val="ANormalChar"/>
    <w:rsid w:val="00205F5D"/>
    <w:pPr>
      <w:spacing w:after="120" w:line="276" w:lineRule="auto"/>
    </w:pPr>
    <w:rPr>
      <w:rFonts w:eastAsia="Times New Roman" w:cs="Times New Roman"/>
      <w:sz w:val="20"/>
      <w:szCs w:val="24"/>
      <w:lang w:eastAsia="en-AU"/>
    </w:rPr>
  </w:style>
  <w:style w:type="character" w:customStyle="1" w:styleId="ANormalChar">
    <w:name w:val="A Normal Char"/>
    <w:basedOn w:val="DefaultParagraphFont"/>
    <w:link w:val="ANormal"/>
    <w:rsid w:val="00205F5D"/>
    <w:rPr>
      <w:rFonts w:eastAsia="Times New Roman" w:cs="Times New Roman"/>
      <w:sz w:val="20"/>
      <w:szCs w:val="24"/>
      <w:lang w:eastAsia="en-AU"/>
    </w:rPr>
  </w:style>
  <w:style w:type="paragraph" w:customStyle="1" w:styleId="Heading1Request">
    <w:name w:val="Heading 1 Request"/>
    <w:basedOn w:val="PBHeading1"/>
    <w:link w:val="Heading1RequestChar"/>
    <w:rsid w:val="00B47C64"/>
  </w:style>
  <w:style w:type="paragraph" w:customStyle="1" w:styleId="Heading3Request">
    <w:name w:val="Heading 3 Request"/>
    <w:basedOn w:val="PBHeading3"/>
    <w:link w:val="Heading3RequestChar"/>
    <w:autoRedefine/>
    <w:rsid w:val="0077041D"/>
  </w:style>
  <w:style w:type="character" w:customStyle="1" w:styleId="Heading1RequestChar">
    <w:name w:val="Heading 1 Request Char"/>
    <w:link w:val="Heading1Request"/>
    <w:rsid w:val="00B47C64"/>
    <w:rPr>
      <w:rFonts w:eastAsia="Times New Roman" w:cs="Times New Roman"/>
      <w:b/>
      <w:color w:val="360B41"/>
      <w:sz w:val="32"/>
      <w:szCs w:val="32"/>
    </w:rPr>
  </w:style>
  <w:style w:type="paragraph" w:customStyle="1" w:styleId="Heading4Request">
    <w:name w:val="Heading 4 Request"/>
    <w:basedOn w:val="Normal"/>
    <w:link w:val="Heading4RequestChar"/>
    <w:autoRedefine/>
    <w:rsid w:val="00E34390"/>
    <w:pPr>
      <w:tabs>
        <w:tab w:val="left" w:pos="1418"/>
        <w:tab w:val="left" w:pos="1701"/>
      </w:tabs>
      <w:spacing w:before="80" w:after="120" w:line="240" w:lineRule="auto"/>
      <w:ind w:left="1418" w:hanging="1418"/>
      <w:jc w:val="both"/>
    </w:pPr>
    <w:rPr>
      <w:rFonts w:eastAsia="Times New Roman"/>
      <w:b/>
      <w:bCs/>
      <w:noProof/>
      <w:snapToGrid w:val="0"/>
      <w:sz w:val="27"/>
      <w:szCs w:val="27"/>
    </w:rPr>
  </w:style>
  <w:style w:type="character" w:customStyle="1" w:styleId="Heading3RequestChar">
    <w:name w:val="Heading 3 Request Char"/>
    <w:link w:val="Heading3Request"/>
    <w:rsid w:val="0077041D"/>
    <w:rPr>
      <w:rFonts w:eastAsia="Times New Roman" w:cs="Times New Roman"/>
      <w:b/>
      <w:color w:val="831A9D"/>
      <w:sz w:val="24"/>
      <w:szCs w:val="24"/>
    </w:rPr>
  </w:style>
  <w:style w:type="character" w:customStyle="1" w:styleId="Heading4RequestChar">
    <w:name w:val="Heading 4 Request Char"/>
    <w:link w:val="Heading4Request"/>
    <w:rsid w:val="00E34390"/>
    <w:rPr>
      <w:rFonts w:eastAsia="Times New Roman"/>
      <w:b/>
      <w:bCs/>
      <w:noProof/>
      <w:snapToGrid w:val="0"/>
      <w:sz w:val="27"/>
      <w:szCs w:val="27"/>
    </w:rPr>
  </w:style>
  <w:style w:type="paragraph" w:customStyle="1" w:styleId="TitleCover">
    <w:name w:val="Title Cover"/>
    <w:basedOn w:val="Normal"/>
    <w:next w:val="Normal"/>
    <w:rsid w:val="00ED04FF"/>
    <w:pPr>
      <w:keepNext/>
      <w:keepLines/>
      <w:pBdr>
        <w:top w:val="single" w:sz="48" w:space="31" w:color="4E6A5D"/>
      </w:pBdr>
      <w:tabs>
        <w:tab w:val="left" w:pos="0"/>
      </w:tabs>
      <w:spacing w:before="240" w:after="500" w:line="640" w:lineRule="exact"/>
    </w:pPr>
    <w:rPr>
      <w:rFonts w:eastAsia="Times New Roman" w:cs="Times New Roman"/>
      <w:b/>
      <w:color w:val="4E6A5D"/>
      <w:kern w:val="28"/>
      <w:sz w:val="64"/>
      <w:szCs w:val="20"/>
    </w:rPr>
  </w:style>
  <w:style w:type="paragraph" w:customStyle="1" w:styleId="3LevelHeading">
    <w:name w:val="3 Level Heading"/>
    <w:basedOn w:val="ListParagraph"/>
    <w:rsid w:val="000A12A1"/>
    <w:pPr>
      <w:spacing w:after="120" w:line="360" w:lineRule="auto"/>
      <w:ind w:left="1224" w:hanging="504"/>
      <w:contextualSpacing w:val="0"/>
    </w:pPr>
    <w:rPr>
      <w:rFonts w:eastAsia="Times New Roman" w:cs="Times New Roman"/>
      <w:b/>
      <w:snapToGrid w:val="0"/>
      <w:color w:val="7030A0"/>
      <w:sz w:val="24"/>
      <w:szCs w:val="32"/>
      <w:lang w:eastAsia="en-AU"/>
    </w:rPr>
  </w:style>
  <w:style w:type="paragraph" w:customStyle="1" w:styleId="2LevelSub-Heading">
    <w:name w:val="2 Level Sub-Heading"/>
    <w:basedOn w:val="SubClause"/>
    <w:link w:val="2LevelSub-HeadingChar"/>
    <w:rsid w:val="000A12A1"/>
    <w:pPr>
      <w:numPr>
        <w:numId w:val="2"/>
      </w:numPr>
    </w:pPr>
    <w:rPr>
      <w:snapToGrid w:val="0"/>
      <w:szCs w:val="32"/>
      <w:lang w:eastAsia="en-AU"/>
    </w:rPr>
  </w:style>
  <w:style w:type="character" w:customStyle="1" w:styleId="2LevelSub-HeadingChar">
    <w:name w:val="2 Level Sub-Heading Char"/>
    <w:basedOn w:val="DefaultParagraphFont"/>
    <w:link w:val="2LevelSub-Heading"/>
    <w:rsid w:val="000A12A1"/>
    <w:rPr>
      <w:rFonts w:eastAsia="Times New Roman" w:cs="Times New Roman"/>
      <w:b/>
      <w:snapToGrid w:val="0"/>
      <w:color w:val="360B41"/>
      <w:sz w:val="28"/>
      <w:szCs w:val="32"/>
      <w:lang w:eastAsia="en-AU"/>
    </w:rPr>
  </w:style>
  <w:style w:type="numbering" w:customStyle="1" w:styleId="NoList1">
    <w:name w:val="No List1"/>
    <w:next w:val="NoList"/>
    <w:uiPriority w:val="99"/>
    <w:semiHidden/>
    <w:unhideWhenUsed/>
    <w:rsid w:val="007F5B63"/>
  </w:style>
  <w:style w:type="paragraph" w:customStyle="1" w:styleId="Month">
    <w:name w:val="Month"/>
    <w:basedOn w:val="Normal"/>
    <w:rsid w:val="007F5B63"/>
    <w:pPr>
      <w:spacing w:after="200" w:line="260" w:lineRule="atLeast"/>
      <w:jc w:val="right"/>
    </w:pPr>
    <w:rPr>
      <w:rFonts w:ascii="Neue Haas Grotesk Text Pro" w:eastAsia="Times New Roman" w:hAnsi="Neue Haas Grotesk Text Pro" w:cs="Times New Roman"/>
      <w:b/>
      <w:color w:val="006699"/>
      <w:sz w:val="24"/>
      <w:szCs w:val="20"/>
    </w:rPr>
  </w:style>
  <w:style w:type="paragraph" w:customStyle="1" w:styleId="Normal-bullets">
    <w:name w:val="Normal - bullets"/>
    <w:basedOn w:val="Normal"/>
    <w:rsid w:val="007F5B63"/>
    <w:pPr>
      <w:numPr>
        <w:numId w:val="33"/>
      </w:numPr>
      <w:spacing w:after="200" w:line="260" w:lineRule="atLeast"/>
      <w:jc w:val="both"/>
    </w:pPr>
    <w:rPr>
      <w:rFonts w:ascii="Neue Haas Grotesk Text Pro" w:eastAsia="Times New Roman" w:hAnsi="Neue Haas Grotesk Text Pro" w:cs="Times New Roman"/>
      <w:sz w:val="24"/>
      <w:szCs w:val="20"/>
    </w:rPr>
  </w:style>
  <w:style w:type="paragraph" w:customStyle="1" w:styleId="Normalnumbers">
    <w:name w:val="Normal numbers"/>
    <w:basedOn w:val="Normal"/>
    <w:rsid w:val="007F5B63"/>
    <w:pPr>
      <w:numPr>
        <w:numId w:val="34"/>
      </w:numPr>
      <w:spacing w:after="200" w:line="260" w:lineRule="atLeast"/>
      <w:jc w:val="both"/>
    </w:pPr>
    <w:rPr>
      <w:rFonts w:ascii="Neue Haas Grotesk Text Pro" w:eastAsia="Times New Roman" w:hAnsi="Neue Haas Grotesk Text Pro" w:cs="Times New Roman"/>
      <w:sz w:val="24"/>
      <w:szCs w:val="20"/>
    </w:rPr>
  </w:style>
  <w:style w:type="paragraph" w:customStyle="1" w:styleId="VersionDate">
    <w:name w:val="Version/Date"/>
    <w:basedOn w:val="Normal"/>
    <w:rsid w:val="007F5B63"/>
    <w:pPr>
      <w:tabs>
        <w:tab w:val="right" w:pos="8789"/>
      </w:tabs>
      <w:spacing w:after="200" w:line="276" w:lineRule="auto"/>
    </w:pPr>
    <w:rPr>
      <w:rFonts w:ascii="Arial Bold" w:eastAsia="Times New Roman" w:hAnsi="Arial Bold" w:cs="Times New Roman"/>
      <w:b/>
      <w:iCs/>
      <w:color w:val="0072A6"/>
      <w:szCs w:val="20"/>
    </w:rPr>
  </w:style>
  <w:style w:type="character" w:customStyle="1" w:styleId="NormalGreen">
    <w:name w:val="Normal Green"/>
    <w:rsid w:val="007F5B63"/>
    <w:rPr>
      <w:rFonts w:ascii="Arial" w:hAnsi="Arial"/>
      <w:color w:val="4E6A5D"/>
    </w:rPr>
  </w:style>
  <w:style w:type="paragraph" w:customStyle="1" w:styleId="Normalbulletedtext">
    <w:name w:val="Normal bulleted text"/>
    <w:basedOn w:val="Normal"/>
    <w:rsid w:val="007F5B63"/>
    <w:pPr>
      <w:numPr>
        <w:numId w:val="35"/>
      </w:numPr>
      <w:spacing w:after="240" w:line="276" w:lineRule="auto"/>
    </w:pPr>
    <w:rPr>
      <w:rFonts w:ascii="Neue Haas Grotesk Text Pro" w:eastAsia="Times New Roman" w:hAnsi="Neue Haas Grotesk Text Pro" w:cs="Times New Roman"/>
      <w:sz w:val="24"/>
      <w:szCs w:val="20"/>
    </w:rPr>
  </w:style>
  <w:style w:type="paragraph" w:customStyle="1" w:styleId="Documentcontrolheading">
    <w:name w:val="Document_control_heading"/>
    <w:basedOn w:val="Normal"/>
    <w:rsid w:val="007F5B63"/>
    <w:pPr>
      <w:spacing w:after="0" w:line="276" w:lineRule="auto"/>
    </w:pPr>
    <w:rPr>
      <w:rFonts w:ascii="Neue Haas Grotesk Text Pro" w:eastAsia="Times New Roman" w:hAnsi="Neue Haas Grotesk Text Pro" w:cs="Times New Roman"/>
      <w:b/>
      <w:bCs/>
      <w:sz w:val="24"/>
      <w:szCs w:val="20"/>
    </w:rPr>
  </w:style>
  <w:style w:type="paragraph" w:customStyle="1" w:styleId="Normalalpha">
    <w:name w:val="Normal alpha"/>
    <w:basedOn w:val="Normal"/>
    <w:rsid w:val="007F5B63"/>
    <w:pPr>
      <w:numPr>
        <w:numId w:val="36"/>
      </w:numPr>
      <w:spacing w:after="200" w:line="260" w:lineRule="atLeast"/>
      <w:jc w:val="both"/>
    </w:pPr>
    <w:rPr>
      <w:rFonts w:ascii="Neue Haas Grotesk Text Pro" w:eastAsia="Times New Roman" w:hAnsi="Neue Haas Grotesk Text Pro" w:cs="Times New Roman"/>
      <w:bCs/>
      <w:sz w:val="24"/>
      <w:szCs w:val="20"/>
    </w:rPr>
  </w:style>
  <w:style w:type="paragraph" w:customStyle="1" w:styleId="Documentcontroltext">
    <w:name w:val="Document_control_text"/>
    <w:basedOn w:val="Normal"/>
    <w:rsid w:val="007F5B63"/>
    <w:pPr>
      <w:spacing w:after="0" w:line="276" w:lineRule="auto"/>
    </w:pPr>
    <w:rPr>
      <w:rFonts w:ascii="Neue Haas Grotesk Text Pro" w:eastAsia="Times New Roman" w:hAnsi="Neue Haas Grotesk Text Pro" w:cs="Times New Roman"/>
      <w:sz w:val="24"/>
      <w:szCs w:val="20"/>
    </w:rPr>
  </w:style>
  <w:style w:type="paragraph" w:customStyle="1" w:styleId="Notes">
    <w:name w:val="Notes"/>
    <w:basedOn w:val="Normal"/>
    <w:rsid w:val="007F5B63"/>
    <w:pPr>
      <w:spacing w:after="0" w:line="260" w:lineRule="atLeast"/>
    </w:pPr>
    <w:rPr>
      <w:rFonts w:ascii="Neue Haas Grotesk Text Pro" w:eastAsia="Times New Roman" w:hAnsi="Neue Haas Grotesk Text Pro" w:cs="Times New Roman"/>
      <w:sz w:val="16"/>
      <w:szCs w:val="20"/>
    </w:rPr>
  </w:style>
  <w:style w:type="paragraph" w:customStyle="1" w:styleId="Header-Even">
    <w:name w:val="Header-Even"/>
    <w:basedOn w:val="Normal"/>
    <w:rsid w:val="007F5B63"/>
    <w:pPr>
      <w:spacing w:after="200" w:line="276" w:lineRule="auto"/>
    </w:pPr>
    <w:rPr>
      <w:rFonts w:ascii="Arial Bold" w:eastAsia="Times New Roman" w:hAnsi="Arial Bold" w:cs="Times New Roman"/>
      <w:b/>
      <w:color w:val="336699"/>
      <w:sz w:val="16"/>
      <w:szCs w:val="20"/>
    </w:rPr>
  </w:style>
  <w:style w:type="paragraph" w:customStyle="1" w:styleId="Header-Odd">
    <w:name w:val="Header-Odd"/>
    <w:basedOn w:val="Normal"/>
    <w:rsid w:val="007F5B63"/>
    <w:pPr>
      <w:spacing w:after="200" w:line="276" w:lineRule="auto"/>
      <w:jc w:val="right"/>
    </w:pPr>
    <w:rPr>
      <w:rFonts w:ascii="Arial Bold" w:eastAsia="Times New Roman" w:hAnsi="Arial Bold" w:cs="Times New Roman"/>
      <w:b/>
      <w:i/>
      <w:color w:val="B2CCE6"/>
      <w:sz w:val="16"/>
      <w:szCs w:val="20"/>
    </w:rPr>
  </w:style>
  <w:style w:type="paragraph" w:customStyle="1" w:styleId="Title1">
    <w:name w:val="Title 1"/>
    <w:basedOn w:val="TitlePB"/>
    <w:rsid w:val="00B47C64"/>
  </w:style>
  <w:style w:type="paragraph" w:customStyle="1" w:styleId="Title2">
    <w:name w:val="Title 2"/>
    <w:basedOn w:val="Heading2"/>
    <w:rsid w:val="007F5B63"/>
    <w:pPr>
      <w:spacing w:before="360" w:line="276" w:lineRule="auto"/>
      <w:ind w:left="1440" w:hanging="360"/>
    </w:pPr>
    <w:rPr>
      <w:rFonts w:ascii="Neue Haas Grotesk Text Pro" w:eastAsia="MS Gothic" w:hAnsi="Neue Haas Grotesk Text Pro"/>
      <w:color w:val="8A1853"/>
    </w:rPr>
  </w:style>
  <w:style w:type="paragraph" w:styleId="Index1">
    <w:name w:val="index 1"/>
    <w:basedOn w:val="Normal"/>
    <w:next w:val="Normal"/>
    <w:autoRedefine/>
    <w:semiHidden/>
    <w:rsid w:val="007F5B63"/>
    <w:pPr>
      <w:spacing w:after="200" w:line="276" w:lineRule="auto"/>
      <w:ind w:left="200" w:hanging="200"/>
    </w:pPr>
    <w:rPr>
      <w:rFonts w:ascii="Neue Haas Grotesk Text Pro" w:eastAsia="Times New Roman" w:hAnsi="Neue Haas Grotesk Text Pro" w:cs="Times New Roman"/>
      <w:sz w:val="24"/>
      <w:szCs w:val="20"/>
    </w:rPr>
  </w:style>
  <w:style w:type="character" w:customStyle="1" w:styleId="NormalBlue">
    <w:name w:val="Normal Blue"/>
    <w:rsid w:val="007F5B63"/>
    <w:rPr>
      <w:rFonts w:ascii="Arial" w:hAnsi="Arial"/>
      <w:color w:val="1D5EAD"/>
    </w:rPr>
  </w:style>
  <w:style w:type="paragraph" w:styleId="DocumentMap">
    <w:name w:val="Document Map"/>
    <w:basedOn w:val="Normal"/>
    <w:link w:val="DocumentMapChar"/>
    <w:semiHidden/>
    <w:rsid w:val="007F5B63"/>
    <w:pPr>
      <w:shd w:val="clear" w:color="auto" w:fill="000080"/>
      <w:spacing w:after="200" w:line="276" w:lineRule="auto"/>
    </w:pPr>
    <w:rPr>
      <w:rFonts w:ascii="Tahoma" w:eastAsia="Times New Roman" w:hAnsi="Tahoma" w:cs="Tahoma"/>
      <w:sz w:val="24"/>
      <w:szCs w:val="20"/>
    </w:rPr>
  </w:style>
  <w:style w:type="character" w:customStyle="1" w:styleId="DocumentMapChar">
    <w:name w:val="Document Map Char"/>
    <w:basedOn w:val="DefaultParagraphFont"/>
    <w:link w:val="DocumentMap"/>
    <w:semiHidden/>
    <w:rsid w:val="007F5B63"/>
    <w:rPr>
      <w:rFonts w:ascii="Tahoma" w:eastAsia="Times New Roman" w:hAnsi="Tahoma" w:cs="Tahoma"/>
      <w:sz w:val="24"/>
      <w:szCs w:val="20"/>
      <w:shd w:val="clear" w:color="auto" w:fill="000080"/>
    </w:rPr>
  </w:style>
  <w:style w:type="character" w:customStyle="1" w:styleId="Style11ptCustomColorRGB0114166">
    <w:name w:val="Style 11 pt Custom Color(RGB(0114166))"/>
    <w:rsid w:val="007F5B63"/>
    <w:rPr>
      <w:color w:val="4E6A5D"/>
      <w:sz w:val="22"/>
    </w:rPr>
  </w:style>
  <w:style w:type="table" w:customStyle="1" w:styleId="TableGrid3">
    <w:name w:val="Table Grid3"/>
    <w:basedOn w:val="TableNormal"/>
    <w:next w:val="TableGrid"/>
    <w:rsid w:val="007F5B63"/>
    <w:pPr>
      <w:spacing w:before="120" w:after="120" w:line="276"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semiHidden/>
    <w:rsid w:val="007F5B63"/>
    <w:rPr>
      <w:color w:val="808080"/>
    </w:rPr>
  </w:style>
  <w:style w:type="paragraph" w:customStyle="1" w:styleId="HeadingB">
    <w:name w:val="Heading B"/>
    <w:next w:val="Normal"/>
    <w:rsid w:val="007F5B63"/>
    <w:pPr>
      <w:spacing w:after="120" w:line="276" w:lineRule="auto"/>
    </w:pPr>
    <w:rPr>
      <w:rFonts w:eastAsia="Times New Roman"/>
      <w:b/>
      <w:bCs/>
      <w:i/>
      <w:iCs/>
      <w:sz w:val="26"/>
      <w:szCs w:val="26"/>
    </w:rPr>
  </w:style>
  <w:style w:type="character" w:styleId="Emphasis">
    <w:name w:val="Emphasis"/>
    <w:basedOn w:val="DefaultParagraphFont"/>
    <w:uiPriority w:val="20"/>
    <w:qFormat/>
    <w:rsid w:val="00AF4906"/>
    <w:rPr>
      <w:i/>
      <w:iCs/>
    </w:rPr>
  </w:style>
  <w:style w:type="character" w:customStyle="1" w:styleId="SubtleEmphasis1">
    <w:name w:val="Subtle Emphasis1"/>
    <w:basedOn w:val="DefaultParagraphFont"/>
    <w:uiPriority w:val="19"/>
    <w:rsid w:val="007F5B63"/>
    <w:rPr>
      <w:i/>
      <w:iCs/>
      <w:color w:val="831A9D"/>
    </w:rPr>
  </w:style>
  <w:style w:type="paragraph" w:customStyle="1" w:styleId="ProjectBriefHeading">
    <w:name w:val="Project Brief Heading"/>
    <w:basedOn w:val="Heading1"/>
    <w:rsid w:val="007F5B63"/>
    <w:pPr>
      <w:spacing w:before="280" w:after="280" w:line="288" w:lineRule="auto"/>
      <w:ind w:left="720" w:hanging="1425"/>
    </w:pPr>
    <w:rPr>
      <w:rFonts w:ascii="Neue Haas Grotesk Text Pro" w:eastAsia="MS Gothic" w:hAnsi="Neue Haas Grotesk Text Pro"/>
      <w:bCs/>
      <w:color w:val="4E6A5D"/>
      <w:sz w:val="40"/>
    </w:rPr>
  </w:style>
  <w:style w:type="character" w:customStyle="1" w:styleId="NormalRed">
    <w:name w:val="Normal Red"/>
    <w:rsid w:val="007F5B63"/>
    <w:rPr>
      <w:rFonts w:ascii="Arial" w:hAnsi="Arial"/>
      <w:color w:val="884445"/>
    </w:rPr>
  </w:style>
  <w:style w:type="character" w:customStyle="1" w:styleId="A5">
    <w:name w:val="A5"/>
    <w:uiPriority w:val="99"/>
    <w:rsid w:val="007F5B63"/>
    <w:rPr>
      <w:rFonts w:ascii="Swis721 LtCn BT" w:hAnsi="Swis721 LtCn BT" w:cs="Swis721 LtCn BT" w:hint="default"/>
      <w:color w:val="616265"/>
      <w:sz w:val="22"/>
      <w:szCs w:val="22"/>
    </w:rPr>
  </w:style>
  <w:style w:type="paragraph" w:styleId="Subtitle">
    <w:name w:val="Subtitle"/>
    <w:basedOn w:val="Normal"/>
    <w:next w:val="Normal"/>
    <w:link w:val="SubtitleChar"/>
    <w:uiPriority w:val="11"/>
    <w:qFormat/>
    <w:rsid w:val="00AF490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AF4906"/>
    <w:rPr>
      <w:rFonts w:asciiTheme="majorHAnsi" w:eastAsiaTheme="majorEastAsia" w:hAnsiTheme="majorHAnsi" w:cstheme="majorBidi"/>
      <w:color w:val="4472C4" w:themeColor="accent1"/>
      <w:sz w:val="28"/>
      <w:szCs w:val="28"/>
    </w:rPr>
  </w:style>
  <w:style w:type="character" w:styleId="Mention">
    <w:name w:val="Mention"/>
    <w:basedOn w:val="DefaultParagraphFont"/>
    <w:uiPriority w:val="99"/>
    <w:unhideWhenUsed/>
    <w:rsid w:val="007F5B63"/>
    <w:rPr>
      <w:color w:val="2B579A"/>
      <w:shd w:val="clear" w:color="auto" w:fill="E6E6E6"/>
    </w:rPr>
  </w:style>
  <w:style w:type="paragraph" w:styleId="EndnoteText">
    <w:name w:val="endnote text"/>
    <w:basedOn w:val="Normal"/>
    <w:link w:val="EndnoteTextChar"/>
    <w:rsid w:val="007F5B63"/>
    <w:pPr>
      <w:spacing w:after="0" w:line="240" w:lineRule="auto"/>
    </w:pPr>
    <w:rPr>
      <w:rFonts w:ascii="Neue Haas Grotesk Text Pro" w:eastAsia="Times New Roman" w:hAnsi="Neue Haas Grotesk Text Pro" w:cs="Times New Roman"/>
      <w:sz w:val="20"/>
      <w:szCs w:val="20"/>
    </w:rPr>
  </w:style>
  <w:style w:type="character" w:customStyle="1" w:styleId="EndnoteTextChar">
    <w:name w:val="Endnote Text Char"/>
    <w:basedOn w:val="DefaultParagraphFont"/>
    <w:link w:val="EndnoteText"/>
    <w:rsid w:val="007F5B63"/>
    <w:rPr>
      <w:rFonts w:ascii="Neue Haas Grotesk Text Pro" w:eastAsia="Times New Roman" w:hAnsi="Neue Haas Grotesk Text Pro" w:cs="Times New Roman"/>
      <w:sz w:val="20"/>
      <w:szCs w:val="20"/>
    </w:rPr>
  </w:style>
  <w:style w:type="character" w:styleId="EndnoteReference">
    <w:name w:val="endnote reference"/>
    <w:basedOn w:val="DefaultParagraphFont"/>
    <w:rsid w:val="007F5B63"/>
    <w:rPr>
      <w:vertAlign w:val="superscript"/>
    </w:rPr>
  </w:style>
  <w:style w:type="character" w:customStyle="1" w:styleId="Style">
    <w:name w:val="Style"/>
    <w:basedOn w:val="FootnoteReference"/>
    <w:rsid w:val="007F5B63"/>
    <w:rPr>
      <w:rFonts w:ascii="Castellar" w:hAnsi="Castellar"/>
      <w:b w:val="0"/>
      <w:i/>
      <w:dstrike w:val="0"/>
      <w:outline/>
      <w:color w:val="000000"/>
      <w:sz w:val="48"/>
      <w:vertAlign w:val="superscript"/>
      <w14:textOutline w14:w="9525" w14:cap="flat" w14:cmpd="sng" w14:algn="ctr">
        <w14:solidFill>
          <w14:srgbClr w14:val="000000"/>
        </w14:solidFill>
        <w14:prstDash w14:val="solid"/>
        <w14:round/>
      </w14:textOutline>
      <w14:textFill>
        <w14:noFill/>
      </w14:textFill>
    </w:rPr>
  </w:style>
  <w:style w:type="character" w:customStyle="1" w:styleId="StyleFootnoteReferenceNeueHaasGroteskTextPro">
    <w:name w:val="Style Footnote Reference + Neue Haas Grotesk Text Pro"/>
    <w:basedOn w:val="FootnoteReference"/>
    <w:rsid w:val="007F5B63"/>
    <w:rPr>
      <w:rFonts w:ascii="Castellar" w:hAnsi="Castellar"/>
      <w:b w:val="0"/>
      <w:i/>
      <w:dstrike w:val="0"/>
      <w:outline/>
      <w:color w:val="000000"/>
      <w:sz w:val="48"/>
      <w:vertAlign w:val="superscript"/>
      <w14:textOutline w14:w="9525" w14:cap="flat" w14:cmpd="sng" w14:algn="ctr">
        <w14:solidFill>
          <w14:srgbClr w14:val="000000"/>
        </w14:solidFill>
        <w14:prstDash w14:val="solid"/>
        <w14:round/>
      </w14:textOutline>
      <w14:textFill>
        <w14:noFill/>
      </w14:textFill>
    </w:rPr>
  </w:style>
  <w:style w:type="character" w:styleId="SubtleEmphasis">
    <w:name w:val="Subtle Emphasis"/>
    <w:basedOn w:val="DefaultParagraphFont"/>
    <w:uiPriority w:val="19"/>
    <w:qFormat/>
    <w:rsid w:val="00AF4906"/>
    <w:rPr>
      <w:i/>
      <w:iCs/>
      <w:color w:val="595959" w:themeColor="text1" w:themeTint="A6"/>
    </w:rPr>
  </w:style>
  <w:style w:type="paragraph" w:styleId="Caption">
    <w:name w:val="caption"/>
    <w:basedOn w:val="Normal"/>
    <w:next w:val="Normal"/>
    <w:uiPriority w:val="35"/>
    <w:semiHidden/>
    <w:unhideWhenUsed/>
    <w:qFormat/>
    <w:rsid w:val="00AF4906"/>
    <w:pPr>
      <w:spacing w:line="240" w:lineRule="auto"/>
    </w:pPr>
    <w:rPr>
      <w:b/>
      <w:bCs/>
      <w:smallCaps/>
      <w:color w:val="44546A" w:themeColor="text2"/>
    </w:rPr>
  </w:style>
  <w:style w:type="paragraph" w:styleId="NoSpacing">
    <w:name w:val="No Spacing"/>
    <w:uiPriority w:val="1"/>
    <w:qFormat/>
    <w:rsid w:val="00AF4906"/>
    <w:pPr>
      <w:spacing w:after="0" w:line="240" w:lineRule="auto"/>
    </w:pPr>
  </w:style>
  <w:style w:type="paragraph" w:styleId="Quote">
    <w:name w:val="Quote"/>
    <w:basedOn w:val="Normal"/>
    <w:next w:val="Normal"/>
    <w:link w:val="QuoteChar"/>
    <w:uiPriority w:val="29"/>
    <w:qFormat/>
    <w:rsid w:val="00AF490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AF4906"/>
    <w:rPr>
      <w:color w:val="44546A" w:themeColor="text2"/>
      <w:sz w:val="24"/>
      <w:szCs w:val="24"/>
    </w:rPr>
  </w:style>
  <w:style w:type="paragraph" w:styleId="IntenseQuote">
    <w:name w:val="Intense Quote"/>
    <w:basedOn w:val="Normal"/>
    <w:next w:val="Normal"/>
    <w:link w:val="IntenseQuoteChar"/>
    <w:uiPriority w:val="30"/>
    <w:qFormat/>
    <w:rsid w:val="00AF490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AF4906"/>
    <w:rPr>
      <w:rFonts w:asciiTheme="majorHAnsi" w:eastAsiaTheme="majorEastAsia" w:hAnsiTheme="majorHAnsi" w:cstheme="majorBidi"/>
      <w:color w:val="44546A" w:themeColor="text2"/>
      <w:spacing w:val="-6"/>
      <w:sz w:val="32"/>
      <w:szCs w:val="32"/>
    </w:rPr>
  </w:style>
  <w:style w:type="character" w:styleId="IntenseEmphasis">
    <w:name w:val="Intense Emphasis"/>
    <w:basedOn w:val="DefaultParagraphFont"/>
    <w:uiPriority w:val="21"/>
    <w:qFormat/>
    <w:rsid w:val="00AF4906"/>
    <w:rPr>
      <w:b/>
      <w:bCs/>
      <w:i/>
      <w:iCs/>
    </w:rPr>
  </w:style>
  <w:style w:type="character" w:styleId="SubtleReference">
    <w:name w:val="Subtle Reference"/>
    <w:basedOn w:val="DefaultParagraphFont"/>
    <w:uiPriority w:val="31"/>
    <w:qFormat/>
    <w:rsid w:val="00AF490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AF4906"/>
    <w:rPr>
      <w:b/>
      <w:bCs/>
      <w:smallCaps/>
      <w:color w:val="44546A" w:themeColor="text2"/>
      <w:u w:val="single"/>
    </w:rPr>
  </w:style>
  <w:style w:type="paragraph" w:customStyle="1" w:styleId="TitlePB">
    <w:name w:val="TitlePB"/>
    <w:basedOn w:val="TitleCover"/>
    <w:qFormat/>
    <w:rsid w:val="00F40534"/>
    <w:pPr>
      <w:pBdr>
        <w:top w:val="none" w:sz="0" w:space="0" w:color="auto"/>
      </w:pBdr>
    </w:pPr>
    <w:rPr>
      <w:color w:val="360B41"/>
    </w:rPr>
  </w:style>
  <w:style w:type="paragraph" w:customStyle="1" w:styleId="PBHeading1">
    <w:name w:val="PBHeading 1"/>
    <w:basedOn w:val="MainClause"/>
    <w:rsid w:val="00C221F4"/>
    <w:pPr>
      <w:outlineLvl w:val="0"/>
    </w:pPr>
  </w:style>
  <w:style w:type="paragraph" w:customStyle="1" w:styleId="PBHeading2">
    <w:name w:val="PBHeading2"/>
    <w:basedOn w:val="SubClause"/>
    <w:rsid w:val="00C221F4"/>
    <w:pPr>
      <w:outlineLvl w:val="2"/>
    </w:pPr>
  </w:style>
  <w:style w:type="paragraph" w:customStyle="1" w:styleId="PBHeading3">
    <w:name w:val="PBHeading3"/>
    <w:basedOn w:val="SubSubClause"/>
    <w:qFormat/>
    <w:rsid w:val="00727149"/>
  </w:style>
  <w:style w:type="paragraph" w:customStyle="1" w:styleId="Normal1">
    <w:name w:val="Normal 1"/>
    <w:basedOn w:val="Normal"/>
    <w:qFormat/>
    <w:rsid w:val="00E3228F"/>
    <w:pPr>
      <w:ind w:left="567"/>
      <w:jc w:val="both"/>
    </w:pPr>
    <w:rPr>
      <w:sz w:val="24"/>
      <w:szCs w:val="24"/>
    </w:rPr>
  </w:style>
  <w:style w:type="paragraph" w:customStyle="1" w:styleId="Normal2">
    <w:name w:val="Normal 2"/>
    <w:basedOn w:val="Normal1"/>
    <w:qFormat/>
    <w:rsid w:val="005C7CEB"/>
  </w:style>
  <w:style w:type="paragraph" w:customStyle="1" w:styleId="Normal3">
    <w:name w:val="Normal3"/>
    <w:basedOn w:val="Normal2"/>
    <w:qFormat/>
    <w:rsid w:val="00516747"/>
    <w:pPr>
      <w:ind w:left="1418"/>
    </w:pPr>
  </w:style>
  <w:style w:type="paragraph" w:customStyle="1" w:styleId="Title-Parts">
    <w:name w:val="Title - Parts"/>
    <w:basedOn w:val="Title"/>
    <w:rsid w:val="00180FF2"/>
    <w:rPr>
      <w:b/>
      <w:sz w:val="40"/>
    </w:rPr>
  </w:style>
  <w:style w:type="paragraph" w:customStyle="1" w:styleId="PartHeadings">
    <w:name w:val="Part Headings"/>
    <w:basedOn w:val="Heading1"/>
    <w:qFormat/>
    <w:rsid w:val="003A592E"/>
    <w:pPr>
      <w:numPr>
        <w:numId w:val="70"/>
      </w:numPr>
      <w:ind w:hanging="436"/>
    </w:pPr>
    <w:rPr>
      <w:rFonts w:eastAsia="Times New Roman"/>
      <w:sz w:val="40"/>
    </w:rPr>
  </w:style>
  <w:style w:type="paragraph" w:customStyle="1" w:styleId="Heading1Annex">
    <w:name w:val="Heading 1Annex"/>
    <w:basedOn w:val="Heading1"/>
    <w:qFormat/>
    <w:rsid w:val="00566913"/>
    <w:pPr>
      <w:numPr>
        <w:numId w:val="0"/>
      </w:numPr>
    </w:pPr>
  </w:style>
  <w:style w:type="table" w:customStyle="1" w:styleId="TableGrid4">
    <w:name w:val="Table Grid4"/>
    <w:basedOn w:val="TableNormal"/>
    <w:next w:val="TableGrid"/>
    <w:rsid w:val="00453A63"/>
    <w:pPr>
      <w:spacing w:before="120" w:after="120" w:line="276" w:lineRule="auto"/>
    </w:pPr>
    <w:rPr>
      <w:rFonts w:ascii="Times New Roman" w:eastAsia="Times New Roman" w:hAnsi="Times New Roman" w:cs="Times New Roman"/>
      <w:sz w:val="20"/>
      <w:szCs w:val="20"/>
      <w:lang w:eastAsia="en-A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DE1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3831022">
      <w:bodyDiv w:val="1"/>
      <w:marLeft w:val="0"/>
      <w:marRight w:val="0"/>
      <w:marTop w:val="0"/>
      <w:marBottom w:val="0"/>
      <w:divBdr>
        <w:top w:val="none" w:sz="0" w:space="0" w:color="auto"/>
        <w:left w:val="none" w:sz="0" w:space="0" w:color="auto"/>
        <w:bottom w:val="none" w:sz="0" w:space="0" w:color="auto"/>
        <w:right w:val="none" w:sz="0" w:space="0" w:color="auto"/>
      </w:divBdr>
    </w:div>
    <w:div w:id="511185998">
      <w:bodyDiv w:val="1"/>
      <w:marLeft w:val="0"/>
      <w:marRight w:val="0"/>
      <w:marTop w:val="0"/>
      <w:marBottom w:val="0"/>
      <w:divBdr>
        <w:top w:val="none" w:sz="0" w:space="0" w:color="auto"/>
        <w:left w:val="none" w:sz="0" w:space="0" w:color="auto"/>
        <w:bottom w:val="none" w:sz="0" w:space="0" w:color="auto"/>
        <w:right w:val="none" w:sz="0" w:space="0" w:color="auto"/>
      </w:divBdr>
    </w:div>
    <w:div w:id="624503519">
      <w:bodyDiv w:val="1"/>
      <w:marLeft w:val="0"/>
      <w:marRight w:val="0"/>
      <w:marTop w:val="0"/>
      <w:marBottom w:val="0"/>
      <w:divBdr>
        <w:top w:val="none" w:sz="0" w:space="0" w:color="auto"/>
        <w:left w:val="none" w:sz="0" w:space="0" w:color="auto"/>
        <w:bottom w:val="none" w:sz="0" w:space="0" w:color="auto"/>
        <w:right w:val="none" w:sz="0" w:space="0" w:color="auto"/>
      </w:divBdr>
    </w:div>
    <w:div w:id="716010096">
      <w:bodyDiv w:val="1"/>
      <w:marLeft w:val="0"/>
      <w:marRight w:val="0"/>
      <w:marTop w:val="0"/>
      <w:marBottom w:val="0"/>
      <w:divBdr>
        <w:top w:val="none" w:sz="0" w:space="0" w:color="auto"/>
        <w:left w:val="none" w:sz="0" w:space="0" w:color="auto"/>
        <w:bottom w:val="none" w:sz="0" w:space="0" w:color="auto"/>
        <w:right w:val="none" w:sz="0" w:space="0" w:color="auto"/>
      </w:divBdr>
    </w:div>
    <w:div w:id="837380491">
      <w:bodyDiv w:val="1"/>
      <w:marLeft w:val="0"/>
      <w:marRight w:val="0"/>
      <w:marTop w:val="0"/>
      <w:marBottom w:val="0"/>
      <w:divBdr>
        <w:top w:val="none" w:sz="0" w:space="0" w:color="auto"/>
        <w:left w:val="none" w:sz="0" w:space="0" w:color="auto"/>
        <w:bottom w:val="none" w:sz="0" w:space="0" w:color="auto"/>
        <w:right w:val="none" w:sz="0" w:space="0" w:color="auto"/>
      </w:divBdr>
    </w:div>
    <w:div w:id="930089605">
      <w:bodyDiv w:val="1"/>
      <w:marLeft w:val="0"/>
      <w:marRight w:val="0"/>
      <w:marTop w:val="0"/>
      <w:marBottom w:val="0"/>
      <w:divBdr>
        <w:top w:val="none" w:sz="0" w:space="0" w:color="auto"/>
        <w:left w:val="none" w:sz="0" w:space="0" w:color="auto"/>
        <w:bottom w:val="none" w:sz="0" w:space="0" w:color="auto"/>
        <w:right w:val="none" w:sz="0" w:space="0" w:color="auto"/>
      </w:divBdr>
    </w:div>
    <w:div w:id="934896279">
      <w:bodyDiv w:val="1"/>
      <w:marLeft w:val="0"/>
      <w:marRight w:val="0"/>
      <w:marTop w:val="0"/>
      <w:marBottom w:val="0"/>
      <w:divBdr>
        <w:top w:val="none" w:sz="0" w:space="0" w:color="auto"/>
        <w:left w:val="none" w:sz="0" w:space="0" w:color="auto"/>
        <w:bottom w:val="none" w:sz="0" w:space="0" w:color="auto"/>
        <w:right w:val="none" w:sz="0" w:space="0" w:color="auto"/>
      </w:divBdr>
    </w:div>
    <w:div w:id="1120030585">
      <w:bodyDiv w:val="1"/>
      <w:marLeft w:val="0"/>
      <w:marRight w:val="0"/>
      <w:marTop w:val="0"/>
      <w:marBottom w:val="0"/>
      <w:divBdr>
        <w:top w:val="none" w:sz="0" w:space="0" w:color="auto"/>
        <w:left w:val="none" w:sz="0" w:space="0" w:color="auto"/>
        <w:bottom w:val="none" w:sz="0" w:space="0" w:color="auto"/>
        <w:right w:val="none" w:sz="0" w:space="0" w:color="auto"/>
      </w:divBdr>
    </w:div>
    <w:div w:id="1162164572">
      <w:bodyDiv w:val="1"/>
      <w:marLeft w:val="0"/>
      <w:marRight w:val="0"/>
      <w:marTop w:val="0"/>
      <w:marBottom w:val="0"/>
      <w:divBdr>
        <w:top w:val="none" w:sz="0" w:space="0" w:color="auto"/>
        <w:left w:val="none" w:sz="0" w:space="0" w:color="auto"/>
        <w:bottom w:val="none" w:sz="0" w:space="0" w:color="auto"/>
        <w:right w:val="none" w:sz="0" w:space="0" w:color="auto"/>
      </w:divBdr>
    </w:div>
    <w:div w:id="1471051570">
      <w:bodyDiv w:val="1"/>
      <w:marLeft w:val="0"/>
      <w:marRight w:val="0"/>
      <w:marTop w:val="0"/>
      <w:marBottom w:val="0"/>
      <w:divBdr>
        <w:top w:val="none" w:sz="0" w:space="0" w:color="auto"/>
        <w:left w:val="none" w:sz="0" w:space="0" w:color="auto"/>
        <w:bottom w:val="none" w:sz="0" w:space="0" w:color="auto"/>
        <w:right w:val="none" w:sz="0" w:space="0" w:color="auto"/>
      </w:divBdr>
    </w:div>
    <w:div w:id="1556697815">
      <w:bodyDiv w:val="1"/>
      <w:marLeft w:val="0"/>
      <w:marRight w:val="0"/>
      <w:marTop w:val="0"/>
      <w:marBottom w:val="0"/>
      <w:divBdr>
        <w:top w:val="none" w:sz="0" w:space="0" w:color="auto"/>
        <w:left w:val="none" w:sz="0" w:space="0" w:color="auto"/>
        <w:bottom w:val="none" w:sz="0" w:space="0" w:color="auto"/>
        <w:right w:val="none" w:sz="0" w:space="0" w:color="auto"/>
      </w:divBdr>
    </w:div>
    <w:div w:id="19022042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13.xml"/><Relationship Id="rId39" Type="http://schemas.openxmlformats.org/officeDocument/2006/relationships/hyperlink" Target="https://www.wa.gov.au/system/files/2021-12/211112_GL_HealthSafetyServices.pdf" TargetMode="External"/><Relationship Id="rId3" Type="http://schemas.openxmlformats.org/officeDocument/2006/relationships/customXml" Target="../customXml/item3.xml"/><Relationship Id="rId21" Type="http://schemas.openxmlformats.org/officeDocument/2006/relationships/header" Target="header8.xml"/><Relationship Id="rId34" Type="http://schemas.openxmlformats.org/officeDocument/2006/relationships/hyperlink" Target="https://www.wa.gov.au/system/files/2021-12/211112_GL_HealthSafetyServices.pdf" TargetMode="External"/><Relationship Id="rId42" Type="http://schemas.openxmlformats.org/officeDocument/2006/relationships/hyperlink" Target="https://www.wa.gov.au/system/files/2021-12/211112_GL_HealthSafetyServices.pdf" TargetMode="External"/><Relationship Id="rId47" Type="http://schemas.openxmlformats.org/officeDocument/2006/relationships/header" Target="header21.xml"/><Relationship Id="rId50"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12.xml"/><Relationship Id="rId33" Type="http://schemas.openxmlformats.org/officeDocument/2006/relationships/header" Target="header20.xml"/><Relationship Id="rId38" Type="http://schemas.openxmlformats.org/officeDocument/2006/relationships/hyperlink" Target="https://www.commerce.wa.gov.au/worksafe/approved-codes-practice" TargetMode="External"/><Relationship Id="rId46" Type="http://schemas.openxmlformats.org/officeDocument/2006/relationships/hyperlink" Target="https://www.wa.gov.au/government/document-collections/consultant-guidance-and-forms"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eader" Target="header16.xml"/><Relationship Id="rId41" Type="http://schemas.openxmlformats.org/officeDocument/2006/relationships/hyperlink" Target="https://www.safeworkaustralia.gov.au/system/files/documents/1702/minor-contamination-asbestos-factsheet.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9.xml"/><Relationship Id="rId37" Type="http://schemas.openxmlformats.org/officeDocument/2006/relationships/hyperlink" Target="https://www.wa.gov.au/system/files/2021-12/211112_GL_HealthSafetyServices.pdf" TargetMode="External"/><Relationship Id="rId40" Type="http://schemas.openxmlformats.org/officeDocument/2006/relationships/hyperlink" Target="https://www.wa.gov.au/system/files/2021-12/211112_GL_HealthSafetyServices.pdf" TargetMode="External"/><Relationship Id="rId45" Type="http://schemas.openxmlformats.org/officeDocument/2006/relationships/hyperlink" Target="https://www.wa.gov.au/system/files/2021-12/211112_GL_HealthSafetyServices.pdf" TargetMode="External"/><Relationship Id="rId5" Type="http://schemas.openxmlformats.org/officeDocument/2006/relationships/numbering" Target="numbering.xml"/><Relationship Id="rId15" Type="http://schemas.openxmlformats.org/officeDocument/2006/relationships/hyperlink" Target="https://healthfacilityguidelines.com.au/" TargetMode="External"/><Relationship Id="rId23" Type="http://schemas.openxmlformats.org/officeDocument/2006/relationships/header" Target="header10.xml"/><Relationship Id="rId28" Type="http://schemas.openxmlformats.org/officeDocument/2006/relationships/header" Target="header15.xml"/><Relationship Id="rId36" Type="http://schemas.openxmlformats.org/officeDocument/2006/relationships/hyperlink" Target="https://www.wa.gov.au/system/files/2021-12/211112_GL_HealthSafetyServices.pdf" TargetMode="External"/><Relationship Id="rId49" Type="http://schemas.openxmlformats.org/officeDocument/2006/relationships/hyperlink" Target="mailto:energy.reporting@dohw.wa.gov.au" TargetMode="External"/><Relationship Id="rId10" Type="http://schemas.openxmlformats.org/officeDocument/2006/relationships/endnotes" Target="endnotes.xml"/><Relationship Id="rId19" Type="http://schemas.openxmlformats.org/officeDocument/2006/relationships/header" Target="header6.xml"/><Relationship Id="rId31" Type="http://schemas.openxmlformats.org/officeDocument/2006/relationships/header" Target="header18.xml"/><Relationship Id="rId44" Type="http://schemas.openxmlformats.org/officeDocument/2006/relationships/hyperlink" Target="https://www.commerce.wa.gov.au/worksafe/approved-codes-practi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9.xml"/><Relationship Id="rId27" Type="http://schemas.openxmlformats.org/officeDocument/2006/relationships/header" Target="header14.xml"/><Relationship Id="rId30" Type="http://schemas.openxmlformats.org/officeDocument/2006/relationships/header" Target="header17.xml"/><Relationship Id="rId35" Type="http://schemas.openxmlformats.org/officeDocument/2006/relationships/hyperlink" Target="https://www.aioh.org.au/product/oh-report/" TargetMode="External"/><Relationship Id="rId43" Type="http://schemas.openxmlformats.org/officeDocument/2006/relationships/hyperlink" Target="https://www.commerce.wa.gov.au/sites/default/files/atoms/files/membranefiltermethodforestimatingai.pdf" TargetMode="External"/><Relationship Id="rId48" Type="http://schemas.openxmlformats.org/officeDocument/2006/relationships/hyperlink" Target="https://www.wa.gov.au/government/document-collections/consultant-guidance-and-forms-department-of-finance" TargetMode="External"/><Relationship Id="rId8" Type="http://schemas.openxmlformats.org/officeDocument/2006/relationships/webSettings" Target="webSettings.xm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eb06c1-4eb9-4c19-82c4-782998bc9b2f">
      <Terms xmlns="http://schemas.microsoft.com/office/infopath/2007/PartnerControls"/>
    </lcf76f155ced4ddcb4097134ff3c332f>
    <TaxCatchAll xmlns="ef73edad-b279-4fee-ba95-42fb0548a8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52BDBB5B03C9D4BA267AB12765501C1" ma:contentTypeVersion="18" ma:contentTypeDescription="Create a new document." ma:contentTypeScope="" ma:versionID="13c541d6e2d3ed4ae85f565131d8327a">
  <xsd:schema xmlns:xsd="http://www.w3.org/2001/XMLSchema" xmlns:xs="http://www.w3.org/2001/XMLSchema" xmlns:p="http://schemas.microsoft.com/office/2006/metadata/properties" xmlns:ns2="53eb06c1-4eb9-4c19-82c4-782998bc9b2f" xmlns:ns3="ef73edad-b279-4fee-ba95-42fb0548a814" targetNamespace="http://schemas.microsoft.com/office/2006/metadata/properties" ma:root="true" ma:fieldsID="7e56cd348745bd732b11db20383cc386" ns2:_="" ns3:_="">
    <xsd:import namespace="53eb06c1-4eb9-4c19-82c4-782998bc9b2f"/>
    <xsd:import namespace="ef73edad-b279-4fee-ba95-42fb0548a81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eb06c1-4eb9-4c19-82c4-782998bc9b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bd1d07-dfa9-44ce-be9f-3bcf6381f53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73edad-b279-4fee-ba95-42fb0548a81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60ebbf2e-e536-4c01-8b91-80a38ff87353}" ma:internalName="TaxCatchAll" ma:showField="CatchAllData" ma:web="ef73edad-b279-4fee-ba95-42fb0548a8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6C498A-423D-446A-9F8D-CCE6BD34400A}">
  <ds:schemaRefs>
    <ds:schemaRef ds:uri="http://schemas.microsoft.com/office/2006/metadata/properties"/>
    <ds:schemaRef ds:uri="http://schemas.microsoft.com/office/infopath/2007/PartnerControls"/>
    <ds:schemaRef ds:uri="53eb06c1-4eb9-4c19-82c4-782998bc9b2f"/>
    <ds:schemaRef ds:uri="ef73edad-b279-4fee-ba95-42fb0548a814"/>
  </ds:schemaRefs>
</ds:datastoreItem>
</file>

<file path=customXml/itemProps2.xml><?xml version="1.0" encoding="utf-8"?>
<ds:datastoreItem xmlns:ds="http://schemas.openxmlformats.org/officeDocument/2006/customXml" ds:itemID="{450DEDC5-C0FC-4D1E-A6C0-A2B47C087905}">
  <ds:schemaRefs>
    <ds:schemaRef ds:uri="http://schemas.microsoft.com/sharepoint/v3/contenttype/forms"/>
  </ds:schemaRefs>
</ds:datastoreItem>
</file>

<file path=customXml/itemProps3.xml><?xml version="1.0" encoding="utf-8"?>
<ds:datastoreItem xmlns:ds="http://schemas.openxmlformats.org/officeDocument/2006/customXml" ds:itemID="{9A114DCF-3CC4-4104-B384-B7B9C6098722}">
  <ds:schemaRefs>
    <ds:schemaRef ds:uri="http://schemas.openxmlformats.org/officeDocument/2006/bibliography"/>
  </ds:schemaRefs>
</ds:datastoreItem>
</file>

<file path=customXml/itemProps4.xml><?xml version="1.0" encoding="utf-8"?>
<ds:datastoreItem xmlns:ds="http://schemas.openxmlformats.org/officeDocument/2006/customXml" ds:itemID="{F3DCCC7C-D970-4DF8-85AB-878BE716B2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eb06c1-4eb9-4c19-82c4-782998bc9b2f"/>
    <ds:schemaRef ds:uri="ef73edad-b279-4fee-ba95-42fb0548a8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76</Pages>
  <Words>24789</Words>
  <Characters>145766</Characters>
  <Application>Microsoft Office Word</Application>
  <DocSecurity>0</DocSecurity>
  <Lines>3737</Lines>
  <Paragraphs>1895</Paragraphs>
  <ScaleCrop>false</ScaleCrop>
  <Company/>
  <LinksUpToDate>false</LinksUpToDate>
  <CharactersWithSpaces>168660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Hopkins, Eleanor</dc:creator>
  <cp:keywords/>
  <dc:description/>
  <cp:lastModifiedBy>Gale, Adam</cp:lastModifiedBy>
  <cp:revision>74</cp:revision>
  <dcterms:created xsi:type="dcterms:W3CDTF">2025-02-01T01:29:00Z</dcterms:created>
  <dcterms:modified xsi:type="dcterms:W3CDTF">2026-05-01T06:36:00Z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0x010100B52BDBB5B03C9D4BA267AB12765501C1</vt:lpwstr>
  </property>
  <property fmtid="{D5CDD505-2E9C-101B-9397-08002B2CF9AE}" pid="3" name="ClassificationContentMarkingHeaderShapeIds">
    <vt:lpwstr>b7ef5de,70e2ad55,2fca380,280ff12d,12bd8656,165555e5,332fa9d,8494b48,6aab4241,6646ccbc,2bc581ef,656c42df</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MSIP_Label_c4b26fd5-3efd-4a20-8a20-f4af9baafd95_Enabled">
    <vt:lpwstr>true</vt:lpwstr>
  </property>
  <property fmtid="{D5CDD505-2E9C-101B-9397-08002B2CF9AE}" pid="7" name="MSIP_Label_c4b26fd5-3efd-4a20-8a20-f4af9baafd95_SetDate">
    <vt:lpwstr>2024-10-01T05:05:05Z</vt:lpwstr>
  </property>
  <property fmtid="{D5CDD505-2E9C-101B-9397-08002B2CF9AE}" pid="8" name="MSIP_Label_c4b26fd5-3efd-4a20-8a20-f4af9baafd95_Method">
    <vt:lpwstr>Privileged</vt:lpwstr>
  </property>
  <property fmtid="{D5CDD505-2E9C-101B-9397-08002B2CF9AE}" pid="9" name="MSIP_Label_c4b26fd5-3efd-4a20-8a20-f4af9baafd95_Name">
    <vt:lpwstr>Official</vt:lpwstr>
  </property>
  <property fmtid="{D5CDD505-2E9C-101B-9397-08002B2CF9AE}" pid="10" name="MSIP_Label_c4b26fd5-3efd-4a20-8a20-f4af9baafd95_SiteId">
    <vt:lpwstr>b734b102-a267-429a-b45e-460c8ad63ae2</vt:lpwstr>
  </property>
  <property fmtid="{D5CDD505-2E9C-101B-9397-08002B2CF9AE}" pid="11" name="MSIP_Label_c4b26fd5-3efd-4a20-8a20-f4af9baafd95_ActionId">
    <vt:lpwstr>42c6d5b1-aa6b-49c4-ad8f-45af3c9df444</vt:lpwstr>
  </property>
  <property fmtid="{D5CDD505-2E9C-101B-9397-08002B2CF9AE}" pid="12" name="MSIP_Label_c4b26fd5-3efd-4a20-8a20-f4af9baafd95_ContentBits">
    <vt:lpwstr>1</vt:lpwstr>
  </property>
  <property fmtid="{D5CDD505-2E9C-101B-9397-08002B2CF9AE}" pid="13" name="MediaServiceImageTags">
    <vt:lpwstr/>
  </property>
</Properties>
</file>