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8B1B9" w14:textId="21834382" w:rsidR="004F50EF" w:rsidRPr="008933ED" w:rsidRDefault="00EB005B" w:rsidP="008933ED">
      <w:pPr>
        <w:pStyle w:val="Heading1PreambleDetetc"/>
      </w:pPr>
      <w:r>
        <w:t xml:space="preserve">Appendix 2 – </w:t>
      </w:r>
      <w:r w:rsidR="004F50EF" w:rsidRPr="008933ED">
        <w:t xml:space="preserve">Parliamentary Travel and Study Allowance: </w:t>
      </w:r>
      <w:r w:rsidR="004F50EF" w:rsidRPr="008933ED">
        <w:br/>
        <w:t xml:space="preserve">International Travel Report </w:t>
      </w:r>
      <w:r>
        <w:t>(for the 42</w:t>
      </w:r>
      <w:r w:rsidRPr="00EB005B">
        <w:rPr>
          <w:vertAlign w:val="superscript"/>
        </w:rPr>
        <w:t>nd</w:t>
      </w:r>
      <w:r>
        <w:t xml:space="preserve"> Parliament)</w:t>
      </w:r>
    </w:p>
    <w:p w14:paraId="5F658A72" w14:textId="77777777" w:rsidR="00E346B6" w:rsidRPr="00E45786" w:rsidRDefault="00E346B6" w:rsidP="00EB005B">
      <w:pPr>
        <w:spacing w:before="240" w:after="240"/>
        <w:rPr>
          <w:rFonts w:eastAsia="Calibri" w:cs="Calibri"/>
        </w:rPr>
      </w:pPr>
      <w:r w:rsidRPr="001152C0">
        <w:rPr>
          <w:rFonts w:eastAsia="Calibri" w:cs="Calibri"/>
          <w:b/>
          <w:bCs/>
        </w:rPr>
        <w:t>Member:</w:t>
      </w:r>
      <w:r w:rsidRPr="00E45786">
        <w:rPr>
          <w:rFonts w:eastAsia="Calibri" w:cs="Calibri"/>
        </w:rPr>
        <w:tab/>
      </w:r>
      <w:r w:rsidRPr="00E45786">
        <w:rPr>
          <w:rFonts w:eastAsia="Calibri" w:cs="Calibri"/>
        </w:rPr>
        <w:tab/>
      </w:r>
      <w:r w:rsidRPr="00E45786">
        <w:rPr>
          <w:rFonts w:eastAsia="Calibri" w:cs="Calibri"/>
          <w:u w:val="single"/>
        </w:rPr>
        <w:tab/>
      </w:r>
      <w:r w:rsidRPr="00E45786">
        <w:rPr>
          <w:rFonts w:eastAsia="Calibri" w:cs="Calibri"/>
          <w:u w:val="single"/>
        </w:rPr>
        <w:tab/>
      </w:r>
      <w:r>
        <w:rPr>
          <w:rFonts w:eastAsia="Calibri" w:cs="Calibri"/>
          <w:u w:val="single"/>
        </w:rPr>
        <w:tab/>
      </w:r>
      <w:r>
        <w:rPr>
          <w:rFonts w:eastAsia="Calibri" w:cs="Calibri"/>
          <w:u w:val="single"/>
        </w:rPr>
        <w:tab/>
      </w:r>
      <w:r w:rsidRPr="00E45786">
        <w:rPr>
          <w:rFonts w:eastAsia="Calibri" w:cs="Calibri"/>
          <w:u w:val="single"/>
        </w:rPr>
        <w:tab/>
      </w:r>
      <w:r w:rsidRPr="00E45786">
        <w:rPr>
          <w:rFonts w:eastAsia="Calibri" w:cs="Calibri"/>
          <w:u w:val="single"/>
        </w:rPr>
        <w:tab/>
      </w:r>
      <w:r w:rsidRPr="00E45786">
        <w:rPr>
          <w:rFonts w:eastAsia="Calibri" w:cs="Calibri"/>
        </w:rPr>
        <w:t xml:space="preserve">MLA / MLC </w:t>
      </w:r>
      <w:r w:rsidRPr="00E45786">
        <w:rPr>
          <w:rFonts w:eastAsia="Calibri" w:cs="Calibri"/>
          <w:sz w:val="18"/>
          <w:szCs w:val="18"/>
        </w:rPr>
        <w:t>(bold/circle one)</w:t>
      </w:r>
    </w:p>
    <w:p w14:paraId="557D17D9" w14:textId="77777777" w:rsidR="00E346B6" w:rsidRPr="001152C0" w:rsidRDefault="00E346B6" w:rsidP="00EB005B">
      <w:pPr>
        <w:spacing w:before="240" w:after="240"/>
        <w:rPr>
          <w:rFonts w:eastAsia="Calibri" w:cs="Calibri"/>
          <w:b/>
          <w:bCs/>
        </w:rPr>
      </w:pPr>
      <w:r w:rsidRPr="001152C0">
        <w:rPr>
          <w:rFonts w:eastAsia="Calibri" w:cs="Calibri"/>
          <w:b/>
          <w:bCs/>
        </w:rPr>
        <w:t>Electorate:</w:t>
      </w:r>
      <w:r w:rsidRPr="001152C0">
        <w:rPr>
          <w:rFonts w:eastAsia="Calibri" w:cs="Calibri"/>
          <w:b/>
          <w:bCs/>
        </w:rPr>
        <w:tab/>
      </w:r>
      <w:r w:rsidRPr="001152C0">
        <w:rPr>
          <w:rFonts w:eastAsia="Calibri" w:cs="Calibri"/>
          <w:b/>
          <w:bCs/>
        </w:rPr>
        <w:tab/>
      </w:r>
      <w:r w:rsidRPr="001152C0">
        <w:rPr>
          <w:rFonts w:eastAsia="Calibri" w:cs="Calibri"/>
          <w:b/>
          <w:bCs/>
          <w:u w:val="single"/>
        </w:rPr>
        <w:tab/>
      </w:r>
      <w:r w:rsidRPr="001152C0">
        <w:rPr>
          <w:rFonts w:eastAsia="Calibri" w:cs="Calibri"/>
          <w:b/>
          <w:bCs/>
          <w:u w:val="single"/>
        </w:rPr>
        <w:tab/>
      </w:r>
      <w:r w:rsidRPr="001152C0">
        <w:rPr>
          <w:rFonts w:eastAsia="Calibri" w:cs="Calibri"/>
          <w:b/>
          <w:bCs/>
          <w:u w:val="single"/>
        </w:rPr>
        <w:tab/>
      </w:r>
      <w:r w:rsidRPr="001152C0">
        <w:rPr>
          <w:rFonts w:eastAsia="Calibri" w:cs="Calibri"/>
          <w:b/>
          <w:bCs/>
          <w:u w:val="single"/>
        </w:rPr>
        <w:tab/>
      </w:r>
      <w:r>
        <w:rPr>
          <w:rFonts w:eastAsia="Calibri" w:cs="Calibri"/>
          <w:b/>
          <w:bCs/>
          <w:u w:val="single"/>
        </w:rPr>
        <w:tab/>
      </w:r>
      <w:r>
        <w:rPr>
          <w:rFonts w:eastAsia="Calibri" w:cs="Calibri"/>
          <w:b/>
          <w:bCs/>
          <w:u w:val="single"/>
        </w:rPr>
        <w:tab/>
      </w:r>
    </w:p>
    <w:p w14:paraId="0E9FBD42" w14:textId="7902F91E" w:rsidR="004F50EF" w:rsidRPr="001B6543" w:rsidRDefault="004F50EF" w:rsidP="00A273C0">
      <w:pPr>
        <w:spacing w:after="240" w:line="276" w:lineRule="auto"/>
        <w:jc w:val="both"/>
        <w:rPr>
          <w:rFonts w:eastAsia="Calibri" w:cs="Times New Roman"/>
          <w:iCs/>
          <w:kern w:val="0"/>
          <w:szCs w:val="24"/>
          <w14:ligatures w14:val="none"/>
        </w:rPr>
      </w:pPr>
      <w:r w:rsidRPr="001B6543">
        <w:rPr>
          <w:rFonts w:eastAsia="Calibri" w:cs="Times New Roman"/>
          <w:iCs/>
          <w:kern w:val="0"/>
          <w:szCs w:val="24"/>
          <w14:ligatures w14:val="none"/>
        </w:rPr>
        <w:t xml:space="preserve">In accordance with Part 6 of this Determination, </w:t>
      </w:r>
      <w:r w:rsidRPr="00EB005B">
        <w:rPr>
          <w:rFonts w:eastAsia="Calibri" w:cs="Times New Roman"/>
          <w:iCs/>
          <w:kern w:val="0"/>
          <w:szCs w:val="24"/>
          <w14:ligatures w14:val="none"/>
        </w:rPr>
        <w:t xml:space="preserve">within 90 days of </w:t>
      </w:r>
      <w:r w:rsidR="00F27A41" w:rsidRPr="00EB005B">
        <w:rPr>
          <w:rFonts w:eastAsia="Calibri" w:cs="Times New Roman"/>
          <w:iCs/>
          <w:kern w:val="0"/>
          <w:szCs w:val="24"/>
          <w14:ligatures w14:val="none"/>
        </w:rPr>
        <w:t xml:space="preserve">undertaking </w:t>
      </w:r>
      <w:r w:rsidRPr="00EB005B">
        <w:rPr>
          <w:rFonts w:eastAsia="Calibri" w:cs="Times New Roman"/>
          <w:iCs/>
          <w:kern w:val="0"/>
          <w:szCs w:val="24"/>
          <w14:ligatures w14:val="none"/>
        </w:rPr>
        <w:t xml:space="preserve">international </w:t>
      </w:r>
      <w:r w:rsidR="00F27A41" w:rsidRPr="001B6543">
        <w:rPr>
          <w:rFonts w:eastAsia="Calibri" w:cs="Times New Roman"/>
          <w:iCs/>
          <w:kern w:val="0"/>
          <w:szCs w:val="24"/>
          <w14:ligatures w14:val="none"/>
        </w:rPr>
        <w:t xml:space="preserve">travel </w:t>
      </w:r>
      <w:r w:rsidRPr="001B6543">
        <w:rPr>
          <w:rFonts w:eastAsia="Calibri" w:cs="Times New Roman"/>
          <w:iCs/>
          <w:kern w:val="0"/>
          <w:szCs w:val="24"/>
          <w14:ligatures w14:val="none"/>
        </w:rPr>
        <w:t>using the Parliamentary Travel and Study Allowance, Members must submit to the Tribunal</w:t>
      </w:r>
      <w:r w:rsidR="00677631" w:rsidRPr="001B6543">
        <w:rPr>
          <w:rFonts w:eastAsia="Calibri" w:cs="Times New Roman"/>
          <w:iCs/>
          <w:kern w:val="0"/>
          <w:szCs w:val="24"/>
          <w14:ligatures w14:val="none"/>
        </w:rPr>
        <w:t xml:space="preserve"> </w:t>
      </w:r>
      <w:r w:rsidRPr="001B6543">
        <w:rPr>
          <w:rFonts w:eastAsia="Calibri" w:cs="Times New Roman"/>
          <w:iCs/>
          <w:kern w:val="0"/>
          <w:szCs w:val="24"/>
          <w14:ligatures w14:val="none"/>
        </w:rPr>
        <w:t>a report including details of</w:t>
      </w:r>
      <w:r w:rsidR="00677631" w:rsidRPr="001B6543">
        <w:rPr>
          <w:rFonts w:eastAsia="Calibri" w:cs="Times New Roman"/>
          <w:iCs/>
          <w:kern w:val="0"/>
          <w:szCs w:val="24"/>
          <w14:ligatures w14:val="none"/>
        </w:rPr>
        <w:t xml:space="preserve"> </w:t>
      </w:r>
      <w:r w:rsidRPr="001B6543">
        <w:rPr>
          <w:rFonts w:eastAsia="Calibri" w:cs="Times New Roman"/>
          <w:iCs/>
          <w:kern w:val="0"/>
          <w:szCs w:val="24"/>
          <w14:ligatures w14:val="none"/>
        </w:rPr>
        <w:t>how moneys were expended and the expected benefit to the State from the expenditure.</w:t>
      </w:r>
      <w:r w:rsidR="00677631" w:rsidRPr="001B6543">
        <w:rPr>
          <w:rFonts w:eastAsia="Calibri" w:cs="Times New Roman"/>
          <w:iCs/>
          <w:kern w:val="0"/>
          <w:szCs w:val="24"/>
          <w14:ligatures w14:val="none"/>
        </w:rPr>
        <w:t xml:space="preserve"> Members must also provide </w:t>
      </w:r>
      <w:r w:rsidRPr="001B6543">
        <w:rPr>
          <w:rFonts w:eastAsia="Calibri" w:cs="Times New Roman"/>
          <w:iCs/>
          <w:kern w:val="0"/>
          <w:szCs w:val="24"/>
          <w14:ligatures w14:val="none"/>
        </w:rPr>
        <w:t>certification that</w:t>
      </w:r>
      <w:r w:rsidR="00677631" w:rsidRPr="001B6543">
        <w:rPr>
          <w:rFonts w:eastAsia="Calibri" w:cs="Times New Roman"/>
          <w:iCs/>
          <w:kern w:val="0"/>
          <w:szCs w:val="24"/>
          <w14:ligatures w14:val="none"/>
        </w:rPr>
        <w:t xml:space="preserve"> </w:t>
      </w:r>
      <w:r w:rsidRPr="001B6543">
        <w:rPr>
          <w:rFonts w:eastAsia="Calibri" w:cs="Times New Roman"/>
          <w:iCs/>
          <w:kern w:val="0"/>
          <w:szCs w:val="24"/>
          <w14:ligatures w14:val="none"/>
        </w:rPr>
        <w:t>use of moneys has complied with principles set out in section 1.6</w:t>
      </w:r>
      <w:r w:rsidR="00677631" w:rsidRPr="001B6543">
        <w:rPr>
          <w:rFonts w:eastAsia="Calibri" w:cs="Times New Roman"/>
          <w:iCs/>
          <w:kern w:val="0"/>
          <w:szCs w:val="24"/>
          <w14:ligatures w14:val="none"/>
        </w:rPr>
        <w:t xml:space="preserve"> </w:t>
      </w:r>
      <w:r w:rsidR="00F27A41" w:rsidRPr="001B6543">
        <w:rPr>
          <w:rFonts w:eastAsia="Calibri" w:cs="Times New Roman"/>
          <w:iCs/>
          <w:kern w:val="0"/>
          <w:szCs w:val="24"/>
          <w14:ligatures w14:val="none"/>
        </w:rPr>
        <w:t xml:space="preserve">of the Determination including </w:t>
      </w:r>
      <w:r w:rsidR="00677631" w:rsidRPr="001B6543">
        <w:rPr>
          <w:rFonts w:eastAsia="Calibri" w:cs="Times New Roman"/>
          <w:iCs/>
          <w:kern w:val="0"/>
          <w:szCs w:val="24"/>
          <w14:ligatures w14:val="none"/>
        </w:rPr>
        <w:t xml:space="preserve">that the </w:t>
      </w:r>
      <w:r w:rsidRPr="001B6543">
        <w:rPr>
          <w:rFonts w:eastAsia="Calibri" w:cs="Times New Roman"/>
          <w:iCs/>
          <w:kern w:val="0"/>
          <w:szCs w:val="24"/>
          <w14:ligatures w14:val="none"/>
        </w:rPr>
        <w:t>expenses related to the Member's Parliamentary business.</w:t>
      </w:r>
    </w:p>
    <w:tbl>
      <w:tblPr>
        <w:tblStyle w:val="MediumShading1-Accent11"/>
        <w:tblW w:w="0" w:type="auto"/>
        <w:tblInd w:w="-5" w:type="dxa"/>
        <w:tblLook w:val="06A0" w:firstRow="1" w:lastRow="0" w:firstColumn="1" w:lastColumn="0" w:noHBand="1" w:noVBand="1"/>
      </w:tblPr>
      <w:tblGrid>
        <w:gridCol w:w="2552"/>
        <w:gridCol w:w="4536"/>
        <w:gridCol w:w="1933"/>
      </w:tblGrid>
      <w:tr w:rsidR="004F50EF" w:rsidRPr="00E45786" w14:paraId="70E9F22D" w14:textId="77777777" w:rsidTr="00A27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1" w:type="dxa"/>
            <w:gridSpan w:val="3"/>
          </w:tcPr>
          <w:p w14:paraId="0AAB83BF" w14:textId="0094BAEC" w:rsidR="004F50EF" w:rsidRPr="00E45786" w:rsidRDefault="004F50EF" w:rsidP="003B3593">
            <w:pPr>
              <w:spacing w:before="120" w:after="120"/>
              <w:rPr>
                <w:rFonts w:asciiTheme="minorHAnsi" w:hAnsiTheme="minorHAnsi" w:cs="Calibri"/>
                <w:b w:val="0"/>
              </w:rPr>
            </w:pPr>
            <w:r w:rsidRPr="00EB005B">
              <w:rPr>
                <w:rFonts w:asciiTheme="minorHAnsi" w:hAnsiTheme="minorHAnsi" w:cs="Calibri"/>
                <w:sz w:val="28"/>
                <w:szCs w:val="28"/>
              </w:rPr>
              <w:t>Parliamentary Travel and Study Allowance</w:t>
            </w:r>
          </w:p>
        </w:tc>
      </w:tr>
      <w:tr w:rsidR="004F50EF" w:rsidRPr="00E45786" w14:paraId="4C903E55" w14:textId="77777777" w:rsidTr="003F1127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1" w:type="dxa"/>
            <w:gridSpan w:val="3"/>
            <w:shd w:val="clear" w:color="auto" w:fill="BBDDD8"/>
          </w:tcPr>
          <w:p w14:paraId="59FCA69A" w14:textId="6A33E4B1" w:rsidR="004F50EF" w:rsidRPr="003F1127" w:rsidRDefault="004F50EF" w:rsidP="003F1127">
            <w:pPr>
              <w:jc w:val="center"/>
              <w:rPr>
                <w:rFonts w:asciiTheme="minorHAnsi" w:hAnsiTheme="minorHAnsi" w:cs="Calibri"/>
                <w:bCs w:val="0"/>
                <w:i/>
                <w:iCs/>
                <w:sz w:val="24"/>
                <w:szCs w:val="24"/>
              </w:rPr>
            </w:pPr>
            <w:r w:rsidRPr="003F1127">
              <w:rPr>
                <w:rFonts w:asciiTheme="minorHAnsi" w:hAnsiTheme="minorHAnsi" w:cs="Calibri"/>
                <w:bCs w:val="0"/>
                <w:i/>
                <w:iCs/>
                <w:sz w:val="24"/>
                <w:szCs w:val="24"/>
              </w:rPr>
              <w:t>I</w:t>
            </w:r>
            <w:r w:rsidR="00B05E3C" w:rsidRPr="003F1127">
              <w:rPr>
                <w:rFonts w:asciiTheme="minorHAnsi" w:hAnsiTheme="minorHAnsi" w:cs="Calibri"/>
                <w:bCs w:val="0"/>
                <w:i/>
                <w:iCs/>
                <w:sz w:val="24"/>
                <w:szCs w:val="24"/>
              </w:rPr>
              <w:t>nternational expenses only</w:t>
            </w:r>
          </w:p>
        </w:tc>
      </w:tr>
      <w:tr w:rsidR="004F50EF" w:rsidRPr="00E45786" w14:paraId="1C87F2FA" w14:textId="77777777" w:rsidTr="008A75A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1" w:type="dxa"/>
            <w:gridSpan w:val="3"/>
          </w:tcPr>
          <w:p w14:paraId="54B41B4B" w14:textId="7970748B" w:rsidR="004F50EF" w:rsidRPr="00B05E3C" w:rsidRDefault="00B05E3C" w:rsidP="003B3593">
            <w:pPr>
              <w:spacing w:before="120" w:after="120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B05E3C">
              <w:rPr>
                <w:rFonts w:asciiTheme="minorHAnsi" w:hAnsiTheme="minorHAnsi" w:cs="Calibri"/>
                <w:b/>
                <w:sz w:val="24"/>
                <w:szCs w:val="24"/>
              </w:rPr>
              <w:t>Travel dates</w:t>
            </w:r>
            <w:r w:rsidR="004F50EF" w:rsidRPr="00B05E3C">
              <w:rPr>
                <w:rFonts w:asciiTheme="minorHAnsi" w:hAnsiTheme="minorHAnsi" w:cs="Calibri"/>
                <w:b/>
                <w:sz w:val="24"/>
                <w:szCs w:val="24"/>
              </w:rPr>
              <w:t>:</w:t>
            </w:r>
            <w:r w:rsidR="00A273C0"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</w:p>
        </w:tc>
      </w:tr>
      <w:tr w:rsidR="004F50EF" w:rsidRPr="00E45786" w14:paraId="411F9757" w14:textId="77777777" w:rsidTr="008A75A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1" w:type="dxa"/>
            <w:gridSpan w:val="3"/>
          </w:tcPr>
          <w:p w14:paraId="2681156C" w14:textId="68DB7801" w:rsidR="004F50EF" w:rsidRPr="00B05E3C" w:rsidRDefault="004F50EF" w:rsidP="003B3593">
            <w:pPr>
              <w:spacing w:before="120" w:after="120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B05E3C">
              <w:rPr>
                <w:rFonts w:asciiTheme="minorHAnsi" w:hAnsiTheme="minorHAnsi" w:cs="Calibri"/>
                <w:b/>
                <w:sz w:val="24"/>
                <w:szCs w:val="24"/>
              </w:rPr>
              <w:t>D</w:t>
            </w:r>
            <w:r w:rsidR="00B05E3C" w:rsidRPr="00B05E3C">
              <w:rPr>
                <w:rFonts w:asciiTheme="minorHAnsi" w:hAnsiTheme="minorHAnsi" w:cs="Calibri"/>
                <w:b/>
                <w:sz w:val="24"/>
                <w:szCs w:val="24"/>
              </w:rPr>
              <w:t>estinations visited</w:t>
            </w:r>
            <w:r w:rsidRPr="00B05E3C">
              <w:rPr>
                <w:rFonts w:asciiTheme="minorHAnsi" w:hAnsiTheme="minorHAnsi" w:cs="Calibri"/>
                <w:b/>
                <w:sz w:val="24"/>
                <w:szCs w:val="24"/>
              </w:rPr>
              <w:t>:</w:t>
            </w:r>
          </w:p>
        </w:tc>
      </w:tr>
      <w:tr w:rsidR="004F50EF" w:rsidRPr="00E45786" w14:paraId="31CD135B" w14:textId="77777777" w:rsidTr="008A75A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2"/>
          </w:tcPr>
          <w:p w14:paraId="73FDCCE7" w14:textId="633FE410" w:rsidR="004F50EF" w:rsidRPr="00B05E3C" w:rsidRDefault="00B05E3C" w:rsidP="003B3593">
            <w:pPr>
              <w:spacing w:before="120" w:after="120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B05E3C">
              <w:rPr>
                <w:rFonts w:asciiTheme="minorHAnsi" w:hAnsiTheme="minorHAnsi" w:cs="Calibri"/>
                <w:b/>
                <w:sz w:val="24"/>
                <w:szCs w:val="24"/>
              </w:rPr>
              <w:t>Allowance claimed</w:t>
            </w:r>
            <w:r w:rsidR="004F50EF" w:rsidRPr="00B05E3C">
              <w:rPr>
                <w:rFonts w:asciiTheme="minorHAnsi" w:hAnsiTheme="minorHAnsi" w:cs="Calibri"/>
                <w:b/>
                <w:sz w:val="24"/>
                <w:szCs w:val="24"/>
              </w:rPr>
              <w:t>:</w:t>
            </w:r>
          </w:p>
        </w:tc>
        <w:tc>
          <w:tcPr>
            <w:tcW w:w="1933" w:type="dxa"/>
          </w:tcPr>
          <w:p w14:paraId="6AAAB420" w14:textId="77777777" w:rsidR="004F50EF" w:rsidRPr="00B05E3C" w:rsidRDefault="004F50EF" w:rsidP="003B359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B05E3C">
              <w:rPr>
                <w:rFonts w:asciiTheme="minorHAnsi" w:hAnsiTheme="minorHAnsi" w:cs="Calibri"/>
                <w:b/>
                <w:sz w:val="24"/>
                <w:szCs w:val="24"/>
              </w:rPr>
              <w:t>$</w:t>
            </w:r>
          </w:p>
        </w:tc>
      </w:tr>
      <w:tr w:rsidR="004F50EF" w:rsidRPr="00E45786" w14:paraId="1301BDB1" w14:textId="77777777" w:rsidTr="008A75A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2"/>
          </w:tcPr>
          <w:p w14:paraId="236C5AD5" w14:textId="682A591F" w:rsidR="004F50EF" w:rsidRPr="00B05E3C" w:rsidRDefault="00B05E3C" w:rsidP="003B3593">
            <w:pPr>
              <w:spacing w:before="120" w:after="120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B05E3C">
              <w:rPr>
                <w:rFonts w:asciiTheme="minorHAnsi" w:hAnsiTheme="minorHAnsi" w:cs="Calibri"/>
                <w:b/>
                <w:sz w:val="24"/>
                <w:szCs w:val="24"/>
              </w:rPr>
              <w:t>Reported expenditure</w:t>
            </w:r>
            <w:r w:rsidR="004F50EF" w:rsidRPr="00B05E3C">
              <w:rPr>
                <w:rFonts w:asciiTheme="minorHAnsi" w:hAnsiTheme="minorHAnsi" w:cs="Calibri"/>
                <w:b/>
                <w:sz w:val="24"/>
                <w:szCs w:val="24"/>
              </w:rPr>
              <w:t>:</w:t>
            </w:r>
          </w:p>
        </w:tc>
        <w:tc>
          <w:tcPr>
            <w:tcW w:w="1933" w:type="dxa"/>
          </w:tcPr>
          <w:p w14:paraId="0EE56FE1" w14:textId="239F2983" w:rsidR="004F50EF" w:rsidRPr="00B05E3C" w:rsidRDefault="00B05E3C" w:rsidP="003B359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$</w:t>
            </w:r>
          </w:p>
        </w:tc>
      </w:tr>
      <w:tr w:rsidR="004F50EF" w:rsidRPr="00E45786" w14:paraId="560FB941" w14:textId="77777777" w:rsidTr="008A75A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2"/>
          </w:tcPr>
          <w:p w14:paraId="44D6F68F" w14:textId="77777777" w:rsidR="004F50EF" w:rsidRPr="00B05E3C" w:rsidRDefault="004F50EF" w:rsidP="003B3593">
            <w:pPr>
              <w:numPr>
                <w:ilvl w:val="0"/>
                <w:numId w:val="1"/>
              </w:numPr>
              <w:spacing w:before="120" w:after="200" w:line="276" w:lineRule="auto"/>
              <w:contextualSpacing/>
              <w:rPr>
                <w:rFonts w:asciiTheme="minorHAnsi" w:hAnsiTheme="minorHAnsi" w:cs="Calibri"/>
                <w:sz w:val="24"/>
                <w:szCs w:val="24"/>
              </w:rPr>
            </w:pPr>
            <w:r w:rsidRPr="00B05E3C">
              <w:rPr>
                <w:rFonts w:asciiTheme="minorHAnsi" w:hAnsiTheme="minorHAnsi" w:cs="Calibri"/>
                <w:sz w:val="24"/>
                <w:szCs w:val="24"/>
              </w:rPr>
              <w:t>Airfares</w:t>
            </w:r>
          </w:p>
        </w:tc>
        <w:tc>
          <w:tcPr>
            <w:tcW w:w="1933" w:type="dxa"/>
          </w:tcPr>
          <w:p w14:paraId="05BD9BD4" w14:textId="2C085989" w:rsidR="004F50EF" w:rsidRPr="00B05E3C" w:rsidRDefault="00B05E3C" w:rsidP="003B359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$</w:t>
            </w:r>
          </w:p>
        </w:tc>
      </w:tr>
      <w:tr w:rsidR="004F50EF" w:rsidRPr="00E45786" w14:paraId="3A8D0A89" w14:textId="77777777" w:rsidTr="008A75A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2"/>
          </w:tcPr>
          <w:p w14:paraId="3442D705" w14:textId="77777777" w:rsidR="004F50EF" w:rsidRPr="00B05E3C" w:rsidRDefault="004F50EF" w:rsidP="003B3593">
            <w:pPr>
              <w:numPr>
                <w:ilvl w:val="0"/>
                <w:numId w:val="1"/>
              </w:numPr>
              <w:spacing w:before="120" w:after="200" w:line="276" w:lineRule="auto"/>
              <w:contextualSpacing/>
              <w:rPr>
                <w:rFonts w:asciiTheme="minorHAnsi" w:hAnsiTheme="minorHAnsi" w:cs="Calibri"/>
                <w:sz w:val="24"/>
                <w:szCs w:val="24"/>
              </w:rPr>
            </w:pPr>
            <w:r w:rsidRPr="00B05E3C">
              <w:rPr>
                <w:rFonts w:asciiTheme="minorHAnsi" w:hAnsiTheme="minorHAnsi" w:cs="Calibri"/>
                <w:sz w:val="24"/>
                <w:szCs w:val="24"/>
              </w:rPr>
              <w:t>Fees for conferences or short courses</w:t>
            </w:r>
          </w:p>
        </w:tc>
        <w:tc>
          <w:tcPr>
            <w:tcW w:w="1933" w:type="dxa"/>
          </w:tcPr>
          <w:p w14:paraId="033F9D95" w14:textId="575FB988" w:rsidR="004F50EF" w:rsidRPr="00B05E3C" w:rsidRDefault="00B05E3C" w:rsidP="003B359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$</w:t>
            </w:r>
          </w:p>
        </w:tc>
      </w:tr>
      <w:tr w:rsidR="003F1127" w:rsidRPr="00E45786" w14:paraId="3D9A11F0" w14:textId="77777777" w:rsidTr="008A75A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 w:val="restart"/>
          </w:tcPr>
          <w:p w14:paraId="09CAACBB" w14:textId="4898F225" w:rsidR="003F1127" w:rsidRPr="003F1127" w:rsidRDefault="003F1127" w:rsidP="003F1127">
            <w:pPr>
              <w:numPr>
                <w:ilvl w:val="0"/>
                <w:numId w:val="1"/>
              </w:numPr>
              <w:spacing w:before="120" w:after="200" w:line="276" w:lineRule="auto"/>
              <w:contextualSpacing/>
              <w:rPr>
                <w:rFonts w:cs="Calibri"/>
                <w:sz w:val="24"/>
                <w:szCs w:val="24"/>
              </w:rPr>
            </w:pPr>
            <w:r w:rsidRPr="00B05E3C">
              <w:rPr>
                <w:rFonts w:asciiTheme="minorHAnsi" w:hAnsiTheme="minorHAnsi" w:cs="Calibri"/>
                <w:sz w:val="24"/>
                <w:szCs w:val="24"/>
              </w:rPr>
              <w:t>Accommodation</w:t>
            </w:r>
          </w:p>
        </w:tc>
        <w:tc>
          <w:tcPr>
            <w:tcW w:w="4536" w:type="dxa"/>
          </w:tcPr>
          <w:p w14:paraId="7A369B6E" w14:textId="232E3E38" w:rsidR="003F1127" w:rsidRPr="003F1127" w:rsidRDefault="003F1127" w:rsidP="003F1127">
            <w:pPr>
              <w:spacing w:before="12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Cs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Amount (total)</w:t>
            </w:r>
          </w:p>
        </w:tc>
        <w:tc>
          <w:tcPr>
            <w:tcW w:w="1933" w:type="dxa"/>
          </w:tcPr>
          <w:p w14:paraId="1BF5BE81" w14:textId="0E5D6B4E" w:rsidR="003F1127" w:rsidRPr="00B05E3C" w:rsidRDefault="003F1127" w:rsidP="003B359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$</w:t>
            </w:r>
          </w:p>
        </w:tc>
      </w:tr>
      <w:tr w:rsidR="003F1127" w:rsidRPr="00E45786" w14:paraId="69678508" w14:textId="77777777" w:rsidTr="008A75A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  <w:vMerge/>
          </w:tcPr>
          <w:p w14:paraId="01AB9467" w14:textId="77777777" w:rsidR="003F1127" w:rsidRPr="00B05E3C" w:rsidRDefault="003F1127" w:rsidP="003B3593">
            <w:pPr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cs="Calibri"/>
                <w:bCs w:val="0"/>
                <w:sz w:val="24"/>
                <w:szCs w:val="24"/>
              </w:rPr>
            </w:pPr>
          </w:p>
        </w:tc>
        <w:tc>
          <w:tcPr>
            <w:tcW w:w="4536" w:type="dxa"/>
          </w:tcPr>
          <w:p w14:paraId="5AAEEB12" w14:textId="1CC3BFE1" w:rsidR="003F1127" w:rsidRPr="00B05E3C" w:rsidRDefault="003F1127" w:rsidP="003F1127">
            <w:pPr>
              <w:spacing w:before="12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N</w:t>
            </w:r>
            <w:r w:rsidRPr="00B05E3C">
              <w:rPr>
                <w:rFonts w:asciiTheme="minorHAnsi" w:hAnsiTheme="minorHAnsi" w:cs="Calibri"/>
                <w:sz w:val="24"/>
                <w:szCs w:val="24"/>
              </w:rPr>
              <w:t>umber of nights</w:t>
            </w:r>
          </w:p>
        </w:tc>
        <w:tc>
          <w:tcPr>
            <w:tcW w:w="1933" w:type="dxa"/>
          </w:tcPr>
          <w:p w14:paraId="037CE4F0" w14:textId="77777777" w:rsidR="003F1127" w:rsidRPr="00B05E3C" w:rsidRDefault="003F1127" w:rsidP="003B359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4"/>
                <w:szCs w:val="24"/>
              </w:rPr>
            </w:pPr>
          </w:p>
        </w:tc>
      </w:tr>
      <w:tr w:rsidR="004F50EF" w:rsidRPr="00E45786" w14:paraId="369C2628" w14:textId="77777777" w:rsidTr="008A75A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2"/>
          </w:tcPr>
          <w:p w14:paraId="43676670" w14:textId="77777777" w:rsidR="004F50EF" w:rsidRPr="00B05E3C" w:rsidRDefault="004F50EF" w:rsidP="003B3593">
            <w:pPr>
              <w:numPr>
                <w:ilvl w:val="0"/>
                <w:numId w:val="1"/>
              </w:numPr>
              <w:spacing w:before="120" w:after="200" w:line="276" w:lineRule="auto"/>
              <w:contextualSpacing/>
              <w:rPr>
                <w:rFonts w:asciiTheme="minorHAnsi" w:hAnsiTheme="minorHAnsi" w:cs="Calibri"/>
                <w:sz w:val="24"/>
                <w:szCs w:val="24"/>
              </w:rPr>
            </w:pPr>
            <w:r w:rsidRPr="00B05E3C">
              <w:rPr>
                <w:rFonts w:asciiTheme="minorHAnsi" w:hAnsiTheme="minorHAnsi" w:cs="Calibri"/>
                <w:sz w:val="24"/>
                <w:szCs w:val="24"/>
              </w:rPr>
              <w:t>Incidentals</w:t>
            </w:r>
          </w:p>
        </w:tc>
        <w:tc>
          <w:tcPr>
            <w:tcW w:w="1933" w:type="dxa"/>
          </w:tcPr>
          <w:p w14:paraId="70D1AB0E" w14:textId="30EA3B18" w:rsidR="004F50EF" w:rsidRPr="00B05E3C" w:rsidRDefault="00B05E3C" w:rsidP="003B359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$</w:t>
            </w:r>
          </w:p>
        </w:tc>
      </w:tr>
      <w:tr w:rsidR="004F50EF" w:rsidRPr="00E45786" w14:paraId="2054BDDE" w14:textId="77777777" w:rsidTr="008A75A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2"/>
          </w:tcPr>
          <w:p w14:paraId="1F709FEE" w14:textId="77777777" w:rsidR="004F50EF" w:rsidRPr="00B05E3C" w:rsidRDefault="004F50EF" w:rsidP="003B3593">
            <w:pPr>
              <w:numPr>
                <w:ilvl w:val="0"/>
                <w:numId w:val="1"/>
              </w:numPr>
              <w:spacing w:before="120" w:after="200" w:line="276" w:lineRule="auto"/>
              <w:contextualSpacing/>
              <w:rPr>
                <w:rFonts w:asciiTheme="minorHAnsi" w:hAnsiTheme="minorHAnsi" w:cs="Calibri"/>
                <w:sz w:val="24"/>
                <w:szCs w:val="24"/>
              </w:rPr>
            </w:pPr>
            <w:r w:rsidRPr="00B05E3C">
              <w:rPr>
                <w:rFonts w:asciiTheme="minorHAnsi" w:hAnsiTheme="minorHAnsi" w:cs="Calibri"/>
                <w:sz w:val="24"/>
                <w:szCs w:val="24"/>
              </w:rPr>
              <w:t>Other (please identify)</w:t>
            </w:r>
          </w:p>
        </w:tc>
        <w:tc>
          <w:tcPr>
            <w:tcW w:w="1933" w:type="dxa"/>
          </w:tcPr>
          <w:p w14:paraId="3EB4274E" w14:textId="24E9E48F" w:rsidR="004F50EF" w:rsidRPr="00B05E3C" w:rsidRDefault="00B05E3C" w:rsidP="003B3593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$</w:t>
            </w:r>
          </w:p>
        </w:tc>
      </w:tr>
      <w:tr w:rsidR="004F50EF" w:rsidRPr="00E45786" w14:paraId="140B4514" w14:textId="77777777" w:rsidTr="008A75A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2"/>
            <w:shd w:val="clear" w:color="auto" w:fill="D9D9D9" w:themeFill="background1" w:themeFillShade="D9"/>
          </w:tcPr>
          <w:p w14:paraId="6E04C204" w14:textId="60F37A1C" w:rsidR="004F50EF" w:rsidRPr="00B05E3C" w:rsidRDefault="008A75A9" w:rsidP="003B3593">
            <w:pPr>
              <w:spacing w:before="120" w:after="120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</w:rPr>
              <w:t>Total Expenditure</w:t>
            </w:r>
          </w:p>
        </w:tc>
        <w:tc>
          <w:tcPr>
            <w:tcW w:w="1933" w:type="dxa"/>
            <w:shd w:val="clear" w:color="auto" w:fill="D9D9D9" w:themeFill="background1" w:themeFillShade="D9"/>
          </w:tcPr>
          <w:p w14:paraId="47940186" w14:textId="77777777" w:rsidR="004F50EF" w:rsidRPr="00B05E3C" w:rsidRDefault="004F50EF" w:rsidP="003B359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B05E3C">
              <w:rPr>
                <w:rFonts w:asciiTheme="minorHAnsi" w:hAnsiTheme="minorHAnsi" w:cs="Calibri"/>
                <w:b/>
                <w:sz w:val="24"/>
                <w:szCs w:val="24"/>
              </w:rPr>
              <w:t>$</w:t>
            </w:r>
          </w:p>
        </w:tc>
      </w:tr>
      <w:tr w:rsidR="004F50EF" w:rsidRPr="00E45786" w14:paraId="6C61ABC2" w14:textId="77777777" w:rsidTr="008A75A9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  <w:gridSpan w:val="2"/>
          </w:tcPr>
          <w:p w14:paraId="0F65CA1D" w14:textId="01EC081E" w:rsidR="004F50EF" w:rsidRPr="00B05E3C" w:rsidRDefault="004F50EF" w:rsidP="003B3593">
            <w:pPr>
              <w:spacing w:before="120" w:after="120"/>
              <w:rPr>
                <w:rFonts w:asciiTheme="minorHAnsi" w:hAnsiTheme="minorHAnsi" w:cs="Calibri"/>
                <w:sz w:val="24"/>
                <w:szCs w:val="24"/>
              </w:rPr>
            </w:pPr>
            <w:r w:rsidRPr="00B05E3C">
              <w:rPr>
                <w:rFonts w:asciiTheme="minorHAnsi" w:hAnsiTheme="minorHAnsi" w:cs="Calibri"/>
                <w:sz w:val="24"/>
                <w:szCs w:val="24"/>
              </w:rPr>
              <w:t>T</w:t>
            </w:r>
            <w:r w:rsidR="00B05E3C" w:rsidRPr="00B05E3C">
              <w:rPr>
                <w:rFonts w:asciiTheme="minorHAnsi" w:hAnsiTheme="minorHAnsi" w:cs="Calibri"/>
                <w:sz w:val="24"/>
                <w:szCs w:val="24"/>
              </w:rPr>
              <w:t xml:space="preserve">otal surplus/deficit </w:t>
            </w:r>
          </w:p>
        </w:tc>
        <w:tc>
          <w:tcPr>
            <w:tcW w:w="1933" w:type="dxa"/>
          </w:tcPr>
          <w:p w14:paraId="4F0776B4" w14:textId="77777777" w:rsidR="004F50EF" w:rsidRPr="00B05E3C" w:rsidRDefault="004F50EF" w:rsidP="003B359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sz w:val="24"/>
                <w:szCs w:val="24"/>
              </w:rPr>
            </w:pPr>
            <w:r w:rsidRPr="00B05E3C">
              <w:rPr>
                <w:rFonts w:asciiTheme="minorHAnsi" w:hAnsiTheme="minorHAnsi" w:cs="Calibri"/>
                <w:sz w:val="24"/>
                <w:szCs w:val="24"/>
              </w:rPr>
              <w:t>$</w:t>
            </w:r>
          </w:p>
        </w:tc>
      </w:tr>
    </w:tbl>
    <w:p w14:paraId="7A071F8B" w14:textId="77777777" w:rsidR="004F50EF" w:rsidRDefault="004F50EF" w:rsidP="004F50EF"/>
    <w:p w14:paraId="416A8337" w14:textId="2E38BD6F" w:rsidR="00A273C0" w:rsidRDefault="00A273C0">
      <w:pPr>
        <w:spacing w:line="278" w:lineRule="auto"/>
      </w:pPr>
      <w:r>
        <w:br w:type="page"/>
      </w:r>
    </w:p>
    <w:p w14:paraId="7E521140" w14:textId="01B78271" w:rsidR="004F50EF" w:rsidRPr="00E45786" w:rsidRDefault="004F50EF" w:rsidP="00F27A41">
      <w:pPr>
        <w:pStyle w:val="Heading1PreambleDetetc"/>
        <w:rPr>
          <w:rFonts w:eastAsia="Calibri"/>
        </w:rPr>
      </w:pPr>
      <w:r w:rsidRPr="00E45786">
        <w:rPr>
          <w:rFonts w:eastAsia="Calibri"/>
        </w:rPr>
        <w:lastRenderedPageBreak/>
        <w:t>E</w:t>
      </w:r>
      <w:r w:rsidR="00F27A41">
        <w:rPr>
          <w:rFonts w:eastAsia="Calibri"/>
        </w:rPr>
        <w:t xml:space="preserve">xpected benefit to the State from the expenditure </w:t>
      </w:r>
    </w:p>
    <w:p w14:paraId="2D6CCAE6" w14:textId="7855FF96" w:rsidR="004F50EF" w:rsidRPr="00EB005B" w:rsidRDefault="004F50EF" w:rsidP="004F50EF">
      <w:pPr>
        <w:spacing w:after="200" w:line="276" w:lineRule="auto"/>
        <w:rPr>
          <w:rFonts w:eastAsia="Calibri" w:cs="Times New Roman"/>
          <w:b/>
          <w:bCs/>
          <w:kern w:val="0"/>
          <w14:ligatures w14:val="none"/>
        </w:rPr>
      </w:pPr>
      <w:r w:rsidRPr="00EB005B">
        <w:rPr>
          <w:rFonts w:eastAsia="Calibri" w:cs="Times New Roman"/>
          <w:b/>
          <w:bCs/>
          <w:kern w:val="0"/>
          <w14:ligatures w14:val="none"/>
        </w:rPr>
        <w:t xml:space="preserve">Please </w:t>
      </w:r>
      <w:r w:rsidR="00EB005B">
        <w:rPr>
          <w:rFonts w:eastAsia="Calibri" w:cs="Times New Roman"/>
          <w:b/>
          <w:bCs/>
          <w:kern w:val="0"/>
          <w14:ligatures w14:val="none"/>
        </w:rPr>
        <w:t xml:space="preserve">provide answers to </w:t>
      </w:r>
      <w:r w:rsidRPr="00EB005B">
        <w:rPr>
          <w:rFonts w:eastAsia="Calibri" w:cs="Times New Roman"/>
          <w:b/>
          <w:bCs/>
          <w:kern w:val="0"/>
          <w14:ligatures w14:val="none"/>
        </w:rPr>
        <w:t>the following</w:t>
      </w:r>
      <w:r w:rsidR="0002786E">
        <w:rPr>
          <w:rFonts w:eastAsia="Calibri" w:cs="Times New Roman"/>
          <w:b/>
          <w:bCs/>
          <w:kern w:val="0"/>
          <w14:ligatures w14:val="none"/>
        </w:rPr>
        <w:t xml:space="preserve"> questions</w:t>
      </w:r>
    </w:p>
    <w:p w14:paraId="41B09CC4" w14:textId="4A989B15" w:rsidR="004F50EF" w:rsidRPr="00E45786" w:rsidRDefault="00EB005B" w:rsidP="004F50EF">
      <w:pPr>
        <w:numPr>
          <w:ilvl w:val="0"/>
          <w:numId w:val="5"/>
        </w:numPr>
        <w:spacing w:after="200" w:line="276" w:lineRule="auto"/>
        <w:contextualSpacing/>
        <w:rPr>
          <w:rFonts w:eastAsia="Calibri" w:cs="Times New Roman"/>
          <w:kern w:val="0"/>
          <w14:ligatures w14:val="none"/>
        </w:rPr>
      </w:pPr>
      <w:r>
        <w:rPr>
          <w:rFonts w:eastAsia="Calibri" w:cs="Times New Roman"/>
          <w:kern w:val="0"/>
          <w14:ligatures w14:val="none"/>
        </w:rPr>
        <w:t>What is the r</w:t>
      </w:r>
      <w:r w:rsidR="004F50EF" w:rsidRPr="00E45786">
        <w:rPr>
          <w:rFonts w:eastAsia="Calibri" w:cs="Times New Roman"/>
          <w:kern w:val="0"/>
          <w14:ligatures w14:val="none"/>
        </w:rPr>
        <w:t xml:space="preserve">ationale for the </w:t>
      </w:r>
      <w:r>
        <w:rPr>
          <w:rFonts w:eastAsia="Calibri" w:cs="Times New Roman"/>
          <w:kern w:val="0"/>
          <w14:ligatures w14:val="none"/>
        </w:rPr>
        <w:t xml:space="preserve">international </w:t>
      </w:r>
      <w:r w:rsidR="004F50EF" w:rsidRPr="00E45786">
        <w:rPr>
          <w:rFonts w:eastAsia="Calibri" w:cs="Times New Roman"/>
          <w:kern w:val="0"/>
          <w14:ligatures w14:val="none"/>
        </w:rPr>
        <w:t>travel?</w:t>
      </w:r>
    </w:p>
    <w:p w14:paraId="2F7AE26C" w14:textId="77777777" w:rsidR="004F50EF" w:rsidRPr="00E45786" w:rsidRDefault="004F50EF" w:rsidP="00F27A41">
      <w:pPr>
        <w:spacing w:after="0" w:line="240" w:lineRule="auto"/>
        <w:rPr>
          <w:rFonts w:eastAsia="Calibri" w:cs="Times New Roman"/>
          <w:kern w:val="0"/>
          <w14:ligatures w14:val="none"/>
        </w:rPr>
      </w:pPr>
    </w:p>
    <w:p w14:paraId="184D0D32" w14:textId="77777777" w:rsidR="004F50EF" w:rsidRDefault="004F50EF" w:rsidP="00F27A41">
      <w:pPr>
        <w:spacing w:after="0" w:line="240" w:lineRule="auto"/>
        <w:rPr>
          <w:rFonts w:eastAsia="Calibri" w:cs="Times New Roman"/>
          <w:kern w:val="0"/>
          <w14:ligatures w14:val="none"/>
        </w:rPr>
      </w:pPr>
    </w:p>
    <w:p w14:paraId="6B560693" w14:textId="77777777" w:rsidR="00EB005B" w:rsidRDefault="00EB005B" w:rsidP="00F27A41">
      <w:pPr>
        <w:spacing w:after="0" w:line="240" w:lineRule="auto"/>
        <w:rPr>
          <w:rFonts w:eastAsia="Calibri" w:cs="Times New Roman"/>
          <w:kern w:val="0"/>
          <w14:ligatures w14:val="none"/>
        </w:rPr>
      </w:pPr>
    </w:p>
    <w:p w14:paraId="634395E4" w14:textId="77777777" w:rsidR="00F27A41" w:rsidRDefault="00F27A41" w:rsidP="00F27A41">
      <w:pPr>
        <w:spacing w:after="0" w:line="240" w:lineRule="auto"/>
        <w:rPr>
          <w:rFonts w:eastAsia="Calibri" w:cs="Times New Roman"/>
          <w:kern w:val="0"/>
          <w14:ligatures w14:val="none"/>
        </w:rPr>
      </w:pPr>
    </w:p>
    <w:p w14:paraId="2A245BB7" w14:textId="77777777" w:rsidR="00F27A41" w:rsidRPr="00E45786" w:rsidRDefault="00F27A41" w:rsidP="00F27A41">
      <w:pPr>
        <w:spacing w:after="0" w:line="240" w:lineRule="auto"/>
        <w:rPr>
          <w:rFonts w:eastAsia="Calibri" w:cs="Times New Roman"/>
          <w:kern w:val="0"/>
          <w14:ligatures w14:val="none"/>
        </w:rPr>
      </w:pPr>
    </w:p>
    <w:p w14:paraId="5F000756" w14:textId="608B4E93" w:rsidR="004F50EF" w:rsidRPr="00E45786" w:rsidRDefault="004F50EF" w:rsidP="004F50EF">
      <w:pPr>
        <w:numPr>
          <w:ilvl w:val="0"/>
          <w:numId w:val="5"/>
        </w:numPr>
        <w:spacing w:after="200" w:line="276" w:lineRule="auto"/>
        <w:contextualSpacing/>
        <w:rPr>
          <w:rFonts w:eastAsia="Calibri" w:cs="Times New Roman"/>
          <w:kern w:val="0"/>
          <w14:ligatures w14:val="none"/>
        </w:rPr>
      </w:pPr>
      <w:r w:rsidRPr="00E45786">
        <w:rPr>
          <w:rFonts w:eastAsia="Calibri" w:cs="Times New Roman"/>
          <w:kern w:val="0"/>
          <w14:ligatures w14:val="none"/>
        </w:rPr>
        <w:t xml:space="preserve">Why was </w:t>
      </w:r>
      <w:r w:rsidR="00EB005B">
        <w:rPr>
          <w:rFonts w:eastAsia="Calibri" w:cs="Times New Roman"/>
          <w:kern w:val="0"/>
          <w14:ligatures w14:val="none"/>
        </w:rPr>
        <w:t xml:space="preserve">international </w:t>
      </w:r>
      <w:r w:rsidRPr="00E45786">
        <w:rPr>
          <w:rFonts w:eastAsia="Calibri" w:cs="Times New Roman"/>
          <w:kern w:val="0"/>
          <w14:ligatures w14:val="none"/>
        </w:rPr>
        <w:t>travel required to achieve this?</w:t>
      </w:r>
    </w:p>
    <w:p w14:paraId="1F2655B8" w14:textId="77777777" w:rsidR="004F50EF" w:rsidRDefault="004F50EF" w:rsidP="00F27A41">
      <w:pPr>
        <w:spacing w:after="0" w:line="240" w:lineRule="auto"/>
        <w:rPr>
          <w:rFonts w:eastAsia="Calibri" w:cs="Times New Roman"/>
          <w:kern w:val="0"/>
          <w14:ligatures w14:val="none"/>
        </w:rPr>
      </w:pPr>
    </w:p>
    <w:p w14:paraId="4315DC46" w14:textId="77777777" w:rsidR="00F27A41" w:rsidRPr="00E45786" w:rsidRDefault="00F27A41" w:rsidP="00F27A41">
      <w:pPr>
        <w:spacing w:after="0" w:line="240" w:lineRule="auto"/>
        <w:rPr>
          <w:rFonts w:eastAsia="Calibri" w:cs="Times New Roman"/>
          <w:kern w:val="0"/>
          <w14:ligatures w14:val="none"/>
        </w:rPr>
      </w:pPr>
    </w:p>
    <w:p w14:paraId="1CB347C4" w14:textId="77777777" w:rsidR="004F50EF" w:rsidRDefault="004F50EF" w:rsidP="00F27A41">
      <w:pPr>
        <w:spacing w:after="0" w:line="240" w:lineRule="auto"/>
        <w:rPr>
          <w:rFonts w:eastAsia="Calibri" w:cs="Times New Roman"/>
          <w:kern w:val="0"/>
          <w14:ligatures w14:val="none"/>
        </w:rPr>
      </w:pPr>
    </w:p>
    <w:p w14:paraId="47FEE83E" w14:textId="77777777" w:rsidR="00EB005B" w:rsidRDefault="00EB005B" w:rsidP="00F27A41">
      <w:pPr>
        <w:spacing w:after="0" w:line="240" w:lineRule="auto"/>
        <w:rPr>
          <w:rFonts w:eastAsia="Calibri" w:cs="Times New Roman"/>
          <w:kern w:val="0"/>
          <w14:ligatures w14:val="none"/>
        </w:rPr>
      </w:pPr>
    </w:p>
    <w:p w14:paraId="63D9AE97" w14:textId="77777777" w:rsidR="00F27A41" w:rsidRPr="00E45786" w:rsidRDefault="00F27A41" w:rsidP="00F27A41">
      <w:pPr>
        <w:spacing w:after="0" w:line="240" w:lineRule="auto"/>
        <w:rPr>
          <w:rFonts w:eastAsia="Calibri" w:cs="Times New Roman"/>
          <w:kern w:val="0"/>
          <w14:ligatures w14:val="none"/>
        </w:rPr>
      </w:pPr>
    </w:p>
    <w:p w14:paraId="24D4EE77" w14:textId="256AB5F6" w:rsidR="004F50EF" w:rsidRPr="00E45786" w:rsidRDefault="004F50EF" w:rsidP="004F50EF">
      <w:pPr>
        <w:numPr>
          <w:ilvl w:val="0"/>
          <w:numId w:val="5"/>
        </w:numPr>
        <w:spacing w:after="200" w:line="276" w:lineRule="auto"/>
        <w:contextualSpacing/>
        <w:rPr>
          <w:rFonts w:eastAsia="Calibri" w:cs="Times New Roman"/>
          <w:kern w:val="0"/>
          <w14:ligatures w14:val="none"/>
        </w:rPr>
      </w:pPr>
      <w:r w:rsidRPr="00E45786">
        <w:rPr>
          <w:rFonts w:eastAsia="Calibri" w:cs="Times New Roman"/>
          <w:kern w:val="0"/>
          <w14:ligatures w14:val="none"/>
        </w:rPr>
        <w:t xml:space="preserve">In what way will the </w:t>
      </w:r>
      <w:r w:rsidR="00EB005B">
        <w:rPr>
          <w:rFonts w:eastAsia="Calibri" w:cs="Times New Roman"/>
          <w:kern w:val="0"/>
          <w14:ligatures w14:val="none"/>
        </w:rPr>
        <w:t xml:space="preserve">international </w:t>
      </w:r>
      <w:r w:rsidRPr="00E45786">
        <w:rPr>
          <w:rFonts w:eastAsia="Calibri" w:cs="Times New Roman"/>
          <w:kern w:val="0"/>
          <w14:ligatures w14:val="none"/>
        </w:rPr>
        <w:t>travel benefit the electorate and/or State?</w:t>
      </w:r>
    </w:p>
    <w:p w14:paraId="17CD10EB" w14:textId="77777777" w:rsidR="004F50EF" w:rsidRDefault="004F50EF" w:rsidP="00F27A41">
      <w:pPr>
        <w:spacing w:after="0" w:line="240" w:lineRule="auto"/>
        <w:rPr>
          <w:rFonts w:eastAsia="Calibri" w:cs="Times New Roman"/>
          <w:kern w:val="0"/>
          <w14:ligatures w14:val="none"/>
        </w:rPr>
      </w:pPr>
    </w:p>
    <w:p w14:paraId="0BC49F24" w14:textId="77777777" w:rsidR="00EB005B" w:rsidRDefault="00EB005B" w:rsidP="00F27A41">
      <w:pPr>
        <w:spacing w:after="0" w:line="240" w:lineRule="auto"/>
        <w:rPr>
          <w:rFonts w:eastAsia="Calibri" w:cs="Times New Roman"/>
          <w:kern w:val="0"/>
          <w14:ligatures w14:val="none"/>
        </w:rPr>
      </w:pPr>
    </w:p>
    <w:p w14:paraId="5F72E452" w14:textId="77777777" w:rsidR="00F27A41" w:rsidRPr="00E45786" w:rsidRDefault="00F27A41" w:rsidP="00F27A41">
      <w:pPr>
        <w:spacing w:after="0" w:line="240" w:lineRule="auto"/>
        <w:rPr>
          <w:rFonts w:eastAsia="Calibri" w:cs="Times New Roman"/>
          <w:kern w:val="0"/>
          <w14:ligatures w14:val="none"/>
        </w:rPr>
      </w:pPr>
    </w:p>
    <w:p w14:paraId="310EB800" w14:textId="77777777" w:rsidR="004F50EF" w:rsidRDefault="004F50EF" w:rsidP="00F27A41">
      <w:pPr>
        <w:spacing w:after="0" w:line="240" w:lineRule="auto"/>
        <w:rPr>
          <w:rFonts w:eastAsia="Calibri" w:cs="Times New Roman"/>
          <w:kern w:val="0"/>
          <w14:ligatures w14:val="none"/>
        </w:rPr>
      </w:pPr>
    </w:p>
    <w:p w14:paraId="055DDC98" w14:textId="77777777" w:rsidR="00F27A41" w:rsidRPr="00E45786" w:rsidRDefault="00F27A41" w:rsidP="00F27A41">
      <w:pPr>
        <w:spacing w:after="0" w:line="240" w:lineRule="auto"/>
        <w:rPr>
          <w:rFonts w:eastAsia="Calibri" w:cs="Times New Roman"/>
          <w:kern w:val="0"/>
          <w14:ligatures w14:val="none"/>
        </w:rPr>
      </w:pPr>
    </w:p>
    <w:p w14:paraId="1CB5AD6C" w14:textId="1C196643" w:rsidR="004F50EF" w:rsidRPr="00E45786" w:rsidRDefault="004F50EF" w:rsidP="004F50EF">
      <w:pPr>
        <w:numPr>
          <w:ilvl w:val="0"/>
          <w:numId w:val="5"/>
        </w:numPr>
        <w:spacing w:after="200" w:line="276" w:lineRule="auto"/>
        <w:contextualSpacing/>
        <w:rPr>
          <w:rFonts w:eastAsia="Calibri" w:cs="Times New Roman"/>
          <w:kern w:val="0"/>
          <w14:ligatures w14:val="none"/>
        </w:rPr>
      </w:pPr>
      <w:r w:rsidRPr="00E45786">
        <w:rPr>
          <w:rFonts w:eastAsia="Calibri" w:cs="Times New Roman"/>
          <w:kern w:val="0"/>
          <w14:ligatures w14:val="none"/>
        </w:rPr>
        <w:t xml:space="preserve">What was the community driver to undertake this </w:t>
      </w:r>
      <w:r w:rsidR="00EB005B">
        <w:rPr>
          <w:rFonts w:eastAsia="Calibri" w:cs="Times New Roman"/>
          <w:kern w:val="0"/>
          <w14:ligatures w14:val="none"/>
        </w:rPr>
        <w:t xml:space="preserve">international </w:t>
      </w:r>
      <w:r w:rsidRPr="00E45786">
        <w:rPr>
          <w:rFonts w:eastAsia="Calibri" w:cs="Times New Roman"/>
          <w:kern w:val="0"/>
          <w14:ligatures w14:val="none"/>
        </w:rPr>
        <w:t>travel?</w:t>
      </w:r>
    </w:p>
    <w:p w14:paraId="00CABE69" w14:textId="77777777" w:rsidR="004F50EF" w:rsidRPr="00E45786" w:rsidRDefault="004F50EF" w:rsidP="00F27A41">
      <w:pPr>
        <w:spacing w:after="0" w:line="240" w:lineRule="auto"/>
        <w:rPr>
          <w:rFonts w:eastAsia="Calibri" w:cs="Times New Roman"/>
          <w:kern w:val="0"/>
          <w14:ligatures w14:val="none"/>
        </w:rPr>
      </w:pPr>
    </w:p>
    <w:p w14:paraId="7CF78221" w14:textId="77777777" w:rsidR="004F50EF" w:rsidRDefault="004F50EF" w:rsidP="00F27A41">
      <w:pPr>
        <w:spacing w:after="0" w:line="240" w:lineRule="auto"/>
        <w:rPr>
          <w:rFonts w:eastAsia="Calibri" w:cs="Times New Roman"/>
          <w:kern w:val="0"/>
          <w14:ligatures w14:val="none"/>
        </w:rPr>
      </w:pPr>
    </w:p>
    <w:p w14:paraId="2A3EEEC8" w14:textId="77777777" w:rsidR="00EB005B" w:rsidRDefault="00EB005B" w:rsidP="00F27A41">
      <w:pPr>
        <w:spacing w:after="0" w:line="240" w:lineRule="auto"/>
        <w:rPr>
          <w:rFonts w:eastAsia="Calibri" w:cs="Times New Roman"/>
          <w:kern w:val="0"/>
          <w14:ligatures w14:val="none"/>
        </w:rPr>
      </w:pPr>
    </w:p>
    <w:p w14:paraId="0F3DDEF0" w14:textId="77777777" w:rsidR="00F27A41" w:rsidRDefault="00F27A41" w:rsidP="00F27A41">
      <w:pPr>
        <w:spacing w:after="0" w:line="240" w:lineRule="auto"/>
        <w:rPr>
          <w:rFonts w:eastAsia="Calibri" w:cs="Times New Roman"/>
          <w:kern w:val="0"/>
          <w14:ligatures w14:val="none"/>
        </w:rPr>
      </w:pPr>
    </w:p>
    <w:p w14:paraId="013194A7" w14:textId="77777777" w:rsidR="00F27A41" w:rsidRPr="00E45786" w:rsidRDefault="00F27A41" w:rsidP="00F27A41">
      <w:pPr>
        <w:spacing w:after="0" w:line="240" w:lineRule="auto"/>
        <w:rPr>
          <w:rFonts w:eastAsia="Calibri" w:cs="Times New Roman"/>
          <w:kern w:val="0"/>
          <w14:ligatures w14:val="none"/>
        </w:rPr>
      </w:pPr>
    </w:p>
    <w:p w14:paraId="3E4830D6" w14:textId="56594EEC" w:rsidR="004F50EF" w:rsidRPr="00E45786" w:rsidRDefault="00F27A41" w:rsidP="00F27A41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 w:cs="Times New Roman"/>
          <w:kern w:val="0"/>
          <w14:ligatures w14:val="none"/>
        </w:rPr>
      </w:pPr>
      <w:r>
        <w:rPr>
          <w:rFonts w:eastAsia="Calibri" w:cs="Times New Roman"/>
          <w:kern w:val="0"/>
          <w14:ligatures w14:val="none"/>
        </w:rPr>
        <w:t xml:space="preserve">Details of </w:t>
      </w:r>
      <w:r w:rsidR="004F50EF" w:rsidRPr="00E45786">
        <w:rPr>
          <w:rFonts w:eastAsia="Calibri" w:cs="Times New Roman"/>
          <w:kern w:val="0"/>
          <w14:ligatures w14:val="none"/>
        </w:rPr>
        <w:t>the host organisation for any conference(s) attended</w:t>
      </w:r>
      <w:r>
        <w:rPr>
          <w:rFonts w:eastAsia="Calibri" w:cs="Times New Roman"/>
          <w:kern w:val="0"/>
          <w14:ligatures w14:val="none"/>
        </w:rPr>
        <w:t>, and</w:t>
      </w:r>
      <w:r w:rsidR="00EB005B">
        <w:rPr>
          <w:rFonts w:eastAsia="Calibri" w:cs="Times New Roman"/>
          <w:kern w:val="0"/>
          <w14:ligatures w14:val="none"/>
        </w:rPr>
        <w:t>/or</w:t>
      </w:r>
      <w:r>
        <w:rPr>
          <w:rFonts w:eastAsia="Calibri" w:cs="Times New Roman"/>
          <w:kern w:val="0"/>
          <w14:ligatures w14:val="none"/>
        </w:rPr>
        <w:t xml:space="preserve"> details of </w:t>
      </w:r>
      <w:r w:rsidR="004F50EF" w:rsidRPr="00E45786">
        <w:rPr>
          <w:rFonts w:eastAsia="Calibri" w:cs="Times New Roman"/>
          <w:kern w:val="0"/>
          <w14:ligatures w14:val="none"/>
        </w:rPr>
        <w:t>other organisations</w:t>
      </w:r>
      <w:r>
        <w:rPr>
          <w:rFonts w:eastAsia="Calibri" w:cs="Times New Roman"/>
          <w:kern w:val="0"/>
          <w14:ligatures w14:val="none"/>
        </w:rPr>
        <w:t xml:space="preserve"> </w:t>
      </w:r>
      <w:r w:rsidR="004F50EF" w:rsidRPr="00E45786">
        <w:rPr>
          <w:rFonts w:eastAsia="Calibri" w:cs="Times New Roman"/>
          <w:kern w:val="0"/>
          <w14:ligatures w14:val="none"/>
        </w:rPr>
        <w:t>/</w:t>
      </w:r>
      <w:r>
        <w:rPr>
          <w:rFonts w:eastAsia="Calibri" w:cs="Times New Roman"/>
          <w:kern w:val="0"/>
          <w14:ligatures w14:val="none"/>
        </w:rPr>
        <w:t xml:space="preserve"> </w:t>
      </w:r>
      <w:r w:rsidR="004F50EF" w:rsidRPr="00E45786">
        <w:rPr>
          <w:rFonts w:eastAsia="Calibri" w:cs="Times New Roman"/>
          <w:kern w:val="0"/>
          <w14:ligatures w14:val="none"/>
        </w:rPr>
        <w:t>individuals you met with and in which location</w:t>
      </w:r>
      <w:r w:rsidR="00EB005B">
        <w:rPr>
          <w:rFonts w:eastAsia="Calibri" w:cs="Times New Roman"/>
          <w:kern w:val="0"/>
          <w14:ligatures w14:val="none"/>
        </w:rPr>
        <w:t>/</w:t>
      </w:r>
      <w:r w:rsidR="004F50EF" w:rsidRPr="00E45786">
        <w:rPr>
          <w:rFonts w:eastAsia="Calibri" w:cs="Times New Roman"/>
          <w:kern w:val="0"/>
          <w14:ligatures w14:val="none"/>
        </w:rPr>
        <w:t>s</w:t>
      </w:r>
      <w:r>
        <w:rPr>
          <w:rFonts w:eastAsia="Calibri" w:cs="Times New Roman"/>
          <w:kern w:val="0"/>
          <w14:ligatures w14:val="none"/>
        </w:rPr>
        <w:t>.</w:t>
      </w:r>
    </w:p>
    <w:p w14:paraId="72866911" w14:textId="77777777" w:rsidR="004F50EF" w:rsidRDefault="004F50EF" w:rsidP="00F27A41">
      <w:pPr>
        <w:spacing w:after="0" w:line="240" w:lineRule="auto"/>
        <w:rPr>
          <w:rFonts w:eastAsia="Calibri" w:cs="Times New Roman"/>
          <w:kern w:val="0"/>
          <w14:ligatures w14:val="none"/>
        </w:rPr>
      </w:pPr>
    </w:p>
    <w:p w14:paraId="7C86500C" w14:textId="77777777" w:rsidR="00F27A41" w:rsidRPr="00E45786" w:rsidRDefault="00F27A41" w:rsidP="00F27A41">
      <w:pPr>
        <w:spacing w:after="0" w:line="240" w:lineRule="auto"/>
        <w:rPr>
          <w:rFonts w:eastAsia="Calibri" w:cs="Times New Roman"/>
          <w:kern w:val="0"/>
          <w14:ligatures w14:val="none"/>
        </w:rPr>
      </w:pPr>
    </w:p>
    <w:p w14:paraId="29799D86" w14:textId="77777777" w:rsidR="004F50EF" w:rsidRDefault="004F50EF" w:rsidP="00F27A41">
      <w:pPr>
        <w:spacing w:after="0" w:line="240" w:lineRule="auto"/>
        <w:rPr>
          <w:rFonts w:eastAsia="Calibri" w:cs="Times New Roman"/>
          <w:kern w:val="0"/>
          <w14:ligatures w14:val="none"/>
        </w:rPr>
      </w:pPr>
    </w:p>
    <w:p w14:paraId="75E9FF2F" w14:textId="77777777" w:rsidR="00F27A41" w:rsidRDefault="00F27A41" w:rsidP="00F27A41">
      <w:pPr>
        <w:spacing w:after="0" w:line="240" w:lineRule="auto"/>
        <w:rPr>
          <w:rFonts w:eastAsia="Calibri" w:cs="Times New Roman"/>
          <w:kern w:val="0"/>
          <w14:ligatures w14:val="none"/>
        </w:rPr>
      </w:pPr>
    </w:p>
    <w:p w14:paraId="5BDB3537" w14:textId="77777777" w:rsidR="00EB005B" w:rsidRPr="00E45786" w:rsidRDefault="00EB005B" w:rsidP="00F27A41">
      <w:pPr>
        <w:spacing w:after="0" w:line="240" w:lineRule="auto"/>
        <w:rPr>
          <w:rFonts w:eastAsia="Calibri" w:cs="Times New Roman"/>
          <w:kern w:val="0"/>
          <w14:ligatures w14:val="none"/>
        </w:rPr>
      </w:pPr>
    </w:p>
    <w:p w14:paraId="399CEA55" w14:textId="325CBEFA" w:rsidR="004F50EF" w:rsidRPr="00EB005B" w:rsidRDefault="004F50EF" w:rsidP="00EB005B">
      <w:pPr>
        <w:numPr>
          <w:ilvl w:val="0"/>
          <w:numId w:val="5"/>
        </w:numPr>
        <w:spacing w:after="200" w:line="276" w:lineRule="auto"/>
        <w:contextualSpacing/>
        <w:rPr>
          <w:rFonts w:eastAsia="Calibri" w:cs="Times New Roman"/>
          <w:kern w:val="0"/>
          <w14:ligatures w14:val="none"/>
        </w:rPr>
      </w:pPr>
      <w:r w:rsidRPr="00EB005B">
        <w:rPr>
          <w:rFonts w:eastAsia="Calibri" w:cs="Times New Roman"/>
          <w:kern w:val="0"/>
          <w14:ligatures w14:val="none"/>
        </w:rPr>
        <w:t xml:space="preserve">What will be the outcome of this </w:t>
      </w:r>
      <w:r w:rsidR="00EB005B">
        <w:rPr>
          <w:rFonts w:eastAsia="Calibri" w:cs="Times New Roman"/>
          <w:kern w:val="0"/>
          <w14:ligatures w14:val="none"/>
        </w:rPr>
        <w:t xml:space="preserve">international </w:t>
      </w:r>
      <w:r w:rsidRPr="00EB005B">
        <w:rPr>
          <w:rFonts w:eastAsia="Calibri" w:cs="Times New Roman"/>
          <w:kern w:val="0"/>
          <w14:ligatures w14:val="none"/>
        </w:rPr>
        <w:t>travel?</w:t>
      </w:r>
    </w:p>
    <w:p w14:paraId="51DD5899" w14:textId="77777777" w:rsidR="00F27A41" w:rsidRDefault="00F27A41" w:rsidP="00F27A41">
      <w:pPr>
        <w:spacing w:after="200" w:line="276" w:lineRule="auto"/>
        <w:contextualSpacing/>
        <w:rPr>
          <w:rFonts w:eastAsia="Calibri" w:cs="Times New Roman"/>
          <w:kern w:val="0"/>
          <w14:ligatures w14:val="none"/>
        </w:rPr>
      </w:pPr>
    </w:p>
    <w:p w14:paraId="12AE4B47" w14:textId="77777777" w:rsidR="00EB005B" w:rsidRDefault="00EB005B" w:rsidP="00F27A41">
      <w:pPr>
        <w:spacing w:after="200" w:line="276" w:lineRule="auto"/>
        <w:contextualSpacing/>
        <w:rPr>
          <w:rFonts w:eastAsia="Calibri" w:cs="Times New Roman"/>
          <w:kern w:val="0"/>
          <w14:ligatures w14:val="none"/>
        </w:rPr>
      </w:pPr>
    </w:p>
    <w:p w14:paraId="3DA330D7" w14:textId="77777777" w:rsidR="00F27A41" w:rsidRDefault="00F27A41" w:rsidP="00F27A41">
      <w:pPr>
        <w:spacing w:after="200" w:line="276" w:lineRule="auto"/>
        <w:contextualSpacing/>
        <w:rPr>
          <w:rFonts w:eastAsia="Calibri" w:cs="Times New Roman"/>
          <w:kern w:val="0"/>
          <w14:ligatures w14:val="none"/>
        </w:rPr>
      </w:pPr>
    </w:p>
    <w:p w14:paraId="1E2F1201" w14:textId="77777777" w:rsidR="00F27A41" w:rsidRDefault="00F27A41" w:rsidP="00F27A41">
      <w:pPr>
        <w:spacing w:after="200" w:line="276" w:lineRule="auto"/>
        <w:contextualSpacing/>
        <w:rPr>
          <w:rFonts w:eastAsia="Calibri" w:cs="Times New Roman"/>
          <w:kern w:val="0"/>
          <w14:ligatures w14:val="none"/>
        </w:rPr>
      </w:pPr>
    </w:p>
    <w:p w14:paraId="3C4F329C" w14:textId="77777777" w:rsidR="00F27A41" w:rsidRPr="00E45786" w:rsidRDefault="00F27A41" w:rsidP="00F27A41">
      <w:pPr>
        <w:spacing w:after="200" w:line="276" w:lineRule="auto"/>
        <w:contextualSpacing/>
        <w:rPr>
          <w:rFonts w:eastAsia="Calibri" w:cs="Times New Roman"/>
          <w:kern w:val="0"/>
          <w14:ligatures w14:val="none"/>
        </w:rPr>
      </w:pPr>
    </w:p>
    <w:p w14:paraId="53D691C0" w14:textId="77777777" w:rsidR="004F50EF" w:rsidRPr="00E45786" w:rsidRDefault="004F50EF" w:rsidP="00F27A41">
      <w:pPr>
        <w:spacing w:after="0" w:line="240" w:lineRule="auto"/>
      </w:pPr>
      <w:r w:rsidRPr="00E45786">
        <w:br w:type="page"/>
      </w:r>
    </w:p>
    <w:p w14:paraId="699C9662" w14:textId="77777777" w:rsidR="00B05E3C" w:rsidRPr="00F70050" w:rsidRDefault="00B05E3C" w:rsidP="00B05E3C">
      <w:pPr>
        <w:pStyle w:val="Heading1PreambleDetetc"/>
        <w:rPr>
          <w:rFonts w:eastAsia="Calibri"/>
        </w:rPr>
      </w:pPr>
      <w:r w:rsidRPr="00F70050">
        <w:rPr>
          <w:rFonts w:eastAsia="Calibri"/>
        </w:rPr>
        <w:lastRenderedPageBreak/>
        <w:t xml:space="preserve">Certification </w:t>
      </w:r>
    </w:p>
    <w:p w14:paraId="376089B6" w14:textId="12131F46" w:rsidR="00B05E3C" w:rsidRPr="0022213C" w:rsidRDefault="00B05E3C" w:rsidP="00B05E3C">
      <w:pPr>
        <w:spacing w:before="240" w:after="0" w:line="276" w:lineRule="auto"/>
        <w:jc w:val="both"/>
        <w:rPr>
          <w:rFonts w:eastAsia="Calibri" w:cs="Times New Roman"/>
          <w:i/>
          <w:kern w:val="0"/>
          <w14:ligatures w14:val="none"/>
        </w:rPr>
      </w:pPr>
      <w:r w:rsidRPr="0022213C">
        <w:rPr>
          <w:rFonts w:eastAsia="Calibri" w:cs="Times New Roman"/>
          <w:i/>
          <w:kern w:val="0"/>
          <w14:ligatures w14:val="none"/>
        </w:rPr>
        <w:t>This report reflects all expenditure</w:t>
      </w:r>
      <w:r>
        <w:rPr>
          <w:rFonts w:eastAsia="Calibri" w:cs="Times New Roman"/>
          <w:i/>
          <w:kern w:val="0"/>
          <w14:ligatures w14:val="none"/>
        </w:rPr>
        <w:t xml:space="preserve"> for international expenses using the Parliamentary Travel and Study Allowance </w:t>
      </w:r>
      <w:r w:rsidRPr="0022213C">
        <w:rPr>
          <w:rFonts w:eastAsia="Calibri" w:cs="Times New Roman"/>
          <w:i/>
          <w:kern w:val="0"/>
          <w14:ligatures w14:val="none"/>
        </w:rPr>
        <w:t xml:space="preserve">provided under Part </w:t>
      </w:r>
      <w:r>
        <w:rPr>
          <w:rFonts w:eastAsia="Calibri" w:cs="Times New Roman"/>
          <w:i/>
          <w:kern w:val="0"/>
          <w14:ligatures w14:val="none"/>
        </w:rPr>
        <w:t>6</w:t>
      </w:r>
      <w:r w:rsidRPr="0022213C">
        <w:rPr>
          <w:rFonts w:eastAsia="Calibri" w:cs="Times New Roman"/>
          <w:i/>
          <w:kern w:val="0"/>
          <w14:ligatures w14:val="none"/>
        </w:rPr>
        <w:t xml:space="preserve"> of the </w:t>
      </w:r>
      <w:r>
        <w:rPr>
          <w:rFonts w:eastAsia="Calibri" w:cs="Times New Roman"/>
          <w:i/>
          <w:kern w:val="0"/>
          <w14:ligatures w14:val="none"/>
        </w:rPr>
        <w:t xml:space="preserve">MPs </w:t>
      </w:r>
      <w:r w:rsidRPr="0022213C">
        <w:rPr>
          <w:rFonts w:eastAsia="Calibri" w:cs="Times New Roman"/>
          <w:i/>
          <w:kern w:val="0"/>
          <w14:ligatures w14:val="none"/>
        </w:rPr>
        <w:t>Determination. Expenditure detailed in this report conforms to the:</w:t>
      </w:r>
    </w:p>
    <w:p w14:paraId="0D8FDB72" w14:textId="4F71535D" w:rsidR="00B05E3C" w:rsidRPr="0022213C" w:rsidRDefault="00B05E3C" w:rsidP="00B05E3C">
      <w:pPr>
        <w:pStyle w:val="ListParagraph"/>
        <w:numPr>
          <w:ilvl w:val="0"/>
          <w:numId w:val="1"/>
        </w:numPr>
        <w:spacing w:after="0" w:line="276" w:lineRule="auto"/>
        <w:ind w:left="357" w:hanging="357"/>
        <w:jc w:val="both"/>
        <w:rPr>
          <w:rFonts w:eastAsia="Calibri" w:cs="Times New Roman"/>
          <w:i/>
          <w:kern w:val="0"/>
          <w:szCs w:val="22"/>
          <w14:ligatures w14:val="none"/>
        </w:rPr>
      </w:pPr>
      <w:r w:rsidRPr="0022213C">
        <w:rPr>
          <w:rFonts w:eastAsia="Calibri" w:cs="Times New Roman"/>
          <w:i/>
          <w:kern w:val="0"/>
          <w:szCs w:val="22"/>
          <w14:ligatures w14:val="none"/>
        </w:rPr>
        <w:t xml:space="preserve">conditions of use set out for the </w:t>
      </w:r>
      <w:r w:rsidRPr="00E45786">
        <w:rPr>
          <w:rFonts w:eastAsia="Calibri" w:cs="Calibri"/>
          <w:i/>
          <w:kern w:val="0"/>
          <w14:ligatures w14:val="none"/>
        </w:rPr>
        <w:t>Parliamentary Travel and Study Allowance</w:t>
      </w:r>
      <w:r w:rsidRPr="0022213C">
        <w:rPr>
          <w:rFonts w:eastAsia="Calibri" w:cs="Times New Roman"/>
          <w:i/>
          <w:kern w:val="0"/>
          <w:szCs w:val="22"/>
          <w14:ligatures w14:val="none"/>
        </w:rPr>
        <w:t>; and</w:t>
      </w:r>
    </w:p>
    <w:p w14:paraId="62E24D19" w14:textId="5C1C9473" w:rsidR="00B05E3C" w:rsidRPr="0022213C" w:rsidRDefault="00B05E3C" w:rsidP="00B05E3C">
      <w:pPr>
        <w:pStyle w:val="ListParagraph"/>
        <w:numPr>
          <w:ilvl w:val="0"/>
          <w:numId w:val="1"/>
        </w:numPr>
        <w:spacing w:before="240" w:after="0" w:line="276" w:lineRule="auto"/>
        <w:jc w:val="both"/>
        <w:rPr>
          <w:rFonts w:eastAsia="Calibri" w:cs="Times New Roman"/>
          <w:i/>
          <w:kern w:val="0"/>
          <w:szCs w:val="22"/>
          <w14:ligatures w14:val="none"/>
        </w:rPr>
      </w:pPr>
      <w:r w:rsidRPr="0022213C">
        <w:rPr>
          <w:rFonts w:eastAsia="Calibri" w:cs="Times New Roman"/>
          <w:i/>
          <w:kern w:val="0"/>
          <w:szCs w:val="22"/>
          <w14:ligatures w14:val="none"/>
        </w:rPr>
        <w:t xml:space="preserve">principles for use of allowances </w:t>
      </w:r>
      <w:r>
        <w:rPr>
          <w:rFonts w:eastAsia="Calibri" w:cs="Times New Roman"/>
          <w:i/>
          <w:kern w:val="0"/>
          <w:szCs w:val="22"/>
          <w14:ligatures w14:val="none"/>
        </w:rPr>
        <w:t xml:space="preserve">as detailed in 1.6 of </w:t>
      </w:r>
      <w:r w:rsidRPr="0022213C">
        <w:rPr>
          <w:rFonts w:eastAsia="Calibri" w:cs="Times New Roman"/>
          <w:i/>
          <w:kern w:val="0"/>
          <w:szCs w:val="22"/>
          <w14:ligatures w14:val="none"/>
        </w:rPr>
        <w:t>th</w:t>
      </w:r>
      <w:r>
        <w:rPr>
          <w:rFonts w:eastAsia="Calibri" w:cs="Times New Roman"/>
          <w:i/>
          <w:kern w:val="0"/>
          <w:szCs w:val="22"/>
          <w14:ligatures w14:val="none"/>
        </w:rPr>
        <w:t>e MP</w:t>
      </w:r>
      <w:r w:rsidRPr="0022213C">
        <w:rPr>
          <w:rFonts w:eastAsia="Calibri" w:cs="Times New Roman"/>
          <w:i/>
          <w:kern w:val="0"/>
          <w:szCs w:val="22"/>
          <w14:ligatures w14:val="none"/>
        </w:rPr>
        <w:t>s Determination, which state</w:t>
      </w:r>
      <w:r w:rsidR="00A273C0">
        <w:rPr>
          <w:rFonts w:eastAsia="Calibri" w:cs="Times New Roman"/>
          <w:i/>
          <w:kern w:val="0"/>
          <w:szCs w:val="22"/>
          <w14:ligatures w14:val="none"/>
        </w:rPr>
        <w:t>s</w:t>
      </w:r>
      <w:r w:rsidRPr="0022213C">
        <w:rPr>
          <w:rFonts w:eastAsia="Calibri" w:cs="Times New Roman"/>
          <w:i/>
          <w:kern w:val="0"/>
          <w:szCs w:val="22"/>
          <w14:ligatures w14:val="none"/>
        </w:rPr>
        <w:t xml:space="preserve"> that Members must: </w:t>
      </w:r>
    </w:p>
    <w:p w14:paraId="1EB4AA20" w14:textId="77777777" w:rsidR="00B05E3C" w:rsidRPr="0022213C" w:rsidRDefault="00B05E3C" w:rsidP="003F1127">
      <w:pPr>
        <w:pStyle w:val="ListParagraph"/>
        <w:numPr>
          <w:ilvl w:val="1"/>
          <w:numId w:val="9"/>
        </w:numPr>
        <w:spacing w:before="240" w:after="0" w:line="276" w:lineRule="auto"/>
        <w:ind w:left="851" w:hanging="425"/>
        <w:jc w:val="both"/>
        <w:rPr>
          <w:rFonts w:eastAsia="Calibri" w:cs="Times New Roman"/>
          <w:i/>
          <w:kern w:val="0"/>
          <w:szCs w:val="22"/>
          <w14:ligatures w14:val="none"/>
        </w:rPr>
      </w:pPr>
      <w:r w:rsidRPr="0022213C">
        <w:rPr>
          <w:rFonts w:eastAsia="Calibri" w:cs="Times New Roman"/>
          <w:i/>
          <w:kern w:val="0"/>
          <w:szCs w:val="22"/>
          <w14:ligatures w14:val="none"/>
        </w:rPr>
        <w:t>use allowances for Parliamentary business</w:t>
      </w:r>
      <w:r>
        <w:rPr>
          <w:rFonts w:eastAsia="Calibri" w:cs="Times New Roman"/>
          <w:i/>
          <w:kern w:val="0"/>
          <w:szCs w:val="22"/>
          <w14:ligatures w14:val="none"/>
        </w:rPr>
        <w:t>;</w:t>
      </w:r>
    </w:p>
    <w:p w14:paraId="13EF52A3" w14:textId="77777777" w:rsidR="00B05E3C" w:rsidRPr="0022213C" w:rsidRDefault="00B05E3C" w:rsidP="003F1127">
      <w:pPr>
        <w:pStyle w:val="ListParagraph"/>
        <w:numPr>
          <w:ilvl w:val="1"/>
          <w:numId w:val="9"/>
        </w:numPr>
        <w:spacing w:before="240" w:after="0" w:line="276" w:lineRule="auto"/>
        <w:ind w:left="851" w:hanging="425"/>
        <w:jc w:val="both"/>
        <w:rPr>
          <w:rFonts w:eastAsia="Calibri" w:cs="Times New Roman"/>
          <w:i/>
          <w:kern w:val="0"/>
          <w:szCs w:val="22"/>
          <w14:ligatures w14:val="none"/>
        </w:rPr>
      </w:pPr>
      <w:r w:rsidRPr="0022213C">
        <w:rPr>
          <w:rFonts w:eastAsia="Calibri" w:cs="Times New Roman"/>
          <w:i/>
          <w:kern w:val="0"/>
          <w:szCs w:val="22"/>
          <w14:ligatures w14:val="none"/>
        </w:rPr>
        <w:t>adhere to any conditions for using allowances</w:t>
      </w:r>
      <w:r>
        <w:rPr>
          <w:rFonts w:eastAsia="Calibri" w:cs="Times New Roman"/>
          <w:i/>
          <w:kern w:val="0"/>
          <w:szCs w:val="22"/>
          <w14:ligatures w14:val="none"/>
        </w:rPr>
        <w:t>;</w:t>
      </w:r>
    </w:p>
    <w:p w14:paraId="5F41F5DA" w14:textId="77777777" w:rsidR="00B05E3C" w:rsidRPr="0022213C" w:rsidRDefault="00B05E3C" w:rsidP="003F1127">
      <w:pPr>
        <w:pStyle w:val="ListParagraph"/>
        <w:numPr>
          <w:ilvl w:val="1"/>
          <w:numId w:val="9"/>
        </w:numPr>
        <w:spacing w:before="240" w:after="0" w:line="276" w:lineRule="auto"/>
        <w:ind w:left="851" w:hanging="425"/>
        <w:jc w:val="both"/>
        <w:rPr>
          <w:rFonts w:eastAsia="Calibri" w:cs="Times New Roman"/>
          <w:i/>
          <w:kern w:val="0"/>
          <w:szCs w:val="22"/>
          <w14:ligatures w14:val="none"/>
        </w:rPr>
      </w:pPr>
      <w:r w:rsidRPr="0022213C">
        <w:rPr>
          <w:rFonts w:eastAsia="Calibri" w:cs="Times New Roman"/>
          <w:i/>
          <w:kern w:val="0"/>
          <w:szCs w:val="22"/>
          <w14:ligatures w14:val="none"/>
        </w:rPr>
        <w:t>be prepared to be personally responsible and accountable for the use of allowances</w:t>
      </w:r>
      <w:r>
        <w:rPr>
          <w:rFonts w:eastAsia="Calibri" w:cs="Times New Roman"/>
          <w:i/>
          <w:kern w:val="0"/>
          <w:szCs w:val="22"/>
          <w14:ligatures w14:val="none"/>
        </w:rPr>
        <w:t>;</w:t>
      </w:r>
    </w:p>
    <w:p w14:paraId="0081A6B5" w14:textId="77777777" w:rsidR="00B05E3C" w:rsidRPr="0022213C" w:rsidRDefault="00B05E3C" w:rsidP="003F1127">
      <w:pPr>
        <w:pStyle w:val="ListParagraph"/>
        <w:numPr>
          <w:ilvl w:val="1"/>
          <w:numId w:val="9"/>
        </w:numPr>
        <w:spacing w:before="240" w:after="0" w:line="276" w:lineRule="auto"/>
        <w:ind w:left="851" w:hanging="425"/>
        <w:jc w:val="both"/>
        <w:rPr>
          <w:rFonts w:eastAsia="Calibri" w:cs="Times New Roman"/>
          <w:i/>
          <w:kern w:val="0"/>
          <w:szCs w:val="22"/>
          <w14:ligatures w14:val="none"/>
        </w:rPr>
      </w:pPr>
      <w:r w:rsidRPr="0022213C">
        <w:rPr>
          <w:rFonts w:eastAsia="Calibri" w:cs="Times New Roman"/>
          <w:i/>
          <w:kern w:val="0"/>
          <w:szCs w:val="22"/>
          <w14:ligatures w14:val="none"/>
        </w:rPr>
        <w:t>be prepared to publicly justify use of allowances; and</w:t>
      </w:r>
    </w:p>
    <w:p w14:paraId="08E5208F" w14:textId="77777777" w:rsidR="00B05E3C" w:rsidRPr="0022213C" w:rsidRDefault="00B05E3C" w:rsidP="003F1127">
      <w:pPr>
        <w:pStyle w:val="ListParagraph"/>
        <w:numPr>
          <w:ilvl w:val="1"/>
          <w:numId w:val="9"/>
        </w:numPr>
        <w:spacing w:before="240" w:after="0" w:line="276" w:lineRule="auto"/>
        <w:ind w:left="851" w:hanging="425"/>
        <w:jc w:val="both"/>
        <w:rPr>
          <w:rFonts w:eastAsia="Calibri" w:cs="Times New Roman"/>
          <w:i/>
          <w:kern w:val="0"/>
          <w:szCs w:val="22"/>
          <w14:ligatures w14:val="none"/>
        </w:rPr>
      </w:pPr>
      <w:r w:rsidRPr="0022213C">
        <w:rPr>
          <w:rFonts w:eastAsia="Calibri" w:cs="Times New Roman"/>
          <w:i/>
          <w:kern w:val="0"/>
          <w:szCs w:val="22"/>
          <w14:ligatures w14:val="none"/>
        </w:rPr>
        <w:t>act ethically and in good faith when using, and accounting for the use of allowances.</w:t>
      </w:r>
    </w:p>
    <w:p w14:paraId="1BC94F3A" w14:textId="77777777" w:rsidR="00A273C0" w:rsidRPr="0022213C" w:rsidRDefault="00A273C0" w:rsidP="00A273C0">
      <w:pPr>
        <w:spacing w:before="600" w:after="120" w:line="360" w:lineRule="auto"/>
        <w:jc w:val="right"/>
        <w:rPr>
          <w:rFonts w:eastAsia="Calibri" w:cs="Calibri"/>
        </w:rPr>
      </w:pPr>
      <w:r w:rsidRPr="0022213C">
        <w:rPr>
          <w:rFonts w:eastAsia="Calibri" w:cs="Calibri"/>
        </w:rPr>
        <w:t>M</w:t>
      </w:r>
      <w:r>
        <w:rPr>
          <w:rFonts w:eastAsia="Calibri" w:cs="Calibri"/>
        </w:rPr>
        <w:t>ember</w:t>
      </w:r>
      <w:r w:rsidRPr="0022213C">
        <w:rPr>
          <w:rFonts w:eastAsia="Calibri" w:cs="Calibri"/>
        </w:rPr>
        <w:t xml:space="preserve"> signature:</w:t>
      </w:r>
      <w:r w:rsidRPr="0022213C">
        <w:rPr>
          <w:rFonts w:eastAsia="Calibri" w:cs="Calibri"/>
        </w:rPr>
        <w:tab/>
        <w:t>___________________________________________</w:t>
      </w:r>
    </w:p>
    <w:p w14:paraId="4CDFCC83" w14:textId="77777777" w:rsidR="00677631" w:rsidRDefault="00677631" w:rsidP="00677631">
      <w:pPr>
        <w:spacing w:line="360" w:lineRule="auto"/>
        <w:jc w:val="right"/>
        <w:rPr>
          <w:rFonts w:eastAsia="Calibri" w:cs="Calibri"/>
        </w:rPr>
      </w:pPr>
      <w:r w:rsidRPr="0022213C">
        <w:rPr>
          <w:rFonts w:eastAsia="Calibri" w:cs="Calibri"/>
        </w:rPr>
        <w:t xml:space="preserve">Date: </w:t>
      </w:r>
      <w:r w:rsidRPr="0022213C">
        <w:rPr>
          <w:rFonts w:eastAsia="Calibri" w:cs="Calibri"/>
        </w:rPr>
        <w:tab/>
      </w:r>
      <w:r>
        <w:rPr>
          <w:rFonts w:eastAsia="Calibri" w:cs="Calibri"/>
        </w:rPr>
        <w:tab/>
      </w:r>
      <w:r w:rsidRPr="0022213C">
        <w:rPr>
          <w:rFonts w:eastAsia="Calibri" w:cs="Calibri"/>
        </w:rPr>
        <w:tab/>
        <w:t>___________________________________________</w:t>
      </w:r>
    </w:p>
    <w:p w14:paraId="71C58D44" w14:textId="77777777" w:rsidR="00A273C0" w:rsidRDefault="00A273C0" w:rsidP="00A273C0">
      <w:pPr>
        <w:spacing w:before="120" w:after="0" w:line="240" w:lineRule="auto"/>
        <w:jc w:val="both"/>
        <w:rPr>
          <w:rFonts w:eastAsia="Calibri" w:cs="Times New Roman"/>
          <w:i/>
          <w:kern w:val="0"/>
          <w14:ligatures w14:val="none"/>
        </w:rPr>
      </w:pPr>
    </w:p>
    <w:p w14:paraId="06950A27" w14:textId="77777777" w:rsidR="00A273C0" w:rsidRDefault="00A273C0" w:rsidP="00A273C0">
      <w:pPr>
        <w:spacing w:before="120" w:after="0" w:line="240" w:lineRule="auto"/>
        <w:jc w:val="both"/>
        <w:rPr>
          <w:rFonts w:eastAsia="Calibri" w:cs="Times New Roman"/>
          <w:i/>
          <w:kern w:val="0"/>
          <w14:ligatures w14:val="none"/>
        </w:rPr>
      </w:pPr>
    </w:p>
    <w:p w14:paraId="5921D92D" w14:textId="77777777" w:rsidR="00A273C0" w:rsidRDefault="00A273C0" w:rsidP="00A273C0">
      <w:pPr>
        <w:spacing w:before="120" w:after="0" w:line="240" w:lineRule="auto"/>
        <w:jc w:val="both"/>
        <w:rPr>
          <w:rFonts w:eastAsia="Calibri" w:cs="Times New Roman"/>
          <w:i/>
          <w:kern w:val="0"/>
          <w14:ligatures w14:val="none"/>
        </w:rPr>
      </w:pPr>
    </w:p>
    <w:p w14:paraId="39EF3795" w14:textId="77777777" w:rsidR="00A273C0" w:rsidRDefault="00A273C0" w:rsidP="00A273C0">
      <w:pPr>
        <w:spacing w:before="120" w:after="0" w:line="240" w:lineRule="auto"/>
        <w:jc w:val="both"/>
        <w:rPr>
          <w:rFonts w:eastAsia="Calibri" w:cs="Times New Roman"/>
          <w:i/>
          <w:kern w:val="0"/>
          <w14:ligatures w14:val="none"/>
        </w:rPr>
      </w:pPr>
    </w:p>
    <w:p w14:paraId="2FD4C238" w14:textId="77777777" w:rsidR="00A273C0" w:rsidRDefault="00A273C0" w:rsidP="00A273C0">
      <w:pPr>
        <w:spacing w:before="120" w:after="0" w:line="240" w:lineRule="auto"/>
        <w:jc w:val="both"/>
        <w:rPr>
          <w:rFonts w:eastAsia="Calibri" w:cs="Times New Roman"/>
          <w:i/>
          <w:kern w:val="0"/>
          <w14:ligatures w14:val="none"/>
        </w:rPr>
      </w:pPr>
    </w:p>
    <w:p w14:paraId="7662CA78" w14:textId="77777777" w:rsidR="00A273C0" w:rsidRDefault="00A273C0" w:rsidP="00A273C0">
      <w:pPr>
        <w:spacing w:before="120" w:after="0" w:line="240" w:lineRule="auto"/>
        <w:jc w:val="both"/>
        <w:rPr>
          <w:rFonts w:eastAsia="Calibri" w:cs="Times New Roman"/>
          <w:i/>
          <w:kern w:val="0"/>
          <w14:ligatures w14:val="none"/>
        </w:rPr>
      </w:pPr>
    </w:p>
    <w:p w14:paraId="2794EA88" w14:textId="77777777" w:rsidR="00A273C0" w:rsidRDefault="00A273C0" w:rsidP="00A273C0">
      <w:pPr>
        <w:spacing w:before="120" w:after="0" w:line="240" w:lineRule="auto"/>
        <w:jc w:val="both"/>
        <w:rPr>
          <w:rFonts w:eastAsia="Calibri" w:cs="Times New Roman"/>
          <w:i/>
          <w:kern w:val="0"/>
          <w14:ligatures w14:val="none"/>
        </w:rPr>
      </w:pPr>
    </w:p>
    <w:p w14:paraId="7B347E1F" w14:textId="77777777" w:rsidR="00A273C0" w:rsidRDefault="00A273C0" w:rsidP="00A273C0">
      <w:pPr>
        <w:spacing w:before="120" w:after="0" w:line="240" w:lineRule="auto"/>
        <w:jc w:val="both"/>
        <w:rPr>
          <w:rFonts w:eastAsia="Calibri" w:cs="Times New Roman"/>
          <w:i/>
          <w:kern w:val="0"/>
          <w14:ligatures w14:val="none"/>
        </w:rPr>
      </w:pPr>
    </w:p>
    <w:p w14:paraId="0E3426B4" w14:textId="77777777" w:rsidR="00A273C0" w:rsidRDefault="00A273C0" w:rsidP="00A273C0">
      <w:pPr>
        <w:spacing w:before="120" w:after="0" w:line="240" w:lineRule="auto"/>
        <w:jc w:val="both"/>
        <w:rPr>
          <w:rFonts w:eastAsia="Calibri" w:cs="Times New Roman"/>
          <w:i/>
          <w:kern w:val="0"/>
          <w14:ligatures w14:val="none"/>
        </w:rPr>
      </w:pPr>
    </w:p>
    <w:p w14:paraId="5C7B8FB1" w14:textId="77777777" w:rsidR="00A273C0" w:rsidRDefault="00A273C0" w:rsidP="00A273C0">
      <w:pPr>
        <w:spacing w:before="120" w:after="0" w:line="240" w:lineRule="auto"/>
        <w:jc w:val="both"/>
        <w:rPr>
          <w:rFonts w:eastAsia="Calibri" w:cs="Times New Roman"/>
          <w:i/>
          <w:kern w:val="0"/>
          <w14:ligatures w14:val="none"/>
        </w:rPr>
      </w:pPr>
    </w:p>
    <w:p w14:paraId="57DA4D61" w14:textId="77777777" w:rsidR="00A273C0" w:rsidRDefault="00A273C0" w:rsidP="00A273C0">
      <w:pPr>
        <w:spacing w:before="120" w:after="0" w:line="240" w:lineRule="auto"/>
        <w:jc w:val="both"/>
        <w:rPr>
          <w:rFonts w:eastAsia="Calibri" w:cs="Times New Roman"/>
          <w:i/>
          <w:kern w:val="0"/>
          <w14:ligatures w14:val="none"/>
        </w:rPr>
      </w:pPr>
    </w:p>
    <w:p w14:paraId="2091D34C" w14:textId="77777777" w:rsidR="00A273C0" w:rsidRDefault="00A273C0" w:rsidP="00A273C0">
      <w:pPr>
        <w:spacing w:before="120" w:after="0" w:line="240" w:lineRule="auto"/>
        <w:jc w:val="both"/>
        <w:rPr>
          <w:rFonts w:eastAsia="Calibri" w:cs="Times New Roman"/>
          <w:i/>
          <w:kern w:val="0"/>
          <w14:ligatures w14:val="none"/>
        </w:rPr>
      </w:pPr>
    </w:p>
    <w:p w14:paraId="30CA8948" w14:textId="77777777" w:rsidR="00A273C0" w:rsidRDefault="00A273C0" w:rsidP="00A273C0">
      <w:pPr>
        <w:spacing w:before="120" w:after="0" w:line="240" w:lineRule="auto"/>
        <w:jc w:val="both"/>
        <w:rPr>
          <w:rFonts w:eastAsia="Calibri" w:cs="Times New Roman"/>
          <w:i/>
          <w:kern w:val="0"/>
          <w14:ligatures w14:val="none"/>
        </w:rPr>
      </w:pPr>
    </w:p>
    <w:p w14:paraId="02930B66" w14:textId="77777777" w:rsidR="00A273C0" w:rsidRDefault="00A273C0" w:rsidP="00A273C0">
      <w:pPr>
        <w:spacing w:before="120" w:after="0" w:line="240" w:lineRule="auto"/>
        <w:jc w:val="both"/>
        <w:rPr>
          <w:rFonts w:eastAsia="Calibri" w:cs="Times New Roman"/>
          <w:i/>
          <w:kern w:val="0"/>
          <w14:ligatures w14:val="none"/>
        </w:rPr>
      </w:pPr>
    </w:p>
    <w:p w14:paraId="64BC6849" w14:textId="77777777" w:rsidR="00A273C0" w:rsidRDefault="00A273C0" w:rsidP="00A273C0">
      <w:pPr>
        <w:spacing w:before="120" w:after="0" w:line="240" w:lineRule="auto"/>
        <w:jc w:val="both"/>
        <w:rPr>
          <w:rFonts w:eastAsia="Calibri" w:cs="Times New Roman"/>
          <w:i/>
          <w:kern w:val="0"/>
          <w14:ligatures w14:val="none"/>
        </w:rPr>
      </w:pPr>
    </w:p>
    <w:p w14:paraId="78687394" w14:textId="77777777" w:rsidR="003F1127" w:rsidRDefault="003F1127" w:rsidP="00A273C0">
      <w:pPr>
        <w:spacing w:before="120" w:after="0" w:line="240" w:lineRule="auto"/>
        <w:jc w:val="both"/>
        <w:rPr>
          <w:rFonts w:eastAsia="Calibri" w:cs="Times New Roman"/>
          <w:i/>
          <w:kern w:val="0"/>
          <w14:ligatures w14:val="none"/>
        </w:rPr>
      </w:pPr>
    </w:p>
    <w:p w14:paraId="24EC701E" w14:textId="77777777" w:rsidR="003F1127" w:rsidRDefault="003F1127" w:rsidP="00A273C0">
      <w:pPr>
        <w:spacing w:before="120" w:after="0" w:line="240" w:lineRule="auto"/>
        <w:jc w:val="both"/>
        <w:rPr>
          <w:rFonts w:eastAsia="Calibri" w:cs="Times New Roman"/>
          <w:i/>
          <w:kern w:val="0"/>
          <w14:ligatures w14:val="none"/>
        </w:rPr>
      </w:pPr>
    </w:p>
    <w:p w14:paraId="47B7D3D2" w14:textId="77777777" w:rsidR="00A273C0" w:rsidRDefault="00A273C0" w:rsidP="00A273C0">
      <w:pPr>
        <w:spacing w:before="120" w:after="0" w:line="240" w:lineRule="auto"/>
        <w:jc w:val="both"/>
        <w:rPr>
          <w:rFonts w:eastAsia="Calibri" w:cs="Times New Roman"/>
          <w:i/>
          <w:kern w:val="0"/>
          <w14:ligatures w14:val="none"/>
        </w:rPr>
      </w:pPr>
    </w:p>
    <w:p w14:paraId="0C17F7D6" w14:textId="7245FB73" w:rsidR="00A273C0" w:rsidRPr="0022213C" w:rsidRDefault="00A273C0" w:rsidP="00A273C0">
      <w:pPr>
        <w:spacing w:before="120" w:after="0" w:line="240" w:lineRule="auto"/>
        <w:jc w:val="both"/>
        <w:rPr>
          <w:rFonts w:eastAsia="Calibri" w:cs="Calibri"/>
        </w:rPr>
      </w:pPr>
      <w:r>
        <w:rPr>
          <w:rFonts w:eastAsia="Calibri" w:cs="Times New Roman"/>
          <w:i/>
          <w:kern w:val="0"/>
          <w14:ligatures w14:val="none"/>
        </w:rPr>
        <w:t>Please s</w:t>
      </w:r>
      <w:r w:rsidRPr="00B5458F">
        <w:rPr>
          <w:rFonts w:eastAsia="Calibri" w:cs="Times New Roman"/>
          <w:i/>
          <w:kern w:val="0"/>
          <w14:ligatures w14:val="none"/>
        </w:rPr>
        <w:t xml:space="preserve">ubmit to </w:t>
      </w:r>
      <w:hyperlink r:id="rId7" w:history="1">
        <w:r w:rsidRPr="00B5458F">
          <w:rPr>
            <w:rFonts w:eastAsia="Calibri" w:cs="Times New Roman"/>
            <w:i/>
            <w:color w:val="0000FF"/>
            <w:kern w:val="0"/>
            <w:u w:val="single"/>
            <w14:ligatures w14:val="none"/>
          </w:rPr>
          <w:t>submissions@sat.wa.gov.au</w:t>
        </w:r>
      </w:hyperlink>
      <w:r>
        <w:rPr>
          <w:rFonts w:eastAsia="Calibri" w:cs="Times New Roman"/>
          <w:i/>
          <w:kern w:val="0"/>
          <w14:ligatures w14:val="none"/>
        </w:rPr>
        <w:t xml:space="preserve"> within 90 days of undertaking international travel. All r</w:t>
      </w:r>
      <w:r w:rsidRPr="00B5458F">
        <w:rPr>
          <w:rFonts w:eastAsia="Calibri" w:cs="Times New Roman"/>
          <w:i/>
          <w:kern w:val="0"/>
          <w14:ligatures w14:val="none"/>
        </w:rPr>
        <w:t xml:space="preserve">eports will be published on the </w:t>
      </w:r>
      <w:r>
        <w:rPr>
          <w:rFonts w:eastAsia="Calibri" w:cs="Times New Roman"/>
          <w:i/>
          <w:kern w:val="0"/>
          <w14:ligatures w14:val="none"/>
        </w:rPr>
        <w:t xml:space="preserve">Tribunal’s </w:t>
      </w:r>
      <w:r w:rsidRPr="00B5458F">
        <w:rPr>
          <w:rFonts w:eastAsia="Calibri" w:cs="Times New Roman"/>
          <w:i/>
          <w:kern w:val="0"/>
          <w14:ligatures w14:val="none"/>
        </w:rPr>
        <w:t>website</w:t>
      </w:r>
      <w:r>
        <w:rPr>
          <w:rFonts w:eastAsia="Calibri" w:cs="Times New Roman"/>
          <w:i/>
          <w:kern w:val="0"/>
          <w14:ligatures w14:val="none"/>
        </w:rPr>
        <w:t>.</w:t>
      </w:r>
    </w:p>
    <w:sectPr w:rsidR="00A273C0" w:rsidRPr="0022213C" w:rsidSect="00E346B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4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FD4EC" w14:textId="77777777" w:rsidR="00555D54" w:rsidRDefault="00555D54" w:rsidP="001152C0">
      <w:pPr>
        <w:spacing w:after="0" w:line="240" w:lineRule="auto"/>
      </w:pPr>
      <w:r>
        <w:separator/>
      </w:r>
    </w:p>
  </w:endnote>
  <w:endnote w:type="continuationSeparator" w:id="0">
    <w:p w14:paraId="61806B5D" w14:textId="77777777" w:rsidR="00555D54" w:rsidRDefault="00555D54" w:rsidP="00115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D67B" w14:textId="2FB0AA70" w:rsidR="001152C0" w:rsidRPr="00CC36DF" w:rsidRDefault="001152C0" w:rsidP="001152C0">
    <w:pPr>
      <w:pStyle w:val="Footer"/>
      <w:jc w:val="right"/>
      <w:rPr>
        <w:rFonts w:ascii="Aptos" w:hAnsi="Aptos"/>
        <w:color w:val="486866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39FE29D3" wp14:editId="4CF67790">
          <wp:simplePos x="0" y="0"/>
          <wp:positionH relativeFrom="page">
            <wp:posOffset>-57150</wp:posOffset>
          </wp:positionH>
          <wp:positionV relativeFrom="paragraph">
            <wp:posOffset>-127635</wp:posOffset>
          </wp:positionV>
          <wp:extent cx="7210425" cy="574040"/>
          <wp:effectExtent l="0" t="0" r="0" b="0"/>
          <wp:wrapNone/>
          <wp:docPr id="192299888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226338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042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60409086"/>
        <w:docPartObj>
          <w:docPartGallery w:val="Page Numbers (Bottom of Page)"/>
          <w:docPartUnique/>
        </w:docPartObj>
      </w:sdtPr>
      <w:sdtEndPr>
        <w:rPr>
          <w:rFonts w:ascii="Aptos" w:hAnsi="Aptos"/>
          <w:color w:val="486866"/>
          <w:sz w:val="16"/>
          <w:szCs w:val="16"/>
        </w:rPr>
      </w:sdtEndPr>
      <w:sdtContent>
        <w:r w:rsidRPr="00CC36DF">
          <w:rPr>
            <w:rFonts w:ascii="Aptos" w:hAnsi="Aptos"/>
            <w:b/>
            <w:bCs/>
            <w:color w:val="354E4C"/>
            <w:sz w:val="16"/>
            <w:szCs w:val="16"/>
          </w:rPr>
          <w:fldChar w:fldCharType="begin"/>
        </w:r>
        <w:r w:rsidRPr="00CC36DF">
          <w:rPr>
            <w:rFonts w:ascii="Aptos" w:hAnsi="Aptos"/>
            <w:b/>
            <w:bCs/>
            <w:color w:val="354E4C"/>
            <w:sz w:val="16"/>
            <w:szCs w:val="16"/>
          </w:rPr>
          <w:instrText>PAGE   \* MERGEFORMAT</w:instrText>
        </w:r>
        <w:r w:rsidRPr="00CC36DF">
          <w:rPr>
            <w:rFonts w:ascii="Aptos" w:hAnsi="Aptos"/>
            <w:b/>
            <w:bCs/>
            <w:color w:val="354E4C"/>
            <w:sz w:val="16"/>
            <w:szCs w:val="16"/>
          </w:rPr>
          <w:fldChar w:fldCharType="separate"/>
        </w:r>
        <w:r>
          <w:rPr>
            <w:rFonts w:ascii="Aptos" w:hAnsi="Aptos"/>
            <w:b/>
            <w:bCs/>
            <w:color w:val="354E4C"/>
            <w:sz w:val="16"/>
            <w:szCs w:val="16"/>
          </w:rPr>
          <w:t>2</w:t>
        </w:r>
        <w:r w:rsidRPr="00CC36DF">
          <w:rPr>
            <w:rFonts w:ascii="Aptos" w:hAnsi="Aptos"/>
            <w:b/>
            <w:bCs/>
            <w:color w:val="354E4C"/>
            <w:sz w:val="16"/>
            <w:szCs w:val="16"/>
          </w:rPr>
          <w:fldChar w:fldCharType="end"/>
        </w:r>
        <w:r w:rsidRPr="00CC36DF">
          <w:rPr>
            <w:rFonts w:ascii="Aptos" w:hAnsi="Aptos"/>
            <w:color w:val="486866"/>
            <w:sz w:val="16"/>
            <w:szCs w:val="16"/>
          </w:rPr>
          <w:t xml:space="preserve"> </w:t>
        </w:r>
      </w:sdtContent>
    </w:sdt>
  </w:p>
  <w:p w14:paraId="47C97BDB" w14:textId="09E4F5A6" w:rsidR="001152C0" w:rsidRDefault="001152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D521A" w14:textId="77777777" w:rsidR="001152C0" w:rsidRDefault="001152C0" w:rsidP="001152C0">
    <w:r w:rsidRPr="00D1605C">
      <w:rPr>
        <w:b/>
        <w:bCs/>
        <w:noProof/>
        <w:color w:val="354E4C"/>
      </w:rPr>
      <w:drawing>
        <wp:anchor distT="0" distB="0" distL="114300" distR="114300" simplePos="0" relativeHeight="251661312" behindDoc="1" locked="0" layoutInCell="1" allowOverlap="1" wp14:anchorId="778A44DC" wp14:editId="788A352F">
          <wp:simplePos x="0" y="0"/>
          <wp:positionH relativeFrom="page">
            <wp:posOffset>-57150</wp:posOffset>
          </wp:positionH>
          <wp:positionV relativeFrom="paragraph">
            <wp:posOffset>139065</wp:posOffset>
          </wp:positionV>
          <wp:extent cx="7210425" cy="574040"/>
          <wp:effectExtent l="0" t="0" r="0" b="0"/>
          <wp:wrapNone/>
          <wp:docPr id="26160508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8417373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21042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238AA3" w14:textId="680046AF" w:rsidR="001152C0" w:rsidRPr="00CC36DF" w:rsidRDefault="001152C0" w:rsidP="001152C0">
    <w:pPr>
      <w:pStyle w:val="Footer"/>
      <w:jc w:val="right"/>
      <w:rPr>
        <w:sz w:val="16"/>
        <w:szCs w:val="16"/>
      </w:rPr>
    </w:pPr>
    <w:r w:rsidRPr="00E33703">
      <w:rPr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33294401" wp14:editId="598AEBD3">
              <wp:simplePos x="0" y="0"/>
              <wp:positionH relativeFrom="page">
                <wp:posOffset>9525</wp:posOffset>
              </wp:positionH>
              <wp:positionV relativeFrom="paragraph">
                <wp:posOffset>169545</wp:posOffset>
              </wp:positionV>
              <wp:extent cx="7524750" cy="333375"/>
              <wp:effectExtent l="0" t="0" r="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BFFF19" w14:textId="77777777" w:rsidR="001152C0" w:rsidRPr="008B3484" w:rsidRDefault="001152C0" w:rsidP="001152C0">
                          <w:pPr>
                            <w:jc w:val="center"/>
                            <w:rPr>
                              <w:color w:val="354E4C"/>
                              <w:sz w:val="18"/>
                              <w:szCs w:val="18"/>
                            </w:rPr>
                          </w:pPr>
                          <w:r w:rsidRPr="008B3484">
                            <w:rPr>
                              <w:color w:val="354E4C"/>
                              <w:sz w:val="18"/>
                              <w:szCs w:val="18"/>
                            </w:rPr>
                            <w:t xml:space="preserve">08 6557 </w:t>
                          </w:r>
                          <w:proofErr w:type="gramStart"/>
                          <w:r w:rsidRPr="008B3484">
                            <w:rPr>
                              <w:color w:val="354E4C"/>
                              <w:sz w:val="18"/>
                              <w:szCs w:val="18"/>
                            </w:rPr>
                            <w:t>7000  |</w:t>
                          </w:r>
                          <w:proofErr w:type="gramEnd"/>
                          <w:r w:rsidRPr="008B3484">
                            <w:rPr>
                              <w:color w:val="354E4C"/>
                              <w:sz w:val="18"/>
                              <w:szCs w:val="18"/>
                            </w:rPr>
                            <w:t xml:space="preserve">  </w:t>
                          </w:r>
                          <w:hyperlink r:id="rId2" w:history="1">
                            <w:r w:rsidRPr="008B3484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submissions@sat.wa.gov.au</w:t>
                            </w:r>
                          </w:hyperlink>
                          <w:r w:rsidRPr="008B3484">
                            <w:rPr>
                              <w:color w:val="354E4C"/>
                              <w:sz w:val="18"/>
                              <w:szCs w:val="18"/>
                            </w:rPr>
                            <w:t xml:space="preserve">  |  </w:t>
                          </w:r>
                          <w:proofErr w:type="gramStart"/>
                          <w:r w:rsidRPr="008B3484">
                            <w:rPr>
                              <w:color w:val="354E4C"/>
                              <w:sz w:val="18"/>
                              <w:szCs w:val="18"/>
                            </w:rPr>
                            <w:t>WA.gov.au  |</w:t>
                          </w:r>
                          <w:proofErr w:type="gramEnd"/>
                          <w:r w:rsidRPr="008B3484">
                            <w:rPr>
                              <w:color w:val="354E4C"/>
                              <w:sz w:val="18"/>
                              <w:szCs w:val="18"/>
                            </w:rPr>
                            <w:t xml:space="preserve">  7/38 Colin Street, West Perth WA 6005</w:t>
                          </w:r>
                        </w:p>
                        <w:p w14:paraId="37AA4690" w14:textId="77777777" w:rsidR="001152C0" w:rsidRPr="0015090E" w:rsidRDefault="001152C0" w:rsidP="001152C0">
                          <w:pPr>
                            <w:jc w:val="center"/>
                            <w:rPr>
                              <w:b/>
                              <w:bCs/>
                              <w:color w:val="354E4C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2944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.75pt;margin-top:13.35pt;width:592.5pt;height:26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" stroked="f">
              <v:textbox>
                <w:txbxContent>
                  <w:p w14:paraId="43BFFF19" w14:textId="77777777" w:rsidR="001152C0" w:rsidRPr="008B3484" w:rsidRDefault="001152C0" w:rsidP="001152C0">
                    <w:pPr>
                      <w:jc w:val="center"/>
                      <w:rPr>
                        <w:color w:val="354E4C"/>
                        <w:sz w:val="18"/>
                        <w:szCs w:val="18"/>
                      </w:rPr>
                    </w:pPr>
                    <w:r w:rsidRPr="008B3484">
                      <w:rPr>
                        <w:color w:val="354E4C"/>
                        <w:sz w:val="18"/>
                        <w:szCs w:val="18"/>
                      </w:rPr>
                      <w:t xml:space="preserve">08 6557 </w:t>
                    </w:r>
                    <w:proofErr w:type="gramStart"/>
                    <w:r w:rsidRPr="008B3484">
                      <w:rPr>
                        <w:color w:val="354E4C"/>
                        <w:sz w:val="18"/>
                        <w:szCs w:val="18"/>
                      </w:rPr>
                      <w:t>7000  |</w:t>
                    </w:r>
                    <w:proofErr w:type="gramEnd"/>
                    <w:r w:rsidRPr="008B3484">
                      <w:rPr>
                        <w:color w:val="354E4C"/>
                        <w:sz w:val="18"/>
                        <w:szCs w:val="18"/>
                      </w:rPr>
                      <w:t xml:space="preserve">  </w:t>
                    </w:r>
                    <w:hyperlink r:id="rId3" w:history="1">
                      <w:r w:rsidRPr="008B3484">
                        <w:rPr>
                          <w:rStyle w:val="Hyperlink"/>
                          <w:sz w:val="18"/>
                          <w:szCs w:val="18"/>
                        </w:rPr>
                        <w:t>submissions@sat.wa.gov.au</w:t>
                      </w:r>
                    </w:hyperlink>
                    <w:r w:rsidRPr="008B3484">
                      <w:rPr>
                        <w:color w:val="354E4C"/>
                        <w:sz w:val="18"/>
                        <w:szCs w:val="18"/>
                      </w:rPr>
                      <w:t xml:space="preserve">  |  </w:t>
                    </w:r>
                    <w:proofErr w:type="gramStart"/>
                    <w:r w:rsidRPr="008B3484">
                      <w:rPr>
                        <w:color w:val="354E4C"/>
                        <w:sz w:val="18"/>
                        <w:szCs w:val="18"/>
                      </w:rPr>
                      <w:t>WA.gov.au  |</w:t>
                    </w:r>
                    <w:proofErr w:type="gramEnd"/>
                    <w:r w:rsidRPr="008B3484">
                      <w:rPr>
                        <w:color w:val="354E4C"/>
                        <w:sz w:val="18"/>
                        <w:szCs w:val="18"/>
                      </w:rPr>
                      <w:t xml:space="preserve">  7/38 Colin Street, West Perth WA 6005</w:t>
                    </w:r>
                  </w:p>
                  <w:p w14:paraId="37AA4690" w14:textId="77777777" w:rsidR="001152C0" w:rsidRPr="0015090E" w:rsidRDefault="001152C0" w:rsidP="001152C0">
                    <w:pPr>
                      <w:jc w:val="center"/>
                      <w:rPr>
                        <w:b/>
                        <w:bCs/>
                        <w:color w:val="354E4C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sdt>
      <w:sdtPr>
        <w:id w:val="-474067660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r w:rsidRPr="00CC36DF">
          <w:rPr>
            <w:b/>
            <w:bCs/>
            <w:color w:val="354E4C"/>
            <w:sz w:val="16"/>
            <w:szCs w:val="16"/>
          </w:rPr>
          <w:fldChar w:fldCharType="begin"/>
        </w:r>
        <w:r w:rsidRPr="00CC36DF">
          <w:rPr>
            <w:b/>
            <w:bCs/>
            <w:color w:val="354E4C"/>
            <w:sz w:val="16"/>
            <w:szCs w:val="16"/>
          </w:rPr>
          <w:instrText>PAGE   \* MERGEFORMAT</w:instrText>
        </w:r>
        <w:r w:rsidRPr="00CC36DF">
          <w:rPr>
            <w:b/>
            <w:bCs/>
            <w:color w:val="354E4C"/>
            <w:sz w:val="16"/>
            <w:szCs w:val="16"/>
          </w:rPr>
          <w:fldChar w:fldCharType="separate"/>
        </w:r>
        <w:r w:rsidRPr="00CC36DF">
          <w:rPr>
            <w:b/>
            <w:bCs/>
            <w:color w:val="354E4C"/>
            <w:sz w:val="16"/>
            <w:szCs w:val="16"/>
            <w:lang w:val="en-GB"/>
          </w:rPr>
          <w:t>2</w:t>
        </w:r>
        <w:r w:rsidRPr="00CC36DF">
          <w:rPr>
            <w:b/>
            <w:bCs/>
            <w:color w:val="354E4C"/>
            <w:sz w:val="16"/>
            <w:szCs w:val="16"/>
          </w:rPr>
          <w:fldChar w:fldCharType="end"/>
        </w:r>
      </w:sdtContent>
    </w:sdt>
  </w:p>
  <w:p w14:paraId="218675AE" w14:textId="4883166E" w:rsidR="001152C0" w:rsidRDefault="001152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324F7D" w14:textId="77777777" w:rsidR="00555D54" w:rsidRDefault="00555D54" w:rsidP="001152C0">
      <w:pPr>
        <w:spacing w:after="0" w:line="240" w:lineRule="auto"/>
      </w:pPr>
      <w:r>
        <w:separator/>
      </w:r>
    </w:p>
  </w:footnote>
  <w:footnote w:type="continuationSeparator" w:id="0">
    <w:p w14:paraId="5B8370CB" w14:textId="77777777" w:rsidR="00555D54" w:rsidRDefault="00555D54" w:rsidP="00115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EBF02" w14:textId="15226C9B" w:rsidR="003F1127" w:rsidRPr="003F1127" w:rsidRDefault="003F1127">
    <w:pPr>
      <w:pStyle w:val="Header"/>
      <w:rPr>
        <w:color w:val="486866"/>
      </w:rPr>
    </w:pPr>
    <w:r w:rsidRPr="003F1127">
      <w:rPr>
        <w:color w:val="486866"/>
      </w:rPr>
      <w:t>Appendix 2 – Parliamentary Travel and Study Allowance</w:t>
    </w:r>
    <w:r>
      <w:rPr>
        <w:color w:val="486866"/>
      </w:rPr>
      <w:t>:</w:t>
    </w:r>
    <w:r w:rsidRPr="003F1127">
      <w:rPr>
        <w:color w:val="486866"/>
      </w:rPr>
      <w:t xml:space="preserve"> International Travel Report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E532B" w14:textId="04F9917D" w:rsidR="001152C0" w:rsidRDefault="001152C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754F137E" wp14:editId="08E68CC5">
          <wp:simplePos x="0" y="0"/>
          <wp:positionH relativeFrom="page">
            <wp:posOffset>-9525</wp:posOffset>
          </wp:positionH>
          <wp:positionV relativeFrom="paragraph">
            <wp:posOffset>-534035</wp:posOffset>
          </wp:positionV>
          <wp:extent cx="7555663" cy="1343025"/>
          <wp:effectExtent l="0" t="0" r="0" b="0"/>
          <wp:wrapNone/>
          <wp:docPr id="1125764790" name="Picture 11257647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1361239" name="Picture 6913612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5663" cy="134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17B2"/>
    <w:multiLevelType w:val="hybridMultilevel"/>
    <w:tmpl w:val="87C2AFB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782986"/>
    <w:multiLevelType w:val="hybridMultilevel"/>
    <w:tmpl w:val="65D650D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1A9534">
      <w:start w:val="1"/>
      <w:numFmt w:val="lowerLetter"/>
      <w:lvlText w:val="(%2)"/>
      <w:lvlJc w:val="left"/>
      <w:pPr>
        <w:ind w:left="1080" w:hanging="360"/>
      </w:pPr>
      <w:rPr>
        <w:rFonts w:cs="Apto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905822"/>
    <w:multiLevelType w:val="hybridMultilevel"/>
    <w:tmpl w:val="9162F8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280826"/>
    <w:multiLevelType w:val="hybridMultilevel"/>
    <w:tmpl w:val="D30625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716544"/>
    <w:multiLevelType w:val="hybridMultilevel"/>
    <w:tmpl w:val="9C9453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8508D3"/>
    <w:multiLevelType w:val="hybridMultilevel"/>
    <w:tmpl w:val="31423680"/>
    <w:lvl w:ilvl="0" w:tplc="A46C5D46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B11171C"/>
    <w:multiLevelType w:val="hybridMultilevel"/>
    <w:tmpl w:val="6DC46B6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109EE"/>
    <w:multiLevelType w:val="hybridMultilevel"/>
    <w:tmpl w:val="31423680"/>
    <w:lvl w:ilvl="0" w:tplc="A46C5D46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7EDA44D1"/>
    <w:multiLevelType w:val="hybridMultilevel"/>
    <w:tmpl w:val="96942C0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6494953">
    <w:abstractNumId w:val="4"/>
  </w:num>
  <w:num w:numId="2" w16cid:durableId="1473015757">
    <w:abstractNumId w:val="6"/>
  </w:num>
  <w:num w:numId="3" w16cid:durableId="552740387">
    <w:abstractNumId w:val="7"/>
  </w:num>
  <w:num w:numId="4" w16cid:durableId="1336376930">
    <w:abstractNumId w:val="2"/>
  </w:num>
  <w:num w:numId="5" w16cid:durableId="1949123253">
    <w:abstractNumId w:val="3"/>
  </w:num>
  <w:num w:numId="6" w16cid:durableId="815607490">
    <w:abstractNumId w:val="5"/>
  </w:num>
  <w:num w:numId="7" w16cid:durableId="800536857">
    <w:abstractNumId w:val="0"/>
  </w:num>
  <w:num w:numId="8" w16cid:durableId="1504590539">
    <w:abstractNumId w:val="8"/>
  </w:num>
  <w:num w:numId="9" w16cid:durableId="780883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EF"/>
    <w:rsid w:val="0002786E"/>
    <w:rsid w:val="00030D03"/>
    <w:rsid w:val="001152C0"/>
    <w:rsid w:val="00123702"/>
    <w:rsid w:val="00153149"/>
    <w:rsid w:val="00195B93"/>
    <w:rsid w:val="001B6543"/>
    <w:rsid w:val="0022213C"/>
    <w:rsid w:val="003F1127"/>
    <w:rsid w:val="004F50EF"/>
    <w:rsid w:val="005149C1"/>
    <w:rsid w:val="00555D54"/>
    <w:rsid w:val="005B17EF"/>
    <w:rsid w:val="005C2F97"/>
    <w:rsid w:val="00677631"/>
    <w:rsid w:val="0073131F"/>
    <w:rsid w:val="007D3FE3"/>
    <w:rsid w:val="008933ED"/>
    <w:rsid w:val="008A75A9"/>
    <w:rsid w:val="00A04291"/>
    <w:rsid w:val="00A273C0"/>
    <w:rsid w:val="00A37F8E"/>
    <w:rsid w:val="00B05E3C"/>
    <w:rsid w:val="00B5458F"/>
    <w:rsid w:val="00B62743"/>
    <w:rsid w:val="00BD4D87"/>
    <w:rsid w:val="00CA5527"/>
    <w:rsid w:val="00CC1C74"/>
    <w:rsid w:val="00D51948"/>
    <w:rsid w:val="00E346B6"/>
    <w:rsid w:val="00EB005B"/>
    <w:rsid w:val="00F27A41"/>
    <w:rsid w:val="00F7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3B3A50"/>
  <w15:chartTrackingRefBased/>
  <w15:docId w15:val="{B92E8019-EC63-4DCA-BBCD-7543A60E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Aptos"/>
        <w:kern w:val="2"/>
        <w:sz w:val="24"/>
        <w:szCs w:val="24"/>
        <w:lang w:val="en-AU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3C0"/>
    <w:pPr>
      <w:spacing w:line="259" w:lineRule="auto"/>
    </w:pPr>
    <w:rPr>
      <w:rFonts w:eastAsiaTheme="minorHAnsi" w:cstheme="minorBidi"/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5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0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0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Cs w:val="3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Cs w:val="3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Cs w:val="3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Cs w:val="3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ATTable1">
    <w:name w:val="SAT Table 1"/>
    <w:basedOn w:val="TableNormal"/>
    <w:uiPriority w:val="99"/>
    <w:rsid w:val="00123702"/>
    <w:pPr>
      <w:spacing w:before="120" w:after="120" w:line="240" w:lineRule="auto"/>
      <w:contextualSpacing/>
    </w:pPr>
    <w:rPr>
      <w:rFonts w:eastAsiaTheme="minorHAnsi"/>
      <w:kern w:val="0"/>
      <w:szCs w:val="22"/>
      <w:lang w:eastAsia="en-US" w:bidi="ar-SA"/>
      <w14:ligatures w14:val="none"/>
    </w:rPr>
    <w:tblPr>
      <w:tblStyleRowBandSize w:val="1"/>
      <w:tblStyleCol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Theme="minorHAnsi" w:hAnsiTheme="minorHAnsi"/>
        <w:b w:val="0"/>
        <w:color w:val="FFFFFF" w:themeColor="background1"/>
        <w:sz w:val="24"/>
      </w:rPr>
      <w:tblPr/>
      <w:tcPr>
        <w:shd w:val="clear" w:color="auto" w:fill="354E4C"/>
      </w:tcPr>
    </w:tblStylePr>
    <w:tblStylePr w:type="lastRow">
      <w:rPr>
        <w:rFonts w:asciiTheme="minorHAnsi" w:hAnsiTheme="minorHAnsi"/>
        <w:color w:val="auto"/>
        <w:sz w:val="20"/>
      </w:rPr>
    </w:tblStylePr>
    <w:tblStylePr w:type="firstCol">
      <w:rPr>
        <w:rFonts w:asciiTheme="minorHAnsi" w:hAnsiTheme="minorHAnsi"/>
        <w:color w:val="auto"/>
        <w:sz w:val="20"/>
      </w:rPr>
    </w:tblStylePr>
    <w:tblStylePr w:type="lastCol">
      <w:rPr>
        <w:rFonts w:asciiTheme="minorHAnsi" w:hAnsiTheme="minorHAnsi"/>
        <w:color w:val="auto"/>
        <w:sz w:val="20"/>
      </w:rPr>
    </w:tblStylePr>
    <w:tblStylePr w:type="band1Vert">
      <w:rPr>
        <w:rFonts w:asciiTheme="minorHAnsi" w:hAnsiTheme="minorHAnsi"/>
        <w:sz w:val="20"/>
      </w:rPr>
    </w:tblStylePr>
    <w:tblStylePr w:type="band2Vert">
      <w:rPr>
        <w:rFonts w:asciiTheme="minorHAnsi" w:hAnsiTheme="minorHAnsi"/>
        <w:color w:val="auto"/>
      </w:rPr>
    </w:tblStylePr>
    <w:tblStylePr w:type="band1Horz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color w:val="auto"/>
        <w:sz w:val="20"/>
      </w:rPr>
      <w:tblPr/>
      <w:tcPr>
        <w:shd w:val="clear" w:color="auto" w:fill="BBDDD8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4F50EF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0EF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0EF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0EF"/>
    <w:rPr>
      <w:rFonts w:eastAsiaTheme="majorEastAsia" w:cstheme="majorBidi"/>
      <w:i/>
      <w:iCs/>
      <w:color w:val="0F4761" w:themeColor="accent1" w:themeShade="BF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0EF"/>
    <w:rPr>
      <w:rFonts w:eastAsiaTheme="majorEastAsia" w:cstheme="majorBidi"/>
      <w:color w:val="0F4761" w:themeColor="accent1" w:themeShade="BF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0EF"/>
    <w:rPr>
      <w:rFonts w:eastAsiaTheme="majorEastAsia" w:cstheme="majorBidi"/>
      <w:i/>
      <w:iCs/>
      <w:color w:val="595959" w:themeColor="text1" w:themeTint="A6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0EF"/>
    <w:rPr>
      <w:rFonts w:eastAsiaTheme="majorEastAsia" w:cstheme="majorBidi"/>
      <w:color w:val="595959" w:themeColor="text1" w:themeTint="A6"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0EF"/>
    <w:rPr>
      <w:rFonts w:eastAsiaTheme="majorEastAsia" w:cstheme="majorBidi"/>
      <w:i/>
      <w:iCs/>
      <w:color w:val="272727" w:themeColor="text1" w:themeTint="D8"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0EF"/>
    <w:rPr>
      <w:rFonts w:eastAsiaTheme="majorEastAsia" w:cstheme="majorBidi"/>
      <w:color w:val="272727" w:themeColor="text1" w:themeTint="D8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4F5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4F50E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aliases w:val="Report front page Subtitle"/>
    <w:basedOn w:val="Normal"/>
    <w:next w:val="Normal"/>
    <w:link w:val="SubtitleChar"/>
    <w:uiPriority w:val="11"/>
    <w:qFormat/>
    <w:rsid w:val="004F5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aliases w:val="Report front page Subtitle Char"/>
    <w:basedOn w:val="DefaultParagraphFont"/>
    <w:link w:val="Subtitle"/>
    <w:uiPriority w:val="11"/>
    <w:rsid w:val="004F50E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4F50EF"/>
    <w:pPr>
      <w:spacing w:before="160"/>
      <w:jc w:val="center"/>
    </w:pPr>
    <w:rPr>
      <w:rFonts w:cs="Angsana New"/>
      <w:i/>
      <w:iCs/>
      <w:color w:val="404040" w:themeColor="text1" w:themeTint="BF"/>
      <w:szCs w:val="30"/>
    </w:rPr>
  </w:style>
  <w:style w:type="character" w:customStyle="1" w:styleId="QuoteChar">
    <w:name w:val="Quote Char"/>
    <w:basedOn w:val="DefaultParagraphFont"/>
    <w:link w:val="Quote"/>
    <w:uiPriority w:val="29"/>
    <w:rsid w:val="004F50EF"/>
    <w:rPr>
      <w:rFonts w:cs="Angsana New"/>
      <w:i/>
      <w:iCs/>
      <w:color w:val="404040" w:themeColor="text1" w:themeTint="BF"/>
      <w:szCs w:val="30"/>
    </w:rPr>
  </w:style>
  <w:style w:type="paragraph" w:styleId="ListParagraph">
    <w:name w:val="List Paragraph"/>
    <w:basedOn w:val="Normal"/>
    <w:uiPriority w:val="34"/>
    <w:qFormat/>
    <w:rsid w:val="004F50EF"/>
    <w:pPr>
      <w:ind w:left="720"/>
      <w:contextualSpacing/>
    </w:pPr>
    <w:rPr>
      <w:rFonts w:cs="Angsana New"/>
      <w:szCs w:val="30"/>
    </w:rPr>
  </w:style>
  <w:style w:type="character" w:styleId="IntenseEmphasis">
    <w:name w:val="Intense Emphasis"/>
    <w:basedOn w:val="DefaultParagraphFont"/>
    <w:uiPriority w:val="21"/>
    <w:qFormat/>
    <w:rsid w:val="004F5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0F4761" w:themeColor="accent1" w:themeShade="BF"/>
      <w:szCs w:val="3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0EF"/>
    <w:rPr>
      <w:rFonts w:cs="Angsana New"/>
      <w:i/>
      <w:iCs/>
      <w:color w:val="0F4761" w:themeColor="accent1" w:themeShade="BF"/>
      <w:szCs w:val="30"/>
    </w:rPr>
  </w:style>
  <w:style w:type="character" w:styleId="IntenseReference">
    <w:name w:val="Intense Reference"/>
    <w:basedOn w:val="DefaultParagraphFont"/>
    <w:uiPriority w:val="32"/>
    <w:qFormat/>
    <w:rsid w:val="004F50EF"/>
    <w:rPr>
      <w:b/>
      <w:bCs/>
      <w:smallCaps/>
      <w:color w:val="0F4761" w:themeColor="accent1" w:themeShade="BF"/>
      <w:spacing w:val="5"/>
    </w:rPr>
  </w:style>
  <w:style w:type="paragraph" w:customStyle="1" w:styleId="Heading1PreambleDetetc">
    <w:name w:val="Heading 1 Preamble Det etc"/>
    <w:basedOn w:val="Subtitle"/>
    <w:qFormat/>
    <w:rsid w:val="008933ED"/>
    <w:pPr>
      <w:shd w:val="clear" w:color="auto" w:fill="486866"/>
    </w:pPr>
    <w:rPr>
      <w:rFonts w:eastAsia="Times New Roman" w:cs="Times New Roman"/>
      <w:b/>
      <w:color w:val="FFFFFF" w:themeColor="background1"/>
    </w:rPr>
  </w:style>
  <w:style w:type="table" w:customStyle="1" w:styleId="TableGridLight1">
    <w:name w:val="Table Grid Light1"/>
    <w:basedOn w:val="TableNormal"/>
    <w:next w:val="TableNormal"/>
    <w:uiPriority w:val="40"/>
    <w:rsid w:val="004F50EF"/>
    <w:pPr>
      <w:spacing w:after="0" w:line="240" w:lineRule="auto"/>
    </w:pPr>
    <w:rPr>
      <w:rFonts w:eastAsia="Calibri" w:cstheme="minorBidi"/>
      <w:kern w:val="0"/>
      <w:sz w:val="22"/>
      <w:szCs w:val="22"/>
      <w:lang w:eastAsia="en-US" w:bidi="ar-SA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MediumShading1-Accent11">
    <w:name w:val="Medium Shading 1 - Accent 11"/>
    <w:basedOn w:val="TableNormal"/>
    <w:uiPriority w:val="63"/>
    <w:rsid w:val="004F50EF"/>
    <w:pPr>
      <w:spacing w:after="0" w:line="240" w:lineRule="auto"/>
    </w:pPr>
    <w:rPr>
      <w:rFonts w:ascii="Aptos" w:eastAsiaTheme="minorHAnsi" w:hAnsi="Aptos" w:cs="Times New Roman"/>
      <w:kern w:val="0"/>
      <w:sz w:val="22"/>
      <w:lang w:eastAsia="en-US" w:bidi="ar-SA"/>
      <w14:ligatures w14:val="none"/>
    </w:rPr>
    <w:tblPr>
      <w:tblStyleRowBandSize w:val="1"/>
      <w:tblStyleColBandSize w:val="1"/>
      <w:tblInd w:w="737" w:type="dxa"/>
      <w:tblBorders>
        <w:top w:val="single" w:sz="4" w:space="0" w:color="486866"/>
        <w:left w:val="single" w:sz="4" w:space="0" w:color="486866"/>
        <w:bottom w:val="single" w:sz="4" w:space="0" w:color="486866"/>
        <w:right w:val="single" w:sz="4" w:space="0" w:color="486866"/>
        <w:insideH w:val="single" w:sz="4" w:space="0" w:color="486866"/>
        <w:insideV w:val="single" w:sz="4" w:space="0" w:color="486866"/>
      </w:tblBorders>
      <w:tblCellMar>
        <w:left w:w="28" w:type="dxa"/>
        <w:right w:w="28" w:type="dxa"/>
      </w:tblCellMar>
    </w:tblPr>
    <w:tcPr>
      <w:vAlign w:val="center"/>
    </w:tcPr>
    <w:tblStylePr w:type="firstRow">
      <w:pPr>
        <w:spacing w:before="0" w:after="0" w:line="240" w:lineRule="auto"/>
        <w:jc w:val="center"/>
      </w:pPr>
      <w:rPr>
        <w:rFonts w:ascii="Aptos" w:hAnsi="Aptos"/>
        <w:b/>
        <w:bCs/>
        <w:color w:val="FFFFFF"/>
        <w:sz w:val="22"/>
      </w:rPr>
      <w:tblPr/>
      <w:tcPr>
        <w:tcBorders>
          <w:top w:val="single" w:sz="4" w:space="0" w:color="486866"/>
          <w:left w:val="single" w:sz="4" w:space="0" w:color="486866"/>
          <w:bottom w:val="single" w:sz="4" w:space="0" w:color="486866"/>
          <w:right w:val="single" w:sz="4" w:space="0" w:color="486866"/>
          <w:insideH w:val="single" w:sz="4" w:space="0" w:color="486866"/>
          <w:insideV w:val="single" w:sz="4" w:space="0" w:color="486866"/>
          <w:tl2br w:val="nil"/>
          <w:tr2bl w:val="nil"/>
        </w:tcBorders>
        <w:shd w:val="clear" w:color="auto" w:fill="486866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pPr>
        <w:jc w:val="center"/>
      </w:pPr>
      <w:rPr>
        <w:b w:val="0"/>
        <w:bCs/>
      </w:rPr>
    </w:tblStylePr>
    <w:tblStylePr w:type="band1Horz">
      <w:pPr>
        <w:jc w:val="left"/>
      </w:pPr>
      <w:tblPr/>
      <w:tcPr>
        <w:shd w:val="clear" w:color="auto" w:fill="BBDDD8"/>
        <w:vAlign w:val="center"/>
      </w:tcPr>
    </w:tblStylePr>
    <w:tblStylePr w:type="band2Horz">
      <w:pPr>
        <w:jc w:val="left"/>
      </w:pPr>
      <w:tblPr/>
      <w:tcPr>
        <w:vAlign w:val="center"/>
      </w:tcPr>
    </w:tblStylePr>
  </w:style>
  <w:style w:type="paragraph" w:styleId="Header">
    <w:name w:val="header"/>
    <w:basedOn w:val="Normal"/>
    <w:link w:val="HeaderChar"/>
    <w:uiPriority w:val="99"/>
    <w:unhideWhenUsed/>
    <w:rsid w:val="00115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52C0"/>
    <w:rPr>
      <w:rFonts w:eastAsiaTheme="minorHAnsi" w:cstheme="minorBidi"/>
      <w:sz w:val="22"/>
      <w:szCs w:val="22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1152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52C0"/>
    <w:rPr>
      <w:rFonts w:eastAsiaTheme="minorHAnsi" w:cstheme="minorBidi"/>
      <w:sz w:val="22"/>
      <w:szCs w:val="22"/>
      <w:lang w:eastAsia="en-US" w:bidi="ar-SA"/>
    </w:rPr>
  </w:style>
  <w:style w:type="character" w:styleId="Hyperlink">
    <w:name w:val="Hyperlink"/>
    <w:basedOn w:val="DefaultParagraphFont"/>
    <w:uiPriority w:val="99"/>
    <w:unhideWhenUsed/>
    <w:rsid w:val="001152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ubmissions@sat.wa.gov.a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ubmissions@sat.wa.gov.au" TargetMode="External"/><Relationship Id="rId2" Type="http://schemas.openxmlformats.org/officeDocument/2006/relationships/hyperlink" Target="mailto:submissions@sat.wa.gov.au" TargetMode="Externa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392</Words>
  <Characters>2316</Characters>
  <Application>Microsoft Office Word</Application>
  <DocSecurity>0</DocSecurity>
  <Lines>121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Hull, Nicole</dc:creator>
  <cp:keywords/>
  <dc:description/>
  <cp:lastModifiedBy>Hull, Nicole</cp:lastModifiedBy>
  <cp:revision>4</cp:revision>
  <dcterms:created xsi:type="dcterms:W3CDTF">2026-05-13T08:24:00Z</dcterms:created>
  <dcterms:modified xsi:type="dcterms:W3CDTF">2026-06-08T09:08:00Z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6cf7cf-4bad-475a-a557-f71d08d59046_Enabled">
    <vt:lpwstr>true</vt:lpwstr>
  </property>
  <property fmtid="{D5CDD505-2E9C-101B-9397-08002B2CF9AE}" pid="3" name="MSIP_Label_116cf7cf-4bad-475a-a557-f71d08d59046_SetDate">
    <vt:lpwstr>2026-05-12T09:17:32Z</vt:lpwstr>
  </property>
  <property fmtid="{D5CDD505-2E9C-101B-9397-08002B2CF9AE}" pid="4" name="MSIP_Label_116cf7cf-4bad-475a-a557-f71d08d59046_Method">
    <vt:lpwstr>Standard</vt:lpwstr>
  </property>
  <property fmtid="{D5CDD505-2E9C-101B-9397-08002B2CF9AE}" pid="5" name="MSIP_Label_116cf7cf-4bad-475a-a557-f71d08d59046_Name">
    <vt:lpwstr>OFFICIAL [ Office ]</vt:lpwstr>
  </property>
  <property fmtid="{D5CDD505-2E9C-101B-9397-08002B2CF9AE}" pid="6" name="MSIP_Label_116cf7cf-4bad-475a-a557-f71d08d59046_SiteId">
    <vt:lpwstr>d48144b5-571f-4b68-9721-e41bc0071e17</vt:lpwstr>
  </property>
  <property fmtid="{D5CDD505-2E9C-101B-9397-08002B2CF9AE}" pid="7" name="MSIP_Label_116cf7cf-4bad-475a-a557-f71d08d59046_ActionId">
    <vt:lpwstr>19e6448d-8e1c-412c-b459-8f9cc33b57f2</vt:lpwstr>
  </property>
  <property fmtid="{D5CDD505-2E9C-101B-9397-08002B2CF9AE}" pid="8" name="MSIP_Label_116cf7cf-4bad-475a-a557-f71d08d59046_ContentBits">
    <vt:lpwstr>0</vt:lpwstr>
  </property>
  <property fmtid="{D5CDD505-2E9C-101B-9397-08002B2CF9AE}" pid="9" name="MSIP_Label_116cf7cf-4bad-475a-a557-f71d08d59046_Tag">
    <vt:lpwstr>10, 3, 0, 1</vt:lpwstr>
  </property>
</Properties>
</file>