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2030A" w14:textId="731CB82C" w:rsidR="00233755" w:rsidRPr="00C03076" w:rsidRDefault="00233755" w:rsidP="380E47D5">
      <w:pPr>
        <w:pStyle w:val="Heading1"/>
        <w:spacing w:before="0" w:after="240"/>
        <w:rPr>
          <w:sz w:val="28"/>
        </w:rPr>
        <w:sectPr w:rsidR="00233755" w:rsidRPr="00C03076" w:rsidSect="00233755">
          <w:headerReference w:type="default" r:id="rId11"/>
          <w:footerReference w:type="default" r:id="rId12"/>
          <w:footerReference w:type="first" r:id="rId13"/>
          <w:pgSz w:w="11907" w:h="16840" w:code="9"/>
          <w:pgMar w:top="1701" w:right="425" w:bottom="567" w:left="567" w:header="709" w:footer="709" w:gutter="0"/>
          <w:cols w:space="708"/>
          <w:docGrid w:linePitch="360"/>
        </w:sectPr>
      </w:pPr>
      <w:bookmarkStart w:id="0" w:name="_Hlk212564119"/>
      <w:bookmarkEnd w:id="0"/>
      <w:r w:rsidRPr="380E47D5">
        <w:rPr>
          <w:sz w:val="28"/>
        </w:rPr>
        <w:t xml:space="preserve">Western Australia Economic Profile – </w:t>
      </w:r>
      <w:r w:rsidR="000F4227">
        <w:rPr>
          <w:sz w:val="28"/>
        </w:rPr>
        <w:t>June</w:t>
      </w:r>
      <w:r w:rsidR="00886CD6">
        <w:rPr>
          <w:sz w:val="28"/>
        </w:rPr>
        <w:t> </w:t>
      </w:r>
      <w:r w:rsidRPr="380E47D5">
        <w:rPr>
          <w:sz w:val="28"/>
        </w:rPr>
        <w:t>202</w:t>
      </w:r>
      <w:r w:rsidR="00AE7675">
        <w:rPr>
          <w:sz w:val="28"/>
        </w:rPr>
        <w:t>6</w:t>
      </w:r>
    </w:p>
    <w:p w14:paraId="59EB7E7B" w14:textId="77777777" w:rsidR="00233755" w:rsidRPr="00A00E7D" w:rsidRDefault="00233755" w:rsidP="00233755">
      <w:pPr>
        <w:pStyle w:val="Heading2"/>
        <w:spacing w:before="0" w:after="120"/>
        <w:rPr>
          <w:color w:val="004C3D"/>
          <w:sz w:val="22"/>
          <w:szCs w:val="22"/>
        </w:rPr>
      </w:pPr>
      <w:r w:rsidRPr="00A00E7D">
        <w:rPr>
          <w:color w:val="004C3D"/>
          <w:sz w:val="24"/>
          <w:szCs w:val="24"/>
        </w:rPr>
        <w:t>Western Australia – Economic conditions</w:t>
      </w:r>
    </w:p>
    <w:p w14:paraId="211FCE79" w14:textId="3BA94792" w:rsidR="00C0330E" w:rsidRPr="00EC5AEF" w:rsidRDefault="00C0330E" w:rsidP="380E47D5">
      <w:pPr>
        <w:spacing w:after="120"/>
        <w:ind w:right="227"/>
        <w:jc w:val="both"/>
        <w:rPr>
          <w:rFonts w:ascii="Arial" w:hAnsi="Arial" w:cs="Arial"/>
          <w:sz w:val="20"/>
          <w:szCs w:val="20"/>
        </w:rPr>
      </w:pPr>
      <w:bookmarkStart w:id="1" w:name="_Hlk197087024"/>
      <w:r w:rsidRPr="00EC5AEF">
        <w:rPr>
          <w:rFonts w:ascii="Arial" w:hAnsi="Arial" w:cs="Arial"/>
          <w:sz w:val="20"/>
          <w:szCs w:val="20"/>
        </w:rPr>
        <w:t xml:space="preserve">The main updates in </w:t>
      </w:r>
      <w:r w:rsidR="008A031F" w:rsidRPr="00EC5AEF">
        <w:rPr>
          <w:rFonts w:ascii="Arial" w:hAnsi="Arial" w:cs="Arial"/>
          <w:sz w:val="20"/>
          <w:szCs w:val="20"/>
        </w:rPr>
        <w:t>this month’s</w:t>
      </w:r>
      <w:r w:rsidRPr="00EC5AEF">
        <w:rPr>
          <w:rFonts w:ascii="Arial" w:hAnsi="Arial" w:cs="Arial"/>
          <w:sz w:val="20"/>
          <w:szCs w:val="20"/>
        </w:rPr>
        <w:t xml:space="preserve"> Economic Profile relate to</w:t>
      </w:r>
      <w:r w:rsidR="006E6E36" w:rsidRPr="00EC5AEF">
        <w:rPr>
          <w:rFonts w:ascii="Arial" w:hAnsi="Arial" w:cs="Arial"/>
          <w:sz w:val="20"/>
          <w:szCs w:val="20"/>
        </w:rPr>
        <w:t xml:space="preserve"> </w:t>
      </w:r>
      <w:r w:rsidR="00760419" w:rsidRPr="00EC5AEF">
        <w:rPr>
          <w:rFonts w:ascii="Arial" w:hAnsi="Arial" w:cs="Arial"/>
          <w:sz w:val="20"/>
          <w:szCs w:val="20"/>
        </w:rPr>
        <w:t>commodity prices, consumer prices and monetary policy, and the labour market.</w:t>
      </w:r>
    </w:p>
    <w:p w14:paraId="4BA1654F" w14:textId="600F42A3" w:rsidR="00BA7F71" w:rsidRPr="00F2380E" w:rsidRDefault="00093241" w:rsidP="380E47D5">
      <w:pPr>
        <w:spacing w:after="120"/>
        <w:ind w:right="227"/>
        <w:jc w:val="both"/>
        <w:rPr>
          <w:rFonts w:asciiTheme="majorHAnsi" w:eastAsiaTheme="majorEastAsia" w:hAnsiTheme="majorHAnsi" w:cstheme="majorBidi"/>
          <w:b/>
          <w:sz w:val="20"/>
          <w:szCs w:val="20"/>
        </w:rPr>
      </w:pPr>
      <w:r>
        <w:rPr>
          <w:rFonts w:asciiTheme="majorHAnsi" w:eastAsiaTheme="majorEastAsia" w:hAnsiTheme="majorHAnsi" w:cstheme="majorBidi"/>
          <w:b/>
          <w:sz w:val="20"/>
          <w:szCs w:val="20"/>
        </w:rPr>
        <w:t>Commodity prices</w:t>
      </w:r>
    </w:p>
    <w:p w14:paraId="343B66EB" w14:textId="34C93DCF" w:rsidR="001F25C8" w:rsidRPr="00EC5AEF" w:rsidRDefault="000356A3" w:rsidP="001F0142">
      <w:pPr>
        <w:spacing w:after="120"/>
        <w:ind w:right="227"/>
        <w:jc w:val="both"/>
        <w:rPr>
          <w:rFonts w:ascii="Arial" w:hAnsi="Arial" w:cs="Arial"/>
          <w:sz w:val="20"/>
          <w:szCs w:val="20"/>
        </w:rPr>
      </w:pPr>
      <w:r w:rsidRPr="00EC5AEF">
        <w:rPr>
          <w:rFonts w:ascii="Arial" w:hAnsi="Arial" w:cs="Arial"/>
          <w:sz w:val="20"/>
          <w:szCs w:val="20"/>
        </w:rPr>
        <w:t>Improved prospects for a resolution of the Middle East conflict</w:t>
      </w:r>
      <w:r w:rsidR="008D19EA" w:rsidRPr="00EC5AEF">
        <w:rPr>
          <w:rFonts w:ascii="Arial" w:hAnsi="Arial" w:cs="Arial"/>
          <w:sz w:val="20"/>
          <w:szCs w:val="20"/>
        </w:rPr>
        <w:t>,</w:t>
      </w:r>
      <w:r w:rsidR="00F0141D" w:rsidRPr="00EC5AEF">
        <w:rPr>
          <w:rFonts w:ascii="Arial" w:hAnsi="Arial" w:cs="Arial"/>
          <w:sz w:val="20"/>
          <w:szCs w:val="20"/>
        </w:rPr>
        <w:t xml:space="preserve"> and </w:t>
      </w:r>
      <w:r w:rsidR="00A20392" w:rsidRPr="00EC5AEF">
        <w:rPr>
          <w:rFonts w:ascii="Arial" w:hAnsi="Arial" w:cs="Arial"/>
          <w:sz w:val="20"/>
          <w:szCs w:val="20"/>
        </w:rPr>
        <w:t>the associated</w:t>
      </w:r>
      <w:r w:rsidR="00F0141D" w:rsidRPr="00EC5AEF">
        <w:rPr>
          <w:rFonts w:ascii="Arial" w:hAnsi="Arial" w:cs="Arial"/>
          <w:sz w:val="20"/>
          <w:szCs w:val="20"/>
        </w:rPr>
        <w:t xml:space="preserve"> re</w:t>
      </w:r>
      <w:r w:rsidR="00F0141D" w:rsidRPr="00EC5AEF">
        <w:rPr>
          <w:rFonts w:ascii="Arial" w:hAnsi="Arial" w:cs="Arial"/>
          <w:sz w:val="20"/>
          <w:szCs w:val="20"/>
        </w:rPr>
        <w:noBreakHyphen/>
        <w:t>opening of trade routes</w:t>
      </w:r>
      <w:r w:rsidR="008D19EA" w:rsidRPr="00EC5AEF">
        <w:rPr>
          <w:rFonts w:ascii="Arial" w:hAnsi="Arial" w:cs="Arial"/>
          <w:sz w:val="20"/>
          <w:szCs w:val="20"/>
        </w:rPr>
        <w:t>,</w:t>
      </w:r>
      <w:r w:rsidRPr="00EC5AEF">
        <w:rPr>
          <w:rFonts w:ascii="Arial" w:hAnsi="Arial" w:cs="Arial"/>
          <w:sz w:val="20"/>
          <w:szCs w:val="20"/>
        </w:rPr>
        <w:t xml:space="preserve"> </w:t>
      </w:r>
      <w:r w:rsidR="00CF7598" w:rsidRPr="00EC5AEF">
        <w:rPr>
          <w:rFonts w:ascii="Arial" w:hAnsi="Arial" w:cs="Arial"/>
          <w:sz w:val="20"/>
          <w:szCs w:val="20"/>
        </w:rPr>
        <w:t xml:space="preserve">contributed to declines in </w:t>
      </w:r>
      <w:r w:rsidR="009E1D51" w:rsidRPr="00EC5AEF">
        <w:rPr>
          <w:rFonts w:ascii="Arial" w:hAnsi="Arial" w:cs="Arial"/>
          <w:sz w:val="20"/>
          <w:szCs w:val="20"/>
        </w:rPr>
        <w:t>many commodit</w:t>
      </w:r>
      <w:r w:rsidR="00CF7598" w:rsidRPr="00EC5AEF">
        <w:rPr>
          <w:rFonts w:ascii="Arial" w:hAnsi="Arial" w:cs="Arial"/>
          <w:sz w:val="20"/>
          <w:szCs w:val="20"/>
        </w:rPr>
        <w:t>y prices</w:t>
      </w:r>
      <w:r w:rsidR="009E1D51" w:rsidRPr="00EC5AEF">
        <w:rPr>
          <w:rFonts w:ascii="Arial" w:hAnsi="Arial" w:cs="Arial"/>
          <w:sz w:val="20"/>
          <w:szCs w:val="20"/>
        </w:rPr>
        <w:t xml:space="preserve"> in June 2026</w:t>
      </w:r>
      <w:r w:rsidR="00CF7598" w:rsidRPr="00EC5AEF">
        <w:rPr>
          <w:rFonts w:ascii="Arial" w:hAnsi="Arial" w:cs="Arial"/>
          <w:sz w:val="20"/>
          <w:szCs w:val="20"/>
        </w:rPr>
        <w:t>.</w:t>
      </w:r>
      <w:r w:rsidR="003A6EFF" w:rsidRPr="00EC5AEF">
        <w:rPr>
          <w:rFonts w:ascii="Arial" w:hAnsi="Arial" w:cs="Arial"/>
          <w:sz w:val="20"/>
          <w:szCs w:val="20"/>
        </w:rPr>
        <w:t xml:space="preserve"> </w:t>
      </w:r>
      <w:r w:rsidR="00CF7598" w:rsidRPr="00EC5AEF">
        <w:rPr>
          <w:rFonts w:ascii="Arial" w:hAnsi="Arial" w:cs="Arial"/>
          <w:sz w:val="20"/>
          <w:szCs w:val="20"/>
        </w:rPr>
        <w:t>However, prices for most commodities</w:t>
      </w:r>
      <w:r w:rsidR="003A6EFF" w:rsidRPr="00EC5AEF">
        <w:rPr>
          <w:rFonts w:ascii="Arial" w:hAnsi="Arial" w:cs="Arial"/>
          <w:sz w:val="20"/>
          <w:szCs w:val="20"/>
        </w:rPr>
        <w:t xml:space="preserve"> </w:t>
      </w:r>
      <w:r w:rsidR="00D634F3" w:rsidRPr="00EC5AEF">
        <w:rPr>
          <w:rFonts w:ascii="Arial" w:hAnsi="Arial" w:cs="Arial"/>
          <w:sz w:val="20"/>
          <w:szCs w:val="20"/>
        </w:rPr>
        <w:t xml:space="preserve">remain above their levels prior to </w:t>
      </w:r>
      <w:r w:rsidR="0045279D" w:rsidRPr="00EC5AEF">
        <w:rPr>
          <w:rFonts w:ascii="Arial" w:hAnsi="Arial" w:cs="Arial"/>
          <w:sz w:val="20"/>
          <w:szCs w:val="20"/>
        </w:rPr>
        <w:t>the onset of the conflict in February 2026.</w:t>
      </w:r>
      <w:r w:rsidR="00885290" w:rsidRPr="00EC5AEF">
        <w:rPr>
          <w:rFonts w:ascii="Arial" w:hAnsi="Arial" w:cs="Arial"/>
          <w:sz w:val="20"/>
          <w:szCs w:val="20"/>
        </w:rPr>
        <w:t xml:space="preserve"> </w:t>
      </w:r>
      <w:r w:rsidR="00AA5B69" w:rsidRPr="00EC5AEF">
        <w:rPr>
          <w:rFonts w:ascii="Arial" w:hAnsi="Arial" w:cs="Arial"/>
          <w:sz w:val="20"/>
          <w:szCs w:val="20"/>
        </w:rPr>
        <w:t xml:space="preserve">There have been a range of other factors </w:t>
      </w:r>
      <w:r w:rsidR="009A1E2B" w:rsidRPr="00EC5AEF">
        <w:rPr>
          <w:rFonts w:ascii="Arial" w:hAnsi="Arial" w:cs="Arial"/>
          <w:sz w:val="20"/>
          <w:szCs w:val="20"/>
        </w:rPr>
        <w:t>influencing commodity prices; for example</w:t>
      </w:r>
      <w:r w:rsidR="002B3589" w:rsidRPr="00EC5AEF">
        <w:rPr>
          <w:rFonts w:ascii="Arial" w:hAnsi="Arial" w:cs="Arial"/>
          <w:sz w:val="20"/>
          <w:szCs w:val="20"/>
        </w:rPr>
        <w:t>,</w:t>
      </w:r>
      <w:r w:rsidR="009A1E2B" w:rsidRPr="00EC5AEF">
        <w:rPr>
          <w:rFonts w:ascii="Arial" w:hAnsi="Arial" w:cs="Arial"/>
          <w:sz w:val="20"/>
          <w:szCs w:val="20"/>
        </w:rPr>
        <w:t xml:space="preserve"> s</w:t>
      </w:r>
      <w:r w:rsidR="00211573" w:rsidRPr="00EC5AEF">
        <w:rPr>
          <w:rFonts w:ascii="Arial" w:hAnsi="Arial" w:cs="Arial"/>
          <w:sz w:val="20"/>
          <w:szCs w:val="20"/>
        </w:rPr>
        <w:t xml:space="preserve">upply restrictions </w:t>
      </w:r>
      <w:r w:rsidR="00751C2D" w:rsidRPr="00EC5AEF">
        <w:rPr>
          <w:rFonts w:ascii="Arial" w:hAnsi="Arial" w:cs="Arial"/>
          <w:sz w:val="20"/>
          <w:szCs w:val="20"/>
        </w:rPr>
        <w:t xml:space="preserve">not related to the Middle East conflict (although </w:t>
      </w:r>
      <w:r w:rsidR="00FD3061" w:rsidRPr="00EC5AEF">
        <w:rPr>
          <w:rFonts w:ascii="Arial" w:hAnsi="Arial" w:cs="Arial"/>
          <w:sz w:val="20"/>
          <w:szCs w:val="20"/>
        </w:rPr>
        <w:t xml:space="preserve">in some cases </w:t>
      </w:r>
      <w:r w:rsidR="00751C2D" w:rsidRPr="00EC5AEF">
        <w:rPr>
          <w:rFonts w:ascii="Arial" w:hAnsi="Arial" w:cs="Arial"/>
          <w:sz w:val="20"/>
          <w:szCs w:val="20"/>
        </w:rPr>
        <w:t xml:space="preserve">possibly </w:t>
      </w:r>
      <w:r w:rsidR="002D74AA" w:rsidRPr="00EC5AEF">
        <w:rPr>
          <w:rFonts w:ascii="Arial" w:hAnsi="Arial" w:cs="Arial"/>
          <w:sz w:val="20"/>
          <w:szCs w:val="20"/>
        </w:rPr>
        <w:t xml:space="preserve">motivated by the economic impact of the conflict) </w:t>
      </w:r>
      <w:r w:rsidR="00FD3061" w:rsidRPr="00EC5AEF">
        <w:rPr>
          <w:rFonts w:ascii="Arial" w:hAnsi="Arial" w:cs="Arial"/>
          <w:sz w:val="20"/>
          <w:szCs w:val="20"/>
        </w:rPr>
        <w:t xml:space="preserve">have </w:t>
      </w:r>
      <w:r w:rsidR="00D32E34" w:rsidRPr="00EC5AEF">
        <w:rPr>
          <w:rFonts w:ascii="Arial" w:hAnsi="Arial" w:cs="Arial"/>
          <w:sz w:val="20"/>
          <w:szCs w:val="20"/>
        </w:rPr>
        <w:t xml:space="preserve">elevated prices for some battery and critical minerals; </w:t>
      </w:r>
      <w:r w:rsidR="009A616E" w:rsidRPr="00EC5AEF">
        <w:rPr>
          <w:rFonts w:ascii="Arial" w:hAnsi="Arial" w:cs="Arial"/>
          <w:sz w:val="20"/>
          <w:szCs w:val="20"/>
        </w:rPr>
        <w:t xml:space="preserve">while </w:t>
      </w:r>
      <w:r w:rsidR="003E5AC1" w:rsidRPr="00EC5AEF">
        <w:rPr>
          <w:rFonts w:ascii="Arial" w:hAnsi="Arial" w:cs="Arial"/>
          <w:sz w:val="20"/>
          <w:szCs w:val="20"/>
        </w:rPr>
        <w:t xml:space="preserve">expectations of higher interest rates in the United States </w:t>
      </w:r>
      <w:r w:rsidR="00C35AE9" w:rsidRPr="00EC5AEF">
        <w:rPr>
          <w:rFonts w:ascii="Arial" w:hAnsi="Arial" w:cs="Arial"/>
          <w:sz w:val="20"/>
          <w:szCs w:val="20"/>
        </w:rPr>
        <w:t>have depressed the gold price.</w:t>
      </w:r>
      <w:r w:rsidR="00214DA3" w:rsidRPr="00EC5AEF">
        <w:rPr>
          <w:rFonts w:ascii="Arial" w:hAnsi="Arial" w:cs="Arial"/>
          <w:sz w:val="20"/>
          <w:szCs w:val="20"/>
        </w:rPr>
        <w:t xml:space="preserve"> </w:t>
      </w:r>
      <w:r w:rsidR="00D44AC2" w:rsidRPr="00EC5AEF">
        <w:rPr>
          <w:rFonts w:ascii="Arial" w:hAnsi="Arial" w:cs="Arial"/>
          <w:sz w:val="20"/>
          <w:szCs w:val="20"/>
        </w:rPr>
        <w:t>T</w:t>
      </w:r>
      <w:r w:rsidR="00214DA3" w:rsidRPr="00EC5AEF">
        <w:rPr>
          <w:rFonts w:ascii="Arial" w:hAnsi="Arial" w:cs="Arial"/>
          <w:sz w:val="20"/>
          <w:szCs w:val="20"/>
        </w:rPr>
        <w:t xml:space="preserve">he price </w:t>
      </w:r>
      <w:r w:rsidR="00C22AD2" w:rsidRPr="00EC5AEF">
        <w:rPr>
          <w:rFonts w:ascii="Arial" w:hAnsi="Arial" w:cs="Arial"/>
          <w:sz w:val="20"/>
          <w:szCs w:val="20"/>
        </w:rPr>
        <w:t xml:space="preserve">for iron ore, </w:t>
      </w:r>
      <w:r w:rsidR="0025495C" w:rsidRPr="00EC5AEF">
        <w:rPr>
          <w:rFonts w:ascii="Arial" w:hAnsi="Arial" w:cs="Arial"/>
          <w:sz w:val="20"/>
          <w:szCs w:val="20"/>
        </w:rPr>
        <w:t xml:space="preserve">by far </w:t>
      </w:r>
      <w:r w:rsidR="00C22AD2" w:rsidRPr="00EC5AEF">
        <w:rPr>
          <w:rFonts w:ascii="Arial" w:hAnsi="Arial" w:cs="Arial"/>
          <w:sz w:val="20"/>
          <w:szCs w:val="20"/>
        </w:rPr>
        <w:t xml:space="preserve">Western Australia’s largest export, </w:t>
      </w:r>
      <w:r w:rsidR="00D44AC2" w:rsidRPr="00EC5AEF">
        <w:rPr>
          <w:rFonts w:ascii="Arial" w:hAnsi="Arial" w:cs="Arial"/>
          <w:sz w:val="20"/>
          <w:szCs w:val="20"/>
        </w:rPr>
        <w:t xml:space="preserve">has continued to be relatively stable, with the monthly average price </w:t>
      </w:r>
      <w:r w:rsidR="00E805E7" w:rsidRPr="00EC5AEF">
        <w:rPr>
          <w:rFonts w:ascii="Arial" w:hAnsi="Arial" w:cs="Arial"/>
          <w:sz w:val="20"/>
          <w:szCs w:val="20"/>
        </w:rPr>
        <w:t xml:space="preserve">within </w:t>
      </w:r>
      <w:r w:rsidR="00703E1D" w:rsidRPr="00EC5AEF">
        <w:rPr>
          <w:rFonts w:ascii="Arial" w:hAnsi="Arial" w:cs="Arial"/>
          <w:sz w:val="20"/>
          <w:szCs w:val="20"/>
        </w:rPr>
        <w:t>a</w:t>
      </w:r>
      <w:r w:rsidR="00E805E7" w:rsidRPr="00EC5AEF">
        <w:rPr>
          <w:rFonts w:ascii="Arial" w:hAnsi="Arial" w:cs="Arial"/>
          <w:sz w:val="20"/>
          <w:szCs w:val="20"/>
        </w:rPr>
        <w:t xml:space="preserve"> band of US$90 and US$110 a tonne for the past two years.</w:t>
      </w:r>
    </w:p>
    <w:p w14:paraId="436AE06A" w14:textId="5AE5604B" w:rsidR="008D5298" w:rsidRPr="008D5298" w:rsidRDefault="00093241" w:rsidP="006E6E36">
      <w:pPr>
        <w:spacing w:after="120"/>
        <w:ind w:right="227"/>
        <w:jc w:val="both"/>
        <w:rPr>
          <w:rFonts w:asciiTheme="majorHAnsi" w:eastAsiaTheme="majorEastAsia" w:hAnsiTheme="majorHAnsi" w:cstheme="majorBidi"/>
          <w:b/>
          <w:sz w:val="20"/>
          <w:szCs w:val="20"/>
        </w:rPr>
      </w:pPr>
      <w:r>
        <w:rPr>
          <w:rFonts w:asciiTheme="majorHAnsi" w:eastAsiaTheme="majorEastAsia" w:hAnsiTheme="majorHAnsi" w:cstheme="majorBidi"/>
          <w:b/>
          <w:sz w:val="20"/>
          <w:szCs w:val="20"/>
        </w:rPr>
        <w:t xml:space="preserve">Consumer prices and </w:t>
      </w:r>
      <w:r w:rsidR="00760419">
        <w:rPr>
          <w:rFonts w:asciiTheme="majorHAnsi" w:eastAsiaTheme="majorEastAsia" w:hAnsiTheme="majorHAnsi" w:cstheme="majorBidi"/>
          <w:b/>
          <w:sz w:val="20"/>
          <w:szCs w:val="20"/>
        </w:rPr>
        <w:t>monetary policy</w:t>
      </w:r>
    </w:p>
    <w:p w14:paraId="1E3C15AA" w14:textId="4F37F18C" w:rsidR="00272C37" w:rsidRPr="00EC5AEF" w:rsidRDefault="0042174B" w:rsidP="380E47D5">
      <w:pPr>
        <w:spacing w:after="120"/>
        <w:ind w:right="227"/>
        <w:jc w:val="both"/>
        <w:rPr>
          <w:rFonts w:ascii="Arial" w:hAnsi="Arial" w:cs="Arial"/>
          <w:sz w:val="20"/>
          <w:szCs w:val="20"/>
        </w:rPr>
      </w:pPr>
      <w:r w:rsidRPr="00EC5AEF">
        <w:rPr>
          <w:rFonts w:ascii="Arial" w:hAnsi="Arial" w:cs="Arial"/>
          <w:sz w:val="20"/>
          <w:szCs w:val="20"/>
        </w:rPr>
        <w:t>The year</w:t>
      </w:r>
      <w:r w:rsidRPr="00EC5AEF">
        <w:rPr>
          <w:rFonts w:ascii="Arial" w:hAnsi="Arial" w:cs="Arial"/>
          <w:sz w:val="20"/>
          <w:szCs w:val="20"/>
        </w:rPr>
        <w:noBreakHyphen/>
        <w:t>on</w:t>
      </w:r>
      <w:r w:rsidRPr="00EC5AEF">
        <w:rPr>
          <w:rFonts w:ascii="Arial" w:hAnsi="Arial" w:cs="Arial"/>
          <w:sz w:val="20"/>
          <w:szCs w:val="20"/>
        </w:rPr>
        <w:noBreakHyphen/>
        <w:t xml:space="preserve">year change in </w:t>
      </w:r>
      <w:r w:rsidR="002A6597" w:rsidRPr="00EC5AEF">
        <w:rPr>
          <w:rFonts w:ascii="Arial" w:hAnsi="Arial" w:cs="Arial"/>
          <w:sz w:val="20"/>
          <w:szCs w:val="20"/>
        </w:rPr>
        <w:t xml:space="preserve">the consumer price index </w:t>
      </w:r>
      <w:r w:rsidR="004A0BF4" w:rsidRPr="00EC5AEF">
        <w:rPr>
          <w:rFonts w:ascii="Arial" w:hAnsi="Arial" w:cs="Arial"/>
          <w:sz w:val="20"/>
          <w:szCs w:val="20"/>
        </w:rPr>
        <w:t xml:space="preserve">(CPI) </w:t>
      </w:r>
      <w:r w:rsidR="00752B29" w:rsidRPr="00EC5AEF">
        <w:rPr>
          <w:rFonts w:ascii="Arial" w:hAnsi="Arial" w:cs="Arial"/>
          <w:sz w:val="20"/>
          <w:szCs w:val="20"/>
        </w:rPr>
        <w:t xml:space="preserve">was 4.0 per cent in May 2026 </w:t>
      </w:r>
      <w:r w:rsidR="002A6597" w:rsidRPr="00EC5AEF">
        <w:rPr>
          <w:rFonts w:ascii="Arial" w:hAnsi="Arial" w:cs="Arial"/>
          <w:sz w:val="20"/>
          <w:szCs w:val="20"/>
        </w:rPr>
        <w:t>for both Perth and Australia.</w:t>
      </w:r>
      <w:r w:rsidR="00D77756" w:rsidRPr="00EC5AEF">
        <w:rPr>
          <w:rFonts w:ascii="Arial" w:hAnsi="Arial" w:cs="Arial"/>
          <w:sz w:val="20"/>
          <w:szCs w:val="20"/>
        </w:rPr>
        <w:t xml:space="preserve"> The housing component </w:t>
      </w:r>
      <w:r w:rsidR="00216889" w:rsidRPr="00EC5AEF">
        <w:rPr>
          <w:rFonts w:ascii="Arial" w:hAnsi="Arial" w:cs="Arial"/>
          <w:sz w:val="20"/>
          <w:szCs w:val="20"/>
        </w:rPr>
        <w:t>was</w:t>
      </w:r>
      <w:r w:rsidR="005E5563" w:rsidRPr="00EC5AEF">
        <w:rPr>
          <w:rFonts w:ascii="Arial" w:hAnsi="Arial" w:cs="Arial"/>
          <w:sz w:val="20"/>
          <w:szCs w:val="20"/>
        </w:rPr>
        <w:t xml:space="preserve"> the largest contributor to inflation </w:t>
      </w:r>
      <w:r w:rsidR="00746EEF" w:rsidRPr="00EC5AEF">
        <w:rPr>
          <w:rFonts w:ascii="Arial" w:hAnsi="Arial" w:cs="Arial"/>
          <w:sz w:val="20"/>
          <w:szCs w:val="20"/>
        </w:rPr>
        <w:t>in</w:t>
      </w:r>
      <w:r w:rsidR="005E5563" w:rsidRPr="00EC5AEF">
        <w:rPr>
          <w:rFonts w:ascii="Arial" w:hAnsi="Arial" w:cs="Arial"/>
          <w:sz w:val="20"/>
          <w:szCs w:val="20"/>
        </w:rPr>
        <w:t xml:space="preserve"> both Perth and Australia over the past year</w:t>
      </w:r>
      <w:r w:rsidR="004C6EE8" w:rsidRPr="00EC5AEF">
        <w:rPr>
          <w:rFonts w:ascii="Arial" w:hAnsi="Arial" w:cs="Arial"/>
          <w:sz w:val="20"/>
          <w:szCs w:val="20"/>
        </w:rPr>
        <w:t xml:space="preserve">, </w:t>
      </w:r>
      <w:r w:rsidR="00746EEF" w:rsidRPr="00EC5AEF">
        <w:rPr>
          <w:rFonts w:ascii="Arial" w:hAnsi="Arial" w:cs="Arial"/>
          <w:sz w:val="20"/>
          <w:szCs w:val="20"/>
        </w:rPr>
        <w:t>although the underlying drivers differed</w:t>
      </w:r>
      <w:r w:rsidR="004C6EE8" w:rsidRPr="00EC5AEF">
        <w:rPr>
          <w:rFonts w:ascii="Arial" w:hAnsi="Arial" w:cs="Arial"/>
          <w:sz w:val="20"/>
          <w:szCs w:val="20"/>
        </w:rPr>
        <w:t xml:space="preserve">. </w:t>
      </w:r>
      <w:r w:rsidR="00746EEF" w:rsidRPr="00EC5AEF">
        <w:rPr>
          <w:rFonts w:ascii="Arial" w:hAnsi="Arial" w:cs="Arial"/>
          <w:sz w:val="20"/>
          <w:szCs w:val="20"/>
        </w:rPr>
        <w:t>In Perth, n</w:t>
      </w:r>
      <w:r w:rsidR="003E740E" w:rsidRPr="00EC5AEF">
        <w:rPr>
          <w:rFonts w:ascii="Arial" w:hAnsi="Arial" w:cs="Arial"/>
          <w:sz w:val="20"/>
          <w:szCs w:val="20"/>
        </w:rPr>
        <w:t>ew dwelling purchases by owner</w:t>
      </w:r>
      <w:r w:rsidR="003E740E" w:rsidRPr="00EC5AEF">
        <w:rPr>
          <w:rFonts w:ascii="Arial" w:hAnsi="Arial" w:cs="Arial"/>
          <w:sz w:val="20"/>
          <w:szCs w:val="20"/>
        </w:rPr>
        <w:noBreakHyphen/>
        <w:t xml:space="preserve">occupiers </w:t>
      </w:r>
      <w:r w:rsidR="005F2865" w:rsidRPr="00EC5AEF">
        <w:rPr>
          <w:rFonts w:ascii="Arial" w:hAnsi="Arial" w:cs="Arial"/>
          <w:sz w:val="20"/>
          <w:szCs w:val="20"/>
        </w:rPr>
        <w:t>accounted for</w:t>
      </w:r>
      <w:r w:rsidR="003E740E" w:rsidRPr="00EC5AEF">
        <w:rPr>
          <w:rFonts w:ascii="Arial" w:hAnsi="Arial" w:cs="Arial"/>
          <w:sz w:val="20"/>
          <w:szCs w:val="20"/>
        </w:rPr>
        <w:t xml:space="preserve"> around half the increase to the housing component</w:t>
      </w:r>
      <w:r w:rsidR="000E2119" w:rsidRPr="00EC5AEF">
        <w:rPr>
          <w:rFonts w:ascii="Arial" w:hAnsi="Arial" w:cs="Arial"/>
          <w:sz w:val="20"/>
          <w:szCs w:val="20"/>
        </w:rPr>
        <w:t>,</w:t>
      </w:r>
      <w:r w:rsidR="003E740E" w:rsidRPr="00EC5AEF">
        <w:rPr>
          <w:rFonts w:ascii="Arial" w:hAnsi="Arial" w:cs="Arial"/>
          <w:sz w:val="20"/>
          <w:szCs w:val="20"/>
        </w:rPr>
        <w:t xml:space="preserve"> while </w:t>
      </w:r>
      <w:r w:rsidR="000E2119" w:rsidRPr="00EC5AEF">
        <w:rPr>
          <w:rFonts w:ascii="Arial" w:hAnsi="Arial" w:cs="Arial"/>
          <w:sz w:val="20"/>
          <w:szCs w:val="20"/>
        </w:rPr>
        <w:t>nationally, electricity prices were the largest contributor</w:t>
      </w:r>
      <w:r w:rsidR="003E740E" w:rsidRPr="00EC5AEF">
        <w:rPr>
          <w:rFonts w:ascii="Arial" w:hAnsi="Arial" w:cs="Arial"/>
          <w:sz w:val="20"/>
          <w:szCs w:val="20"/>
        </w:rPr>
        <w:t>.</w:t>
      </w:r>
      <w:r w:rsidR="00E44AE0" w:rsidRPr="00EC5AEF">
        <w:rPr>
          <w:rFonts w:ascii="Arial" w:hAnsi="Arial" w:cs="Arial"/>
          <w:sz w:val="20"/>
          <w:szCs w:val="20"/>
        </w:rPr>
        <w:t xml:space="preserve"> </w:t>
      </w:r>
      <w:r w:rsidR="00283E4A" w:rsidRPr="00EC5AEF">
        <w:rPr>
          <w:rFonts w:ascii="Arial" w:hAnsi="Arial" w:cs="Arial"/>
          <w:sz w:val="20"/>
          <w:szCs w:val="20"/>
        </w:rPr>
        <w:t xml:space="preserve">Underlying inflation </w:t>
      </w:r>
      <w:r w:rsidR="00AD26ED" w:rsidRPr="00EC5AEF">
        <w:rPr>
          <w:rFonts w:ascii="Arial" w:hAnsi="Arial" w:cs="Arial"/>
          <w:sz w:val="20"/>
          <w:szCs w:val="20"/>
        </w:rPr>
        <w:t>remains</w:t>
      </w:r>
      <w:r w:rsidR="00802163" w:rsidRPr="00EC5AEF">
        <w:rPr>
          <w:rFonts w:ascii="Arial" w:hAnsi="Arial" w:cs="Arial"/>
          <w:sz w:val="20"/>
          <w:szCs w:val="20"/>
        </w:rPr>
        <w:t xml:space="preserve"> outside the Reserve Bank of Australia</w:t>
      </w:r>
      <w:r w:rsidR="00675B21" w:rsidRPr="00EC5AEF">
        <w:rPr>
          <w:rFonts w:ascii="Arial" w:hAnsi="Arial" w:cs="Arial"/>
          <w:sz w:val="20"/>
          <w:szCs w:val="20"/>
        </w:rPr>
        <w:t xml:space="preserve"> (RBA)</w:t>
      </w:r>
      <w:r w:rsidR="00802163" w:rsidRPr="00EC5AEF">
        <w:rPr>
          <w:rFonts w:ascii="Arial" w:hAnsi="Arial" w:cs="Arial"/>
          <w:sz w:val="20"/>
          <w:szCs w:val="20"/>
        </w:rPr>
        <w:t xml:space="preserve"> target band</w:t>
      </w:r>
      <w:r w:rsidR="002F336B" w:rsidRPr="00EC5AEF">
        <w:rPr>
          <w:rFonts w:ascii="Arial" w:hAnsi="Arial" w:cs="Arial"/>
          <w:sz w:val="20"/>
          <w:szCs w:val="20"/>
        </w:rPr>
        <w:t>, with trimmed mean inflation for Australia increasing from 3.4 per cent in April 2026 to 3.6 per cent in May 2026.</w:t>
      </w:r>
    </w:p>
    <w:p w14:paraId="0ECC47A8" w14:textId="23A9DD8E" w:rsidR="00357EDF" w:rsidRPr="00EC5AEF" w:rsidRDefault="00675B21" w:rsidP="380E47D5">
      <w:pPr>
        <w:spacing w:after="120"/>
        <w:ind w:right="227"/>
        <w:jc w:val="both"/>
        <w:rPr>
          <w:rFonts w:ascii="Arial" w:hAnsi="Arial" w:cs="Arial"/>
          <w:sz w:val="20"/>
          <w:szCs w:val="20"/>
        </w:rPr>
      </w:pPr>
      <w:r w:rsidRPr="00EC5AEF">
        <w:rPr>
          <w:rFonts w:ascii="Arial" w:hAnsi="Arial" w:cs="Arial"/>
          <w:sz w:val="20"/>
          <w:szCs w:val="20"/>
        </w:rPr>
        <w:t xml:space="preserve">The RBA </w:t>
      </w:r>
      <w:r w:rsidR="004A0BF4" w:rsidRPr="00EC5AEF">
        <w:rPr>
          <w:rFonts w:ascii="Arial" w:hAnsi="Arial" w:cs="Arial"/>
          <w:sz w:val="20"/>
          <w:szCs w:val="20"/>
        </w:rPr>
        <w:t>M</w:t>
      </w:r>
      <w:r w:rsidRPr="00EC5AEF">
        <w:rPr>
          <w:rFonts w:ascii="Arial" w:hAnsi="Arial" w:cs="Arial"/>
          <w:sz w:val="20"/>
          <w:szCs w:val="20"/>
        </w:rPr>
        <w:t xml:space="preserve">onetary </w:t>
      </w:r>
      <w:r w:rsidR="004A0BF4" w:rsidRPr="00EC5AEF">
        <w:rPr>
          <w:rFonts w:ascii="Arial" w:hAnsi="Arial" w:cs="Arial"/>
          <w:sz w:val="20"/>
          <w:szCs w:val="20"/>
        </w:rPr>
        <w:t>Policy Board met on 15</w:t>
      </w:r>
      <w:r w:rsidR="004A0BF4" w:rsidRPr="00EC5AEF">
        <w:rPr>
          <w:rFonts w:ascii="Arial" w:hAnsi="Arial" w:cs="Arial"/>
          <w:sz w:val="20"/>
          <w:szCs w:val="20"/>
        </w:rPr>
        <w:noBreakHyphen/>
        <w:t>16 June</w:t>
      </w:r>
      <w:r w:rsidR="004F3593" w:rsidRPr="00EC5AEF">
        <w:rPr>
          <w:rFonts w:ascii="Arial" w:hAnsi="Arial" w:cs="Arial"/>
          <w:sz w:val="20"/>
          <w:szCs w:val="20"/>
        </w:rPr>
        <w:t>,</w:t>
      </w:r>
      <w:r w:rsidR="004A0BF4" w:rsidRPr="00EC5AEF">
        <w:rPr>
          <w:rFonts w:ascii="Arial" w:hAnsi="Arial" w:cs="Arial"/>
          <w:sz w:val="20"/>
          <w:szCs w:val="20"/>
        </w:rPr>
        <w:t xml:space="preserve"> </w:t>
      </w:r>
      <w:r w:rsidR="004F3593" w:rsidRPr="00EC5AEF">
        <w:rPr>
          <w:rFonts w:ascii="Arial" w:hAnsi="Arial" w:cs="Arial"/>
          <w:sz w:val="20"/>
          <w:szCs w:val="20"/>
        </w:rPr>
        <w:t>prior to the release of the</w:t>
      </w:r>
      <w:r w:rsidR="004A0BF4" w:rsidRPr="00EC5AEF">
        <w:rPr>
          <w:rFonts w:ascii="Arial" w:hAnsi="Arial" w:cs="Arial"/>
          <w:sz w:val="20"/>
          <w:szCs w:val="20"/>
        </w:rPr>
        <w:t xml:space="preserve"> May 2026</w:t>
      </w:r>
      <w:r w:rsidR="004F3593" w:rsidRPr="00EC5AEF">
        <w:rPr>
          <w:rFonts w:ascii="Arial" w:hAnsi="Arial" w:cs="Arial"/>
          <w:sz w:val="20"/>
          <w:szCs w:val="20"/>
        </w:rPr>
        <w:t xml:space="preserve"> CPI data,</w:t>
      </w:r>
      <w:r w:rsidR="004A0BF4" w:rsidRPr="00EC5AEF">
        <w:rPr>
          <w:rFonts w:ascii="Arial" w:hAnsi="Arial" w:cs="Arial"/>
          <w:sz w:val="20"/>
          <w:szCs w:val="20"/>
        </w:rPr>
        <w:t xml:space="preserve"> and elected to keep interest rates at </w:t>
      </w:r>
      <w:r w:rsidR="00216766" w:rsidRPr="00EC5AEF">
        <w:rPr>
          <w:rFonts w:ascii="Arial" w:hAnsi="Arial" w:cs="Arial"/>
          <w:sz w:val="20"/>
          <w:szCs w:val="20"/>
        </w:rPr>
        <w:t>4.35 per cent</w:t>
      </w:r>
      <w:r w:rsidR="00EB043C" w:rsidRPr="00EC5AEF">
        <w:rPr>
          <w:rFonts w:ascii="Arial" w:hAnsi="Arial" w:cs="Arial"/>
          <w:sz w:val="20"/>
          <w:szCs w:val="20"/>
        </w:rPr>
        <w:t xml:space="preserve"> following three consecutive increases to start 2026</w:t>
      </w:r>
      <w:r w:rsidR="00216766" w:rsidRPr="00EC5AEF">
        <w:rPr>
          <w:rFonts w:ascii="Arial" w:hAnsi="Arial" w:cs="Arial"/>
          <w:sz w:val="20"/>
          <w:szCs w:val="20"/>
        </w:rPr>
        <w:t>.</w:t>
      </w:r>
      <w:r w:rsidR="00225E94" w:rsidRPr="00EC5AEF">
        <w:rPr>
          <w:rFonts w:ascii="Arial" w:hAnsi="Arial" w:cs="Arial"/>
          <w:sz w:val="20"/>
          <w:szCs w:val="20"/>
        </w:rPr>
        <w:t xml:space="preserve"> </w:t>
      </w:r>
      <w:r w:rsidR="000C0970" w:rsidRPr="00EC5AEF">
        <w:rPr>
          <w:rFonts w:ascii="Arial" w:hAnsi="Arial" w:cs="Arial"/>
          <w:sz w:val="20"/>
          <w:szCs w:val="20"/>
        </w:rPr>
        <w:t xml:space="preserve">The </w:t>
      </w:r>
      <w:r w:rsidR="00910B60" w:rsidRPr="00EC5AEF">
        <w:rPr>
          <w:rFonts w:ascii="Arial" w:hAnsi="Arial" w:cs="Arial"/>
          <w:sz w:val="20"/>
          <w:szCs w:val="20"/>
        </w:rPr>
        <w:t>B</w:t>
      </w:r>
      <w:r w:rsidR="000C0970" w:rsidRPr="00EC5AEF">
        <w:rPr>
          <w:rFonts w:ascii="Arial" w:hAnsi="Arial" w:cs="Arial"/>
          <w:sz w:val="20"/>
          <w:szCs w:val="20"/>
        </w:rPr>
        <w:t xml:space="preserve">ank of Japan and </w:t>
      </w:r>
      <w:r w:rsidR="00910B60" w:rsidRPr="00EC5AEF">
        <w:rPr>
          <w:rFonts w:ascii="Arial" w:hAnsi="Arial" w:cs="Arial"/>
          <w:sz w:val="20"/>
          <w:szCs w:val="20"/>
        </w:rPr>
        <w:t xml:space="preserve">the European Central Bank </w:t>
      </w:r>
      <w:r w:rsidR="00EB043C" w:rsidRPr="00EC5AEF">
        <w:rPr>
          <w:rFonts w:ascii="Arial" w:hAnsi="Arial" w:cs="Arial"/>
          <w:sz w:val="20"/>
          <w:szCs w:val="20"/>
        </w:rPr>
        <w:t>both increased interest rates in June 2026</w:t>
      </w:r>
      <w:r w:rsidR="00BF4C09" w:rsidRPr="00EC5AEF">
        <w:rPr>
          <w:rFonts w:ascii="Arial" w:hAnsi="Arial" w:cs="Arial"/>
          <w:sz w:val="20"/>
          <w:szCs w:val="20"/>
        </w:rPr>
        <w:t xml:space="preserve">, while other central banks signalled that </w:t>
      </w:r>
      <w:r w:rsidR="00442AF4" w:rsidRPr="00EC5AEF">
        <w:rPr>
          <w:rFonts w:ascii="Arial" w:hAnsi="Arial" w:cs="Arial"/>
          <w:sz w:val="20"/>
          <w:szCs w:val="20"/>
        </w:rPr>
        <w:t xml:space="preserve">higher </w:t>
      </w:r>
      <w:r w:rsidR="00BF4C09" w:rsidRPr="00EC5AEF">
        <w:rPr>
          <w:rFonts w:ascii="Arial" w:hAnsi="Arial" w:cs="Arial"/>
          <w:sz w:val="20"/>
          <w:szCs w:val="20"/>
        </w:rPr>
        <w:t xml:space="preserve">interest rates may be </w:t>
      </w:r>
      <w:r w:rsidR="00442AF4" w:rsidRPr="00EC5AEF">
        <w:rPr>
          <w:rFonts w:ascii="Arial" w:hAnsi="Arial" w:cs="Arial"/>
          <w:sz w:val="20"/>
          <w:szCs w:val="20"/>
        </w:rPr>
        <w:t>needed</w:t>
      </w:r>
      <w:r w:rsidR="00BF4C09" w:rsidRPr="00EC5AEF">
        <w:rPr>
          <w:rFonts w:ascii="Arial" w:hAnsi="Arial" w:cs="Arial"/>
          <w:sz w:val="20"/>
          <w:szCs w:val="20"/>
        </w:rPr>
        <w:t xml:space="preserve"> later in 2026 to </w:t>
      </w:r>
      <w:r w:rsidR="0025495C" w:rsidRPr="00EC5AEF">
        <w:rPr>
          <w:rFonts w:ascii="Arial" w:hAnsi="Arial" w:cs="Arial"/>
          <w:sz w:val="20"/>
          <w:szCs w:val="20"/>
        </w:rPr>
        <w:t>reduce inflation.</w:t>
      </w:r>
    </w:p>
    <w:bookmarkEnd w:id="1"/>
    <w:p w14:paraId="1AB53587" w14:textId="5D9EDDA5" w:rsidR="004B5E91" w:rsidRPr="00685965" w:rsidRDefault="00760419" w:rsidP="380E47D5">
      <w:pPr>
        <w:spacing w:after="120"/>
        <w:ind w:right="227"/>
        <w:jc w:val="both"/>
        <w:rPr>
          <w:rFonts w:ascii="Arial" w:hAnsi="Arial" w:cs="Arial"/>
          <w:b/>
          <w:sz w:val="20"/>
          <w:szCs w:val="20"/>
        </w:rPr>
      </w:pPr>
      <w:r>
        <w:rPr>
          <w:rFonts w:ascii="Arial" w:hAnsi="Arial" w:cs="Arial"/>
          <w:b/>
          <w:sz w:val="20"/>
          <w:szCs w:val="20"/>
        </w:rPr>
        <w:t>Labour market</w:t>
      </w:r>
    </w:p>
    <w:p w14:paraId="62DB30BF" w14:textId="7D3BE45C" w:rsidR="00C96959" w:rsidRPr="00EC5AEF" w:rsidRDefault="00A40C5E" w:rsidP="380E47D5">
      <w:pPr>
        <w:spacing w:after="120"/>
        <w:ind w:right="227"/>
        <w:jc w:val="both"/>
        <w:rPr>
          <w:rFonts w:ascii="Arial" w:hAnsi="Arial" w:cs="Arial"/>
          <w:sz w:val="20"/>
          <w:szCs w:val="20"/>
        </w:rPr>
      </w:pPr>
      <w:r w:rsidRPr="00EC5AEF">
        <w:rPr>
          <w:rFonts w:ascii="Arial" w:hAnsi="Arial" w:cs="Arial"/>
          <w:sz w:val="20"/>
          <w:szCs w:val="20"/>
        </w:rPr>
        <w:t>The</w:t>
      </w:r>
      <w:r w:rsidR="00F217EB" w:rsidRPr="00EC5AEF">
        <w:rPr>
          <w:rFonts w:ascii="Arial" w:hAnsi="Arial" w:cs="Arial"/>
          <w:sz w:val="20"/>
          <w:szCs w:val="20"/>
        </w:rPr>
        <w:t xml:space="preserve"> tightness in </w:t>
      </w:r>
      <w:r w:rsidR="00F43388" w:rsidRPr="00EC5AEF">
        <w:rPr>
          <w:rFonts w:ascii="Arial" w:hAnsi="Arial" w:cs="Arial"/>
          <w:sz w:val="20"/>
          <w:szCs w:val="20"/>
        </w:rPr>
        <w:t xml:space="preserve">Western Australia’s </w:t>
      </w:r>
      <w:r w:rsidR="0065173B" w:rsidRPr="00EC5AEF">
        <w:rPr>
          <w:rFonts w:ascii="Arial" w:hAnsi="Arial" w:cs="Arial"/>
          <w:sz w:val="20"/>
          <w:szCs w:val="20"/>
        </w:rPr>
        <w:t xml:space="preserve">labour market </w:t>
      </w:r>
      <w:r w:rsidR="006B4713" w:rsidRPr="00EC5AEF">
        <w:rPr>
          <w:rFonts w:ascii="Arial" w:hAnsi="Arial" w:cs="Arial"/>
          <w:sz w:val="20"/>
          <w:szCs w:val="20"/>
        </w:rPr>
        <w:t>eased somewhat in May 2026</w:t>
      </w:r>
      <w:r w:rsidR="00FF05B3" w:rsidRPr="00EC5AEF">
        <w:rPr>
          <w:rFonts w:ascii="Arial" w:hAnsi="Arial" w:cs="Arial"/>
          <w:sz w:val="20"/>
          <w:szCs w:val="20"/>
        </w:rPr>
        <w:t xml:space="preserve">, but the unemployment </w:t>
      </w:r>
      <w:r w:rsidR="00A30689" w:rsidRPr="00EC5AEF">
        <w:rPr>
          <w:rFonts w:ascii="Arial" w:hAnsi="Arial" w:cs="Arial"/>
          <w:sz w:val="20"/>
          <w:szCs w:val="20"/>
        </w:rPr>
        <w:t xml:space="preserve">rate </w:t>
      </w:r>
      <w:r w:rsidR="00FF05B3" w:rsidRPr="00EC5AEF">
        <w:rPr>
          <w:rFonts w:ascii="Arial" w:hAnsi="Arial" w:cs="Arial"/>
          <w:sz w:val="20"/>
          <w:szCs w:val="20"/>
        </w:rPr>
        <w:t>(4.6 per cent) and underemployment rate</w:t>
      </w:r>
      <w:r w:rsidR="00A30689" w:rsidRPr="00EC5AEF">
        <w:rPr>
          <w:rFonts w:ascii="Arial" w:hAnsi="Arial" w:cs="Arial"/>
          <w:sz w:val="20"/>
          <w:szCs w:val="20"/>
        </w:rPr>
        <w:t xml:space="preserve"> (4.9 per cent) are still relatively low</w:t>
      </w:r>
      <w:r w:rsidR="0089414A" w:rsidRPr="00EC5AEF">
        <w:rPr>
          <w:rFonts w:ascii="Arial" w:hAnsi="Arial" w:cs="Arial"/>
          <w:sz w:val="20"/>
          <w:szCs w:val="20"/>
        </w:rPr>
        <w:t xml:space="preserve"> and </w:t>
      </w:r>
      <w:r w:rsidR="00D04266" w:rsidRPr="00EC5AEF">
        <w:rPr>
          <w:rFonts w:ascii="Arial" w:hAnsi="Arial" w:cs="Arial"/>
          <w:sz w:val="20"/>
          <w:szCs w:val="20"/>
        </w:rPr>
        <w:t xml:space="preserve">the number of </w:t>
      </w:r>
      <w:r w:rsidR="0089414A" w:rsidRPr="00EC5AEF">
        <w:rPr>
          <w:rFonts w:ascii="Arial" w:hAnsi="Arial" w:cs="Arial"/>
          <w:sz w:val="20"/>
          <w:szCs w:val="20"/>
        </w:rPr>
        <w:t xml:space="preserve">job vacancies </w:t>
      </w:r>
      <w:r w:rsidR="00D04266" w:rsidRPr="00EC5AEF">
        <w:rPr>
          <w:rFonts w:ascii="Arial" w:hAnsi="Arial" w:cs="Arial"/>
          <w:sz w:val="20"/>
          <w:szCs w:val="20"/>
        </w:rPr>
        <w:t xml:space="preserve">across the State is still relatively high. </w:t>
      </w:r>
      <w:r w:rsidR="0079051B" w:rsidRPr="00EC5AEF">
        <w:rPr>
          <w:rFonts w:ascii="Arial" w:hAnsi="Arial" w:cs="Arial"/>
          <w:sz w:val="20"/>
          <w:szCs w:val="20"/>
        </w:rPr>
        <w:t xml:space="preserve">While the data for </w:t>
      </w:r>
      <w:r w:rsidR="00E60103" w:rsidRPr="00EC5AEF">
        <w:rPr>
          <w:rFonts w:ascii="Arial" w:hAnsi="Arial" w:cs="Arial"/>
          <w:sz w:val="20"/>
          <w:szCs w:val="20"/>
        </w:rPr>
        <w:t xml:space="preserve">Western Australia’s </w:t>
      </w:r>
      <w:r w:rsidR="0079051B" w:rsidRPr="00EC5AEF">
        <w:rPr>
          <w:rFonts w:ascii="Arial" w:hAnsi="Arial" w:cs="Arial"/>
          <w:sz w:val="20"/>
          <w:szCs w:val="20"/>
        </w:rPr>
        <w:t xml:space="preserve">employment by industry tends to be </w:t>
      </w:r>
      <w:r w:rsidR="00E60103" w:rsidRPr="00EC5AEF">
        <w:rPr>
          <w:rFonts w:ascii="Arial" w:hAnsi="Arial" w:cs="Arial"/>
          <w:sz w:val="20"/>
          <w:szCs w:val="20"/>
        </w:rPr>
        <w:t xml:space="preserve">quite volatile, there </w:t>
      </w:r>
      <w:r w:rsidR="00E03A29" w:rsidRPr="00EC5AEF">
        <w:rPr>
          <w:rFonts w:ascii="Arial" w:hAnsi="Arial" w:cs="Arial"/>
          <w:sz w:val="20"/>
          <w:szCs w:val="20"/>
        </w:rPr>
        <w:t>is a trend of higher employment in utilities, manufacturing and construction</w:t>
      </w:r>
      <w:r w:rsidR="00FD15F2" w:rsidRPr="00EC5AEF">
        <w:rPr>
          <w:rFonts w:ascii="Arial" w:hAnsi="Arial" w:cs="Arial"/>
          <w:sz w:val="20"/>
          <w:szCs w:val="20"/>
        </w:rPr>
        <w:t xml:space="preserve">, as well as </w:t>
      </w:r>
      <w:r w:rsidR="000379E6" w:rsidRPr="00EC5AEF">
        <w:rPr>
          <w:rFonts w:ascii="Arial" w:hAnsi="Arial" w:cs="Arial"/>
          <w:sz w:val="20"/>
          <w:szCs w:val="20"/>
        </w:rPr>
        <w:t xml:space="preserve">ongoing increases in employment in </w:t>
      </w:r>
      <w:r w:rsidR="008325B4" w:rsidRPr="00EC5AEF">
        <w:rPr>
          <w:rFonts w:ascii="Arial" w:hAnsi="Arial" w:cs="Arial"/>
          <w:sz w:val="20"/>
          <w:szCs w:val="20"/>
        </w:rPr>
        <w:t xml:space="preserve">the core services of </w:t>
      </w:r>
      <w:r w:rsidR="000379E6" w:rsidRPr="00EC5AEF">
        <w:rPr>
          <w:rFonts w:ascii="Arial" w:hAnsi="Arial" w:cs="Arial"/>
          <w:sz w:val="20"/>
          <w:szCs w:val="20"/>
        </w:rPr>
        <w:t>health and education.</w:t>
      </w:r>
      <w:r w:rsidR="00FC6779" w:rsidRPr="00EC5AEF">
        <w:rPr>
          <w:rFonts w:ascii="Arial" w:hAnsi="Arial" w:cs="Arial"/>
          <w:sz w:val="20"/>
          <w:szCs w:val="20"/>
        </w:rPr>
        <w:t xml:space="preserve"> </w:t>
      </w:r>
      <w:r w:rsidR="00EF0379" w:rsidRPr="00EC5AEF">
        <w:rPr>
          <w:rFonts w:ascii="Arial" w:hAnsi="Arial" w:cs="Arial"/>
          <w:sz w:val="20"/>
          <w:szCs w:val="20"/>
        </w:rPr>
        <w:t xml:space="preserve">Notably, medical practitioners and nurses recorded the largest increase in job vacancies between May 2025 and May 2026 across </w:t>
      </w:r>
      <w:r w:rsidR="0093649B" w:rsidRPr="00EC5AEF">
        <w:rPr>
          <w:rFonts w:ascii="Arial" w:hAnsi="Arial" w:cs="Arial"/>
          <w:sz w:val="20"/>
          <w:szCs w:val="20"/>
        </w:rPr>
        <w:t>all</w:t>
      </w:r>
      <w:r w:rsidR="00EF0379" w:rsidRPr="00EC5AEF">
        <w:rPr>
          <w:rFonts w:ascii="Arial" w:hAnsi="Arial" w:cs="Arial"/>
          <w:sz w:val="20"/>
          <w:szCs w:val="20"/>
        </w:rPr>
        <w:t xml:space="preserve"> Western Australia</w:t>
      </w:r>
      <w:r w:rsidR="0093649B" w:rsidRPr="00EC5AEF">
        <w:rPr>
          <w:rFonts w:ascii="Arial" w:hAnsi="Arial" w:cs="Arial"/>
          <w:sz w:val="20"/>
          <w:szCs w:val="20"/>
        </w:rPr>
        <w:t>n</w:t>
      </w:r>
      <w:r w:rsidR="00EF0379" w:rsidRPr="00EC5AEF">
        <w:rPr>
          <w:rFonts w:ascii="Arial" w:hAnsi="Arial" w:cs="Arial"/>
          <w:sz w:val="20"/>
          <w:szCs w:val="20"/>
        </w:rPr>
        <w:t xml:space="preserve"> regions, highlighting ongoing workforce pressures in the health sector.</w:t>
      </w:r>
    </w:p>
    <w:p w14:paraId="6C546CA6" w14:textId="77777777" w:rsidR="002B2C27" w:rsidRDefault="002B2C27" w:rsidP="00233755">
      <w:pPr>
        <w:spacing w:after="120"/>
        <w:ind w:right="227"/>
        <w:jc w:val="both"/>
        <w:rPr>
          <w:sz w:val="20"/>
          <w:szCs w:val="20"/>
        </w:rPr>
      </w:pPr>
    </w:p>
    <w:p w14:paraId="3F3FA29A" w14:textId="77777777" w:rsidR="00D452EC" w:rsidRPr="00BF5E49" w:rsidRDefault="00D452EC" w:rsidP="00233755">
      <w:pPr>
        <w:spacing w:after="120"/>
        <w:ind w:right="227"/>
        <w:jc w:val="both"/>
        <w:rPr>
          <w:sz w:val="20"/>
          <w:szCs w:val="20"/>
        </w:rPr>
        <w:sectPr w:rsidR="00D452EC" w:rsidRPr="00BF5E49" w:rsidSect="00233755">
          <w:type w:val="continuous"/>
          <w:pgSz w:w="11907" w:h="16840" w:code="9"/>
          <w:pgMar w:top="1701" w:right="425" w:bottom="567" w:left="567" w:header="709" w:footer="709" w:gutter="0"/>
          <w:cols w:space="720"/>
          <w:docGrid w:linePitch="360"/>
        </w:sectPr>
      </w:pPr>
    </w:p>
    <w:p w14:paraId="074DC970" w14:textId="0A11443A" w:rsidR="00233755" w:rsidRPr="00D01324" w:rsidRDefault="00233755" w:rsidP="00DD7032">
      <w:pPr>
        <w:pStyle w:val="Heading3"/>
        <w:spacing w:before="0" w:after="120"/>
        <w:rPr>
          <w:color w:val="004C3D"/>
          <w:sz w:val="24"/>
          <w:szCs w:val="24"/>
        </w:rPr>
      </w:pPr>
      <w:bookmarkStart w:id="2" w:name="_Contents_of_economic_1"/>
      <w:bookmarkStart w:id="3" w:name="_Contents"/>
      <w:bookmarkEnd w:id="2"/>
      <w:bookmarkEnd w:id="3"/>
      <w:r w:rsidRPr="00D01324">
        <w:rPr>
          <w:color w:val="004C3D"/>
          <w:sz w:val="24"/>
          <w:szCs w:val="24"/>
        </w:rPr>
        <w:t xml:space="preserve">Economic conditions – </w:t>
      </w:r>
      <w:r w:rsidR="00D01324" w:rsidRPr="00D01324">
        <w:rPr>
          <w:color w:val="004C3D"/>
          <w:sz w:val="24"/>
          <w:szCs w:val="24"/>
        </w:rPr>
        <w:t>c</w:t>
      </w:r>
      <w:r w:rsidRPr="00D01324">
        <w:rPr>
          <w:color w:val="004C3D"/>
          <w:sz w:val="24"/>
          <w:szCs w:val="24"/>
        </w:rPr>
        <w:t>ontents</w:t>
      </w:r>
    </w:p>
    <w:p w14:paraId="4E3578D8" w14:textId="77777777" w:rsidR="00233755" w:rsidRPr="00A379C4" w:rsidRDefault="00233755" w:rsidP="00233755">
      <w:pPr>
        <w:pStyle w:val="BodyText"/>
        <w:sectPr w:rsidR="00233755" w:rsidRPr="00A379C4" w:rsidSect="00233755">
          <w:type w:val="continuous"/>
          <w:pgSz w:w="11907" w:h="16840" w:code="9"/>
          <w:pgMar w:top="1701" w:right="425" w:bottom="567" w:left="567" w:header="709" w:footer="709" w:gutter="0"/>
          <w:cols w:space="720"/>
          <w:docGrid w:linePitch="360"/>
        </w:sectPr>
      </w:pPr>
    </w:p>
    <w:p w14:paraId="7469E848" w14:textId="51DB2608" w:rsidR="00233755" w:rsidRPr="00A80BA1" w:rsidRDefault="00AD4BC0" w:rsidP="00233755">
      <w:pPr>
        <w:spacing w:after="120"/>
        <w:rPr>
          <w:rStyle w:val="Hyperlink"/>
          <w:b/>
          <w:bCs/>
          <w:sz w:val="20"/>
          <w:szCs w:val="20"/>
        </w:rPr>
      </w:pPr>
      <w:hyperlink w:anchor="_Whole_of_economy" w:history="1">
        <w:r>
          <w:rPr>
            <w:rStyle w:val="Hyperlink"/>
            <w:b/>
            <w:bCs/>
            <w:sz w:val="20"/>
            <w:szCs w:val="20"/>
          </w:rPr>
          <w:t>State final demand and net exports</w:t>
        </w:r>
      </w:hyperlink>
    </w:p>
    <w:p w14:paraId="27D679FC" w14:textId="313DB4DD" w:rsidR="00EB3395" w:rsidRPr="00A80BA1" w:rsidRDefault="00076F55" w:rsidP="00EB3395">
      <w:pPr>
        <w:spacing w:after="120"/>
        <w:rPr>
          <w:rStyle w:val="Hyperlink"/>
          <w:sz w:val="20"/>
          <w:szCs w:val="20"/>
        </w:rPr>
      </w:pPr>
      <w:hyperlink w:anchor="_State_final_demand" w:history="1">
        <w:r w:rsidRPr="00A80BA1">
          <w:rPr>
            <w:rStyle w:val="Hyperlink"/>
            <w:b/>
            <w:bCs/>
            <w:sz w:val="20"/>
            <w:szCs w:val="20"/>
          </w:rPr>
          <w:t>State final demand</w:t>
        </w:r>
        <w:r w:rsidR="00EB3395" w:rsidRPr="00A80BA1">
          <w:rPr>
            <w:rStyle w:val="Hyperlink"/>
            <w:b/>
            <w:bCs/>
            <w:sz w:val="20"/>
            <w:szCs w:val="20"/>
          </w:rPr>
          <w:t xml:space="preserve"> </w:t>
        </w:r>
        <w:r w:rsidRPr="00A80BA1">
          <w:rPr>
            <w:rStyle w:val="Hyperlink"/>
            <w:b/>
            <w:bCs/>
            <w:sz w:val="20"/>
            <w:szCs w:val="20"/>
          </w:rPr>
          <w:t>–</w:t>
        </w:r>
        <w:r w:rsidR="00EB3395" w:rsidRPr="00A80BA1">
          <w:rPr>
            <w:rStyle w:val="Hyperlink"/>
            <w:b/>
            <w:bCs/>
            <w:sz w:val="20"/>
            <w:szCs w:val="20"/>
          </w:rPr>
          <w:t xml:space="preserve"> components</w:t>
        </w:r>
      </w:hyperlink>
    </w:p>
    <w:p w14:paraId="1E010EFD" w14:textId="18AF78AC" w:rsidR="00233755" w:rsidRPr="00A80BA1" w:rsidRDefault="00076F55" w:rsidP="00233755">
      <w:pPr>
        <w:spacing w:after="120"/>
        <w:rPr>
          <w:rStyle w:val="Hyperlink"/>
          <w:sz w:val="20"/>
          <w:szCs w:val="20"/>
        </w:rPr>
      </w:pPr>
      <w:hyperlink w:anchor="_Whole_economy" w:history="1">
        <w:r w:rsidRPr="00A80BA1">
          <w:rPr>
            <w:rStyle w:val="Hyperlink"/>
            <w:b/>
            <w:bCs/>
            <w:sz w:val="20"/>
            <w:szCs w:val="20"/>
          </w:rPr>
          <w:t>Gross state product</w:t>
        </w:r>
      </w:hyperlink>
    </w:p>
    <w:p w14:paraId="29A8CB11" w14:textId="1A864994" w:rsidR="00233755" w:rsidRPr="00A80BA1" w:rsidRDefault="00233755" w:rsidP="00233755">
      <w:pPr>
        <w:spacing w:after="120"/>
        <w:rPr>
          <w:rStyle w:val="Hyperlink"/>
          <w:b/>
          <w:bCs/>
          <w:sz w:val="20"/>
          <w:szCs w:val="20"/>
        </w:rPr>
      </w:pPr>
      <w:hyperlink w:anchor="_Commodity_prices_and_1" w:history="1">
        <w:r w:rsidRPr="00A80BA1">
          <w:rPr>
            <w:rStyle w:val="Hyperlink"/>
            <w:b/>
            <w:bCs/>
            <w:sz w:val="20"/>
            <w:szCs w:val="20"/>
          </w:rPr>
          <w:t>Commodity prices and exchange rates</w:t>
        </w:r>
      </w:hyperlink>
    </w:p>
    <w:p w14:paraId="4B8305C5" w14:textId="77777777" w:rsidR="00233755" w:rsidRPr="00A80BA1" w:rsidRDefault="00233755" w:rsidP="00233755">
      <w:pPr>
        <w:spacing w:after="120"/>
        <w:rPr>
          <w:rStyle w:val="Hyperlink"/>
          <w:sz w:val="20"/>
          <w:szCs w:val="20"/>
        </w:rPr>
      </w:pPr>
      <w:hyperlink w:anchor="_Consumer_prices_and" w:history="1">
        <w:r w:rsidRPr="00A80BA1">
          <w:rPr>
            <w:rStyle w:val="Hyperlink"/>
            <w:b/>
            <w:bCs/>
            <w:sz w:val="20"/>
            <w:szCs w:val="20"/>
          </w:rPr>
          <w:t>Consumer prices and interest rates</w:t>
        </w:r>
      </w:hyperlink>
    </w:p>
    <w:p w14:paraId="7C81320D" w14:textId="77777777" w:rsidR="00233755" w:rsidRPr="00A80BA1" w:rsidRDefault="00233755" w:rsidP="00233755">
      <w:pPr>
        <w:spacing w:after="120"/>
        <w:rPr>
          <w:b/>
          <w:bCs/>
          <w:sz w:val="20"/>
          <w:szCs w:val="20"/>
        </w:rPr>
      </w:pPr>
      <w:hyperlink w:anchor="_Labour_market_–" w:history="1">
        <w:r w:rsidRPr="00A80BA1">
          <w:rPr>
            <w:rStyle w:val="Hyperlink"/>
            <w:b/>
            <w:bCs/>
            <w:sz w:val="20"/>
            <w:szCs w:val="20"/>
          </w:rPr>
          <w:t>Labour market – employment</w:t>
        </w:r>
      </w:hyperlink>
    </w:p>
    <w:p w14:paraId="036A149D" w14:textId="69E7EC9A" w:rsidR="00233755" w:rsidRPr="00A80BA1" w:rsidRDefault="00672861" w:rsidP="00233755">
      <w:pPr>
        <w:spacing w:after="120"/>
        <w:rPr>
          <w:rStyle w:val="Hyperlink"/>
          <w:b/>
          <w:bCs/>
          <w:sz w:val="20"/>
          <w:szCs w:val="20"/>
        </w:rPr>
      </w:pPr>
      <w:hyperlink w:anchor="_Labour_market_–_1" w:history="1">
        <w:r w:rsidRPr="00A80BA1">
          <w:rPr>
            <w:rStyle w:val="Hyperlink"/>
            <w:b/>
            <w:bCs/>
            <w:sz w:val="20"/>
            <w:szCs w:val="20"/>
          </w:rPr>
          <w:t>Labour market – vacancies and spare capacity</w:t>
        </w:r>
      </w:hyperlink>
    </w:p>
    <w:p w14:paraId="17A57021" w14:textId="7988B744" w:rsidR="00233755" w:rsidRPr="00A80BA1" w:rsidRDefault="00D452EC" w:rsidP="00DD7032">
      <w:pPr>
        <w:spacing w:after="120"/>
        <w:rPr>
          <w:sz w:val="20"/>
          <w:szCs w:val="20"/>
        </w:rPr>
      </w:pPr>
      <w:hyperlink w:anchor="_Labour_market_–_2" w:history="1">
        <w:r w:rsidRPr="00A80BA1">
          <w:rPr>
            <w:rStyle w:val="Hyperlink"/>
            <w:b/>
            <w:bCs/>
            <w:sz w:val="20"/>
            <w:szCs w:val="20"/>
          </w:rPr>
          <w:t>Labour market – wages</w:t>
        </w:r>
      </w:hyperlink>
    </w:p>
    <w:p w14:paraId="07FBE53B" w14:textId="06D286AB" w:rsidR="00233755" w:rsidRPr="00A80BA1" w:rsidRDefault="00233755" w:rsidP="00233755">
      <w:pPr>
        <w:spacing w:after="120"/>
        <w:rPr>
          <w:b/>
          <w:bCs/>
          <w:sz w:val="20"/>
          <w:szCs w:val="20"/>
        </w:rPr>
      </w:pPr>
      <w:r w:rsidRPr="00AC781A">
        <w:rPr>
          <w:b/>
          <w:bCs/>
          <w:sz w:val="20"/>
          <w:szCs w:val="20"/>
        </w:rPr>
        <w:br w:type="column"/>
      </w:r>
      <w:hyperlink w:anchor="_Population" w:history="1">
        <w:r w:rsidRPr="00A80BA1">
          <w:rPr>
            <w:rStyle w:val="Hyperlink"/>
            <w:b/>
            <w:bCs/>
            <w:sz w:val="20"/>
            <w:szCs w:val="20"/>
          </w:rPr>
          <w:t>Population</w:t>
        </w:r>
      </w:hyperlink>
    </w:p>
    <w:p w14:paraId="6595C5CC" w14:textId="77777777" w:rsidR="00233755" w:rsidRPr="00A80BA1" w:rsidRDefault="00233755" w:rsidP="00233755">
      <w:pPr>
        <w:spacing w:after="120"/>
        <w:rPr>
          <w:b/>
          <w:bCs/>
          <w:sz w:val="20"/>
          <w:szCs w:val="20"/>
        </w:rPr>
      </w:pPr>
      <w:hyperlink w:anchor="_Housing" w:history="1">
        <w:r w:rsidRPr="00A80BA1">
          <w:rPr>
            <w:rStyle w:val="Hyperlink"/>
            <w:b/>
            <w:bCs/>
            <w:sz w:val="20"/>
            <w:szCs w:val="20"/>
          </w:rPr>
          <w:t>Housing</w:t>
        </w:r>
      </w:hyperlink>
    </w:p>
    <w:p w14:paraId="3DD21A3F" w14:textId="77777777" w:rsidR="00233755" w:rsidRPr="00A80BA1" w:rsidRDefault="00233755" w:rsidP="00233755">
      <w:pPr>
        <w:spacing w:after="120"/>
        <w:rPr>
          <w:sz w:val="20"/>
          <w:szCs w:val="20"/>
        </w:rPr>
      </w:pPr>
      <w:hyperlink w:anchor="_Construction" w:history="1">
        <w:r w:rsidRPr="00A80BA1">
          <w:rPr>
            <w:rStyle w:val="Hyperlink"/>
            <w:b/>
            <w:bCs/>
            <w:sz w:val="20"/>
            <w:szCs w:val="20"/>
          </w:rPr>
          <w:t>Construction</w:t>
        </w:r>
      </w:hyperlink>
    </w:p>
    <w:p w14:paraId="4045B562" w14:textId="77777777" w:rsidR="00233755" w:rsidRPr="00A80BA1" w:rsidRDefault="00233755" w:rsidP="00233755">
      <w:pPr>
        <w:spacing w:after="120"/>
        <w:rPr>
          <w:rStyle w:val="Hyperlink"/>
          <w:sz w:val="20"/>
          <w:szCs w:val="20"/>
        </w:rPr>
      </w:pPr>
      <w:hyperlink w:anchor="_Regional_economic_conditions" w:history="1">
        <w:r w:rsidRPr="00A80BA1">
          <w:rPr>
            <w:rStyle w:val="Hyperlink"/>
            <w:b/>
            <w:bCs/>
            <w:sz w:val="20"/>
            <w:szCs w:val="20"/>
          </w:rPr>
          <w:t>Regional labour markets and construction</w:t>
        </w:r>
      </w:hyperlink>
    </w:p>
    <w:p w14:paraId="4D4C49EA" w14:textId="77777777" w:rsidR="00233755" w:rsidRPr="00A80BA1" w:rsidRDefault="00233755" w:rsidP="00233755">
      <w:pPr>
        <w:spacing w:after="120"/>
        <w:rPr>
          <w:b/>
          <w:bCs/>
          <w:sz w:val="20"/>
          <w:szCs w:val="20"/>
        </w:rPr>
      </w:pPr>
      <w:hyperlink w:anchor="_International_trade_1" w:history="1">
        <w:r w:rsidRPr="00A80BA1">
          <w:rPr>
            <w:rStyle w:val="Hyperlink"/>
            <w:b/>
            <w:bCs/>
            <w:sz w:val="20"/>
            <w:szCs w:val="20"/>
          </w:rPr>
          <w:t>International trade</w:t>
        </w:r>
      </w:hyperlink>
    </w:p>
    <w:p w14:paraId="682B5851" w14:textId="77777777" w:rsidR="00233755" w:rsidRDefault="00233755" w:rsidP="00233755"/>
    <w:p w14:paraId="6633CDF0" w14:textId="77777777" w:rsidR="00D452EC" w:rsidRPr="00A80BA1" w:rsidRDefault="00D452EC" w:rsidP="00D452EC">
      <w:pPr>
        <w:spacing w:after="120"/>
        <w:rPr>
          <w:rStyle w:val="Hyperlink"/>
          <w:rFonts w:asciiTheme="majorHAnsi" w:hAnsiTheme="majorHAnsi" w:cstheme="majorHAnsi"/>
          <w:b/>
          <w:bCs/>
          <w:i/>
          <w:iCs/>
          <w:color w:val="002060"/>
          <w:sz w:val="20"/>
          <w:szCs w:val="20"/>
          <w:u w:val="none"/>
        </w:rPr>
      </w:pPr>
      <w:hyperlink w:anchor="_Western_Australia_–" w:history="1">
        <w:r w:rsidRPr="00A80BA1">
          <w:rPr>
            <w:rStyle w:val="Hyperlink"/>
            <w:b/>
            <w:bCs/>
            <w:i/>
            <w:iCs/>
            <w:sz w:val="20"/>
            <w:szCs w:val="20"/>
          </w:rPr>
          <w:t xml:space="preserve">Link to </w:t>
        </w:r>
        <w:r w:rsidRPr="00A80BA1">
          <w:rPr>
            <w:rStyle w:val="Hyperlink"/>
            <w:rFonts w:asciiTheme="majorHAnsi" w:hAnsiTheme="majorHAnsi" w:cstheme="majorHAnsi"/>
            <w:b/>
            <w:bCs/>
            <w:i/>
            <w:iCs/>
            <w:sz w:val="20"/>
            <w:szCs w:val="20"/>
          </w:rPr>
          <w:t>Economic structure and industries section</w:t>
        </w:r>
      </w:hyperlink>
    </w:p>
    <w:p w14:paraId="02BC83A2" w14:textId="77777777" w:rsidR="00D452EC" w:rsidRPr="007B1AE5" w:rsidRDefault="00D452EC" w:rsidP="00233755">
      <w:pPr>
        <w:sectPr w:rsidR="00D452EC" w:rsidRPr="007B1AE5" w:rsidSect="00233755">
          <w:type w:val="continuous"/>
          <w:pgSz w:w="11907" w:h="16840" w:code="9"/>
          <w:pgMar w:top="1701" w:right="425" w:bottom="567" w:left="567" w:header="709" w:footer="709" w:gutter="0"/>
          <w:cols w:num="2" w:space="113"/>
          <w:docGrid w:linePitch="360"/>
        </w:sectPr>
      </w:pPr>
    </w:p>
    <w:p w14:paraId="60B3D45B" w14:textId="13014B59" w:rsidR="00C62D14" w:rsidRPr="00A00E7D" w:rsidRDefault="00052D69" w:rsidP="00C62D14">
      <w:pPr>
        <w:pStyle w:val="Heading3"/>
        <w:spacing w:before="0"/>
        <w:rPr>
          <w:bCs/>
          <w:color w:val="004C3D"/>
          <w:sz w:val="24"/>
          <w:szCs w:val="24"/>
        </w:rPr>
        <w:sectPr w:rsidR="00C62D14" w:rsidRPr="00A00E7D" w:rsidSect="00C62D14">
          <w:pgSz w:w="11907" w:h="16840" w:code="9"/>
          <w:pgMar w:top="1701" w:right="425" w:bottom="567" w:left="567" w:header="709" w:footer="709" w:gutter="0"/>
          <w:cols w:space="720"/>
          <w:docGrid w:linePitch="360"/>
        </w:sectPr>
      </w:pPr>
      <w:bookmarkStart w:id="4" w:name="_Whole_of_economy"/>
      <w:bookmarkStart w:id="5" w:name="_Domestic_economy"/>
      <w:bookmarkStart w:id="6" w:name="_Domestic_economy_-"/>
      <w:bookmarkEnd w:id="4"/>
      <w:bookmarkEnd w:id="5"/>
      <w:bookmarkEnd w:id="6"/>
      <w:r w:rsidRPr="00A00E7D">
        <w:rPr>
          <w:bCs/>
          <w:color w:val="004C3D"/>
          <w:sz w:val="24"/>
          <w:szCs w:val="24"/>
        </w:rPr>
        <w:lastRenderedPageBreak/>
        <w:t>State final demand</w:t>
      </w:r>
      <w:r w:rsidR="007E671D">
        <w:rPr>
          <w:bCs/>
          <w:color w:val="004C3D"/>
          <w:sz w:val="24"/>
          <w:szCs w:val="24"/>
        </w:rPr>
        <w:t xml:space="preserve"> and net exports</w:t>
      </w:r>
    </w:p>
    <w:p w14:paraId="6DE68C5C" w14:textId="4F54BCCD" w:rsidR="00C62D14" w:rsidRPr="000633F0" w:rsidRDefault="00C62D14" w:rsidP="00C62D14">
      <w:pPr>
        <w:ind w:right="227"/>
        <w:jc w:val="right"/>
        <w:rPr>
          <w:rStyle w:val="Hyperlink"/>
          <w:b/>
          <w:bCs/>
          <w:sz w:val="16"/>
          <w:szCs w:val="16"/>
        </w:rPr>
        <w:sectPr w:rsidR="00C62D14" w:rsidRPr="000633F0" w:rsidSect="00C62D14">
          <w:type w:val="continuous"/>
          <w:pgSz w:w="11907" w:h="16840" w:code="9"/>
          <w:pgMar w:top="1701" w:right="425" w:bottom="567" w:left="567" w:header="709" w:footer="709" w:gutter="0"/>
          <w:cols w:space="720"/>
          <w:docGrid w:linePitch="360"/>
        </w:sectPr>
      </w:pPr>
      <w:hyperlink w:anchor="_Contents" w:history="1">
        <w:r w:rsidRPr="000633F0">
          <w:rPr>
            <w:rStyle w:val="Hyperlink"/>
            <w:b/>
            <w:bCs/>
            <w:sz w:val="16"/>
            <w:szCs w:val="16"/>
          </w:rPr>
          <w:t>Back to contents</w:t>
        </w:r>
      </w:hyperlink>
    </w:p>
    <w:p w14:paraId="591F6D4A" w14:textId="77777777" w:rsidR="00B41ED3" w:rsidRPr="00C83366" w:rsidRDefault="00B41ED3" w:rsidP="009B4165">
      <w:pPr>
        <w:pStyle w:val="Heading4"/>
        <w:spacing w:before="0"/>
        <w:rPr>
          <w:i w:val="0"/>
          <w:iCs w:val="0"/>
          <w:color w:val="00997A"/>
          <w:sz w:val="20"/>
          <w:szCs w:val="20"/>
        </w:rPr>
        <w:sectPr w:rsidR="00B41ED3" w:rsidRPr="00C83366" w:rsidSect="00B41ED3">
          <w:type w:val="continuous"/>
          <w:pgSz w:w="11907" w:h="16840" w:code="9"/>
          <w:pgMar w:top="1701" w:right="425" w:bottom="567" w:left="567" w:header="709" w:footer="709" w:gutter="0"/>
          <w:cols w:space="720"/>
          <w:docGrid w:linePitch="360"/>
        </w:sectPr>
      </w:pPr>
      <w:r w:rsidRPr="00C83366">
        <w:rPr>
          <w:i w:val="0"/>
          <w:iCs w:val="0"/>
          <w:color w:val="00997A"/>
          <w:sz w:val="20"/>
          <w:szCs w:val="20"/>
        </w:rPr>
        <w:t xml:space="preserve">State final demand by component (contribution to </w:t>
      </w:r>
      <w:r w:rsidRPr="007D6231">
        <w:rPr>
          <w:i w:val="0"/>
          <w:iCs w:val="0"/>
          <w:color w:val="00997A"/>
          <w:sz w:val="20"/>
          <w:szCs w:val="20"/>
        </w:rPr>
        <w:t>change</w:t>
      </w:r>
      <w:r w:rsidRPr="00C83366">
        <w:rPr>
          <w:i w:val="0"/>
          <w:iCs w:val="0"/>
          <w:color w:val="00997A"/>
          <w:sz w:val="20"/>
          <w:szCs w:val="20"/>
        </w:rPr>
        <w:t>)</w:t>
      </w:r>
    </w:p>
    <w:p w14:paraId="09A09271" w14:textId="56707708" w:rsidR="00B41ED3" w:rsidRPr="00AF759E" w:rsidRDefault="00F05C0F" w:rsidP="00B41ED3">
      <w:pPr>
        <w:jc w:val="both"/>
        <w:rPr>
          <w:sz w:val="10"/>
          <w:szCs w:val="10"/>
        </w:rPr>
      </w:pPr>
      <w:r>
        <w:rPr>
          <w:noProof/>
          <w:sz w:val="10"/>
        </w:rPr>
        <w:drawing>
          <wp:inline distT="0" distB="0" distL="0" distR="0" wp14:anchorId="09960E56" wp14:editId="0BAD3516">
            <wp:extent cx="3420000" cy="2112121"/>
            <wp:effectExtent l="0" t="0" r="9525" b="2540"/>
            <wp:docPr id="10116833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r w:rsidR="00B41ED3" w:rsidRPr="00B41ED3">
        <w:rPr>
          <w:sz w:val="10"/>
        </w:rPr>
        <w:t xml:space="preserve"> </w:t>
      </w:r>
      <w:r w:rsidR="00B41ED3" w:rsidRPr="000C0C45">
        <w:rPr>
          <w:sz w:val="10"/>
        </w:rPr>
        <w:t xml:space="preserve">Note – </w:t>
      </w:r>
      <w:r w:rsidR="00B41ED3" w:rsidRPr="00AF759E">
        <w:rPr>
          <w:sz w:val="10"/>
          <w:szCs w:val="10"/>
        </w:rPr>
        <w:t xml:space="preserve">Chain volumes measures. Seasonally adjusted series. </w:t>
      </w:r>
      <w:r w:rsidR="00B41ED3" w:rsidRPr="00047486">
        <w:rPr>
          <w:sz w:val="10"/>
          <w:szCs w:val="10"/>
        </w:rPr>
        <w:t xml:space="preserve">Change between the sum of the latest four quarters and the sum of the same quarters of the previous year. </w:t>
      </w:r>
      <w:r w:rsidR="00B41ED3">
        <w:rPr>
          <w:sz w:val="10"/>
          <w:szCs w:val="10"/>
        </w:rPr>
        <w:t>p</w:t>
      </w:r>
      <w:r w:rsidR="00B41ED3" w:rsidRPr="00AF759E">
        <w:rPr>
          <w:sz w:val="10"/>
          <w:szCs w:val="10"/>
        </w:rPr>
        <w:t>p = percentage points. (a)</w:t>
      </w:r>
      <w:r w:rsidR="00B41ED3">
        <w:rPr>
          <w:sz w:val="10"/>
          <w:szCs w:val="10"/>
        </w:rPr>
        <w:t> </w:t>
      </w:r>
      <w:r w:rsidR="00B41ED3" w:rsidRPr="00AF759E">
        <w:rPr>
          <w:sz w:val="10"/>
          <w:szCs w:val="10"/>
        </w:rPr>
        <w:t>Private gross fixed capital formation. (b) General government final consumption expenditure and public gross fixed capital formation.</w:t>
      </w:r>
    </w:p>
    <w:p w14:paraId="701EAF39" w14:textId="77777777" w:rsidR="00C62D14" w:rsidRPr="000633F0" w:rsidRDefault="00C62D14" w:rsidP="00C62D14">
      <w:pPr>
        <w:jc w:val="both"/>
        <w:rPr>
          <w:sz w:val="10"/>
          <w:szCs w:val="10"/>
        </w:rPr>
      </w:pPr>
      <w:r w:rsidRPr="000633F0">
        <w:rPr>
          <w:sz w:val="10"/>
          <w:szCs w:val="10"/>
        </w:rPr>
        <w:t>Source: Based on ABS data.</w:t>
      </w:r>
    </w:p>
    <w:p w14:paraId="49D937A8" w14:textId="676E9EA4" w:rsidR="00B41ED3" w:rsidRPr="00047486" w:rsidRDefault="00C62D14" w:rsidP="00CF06B3">
      <w:pPr>
        <w:pStyle w:val="ListParagraph"/>
        <w:numPr>
          <w:ilvl w:val="0"/>
          <w:numId w:val="9"/>
        </w:numPr>
        <w:spacing w:before="40" w:after="40"/>
        <w:ind w:left="357" w:right="227" w:hanging="357"/>
        <w:contextualSpacing w:val="0"/>
        <w:jc w:val="both"/>
        <w:rPr>
          <w:sz w:val="16"/>
          <w:szCs w:val="16"/>
        </w:rPr>
      </w:pPr>
      <w:r w:rsidRPr="007B1AE5">
        <w:br w:type="column"/>
      </w:r>
      <w:r w:rsidR="00B41ED3" w:rsidRPr="00047486">
        <w:rPr>
          <w:sz w:val="16"/>
          <w:szCs w:val="16"/>
        </w:rPr>
        <w:t>State final demand (SFD) measures total consumption and investment by the private and public sectors.</w:t>
      </w:r>
    </w:p>
    <w:p w14:paraId="2D3916B4" w14:textId="5363397A" w:rsidR="00C62D14" w:rsidRPr="00047486" w:rsidRDefault="00C62D14" w:rsidP="006058E8">
      <w:pPr>
        <w:pStyle w:val="ListParagraph"/>
        <w:numPr>
          <w:ilvl w:val="0"/>
          <w:numId w:val="9"/>
        </w:numPr>
        <w:spacing w:before="40" w:after="40"/>
        <w:ind w:left="357" w:right="227" w:hanging="357"/>
        <w:contextualSpacing w:val="0"/>
        <w:jc w:val="both"/>
        <w:rPr>
          <w:sz w:val="16"/>
          <w:szCs w:val="16"/>
        </w:rPr>
      </w:pPr>
      <w:r w:rsidRPr="00047486">
        <w:rPr>
          <w:sz w:val="16"/>
          <w:szCs w:val="16"/>
        </w:rPr>
        <w:t xml:space="preserve">SFD accounts for most of Western Australia’s </w:t>
      </w:r>
      <w:r w:rsidR="00CF06B3" w:rsidRPr="00047486">
        <w:rPr>
          <w:sz w:val="16"/>
          <w:szCs w:val="16"/>
        </w:rPr>
        <w:t>gross state product</w:t>
      </w:r>
      <w:r w:rsidR="005851D6" w:rsidRPr="00047486">
        <w:rPr>
          <w:sz w:val="16"/>
          <w:szCs w:val="16"/>
        </w:rPr>
        <w:t xml:space="preserve"> (GSP)</w:t>
      </w:r>
      <w:r w:rsidRPr="00047486">
        <w:rPr>
          <w:sz w:val="16"/>
          <w:szCs w:val="16"/>
        </w:rPr>
        <w:t xml:space="preserve"> – </w:t>
      </w:r>
      <w:r w:rsidR="00A7038D" w:rsidRPr="00047486">
        <w:rPr>
          <w:sz w:val="16"/>
          <w:szCs w:val="16"/>
        </w:rPr>
        <w:t>72</w:t>
      </w:r>
      <w:r w:rsidRPr="00047486">
        <w:rPr>
          <w:sz w:val="16"/>
          <w:szCs w:val="16"/>
        </w:rPr>
        <w:t>% ($</w:t>
      </w:r>
      <w:r w:rsidR="007B1076" w:rsidRPr="00047486">
        <w:rPr>
          <w:sz w:val="16"/>
          <w:szCs w:val="16"/>
        </w:rPr>
        <w:t>3</w:t>
      </w:r>
      <w:r w:rsidR="002E4302" w:rsidRPr="00047486">
        <w:rPr>
          <w:sz w:val="16"/>
          <w:szCs w:val="16"/>
        </w:rPr>
        <w:t>28.1</w:t>
      </w:r>
      <w:r w:rsidRPr="00047486">
        <w:rPr>
          <w:sz w:val="16"/>
          <w:szCs w:val="16"/>
        </w:rPr>
        <w:t xml:space="preserve"> billion) in </w:t>
      </w:r>
      <w:r w:rsidR="007B1076" w:rsidRPr="00047486">
        <w:rPr>
          <w:sz w:val="16"/>
          <w:szCs w:val="16"/>
        </w:rPr>
        <w:t>202</w:t>
      </w:r>
      <w:r w:rsidR="00A7038D" w:rsidRPr="00047486">
        <w:rPr>
          <w:sz w:val="16"/>
          <w:szCs w:val="16"/>
        </w:rPr>
        <w:t>4</w:t>
      </w:r>
      <w:r w:rsidR="007B1076" w:rsidRPr="00047486">
        <w:rPr>
          <w:sz w:val="16"/>
          <w:szCs w:val="16"/>
        </w:rPr>
        <w:t>-2</w:t>
      </w:r>
      <w:r w:rsidR="00A7038D" w:rsidRPr="00047486">
        <w:rPr>
          <w:sz w:val="16"/>
          <w:szCs w:val="16"/>
        </w:rPr>
        <w:t>5</w:t>
      </w:r>
      <w:r w:rsidRPr="00047486">
        <w:rPr>
          <w:sz w:val="16"/>
          <w:szCs w:val="16"/>
        </w:rPr>
        <w:t xml:space="preserve"> – although this share is low compared to other states and territories due to net exports being particularly high for Western Australia.</w:t>
      </w:r>
    </w:p>
    <w:p w14:paraId="126102C6" w14:textId="2C170FB5" w:rsidR="00DB58B1" w:rsidRPr="00047486" w:rsidRDefault="003B61A2" w:rsidP="008E4425">
      <w:pPr>
        <w:pStyle w:val="ListParagraph"/>
        <w:numPr>
          <w:ilvl w:val="0"/>
          <w:numId w:val="9"/>
        </w:numPr>
        <w:spacing w:before="40" w:after="40"/>
        <w:ind w:left="357" w:right="227" w:hanging="357"/>
        <w:contextualSpacing w:val="0"/>
        <w:jc w:val="both"/>
        <w:rPr>
          <w:sz w:val="16"/>
          <w:szCs w:val="16"/>
        </w:rPr>
      </w:pPr>
      <w:r w:rsidRPr="00047486">
        <w:rPr>
          <w:sz w:val="16"/>
          <w:szCs w:val="16"/>
        </w:rPr>
        <w:t xml:space="preserve">Western Australia’s real SFD growth has </w:t>
      </w:r>
      <w:r w:rsidR="00D146FA" w:rsidRPr="00047486">
        <w:rPr>
          <w:sz w:val="16"/>
          <w:szCs w:val="16"/>
        </w:rPr>
        <w:t>been stable</w:t>
      </w:r>
      <w:r w:rsidR="002909D7" w:rsidRPr="00047486">
        <w:rPr>
          <w:sz w:val="16"/>
          <w:szCs w:val="16"/>
        </w:rPr>
        <w:t xml:space="preserve"> over the past year </w:t>
      </w:r>
      <w:r w:rsidR="00D146FA" w:rsidRPr="00047486">
        <w:rPr>
          <w:sz w:val="16"/>
          <w:szCs w:val="16"/>
        </w:rPr>
        <w:t xml:space="preserve">after more volatility in previous years related to the </w:t>
      </w:r>
      <w:r w:rsidR="00561529" w:rsidRPr="00047486">
        <w:rPr>
          <w:sz w:val="16"/>
          <w:szCs w:val="16"/>
        </w:rPr>
        <w:t>COVID</w:t>
      </w:r>
      <w:r w:rsidR="00561529" w:rsidRPr="00047486">
        <w:rPr>
          <w:sz w:val="16"/>
          <w:szCs w:val="16"/>
        </w:rPr>
        <w:noBreakHyphen/>
        <w:t>19 pandemic and cycles in business investment.</w:t>
      </w:r>
    </w:p>
    <w:p w14:paraId="6ED0A591" w14:textId="6442AEF2" w:rsidR="00B41ED3" w:rsidRPr="00F46384" w:rsidRDefault="001F6F3C" w:rsidP="008E4425">
      <w:pPr>
        <w:pStyle w:val="ListParagraph"/>
        <w:numPr>
          <w:ilvl w:val="0"/>
          <w:numId w:val="9"/>
        </w:numPr>
        <w:spacing w:before="40" w:after="40"/>
        <w:ind w:left="357" w:right="227" w:hanging="357"/>
        <w:contextualSpacing w:val="0"/>
        <w:jc w:val="both"/>
        <w:rPr>
          <w:sz w:val="16"/>
          <w:szCs w:val="16"/>
        </w:rPr>
      </w:pPr>
      <w:r w:rsidRPr="00F46384">
        <w:rPr>
          <w:sz w:val="16"/>
          <w:szCs w:val="16"/>
        </w:rPr>
        <w:t xml:space="preserve">Western Australia’s real SFD </w:t>
      </w:r>
      <w:r w:rsidR="001F61D6" w:rsidRPr="00F46384">
        <w:rPr>
          <w:sz w:val="16"/>
          <w:szCs w:val="16"/>
        </w:rPr>
        <w:t>increased</w:t>
      </w:r>
      <w:r w:rsidRPr="00F46384">
        <w:rPr>
          <w:sz w:val="16"/>
          <w:szCs w:val="16"/>
        </w:rPr>
        <w:t xml:space="preserve"> </w:t>
      </w:r>
      <w:r w:rsidR="0087063F" w:rsidRPr="00F46384">
        <w:rPr>
          <w:sz w:val="16"/>
          <w:szCs w:val="16"/>
        </w:rPr>
        <w:t>3.</w:t>
      </w:r>
      <w:r w:rsidR="001F61D6" w:rsidRPr="00F46384">
        <w:rPr>
          <w:sz w:val="16"/>
          <w:szCs w:val="16"/>
        </w:rPr>
        <w:t>2</w:t>
      </w:r>
      <w:r w:rsidR="00B41ED3" w:rsidRPr="00F46384">
        <w:rPr>
          <w:sz w:val="16"/>
          <w:szCs w:val="16"/>
        </w:rPr>
        <w:t xml:space="preserve">% in the year to the </w:t>
      </w:r>
      <w:r w:rsidR="001F61D6" w:rsidRPr="00F46384">
        <w:rPr>
          <w:sz w:val="16"/>
          <w:szCs w:val="16"/>
        </w:rPr>
        <w:t>March </w:t>
      </w:r>
      <w:r w:rsidR="00B41ED3" w:rsidRPr="00F46384">
        <w:rPr>
          <w:sz w:val="16"/>
          <w:szCs w:val="16"/>
        </w:rPr>
        <w:t>quarter 202</w:t>
      </w:r>
      <w:r w:rsidR="001F61D6" w:rsidRPr="00F46384">
        <w:rPr>
          <w:sz w:val="16"/>
          <w:szCs w:val="16"/>
        </w:rPr>
        <w:t>6</w:t>
      </w:r>
      <w:r w:rsidR="00B41ED3" w:rsidRPr="00F46384">
        <w:rPr>
          <w:sz w:val="16"/>
          <w:szCs w:val="16"/>
        </w:rPr>
        <w:t>.</w:t>
      </w:r>
      <w:r w:rsidR="00DB58B1" w:rsidRPr="00F46384">
        <w:rPr>
          <w:sz w:val="16"/>
          <w:szCs w:val="16"/>
        </w:rPr>
        <w:t xml:space="preserve"> </w:t>
      </w:r>
      <w:r w:rsidR="00C3457F" w:rsidRPr="00F46384">
        <w:rPr>
          <w:sz w:val="16"/>
          <w:szCs w:val="16"/>
        </w:rPr>
        <w:t>C</w:t>
      </w:r>
      <w:r w:rsidR="00B41ED3" w:rsidRPr="00F46384">
        <w:rPr>
          <w:sz w:val="16"/>
          <w:szCs w:val="16"/>
        </w:rPr>
        <w:t xml:space="preserve">ontributions to Western Australia’s real SFD growth </w:t>
      </w:r>
      <w:r w:rsidR="00C3457F" w:rsidRPr="00F46384">
        <w:rPr>
          <w:sz w:val="16"/>
          <w:szCs w:val="16"/>
        </w:rPr>
        <w:t xml:space="preserve">in the year to the </w:t>
      </w:r>
      <w:r w:rsidR="001F61D6" w:rsidRPr="00F46384">
        <w:rPr>
          <w:sz w:val="16"/>
          <w:szCs w:val="16"/>
        </w:rPr>
        <w:t>March</w:t>
      </w:r>
      <w:r w:rsidR="00C3457F" w:rsidRPr="00F46384">
        <w:rPr>
          <w:sz w:val="16"/>
          <w:szCs w:val="16"/>
        </w:rPr>
        <w:t xml:space="preserve"> quarter </w:t>
      </w:r>
      <w:r w:rsidR="00802547" w:rsidRPr="00F46384">
        <w:rPr>
          <w:sz w:val="16"/>
          <w:szCs w:val="16"/>
        </w:rPr>
        <w:t>202</w:t>
      </w:r>
      <w:r w:rsidR="001F61D6" w:rsidRPr="00F46384">
        <w:rPr>
          <w:sz w:val="16"/>
          <w:szCs w:val="16"/>
        </w:rPr>
        <w:t>6</w:t>
      </w:r>
      <w:r w:rsidR="00802547" w:rsidRPr="00F46384">
        <w:rPr>
          <w:sz w:val="16"/>
          <w:szCs w:val="16"/>
        </w:rPr>
        <w:t xml:space="preserve"> </w:t>
      </w:r>
      <w:r w:rsidR="00B41ED3" w:rsidRPr="00F46384">
        <w:rPr>
          <w:sz w:val="16"/>
          <w:szCs w:val="16"/>
        </w:rPr>
        <w:t>were:</w:t>
      </w:r>
    </w:p>
    <w:p w14:paraId="556C9553" w14:textId="0BC0DD8C" w:rsidR="00B41ED3" w:rsidRPr="00F46384" w:rsidRDefault="00B41ED3" w:rsidP="00B41ED3">
      <w:pPr>
        <w:pStyle w:val="ListParagraph"/>
        <w:numPr>
          <w:ilvl w:val="0"/>
          <w:numId w:val="10"/>
        </w:numPr>
        <w:spacing w:before="40" w:after="40"/>
        <w:ind w:right="227" w:hanging="357"/>
        <w:contextualSpacing w:val="0"/>
        <w:jc w:val="both"/>
        <w:rPr>
          <w:sz w:val="16"/>
          <w:szCs w:val="16"/>
        </w:rPr>
      </w:pPr>
      <w:r w:rsidRPr="00F46384">
        <w:rPr>
          <w:sz w:val="16"/>
          <w:szCs w:val="16"/>
        </w:rPr>
        <w:t>household consumption: 1.</w:t>
      </w:r>
      <w:r w:rsidR="001F61D6" w:rsidRPr="00F46384">
        <w:rPr>
          <w:sz w:val="16"/>
          <w:szCs w:val="16"/>
        </w:rPr>
        <w:t>6</w:t>
      </w:r>
      <w:r w:rsidRPr="00F46384">
        <w:rPr>
          <w:sz w:val="16"/>
          <w:szCs w:val="16"/>
        </w:rPr>
        <w:t> percentage points</w:t>
      </w:r>
    </w:p>
    <w:p w14:paraId="41A9866A" w14:textId="769DF177" w:rsidR="00B41ED3" w:rsidRPr="00F46384" w:rsidRDefault="00B41ED3" w:rsidP="00B41ED3">
      <w:pPr>
        <w:pStyle w:val="ListParagraph"/>
        <w:numPr>
          <w:ilvl w:val="0"/>
          <w:numId w:val="10"/>
        </w:numPr>
        <w:spacing w:before="40" w:after="40"/>
        <w:ind w:right="227" w:hanging="357"/>
        <w:contextualSpacing w:val="0"/>
        <w:jc w:val="both"/>
        <w:rPr>
          <w:sz w:val="16"/>
          <w:szCs w:val="16"/>
        </w:rPr>
      </w:pPr>
      <w:r w:rsidRPr="00F46384">
        <w:rPr>
          <w:sz w:val="16"/>
          <w:szCs w:val="16"/>
        </w:rPr>
        <w:t>private investment: 1.</w:t>
      </w:r>
      <w:r w:rsidR="001F61D6" w:rsidRPr="00F46384">
        <w:rPr>
          <w:sz w:val="16"/>
          <w:szCs w:val="16"/>
        </w:rPr>
        <w:t>3</w:t>
      </w:r>
      <w:r w:rsidRPr="00F46384">
        <w:rPr>
          <w:sz w:val="16"/>
          <w:szCs w:val="16"/>
        </w:rPr>
        <w:t> percentage points</w:t>
      </w:r>
    </w:p>
    <w:p w14:paraId="7302447D" w14:textId="39EA191C" w:rsidR="00233755" w:rsidRPr="00F46384" w:rsidRDefault="00B41ED3" w:rsidP="00B41ED3">
      <w:pPr>
        <w:pStyle w:val="ListParagraph"/>
        <w:numPr>
          <w:ilvl w:val="0"/>
          <w:numId w:val="10"/>
        </w:numPr>
        <w:spacing w:before="40" w:after="40"/>
        <w:ind w:right="227" w:hanging="357"/>
        <w:contextualSpacing w:val="0"/>
        <w:jc w:val="both"/>
        <w:rPr>
          <w:sz w:val="16"/>
          <w:szCs w:val="16"/>
        </w:rPr>
      </w:pPr>
      <w:r w:rsidRPr="00F46384">
        <w:rPr>
          <w:sz w:val="16"/>
          <w:szCs w:val="16"/>
        </w:rPr>
        <w:t>public final demand: 0.</w:t>
      </w:r>
      <w:r w:rsidR="000E193F" w:rsidRPr="00F46384">
        <w:rPr>
          <w:sz w:val="16"/>
          <w:szCs w:val="16"/>
        </w:rPr>
        <w:t>2</w:t>
      </w:r>
      <w:r w:rsidRPr="00F46384">
        <w:rPr>
          <w:sz w:val="16"/>
          <w:szCs w:val="16"/>
        </w:rPr>
        <w:t> percentage points</w:t>
      </w:r>
      <w:r w:rsidR="00C62D14" w:rsidRPr="00F46384">
        <w:rPr>
          <w:sz w:val="16"/>
          <w:szCs w:val="16"/>
        </w:rPr>
        <w:t>.</w:t>
      </w:r>
    </w:p>
    <w:p w14:paraId="5881C2FA" w14:textId="43DC1085" w:rsidR="007C107D" w:rsidRPr="00F46384" w:rsidRDefault="001F4B4F" w:rsidP="00554C50">
      <w:pPr>
        <w:pStyle w:val="ListParagraph"/>
        <w:numPr>
          <w:ilvl w:val="0"/>
          <w:numId w:val="9"/>
        </w:numPr>
        <w:spacing w:before="40" w:after="40"/>
        <w:ind w:left="357" w:right="227" w:hanging="357"/>
        <w:contextualSpacing w:val="0"/>
        <w:jc w:val="both"/>
        <w:rPr>
          <w:sz w:val="16"/>
          <w:szCs w:val="16"/>
        </w:rPr>
      </w:pPr>
      <w:r w:rsidRPr="00F46384">
        <w:rPr>
          <w:sz w:val="16"/>
          <w:szCs w:val="16"/>
        </w:rPr>
        <w:t xml:space="preserve">The WA Government </w:t>
      </w:r>
      <w:r w:rsidR="000C5CC8" w:rsidRPr="00F46384">
        <w:rPr>
          <w:sz w:val="16"/>
          <w:szCs w:val="16"/>
        </w:rPr>
        <w:t>Budget</w:t>
      </w:r>
      <w:r w:rsidRPr="00F46384">
        <w:rPr>
          <w:sz w:val="16"/>
          <w:szCs w:val="16"/>
        </w:rPr>
        <w:t xml:space="preserve"> 202</w:t>
      </w:r>
      <w:r w:rsidR="000C5CC8" w:rsidRPr="00F46384">
        <w:rPr>
          <w:sz w:val="16"/>
          <w:szCs w:val="16"/>
        </w:rPr>
        <w:t>6</w:t>
      </w:r>
      <w:r w:rsidR="000C5CC8" w:rsidRPr="00F46384">
        <w:rPr>
          <w:sz w:val="16"/>
          <w:szCs w:val="16"/>
        </w:rPr>
        <w:noBreakHyphen/>
      </w:r>
      <w:r w:rsidRPr="00F46384">
        <w:rPr>
          <w:sz w:val="16"/>
          <w:szCs w:val="16"/>
        </w:rPr>
        <w:t>2</w:t>
      </w:r>
      <w:r w:rsidR="000C5CC8" w:rsidRPr="00F46384">
        <w:rPr>
          <w:sz w:val="16"/>
          <w:szCs w:val="16"/>
        </w:rPr>
        <w:t>7</w:t>
      </w:r>
      <w:r w:rsidRPr="00F46384">
        <w:rPr>
          <w:sz w:val="16"/>
          <w:szCs w:val="16"/>
        </w:rPr>
        <w:t xml:space="preserve"> forecasts that Western Australia’s real SFD growth will be </w:t>
      </w:r>
      <w:r w:rsidR="0005015A" w:rsidRPr="00F46384">
        <w:rPr>
          <w:sz w:val="16"/>
          <w:szCs w:val="16"/>
        </w:rPr>
        <w:t>2.</w:t>
      </w:r>
      <w:r w:rsidR="00B077B5" w:rsidRPr="00F46384">
        <w:rPr>
          <w:sz w:val="16"/>
          <w:szCs w:val="16"/>
        </w:rPr>
        <w:t>25</w:t>
      </w:r>
      <w:r w:rsidRPr="00F46384">
        <w:rPr>
          <w:sz w:val="16"/>
          <w:szCs w:val="16"/>
        </w:rPr>
        <w:t xml:space="preserve">% in </w:t>
      </w:r>
      <w:r w:rsidR="003360B9" w:rsidRPr="00F46384">
        <w:rPr>
          <w:sz w:val="16"/>
          <w:szCs w:val="16"/>
        </w:rPr>
        <w:t xml:space="preserve">both </w:t>
      </w:r>
      <w:r w:rsidRPr="00F46384">
        <w:rPr>
          <w:sz w:val="16"/>
          <w:szCs w:val="16"/>
        </w:rPr>
        <w:t>202</w:t>
      </w:r>
      <w:r w:rsidR="00610879" w:rsidRPr="00F46384">
        <w:rPr>
          <w:sz w:val="16"/>
          <w:szCs w:val="16"/>
        </w:rPr>
        <w:t>6</w:t>
      </w:r>
      <w:r w:rsidR="00610879" w:rsidRPr="00F46384">
        <w:rPr>
          <w:sz w:val="16"/>
          <w:szCs w:val="16"/>
        </w:rPr>
        <w:noBreakHyphen/>
        <w:t>27</w:t>
      </w:r>
      <w:r w:rsidRPr="00F46384">
        <w:rPr>
          <w:sz w:val="16"/>
          <w:szCs w:val="16"/>
        </w:rPr>
        <w:t xml:space="preserve"> and 202</w:t>
      </w:r>
      <w:r w:rsidR="00610879" w:rsidRPr="00F46384">
        <w:rPr>
          <w:sz w:val="16"/>
          <w:szCs w:val="16"/>
        </w:rPr>
        <w:t>7</w:t>
      </w:r>
      <w:r w:rsidR="00610879" w:rsidRPr="00F46384">
        <w:rPr>
          <w:sz w:val="16"/>
          <w:szCs w:val="16"/>
        </w:rPr>
        <w:noBreakHyphen/>
      </w:r>
      <w:r w:rsidRPr="00F46384">
        <w:rPr>
          <w:sz w:val="16"/>
          <w:szCs w:val="16"/>
        </w:rPr>
        <w:t>2</w:t>
      </w:r>
      <w:r w:rsidR="00610879" w:rsidRPr="00F46384">
        <w:rPr>
          <w:sz w:val="16"/>
          <w:szCs w:val="16"/>
        </w:rPr>
        <w:t>8</w:t>
      </w:r>
      <w:r w:rsidR="00246903" w:rsidRPr="00F46384">
        <w:rPr>
          <w:sz w:val="16"/>
          <w:szCs w:val="16"/>
        </w:rPr>
        <w:t>,</w:t>
      </w:r>
      <w:r w:rsidR="5F7701A1" w:rsidRPr="00F46384">
        <w:rPr>
          <w:sz w:val="16"/>
          <w:szCs w:val="16"/>
        </w:rPr>
        <w:t xml:space="preserve"> a slight easing from the current pace of growth</w:t>
      </w:r>
      <w:r w:rsidRPr="00F46384">
        <w:rPr>
          <w:sz w:val="16"/>
          <w:szCs w:val="16"/>
        </w:rPr>
        <w:t>.</w:t>
      </w:r>
    </w:p>
    <w:p w14:paraId="390A6367" w14:textId="77777777" w:rsidR="00233755" w:rsidRPr="00F46384" w:rsidRDefault="00233755" w:rsidP="006058E8">
      <w:pPr>
        <w:pStyle w:val="ListParagraph"/>
        <w:numPr>
          <w:ilvl w:val="0"/>
          <w:numId w:val="9"/>
        </w:numPr>
        <w:rPr>
          <w:sz w:val="16"/>
          <w:szCs w:val="16"/>
        </w:rPr>
        <w:sectPr w:rsidR="00233755" w:rsidRPr="00F46384" w:rsidSect="00233755">
          <w:type w:val="continuous"/>
          <w:pgSz w:w="11907" w:h="16840" w:code="9"/>
          <w:pgMar w:top="1701" w:right="425" w:bottom="567" w:left="567" w:header="709" w:footer="709" w:gutter="0"/>
          <w:cols w:num="2" w:space="113"/>
          <w:docGrid w:linePitch="360"/>
        </w:sectPr>
      </w:pPr>
    </w:p>
    <w:p w14:paraId="37982437" w14:textId="41A7DC45" w:rsidR="003A091E" w:rsidRPr="00C83366" w:rsidRDefault="003A091E" w:rsidP="003A091E">
      <w:pPr>
        <w:pStyle w:val="Heading4"/>
        <w:rPr>
          <w:i w:val="0"/>
          <w:iCs w:val="0"/>
          <w:color w:val="00997A"/>
          <w:sz w:val="20"/>
          <w:szCs w:val="20"/>
        </w:rPr>
        <w:sectPr w:rsidR="003A091E" w:rsidRPr="00C83366" w:rsidSect="003A091E">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Interstate comparison of state final demand by component (contribution to change): </w:t>
      </w:r>
      <w:r w:rsidR="00D35078">
        <w:rPr>
          <w:i w:val="0"/>
          <w:color w:val="00997A"/>
          <w:sz w:val="20"/>
          <w:szCs w:val="20"/>
        </w:rPr>
        <w:t xml:space="preserve">March </w:t>
      </w:r>
      <w:r w:rsidRPr="00DA4916">
        <w:rPr>
          <w:i w:val="0"/>
          <w:color w:val="00997A"/>
          <w:sz w:val="20"/>
          <w:szCs w:val="20"/>
        </w:rPr>
        <w:t>quarter 202</w:t>
      </w:r>
      <w:r w:rsidR="00D35078">
        <w:rPr>
          <w:i w:val="0"/>
          <w:color w:val="00997A"/>
          <w:sz w:val="20"/>
          <w:szCs w:val="20"/>
        </w:rPr>
        <w:t>6</w:t>
      </w:r>
    </w:p>
    <w:p w14:paraId="77300421" w14:textId="448528D7" w:rsidR="00233755" w:rsidRPr="007B1AE5" w:rsidRDefault="00B533AE" w:rsidP="00233755">
      <w:r>
        <w:rPr>
          <w:noProof/>
        </w:rPr>
        <w:drawing>
          <wp:inline distT="0" distB="0" distL="0" distR="0" wp14:anchorId="29716F18" wp14:editId="0B776062">
            <wp:extent cx="3420000" cy="2100731"/>
            <wp:effectExtent l="0" t="0" r="9525" b="0"/>
            <wp:docPr id="5387808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52C665D4" w14:textId="77777777" w:rsidR="007B2306" w:rsidRPr="007B2306" w:rsidRDefault="007B2306" w:rsidP="007B2306">
      <w:pPr>
        <w:jc w:val="both"/>
        <w:rPr>
          <w:sz w:val="10"/>
        </w:rPr>
      </w:pPr>
      <w:r w:rsidRPr="007B2306">
        <w:rPr>
          <w:sz w:val="10"/>
        </w:rPr>
        <w:t>Note – Chain volumes measures. Seasonally adjusted series. Change between the sum of the latest four quarters and the sum of the same quarters of the previous year. pp = percentage points. (a) Private gross fixed capital formation. (b) General government final consumption expenditure and public gross fixed capital formation.</w:t>
      </w:r>
    </w:p>
    <w:p w14:paraId="1E48F642" w14:textId="61D47F35" w:rsidR="00233755" w:rsidRPr="00083B89" w:rsidRDefault="00233755" w:rsidP="00233755">
      <w:pPr>
        <w:jc w:val="both"/>
        <w:rPr>
          <w:sz w:val="10"/>
        </w:rPr>
      </w:pPr>
      <w:r w:rsidRPr="007B2306">
        <w:rPr>
          <w:sz w:val="10"/>
        </w:rPr>
        <w:t>Source: Based on ABS data</w:t>
      </w:r>
      <w:r w:rsidRPr="00AF759E">
        <w:rPr>
          <w:sz w:val="10"/>
          <w:szCs w:val="10"/>
        </w:rPr>
        <w:t>.</w:t>
      </w:r>
    </w:p>
    <w:p w14:paraId="7D00523C" w14:textId="6619B45F" w:rsidR="00083B89" w:rsidRPr="00F46384" w:rsidRDefault="00233755" w:rsidP="00083B89">
      <w:pPr>
        <w:pStyle w:val="ListParagraph"/>
        <w:numPr>
          <w:ilvl w:val="0"/>
          <w:numId w:val="9"/>
        </w:numPr>
        <w:spacing w:before="40" w:after="40"/>
        <w:ind w:left="357" w:right="227" w:hanging="357"/>
        <w:jc w:val="both"/>
        <w:rPr>
          <w:sz w:val="16"/>
          <w:szCs w:val="16"/>
        </w:rPr>
      </w:pPr>
      <w:r>
        <w:br w:type="column"/>
      </w:r>
      <w:r w:rsidR="00083B89" w:rsidRPr="00F46384">
        <w:rPr>
          <w:sz w:val="16"/>
          <w:szCs w:val="16"/>
        </w:rPr>
        <w:t xml:space="preserve">Western Australia’s SFD growth has outpaced Australia’s </w:t>
      </w:r>
      <w:r w:rsidR="00AA2F6F" w:rsidRPr="00F46384">
        <w:rPr>
          <w:sz w:val="16"/>
          <w:szCs w:val="16"/>
        </w:rPr>
        <w:t>domestic final demand</w:t>
      </w:r>
      <w:r w:rsidR="00083B89" w:rsidRPr="00F46384">
        <w:rPr>
          <w:sz w:val="16"/>
          <w:szCs w:val="16"/>
        </w:rPr>
        <w:t xml:space="preserve"> growth since the onset of the COVID</w:t>
      </w:r>
      <w:r w:rsidR="00083B89" w:rsidRPr="00F46384">
        <w:rPr>
          <w:sz w:val="16"/>
          <w:szCs w:val="16"/>
        </w:rPr>
        <w:noBreakHyphen/>
        <w:t xml:space="preserve">19 pandemic in early 2020. In the </w:t>
      </w:r>
      <w:r w:rsidR="005A67FD" w:rsidRPr="00F46384">
        <w:rPr>
          <w:sz w:val="16"/>
          <w:szCs w:val="16"/>
        </w:rPr>
        <w:t>March</w:t>
      </w:r>
      <w:r w:rsidR="00083B89" w:rsidRPr="00F46384">
        <w:rPr>
          <w:sz w:val="16"/>
          <w:szCs w:val="16"/>
        </w:rPr>
        <w:t xml:space="preserve"> quarter 202</w:t>
      </w:r>
      <w:r w:rsidR="005A67FD" w:rsidRPr="00F46384">
        <w:rPr>
          <w:sz w:val="16"/>
          <w:szCs w:val="16"/>
        </w:rPr>
        <w:t>6</w:t>
      </w:r>
      <w:r w:rsidR="00083B89" w:rsidRPr="00F46384">
        <w:rPr>
          <w:sz w:val="16"/>
          <w:szCs w:val="16"/>
        </w:rPr>
        <w:t>, Western Australia’s SFD was 3</w:t>
      </w:r>
      <w:r w:rsidR="006E23EB" w:rsidRPr="00F46384">
        <w:rPr>
          <w:sz w:val="16"/>
          <w:szCs w:val="16"/>
        </w:rPr>
        <w:t>6</w:t>
      </w:r>
      <w:r w:rsidR="00083B89" w:rsidRPr="00F46384">
        <w:rPr>
          <w:sz w:val="16"/>
          <w:szCs w:val="16"/>
        </w:rPr>
        <w:t xml:space="preserve">% higher than it was in the June quarter 2020, while Australia’s DFD was </w:t>
      </w:r>
      <w:r w:rsidR="005A67FD" w:rsidRPr="00F46384">
        <w:rPr>
          <w:sz w:val="16"/>
          <w:szCs w:val="16"/>
        </w:rPr>
        <w:t>30</w:t>
      </w:r>
      <w:r w:rsidR="00083B89" w:rsidRPr="00F46384">
        <w:rPr>
          <w:sz w:val="16"/>
          <w:szCs w:val="16"/>
        </w:rPr>
        <w:t>% higher.</w:t>
      </w:r>
    </w:p>
    <w:p w14:paraId="105FC621" w14:textId="59E0F79F" w:rsidR="00083B89" w:rsidRPr="00F46384" w:rsidRDefault="00083B89" w:rsidP="00D5220B">
      <w:pPr>
        <w:pStyle w:val="ListParagraph"/>
        <w:numPr>
          <w:ilvl w:val="0"/>
          <w:numId w:val="9"/>
        </w:numPr>
        <w:tabs>
          <w:tab w:val="left" w:pos="5103"/>
        </w:tabs>
        <w:spacing w:before="40" w:after="40"/>
        <w:ind w:left="357" w:right="227" w:hanging="357"/>
        <w:contextualSpacing w:val="0"/>
        <w:jc w:val="both"/>
        <w:rPr>
          <w:sz w:val="16"/>
          <w:szCs w:val="16"/>
        </w:rPr>
      </w:pPr>
      <w:r w:rsidRPr="00F46384">
        <w:rPr>
          <w:sz w:val="16"/>
          <w:szCs w:val="16"/>
        </w:rPr>
        <w:t>Western Australia’s real SFD growth of 3.</w:t>
      </w:r>
      <w:r w:rsidR="00D5220B" w:rsidRPr="00F46384">
        <w:rPr>
          <w:sz w:val="16"/>
          <w:szCs w:val="16"/>
        </w:rPr>
        <w:t>2</w:t>
      </w:r>
      <w:r w:rsidRPr="00F46384">
        <w:rPr>
          <w:sz w:val="16"/>
          <w:szCs w:val="16"/>
        </w:rPr>
        <w:t xml:space="preserve">% in the year to the </w:t>
      </w:r>
      <w:r w:rsidR="00D5220B" w:rsidRPr="00F46384">
        <w:rPr>
          <w:sz w:val="16"/>
          <w:szCs w:val="16"/>
        </w:rPr>
        <w:t>March </w:t>
      </w:r>
      <w:r w:rsidRPr="00F46384">
        <w:rPr>
          <w:sz w:val="16"/>
          <w:szCs w:val="16"/>
        </w:rPr>
        <w:t>quarter 202</w:t>
      </w:r>
      <w:r w:rsidR="00D5220B" w:rsidRPr="00F46384">
        <w:rPr>
          <w:sz w:val="16"/>
          <w:szCs w:val="16"/>
        </w:rPr>
        <w:t xml:space="preserve">6 </w:t>
      </w:r>
      <w:r w:rsidRPr="00F46384">
        <w:rPr>
          <w:sz w:val="16"/>
          <w:szCs w:val="16"/>
        </w:rPr>
        <w:t>was the second highest growth rate of all the states and territories, behind South Australia (4.0%).</w:t>
      </w:r>
    </w:p>
    <w:p w14:paraId="3EB5E0BF" w14:textId="58EF13C5" w:rsidR="00233755" w:rsidRPr="00F46384" w:rsidRDefault="00083B89" w:rsidP="380E47D5">
      <w:pPr>
        <w:pStyle w:val="ListParagraph"/>
        <w:numPr>
          <w:ilvl w:val="0"/>
          <w:numId w:val="9"/>
        </w:numPr>
        <w:spacing w:before="40" w:after="40"/>
        <w:ind w:left="357" w:right="227" w:hanging="357"/>
        <w:contextualSpacing w:val="0"/>
        <w:jc w:val="both"/>
        <w:rPr>
          <w:sz w:val="16"/>
          <w:szCs w:val="16"/>
        </w:rPr>
      </w:pPr>
      <w:r w:rsidRPr="00F46384">
        <w:rPr>
          <w:sz w:val="16"/>
          <w:szCs w:val="16"/>
        </w:rPr>
        <w:t xml:space="preserve">In the year to the </w:t>
      </w:r>
      <w:r w:rsidR="0009714A" w:rsidRPr="00F46384">
        <w:rPr>
          <w:sz w:val="16"/>
          <w:szCs w:val="16"/>
        </w:rPr>
        <w:t>March</w:t>
      </w:r>
      <w:r w:rsidRPr="00F46384">
        <w:rPr>
          <w:sz w:val="16"/>
          <w:szCs w:val="16"/>
        </w:rPr>
        <w:t xml:space="preserve"> quarter 202</w:t>
      </w:r>
      <w:r w:rsidR="0009714A" w:rsidRPr="00F46384">
        <w:rPr>
          <w:sz w:val="16"/>
          <w:szCs w:val="16"/>
        </w:rPr>
        <w:t>6</w:t>
      </w:r>
      <w:r w:rsidRPr="00F46384">
        <w:rPr>
          <w:sz w:val="16"/>
          <w:szCs w:val="16"/>
        </w:rPr>
        <w:t xml:space="preserve">, Western Australia had the highest contributions to real SFD growth from </w:t>
      </w:r>
      <w:r w:rsidR="009B79FA" w:rsidRPr="00F46384">
        <w:rPr>
          <w:sz w:val="16"/>
          <w:szCs w:val="16"/>
        </w:rPr>
        <w:t>the private sector (</w:t>
      </w:r>
      <w:r w:rsidRPr="00F46384">
        <w:rPr>
          <w:sz w:val="16"/>
          <w:szCs w:val="16"/>
        </w:rPr>
        <w:t xml:space="preserve">household consumption and private investment </w:t>
      </w:r>
      <w:r w:rsidR="00ED4973" w:rsidRPr="00F46384">
        <w:rPr>
          <w:sz w:val="16"/>
          <w:szCs w:val="16"/>
        </w:rPr>
        <w:t xml:space="preserve">combined) </w:t>
      </w:r>
      <w:r w:rsidRPr="00F46384">
        <w:rPr>
          <w:sz w:val="16"/>
          <w:szCs w:val="16"/>
        </w:rPr>
        <w:t>and the lowest contribution from public final demand compared to other states and territories</w:t>
      </w:r>
      <w:r w:rsidR="00682695" w:rsidRPr="00F46384">
        <w:rPr>
          <w:sz w:val="16"/>
          <w:szCs w:val="16"/>
        </w:rPr>
        <w:t>.</w:t>
      </w:r>
    </w:p>
    <w:p w14:paraId="627BE13E" w14:textId="77777777" w:rsidR="00233755" w:rsidRPr="00F46384" w:rsidRDefault="00233755" w:rsidP="006058E8">
      <w:pPr>
        <w:pStyle w:val="ListParagraph"/>
        <w:numPr>
          <w:ilvl w:val="0"/>
          <w:numId w:val="9"/>
        </w:numPr>
        <w:jc w:val="both"/>
        <w:rPr>
          <w:sz w:val="16"/>
          <w:szCs w:val="16"/>
        </w:rPr>
        <w:sectPr w:rsidR="00233755" w:rsidRPr="00F46384" w:rsidSect="00233755">
          <w:type w:val="continuous"/>
          <w:pgSz w:w="11907" w:h="16840" w:code="9"/>
          <w:pgMar w:top="1701" w:right="425" w:bottom="567" w:left="567" w:header="709" w:footer="709" w:gutter="0"/>
          <w:cols w:num="2" w:space="113"/>
          <w:docGrid w:linePitch="360"/>
        </w:sectPr>
      </w:pPr>
    </w:p>
    <w:p w14:paraId="457CF55E" w14:textId="12532A10" w:rsidR="00233755" w:rsidRPr="00B13D95" w:rsidRDefault="00982067" w:rsidP="380E47D5">
      <w:pPr>
        <w:pStyle w:val="Heading4"/>
        <w:rPr>
          <w:i w:val="0"/>
          <w:iCs w:val="0"/>
          <w:color w:val="00997A"/>
          <w:sz w:val="20"/>
          <w:szCs w:val="20"/>
        </w:rPr>
        <w:sectPr w:rsidR="00233755" w:rsidRPr="00B13D95" w:rsidSect="00233755">
          <w:type w:val="continuous"/>
          <w:pgSz w:w="11907" w:h="16840" w:code="9"/>
          <w:pgMar w:top="1701" w:right="425" w:bottom="567" w:left="567" w:header="709" w:footer="709" w:gutter="0"/>
          <w:cols w:space="720"/>
          <w:docGrid w:linePitch="360"/>
        </w:sectPr>
      </w:pPr>
      <w:r w:rsidRPr="00B13D95">
        <w:rPr>
          <w:i w:val="0"/>
          <w:iCs w:val="0"/>
          <w:color w:val="00997A"/>
          <w:sz w:val="20"/>
          <w:szCs w:val="20"/>
        </w:rPr>
        <w:t>Net exports</w:t>
      </w:r>
      <w:r w:rsidR="00233755" w:rsidRPr="00B13D95">
        <w:rPr>
          <w:i w:val="0"/>
          <w:iCs w:val="0"/>
          <w:color w:val="00997A"/>
          <w:sz w:val="20"/>
          <w:szCs w:val="20"/>
        </w:rPr>
        <w:t xml:space="preserve"> by component (contribution to change)</w:t>
      </w:r>
    </w:p>
    <w:p w14:paraId="65DDFBED" w14:textId="00AC030E" w:rsidR="00233755" w:rsidRPr="007B1AE5" w:rsidRDefault="00DF1F04" w:rsidP="00233755">
      <w:r>
        <w:rPr>
          <w:noProof/>
        </w:rPr>
        <w:drawing>
          <wp:inline distT="0" distB="0" distL="0" distR="0" wp14:anchorId="6AE54308" wp14:editId="522009FF">
            <wp:extent cx="3420000" cy="2107010"/>
            <wp:effectExtent l="0" t="0" r="9525" b="7620"/>
            <wp:docPr id="5529381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01698B4" w14:textId="7DC72BA6" w:rsidR="00233755" w:rsidRPr="00B13D95" w:rsidRDefault="00233755" w:rsidP="00233755">
      <w:pPr>
        <w:jc w:val="both"/>
        <w:rPr>
          <w:sz w:val="10"/>
          <w:szCs w:val="10"/>
        </w:rPr>
      </w:pPr>
      <w:r w:rsidRPr="00B13D95">
        <w:rPr>
          <w:sz w:val="10"/>
        </w:rPr>
        <w:t xml:space="preserve">Note – </w:t>
      </w:r>
      <w:r w:rsidRPr="00B13D95">
        <w:rPr>
          <w:sz w:val="10"/>
          <w:szCs w:val="10"/>
        </w:rPr>
        <w:t>Chain volumes measures. Seasonally adjusted series. Change between the sum of the latest four quarters and the sum of the same quarters of the previous year. pp = percentage points.</w:t>
      </w:r>
    </w:p>
    <w:p w14:paraId="4DECF08E" w14:textId="77777777" w:rsidR="00233755" w:rsidRPr="00B13D95" w:rsidRDefault="00233755" w:rsidP="00233755">
      <w:pPr>
        <w:jc w:val="both"/>
        <w:rPr>
          <w:sz w:val="10"/>
          <w:szCs w:val="10"/>
        </w:rPr>
      </w:pPr>
      <w:r w:rsidRPr="00B13D95">
        <w:rPr>
          <w:sz w:val="10"/>
          <w:szCs w:val="10"/>
        </w:rPr>
        <w:t>Source: Based on ABS data.</w:t>
      </w:r>
    </w:p>
    <w:p w14:paraId="0C7FFAB4" w14:textId="2C99EA53" w:rsidR="00FE64C6" w:rsidRPr="00B13D95" w:rsidRDefault="00233755" w:rsidP="00A51B69">
      <w:pPr>
        <w:pStyle w:val="ListParagraph"/>
        <w:numPr>
          <w:ilvl w:val="0"/>
          <w:numId w:val="9"/>
        </w:numPr>
        <w:spacing w:before="40" w:after="40"/>
        <w:ind w:left="357" w:right="227" w:hanging="357"/>
        <w:jc w:val="both"/>
        <w:rPr>
          <w:sz w:val="16"/>
          <w:szCs w:val="16"/>
        </w:rPr>
      </w:pPr>
      <w:r>
        <w:br w:type="column"/>
      </w:r>
      <w:r w:rsidR="00A51B69" w:rsidRPr="00B13D95">
        <w:rPr>
          <w:sz w:val="16"/>
          <w:szCs w:val="16"/>
        </w:rPr>
        <w:t xml:space="preserve">Net exports </w:t>
      </w:r>
      <w:r w:rsidR="003A1781" w:rsidRPr="00B13D95">
        <w:rPr>
          <w:sz w:val="16"/>
          <w:szCs w:val="16"/>
        </w:rPr>
        <w:t xml:space="preserve">of goods and services </w:t>
      </w:r>
      <w:r w:rsidR="008E302D" w:rsidRPr="00B13D95">
        <w:rPr>
          <w:sz w:val="16"/>
          <w:szCs w:val="16"/>
        </w:rPr>
        <w:t>measure</w:t>
      </w:r>
      <w:r w:rsidR="00A51B69" w:rsidRPr="00B13D95">
        <w:rPr>
          <w:sz w:val="16"/>
          <w:szCs w:val="16"/>
        </w:rPr>
        <w:t xml:space="preserve"> the contribution of international trade to </w:t>
      </w:r>
      <w:r w:rsidR="00823671" w:rsidRPr="00B13D95">
        <w:rPr>
          <w:sz w:val="16"/>
          <w:szCs w:val="16"/>
        </w:rPr>
        <w:t>the economy</w:t>
      </w:r>
      <w:r w:rsidR="00EE0846" w:rsidRPr="00B13D95">
        <w:rPr>
          <w:sz w:val="16"/>
          <w:szCs w:val="16"/>
        </w:rPr>
        <w:t>.</w:t>
      </w:r>
      <w:r w:rsidR="00A51B69" w:rsidRPr="00B13D95">
        <w:rPr>
          <w:sz w:val="16"/>
          <w:szCs w:val="16"/>
        </w:rPr>
        <w:t xml:space="preserve"> </w:t>
      </w:r>
      <w:r w:rsidR="00372697" w:rsidRPr="00B13D95">
        <w:rPr>
          <w:sz w:val="16"/>
          <w:szCs w:val="16"/>
        </w:rPr>
        <w:t xml:space="preserve">Exports </w:t>
      </w:r>
      <w:r w:rsidR="009F4CF7" w:rsidRPr="00B13D95">
        <w:rPr>
          <w:sz w:val="16"/>
          <w:szCs w:val="16"/>
        </w:rPr>
        <w:t>are</w:t>
      </w:r>
      <w:r w:rsidR="00372697" w:rsidRPr="00B13D95">
        <w:rPr>
          <w:sz w:val="16"/>
          <w:szCs w:val="16"/>
        </w:rPr>
        <w:t xml:space="preserve"> </w:t>
      </w:r>
      <w:r w:rsidR="00AF6D7B" w:rsidRPr="00B13D95">
        <w:rPr>
          <w:sz w:val="16"/>
          <w:szCs w:val="16"/>
        </w:rPr>
        <w:t xml:space="preserve">spending on goods and services produced in </w:t>
      </w:r>
      <w:r w:rsidR="00FC47E6" w:rsidRPr="00B13D95">
        <w:rPr>
          <w:sz w:val="16"/>
          <w:szCs w:val="16"/>
        </w:rPr>
        <w:t>Western Australia</w:t>
      </w:r>
      <w:r w:rsidR="00963B23" w:rsidRPr="00B13D95">
        <w:rPr>
          <w:sz w:val="16"/>
          <w:szCs w:val="16"/>
        </w:rPr>
        <w:t xml:space="preserve"> but consumed </w:t>
      </w:r>
      <w:r w:rsidR="00752E22" w:rsidRPr="00B13D95">
        <w:rPr>
          <w:sz w:val="16"/>
          <w:szCs w:val="16"/>
        </w:rPr>
        <w:t>b</w:t>
      </w:r>
      <w:r w:rsidR="00963B23" w:rsidRPr="00B13D95">
        <w:rPr>
          <w:sz w:val="16"/>
          <w:szCs w:val="16"/>
        </w:rPr>
        <w:t xml:space="preserve">y </w:t>
      </w:r>
      <w:r w:rsidR="00752E22" w:rsidRPr="00B13D95">
        <w:rPr>
          <w:sz w:val="16"/>
          <w:szCs w:val="16"/>
        </w:rPr>
        <w:t xml:space="preserve">people </w:t>
      </w:r>
      <w:r w:rsidR="00AD116D" w:rsidRPr="00B13D95">
        <w:rPr>
          <w:sz w:val="16"/>
          <w:szCs w:val="16"/>
        </w:rPr>
        <w:t xml:space="preserve">from another country and are added to GSP, while imports </w:t>
      </w:r>
      <w:r w:rsidR="009F4CF7" w:rsidRPr="00B13D95">
        <w:rPr>
          <w:sz w:val="16"/>
          <w:szCs w:val="16"/>
        </w:rPr>
        <w:t>are</w:t>
      </w:r>
      <w:r w:rsidR="00265CEA" w:rsidRPr="00B13D95">
        <w:rPr>
          <w:sz w:val="16"/>
          <w:szCs w:val="16"/>
        </w:rPr>
        <w:t xml:space="preserve"> spending on goods and services </w:t>
      </w:r>
      <w:r w:rsidR="001F1067" w:rsidRPr="00B13D95">
        <w:rPr>
          <w:sz w:val="16"/>
          <w:szCs w:val="16"/>
        </w:rPr>
        <w:t xml:space="preserve">produced </w:t>
      </w:r>
      <w:r w:rsidR="00E1636B" w:rsidRPr="00B13D95">
        <w:rPr>
          <w:sz w:val="16"/>
          <w:szCs w:val="16"/>
        </w:rPr>
        <w:t xml:space="preserve">in another country but consumed by Western Australians </w:t>
      </w:r>
      <w:r w:rsidR="00FA78BE" w:rsidRPr="00B13D95">
        <w:rPr>
          <w:sz w:val="16"/>
          <w:szCs w:val="16"/>
        </w:rPr>
        <w:t>and are subtracted from GSP.</w:t>
      </w:r>
    </w:p>
    <w:p w14:paraId="238DBE36" w14:textId="14ADDB23" w:rsidR="00561529" w:rsidRPr="00B13D95" w:rsidRDefault="00F85EAB" w:rsidP="00C10701">
      <w:pPr>
        <w:pStyle w:val="ListParagraph"/>
        <w:numPr>
          <w:ilvl w:val="0"/>
          <w:numId w:val="9"/>
        </w:numPr>
        <w:spacing w:before="40" w:after="40"/>
        <w:ind w:left="357" w:right="227" w:hanging="357"/>
        <w:contextualSpacing w:val="0"/>
        <w:jc w:val="both"/>
        <w:rPr>
          <w:sz w:val="16"/>
          <w:szCs w:val="16"/>
        </w:rPr>
      </w:pPr>
      <w:r w:rsidRPr="00B13D95">
        <w:rPr>
          <w:sz w:val="16"/>
          <w:szCs w:val="16"/>
        </w:rPr>
        <w:t xml:space="preserve">Western Australia’s real net exports have fallen in recent years due mainly to </w:t>
      </w:r>
      <w:r w:rsidR="00C86ED6" w:rsidRPr="00B13D95">
        <w:rPr>
          <w:sz w:val="16"/>
          <w:szCs w:val="16"/>
        </w:rPr>
        <w:t>lower volumes of goods exports from the mining industry.</w:t>
      </w:r>
    </w:p>
    <w:p w14:paraId="2A040015" w14:textId="6C6F34C5" w:rsidR="0066373B" w:rsidRPr="00F46384" w:rsidRDefault="00A73851" w:rsidP="00C10701">
      <w:pPr>
        <w:pStyle w:val="ListParagraph"/>
        <w:numPr>
          <w:ilvl w:val="0"/>
          <w:numId w:val="9"/>
        </w:numPr>
        <w:spacing w:before="40" w:after="40"/>
        <w:ind w:left="357" w:right="227" w:hanging="357"/>
        <w:contextualSpacing w:val="0"/>
        <w:jc w:val="both"/>
        <w:rPr>
          <w:sz w:val="16"/>
          <w:szCs w:val="16"/>
        </w:rPr>
      </w:pPr>
      <w:r w:rsidRPr="00F46384">
        <w:rPr>
          <w:sz w:val="16"/>
          <w:szCs w:val="16"/>
        </w:rPr>
        <w:t xml:space="preserve">Western Australia’s real </w:t>
      </w:r>
      <w:r w:rsidR="00C240E7" w:rsidRPr="00F46384">
        <w:rPr>
          <w:sz w:val="16"/>
          <w:szCs w:val="16"/>
        </w:rPr>
        <w:t xml:space="preserve">net exports </w:t>
      </w:r>
      <w:r w:rsidR="00A14EFE" w:rsidRPr="00F46384">
        <w:rPr>
          <w:sz w:val="16"/>
          <w:szCs w:val="16"/>
        </w:rPr>
        <w:t>increased</w:t>
      </w:r>
      <w:r w:rsidR="004E1F2D" w:rsidRPr="00F46384">
        <w:rPr>
          <w:sz w:val="16"/>
          <w:szCs w:val="16"/>
        </w:rPr>
        <w:t xml:space="preserve"> </w:t>
      </w:r>
      <w:r w:rsidR="00A14EFE" w:rsidRPr="00F46384">
        <w:rPr>
          <w:sz w:val="16"/>
          <w:szCs w:val="16"/>
        </w:rPr>
        <w:t>1.2</w:t>
      </w:r>
      <w:r w:rsidRPr="00F46384">
        <w:rPr>
          <w:sz w:val="16"/>
          <w:szCs w:val="16"/>
        </w:rPr>
        <w:t xml:space="preserve">% in the year to the </w:t>
      </w:r>
      <w:r w:rsidR="00A14EFE" w:rsidRPr="00F46384">
        <w:rPr>
          <w:sz w:val="16"/>
          <w:szCs w:val="16"/>
        </w:rPr>
        <w:t>March</w:t>
      </w:r>
      <w:r w:rsidRPr="00F46384">
        <w:rPr>
          <w:sz w:val="16"/>
          <w:szCs w:val="16"/>
        </w:rPr>
        <w:t xml:space="preserve"> quarter 202</w:t>
      </w:r>
      <w:r w:rsidR="00A14EFE" w:rsidRPr="00F46384">
        <w:rPr>
          <w:sz w:val="16"/>
          <w:szCs w:val="16"/>
        </w:rPr>
        <w:t>6</w:t>
      </w:r>
      <w:r w:rsidR="0066373B" w:rsidRPr="00F46384">
        <w:rPr>
          <w:sz w:val="16"/>
          <w:szCs w:val="16"/>
        </w:rPr>
        <w:t xml:space="preserve"> with:</w:t>
      </w:r>
    </w:p>
    <w:p w14:paraId="362C7C11" w14:textId="4E9A6B9D" w:rsidR="00C50A26" w:rsidRPr="00F46384" w:rsidRDefault="00C50A26" w:rsidP="0066373B">
      <w:pPr>
        <w:pStyle w:val="ListParagraph"/>
        <w:numPr>
          <w:ilvl w:val="0"/>
          <w:numId w:val="10"/>
        </w:numPr>
        <w:spacing w:before="40" w:after="40"/>
        <w:ind w:right="227" w:hanging="357"/>
        <w:contextualSpacing w:val="0"/>
        <w:jc w:val="both"/>
        <w:rPr>
          <w:sz w:val="16"/>
          <w:szCs w:val="16"/>
        </w:rPr>
      </w:pPr>
      <w:r w:rsidRPr="00F46384">
        <w:rPr>
          <w:sz w:val="16"/>
          <w:szCs w:val="16"/>
        </w:rPr>
        <w:t>goods exports contributing 2.2 percentage points</w:t>
      </w:r>
    </w:p>
    <w:p w14:paraId="4D6CBE94" w14:textId="6B0D641B" w:rsidR="007D1BDA" w:rsidRPr="00F46384" w:rsidRDefault="007D1BDA" w:rsidP="0066373B">
      <w:pPr>
        <w:pStyle w:val="ListParagraph"/>
        <w:numPr>
          <w:ilvl w:val="0"/>
          <w:numId w:val="10"/>
        </w:numPr>
        <w:spacing w:before="40" w:after="40"/>
        <w:ind w:right="227" w:hanging="357"/>
        <w:contextualSpacing w:val="0"/>
        <w:jc w:val="both"/>
        <w:rPr>
          <w:sz w:val="16"/>
          <w:szCs w:val="16"/>
        </w:rPr>
      </w:pPr>
      <w:r w:rsidRPr="00F46384">
        <w:rPr>
          <w:sz w:val="16"/>
          <w:szCs w:val="16"/>
        </w:rPr>
        <w:t>services exports contributing 0.</w:t>
      </w:r>
      <w:r w:rsidR="00C50A26" w:rsidRPr="00F46384">
        <w:rPr>
          <w:sz w:val="16"/>
          <w:szCs w:val="16"/>
        </w:rPr>
        <w:t>6</w:t>
      </w:r>
      <w:r w:rsidRPr="00F46384">
        <w:rPr>
          <w:sz w:val="16"/>
          <w:szCs w:val="16"/>
        </w:rPr>
        <w:t> percentage points</w:t>
      </w:r>
    </w:p>
    <w:p w14:paraId="3D98BDB4" w14:textId="263A35AA" w:rsidR="007D1BDA" w:rsidRPr="00F46384" w:rsidRDefault="00A745F2" w:rsidP="004B420E">
      <w:pPr>
        <w:pStyle w:val="ListParagraph"/>
        <w:numPr>
          <w:ilvl w:val="0"/>
          <w:numId w:val="10"/>
        </w:numPr>
        <w:spacing w:before="40" w:after="40"/>
        <w:ind w:right="227" w:hanging="357"/>
        <w:contextualSpacing w:val="0"/>
        <w:jc w:val="both"/>
        <w:rPr>
          <w:sz w:val="16"/>
          <w:szCs w:val="16"/>
        </w:rPr>
      </w:pPr>
      <w:r w:rsidRPr="00F46384">
        <w:rPr>
          <w:sz w:val="16"/>
          <w:szCs w:val="16"/>
        </w:rPr>
        <w:t>services</w:t>
      </w:r>
      <w:r w:rsidR="007D1BDA" w:rsidRPr="00F46384">
        <w:rPr>
          <w:sz w:val="16"/>
          <w:szCs w:val="16"/>
        </w:rPr>
        <w:t xml:space="preserve"> imports </w:t>
      </w:r>
      <w:r w:rsidRPr="00F46384">
        <w:rPr>
          <w:sz w:val="16"/>
          <w:szCs w:val="16"/>
        </w:rPr>
        <w:t>detracting</w:t>
      </w:r>
      <w:r w:rsidR="007D1BDA" w:rsidRPr="00F46384">
        <w:rPr>
          <w:sz w:val="16"/>
          <w:szCs w:val="16"/>
        </w:rPr>
        <w:t xml:space="preserve"> 0.</w:t>
      </w:r>
      <w:r w:rsidRPr="00F46384">
        <w:rPr>
          <w:sz w:val="16"/>
          <w:szCs w:val="16"/>
        </w:rPr>
        <w:t>6</w:t>
      </w:r>
      <w:r w:rsidR="004B420E" w:rsidRPr="00F46384">
        <w:rPr>
          <w:sz w:val="16"/>
          <w:szCs w:val="16"/>
        </w:rPr>
        <w:t> percentage points</w:t>
      </w:r>
    </w:p>
    <w:p w14:paraId="0A7BE533" w14:textId="6CE176EC" w:rsidR="007D1BDA" w:rsidRPr="00F46384" w:rsidRDefault="00A745F2" w:rsidP="008F4D88">
      <w:pPr>
        <w:pStyle w:val="ListParagraph"/>
        <w:numPr>
          <w:ilvl w:val="0"/>
          <w:numId w:val="10"/>
        </w:numPr>
        <w:spacing w:before="40" w:after="40"/>
        <w:ind w:right="227" w:hanging="357"/>
        <w:contextualSpacing w:val="0"/>
        <w:jc w:val="both"/>
        <w:rPr>
          <w:sz w:val="16"/>
          <w:szCs w:val="16"/>
        </w:rPr>
      </w:pPr>
      <w:r w:rsidRPr="00F46384">
        <w:rPr>
          <w:sz w:val="16"/>
          <w:szCs w:val="16"/>
        </w:rPr>
        <w:t>goods</w:t>
      </w:r>
      <w:r w:rsidR="004B420E" w:rsidRPr="00F46384">
        <w:rPr>
          <w:sz w:val="16"/>
          <w:szCs w:val="16"/>
        </w:rPr>
        <w:t xml:space="preserve"> imports detracting </w:t>
      </w:r>
      <w:r w:rsidRPr="00F46384">
        <w:rPr>
          <w:sz w:val="16"/>
          <w:szCs w:val="16"/>
        </w:rPr>
        <w:t>1.</w:t>
      </w:r>
      <w:r w:rsidR="00627B13" w:rsidRPr="00F46384">
        <w:rPr>
          <w:sz w:val="16"/>
          <w:szCs w:val="16"/>
        </w:rPr>
        <w:t>0</w:t>
      </w:r>
      <w:r w:rsidR="004B420E" w:rsidRPr="00F46384">
        <w:rPr>
          <w:sz w:val="16"/>
          <w:szCs w:val="16"/>
        </w:rPr>
        <w:t> percentage points</w:t>
      </w:r>
      <w:r w:rsidRPr="00F46384">
        <w:rPr>
          <w:sz w:val="16"/>
          <w:szCs w:val="16"/>
        </w:rPr>
        <w:t>.</w:t>
      </w:r>
    </w:p>
    <w:p w14:paraId="3095A6D0" w14:textId="69CF5199" w:rsidR="00233755" w:rsidRPr="009F5A2C" w:rsidRDefault="00C37F64" w:rsidP="006A203F">
      <w:pPr>
        <w:pStyle w:val="ListParagraph"/>
        <w:numPr>
          <w:ilvl w:val="0"/>
          <w:numId w:val="9"/>
        </w:numPr>
        <w:spacing w:before="40" w:after="40"/>
        <w:ind w:left="357" w:right="227" w:hanging="357"/>
        <w:contextualSpacing w:val="0"/>
        <w:jc w:val="both"/>
        <w:rPr>
          <w:sz w:val="16"/>
          <w:szCs w:val="16"/>
        </w:rPr>
      </w:pPr>
      <w:bookmarkStart w:id="7" w:name="_Hlk194503052"/>
      <w:r w:rsidRPr="009F5A2C">
        <w:rPr>
          <w:sz w:val="16"/>
          <w:szCs w:val="16"/>
        </w:rPr>
        <w:t xml:space="preserve">The WA Government </w:t>
      </w:r>
      <w:r w:rsidR="000C5CC8" w:rsidRPr="009F5A2C">
        <w:rPr>
          <w:sz w:val="16"/>
          <w:szCs w:val="16"/>
        </w:rPr>
        <w:t>Budget</w:t>
      </w:r>
      <w:r w:rsidRPr="009F5A2C">
        <w:rPr>
          <w:sz w:val="16"/>
          <w:szCs w:val="16"/>
        </w:rPr>
        <w:t xml:space="preserve"> 202</w:t>
      </w:r>
      <w:r w:rsidR="000C5CC8" w:rsidRPr="009F5A2C">
        <w:rPr>
          <w:sz w:val="16"/>
          <w:szCs w:val="16"/>
        </w:rPr>
        <w:t>6</w:t>
      </w:r>
      <w:r w:rsidR="000C5CC8" w:rsidRPr="009F5A2C">
        <w:rPr>
          <w:sz w:val="16"/>
          <w:szCs w:val="16"/>
        </w:rPr>
        <w:noBreakHyphen/>
      </w:r>
      <w:r w:rsidRPr="009F5A2C">
        <w:rPr>
          <w:sz w:val="16"/>
          <w:szCs w:val="16"/>
        </w:rPr>
        <w:t>2</w:t>
      </w:r>
      <w:r w:rsidR="000C5CC8" w:rsidRPr="009F5A2C">
        <w:rPr>
          <w:sz w:val="16"/>
          <w:szCs w:val="16"/>
        </w:rPr>
        <w:t>7</w:t>
      </w:r>
      <w:r w:rsidRPr="009F5A2C">
        <w:rPr>
          <w:sz w:val="16"/>
          <w:szCs w:val="16"/>
        </w:rPr>
        <w:t xml:space="preserve"> forecasts that Western Australia’s net exports of goods and services will grow </w:t>
      </w:r>
      <w:r w:rsidR="00740DCA" w:rsidRPr="009F5A2C">
        <w:rPr>
          <w:sz w:val="16"/>
          <w:szCs w:val="16"/>
        </w:rPr>
        <w:t>2.5</w:t>
      </w:r>
      <w:r w:rsidRPr="009F5A2C">
        <w:rPr>
          <w:sz w:val="16"/>
          <w:szCs w:val="16"/>
        </w:rPr>
        <w:t>% in 202</w:t>
      </w:r>
      <w:r w:rsidR="000C5CC8" w:rsidRPr="009F5A2C">
        <w:rPr>
          <w:sz w:val="16"/>
          <w:szCs w:val="16"/>
        </w:rPr>
        <w:t>6</w:t>
      </w:r>
      <w:r w:rsidR="006C00B4" w:rsidRPr="009F5A2C">
        <w:rPr>
          <w:sz w:val="16"/>
          <w:szCs w:val="16"/>
        </w:rPr>
        <w:noBreakHyphen/>
      </w:r>
      <w:r w:rsidRPr="009F5A2C">
        <w:rPr>
          <w:sz w:val="16"/>
          <w:szCs w:val="16"/>
        </w:rPr>
        <w:t>2</w:t>
      </w:r>
      <w:r w:rsidR="000C5CC8" w:rsidRPr="009F5A2C">
        <w:rPr>
          <w:sz w:val="16"/>
          <w:szCs w:val="16"/>
        </w:rPr>
        <w:t>7</w:t>
      </w:r>
      <w:r w:rsidRPr="009F5A2C">
        <w:rPr>
          <w:sz w:val="16"/>
          <w:szCs w:val="16"/>
        </w:rPr>
        <w:t xml:space="preserve"> and </w:t>
      </w:r>
      <w:r w:rsidR="00740DCA" w:rsidRPr="009F5A2C">
        <w:rPr>
          <w:sz w:val="16"/>
          <w:szCs w:val="16"/>
        </w:rPr>
        <w:t>1.25</w:t>
      </w:r>
      <w:r w:rsidR="00080B40" w:rsidRPr="009F5A2C">
        <w:rPr>
          <w:sz w:val="16"/>
          <w:szCs w:val="16"/>
        </w:rPr>
        <w:t xml:space="preserve">% in </w:t>
      </w:r>
      <w:r w:rsidRPr="009F5A2C">
        <w:rPr>
          <w:sz w:val="16"/>
          <w:szCs w:val="16"/>
        </w:rPr>
        <w:t>202</w:t>
      </w:r>
      <w:r w:rsidR="000C5CC8" w:rsidRPr="009F5A2C">
        <w:rPr>
          <w:sz w:val="16"/>
          <w:szCs w:val="16"/>
        </w:rPr>
        <w:t>7</w:t>
      </w:r>
      <w:r w:rsidR="006C00B4" w:rsidRPr="009F5A2C">
        <w:rPr>
          <w:sz w:val="16"/>
          <w:szCs w:val="16"/>
        </w:rPr>
        <w:noBreakHyphen/>
      </w:r>
      <w:r w:rsidRPr="009F5A2C">
        <w:rPr>
          <w:sz w:val="16"/>
          <w:szCs w:val="16"/>
        </w:rPr>
        <w:t>2</w:t>
      </w:r>
      <w:r w:rsidR="000C5CC8" w:rsidRPr="009F5A2C">
        <w:rPr>
          <w:sz w:val="16"/>
          <w:szCs w:val="16"/>
        </w:rPr>
        <w:t>8</w:t>
      </w:r>
      <w:r w:rsidR="006A203F" w:rsidRPr="009F5A2C">
        <w:rPr>
          <w:sz w:val="16"/>
          <w:szCs w:val="16"/>
        </w:rPr>
        <w:t>.</w:t>
      </w:r>
    </w:p>
    <w:bookmarkEnd w:id="7"/>
    <w:p w14:paraId="782D5220" w14:textId="483E0B81" w:rsidR="00233755" w:rsidRPr="009F5A2C" w:rsidRDefault="00233755" w:rsidP="00233755">
      <w:pPr>
        <w:sectPr w:rsidR="00233755" w:rsidRPr="009F5A2C" w:rsidSect="00233755">
          <w:type w:val="continuous"/>
          <w:pgSz w:w="11907" w:h="16840" w:code="9"/>
          <w:pgMar w:top="1701" w:right="425" w:bottom="567" w:left="567" w:header="709" w:footer="709" w:gutter="0"/>
          <w:cols w:num="2" w:space="113"/>
          <w:docGrid w:linePitch="360"/>
        </w:sectPr>
      </w:pPr>
    </w:p>
    <w:p w14:paraId="7DB48A49" w14:textId="49BD4981" w:rsidR="00233755" w:rsidRPr="008F7AA0" w:rsidRDefault="00052D69"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8" w:name="_State_final_demand"/>
      <w:bookmarkEnd w:id="8"/>
      <w:r w:rsidRPr="008F7AA0">
        <w:rPr>
          <w:bCs/>
          <w:color w:val="004C3D"/>
          <w:sz w:val="24"/>
          <w:szCs w:val="24"/>
        </w:rPr>
        <w:lastRenderedPageBreak/>
        <w:t>State final demand</w:t>
      </w:r>
      <w:r w:rsidR="00672CE1" w:rsidRPr="008F7AA0">
        <w:rPr>
          <w:bCs/>
          <w:color w:val="004C3D"/>
          <w:sz w:val="24"/>
          <w:szCs w:val="24"/>
        </w:rPr>
        <w:t xml:space="preserve"> </w:t>
      </w:r>
      <w:r w:rsidRPr="008F7AA0">
        <w:rPr>
          <w:bCs/>
          <w:color w:val="004C3D"/>
          <w:sz w:val="24"/>
          <w:szCs w:val="24"/>
        </w:rPr>
        <w:t>–</w:t>
      </w:r>
      <w:r w:rsidR="00672CE1" w:rsidRPr="008F7AA0">
        <w:rPr>
          <w:bCs/>
          <w:color w:val="004C3D"/>
          <w:sz w:val="24"/>
          <w:szCs w:val="24"/>
        </w:rPr>
        <w:t xml:space="preserve"> components</w:t>
      </w:r>
    </w:p>
    <w:p w14:paraId="122A0BAF"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20EE11C" w14:textId="021080AA" w:rsidR="00233755" w:rsidRPr="00771D18" w:rsidRDefault="00233755" w:rsidP="380E47D5">
      <w:pPr>
        <w:pStyle w:val="Heading4"/>
        <w:spacing w:before="0"/>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Household consumption by component (contribution to change): </w:t>
      </w:r>
      <w:r w:rsidR="00D35078">
        <w:rPr>
          <w:i w:val="0"/>
          <w:color w:val="00997A"/>
          <w:sz w:val="20"/>
          <w:szCs w:val="20"/>
        </w:rPr>
        <w:t>March</w:t>
      </w:r>
      <w:r w:rsidR="008A6CC5" w:rsidRPr="00AC7C7E">
        <w:rPr>
          <w:i w:val="0"/>
          <w:color w:val="00997A"/>
          <w:sz w:val="20"/>
          <w:szCs w:val="20"/>
        </w:rPr>
        <w:t xml:space="preserve"> </w:t>
      </w:r>
      <w:r w:rsidR="05664386" w:rsidRPr="00AC7C7E">
        <w:rPr>
          <w:i w:val="0"/>
          <w:color w:val="00997A"/>
          <w:sz w:val="20"/>
          <w:szCs w:val="20"/>
        </w:rPr>
        <w:t>q</w:t>
      </w:r>
      <w:r w:rsidRPr="00AC7C7E">
        <w:rPr>
          <w:i w:val="0"/>
          <w:color w:val="00997A"/>
          <w:sz w:val="20"/>
          <w:szCs w:val="20"/>
        </w:rPr>
        <w:t>uarter 202</w:t>
      </w:r>
      <w:r w:rsidR="00D35078">
        <w:rPr>
          <w:i w:val="0"/>
          <w:color w:val="00997A"/>
          <w:sz w:val="20"/>
          <w:szCs w:val="20"/>
        </w:rPr>
        <w:t>6</w:t>
      </w:r>
    </w:p>
    <w:p w14:paraId="3FDED347" w14:textId="44AE05E4" w:rsidR="00233755" w:rsidRPr="007B1AE5" w:rsidRDefault="007C2B6E" w:rsidP="00233755">
      <w:r>
        <w:rPr>
          <w:noProof/>
        </w:rPr>
        <w:drawing>
          <wp:inline distT="0" distB="0" distL="0" distR="0" wp14:anchorId="26A32105" wp14:editId="332B7C91">
            <wp:extent cx="3420000" cy="2105827"/>
            <wp:effectExtent l="0" t="0" r="9525" b="8890"/>
            <wp:docPr id="19196566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625C180B"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 measures. Seasonal adjusted series.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p>
    <w:p w14:paraId="02134241" w14:textId="77777777" w:rsidR="00233755" w:rsidRPr="00AF759E" w:rsidRDefault="00233755" w:rsidP="00233755">
      <w:pPr>
        <w:jc w:val="both"/>
        <w:rPr>
          <w:sz w:val="10"/>
          <w:szCs w:val="10"/>
        </w:rPr>
      </w:pPr>
      <w:r w:rsidRPr="00AF759E">
        <w:rPr>
          <w:sz w:val="10"/>
          <w:szCs w:val="10"/>
        </w:rPr>
        <w:t>Source: Based on ABS data.</w:t>
      </w:r>
    </w:p>
    <w:p w14:paraId="37E16C70" w14:textId="1F0BACE3" w:rsidR="00233755" w:rsidRPr="00F46384" w:rsidRDefault="00233755" w:rsidP="380E47D5">
      <w:pPr>
        <w:pStyle w:val="ListParagraph"/>
        <w:numPr>
          <w:ilvl w:val="0"/>
          <w:numId w:val="9"/>
        </w:numPr>
        <w:spacing w:before="40" w:after="40"/>
        <w:ind w:right="227" w:hanging="357"/>
        <w:contextualSpacing w:val="0"/>
        <w:jc w:val="both"/>
        <w:rPr>
          <w:sz w:val="16"/>
          <w:szCs w:val="16"/>
        </w:rPr>
      </w:pPr>
      <w:r>
        <w:br w:type="column"/>
      </w:r>
      <w:r w:rsidRPr="00F46384">
        <w:rPr>
          <w:sz w:val="16"/>
          <w:szCs w:val="16"/>
        </w:rPr>
        <w:t xml:space="preserve">Household consumption in Western Australia increased </w:t>
      </w:r>
      <w:r w:rsidR="00433A4D" w:rsidRPr="00F46384">
        <w:rPr>
          <w:sz w:val="16"/>
          <w:szCs w:val="16"/>
        </w:rPr>
        <w:t>3.</w:t>
      </w:r>
      <w:r w:rsidR="00D35078" w:rsidRPr="00F46384">
        <w:rPr>
          <w:sz w:val="16"/>
          <w:szCs w:val="16"/>
        </w:rPr>
        <w:t>3</w:t>
      </w:r>
      <w:r w:rsidRPr="00F46384">
        <w:rPr>
          <w:sz w:val="16"/>
          <w:szCs w:val="16"/>
        </w:rPr>
        <w:t xml:space="preserve">% in the year to the </w:t>
      </w:r>
      <w:r w:rsidR="00D35078" w:rsidRPr="00F46384">
        <w:rPr>
          <w:sz w:val="16"/>
          <w:szCs w:val="16"/>
        </w:rPr>
        <w:t xml:space="preserve">March </w:t>
      </w:r>
      <w:r w:rsidRPr="00F46384">
        <w:rPr>
          <w:sz w:val="16"/>
          <w:szCs w:val="16"/>
        </w:rPr>
        <w:t>quarter 202</w:t>
      </w:r>
      <w:r w:rsidR="00D35078" w:rsidRPr="00F46384">
        <w:rPr>
          <w:sz w:val="16"/>
          <w:szCs w:val="16"/>
        </w:rPr>
        <w:t>6</w:t>
      </w:r>
      <w:r w:rsidRPr="00F46384">
        <w:rPr>
          <w:sz w:val="16"/>
          <w:szCs w:val="16"/>
        </w:rPr>
        <w:t>.</w:t>
      </w:r>
    </w:p>
    <w:p w14:paraId="5E09E0B3" w14:textId="04B40B88" w:rsidR="00233755" w:rsidRPr="00F46384" w:rsidRDefault="00233755" w:rsidP="380E47D5">
      <w:pPr>
        <w:pStyle w:val="ListParagraph"/>
        <w:numPr>
          <w:ilvl w:val="0"/>
          <w:numId w:val="9"/>
        </w:numPr>
        <w:spacing w:before="40" w:after="40"/>
        <w:ind w:right="227" w:hanging="357"/>
        <w:contextualSpacing w:val="0"/>
        <w:jc w:val="both"/>
        <w:rPr>
          <w:sz w:val="16"/>
          <w:szCs w:val="16"/>
        </w:rPr>
      </w:pPr>
      <w:r w:rsidRPr="00F46384">
        <w:rPr>
          <w:sz w:val="16"/>
          <w:szCs w:val="16"/>
        </w:rPr>
        <w:t xml:space="preserve">Spending on </w:t>
      </w:r>
      <w:r w:rsidR="002F30BC" w:rsidRPr="00F46384">
        <w:rPr>
          <w:sz w:val="16"/>
          <w:szCs w:val="16"/>
        </w:rPr>
        <w:t>rent and other dwelling services</w:t>
      </w:r>
      <w:r w:rsidRPr="00F46384">
        <w:rPr>
          <w:sz w:val="16"/>
          <w:szCs w:val="16"/>
        </w:rPr>
        <w:t xml:space="preserve"> (up </w:t>
      </w:r>
      <w:r w:rsidR="00866683" w:rsidRPr="00F46384">
        <w:rPr>
          <w:sz w:val="16"/>
          <w:szCs w:val="16"/>
        </w:rPr>
        <w:t>2.2</w:t>
      </w:r>
      <w:r w:rsidRPr="00F46384">
        <w:rPr>
          <w:sz w:val="16"/>
          <w:szCs w:val="16"/>
        </w:rPr>
        <w:t xml:space="preserve">%) contributed the most to growth in Western Australia’s household consumption in the year to the </w:t>
      </w:r>
      <w:r w:rsidR="00866683" w:rsidRPr="00F46384">
        <w:rPr>
          <w:sz w:val="16"/>
          <w:szCs w:val="16"/>
        </w:rPr>
        <w:t>March</w:t>
      </w:r>
      <w:r w:rsidRPr="00F46384">
        <w:rPr>
          <w:sz w:val="16"/>
          <w:szCs w:val="16"/>
        </w:rPr>
        <w:t xml:space="preserve"> quarter 202</w:t>
      </w:r>
      <w:r w:rsidR="00866683" w:rsidRPr="00F46384">
        <w:rPr>
          <w:sz w:val="16"/>
          <w:szCs w:val="16"/>
        </w:rPr>
        <w:t>6</w:t>
      </w:r>
      <w:r w:rsidRPr="00F46384">
        <w:rPr>
          <w:sz w:val="16"/>
          <w:szCs w:val="16"/>
        </w:rPr>
        <w:t>. Other leading contributors to growth in household consumption over this period were:</w:t>
      </w:r>
    </w:p>
    <w:p w14:paraId="53C84278" w14:textId="66CB7AF8" w:rsidR="00713053" w:rsidRPr="00F46384" w:rsidRDefault="00426B3B" w:rsidP="380E47D5">
      <w:pPr>
        <w:pStyle w:val="ListParagraph"/>
        <w:numPr>
          <w:ilvl w:val="0"/>
          <w:numId w:val="10"/>
        </w:numPr>
        <w:spacing w:before="40" w:after="40"/>
        <w:ind w:right="227" w:hanging="357"/>
        <w:contextualSpacing w:val="0"/>
        <w:jc w:val="both"/>
        <w:rPr>
          <w:sz w:val="16"/>
          <w:szCs w:val="16"/>
        </w:rPr>
      </w:pPr>
      <w:r w:rsidRPr="00F46384">
        <w:rPr>
          <w:sz w:val="16"/>
          <w:szCs w:val="16"/>
        </w:rPr>
        <w:t>e</w:t>
      </w:r>
      <w:r w:rsidR="00866683" w:rsidRPr="00F46384">
        <w:rPr>
          <w:sz w:val="16"/>
          <w:szCs w:val="16"/>
        </w:rPr>
        <w:t>lectricity</w:t>
      </w:r>
      <w:r w:rsidRPr="00F46384">
        <w:rPr>
          <w:sz w:val="16"/>
          <w:szCs w:val="16"/>
        </w:rPr>
        <w:t>, gas and other fuel</w:t>
      </w:r>
      <w:r w:rsidR="00D50F98" w:rsidRPr="00F46384">
        <w:rPr>
          <w:sz w:val="16"/>
          <w:szCs w:val="16"/>
        </w:rPr>
        <w:t xml:space="preserve"> </w:t>
      </w:r>
      <w:r w:rsidR="00713053" w:rsidRPr="00F46384">
        <w:rPr>
          <w:sz w:val="16"/>
          <w:szCs w:val="16"/>
        </w:rPr>
        <w:t xml:space="preserve">(up </w:t>
      </w:r>
      <w:r w:rsidRPr="00F46384">
        <w:rPr>
          <w:sz w:val="16"/>
          <w:szCs w:val="16"/>
        </w:rPr>
        <w:t>30.3</w:t>
      </w:r>
      <w:r w:rsidR="00713053" w:rsidRPr="00F46384">
        <w:rPr>
          <w:sz w:val="16"/>
          <w:szCs w:val="16"/>
        </w:rPr>
        <w:t>%)</w:t>
      </w:r>
    </w:p>
    <w:p w14:paraId="4BEAF561" w14:textId="52488D73" w:rsidR="00347878" w:rsidRPr="00F46384" w:rsidRDefault="00426B3B" w:rsidP="380E47D5">
      <w:pPr>
        <w:pStyle w:val="ListParagraph"/>
        <w:numPr>
          <w:ilvl w:val="0"/>
          <w:numId w:val="10"/>
        </w:numPr>
        <w:spacing w:before="40" w:after="40"/>
        <w:ind w:right="227" w:hanging="357"/>
        <w:contextualSpacing w:val="0"/>
        <w:jc w:val="both"/>
        <w:rPr>
          <w:sz w:val="16"/>
          <w:szCs w:val="16"/>
        </w:rPr>
      </w:pPr>
      <w:r w:rsidRPr="00F46384">
        <w:rPr>
          <w:sz w:val="16"/>
          <w:szCs w:val="16"/>
        </w:rPr>
        <w:t>recreation and culture</w:t>
      </w:r>
      <w:r w:rsidR="00347878" w:rsidRPr="00F46384">
        <w:rPr>
          <w:sz w:val="16"/>
          <w:szCs w:val="16"/>
        </w:rPr>
        <w:t xml:space="preserve"> </w:t>
      </w:r>
      <w:r w:rsidR="00C3780A" w:rsidRPr="00F46384">
        <w:rPr>
          <w:sz w:val="16"/>
          <w:szCs w:val="16"/>
        </w:rPr>
        <w:t xml:space="preserve">(up </w:t>
      </w:r>
      <w:r w:rsidR="00464990" w:rsidRPr="00F46384">
        <w:rPr>
          <w:sz w:val="16"/>
          <w:szCs w:val="16"/>
        </w:rPr>
        <w:t>5.0</w:t>
      </w:r>
      <w:r w:rsidR="00C3780A" w:rsidRPr="00F46384">
        <w:rPr>
          <w:sz w:val="16"/>
          <w:szCs w:val="16"/>
        </w:rPr>
        <w:t>%)</w:t>
      </w:r>
    </w:p>
    <w:p w14:paraId="20036700" w14:textId="0F8F9FDF" w:rsidR="00233755" w:rsidRPr="00F46384" w:rsidRDefault="005B0499" w:rsidP="009B4A3A">
      <w:pPr>
        <w:pStyle w:val="ListParagraph"/>
        <w:numPr>
          <w:ilvl w:val="0"/>
          <w:numId w:val="10"/>
        </w:numPr>
        <w:spacing w:before="40" w:after="40"/>
        <w:ind w:right="227" w:hanging="357"/>
        <w:contextualSpacing w:val="0"/>
        <w:jc w:val="both"/>
        <w:rPr>
          <w:sz w:val="16"/>
          <w:szCs w:val="16"/>
        </w:rPr>
      </w:pPr>
      <w:r w:rsidRPr="00F46384">
        <w:rPr>
          <w:sz w:val="16"/>
          <w:szCs w:val="16"/>
        </w:rPr>
        <w:t>insurance and other financial services</w:t>
      </w:r>
      <w:r w:rsidR="00FB0866" w:rsidRPr="00F46384">
        <w:rPr>
          <w:sz w:val="16"/>
          <w:szCs w:val="16"/>
        </w:rPr>
        <w:t xml:space="preserve"> </w:t>
      </w:r>
      <w:r w:rsidR="00233755" w:rsidRPr="00F46384">
        <w:rPr>
          <w:sz w:val="16"/>
          <w:szCs w:val="16"/>
        </w:rPr>
        <w:t xml:space="preserve">(up </w:t>
      </w:r>
      <w:r w:rsidRPr="00F46384">
        <w:rPr>
          <w:sz w:val="16"/>
          <w:szCs w:val="16"/>
        </w:rPr>
        <w:t>5.6</w:t>
      </w:r>
      <w:r w:rsidR="00233755" w:rsidRPr="00F46384">
        <w:rPr>
          <w:sz w:val="16"/>
          <w:szCs w:val="16"/>
        </w:rPr>
        <w:t>%)</w:t>
      </w:r>
      <w:r w:rsidR="009B4A3A" w:rsidRPr="00F46384">
        <w:rPr>
          <w:sz w:val="16"/>
          <w:szCs w:val="16"/>
        </w:rPr>
        <w:t>.</w:t>
      </w:r>
    </w:p>
    <w:p w14:paraId="5007DFDD" w14:textId="19BB62FD" w:rsidR="00233755" w:rsidRPr="00F46384" w:rsidRDefault="00233755" w:rsidP="380E47D5">
      <w:pPr>
        <w:pStyle w:val="ListParagraph"/>
        <w:numPr>
          <w:ilvl w:val="0"/>
          <w:numId w:val="9"/>
        </w:numPr>
        <w:spacing w:before="40" w:after="40"/>
        <w:ind w:right="227" w:hanging="357"/>
        <w:contextualSpacing w:val="0"/>
        <w:jc w:val="both"/>
        <w:rPr>
          <w:sz w:val="16"/>
          <w:szCs w:val="16"/>
        </w:rPr>
      </w:pPr>
      <w:r w:rsidRPr="00F46384">
        <w:rPr>
          <w:sz w:val="16"/>
          <w:szCs w:val="16"/>
        </w:rPr>
        <w:t xml:space="preserve">Spending on </w:t>
      </w:r>
      <w:r w:rsidR="00874BDE" w:rsidRPr="00F46384">
        <w:rPr>
          <w:sz w:val="16"/>
          <w:szCs w:val="16"/>
        </w:rPr>
        <w:t>cigarettes and tobacco</w:t>
      </w:r>
      <w:r w:rsidR="00FA0DCB" w:rsidRPr="00F46384">
        <w:rPr>
          <w:sz w:val="16"/>
          <w:szCs w:val="16"/>
        </w:rPr>
        <w:t xml:space="preserve"> </w:t>
      </w:r>
      <w:r w:rsidRPr="00F46384">
        <w:rPr>
          <w:sz w:val="16"/>
          <w:szCs w:val="16"/>
        </w:rPr>
        <w:t xml:space="preserve">(down </w:t>
      </w:r>
      <w:r w:rsidR="00222E03" w:rsidRPr="00F46384">
        <w:rPr>
          <w:sz w:val="16"/>
          <w:szCs w:val="16"/>
        </w:rPr>
        <w:t>2</w:t>
      </w:r>
      <w:r w:rsidR="00540A60" w:rsidRPr="00F46384">
        <w:rPr>
          <w:sz w:val="16"/>
          <w:szCs w:val="16"/>
        </w:rPr>
        <w:t>4</w:t>
      </w:r>
      <w:r w:rsidR="00983B43" w:rsidRPr="00F46384">
        <w:rPr>
          <w:sz w:val="16"/>
          <w:szCs w:val="16"/>
        </w:rPr>
        <w:t>.</w:t>
      </w:r>
      <w:r w:rsidR="00540A60" w:rsidRPr="00F46384">
        <w:rPr>
          <w:sz w:val="16"/>
          <w:szCs w:val="16"/>
        </w:rPr>
        <w:t>4</w:t>
      </w:r>
      <w:r w:rsidRPr="00F46384">
        <w:rPr>
          <w:sz w:val="16"/>
          <w:szCs w:val="16"/>
        </w:rPr>
        <w:t xml:space="preserve">%) detracted the most from Western Australia’s household consumption in the year to the </w:t>
      </w:r>
      <w:r w:rsidR="001820B3" w:rsidRPr="00F46384">
        <w:rPr>
          <w:sz w:val="16"/>
          <w:szCs w:val="16"/>
        </w:rPr>
        <w:t>March quarter 2026</w:t>
      </w:r>
      <w:r w:rsidRPr="00F46384">
        <w:rPr>
          <w:sz w:val="16"/>
          <w:szCs w:val="16"/>
        </w:rPr>
        <w:t xml:space="preserve">, followed by </w:t>
      </w:r>
      <w:r w:rsidR="007F347C" w:rsidRPr="00F46384">
        <w:rPr>
          <w:sz w:val="16"/>
          <w:szCs w:val="16"/>
        </w:rPr>
        <w:t>operation of vehicles</w:t>
      </w:r>
      <w:r w:rsidR="00FA0DCB" w:rsidRPr="00F46384">
        <w:rPr>
          <w:sz w:val="16"/>
          <w:szCs w:val="16"/>
        </w:rPr>
        <w:t xml:space="preserve"> </w:t>
      </w:r>
      <w:r w:rsidRPr="00F46384">
        <w:rPr>
          <w:sz w:val="16"/>
          <w:szCs w:val="16"/>
        </w:rPr>
        <w:t>(down</w:t>
      </w:r>
      <w:r w:rsidR="00CB5A7B" w:rsidRPr="00F46384">
        <w:rPr>
          <w:sz w:val="16"/>
          <w:szCs w:val="16"/>
        </w:rPr>
        <w:t> </w:t>
      </w:r>
      <w:r w:rsidR="00E35BFF" w:rsidRPr="00F46384">
        <w:rPr>
          <w:sz w:val="16"/>
          <w:szCs w:val="16"/>
        </w:rPr>
        <w:t>2</w:t>
      </w:r>
      <w:r w:rsidR="002C7D30" w:rsidRPr="00F46384">
        <w:rPr>
          <w:sz w:val="16"/>
          <w:szCs w:val="16"/>
        </w:rPr>
        <w:t>.</w:t>
      </w:r>
      <w:r w:rsidR="0002765D" w:rsidRPr="00F46384">
        <w:rPr>
          <w:sz w:val="16"/>
          <w:szCs w:val="16"/>
        </w:rPr>
        <w:t>0</w:t>
      </w:r>
      <w:r w:rsidRPr="00F46384">
        <w:rPr>
          <w:sz w:val="16"/>
          <w:szCs w:val="16"/>
        </w:rPr>
        <w:t>%).</w:t>
      </w:r>
    </w:p>
    <w:p w14:paraId="262547EC" w14:textId="6462938B" w:rsidR="00931C55" w:rsidRPr="009F5A2C" w:rsidRDefault="00931C55" w:rsidP="380E47D5">
      <w:pPr>
        <w:pStyle w:val="ListParagraph"/>
        <w:numPr>
          <w:ilvl w:val="0"/>
          <w:numId w:val="9"/>
        </w:numPr>
        <w:spacing w:before="40" w:after="40"/>
        <w:ind w:right="227" w:hanging="357"/>
        <w:contextualSpacing w:val="0"/>
        <w:jc w:val="both"/>
        <w:rPr>
          <w:sz w:val="16"/>
          <w:szCs w:val="16"/>
        </w:rPr>
      </w:pPr>
      <w:r w:rsidRPr="009F5A2C">
        <w:rPr>
          <w:sz w:val="16"/>
          <w:szCs w:val="16"/>
        </w:rPr>
        <w:t xml:space="preserve">The WA Government </w:t>
      </w:r>
      <w:r w:rsidR="000C5CC8" w:rsidRPr="009F5A2C">
        <w:rPr>
          <w:sz w:val="16"/>
          <w:szCs w:val="16"/>
        </w:rPr>
        <w:t>Budget</w:t>
      </w:r>
      <w:r w:rsidRPr="009F5A2C">
        <w:rPr>
          <w:sz w:val="16"/>
          <w:szCs w:val="16"/>
        </w:rPr>
        <w:t xml:space="preserve"> 202</w:t>
      </w:r>
      <w:r w:rsidR="000C5CC8" w:rsidRPr="009F5A2C">
        <w:rPr>
          <w:sz w:val="16"/>
          <w:szCs w:val="16"/>
        </w:rPr>
        <w:t>6</w:t>
      </w:r>
      <w:r w:rsidRPr="009F5A2C">
        <w:rPr>
          <w:sz w:val="16"/>
          <w:szCs w:val="16"/>
        </w:rPr>
        <w:t>-2</w:t>
      </w:r>
      <w:r w:rsidR="000C5CC8" w:rsidRPr="009F5A2C">
        <w:rPr>
          <w:sz w:val="16"/>
          <w:szCs w:val="16"/>
        </w:rPr>
        <w:t>7</w:t>
      </w:r>
      <w:r w:rsidRPr="009F5A2C">
        <w:rPr>
          <w:sz w:val="16"/>
          <w:szCs w:val="16"/>
        </w:rPr>
        <w:t xml:space="preserve"> forecasts that Western Australia’s</w:t>
      </w:r>
      <w:r w:rsidR="00E90A5F" w:rsidRPr="009F5A2C">
        <w:rPr>
          <w:sz w:val="16"/>
          <w:szCs w:val="16"/>
        </w:rPr>
        <w:t xml:space="preserve"> household consumption will </w:t>
      </w:r>
      <w:r w:rsidR="00267ACD" w:rsidRPr="009F5A2C">
        <w:rPr>
          <w:sz w:val="16"/>
          <w:szCs w:val="16"/>
        </w:rPr>
        <w:t>grow</w:t>
      </w:r>
      <w:r w:rsidR="00E90A5F" w:rsidRPr="009F5A2C">
        <w:rPr>
          <w:sz w:val="16"/>
          <w:szCs w:val="16"/>
        </w:rPr>
        <w:t xml:space="preserve"> </w:t>
      </w:r>
      <w:r w:rsidR="006A7591" w:rsidRPr="009F5A2C">
        <w:rPr>
          <w:sz w:val="16"/>
          <w:szCs w:val="16"/>
        </w:rPr>
        <w:t>2.75</w:t>
      </w:r>
      <w:r w:rsidR="00D66B70" w:rsidRPr="009F5A2C">
        <w:rPr>
          <w:sz w:val="16"/>
          <w:szCs w:val="16"/>
        </w:rPr>
        <w:t xml:space="preserve">% in </w:t>
      </w:r>
      <w:r w:rsidR="00256213" w:rsidRPr="009F5A2C">
        <w:rPr>
          <w:sz w:val="16"/>
          <w:szCs w:val="16"/>
        </w:rPr>
        <w:t xml:space="preserve">both </w:t>
      </w:r>
      <w:r w:rsidR="00092F45" w:rsidRPr="009F5A2C">
        <w:rPr>
          <w:sz w:val="16"/>
          <w:szCs w:val="16"/>
        </w:rPr>
        <w:t>202</w:t>
      </w:r>
      <w:r w:rsidR="000C5CC8" w:rsidRPr="009F5A2C">
        <w:rPr>
          <w:sz w:val="16"/>
          <w:szCs w:val="16"/>
        </w:rPr>
        <w:t>6</w:t>
      </w:r>
      <w:r w:rsidR="00092F45" w:rsidRPr="009F5A2C">
        <w:rPr>
          <w:sz w:val="16"/>
          <w:szCs w:val="16"/>
        </w:rPr>
        <w:t>-</w:t>
      </w:r>
      <w:r w:rsidR="00A9084E" w:rsidRPr="009F5A2C">
        <w:rPr>
          <w:sz w:val="16"/>
          <w:szCs w:val="16"/>
        </w:rPr>
        <w:t>2</w:t>
      </w:r>
      <w:r w:rsidR="000C5CC8" w:rsidRPr="009F5A2C">
        <w:rPr>
          <w:sz w:val="16"/>
          <w:szCs w:val="16"/>
        </w:rPr>
        <w:t>7</w:t>
      </w:r>
      <w:r w:rsidR="00A9084E" w:rsidRPr="009F5A2C">
        <w:rPr>
          <w:sz w:val="16"/>
          <w:szCs w:val="16"/>
        </w:rPr>
        <w:t xml:space="preserve"> and </w:t>
      </w:r>
      <w:r w:rsidR="00D66B70" w:rsidRPr="009F5A2C">
        <w:rPr>
          <w:sz w:val="16"/>
          <w:szCs w:val="16"/>
        </w:rPr>
        <w:t>202</w:t>
      </w:r>
      <w:r w:rsidR="000C5CC8" w:rsidRPr="009F5A2C">
        <w:rPr>
          <w:sz w:val="16"/>
          <w:szCs w:val="16"/>
        </w:rPr>
        <w:t>7</w:t>
      </w:r>
      <w:r w:rsidR="00D66B70" w:rsidRPr="009F5A2C">
        <w:rPr>
          <w:sz w:val="16"/>
          <w:szCs w:val="16"/>
        </w:rPr>
        <w:t>-2</w:t>
      </w:r>
      <w:r w:rsidR="000C5CC8" w:rsidRPr="009F5A2C">
        <w:rPr>
          <w:sz w:val="16"/>
          <w:szCs w:val="16"/>
        </w:rPr>
        <w:t>8</w:t>
      </w:r>
      <w:r w:rsidR="00D66B70" w:rsidRPr="009F5A2C">
        <w:rPr>
          <w:sz w:val="16"/>
          <w:szCs w:val="16"/>
        </w:rPr>
        <w:t>.</w:t>
      </w:r>
    </w:p>
    <w:p w14:paraId="33EDB694" w14:textId="77777777" w:rsidR="00233755" w:rsidRDefault="00233755" w:rsidP="00F6594C">
      <w:pPr>
        <w:spacing w:before="40" w:after="40"/>
        <w:jc w:val="both"/>
        <w:rPr>
          <w:sz w:val="16"/>
          <w:szCs w:val="16"/>
        </w:rPr>
      </w:pPr>
    </w:p>
    <w:p w14:paraId="5923F68D" w14:textId="02CA7E24" w:rsidR="00233755" w:rsidRPr="008E3C65" w:rsidRDefault="00233755" w:rsidP="00F6594C">
      <w:pPr>
        <w:spacing w:before="40" w:after="40"/>
        <w:jc w:val="both"/>
        <w:rPr>
          <w:sz w:val="16"/>
          <w:szCs w:val="16"/>
        </w:rPr>
        <w:sectPr w:rsidR="00233755" w:rsidRPr="008E3C65" w:rsidSect="00233755">
          <w:type w:val="continuous"/>
          <w:pgSz w:w="11907" w:h="16840" w:code="9"/>
          <w:pgMar w:top="1701" w:right="425" w:bottom="567" w:left="567" w:header="709" w:footer="709" w:gutter="0"/>
          <w:cols w:num="2" w:space="113"/>
          <w:docGrid w:linePitch="360"/>
        </w:sectPr>
      </w:pPr>
    </w:p>
    <w:p w14:paraId="53B6742F" w14:textId="509C6651" w:rsidR="00233755" w:rsidRPr="00771D18" w:rsidRDefault="00233755" w:rsidP="380E47D5">
      <w:pPr>
        <w:pStyle w:val="Heading4"/>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Private investment by component (contribution to change): </w:t>
      </w:r>
      <w:r w:rsidR="001820B3">
        <w:rPr>
          <w:i w:val="0"/>
          <w:color w:val="00997A"/>
          <w:sz w:val="20"/>
          <w:szCs w:val="20"/>
        </w:rPr>
        <w:t>March quarter 2026</w:t>
      </w:r>
    </w:p>
    <w:p w14:paraId="19941DAC" w14:textId="64589EA1" w:rsidR="00233755" w:rsidRPr="007B1AE5" w:rsidRDefault="00DE7769" w:rsidP="00233755">
      <w:r>
        <w:rPr>
          <w:noProof/>
        </w:rPr>
        <w:drawing>
          <wp:inline distT="0" distB="0" distL="0" distR="0" wp14:anchorId="4C3BF625" wp14:editId="2E5B41E3">
            <wp:extent cx="3420000" cy="2107010"/>
            <wp:effectExtent l="0" t="0" r="9525" b="7620"/>
            <wp:docPr id="13693395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24306DB" w14:textId="407C8548" w:rsidR="00233755" w:rsidRPr="00015F12" w:rsidRDefault="00233755" w:rsidP="00233755">
      <w:pPr>
        <w:jc w:val="both"/>
        <w:rPr>
          <w:sz w:val="10"/>
          <w:szCs w:val="10"/>
        </w:rPr>
      </w:pPr>
      <w:bookmarkStart w:id="9" w:name="_Hlk157083558"/>
      <w:r w:rsidRPr="000C0C45">
        <w:rPr>
          <w:sz w:val="10"/>
        </w:rPr>
        <w:t>Note –</w:t>
      </w:r>
      <w:r w:rsidRPr="00AF759E">
        <w:rPr>
          <w:sz w:val="10"/>
          <w:szCs w:val="10"/>
        </w:rPr>
        <w:t>. Chain volumes measures. Seasonally adjusted series</w:t>
      </w:r>
      <w:r>
        <w:rPr>
          <w:sz w:val="10"/>
          <w:szCs w:val="10"/>
        </w:rPr>
        <w:t>.</w:t>
      </w:r>
      <w:r w:rsidRPr="00AF759E">
        <w:rPr>
          <w:sz w:val="10"/>
          <w:szCs w:val="10"/>
        </w:rPr>
        <w:t xml:space="preserve">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bookmarkEnd w:id="9"/>
      <w:r w:rsidR="00504BAA" w:rsidRPr="00AF759E">
        <w:rPr>
          <w:sz w:val="10"/>
          <w:szCs w:val="10"/>
        </w:rPr>
        <w:t>(</w:t>
      </w:r>
      <w:r w:rsidR="00504BAA">
        <w:rPr>
          <w:sz w:val="10"/>
          <w:szCs w:val="10"/>
        </w:rPr>
        <w:t>a)</w:t>
      </w:r>
      <w:r w:rsidR="00504BAA" w:rsidRPr="00AF759E">
        <w:rPr>
          <w:sz w:val="10"/>
          <w:szCs w:val="10"/>
        </w:rPr>
        <w:t xml:space="preserve"> Buildings or parts of buildings used as residences. </w:t>
      </w:r>
      <w:r w:rsidR="00D559F4" w:rsidRPr="00015F12">
        <w:rPr>
          <w:sz w:val="10"/>
          <w:szCs w:val="10"/>
        </w:rPr>
        <w:t>(</w:t>
      </w:r>
      <w:r w:rsidR="00D559F4">
        <w:rPr>
          <w:sz w:val="10"/>
          <w:szCs w:val="10"/>
        </w:rPr>
        <w:t>b</w:t>
      </w:r>
      <w:r w:rsidR="00D559F4" w:rsidRPr="00015F12">
        <w:rPr>
          <w:sz w:val="10"/>
          <w:szCs w:val="10"/>
        </w:rPr>
        <w:t>) Fees, commissions, stamp duty and other government charges for transferring ownership of dwellings and non</w:t>
      </w:r>
      <w:r w:rsidR="00D559F4" w:rsidRPr="00015F12">
        <w:rPr>
          <w:sz w:val="10"/>
          <w:szCs w:val="10"/>
        </w:rPr>
        <w:noBreakHyphen/>
        <w:t>dwelling constructions.</w:t>
      </w:r>
      <w:r w:rsidR="00D559F4" w:rsidRPr="00AF759E">
        <w:rPr>
          <w:sz w:val="10"/>
          <w:szCs w:val="10"/>
        </w:rPr>
        <w:t xml:space="preserve"> </w:t>
      </w:r>
      <w:r w:rsidRPr="00AF759E">
        <w:rPr>
          <w:sz w:val="10"/>
          <w:szCs w:val="10"/>
        </w:rPr>
        <w:t>(</w:t>
      </w:r>
      <w:r w:rsidR="00934CED">
        <w:rPr>
          <w:sz w:val="10"/>
          <w:szCs w:val="10"/>
        </w:rPr>
        <w:t>c</w:t>
      </w:r>
      <w:r w:rsidRPr="00AF759E">
        <w:rPr>
          <w:sz w:val="10"/>
          <w:szCs w:val="10"/>
        </w:rPr>
        <w:t>)</w:t>
      </w:r>
      <w:r>
        <w:rPr>
          <w:sz w:val="10"/>
          <w:szCs w:val="10"/>
        </w:rPr>
        <w:t xml:space="preserve"> </w:t>
      </w:r>
      <w:r w:rsidRPr="00AF759E">
        <w:rPr>
          <w:sz w:val="10"/>
          <w:szCs w:val="10"/>
        </w:rPr>
        <w:t>Non</w:t>
      </w:r>
      <w:r>
        <w:rPr>
          <w:sz w:val="10"/>
          <w:szCs w:val="10"/>
        </w:rPr>
        <w:noBreakHyphen/>
      </w:r>
      <w:r w:rsidRPr="00AF759E">
        <w:rPr>
          <w:sz w:val="10"/>
          <w:szCs w:val="10"/>
        </w:rPr>
        <w:t>residential buildings and other structures. (</w:t>
      </w:r>
      <w:r w:rsidR="00822296">
        <w:rPr>
          <w:sz w:val="10"/>
          <w:szCs w:val="10"/>
        </w:rPr>
        <w:t>d</w:t>
      </w:r>
      <w:r w:rsidRPr="00AF759E">
        <w:rPr>
          <w:sz w:val="10"/>
          <w:szCs w:val="10"/>
        </w:rPr>
        <w:t>) Transport equipment and other machinery and equipment. (</w:t>
      </w:r>
      <w:r w:rsidR="00934CED">
        <w:rPr>
          <w:sz w:val="10"/>
          <w:szCs w:val="10"/>
        </w:rPr>
        <w:t>f</w:t>
      </w:r>
      <w:r w:rsidRPr="00AF759E">
        <w:rPr>
          <w:sz w:val="10"/>
          <w:szCs w:val="10"/>
        </w:rPr>
        <w:t xml:space="preserve">) Computer software, research and development, entertainment, literary or artistic originals, and mineral exploration. </w:t>
      </w:r>
      <w:r w:rsidRPr="00015F12">
        <w:rPr>
          <w:sz w:val="10"/>
          <w:szCs w:val="10"/>
        </w:rPr>
        <w:t>(</w:t>
      </w:r>
      <w:r w:rsidR="00AF3DF7">
        <w:rPr>
          <w:sz w:val="10"/>
          <w:szCs w:val="10"/>
        </w:rPr>
        <w:t>e</w:t>
      </w:r>
      <w:r w:rsidRPr="00015F12">
        <w:rPr>
          <w:sz w:val="10"/>
          <w:szCs w:val="10"/>
        </w:rPr>
        <w:t>) Livestock and plantations of trees yielding repeat products (e.g. vineyards and orchards).</w:t>
      </w:r>
    </w:p>
    <w:p w14:paraId="406AE250" w14:textId="77777777" w:rsidR="00233755" w:rsidRPr="00AF759E" w:rsidRDefault="00233755" w:rsidP="00233755">
      <w:pPr>
        <w:jc w:val="both"/>
        <w:rPr>
          <w:sz w:val="10"/>
          <w:szCs w:val="10"/>
        </w:rPr>
      </w:pPr>
      <w:r w:rsidRPr="00AF759E">
        <w:rPr>
          <w:sz w:val="10"/>
          <w:szCs w:val="10"/>
        </w:rPr>
        <w:t>Source: Based on ABS data.</w:t>
      </w:r>
    </w:p>
    <w:p w14:paraId="5F790056" w14:textId="172FD2D4" w:rsidR="00233755" w:rsidRPr="00F46384" w:rsidRDefault="00233755" w:rsidP="380E47D5">
      <w:pPr>
        <w:pStyle w:val="ListParagraph"/>
        <w:numPr>
          <w:ilvl w:val="0"/>
          <w:numId w:val="9"/>
        </w:numPr>
        <w:spacing w:before="40" w:after="40"/>
        <w:ind w:left="357" w:right="227" w:hanging="357"/>
        <w:contextualSpacing w:val="0"/>
        <w:jc w:val="both"/>
        <w:rPr>
          <w:sz w:val="16"/>
          <w:szCs w:val="16"/>
        </w:rPr>
      </w:pPr>
      <w:r>
        <w:br w:type="column"/>
      </w:r>
      <w:r w:rsidRPr="00F46384">
        <w:rPr>
          <w:sz w:val="16"/>
          <w:szCs w:val="16"/>
        </w:rPr>
        <w:t xml:space="preserve">Private investment in Western Australia increased </w:t>
      </w:r>
      <w:r w:rsidR="006D332E" w:rsidRPr="00F46384">
        <w:rPr>
          <w:sz w:val="16"/>
          <w:szCs w:val="16"/>
        </w:rPr>
        <w:t>5.</w:t>
      </w:r>
      <w:r w:rsidR="00832F3D" w:rsidRPr="00F46384">
        <w:rPr>
          <w:sz w:val="16"/>
          <w:szCs w:val="16"/>
        </w:rPr>
        <w:t>4</w:t>
      </w:r>
      <w:r w:rsidRPr="00F46384">
        <w:rPr>
          <w:sz w:val="16"/>
          <w:szCs w:val="16"/>
        </w:rPr>
        <w:t xml:space="preserve">% in the year to the </w:t>
      </w:r>
      <w:r w:rsidR="00832F3D" w:rsidRPr="00F46384">
        <w:rPr>
          <w:sz w:val="16"/>
          <w:szCs w:val="16"/>
        </w:rPr>
        <w:t xml:space="preserve">March </w:t>
      </w:r>
      <w:r w:rsidRPr="00F46384">
        <w:rPr>
          <w:sz w:val="16"/>
          <w:szCs w:val="16"/>
        </w:rPr>
        <w:t>quarter 202</w:t>
      </w:r>
      <w:r w:rsidR="001820B3" w:rsidRPr="00F46384">
        <w:rPr>
          <w:sz w:val="16"/>
          <w:szCs w:val="16"/>
        </w:rPr>
        <w:t>6</w:t>
      </w:r>
      <w:r w:rsidRPr="00F46384">
        <w:rPr>
          <w:sz w:val="16"/>
          <w:szCs w:val="16"/>
        </w:rPr>
        <w:t>.</w:t>
      </w:r>
    </w:p>
    <w:p w14:paraId="400EC4F3" w14:textId="41ED8B4A" w:rsidR="00233755" w:rsidRPr="00F46384" w:rsidRDefault="00233755" w:rsidP="380E47D5">
      <w:pPr>
        <w:pStyle w:val="ListParagraph"/>
        <w:numPr>
          <w:ilvl w:val="0"/>
          <w:numId w:val="9"/>
        </w:numPr>
        <w:spacing w:before="40" w:after="40"/>
        <w:ind w:left="357" w:right="227" w:hanging="357"/>
        <w:contextualSpacing w:val="0"/>
        <w:jc w:val="both"/>
        <w:rPr>
          <w:sz w:val="16"/>
          <w:szCs w:val="16"/>
        </w:rPr>
      </w:pPr>
      <w:r w:rsidRPr="00F46384">
        <w:rPr>
          <w:sz w:val="16"/>
          <w:szCs w:val="16"/>
        </w:rPr>
        <w:t xml:space="preserve">Spending on </w:t>
      </w:r>
      <w:r w:rsidR="00301DAE" w:rsidRPr="00F46384">
        <w:rPr>
          <w:sz w:val="16"/>
          <w:szCs w:val="16"/>
        </w:rPr>
        <w:t>machinery and equipment</w:t>
      </w:r>
      <w:r w:rsidRPr="00F46384">
        <w:rPr>
          <w:sz w:val="16"/>
          <w:szCs w:val="16"/>
        </w:rPr>
        <w:t xml:space="preserve"> (up </w:t>
      </w:r>
      <w:r w:rsidR="001820B3" w:rsidRPr="00F46384">
        <w:rPr>
          <w:sz w:val="16"/>
          <w:szCs w:val="16"/>
        </w:rPr>
        <w:t>9.9</w:t>
      </w:r>
      <w:r w:rsidRPr="00F46384">
        <w:rPr>
          <w:sz w:val="16"/>
          <w:szCs w:val="16"/>
        </w:rPr>
        <w:t xml:space="preserve">%) contributed the most to growth in Western Australia’s private investment in the year to the </w:t>
      </w:r>
      <w:r w:rsidR="000A5C58" w:rsidRPr="00F46384">
        <w:rPr>
          <w:sz w:val="16"/>
          <w:szCs w:val="16"/>
        </w:rPr>
        <w:t xml:space="preserve">March </w:t>
      </w:r>
      <w:r w:rsidRPr="00F46384">
        <w:rPr>
          <w:sz w:val="16"/>
          <w:szCs w:val="16"/>
        </w:rPr>
        <w:t>quarter 202</w:t>
      </w:r>
      <w:r w:rsidR="000A5C58" w:rsidRPr="00F46384">
        <w:rPr>
          <w:sz w:val="16"/>
          <w:szCs w:val="16"/>
        </w:rPr>
        <w:t>6</w:t>
      </w:r>
      <w:r w:rsidR="00036E7D" w:rsidRPr="00F46384">
        <w:rPr>
          <w:sz w:val="16"/>
          <w:szCs w:val="16"/>
        </w:rPr>
        <w:t>,</w:t>
      </w:r>
      <w:r w:rsidRPr="00F46384">
        <w:rPr>
          <w:sz w:val="16"/>
          <w:szCs w:val="16"/>
        </w:rPr>
        <w:t xml:space="preserve"> followed by </w:t>
      </w:r>
      <w:r w:rsidR="009765C7" w:rsidRPr="00F46384">
        <w:rPr>
          <w:sz w:val="16"/>
          <w:szCs w:val="16"/>
        </w:rPr>
        <w:t>dwellings</w:t>
      </w:r>
      <w:r w:rsidR="00036E7D" w:rsidRPr="00F46384">
        <w:rPr>
          <w:sz w:val="16"/>
          <w:szCs w:val="16"/>
        </w:rPr>
        <w:t xml:space="preserve"> (up</w:t>
      </w:r>
      <w:r w:rsidR="009765C7" w:rsidRPr="00F46384">
        <w:rPr>
          <w:sz w:val="16"/>
          <w:szCs w:val="16"/>
        </w:rPr>
        <w:t xml:space="preserve"> </w:t>
      </w:r>
      <w:r w:rsidR="000A5C58" w:rsidRPr="00F46384">
        <w:rPr>
          <w:sz w:val="16"/>
          <w:szCs w:val="16"/>
        </w:rPr>
        <w:t>9</w:t>
      </w:r>
      <w:r w:rsidR="00AC58B2" w:rsidRPr="00F46384">
        <w:rPr>
          <w:sz w:val="16"/>
          <w:szCs w:val="16"/>
        </w:rPr>
        <w:t>.</w:t>
      </w:r>
      <w:r w:rsidR="0086696E" w:rsidRPr="00F46384">
        <w:rPr>
          <w:sz w:val="16"/>
          <w:szCs w:val="16"/>
        </w:rPr>
        <w:t>2</w:t>
      </w:r>
      <w:r w:rsidR="00036E7D" w:rsidRPr="00F46384">
        <w:rPr>
          <w:sz w:val="16"/>
          <w:szCs w:val="16"/>
        </w:rPr>
        <w:t xml:space="preserve">%) and </w:t>
      </w:r>
      <w:r w:rsidR="000A5C58" w:rsidRPr="00F46384">
        <w:rPr>
          <w:sz w:val="16"/>
          <w:szCs w:val="16"/>
        </w:rPr>
        <w:t xml:space="preserve">intellectual </w:t>
      </w:r>
      <w:r w:rsidR="001C3C4B" w:rsidRPr="00F46384">
        <w:rPr>
          <w:sz w:val="16"/>
          <w:szCs w:val="16"/>
        </w:rPr>
        <w:t>property products</w:t>
      </w:r>
      <w:r w:rsidRPr="00F46384">
        <w:rPr>
          <w:sz w:val="16"/>
          <w:szCs w:val="16"/>
        </w:rPr>
        <w:t xml:space="preserve"> (up </w:t>
      </w:r>
      <w:r w:rsidR="001C3C4B" w:rsidRPr="00F46384">
        <w:rPr>
          <w:sz w:val="16"/>
          <w:szCs w:val="16"/>
        </w:rPr>
        <w:t>8.2</w:t>
      </w:r>
      <w:r w:rsidRPr="00F46384">
        <w:rPr>
          <w:sz w:val="16"/>
          <w:szCs w:val="16"/>
        </w:rPr>
        <w:t>%)</w:t>
      </w:r>
      <w:r w:rsidR="00036E7D" w:rsidRPr="00F46384">
        <w:rPr>
          <w:sz w:val="16"/>
          <w:szCs w:val="16"/>
        </w:rPr>
        <w:t>.</w:t>
      </w:r>
    </w:p>
    <w:p w14:paraId="11A672BA" w14:textId="2A3C2EA6" w:rsidR="00233755" w:rsidRPr="00F46384" w:rsidRDefault="003D6A4C" w:rsidP="380E47D5">
      <w:pPr>
        <w:pStyle w:val="ListParagraph"/>
        <w:numPr>
          <w:ilvl w:val="0"/>
          <w:numId w:val="9"/>
        </w:numPr>
        <w:spacing w:before="40" w:after="40"/>
        <w:ind w:left="357" w:right="227" w:hanging="357"/>
        <w:contextualSpacing w:val="0"/>
        <w:jc w:val="both"/>
        <w:rPr>
          <w:sz w:val="16"/>
          <w:szCs w:val="16"/>
        </w:rPr>
      </w:pPr>
      <w:bookmarkStart w:id="10" w:name="_Hlk177740214"/>
      <w:r w:rsidRPr="00F46384">
        <w:rPr>
          <w:sz w:val="16"/>
          <w:szCs w:val="16"/>
        </w:rPr>
        <w:t xml:space="preserve">Spending on </w:t>
      </w:r>
      <w:r w:rsidR="00B17D46" w:rsidRPr="00F46384">
        <w:rPr>
          <w:sz w:val="16"/>
          <w:szCs w:val="16"/>
        </w:rPr>
        <w:t>ownership transfer costs</w:t>
      </w:r>
      <w:r w:rsidR="00E55366" w:rsidRPr="00F46384">
        <w:rPr>
          <w:sz w:val="16"/>
          <w:szCs w:val="16"/>
        </w:rPr>
        <w:t xml:space="preserve"> (down </w:t>
      </w:r>
      <w:r w:rsidR="00C54F25" w:rsidRPr="00F46384">
        <w:rPr>
          <w:sz w:val="16"/>
          <w:szCs w:val="16"/>
        </w:rPr>
        <w:t>2.</w:t>
      </w:r>
      <w:r w:rsidR="001C3C4B" w:rsidRPr="00F46384">
        <w:rPr>
          <w:sz w:val="16"/>
          <w:szCs w:val="16"/>
        </w:rPr>
        <w:t>9</w:t>
      </w:r>
      <w:r w:rsidR="00E55366" w:rsidRPr="00F46384">
        <w:rPr>
          <w:sz w:val="16"/>
          <w:szCs w:val="16"/>
        </w:rPr>
        <w:t>%)</w:t>
      </w:r>
      <w:r w:rsidR="00B9610F" w:rsidRPr="00F46384">
        <w:rPr>
          <w:sz w:val="16"/>
          <w:szCs w:val="16"/>
        </w:rPr>
        <w:t xml:space="preserve"> </w:t>
      </w:r>
      <w:r w:rsidR="0009610F" w:rsidRPr="00F46384">
        <w:rPr>
          <w:sz w:val="16"/>
          <w:szCs w:val="16"/>
        </w:rPr>
        <w:t xml:space="preserve">detracted from Western Australia’s private investment over the year to the </w:t>
      </w:r>
      <w:r w:rsidR="001C3C4B" w:rsidRPr="00F46384">
        <w:rPr>
          <w:sz w:val="16"/>
          <w:szCs w:val="16"/>
        </w:rPr>
        <w:t>March </w:t>
      </w:r>
      <w:r w:rsidR="0009610F" w:rsidRPr="00F46384">
        <w:rPr>
          <w:sz w:val="16"/>
          <w:szCs w:val="16"/>
        </w:rPr>
        <w:t>quarter 202</w:t>
      </w:r>
      <w:r w:rsidR="001C3C4B" w:rsidRPr="00F46384">
        <w:rPr>
          <w:sz w:val="16"/>
          <w:szCs w:val="16"/>
        </w:rPr>
        <w:t>6.</w:t>
      </w:r>
    </w:p>
    <w:bookmarkEnd w:id="10"/>
    <w:p w14:paraId="1CD67285" w14:textId="4A7F5FDB" w:rsidR="008738CD" w:rsidRPr="009F5A2C" w:rsidRDefault="008738CD" w:rsidP="380E47D5">
      <w:pPr>
        <w:pStyle w:val="ListParagraph"/>
        <w:numPr>
          <w:ilvl w:val="0"/>
          <w:numId w:val="9"/>
        </w:numPr>
        <w:spacing w:before="40" w:after="40"/>
        <w:ind w:left="357" w:right="227" w:hanging="357"/>
        <w:contextualSpacing w:val="0"/>
        <w:jc w:val="both"/>
        <w:rPr>
          <w:sz w:val="16"/>
          <w:szCs w:val="16"/>
        </w:rPr>
      </w:pPr>
      <w:r w:rsidRPr="009F5A2C">
        <w:rPr>
          <w:sz w:val="16"/>
          <w:szCs w:val="16"/>
        </w:rPr>
        <w:t xml:space="preserve">The WA Government </w:t>
      </w:r>
      <w:r w:rsidR="000C5CC8" w:rsidRPr="009F5A2C">
        <w:rPr>
          <w:sz w:val="16"/>
          <w:szCs w:val="16"/>
        </w:rPr>
        <w:t>Budget 2026</w:t>
      </w:r>
      <w:r w:rsidR="000C5CC8" w:rsidRPr="009F5A2C">
        <w:rPr>
          <w:sz w:val="16"/>
          <w:szCs w:val="16"/>
        </w:rPr>
        <w:noBreakHyphen/>
        <w:t>27</w:t>
      </w:r>
      <w:r w:rsidRPr="009F5A2C">
        <w:rPr>
          <w:sz w:val="16"/>
          <w:szCs w:val="16"/>
        </w:rPr>
        <w:t xml:space="preserve"> forecasts that Western Australia’s </w:t>
      </w:r>
      <w:r w:rsidR="00AB5921" w:rsidRPr="009F5A2C">
        <w:rPr>
          <w:sz w:val="16"/>
          <w:szCs w:val="16"/>
        </w:rPr>
        <w:t xml:space="preserve">business investment </w:t>
      </w:r>
      <w:r w:rsidR="001F0FB9" w:rsidRPr="009F5A2C">
        <w:rPr>
          <w:sz w:val="16"/>
          <w:szCs w:val="16"/>
        </w:rPr>
        <w:t>(</w:t>
      </w:r>
      <w:r w:rsidR="00B01B9B" w:rsidRPr="009F5A2C">
        <w:rPr>
          <w:sz w:val="16"/>
          <w:szCs w:val="16"/>
        </w:rPr>
        <w:t xml:space="preserve">which </w:t>
      </w:r>
      <w:r w:rsidR="001F0FB9" w:rsidRPr="009F5A2C">
        <w:rPr>
          <w:sz w:val="16"/>
          <w:szCs w:val="16"/>
        </w:rPr>
        <w:t>exclud</w:t>
      </w:r>
      <w:r w:rsidR="00C20E33" w:rsidRPr="009F5A2C">
        <w:rPr>
          <w:sz w:val="16"/>
          <w:szCs w:val="16"/>
        </w:rPr>
        <w:t>es</w:t>
      </w:r>
      <w:r w:rsidR="001F0FB9" w:rsidRPr="009F5A2C">
        <w:rPr>
          <w:sz w:val="16"/>
          <w:szCs w:val="16"/>
        </w:rPr>
        <w:t xml:space="preserve"> dwelling and </w:t>
      </w:r>
      <w:r w:rsidR="0068416B" w:rsidRPr="009F5A2C">
        <w:rPr>
          <w:sz w:val="16"/>
          <w:szCs w:val="16"/>
        </w:rPr>
        <w:t xml:space="preserve">ownership transfer costs) </w:t>
      </w:r>
      <w:r w:rsidR="00AB5921" w:rsidRPr="009F5A2C">
        <w:rPr>
          <w:sz w:val="16"/>
          <w:szCs w:val="16"/>
        </w:rPr>
        <w:t xml:space="preserve">will </w:t>
      </w:r>
      <w:r w:rsidR="00C60747" w:rsidRPr="009F5A2C">
        <w:rPr>
          <w:sz w:val="16"/>
          <w:szCs w:val="16"/>
        </w:rPr>
        <w:t xml:space="preserve">grow </w:t>
      </w:r>
      <w:r w:rsidR="0002722F" w:rsidRPr="009F5A2C">
        <w:rPr>
          <w:sz w:val="16"/>
          <w:szCs w:val="16"/>
        </w:rPr>
        <w:t>1.0</w:t>
      </w:r>
      <w:r w:rsidR="004D7CEF" w:rsidRPr="009F5A2C">
        <w:rPr>
          <w:sz w:val="16"/>
          <w:szCs w:val="16"/>
        </w:rPr>
        <w:t>% in 202</w:t>
      </w:r>
      <w:r w:rsidR="00940F2C" w:rsidRPr="009F5A2C">
        <w:rPr>
          <w:sz w:val="16"/>
          <w:szCs w:val="16"/>
        </w:rPr>
        <w:t>6</w:t>
      </w:r>
      <w:r w:rsidR="004D7CEF" w:rsidRPr="009F5A2C">
        <w:rPr>
          <w:sz w:val="16"/>
          <w:szCs w:val="16"/>
        </w:rPr>
        <w:t>-2</w:t>
      </w:r>
      <w:r w:rsidR="00940F2C" w:rsidRPr="009F5A2C">
        <w:rPr>
          <w:sz w:val="16"/>
          <w:szCs w:val="16"/>
        </w:rPr>
        <w:t>7</w:t>
      </w:r>
      <w:r w:rsidR="004D7CEF" w:rsidRPr="009F5A2C">
        <w:rPr>
          <w:sz w:val="16"/>
          <w:szCs w:val="16"/>
        </w:rPr>
        <w:t xml:space="preserve"> and </w:t>
      </w:r>
      <w:r w:rsidR="0002722F" w:rsidRPr="009F5A2C">
        <w:rPr>
          <w:sz w:val="16"/>
          <w:szCs w:val="16"/>
        </w:rPr>
        <w:t>0</w:t>
      </w:r>
      <w:r w:rsidR="004D7CEF" w:rsidRPr="009F5A2C">
        <w:rPr>
          <w:sz w:val="16"/>
          <w:szCs w:val="16"/>
        </w:rPr>
        <w:t>.75% in 202</w:t>
      </w:r>
      <w:r w:rsidR="00940F2C" w:rsidRPr="009F5A2C">
        <w:rPr>
          <w:sz w:val="16"/>
          <w:szCs w:val="16"/>
        </w:rPr>
        <w:t>7</w:t>
      </w:r>
      <w:r w:rsidR="004D7CEF" w:rsidRPr="009F5A2C">
        <w:rPr>
          <w:sz w:val="16"/>
          <w:szCs w:val="16"/>
        </w:rPr>
        <w:t>-</w:t>
      </w:r>
      <w:r w:rsidR="004853A1" w:rsidRPr="009F5A2C">
        <w:rPr>
          <w:sz w:val="16"/>
          <w:szCs w:val="16"/>
        </w:rPr>
        <w:t>2</w:t>
      </w:r>
      <w:r w:rsidR="00940F2C" w:rsidRPr="009F5A2C">
        <w:rPr>
          <w:sz w:val="16"/>
          <w:szCs w:val="16"/>
        </w:rPr>
        <w:t>8</w:t>
      </w:r>
      <w:r w:rsidR="004853A1" w:rsidRPr="009F5A2C">
        <w:rPr>
          <w:sz w:val="16"/>
          <w:szCs w:val="16"/>
        </w:rPr>
        <w:t xml:space="preserve"> and </w:t>
      </w:r>
      <w:r w:rsidR="00D35ACD" w:rsidRPr="009F5A2C">
        <w:rPr>
          <w:sz w:val="16"/>
          <w:szCs w:val="16"/>
        </w:rPr>
        <w:t>d</w:t>
      </w:r>
      <w:r w:rsidR="00652785" w:rsidRPr="009F5A2C">
        <w:rPr>
          <w:sz w:val="16"/>
          <w:szCs w:val="16"/>
        </w:rPr>
        <w:t>welling</w:t>
      </w:r>
      <w:r w:rsidR="00222C81" w:rsidRPr="009F5A2C">
        <w:rPr>
          <w:sz w:val="16"/>
          <w:szCs w:val="16"/>
        </w:rPr>
        <w:t xml:space="preserve"> investment will </w:t>
      </w:r>
      <w:r w:rsidR="00940F2C" w:rsidRPr="009F5A2C">
        <w:rPr>
          <w:sz w:val="16"/>
          <w:szCs w:val="16"/>
        </w:rPr>
        <w:t>grow</w:t>
      </w:r>
      <w:r w:rsidR="00D8798F" w:rsidRPr="009F5A2C">
        <w:rPr>
          <w:sz w:val="16"/>
          <w:szCs w:val="16"/>
        </w:rPr>
        <w:t xml:space="preserve"> </w:t>
      </w:r>
      <w:r w:rsidR="00134ECB" w:rsidRPr="009F5A2C">
        <w:rPr>
          <w:sz w:val="16"/>
          <w:szCs w:val="16"/>
        </w:rPr>
        <w:t>5</w:t>
      </w:r>
      <w:r w:rsidR="00873977" w:rsidRPr="009F5A2C">
        <w:rPr>
          <w:sz w:val="16"/>
          <w:szCs w:val="16"/>
        </w:rPr>
        <w:t>.25</w:t>
      </w:r>
      <w:r w:rsidR="00222C81" w:rsidRPr="009F5A2C">
        <w:rPr>
          <w:sz w:val="16"/>
          <w:szCs w:val="16"/>
        </w:rPr>
        <w:t>% in 202</w:t>
      </w:r>
      <w:r w:rsidR="00940F2C" w:rsidRPr="009F5A2C">
        <w:rPr>
          <w:sz w:val="16"/>
          <w:szCs w:val="16"/>
        </w:rPr>
        <w:t>6</w:t>
      </w:r>
      <w:r w:rsidR="00222C81" w:rsidRPr="009F5A2C">
        <w:rPr>
          <w:sz w:val="16"/>
          <w:szCs w:val="16"/>
        </w:rPr>
        <w:t>-2</w:t>
      </w:r>
      <w:r w:rsidR="00940F2C" w:rsidRPr="009F5A2C">
        <w:rPr>
          <w:sz w:val="16"/>
          <w:szCs w:val="16"/>
        </w:rPr>
        <w:t>7</w:t>
      </w:r>
      <w:r w:rsidR="00222C81" w:rsidRPr="009F5A2C">
        <w:rPr>
          <w:sz w:val="16"/>
          <w:szCs w:val="16"/>
        </w:rPr>
        <w:t xml:space="preserve"> and </w:t>
      </w:r>
      <w:r w:rsidR="00134ECB" w:rsidRPr="009F5A2C">
        <w:rPr>
          <w:sz w:val="16"/>
          <w:szCs w:val="16"/>
        </w:rPr>
        <w:t>3.5</w:t>
      </w:r>
      <w:r w:rsidR="00222C81" w:rsidRPr="009F5A2C">
        <w:rPr>
          <w:sz w:val="16"/>
          <w:szCs w:val="16"/>
        </w:rPr>
        <w:t>% in 202</w:t>
      </w:r>
      <w:r w:rsidR="00940F2C" w:rsidRPr="009F5A2C">
        <w:rPr>
          <w:sz w:val="16"/>
          <w:szCs w:val="16"/>
        </w:rPr>
        <w:t>7</w:t>
      </w:r>
      <w:r w:rsidR="00211EAD" w:rsidRPr="009F5A2C">
        <w:rPr>
          <w:sz w:val="16"/>
          <w:szCs w:val="16"/>
        </w:rPr>
        <w:noBreakHyphen/>
      </w:r>
      <w:r w:rsidR="00222C81" w:rsidRPr="009F5A2C">
        <w:rPr>
          <w:sz w:val="16"/>
          <w:szCs w:val="16"/>
        </w:rPr>
        <w:t>2</w:t>
      </w:r>
      <w:r w:rsidR="00940F2C" w:rsidRPr="009F5A2C">
        <w:rPr>
          <w:sz w:val="16"/>
          <w:szCs w:val="16"/>
        </w:rPr>
        <w:t>8</w:t>
      </w:r>
      <w:r w:rsidR="00222C81" w:rsidRPr="009F5A2C">
        <w:rPr>
          <w:sz w:val="16"/>
          <w:szCs w:val="16"/>
        </w:rPr>
        <w:t>.</w:t>
      </w:r>
    </w:p>
    <w:p w14:paraId="398BF1E2" w14:textId="77777777" w:rsidR="00233755" w:rsidRPr="009F5A2C" w:rsidRDefault="00233755" w:rsidP="006058E8">
      <w:pPr>
        <w:pStyle w:val="ListParagraph"/>
        <w:numPr>
          <w:ilvl w:val="0"/>
          <w:numId w:val="9"/>
        </w:numPr>
        <w:spacing w:before="40" w:after="40"/>
        <w:ind w:left="357" w:hanging="357"/>
        <w:contextualSpacing w:val="0"/>
        <w:jc w:val="both"/>
        <w:rPr>
          <w:sz w:val="16"/>
          <w:szCs w:val="16"/>
        </w:rPr>
        <w:sectPr w:rsidR="00233755" w:rsidRPr="009F5A2C" w:rsidSect="00233755">
          <w:type w:val="continuous"/>
          <w:pgSz w:w="11907" w:h="16840" w:code="9"/>
          <w:pgMar w:top="1701" w:right="425" w:bottom="567" w:left="567" w:header="709" w:footer="709" w:gutter="0"/>
          <w:cols w:num="2" w:space="113"/>
          <w:docGrid w:linePitch="360"/>
        </w:sectPr>
      </w:pPr>
    </w:p>
    <w:p w14:paraId="48CB3A4D" w14:textId="2EE1C3AE" w:rsidR="00233755" w:rsidRPr="00771D18" w:rsidRDefault="00233755" w:rsidP="380E47D5">
      <w:pPr>
        <w:pStyle w:val="Heading4"/>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Public final demand by component (contribution to change): </w:t>
      </w:r>
      <w:r w:rsidR="00E421FF">
        <w:rPr>
          <w:i w:val="0"/>
          <w:color w:val="00997A"/>
          <w:sz w:val="20"/>
          <w:szCs w:val="20"/>
        </w:rPr>
        <w:t>March</w:t>
      </w:r>
      <w:r w:rsidR="008A6CC5" w:rsidRPr="00AC7C7E">
        <w:rPr>
          <w:i w:val="0"/>
          <w:color w:val="00997A"/>
          <w:sz w:val="20"/>
          <w:szCs w:val="20"/>
        </w:rPr>
        <w:t xml:space="preserve"> q</w:t>
      </w:r>
      <w:r w:rsidR="2F09CAF4" w:rsidRPr="00AC7C7E">
        <w:rPr>
          <w:i w:val="0"/>
          <w:color w:val="00997A"/>
          <w:sz w:val="20"/>
          <w:szCs w:val="20"/>
        </w:rPr>
        <w:t>u</w:t>
      </w:r>
      <w:r w:rsidRPr="00AC7C7E">
        <w:rPr>
          <w:i w:val="0"/>
          <w:color w:val="00997A"/>
          <w:sz w:val="20"/>
          <w:szCs w:val="20"/>
        </w:rPr>
        <w:t>arter 202</w:t>
      </w:r>
      <w:r w:rsidR="00E421FF">
        <w:rPr>
          <w:i w:val="0"/>
          <w:color w:val="00997A"/>
          <w:sz w:val="20"/>
          <w:szCs w:val="20"/>
        </w:rPr>
        <w:t>6</w:t>
      </w:r>
    </w:p>
    <w:p w14:paraId="37887596" w14:textId="12ACE003" w:rsidR="00233755" w:rsidRPr="007B1AE5" w:rsidRDefault="00AE30FB" w:rsidP="00233755">
      <w:r>
        <w:rPr>
          <w:noProof/>
        </w:rPr>
        <w:drawing>
          <wp:inline distT="0" distB="0" distL="0" distR="0" wp14:anchorId="192E4FB6" wp14:editId="0F593163">
            <wp:extent cx="3420000" cy="2100731"/>
            <wp:effectExtent l="0" t="0" r="9525" b="0"/>
            <wp:docPr id="14061009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0913DEA0" w14:textId="77777777" w:rsidR="00233755" w:rsidRPr="00AF759E" w:rsidRDefault="00233755" w:rsidP="003C6DDF">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Change between the sum of the latest four quarters and the sum of the same quarters of the previous year.</w:t>
      </w:r>
      <w:r>
        <w:rPr>
          <w:sz w:val="10"/>
          <w:szCs w:val="10"/>
        </w:rPr>
        <w:t xml:space="preserve"> p</w:t>
      </w:r>
      <w:r w:rsidRPr="00AF759E">
        <w:rPr>
          <w:sz w:val="10"/>
          <w:szCs w:val="10"/>
        </w:rPr>
        <w:t>p = percentage points</w:t>
      </w:r>
      <w:r>
        <w:rPr>
          <w:sz w:val="10"/>
          <w:szCs w:val="10"/>
        </w:rPr>
        <w:t>.</w:t>
      </w:r>
    </w:p>
    <w:p w14:paraId="5A505F83" w14:textId="77777777" w:rsidR="00233755" w:rsidRPr="00AF759E" w:rsidRDefault="00233755" w:rsidP="003C6DDF">
      <w:pPr>
        <w:jc w:val="both"/>
        <w:rPr>
          <w:sz w:val="10"/>
          <w:szCs w:val="10"/>
        </w:rPr>
      </w:pPr>
      <w:r w:rsidRPr="00AF759E">
        <w:rPr>
          <w:sz w:val="10"/>
          <w:szCs w:val="10"/>
        </w:rPr>
        <w:t>Source: Based on ABS data.</w:t>
      </w:r>
    </w:p>
    <w:p w14:paraId="586D180E" w14:textId="42D75AD1" w:rsidR="00233755" w:rsidRPr="00F46384" w:rsidRDefault="00233755" w:rsidP="380E47D5">
      <w:pPr>
        <w:pStyle w:val="ListParagraph"/>
        <w:numPr>
          <w:ilvl w:val="0"/>
          <w:numId w:val="9"/>
        </w:numPr>
        <w:spacing w:before="40" w:after="40"/>
        <w:ind w:left="357" w:right="227" w:hanging="357"/>
        <w:contextualSpacing w:val="0"/>
        <w:jc w:val="both"/>
        <w:rPr>
          <w:sz w:val="16"/>
          <w:szCs w:val="16"/>
        </w:rPr>
      </w:pPr>
      <w:r>
        <w:br w:type="column"/>
      </w:r>
      <w:r w:rsidRPr="00F46384">
        <w:rPr>
          <w:sz w:val="16"/>
          <w:szCs w:val="16"/>
        </w:rPr>
        <w:t>Public final demand</w:t>
      </w:r>
      <w:r w:rsidR="00442595" w:rsidRPr="00F46384">
        <w:rPr>
          <w:sz w:val="16"/>
          <w:szCs w:val="16"/>
        </w:rPr>
        <w:t xml:space="preserve"> in Western Australia</w:t>
      </w:r>
      <w:r w:rsidRPr="00F46384">
        <w:rPr>
          <w:sz w:val="16"/>
          <w:szCs w:val="16"/>
        </w:rPr>
        <w:t xml:space="preserve">, which comprises local, state and federal government consumption and investment, increased </w:t>
      </w:r>
      <w:r w:rsidR="00E421FF" w:rsidRPr="00F46384">
        <w:rPr>
          <w:sz w:val="16"/>
          <w:szCs w:val="16"/>
        </w:rPr>
        <w:t>0.9</w:t>
      </w:r>
      <w:r w:rsidRPr="00F46384">
        <w:rPr>
          <w:sz w:val="16"/>
          <w:szCs w:val="16"/>
        </w:rPr>
        <w:t xml:space="preserve">% in the year to the </w:t>
      </w:r>
      <w:r w:rsidR="00E421FF" w:rsidRPr="00F46384">
        <w:rPr>
          <w:sz w:val="16"/>
          <w:szCs w:val="16"/>
        </w:rPr>
        <w:t>March</w:t>
      </w:r>
      <w:r w:rsidRPr="00F46384">
        <w:rPr>
          <w:sz w:val="16"/>
          <w:szCs w:val="16"/>
        </w:rPr>
        <w:t xml:space="preserve"> quarter 202</w:t>
      </w:r>
      <w:r w:rsidR="00E421FF" w:rsidRPr="00F46384">
        <w:rPr>
          <w:sz w:val="16"/>
          <w:szCs w:val="16"/>
        </w:rPr>
        <w:t>6</w:t>
      </w:r>
      <w:r w:rsidRPr="00F46384">
        <w:rPr>
          <w:sz w:val="16"/>
          <w:szCs w:val="16"/>
        </w:rPr>
        <w:t>.</w:t>
      </w:r>
    </w:p>
    <w:p w14:paraId="2652F3C4" w14:textId="5BE99C97" w:rsidR="00896334" w:rsidRPr="00F46384" w:rsidRDefault="00D81341" w:rsidP="006B5DA6">
      <w:pPr>
        <w:pStyle w:val="ListParagraph"/>
        <w:numPr>
          <w:ilvl w:val="0"/>
          <w:numId w:val="9"/>
        </w:numPr>
        <w:spacing w:before="40" w:after="40"/>
        <w:ind w:left="357" w:right="227" w:hanging="357"/>
        <w:contextualSpacing w:val="0"/>
        <w:jc w:val="both"/>
        <w:rPr>
          <w:sz w:val="16"/>
          <w:szCs w:val="16"/>
        </w:rPr>
      </w:pPr>
      <w:r w:rsidRPr="00F46384">
        <w:rPr>
          <w:sz w:val="16"/>
          <w:szCs w:val="16"/>
        </w:rPr>
        <w:t>State and local government consumption (up 3.</w:t>
      </w:r>
      <w:r w:rsidR="00AB4151" w:rsidRPr="00F46384">
        <w:rPr>
          <w:sz w:val="16"/>
          <w:szCs w:val="16"/>
        </w:rPr>
        <w:t>6</w:t>
      </w:r>
      <w:r w:rsidRPr="00F46384">
        <w:rPr>
          <w:sz w:val="16"/>
          <w:szCs w:val="16"/>
        </w:rPr>
        <w:t>%)</w:t>
      </w:r>
      <w:r w:rsidR="00AB4151" w:rsidRPr="00F46384">
        <w:rPr>
          <w:sz w:val="16"/>
          <w:szCs w:val="16"/>
        </w:rPr>
        <w:t xml:space="preserve"> contributed the most to growth in </w:t>
      </w:r>
      <w:r w:rsidR="00442595" w:rsidRPr="00F46384">
        <w:rPr>
          <w:sz w:val="16"/>
          <w:szCs w:val="16"/>
        </w:rPr>
        <w:t>Western Australia</w:t>
      </w:r>
      <w:r w:rsidR="00AB4151" w:rsidRPr="00F46384">
        <w:rPr>
          <w:sz w:val="16"/>
          <w:szCs w:val="16"/>
        </w:rPr>
        <w:t xml:space="preserve">’s public final demand in the year to the </w:t>
      </w:r>
      <w:r w:rsidR="00442595" w:rsidRPr="00F46384">
        <w:rPr>
          <w:sz w:val="16"/>
          <w:szCs w:val="16"/>
        </w:rPr>
        <w:t>March</w:t>
      </w:r>
      <w:r w:rsidR="00AB4151" w:rsidRPr="00F46384">
        <w:rPr>
          <w:sz w:val="16"/>
          <w:szCs w:val="16"/>
        </w:rPr>
        <w:t xml:space="preserve"> quarter 202</w:t>
      </w:r>
      <w:r w:rsidR="00442595" w:rsidRPr="00F46384">
        <w:rPr>
          <w:sz w:val="16"/>
          <w:szCs w:val="16"/>
        </w:rPr>
        <w:t>6</w:t>
      </w:r>
      <w:r w:rsidR="00AB4151" w:rsidRPr="00F46384">
        <w:rPr>
          <w:sz w:val="16"/>
          <w:szCs w:val="16"/>
        </w:rPr>
        <w:t xml:space="preserve">, followed by </w:t>
      </w:r>
      <w:r w:rsidR="00442595" w:rsidRPr="00F46384">
        <w:rPr>
          <w:sz w:val="16"/>
          <w:szCs w:val="16"/>
        </w:rPr>
        <w:t>f</w:t>
      </w:r>
      <w:r w:rsidR="00434C17" w:rsidRPr="00F46384">
        <w:rPr>
          <w:sz w:val="16"/>
          <w:szCs w:val="16"/>
        </w:rPr>
        <w:t>ederal</w:t>
      </w:r>
      <w:r w:rsidR="00233755" w:rsidRPr="00F46384">
        <w:rPr>
          <w:sz w:val="16"/>
          <w:szCs w:val="16"/>
        </w:rPr>
        <w:t xml:space="preserve"> </w:t>
      </w:r>
      <w:r w:rsidR="00C54F1F" w:rsidRPr="00F46384">
        <w:rPr>
          <w:sz w:val="16"/>
          <w:szCs w:val="16"/>
        </w:rPr>
        <w:t xml:space="preserve">government </w:t>
      </w:r>
      <w:r w:rsidR="00FF68A1" w:rsidRPr="00F46384">
        <w:rPr>
          <w:sz w:val="16"/>
          <w:szCs w:val="16"/>
        </w:rPr>
        <w:t>consumption</w:t>
      </w:r>
      <w:r w:rsidR="00233755" w:rsidRPr="00F46384">
        <w:rPr>
          <w:sz w:val="16"/>
          <w:szCs w:val="16"/>
        </w:rPr>
        <w:t xml:space="preserve"> (up </w:t>
      </w:r>
      <w:r w:rsidR="008B74A0" w:rsidRPr="00F46384">
        <w:rPr>
          <w:sz w:val="16"/>
          <w:szCs w:val="16"/>
        </w:rPr>
        <w:t>5</w:t>
      </w:r>
      <w:r w:rsidR="00434C17" w:rsidRPr="00F46384">
        <w:rPr>
          <w:sz w:val="16"/>
          <w:szCs w:val="16"/>
        </w:rPr>
        <w:t>.3</w:t>
      </w:r>
      <w:r w:rsidR="00233755" w:rsidRPr="00F46384">
        <w:rPr>
          <w:sz w:val="16"/>
          <w:szCs w:val="16"/>
        </w:rPr>
        <w:t>%)</w:t>
      </w:r>
      <w:r w:rsidR="00AB4151" w:rsidRPr="00F46384">
        <w:rPr>
          <w:sz w:val="16"/>
          <w:szCs w:val="16"/>
        </w:rPr>
        <w:t>.</w:t>
      </w:r>
    </w:p>
    <w:p w14:paraId="0762FDDA" w14:textId="558865D0" w:rsidR="00233755" w:rsidRPr="00F46384" w:rsidRDefault="00D23A6E" w:rsidP="006B5DA6">
      <w:pPr>
        <w:pStyle w:val="ListParagraph"/>
        <w:numPr>
          <w:ilvl w:val="0"/>
          <w:numId w:val="9"/>
        </w:numPr>
        <w:spacing w:before="40" w:after="40"/>
        <w:ind w:left="357" w:right="227" w:hanging="357"/>
        <w:contextualSpacing w:val="0"/>
        <w:jc w:val="both"/>
        <w:rPr>
          <w:sz w:val="16"/>
          <w:szCs w:val="16"/>
        </w:rPr>
      </w:pPr>
      <w:r w:rsidRPr="00F46384">
        <w:rPr>
          <w:sz w:val="16"/>
          <w:szCs w:val="16"/>
        </w:rPr>
        <w:t>S</w:t>
      </w:r>
      <w:r w:rsidR="00682264" w:rsidRPr="00F46384">
        <w:rPr>
          <w:sz w:val="16"/>
          <w:szCs w:val="16"/>
        </w:rPr>
        <w:t xml:space="preserve">tate and local </w:t>
      </w:r>
      <w:r w:rsidR="0037408F" w:rsidRPr="00F46384">
        <w:rPr>
          <w:sz w:val="16"/>
          <w:szCs w:val="16"/>
        </w:rPr>
        <w:t>government investment (</w:t>
      </w:r>
      <w:bookmarkStart w:id="11" w:name="_Commodity_prices,_interest"/>
      <w:bookmarkEnd w:id="11"/>
      <w:r w:rsidRPr="00F46384">
        <w:rPr>
          <w:sz w:val="16"/>
          <w:szCs w:val="16"/>
        </w:rPr>
        <w:t>down</w:t>
      </w:r>
      <w:r w:rsidR="001A0E00" w:rsidRPr="00F46384">
        <w:rPr>
          <w:sz w:val="16"/>
          <w:szCs w:val="16"/>
        </w:rPr>
        <w:t xml:space="preserve"> </w:t>
      </w:r>
      <w:r w:rsidR="0054240E" w:rsidRPr="00F46384">
        <w:rPr>
          <w:sz w:val="16"/>
          <w:szCs w:val="16"/>
        </w:rPr>
        <w:t>12</w:t>
      </w:r>
      <w:r w:rsidRPr="00F46384">
        <w:rPr>
          <w:sz w:val="16"/>
          <w:szCs w:val="16"/>
        </w:rPr>
        <w:t>.5</w:t>
      </w:r>
      <w:r w:rsidR="00300D54" w:rsidRPr="00F46384">
        <w:rPr>
          <w:sz w:val="16"/>
          <w:szCs w:val="16"/>
        </w:rPr>
        <w:t>%)</w:t>
      </w:r>
      <w:r w:rsidR="004812C4" w:rsidRPr="00F46384">
        <w:rPr>
          <w:sz w:val="16"/>
          <w:szCs w:val="16"/>
        </w:rPr>
        <w:t xml:space="preserve"> and federal government investment (down </w:t>
      </w:r>
      <w:r w:rsidR="0054240E" w:rsidRPr="00F46384">
        <w:rPr>
          <w:sz w:val="16"/>
          <w:szCs w:val="16"/>
        </w:rPr>
        <w:t>6.7</w:t>
      </w:r>
      <w:r w:rsidR="004812C4" w:rsidRPr="00F46384">
        <w:rPr>
          <w:sz w:val="16"/>
          <w:szCs w:val="16"/>
        </w:rPr>
        <w:t xml:space="preserve">%) detracted from </w:t>
      </w:r>
      <w:r w:rsidR="0054240E" w:rsidRPr="00F46384">
        <w:rPr>
          <w:sz w:val="16"/>
          <w:szCs w:val="16"/>
        </w:rPr>
        <w:t>Western Australia</w:t>
      </w:r>
      <w:r w:rsidR="004812C4" w:rsidRPr="00F46384">
        <w:rPr>
          <w:sz w:val="16"/>
          <w:szCs w:val="16"/>
        </w:rPr>
        <w:t>’s pub</w:t>
      </w:r>
      <w:r w:rsidR="001F180C" w:rsidRPr="00F46384">
        <w:rPr>
          <w:sz w:val="16"/>
          <w:szCs w:val="16"/>
        </w:rPr>
        <w:t xml:space="preserve">lic final demand in the year to the </w:t>
      </w:r>
      <w:r w:rsidR="0054240E" w:rsidRPr="00F46384">
        <w:rPr>
          <w:sz w:val="16"/>
          <w:szCs w:val="16"/>
        </w:rPr>
        <w:t>March </w:t>
      </w:r>
      <w:r w:rsidR="001F180C" w:rsidRPr="00F46384">
        <w:rPr>
          <w:sz w:val="16"/>
          <w:szCs w:val="16"/>
        </w:rPr>
        <w:t>quarter 202</w:t>
      </w:r>
      <w:r w:rsidR="0054240E" w:rsidRPr="00F46384">
        <w:rPr>
          <w:sz w:val="16"/>
          <w:szCs w:val="16"/>
        </w:rPr>
        <w:t>6</w:t>
      </w:r>
      <w:r w:rsidR="00AB5C28" w:rsidRPr="00F46384">
        <w:rPr>
          <w:sz w:val="16"/>
          <w:szCs w:val="16"/>
        </w:rPr>
        <w:t>.</w:t>
      </w:r>
    </w:p>
    <w:p w14:paraId="7ED391A8" w14:textId="2B215A9C" w:rsidR="009D0CED" w:rsidRPr="00A61703" w:rsidRDefault="009D0CED" w:rsidP="006B5DA6">
      <w:pPr>
        <w:pStyle w:val="ListParagraph"/>
        <w:numPr>
          <w:ilvl w:val="0"/>
          <w:numId w:val="9"/>
        </w:numPr>
        <w:spacing w:before="40" w:after="40"/>
        <w:ind w:left="357" w:right="227" w:hanging="357"/>
        <w:contextualSpacing w:val="0"/>
        <w:jc w:val="both"/>
        <w:rPr>
          <w:sz w:val="16"/>
          <w:szCs w:val="16"/>
        </w:rPr>
      </w:pPr>
      <w:r w:rsidRPr="00A61703">
        <w:rPr>
          <w:sz w:val="16"/>
          <w:szCs w:val="16"/>
        </w:rPr>
        <w:t>The WA Government</w:t>
      </w:r>
      <w:r w:rsidR="005A0E5C" w:rsidRPr="00A61703">
        <w:rPr>
          <w:sz w:val="16"/>
          <w:szCs w:val="16"/>
        </w:rPr>
        <w:t xml:space="preserve"> </w:t>
      </w:r>
      <w:r w:rsidR="00211EAD" w:rsidRPr="00A61703">
        <w:rPr>
          <w:sz w:val="16"/>
          <w:szCs w:val="16"/>
        </w:rPr>
        <w:t>Budget</w:t>
      </w:r>
      <w:r w:rsidR="005A0E5C" w:rsidRPr="00A61703">
        <w:rPr>
          <w:sz w:val="16"/>
          <w:szCs w:val="16"/>
        </w:rPr>
        <w:t xml:space="preserve"> 202</w:t>
      </w:r>
      <w:r w:rsidR="00211EAD" w:rsidRPr="00A61703">
        <w:rPr>
          <w:sz w:val="16"/>
          <w:szCs w:val="16"/>
        </w:rPr>
        <w:t>6</w:t>
      </w:r>
      <w:r w:rsidR="005A0E5C" w:rsidRPr="00A61703">
        <w:rPr>
          <w:sz w:val="16"/>
          <w:szCs w:val="16"/>
        </w:rPr>
        <w:t>-2</w:t>
      </w:r>
      <w:r w:rsidR="00211EAD" w:rsidRPr="00A61703">
        <w:rPr>
          <w:sz w:val="16"/>
          <w:szCs w:val="16"/>
        </w:rPr>
        <w:t>7</w:t>
      </w:r>
      <w:r w:rsidR="005A0E5C" w:rsidRPr="00A61703">
        <w:rPr>
          <w:sz w:val="16"/>
          <w:szCs w:val="16"/>
        </w:rPr>
        <w:t xml:space="preserve"> forecasts that </w:t>
      </w:r>
      <w:r w:rsidR="003F3FA8" w:rsidRPr="00A61703">
        <w:rPr>
          <w:sz w:val="16"/>
          <w:szCs w:val="16"/>
        </w:rPr>
        <w:t>g</w:t>
      </w:r>
      <w:r w:rsidR="002B260E" w:rsidRPr="00A61703">
        <w:rPr>
          <w:sz w:val="16"/>
          <w:szCs w:val="16"/>
        </w:rPr>
        <w:t xml:space="preserve">overnment consumption </w:t>
      </w:r>
      <w:r w:rsidR="0005003A" w:rsidRPr="00A61703">
        <w:rPr>
          <w:sz w:val="16"/>
          <w:szCs w:val="16"/>
        </w:rPr>
        <w:t xml:space="preserve">in Western Australia </w:t>
      </w:r>
      <w:r w:rsidR="002B260E" w:rsidRPr="00A61703">
        <w:rPr>
          <w:sz w:val="16"/>
          <w:szCs w:val="16"/>
        </w:rPr>
        <w:t xml:space="preserve">will </w:t>
      </w:r>
      <w:r w:rsidR="00211EAD" w:rsidRPr="00A61703">
        <w:rPr>
          <w:sz w:val="16"/>
          <w:szCs w:val="16"/>
        </w:rPr>
        <w:t>grow</w:t>
      </w:r>
      <w:r w:rsidR="002B260E" w:rsidRPr="00A61703">
        <w:rPr>
          <w:sz w:val="16"/>
          <w:szCs w:val="16"/>
        </w:rPr>
        <w:t xml:space="preserve"> </w:t>
      </w:r>
      <w:r w:rsidR="005C3C09" w:rsidRPr="00A61703">
        <w:rPr>
          <w:sz w:val="16"/>
          <w:szCs w:val="16"/>
        </w:rPr>
        <w:t>1.0</w:t>
      </w:r>
      <w:r w:rsidR="002B260E" w:rsidRPr="00A61703">
        <w:rPr>
          <w:sz w:val="16"/>
          <w:szCs w:val="16"/>
        </w:rPr>
        <w:t>% in 202</w:t>
      </w:r>
      <w:r w:rsidR="00211EAD" w:rsidRPr="00A61703">
        <w:rPr>
          <w:sz w:val="16"/>
          <w:szCs w:val="16"/>
        </w:rPr>
        <w:t>6</w:t>
      </w:r>
      <w:r w:rsidR="002B260E" w:rsidRPr="00A61703">
        <w:rPr>
          <w:sz w:val="16"/>
          <w:szCs w:val="16"/>
        </w:rPr>
        <w:t>-2</w:t>
      </w:r>
      <w:r w:rsidR="00211EAD" w:rsidRPr="00A61703">
        <w:rPr>
          <w:sz w:val="16"/>
          <w:szCs w:val="16"/>
        </w:rPr>
        <w:t>7</w:t>
      </w:r>
      <w:r w:rsidR="002B260E" w:rsidRPr="00A61703">
        <w:rPr>
          <w:sz w:val="16"/>
          <w:szCs w:val="16"/>
        </w:rPr>
        <w:t xml:space="preserve"> and </w:t>
      </w:r>
      <w:r w:rsidR="005C3C09" w:rsidRPr="00A61703">
        <w:rPr>
          <w:sz w:val="16"/>
          <w:szCs w:val="16"/>
        </w:rPr>
        <w:t>2</w:t>
      </w:r>
      <w:r w:rsidR="002B260E" w:rsidRPr="00A61703">
        <w:rPr>
          <w:sz w:val="16"/>
          <w:szCs w:val="16"/>
        </w:rPr>
        <w:t>.5% in 202</w:t>
      </w:r>
      <w:r w:rsidR="00211EAD" w:rsidRPr="00A61703">
        <w:rPr>
          <w:sz w:val="16"/>
          <w:szCs w:val="16"/>
        </w:rPr>
        <w:t>7</w:t>
      </w:r>
      <w:r w:rsidR="00211EAD" w:rsidRPr="00A61703">
        <w:rPr>
          <w:sz w:val="16"/>
          <w:szCs w:val="16"/>
        </w:rPr>
        <w:noBreakHyphen/>
      </w:r>
      <w:r w:rsidR="002B260E" w:rsidRPr="00A61703">
        <w:rPr>
          <w:sz w:val="16"/>
          <w:szCs w:val="16"/>
        </w:rPr>
        <w:t>2</w:t>
      </w:r>
      <w:r w:rsidR="00211EAD" w:rsidRPr="00A61703">
        <w:rPr>
          <w:sz w:val="16"/>
          <w:szCs w:val="16"/>
        </w:rPr>
        <w:t>8</w:t>
      </w:r>
      <w:r w:rsidR="0005003A" w:rsidRPr="00A61703">
        <w:rPr>
          <w:sz w:val="16"/>
          <w:szCs w:val="16"/>
        </w:rPr>
        <w:t xml:space="preserve"> while g</w:t>
      </w:r>
      <w:r w:rsidR="002B260E" w:rsidRPr="00A61703">
        <w:rPr>
          <w:sz w:val="16"/>
          <w:szCs w:val="16"/>
        </w:rPr>
        <w:t xml:space="preserve">overnment investment will </w:t>
      </w:r>
      <w:r w:rsidR="007E0F79" w:rsidRPr="00A61703">
        <w:rPr>
          <w:sz w:val="16"/>
          <w:szCs w:val="16"/>
        </w:rPr>
        <w:t>grow</w:t>
      </w:r>
      <w:r w:rsidR="00EA4CF5" w:rsidRPr="00A61703">
        <w:rPr>
          <w:sz w:val="16"/>
          <w:szCs w:val="16"/>
        </w:rPr>
        <w:t xml:space="preserve"> </w:t>
      </w:r>
      <w:r w:rsidR="005C3C09" w:rsidRPr="00A61703">
        <w:rPr>
          <w:sz w:val="16"/>
          <w:szCs w:val="16"/>
        </w:rPr>
        <w:t>2</w:t>
      </w:r>
      <w:r w:rsidR="002B260E" w:rsidRPr="00A61703">
        <w:rPr>
          <w:sz w:val="16"/>
          <w:szCs w:val="16"/>
        </w:rPr>
        <w:t>.0% in 202</w:t>
      </w:r>
      <w:r w:rsidR="00211EAD" w:rsidRPr="00A61703">
        <w:rPr>
          <w:sz w:val="16"/>
          <w:szCs w:val="16"/>
        </w:rPr>
        <w:t>6</w:t>
      </w:r>
      <w:r w:rsidR="00211EAD" w:rsidRPr="00A61703">
        <w:rPr>
          <w:sz w:val="16"/>
          <w:szCs w:val="16"/>
        </w:rPr>
        <w:noBreakHyphen/>
      </w:r>
      <w:r w:rsidR="002B260E" w:rsidRPr="00A61703">
        <w:rPr>
          <w:sz w:val="16"/>
          <w:szCs w:val="16"/>
        </w:rPr>
        <w:t>2</w:t>
      </w:r>
      <w:r w:rsidR="00211EAD" w:rsidRPr="00A61703">
        <w:rPr>
          <w:sz w:val="16"/>
          <w:szCs w:val="16"/>
        </w:rPr>
        <w:t>7</w:t>
      </w:r>
      <w:r w:rsidR="002B260E" w:rsidRPr="00A61703">
        <w:rPr>
          <w:sz w:val="16"/>
          <w:szCs w:val="16"/>
        </w:rPr>
        <w:t xml:space="preserve"> and </w:t>
      </w:r>
      <w:r w:rsidR="00211EAD" w:rsidRPr="00A61703">
        <w:rPr>
          <w:sz w:val="16"/>
          <w:szCs w:val="16"/>
        </w:rPr>
        <w:t>grow</w:t>
      </w:r>
      <w:r w:rsidR="00EA4CF5" w:rsidRPr="00A61703">
        <w:rPr>
          <w:sz w:val="16"/>
          <w:szCs w:val="16"/>
        </w:rPr>
        <w:t xml:space="preserve"> </w:t>
      </w:r>
      <w:r w:rsidR="002B260E" w:rsidRPr="00A61703">
        <w:rPr>
          <w:sz w:val="16"/>
          <w:szCs w:val="16"/>
        </w:rPr>
        <w:t>1.</w:t>
      </w:r>
      <w:r w:rsidR="00370D2C" w:rsidRPr="00A61703">
        <w:rPr>
          <w:sz w:val="16"/>
          <w:szCs w:val="16"/>
        </w:rPr>
        <w:t>25</w:t>
      </w:r>
      <w:r w:rsidR="002B260E" w:rsidRPr="00A61703">
        <w:rPr>
          <w:sz w:val="16"/>
          <w:szCs w:val="16"/>
        </w:rPr>
        <w:t>% in 202</w:t>
      </w:r>
      <w:r w:rsidR="00211EAD" w:rsidRPr="00A61703">
        <w:rPr>
          <w:sz w:val="16"/>
          <w:szCs w:val="16"/>
        </w:rPr>
        <w:t>7</w:t>
      </w:r>
      <w:r w:rsidR="00211EAD" w:rsidRPr="00A61703">
        <w:rPr>
          <w:sz w:val="16"/>
          <w:szCs w:val="16"/>
        </w:rPr>
        <w:noBreakHyphen/>
      </w:r>
      <w:r w:rsidR="002B260E" w:rsidRPr="00A61703">
        <w:rPr>
          <w:sz w:val="16"/>
          <w:szCs w:val="16"/>
        </w:rPr>
        <w:t>2</w:t>
      </w:r>
      <w:r w:rsidR="00211EAD" w:rsidRPr="00A61703">
        <w:rPr>
          <w:sz w:val="16"/>
          <w:szCs w:val="16"/>
        </w:rPr>
        <w:t>8</w:t>
      </w:r>
      <w:r w:rsidR="002B260E" w:rsidRPr="00A61703">
        <w:rPr>
          <w:sz w:val="16"/>
          <w:szCs w:val="16"/>
        </w:rPr>
        <w:t>.</w:t>
      </w:r>
    </w:p>
    <w:p w14:paraId="7BB1492B" w14:textId="77777777" w:rsidR="00233755" w:rsidRPr="00A61703" w:rsidRDefault="00233755" w:rsidP="006058E8">
      <w:pPr>
        <w:pStyle w:val="ListParagraph"/>
        <w:numPr>
          <w:ilvl w:val="0"/>
          <w:numId w:val="9"/>
        </w:numPr>
        <w:spacing w:before="40" w:after="40"/>
        <w:ind w:left="357" w:right="227" w:hanging="357"/>
        <w:contextualSpacing w:val="0"/>
        <w:jc w:val="both"/>
        <w:rPr>
          <w:sz w:val="16"/>
          <w:szCs w:val="16"/>
        </w:rPr>
        <w:sectPr w:rsidR="00233755" w:rsidRPr="00A61703" w:rsidSect="00233755">
          <w:type w:val="continuous"/>
          <w:pgSz w:w="11907" w:h="16840" w:code="9"/>
          <w:pgMar w:top="1701" w:right="567" w:bottom="567" w:left="567" w:header="709" w:footer="709" w:gutter="0"/>
          <w:cols w:num="2" w:space="113"/>
          <w:docGrid w:linePitch="360"/>
        </w:sectPr>
      </w:pPr>
    </w:p>
    <w:p w14:paraId="1106E61B" w14:textId="06E59D95" w:rsidR="00B37243" w:rsidRPr="008F7AA0" w:rsidRDefault="00052D69" w:rsidP="00B37243">
      <w:pPr>
        <w:pStyle w:val="Heading3"/>
        <w:spacing w:before="0"/>
        <w:rPr>
          <w:bCs/>
          <w:color w:val="004C3D"/>
          <w:sz w:val="24"/>
          <w:szCs w:val="24"/>
        </w:rPr>
        <w:sectPr w:rsidR="00B37243" w:rsidRPr="008F7AA0" w:rsidSect="00B37243">
          <w:pgSz w:w="11907" w:h="16840" w:code="9"/>
          <w:pgMar w:top="1701" w:right="425" w:bottom="567" w:left="567" w:header="709" w:footer="709" w:gutter="0"/>
          <w:cols w:space="720"/>
          <w:docGrid w:linePitch="360"/>
        </w:sectPr>
      </w:pPr>
      <w:bookmarkStart w:id="12" w:name="_Commodity_prices_and"/>
      <w:bookmarkStart w:id="13" w:name="_Whole_economy"/>
      <w:bookmarkEnd w:id="12"/>
      <w:bookmarkEnd w:id="13"/>
      <w:r w:rsidRPr="008F7AA0">
        <w:rPr>
          <w:bCs/>
          <w:color w:val="004C3D"/>
          <w:sz w:val="24"/>
          <w:szCs w:val="24"/>
        </w:rPr>
        <w:lastRenderedPageBreak/>
        <w:t>Gross state product</w:t>
      </w:r>
    </w:p>
    <w:p w14:paraId="50B65FB7" w14:textId="77777777" w:rsidR="00B37243" w:rsidRPr="00814C57" w:rsidRDefault="00B37243" w:rsidP="00B37243">
      <w:pPr>
        <w:ind w:right="227"/>
        <w:jc w:val="right"/>
        <w:rPr>
          <w:rStyle w:val="Hyperlink"/>
          <w:b/>
          <w:bCs/>
          <w:sz w:val="16"/>
          <w:szCs w:val="16"/>
        </w:rPr>
        <w:sectPr w:rsidR="00B37243" w:rsidRPr="00814C57" w:rsidSect="00B37243">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F82DB60" w14:textId="2A9766A6" w:rsidR="00B37243" w:rsidRPr="00572251" w:rsidRDefault="00B37243" w:rsidP="00B37243">
      <w:pPr>
        <w:pStyle w:val="Heading4"/>
        <w:spacing w:before="0"/>
        <w:rPr>
          <w:i w:val="0"/>
          <w:iCs w:val="0"/>
          <w:color w:val="00997A"/>
          <w:sz w:val="20"/>
          <w:szCs w:val="20"/>
        </w:rPr>
        <w:sectPr w:rsidR="00B37243" w:rsidRPr="00572251" w:rsidSect="00B37243">
          <w:type w:val="continuous"/>
          <w:pgSz w:w="11907" w:h="16840" w:code="9"/>
          <w:pgMar w:top="1701" w:right="425" w:bottom="567" w:left="567" w:header="709" w:footer="709" w:gutter="0"/>
          <w:cols w:space="720"/>
          <w:docGrid w:linePitch="360"/>
        </w:sectPr>
      </w:pPr>
      <w:r w:rsidRPr="00572251">
        <w:rPr>
          <w:i w:val="0"/>
          <w:iCs w:val="0"/>
          <w:color w:val="00997A"/>
          <w:sz w:val="20"/>
          <w:szCs w:val="20"/>
        </w:rPr>
        <w:t>Gross state</w:t>
      </w:r>
      <w:r w:rsidR="0084351C">
        <w:rPr>
          <w:i w:val="0"/>
          <w:iCs w:val="0"/>
          <w:color w:val="00997A"/>
          <w:sz w:val="20"/>
          <w:szCs w:val="20"/>
        </w:rPr>
        <w:t xml:space="preserve"> and </w:t>
      </w:r>
      <w:r w:rsidRPr="00572251">
        <w:rPr>
          <w:i w:val="0"/>
          <w:iCs w:val="0"/>
          <w:color w:val="00997A"/>
          <w:sz w:val="20"/>
          <w:szCs w:val="20"/>
        </w:rPr>
        <w:t>domestic product (change)</w:t>
      </w:r>
    </w:p>
    <w:p w14:paraId="5A26E14B" w14:textId="19D514F9" w:rsidR="00B37243" w:rsidRPr="007B1AE5" w:rsidRDefault="0061628D" w:rsidP="00B37243">
      <w:r>
        <w:rPr>
          <w:noProof/>
        </w:rPr>
        <w:drawing>
          <wp:inline distT="0" distB="0" distL="0" distR="0" wp14:anchorId="5E6BF8A2" wp14:editId="614F01B9">
            <wp:extent cx="3420000" cy="2103544"/>
            <wp:effectExtent l="0" t="0" r="0" b="0"/>
            <wp:docPr id="104336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000" cy="2103544"/>
                    </a:xfrm>
                    <a:prstGeom prst="rect">
                      <a:avLst/>
                    </a:prstGeom>
                    <a:noFill/>
                    <a:ln>
                      <a:noFill/>
                    </a:ln>
                  </pic:spPr>
                </pic:pic>
              </a:graphicData>
            </a:graphic>
          </wp:inline>
        </w:drawing>
      </w:r>
    </w:p>
    <w:p w14:paraId="209DD7FC" w14:textId="77777777" w:rsidR="00B37243" w:rsidRPr="00732C95" w:rsidRDefault="00B37243" w:rsidP="00B37243">
      <w:pPr>
        <w:jc w:val="both"/>
        <w:rPr>
          <w:sz w:val="10"/>
          <w:szCs w:val="10"/>
        </w:rPr>
      </w:pPr>
      <w:r w:rsidRPr="000C0C45">
        <w:rPr>
          <w:sz w:val="10"/>
        </w:rPr>
        <w:t xml:space="preserve">Note – </w:t>
      </w:r>
      <w:r w:rsidRPr="00732C95">
        <w:rPr>
          <w:sz w:val="10"/>
          <w:szCs w:val="10"/>
        </w:rPr>
        <w:t>Chain volume measures. Original series. Annual change.</w:t>
      </w:r>
    </w:p>
    <w:p w14:paraId="62739AF0" w14:textId="77777777" w:rsidR="00B37243" w:rsidRPr="00AF759E" w:rsidRDefault="00B37243" w:rsidP="00B37243">
      <w:pPr>
        <w:jc w:val="both"/>
        <w:rPr>
          <w:sz w:val="10"/>
          <w:szCs w:val="10"/>
        </w:rPr>
      </w:pPr>
      <w:r w:rsidRPr="00732C95">
        <w:rPr>
          <w:sz w:val="10"/>
          <w:szCs w:val="10"/>
        </w:rPr>
        <w:t>Source: Based on ABS data</w:t>
      </w:r>
      <w:r w:rsidRPr="00AF759E">
        <w:rPr>
          <w:sz w:val="10"/>
          <w:szCs w:val="10"/>
        </w:rPr>
        <w:t>.</w:t>
      </w:r>
    </w:p>
    <w:p w14:paraId="080BD277" w14:textId="77777777"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5C88">
        <w:rPr>
          <w:sz w:val="16"/>
          <w:szCs w:val="16"/>
        </w:rPr>
        <w:t>Gross state product (GSP) is a measure of the total economic production of a state or territory and is the state/territory equivalent of a nation’s gross domestic product (GDP).</w:t>
      </w:r>
    </w:p>
    <w:p w14:paraId="1A9BF94F" w14:textId="1AA8CA95" w:rsidR="00EE3CE2" w:rsidRPr="00747A2D" w:rsidRDefault="00B37243">
      <w:pPr>
        <w:pStyle w:val="ListParagraph"/>
        <w:numPr>
          <w:ilvl w:val="0"/>
          <w:numId w:val="9"/>
        </w:numPr>
        <w:spacing w:before="40" w:after="40"/>
        <w:ind w:left="357" w:right="227" w:hanging="357"/>
        <w:contextualSpacing w:val="0"/>
        <w:jc w:val="both"/>
        <w:rPr>
          <w:color w:val="000000" w:themeColor="text1"/>
          <w:sz w:val="16"/>
          <w:szCs w:val="16"/>
        </w:rPr>
      </w:pPr>
      <w:r w:rsidRPr="0063563E">
        <w:rPr>
          <w:sz w:val="16"/>
          <w:szCs w:val="16"/>
        </w:rPr>
        <w:t>Western Australia’s GSP was less affected by the COVID</w:t>
      </w:r>
      <w:r w:rsidRPr="0063563E">
        <w:rPr>
          <w:sz w:val="16"/>
          <w:szCs w:val="16"/>
        </w:rPr>
        <w:noBreakHyphen/>
        <w:t>19 pandemic in 2019</w:t>
      </w:r>
      <w:r w:rsidRPr="0063563E">
        <w:rPr>
          <w:sz w:val="16"/>
          <w:szCs w:val="16"/>
        </w:rPr>
        <w:noBreakHyphen/>
        <w:t>20 compared to other states and territories and grew at a relatively consistent rate in the next three financial years.</w:t>
      </w:r>
      <w:r w:rsidR="0063563E">
        <w:rPr>
          <w:sz w:val="16"/>
          <w:szCs w:val="16"/>
        </w:rPr>
        <w:t xml:space="preserve"> </w:t>
      </w:r>
      <w:r w:rsidR="001101ED" w:rsidRPr="00747A2D">
        <w:rPr>
          <w:color w:val="000000" w:themeColor="text1"/>
          <w:sz w:val="16"/>
          <w:szCs w:val="16"/>
        </w:rPr>
        <w:t>Growth was lower at both a state and national level in 2023</w:t>
      </w:r>
      <w:r w:rsidR="001101ED" w:rsidRPr="00747A2D">
        <w:rPr>
          <w:color w:val="000000" w:themeColor="text1"/>
          <w:sz w:val="16"/>
          <w:szCs w:val="16"/>
        </w:rPr>
        <w:noBreakHyphen/>
        <w:t>24 and 2024</w:t>
      </w:r>
      <w:r w:rsidR="001101ED" w:rsidRPr="00747A2D">
        <w:rPr>
          <w:color w:val="000000" w:themeColor="text1"/>
          <w:sz w:val="16"/>
          <w:szCs w:val="16"/>
        </w:rPr>
        <w:noBreakHyphen/>
        <w:t>25.</w:t>
      </w:r>
    </w:p>
    <w:p w14:paraId="37EF0DD9" w14:textId="10BA5F4F" w:rsidR="00B37243" w:rsidRPr="00747A2D" w:rsidRDefault="00B37243" w:rsidP="001101ED">
      <w:pPr>
        <w:pStyle w:val="ListParagraph"/>
        <w:numPr>
          <w:ilvl w:val="0"/>
          <w:numId w:val="10"/>
        </w:numPr>
        <w:spacing w:before="40" w:after="40"/>
        <w:ind w:right="227" w:hanging="357"/>
        <w:contextualSpacing w:val="0"/>
        <w:jc w:val="both"/>
        <w:rPr>
          <w:color w:val="000000" w:themeColor="text1"/>
          <w:sz w:val="16"/>
          <w:szCs w:val="16"/>
        </w:rPr>
      </w:pPr>
      <w:r w:rsidRPr="00747A2D">
        <w:rPr>
          <w:color w:val="000000" w:themeColor="text1"/>
          <w:sz w:val="16"/>
          <w:szCs w:val="16"/>
        </w:rPr>
        <w:t xml:space="preserve">Western Australia’s real GSP rose </w:t>
      </w:r>
      <w:r w:rsidR="00DB5611" w:rsidRPr="00747A2D">
        <w:rPr>
          <w:color w:val="000000" w:themeColor="text1"/>
          <w:sz w:val="16"/>
          <w:szCs w:val="16"/>
        </w:rPr>
        <w:t>1.</w:t>
      </w:r>
      <w:r w:rsidR="007958BB" w:rsidRPr="00747A2D">
        <w:rPr>
          <w:color w:val="000000" w:themeColor="text1"/>
          <w:sz w:val="16"/>
          <w:szCs w:val="16"/>
        </w:rPr>
        <w:t>2% in 2023</w:t>
      </w:r>
      <w:r w:rsidR="007958BB" w:rsidRPr="00747A2D">
        <w:rPr>
          <w:color w:val="000000" w:themeColor="text1"/>
          <w:sz w:val="16"/>
          <w:szCs w:val="16"/>
        </w:rPr>
        <w:noBreakHyphen/>
        <w:t xml:space="preserve">24 and </w:t>
      </w:r>
      <w:r w:rsidR="00DB5611" w:rsidRPr="00747A2D">
        <w:rPr>
          <w:color w:val="000000" w:themeColor="text1"/>
          <w:sz w:val="16"/>
          <w:szCs w:val="16"/>
        </w:rPr>
        <w:t>1.</w:t>
      </w:r>
      <w:r w:rsidR="00402D08" w:rsidRPr="00747A2D">
        <w:rPr>
          <w:color w:val="000000" w:themeColor="text1"/>
          <w:sz w:val="16"/>
          <w:szCs w:val="16"/>
        </w:rPr>
        <w:t>3</w:t>
      </w:r>
      <w:r w:rsidRPr="00747A2D">
        <w:rPr>
          <w:color w:val="000000" w:themeColor="text1"/>
          <w:sz w:val="16"/>
          <w:szCs w:val="16"/>
        </w:rPr>
        <w:t xml:space="preserve">% in </w:t>
      </w:r>
      <w:r w:rsidR="00402D08" w:rsidRPr="00747A2D">
        <w:rPr>
          <w:color w:val="000000" w:themeColor="text1"/>
          <w:sz w:val="16"/>
          <w:szCs w:val="16"/>
        </w:rPr>
        <w:t>2024-25</w:t>
      </w:r>
      <w:r w:rsidRPr="00747A2D">
        <w:rPr>
          <w:color w:val="000000" w:themeColor="text1"/>
          <w:sz w:val="16"/>
          <w:szCs w:val="16"/>
        </w:rPr>
        <w:t xml:space="preserve">, </w:t>
      </w:r>
      <w:r w:rsidR="007B2472" w:rsidRPr="00747A2D">
        <w:rPr>
          <w:color w:val="000000" w:themeColor="text1"/>
          <w:sz w:val="16"/>
          <w:szCs w:val="16"/>
        </w:rPr>
        <w:t xml:space="preserve">slightly </w:t>
      </w:r>
      <w:r w:rsidRPr="00747A2D">
        <w:rPr>
          <w:color w:val="000000" w:themeColor="text1"/>
          <w:sz w:val="16"/>
          <w:szCs w:val="16"/>
        </w:rPr>
        <w:t xml:space="preserve">lower than growth </w:t>
      </w:r>
      <w:r w:rsidR="00AF2493" w:rsidRPr="00747A2D">
        <w:rPr>
          <w:color w:val="000000" w:themeColor="text1"/>
          <w:sz w:val="16"/>
          <w:szCs w:val="16"/>
        </w:rPr>
        <w:t>in</w:t>
      </w:r>
      <w:r w:rsidRPr="00747A2D">
        <w:rPr>
          <w:color w:val="000000" w:themeColor="text1"/>
          <w:sz w:val="16"/>
          <w:szCs w:val="16"/>
        </w:rPr>
        <w:t xml:space="preserve"> Australia’s real </w:t>
      </w:r>
      <w:r w:rsidR="00626968" w:rsidRPr="00747A2D">
        <w:rPr>
          <w:color w:val="000000" w:themeColor="text1"/>
          <w:sz w:val="16"/>
          <w:szCs w:val="16"/>
        </w:rPr>
        <w:t>GDP</w:t>
      </w:r>
      <w:r w:rsidR="007958BB" w:rsidRPr="00747A2D">
        <w:rPr>
          <w:color w:val="000000" w:themeColor="text1"/>
          <w:sz w:val="16"/>
          <w:szCs w:val="16"/>
        </w:rPr>
        <w:t>, which was</w:t>
      </w:r>
      <w:r w:rsidRPr="00747A2D">
        <w:rPr>
          <w:color w:val="000000" w:themeColor="text1"/>
          <w:sz w:val="16"/>
          <w:szCs w:val="16"/>
        </w:rPr>
        <w:t xml:space="preserve"> 1.4%</w:t>
      </w:r>
      <w:r w:rsidR="007958BB" w:rsidRPr="00747A2D">
        <w:rPr>
          <w:color w:val="000000" w:themeColor="text1"/>
          <w:sz w:val="16"/>
          <w:szCs w:val="16"/>
        </w:rPr>
        <w:t xml:space="preserve"> in both 2023</w:t>
      </w:r>
      <w:r w:rsidR="007958BB" w:rsidRPr="00747A2D">
        <w:rPr>
          <w:color w:val="000000" w:themeColor="text1"/>
          <w:sz w:val="16"/>
          <w:szCs w:val="16"/>
        </w:rPr>
        <w:noBreakHyphen/>
        <w:t>24 and 2024</w:t>
      </w:r>
      <w:r w:rsidR="007958BB" w:rsidRPr="00747A2D">
        <w:rPr>
          <w:color w:val="000000" w:themeColor="text1"/>
          <w:sz w:val="16"/>
          <w:szCs w:val="16"/>
        </w:rPr>
        <w:noBreakHyphen/>
        <w:t>25</w:t>
      </w:r>
      <w:r w:rsidRPr="00747A2D">
        <w:rPr>
          <w:color w:val="000000" w:themeColor="text1"/>
          <w:sz w:val="16"/>
          <w:szCs w:val="16"/>
        </w:rPr>
        <w:t>.</w:t>
      </w:r>
    </w:p>
    <w:p w14:paraId="55DC88A0" w14:textId="70C9EA1E" w:rsidR="00B37243" w:rsidRPr="00A61703" w:rsidRDefault="00FB10BF" w:rsidP="006058E8">
      <w:pPr>
        <w:pStyle w:val="ListParagraph"/>
        <w:numPr>
          <w:ilvl w:val="0"/>
          <w:numId w:val="9"/>
        </w:numPr>
        <w:spacing w:before="40" w:after="40"/>
        <w:ind w:left="357" w:right="227" w:hanging="357"/>
        <w:contextualSpacing w:val="0"/>
        <w:jc w:val="both"/>
        <w:rPr>
          <w:sz w:val="16"/>
          <w:szCs w:val="16"/>
        </w:rPr>
      </w:pPr>
      <w:r w:rsidRPr="00A61703">
        <w:rPr>
          <w:sz w:val="16"/>
          <w:szCs w:val="16"/>
        </w:rPr>
        <w:t>The WA</w:t>
      </w:r>
      <w:r w:rsidR="00476162" w:rsidRPr="00A61703">
        <w:rPr>
          <w:sz w:val="16"/>
          <w:szCs w:val="16"/>
        </w:rPr>
        <w:t> </w:t>
      </w:r>
      <w:r w:rsidRPr="00A61703">
        <w:rPr>
          <w:sz w:val="16"/>
          <w:szCs w:val="16"/>
        </w:rPr>
        <w:t xml:space="preserve">Government </w:t>
      </w:r>
      <w:r w:rsidR="00211EAD" w:rsidRPr="00A61703">
        <w:rPr>
          <w:sz w:val="16"/>
          <w:szCs w:val="16"/>
        </w:rPr>
        <w:t>Budget 2026</w:t>
      </w:r>
      <w:r w:rsidR="00211EAD" w:rsidRPr="00A61703">
        <w:rPr>
          <w:sz w:val="16"/>
          <w:szCs w:val="16"/>
        </w:rPr>
        <w:noBreakHyphen/>
        <w:t>27</w:t>
      </w:r>
      <w:r w:rsidRPr="00A61703">
        <w:rPr>
          <w:sz w:val="16"/>
          <w:szCs w:val="16"/>
        </w:rPr>
        <w:t xml:space="preserve"> </w:t>
      </w:r>
      <w:r w:rsidR="00626968" w:rsidRPr="00A61703">
        <w:rPr>
          <w:sz w:val="16"/>
          <w:szCs w:val="16"/>
        </w:rPr>
        <w:t>forecasts</w:t>
      </w:r>
      <w:r w:rsidR="00B37243" w:rsidRPr="00A61703">
        <w:rPr>
          <w:sz w:val="16"/>
          <w:szCs w:val="16"/>
        </w:rPr>
        <w:t xml:space="preserve"> that Western Australia’s real GSP growth will </w:t>
      </w:r>
      <w:r w:rsidR="005D20A9" w:rsidRPr="00A61703">
        <w:rPr>
          <w:sz w:val="16"/>
          <w:szCs w:val="16"/>
        </w:rPr>
        <w:t>be</w:t>
      </w:r>
      <w:r w:rsidR="008F30E4" w:rsidRPr="00A61703">
        <w:rPr>
          <w:sz w:val="16"/>
          <w:szCs w:val="16"/>
        </w:rPr>
        <w:t xml:space="preserve"> </w:t>
      </w:r>
      <w:r w:rsidR="00B37243" w:rsidRPr="00A61703">
        <w:rPr>
          <w:sz w:val="16"/>
          <w:szCs w:val="16"/>
        </w:rPr>
        <w:t>2.</w:t>
      </w:r>
      <w:r w:rsidR="0005203F" w:rsidRPr="00A61703">
        <w:rPr>
          <w:sz w:val="16"/>
          <w:szCs w:val="16"/>
        </w:rPr>
        <w:t>2</w:t>
      </w:r>
      <w:r w:rsidR="00B37243" w:rsidRPr="00A61703">
        <w:rPr>
          <w:sz w:val="16"/>
          <w:szCs w:val="16"/>
        </w:rPr>
        <w:t>5% in 202</w:t>
      </w:r>
      <w:r w:rsidR="00211EAD" w:rsidRPr="00A61703">
        <w:rPr>
          <w:sz w:val="16"/>
          <w:szCs w:val="16"/>
        </w:rPr>
        <w:t>6</w:t>
      </w:r>
      <w:r w:rsidR="00B37243" w:rsidRPr="00A61703">
        <w:rPr>
          <w:sz w:val="16"/>
          <w:szCs w:val="16"/>
        </w:rPr>
        <w:noBreakHyphen/>
        <w:t>2</w:t>
      </w:r>
      <w:r w:rsidR="00211EAD" w:rsidRPr="00A61703">
        <w:rPr>
          <w:sz w:val="16"/>
          <w:szCs w:val="16"/>
        </w:rPr>
        <w:t>7</w:t>
      </w:r>
      <w:r w:rsidR="00B37243" w:rsidRPr="00A61703">
        <w:rPr>
          <w:sz w:val="16"/>
          <w:szCs w:val="16"/>
        </w:rPr>
        <w:t xml:space="preserve"> and </w:t>
      </w:r>
      <w:r w:rsidR="00B321D1" w:rsidRPr="00A61703">
        <w:rPr>
          <w:sz w:val="16"/>
          <w:szCs w:val="16"/>
        </w:rPr>
        <w:t>2</w:t>
      </w:r>
      <w:r w:rsidR="00B37243" w:rsidRPr="00A61703">
        <w:rPr>
          <w:sz w:val="16"/>
          <w:szCs w:val="16"/>
        </w:rPr>
        <w:t>.0% in 202</w:t>
      </w:r>
      <w:r w:rsidR="00211EAD" w:rsidRPr="00A61703">
        <w:rPr>
          <w:sz w:val="16"/>
          <w:szCs w:val="16"/>
        </w:rPr>
        <w:t>7</w:t>
      </w:r>
      <w:r w:rsidR="00B37243" w:rsidRPr="00A61703">
        <w:rPr>
          <w:sz w:val="16"/>
          <w:szCs w:val="16"/>
        </w:rPr>
        <w:t>-2</w:t>
      </w:r>
      <w:r w:rsidR="00211EAD" w:rsidRPr="00A61703">
        <w:rPr>
          <w:sz w:val="16"/>
          <w:szCs w:val="16"/>
        </w:rPr>
        <w:t>8</w:t>
      </w:r>
      <w:r w:rsidR="00B37243" w:rsidRPr="00A61703">
        <w:rPr>
          <w:sz w:val="16"/>
          <w:szCs w:val="16"/>
        </w:rPr>
        <w:t>.</w:t>
      </w:r>
    </w:p>
    <w:p w14:paraId="0B847D37" w14:textId="22D28494" w:rsidR="005D20A9" w:rsidRPr="00A61703" w:rsidRDefault="005D20A9" w:rsidP="006058E8">
      <w:pPr>
        <w:pStyle w:val="ListParagraph"/>
        <w:numPr>
          <w:ilvl w:val="0"/>
          <w:numId w:val="9"/>
        </w:numPr>
        <w:spacing w:before="40" w:after="40"/>
        <w:ind w:left="357" w:right="227" w:hanging="357"/>
        <w:contextualSpacing w:val="0"/>
        <w:jc w:val="both"/>
        <w:rPr>
          <w:sz w:val="16"/>
          <w:szCs w:val="16"/>
        </w:rPr>
        <w:sectPr w:rsidR="005D20A9" w:rsidRPr="00A61703" w:rsidSect="00B37243">
          <w:type w:val="continuous"/>
          <w:pgSz w:w="11907" w:h="16840" w:code="9"/>
          <w:pgMar w:top="1701" w:right="425" w:bottom="567" w:left="567" w:header="709" w:footer="709" w:gutter="0"/>
          <w:cols w:num="2" w:space="113"/>
          <w:docGrid w:linePitch="360"/>
        </w:sectPr>
      </w:pPr>
    </w:p>
    <w:p w14:paraId="74C463BF" w14:textId="5D90D9B7" w:rsidR="00B37243" w:rsidRPr="00572251" w:rsidRDefault="00B37243" w:rsidP="00B37243">
      <w:pPr>
        <w:pStyle w:val="Heading4"/>
        <w:rPr>
          <w:i w:val="0"/>
          <w:iCs w:val="0"/>
          <w:color w:val="00997A"/>
          <w:sz w:val="20"/>
          <w:szCs w:val="20"/>
        </w:rPr>
        <w:sectPr w:rsidR="00B37243" w:rsidRPr="00572251" w:rsidSect="00B37243">
          <w:type w:val="continuous"/>
          <w:pgSz w:w="11907" w:h="16840" w:code="9"/>
          <w:pgMar w:top="1701" w:right="425" w:bottom="567" w:left="567" w:header="709" w:footer="709" w:gutter="0"/>
          <w:cols w:space="720"/>
          <w:docGrid w:linePitch="360"/>
        </w:sectPr>
      </w:pPr>
      <w:r w:rsidRPr="00572251">
        <w:rPr>
          <w:i w:val="0"/>
          <w:iCs w:val="0"/>
          <w:color w:val="00997A"/>
          <w:sz w:val="20"/>
          <w:szCs w:val="20"/>
        </w:rPr>
        <w:t>Gross state product by industry (contribution to change)</w:t>
      </w:r>
    </w:p>
    <w:p w14:paraId="2D337C24" w14:textId="4296B789" w:rsidR="00B37243" w:rsidRPr="007B1AE5" w:rsidRDefault="00704F83" w:rsidP="00B37243">
      <w:r>
        <w:rPr>
          <w:noProof/>
        </w:rPr>
        <w:drawing>
          <wp:inline distT="0" distB="0" distL="0" distR="0" wp14:anchorId="25BCA816" wp14:editId="6FD5628E">
            <wp:extent cx="3420000" cy="2107010"/>
            <wp:effectExtent l="0" t="0" r="9525" b="7620"/>
            <wp:docPr id="6244378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2E3E55" w14:textId="3C29D0D4" w:rsidR="00B37243" w:rsidRPr="004F6ED9" w:rsidRDefault="00B37243" w:rsidP="00B37243">
      <w:pPr>
        <w:jc w:val="both"/>
        <w:rPr>
          <w:sz w:val="10"/>
          <w:szCs w:val="10"/>
        </w:rPr>
      </w:pPr>
      <w:r w:rsidRPr="004F6ED9">
        <w:rPr>
          <w:sz w:val="10"/>
        </w:rPr>
        <w:t>Note –</w:t>
      </w:r>
      <w:r w:rsidRPr="004F6ED9">
        <w:rPr>
          <w:sz w:val="10"/>
          <w:szCs w:val="10"/>
        </w:rPr>
        <w:t>. Chain volumes measures. Original series. Annual change. pp = percentage points. (a) Ownership of dwellings, balancing item</w:t>
      </w:r>
      <w:r w:rsidR="00CB0232" w:rsidRPr="004F6ED9">
        <w:rPr>
          <w:sz w:val="10"/>
          <w:szCs w:val="10"/>
        </w:rPr>
        <w:t xml:space="preserve">, </w:t>
      </w:r>
      <w:r w:rsidRPr="004F6ED9">
        <w:rPr>
          <w:sz w:val="10"/>
          <w:szCs w:val="10"/>
        </w:rPr>
        <w:t>statistical discrepancy</w:t>
      </w:r>
      <w:r w:rsidR="00CB0232" w:rsidRPr="004F6ED9">
        <w:rPr>
          <w:sz w:val="10"/>
          <w:szCs w:val="10"/>
        </w:rPr>
        <w:t xml:space="preserve"> and differences between the sum of component chain volume measures and the total chain volume measure </w:t>
      </w:r>
      <w:r w:rsidR="0057490B" w:rsidRPr="004F6ED9">
        <w:rPr>
          <w:sz w:val="10"/>
          <w:szCs w:val="10"/>
        </w:rPr>
        <w:t>for</w:t>
      </w:r>
      <w:r w:rsidR="00CB0232" w:rsidRPr="004F6ED9">
        <w:rPr>
          <w:sz w:val="10"/>
          <w:szCs w:val="10"/>
        </w:rPr>
        <w:t xml:space="preserve"> gross state product</w:t>
      </w:r>
      <w:r w:rsidRPr="004F6ED9">
        <w:rPr>
          <w:sz w:val="10"/>
          <w:szCs w:val="10"/>
        </w:rPr>
        <w:t>.</w:t>
      </w:r>
    </w:p>
    <w:p w14:paraId="281A00C5" w14:textId="77777777" w:rsidR="00B37243" w:rsidRPr="004F6ED9" w:rsidRDefault="00B37243" w:rsidP="00B37243">
      <w:pPr>
        <w:jc w:val="both"/>
        <w:rPr>
          <w:sz w:val="10"/>
          <w:szCs w:val="10"/>
        </w:rPr>
      </w:pPr>
      <w:r w:rsidRPr="004F6ED9">
        <w:rPr>
          <w:sz w:val="10"/>
          <w:szCs w:val="10"/>
        </w:rPr>
        <w:t>Source: Based on ABS data.</w:t>
      </w:r>
    </w:p>
    <w:p w14:paraId="089C60C2" w14:textId="3385AF84"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5C88">
        <w:rPr>
          <w:sz w:val="16"/>
          <w:szCs w:val="16"/>
        </w:rPr>
        <w:t xml:space="preserve">The mining industry was the main driver of Western Australia’s GSP </w:t>
      </w:r>
      <w:r w:rsidR="00626968" w:rsidRPr="00AC5C88">
        <w:rPr>
          <w:sz w:val="16"/>
          <w:szCs w:val="16"/>
        </w:rPr>
        <w:t xml:space="preserve">growth </w:t>
      </w:r>
      <w:r w:rsidRPr="00AC5C88">
        <w:rPr>
          <w:sz w:val="16"/>
          <w:szCs w:val="16"/>
        </w:rPr>
        <w:t>between 2013-14 and 2019-20</w:t>
      </w:r>
      <w:r w:rsidR="004D42FD" w:rsidRPr="00AC5C88">
        <w:rPr>
          <w:sz w:val="16"/>
          <w:szCs w:val="16"/>
        </w:rPr>
        <w:t xml:space="preserve"> as output increased from newly completed projects.</w:t>
      </w:r>
      <w:r w:rsidRPr="00AC5C88">
        <w:rPr>
          <w:sz w:val="16"/>
          <w:szCs w:val="16"/>
        </w:rPr>
        <w:t xml:space="preserve"> </w:t>
      </w:r>
      <w:r w:rsidR="0074704F">
        <w:rPr>
          <w:sz w:val="16"/>
          <w:szCs w:val="16"/>
        </w:rPr>
        <w:t>T</w:t>
      </w:r>
      <w:r w:rsidR="00792ABE" w:rsidRPr="00AC5C88">
        <w:rPr>
          <w:sz w:val="16"/>
          <w:szCs w:val="16"/>
        </w:rPr>
        <w:t xml:space="preserve">he completion of </w:t>
      </w:r>
      <w:r w:rsidR="004D42FD" w:rsidRPr="00AC5C88">
        <w:rPr>
          <w:sz w:val="16"/>
          <w:szCs w:val="16"/>
        </w:rPr>
        <w:t xml:space="preserve">construction on these </w:t>
      </w:r>
      <w:r w:rsidRPr="00AC5C88">
        <w:rPr>
          <w:sz w:val="16"/>
          <w:szCs w:val="16"/>
        </w:rPr>
        <w:t xml:space="preserve">major mining projects </w:t>
      </w:r>
      <w:r w:rsidR="00792ABE" w:rsidRPr="00AC5C88">
        <w:rPr>
          <w:sz w:val="16"/>
          <w:szCs w:val="16"/>
        </w:rPr>
        <w:t xml:space="preserve">was largely responsible for the construction industry </w:t>
      </w:r>
      <w:r w:rsidRPr="00AC5C88">
        <w:rPr>
          <w:sz w:val="16"/>
          <w:szCs w:val="16"/>
        </w:rPr>
        <w:t>detract</w:t>
      </w:r>
      <w:r w:rsidR="00792ABE" w:rsidRPr="00AC5C88">
        <w:rPr>
          <w:sz w:val="16"/>
          <w:szCs w:val="16"/>
        </w:rPr>
        <w:t xml:space="preserve">ing </w:t>
      </w:r>
      <w:r w:rsidRPr="00AC5C88">
        <w:rPr>
          <w:sz w:val="16"/>
          <w:szCs w:val="16"/>
        </w:rPr>
        <w:t>from growth over this period.</w:t>
      </w:r>
    </w:p>
    <w:p w14:paraId="49F71430" w14:textId="66623036" w:rsidR="00522D25" w:rsidRPr="0058529B" w:rsidRDefault="00522D25" w:rsidP="00522D25">
      <w:pPr>
        <w:pStyle w:val="ListParagraph"/>
        <w:numPr>
          <w:ilvl w:val="0"/>
          <w:numId w:val="9"/>
        </w:numPr>
        <w:spacing w:before="40" w:after="40"/>
        <w:ind w:left="357" w:right="227" w:hanging="357"/>
        <w:contextualSpacing w:val="0"/>
        <w:jc w:val="both"/>
        <w:rPr>
          <w:sz w:val="16"/>
          <w:szCs w:val="16"/>
        </w:rPr>
      </w:pPr>
      <w:r w:rsidRPr="0058529B">
        <w:rPr>
          <w:sz w:val="16"/>
          <w:szCs w:val="16"/>
        </w:rPr>
        <w:t>The mining industry has detracted from Western Australia’s growth in three of the past five financial years as output from the State’s iron ore and LNG projects has consolidated after a period of expansion, and weather</w:t>
      </w:r>
      <w:r w:rsidR="004472CD">
        <w:rPr>
          <w:sz w:val="16"/>
          <w:szCs w:val="16"/>
        </w:rPr>
        <w:noBreakHyphen/>
      </w:r>
      <w:r w:rsidRPr="0058529B">
        <w:rPr>
          <w:sz w:val="16"/>
          <w:szCs w:val="16"/>
        </w:rPr>
        <w:t>related disruptions have contributed to lower output in some years.</w:t>
      </w:r>
    </w:p>
    <w:p w14:paraId="7238A81F" w14:textId="3C3ECE3E" w:rsidR="00B37243" w:rsidRPr="0058529B" w:rsidRDefault="000A03F4" w:rsidP="006058E8">
      <w:pPr>
        <w:pStyle w:val="ListParagraph"/>
        <w:numPr>
          <w:ilvl w:val="0"/>
          <w:numId w:val="9"/>
        </w:numPr>
        <w:spacing w:before="40" w:after="40"/>
        <w:ind w:left="357" w:right="227" w:hanging="357"/>
        <w:contextualSpacing w:val="0"/>
        <w:jc w:val="both"/>
        <w:rPr>
          <w:sz w:val="16"/>
          <w:szCs w:val="16"/>
        </w:rPr>
      </w:pPr>
      <w:r w:rsidRPr="0058529B">
        <w:rPr>
          <w:sz w:val="16"/>
          <w:szCs w:val="16"/>
        </w:rPr>
        <w:t xml:space="preserve">Western Australia has been able to </w:t>
      </w:r>
      <w:r w:rsidR="00BB4E9F" w:rsidRPr="0058529B">
        <w:rPr>
          <w:sz w:val="16"/>
          <w:szCs w:val="16"/>
        </w:rPr>
        <w:t>maintain GSP growth s</w:t>
      </w:r>
      <w:r w:rsidR="00B37243" w:rsidRPr="0058529B">
        <w:rPr>
          <w:sz w:val="16"/>
          <w:szCs w:val="16"/>
        </w:rPr>
        <w:t>ince 2020</w:t>
      </w:r>
      <w:r w:rsidR="00BB4E9F" w:rsidRPr="0058529B">
        <w:rPr>
          <w:sz w:val="16"/>
          <w:szCs w:val="16"/>
        </w:rPr>
        <w:noBreakHyphen/>
      </w:r>
      <w:r w:rsidR="00B37243" w:rsidRPr="0058529B">
        <w:rPr>
          <w:sz w:val="16"/>
          <w:szCs w:val="16"/>
        </w:rPr>
        <w:t>21</w:t>
      </w:r>
      <w:r w:rsidR="00151EF3" w:rsidRPr="0058529B">
        <w:rPr>
          <w:sz w:val="16"/>
          <w:szCs w:val="16"/>
        </w:rPr>
        <w:t xml:space="preserve"> despite </w:t>
      </w:r>
      <w:r w:rsidR="00C00EED" w:rsidRPr="0058529B">
        <w:rPr>
          <w:sz w:val="16"/>
          <w:szCs w:val="16"/>
        </w:rPr>
        <w:t>the lower contribution to growth</w:t>
      </w:r>
      <w:r w:rsidR="00B37243" w:rsidRPr="0058529B">
        <w:rPr>
          <w:sz w:val="16"/>
          <w:szCs w:val="16"/>
        </w:rPr>
        <w:t xml:space="preserve"> </w:t>
      </w:r>
      <w:r w:rsidR="00C00EED" w:rsidRPr="0058529B">
        <w:rPr>
          <w:sz w:val="16"/>
          <w:szCs w:val="16"/>
        </w:rPr>
        <w:t xml:space="preserve">from the mining industry </w:t>
      </w:r>
      <w:r w:rsidR="00BB4E9F" w:rsidRPr="0058529B">
        <w:rPr>
          <w:sz w:val="16"/>
          <w:szCs w:val="16"/>
        </w:rPr>
        <w:t xml:space="preserve">as </w:t>
      </w:r>
      <w:r w:rsidR="00B37243" w:rsidRPr="0058529B">
        <w:rPr>
          <w:sz w:val="16"/>
          <w:szCs w:val="16"/>
        </w:rPr>
        <w:t xml:space="preserve">many </w:t>
      </w:r>
      <w:r w:rsidR="00904817" w:rsidRPr="0058529B">
        <w:rPr>
          <w:sz w:val="16"/>
          <w:szCs w:val="16"/>
        </w:rPr>
        <w:t>non</w:t>
      </w:r>
      <w:r w:rsidR="00904817" w:rsidRPr="0058529B">
        <w:rPr>
          <w:sz w:val="16"/>
          <w:szCs w:val="16"/>
        </w:rPr>
        <w:noBreakHyphen/>
        <w:t xml:space="preserve">mining </w:t>
      </w:r>
      <w:r w:rsidR="00B37243" w:rsidRPr="0058529B">
        <w:rPr>
          <w:sz w:val="16"/>
          <w:szCs w:val="16"/>
        </w:rPr>
        <w:t xml:space="preserve">industries </w:t>
      </w:r>
      <w:r w:rsidR="00BB4E9F" w:rsidRPr="0058529B">
        <w:rPr>
          <w:sz w:val="16"/>
          <w:szCs w:val="16"/>
        </w:rPr>
        <w:t>made a greater contribution</w:t>
      </w:r>
      <w:r w:rsidR="00B37243" w:rsidRPr="0058529B">
        <w:rPr>
          <w:sz w:val="16"/>
          <w:szCs w:val="16"/>
        </w:rPr>
        <w:t xml:space="preserve"> to </w:t>
      </w:r>
      <w:r w:rsidR="004D42FD" w:rsidRPr="0058529B">
        <w:rPr>
          <w:sz w:val="16"/>
          <w:szCs w:val="16"/>
        </w:rPr>
        <w:t>GSP</w:t>
      </w:r>
      <w:r w:rsidR="00B37243" w:rsidRPr="0058529B">
        <w:rPr>
          <w:sz w:val="16"/>
          <w:szCs w:val="16"/>
        </w:rPr>
        <w:t xml:space="preserve"> growth</w:t>
      </w:r>
      <w:r w:rsidR="00BB4E9F" w:rsidRPr="0058529B">
        <w:rPr>
          <w:sz w:val="16"/>
          <w:szCs w:val="16"/>
        </w:rPr>
        <w:t xml:space="preserve"> </w:t>
      </w:r>
      <w:r w:rsidR="00904817" w:rsidRPr="0058529B">
        <w:rPr>
          <w:sz w:val="16"/>
          <w:szCs w:val="16"/>
        </w:rPr>
        <w:t xml:space="preserve">compared to the </w:t>
      </w:r>
      <w:r w:rsidR="00892600" w:rsidRPr="0058529B">
        <w:rPr>
          <w:sz w:val="16"/>
          <w:szCs w:val="16"/>
        </w:rPr>
        <w:t xml:space="preserve">previous </w:t>
      </w:r>
      <w:r w:rsidR="00CF663F" w:rsidRPr="0058529B">
        <w:rPr>
          <w:sz w:val="16"/>
          <w:szCs w:val="16"/>
        </w:rPr>
        <w:t>five</w:t>
      </w:r>
      <w:r w:rsidR="00CF663F" w:rsidRPr="0058529B">
        <w:rPr>
          <w:sz w:val="16"/>
          <w:szCs w:val="16"/>
        </w:rPr>
        <w:noBreakHyphen/>
        <w:t>year period</w:t>
      </w:r>
      <w:r w:rsidR="00B37243" w:rsidRPr="0058529B">
        <w:rPr>
          <w:sz w:val="16"/>
          <w:szCs w:val="16"/>
        </w:rPr>
        <w:t>, including:</w:t>
      </w:r>
    </w:p>
    <w:p w14:paraId="0296AF91" w14:textId="6C3B7C6C"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p</w:t>
      </w:r>
      <w:r w:rsidR="00B37243" w:rsidRPr="0058529B">
        <w:rPr>
          <w:sz w:val="16"/>
          <w:szCs w:val="16"/>
        </w:rPr>
        <w:t>rofessional, scientific and technical services</w:t>
      </w:r>
    </w:p>
    <w:p w14:paraId="59C770E9" w14:textId="522B7918"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c</w:t>
      </w:r>
      <w:r w:rsidR="00B37243" w:rsidRPr="0058529B">
        <w:rPr>
          <w:sz w:val="16"/>
          <w:szCs w:val="16"/>
        </w:rPr>
        <w:t>onstruction</w:t>
      </w:r>
    </w:p>
    <w:p w14:paraId="6AB30F1E" w14:textId="1C112BBB"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h</w:t>
      </w:r>
      <w:r w:rsidR="00B37243" w:rsidRPr="0058529B">
        <w:rPr>
          <w:sz w:val="16"/>
          <w:szCs w:val="16"/>
        </w:rPr>
        <w:t>ealth care and social assistance</w:t>
      </w:r>
    </w:p>
    <w:p w14:paraId="7257DD7E" w14:textId="3690B40A"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a</w:t>
      </w:r>
      <w:r w:rsidR="00B37243" w:rsidRPr="0058529B">
        <w:rPr>
          <w:sz w:val="16"/>
          <w:szCs w:val="16"/>
        </w:rPr>
        <w:t>griculture, forestry and fishing</w:t>
      </w:r>
    </w:p>
    <w:p w14:paraId="2FD924AF" w14:textId="5D9B3641" w:rsidR="00B37243" w:rsidRPr="0058529B" w:rsidRDefault="00094380" w:rsidP="006058E8">
      <w:pPr>
        <w:pStyle w:val="ListParagraph"/>
        <w:numPr>
          <w:ilvl w:val="0"/>
          <w:numId w:val="10"/>
        </w:numPr>
        <w:spacing w:before="40" w:after="40"/>
        <w:ind w:right="227" w:hanging="357"/>
        <w:contextualSpacing w:val="0"/>
        <w:jc w:val="both"/>
        <w:rPr>
          <w:sz w:val="16"/>
          <w:szCs w:val="16"/>
        </w:rPr>
      </w:pPr>
      <w:r w:rsidRPr="0058529B">
        <w:rPr>
          <w:sz w:val="16"/>
          <w:szCs w:val="16"/>
        </w:rPr>
        <w:t>t</w:t>
      </w:r>
      <w:r w:rsidR="00B37243" w:rsidRPr="0058529B">
        <w:rPr>
          <w:sz w:val="16"/>
          <w:szCs w:val="16"/>
        </w:rPr>
        <w:t>ransport, postal and warehousing.</w:t>
      </w:r>
    </w:p>
    <w:p w14:paraId="0E2122F7" w14:textId="326927E4" w:rsidR="004D42FD" w:rsidRPr="00B37243" w:rsidRDefault="004D42FD" w:rsidP="006058E8">
      <w:pPr>
        <w:pStyle w:val="ListParagraph"/>
        <w:numPr>
          <w:ilvl w:val="0"/>
          <w:numId w:val="9"/>
        </w:numPr>
        <w:spacing w:before="40" w:after="40"/>
        <w:ind w:left="357" w:right="227" w:hanging="357"/>
        <w:contextualSpacing w:val="0"/>
        <w:jc w:val="both"/>
        <w:rPr>
          <w:color w:val="FF0000"/>
          <w:sz w:val="16"/>
          <w:szCs w:val="16"/>
        </w:rPr>
        <w:sectPr w:rsidR="004D42FD" w:rsidRPr="00B37243" w:rsidSect="00B37243">
          <w:type w:val="continuous"/>
          <w:pgSz w:w="11907" w:h="16840" w:code="9"/>
          <w:pgMar w:top="1701" w:right="425" w:bottom="567" w:left="567" w:header="709" w:footer="709" w:gutter="0"/>
          <w:cols w:num="2" w:space="113"/>
          <w:docGrid w:linePitch="360"/>
        </w:sectPr>
      </w:pPr>
    </w:p>
    <w:p w14:paraId="64E83DF0" w14:textId="095B5DA3" w:rsidR="007D4D80" w:rsidRPr="00572251" w:rsidRDefault="00B37243" w:rsidP="00B37243">
      <w:pPr>
        <w:pStyle w:val="Heading4"/>
        <w:rPr>
          <w:i w:val="0"/>
          <w:iCs w:val="0"/>
          <w:color w:val="00997A"/>
          <w:sz w:val="20"/>
          <w:szCs w:val="20"/>
        </w:rPr>
        <w:sectPr w:rsidR="007D4D80" w:rsidRPr="00572251" w:rsidSect="007D4D80">
          <w:type w:val="continuous"/>
          <w:pgSz w:w="11907" w:h="16840" w:code="9"/>
          <w:pgMar w:top="1701" w:right="425" w:bottom="567" w:left="567" w:header="709" w:footer="709" w:gutter="0"/>
          <w:cols w:space="113"/>
          <w:docGrid w:linePitch="360"/>
        </w:sectPr>
      </w:pPr>
      <w:r w:rsidRPr="00572251">
        <w:rPr>
          <w:i w:val="0"/>
          <w:iCs w:val="0"/>
          <w:color w:val="00997A"/>
          <w:sz w:val="20"/>
          <w:szCs w:val="20"/>
        </w:rPr>
        <w:t>Gross state product by industry (contribution to change): 202</w:t>
      </w:r>
      <w:r w:rsidR="00EE75EA">
        <w:rPr>
          <w:i w:val="0"/>
          <w:iCs w:val="0"/>
          <w:color w:val="00997A"/>
          <w:sz w:val="20"/>
          <w:szCs w:val="20"/>
        </w:rPr>
        <w:t>4</w:t>
      </w:r>
      <w:r w:rsidR="005D6E92">
        <w:rPr>
          <w:i w:val="0"/>
          <w:iCs w:val="0"/>
          <w:color w:val="00997A"/>
          <w:sz w:val="20"/>
          <w:szCs w:val="20"/>
        </w:rPr>
        <w:noBreakHyphen/>
      </w:r>
      <w:r w:rsidRPr="00572251">
        <w:rPr>
          <w:i w:val="0"/>
          <w:iCs w:val="0"/>
          <w:color w:val="00997A"/>
          <w:sz w:val="20"/>
          <w:szCs w:val="20"/>
        </w:rPr>
        <w:t>2</w:t>
      </w:r>
      <w:r w:rsidR="00EE75EA">
        <w:rPr>
          <w:i w:val="0"/>
          <w:iCs w:val="0"/>
          <w:color w:val="00997A"/>
          <w:sz w:val="20"/>
          <w:szCs w:val="20"/>
        </w:rPr>
        <w:t>5</w:t>
      </w:r>
    </w:p>
    <w:p w14:paraId="3E4DEFD9" w14:textId="58D294AE" w:rsidR="00B37243" w:rsidRPr="004D42FD" w:rsidRDefault="00861290" w:rsidP="00C27847">
      <w:pPr>
        <w:pStyle w:val="Heading4"/>
        <w:keepNext w:val="0"/>
        <w:keepLines w:val="0"/>
        <w:spacing w:before="0"/>
        <w:rPr>
          <w:i w:val="0"/>
          <w:iCs w:val="0"/>
        </w:rPr>
      </w:pPr>
      <w:r>
        <w:rPr>
          <w:i w:val="0"/>
          <w:iCs w:val="0"/>
          <w:noProof/>
        </w:rPr>
        <w:drawing>
          <wp:inline distT="0" distB="0" distL="0" distR="0" wp14:anchorId="41B8302B" wp14:editId="24A73285">
            <wp:extent cx="3420000" cy="2107010"/>
            <wp:effectExtent l="0" t="0" r="9525" b="7620"/>
            <wp:docPr id="773539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EF72D79" w14:textId="77777777" w:rsidR="00B37243" w:rsidRPr="00DC4955" w:rsidRDefault="00B37243" w:rsidP="003C6DDF">
      <w:pPr>
        <w:jc w:val="both"/>
        <w:rPr>
          <w:color w:val="000000" w:themeColor="text1"/>
          <w:sz w:val="10"/>
          <w:szCs w:val="10"/>
        </w:rPr>
      </w:pPr>
      <w:r w:rsidRPr="00DC4955">
        <w:rPr>
          <w:color w:val="000000" w:themeColor="text1"/>
          <w:sz w:val="10"/>
        </w:rPr>
        <w:t xml:space="preserve">Note – </w:t>
      </w:r>
      <w:r w:rsidRPr="00DC4955">
        <w:rPr>
          <w:color w:val="000000" w:themeColor="text1"/>
          <w:sz w:val="10"/>
          <w:szCs w:val="10"/>
        </w:rPr>
        <w:t>Chain volumes measures. Original series. Annual change. pp = percentage points.</w:t>
      </w:r>
    </w:p>
    <w:p w14:paraId="7B986C65" w14:textId="77777777" w:rsidR="00B37243" w:rsidRPr="00DC4955" w:rsidRDefault="00B37243" w:rsidP="003C6DDF">
      <w:pPr>
        <w:jc w:val="both"/>
        <w:rPr>
          <w:color w:val="000000" w:themeColor="text1"/>
          <w:sz w:val="10"/>
          <w:szCs w:val="10"/>
        </w:rPr>
      </w:pPr>
      <w:r w:rsidRPr="00DC4955">
        <w:rPr>
          <w:color w:val="000000" w:themeColor="text1"/>
          <w:sz w:val="10"/>
          <w:szCs w:val="10"/>
        </w:rPr>
        <w:t>Source: Based on ABS data.</w:t>
      </w:r>
    </w:p>
    <w:p w14:paraId="21835F0C" w14:textId="1B0C55DA" w:rsidR="00B37243" w:rsidRPr="003F1A75"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00F738FC" w:rsidRPr="003F1A75">
        <w:rPr>
          <w:sz w:val="16"/>
          <w:szCs w:val="16"/>
        </w:rPr>
        <w:t xml:space="preserve">Health care and social assistance </w:t>
      </w:r>
      <w:r w:rsidRPr="003F1A75">
        <w:rPr>
          <w:sz w:val="16"/>
          <w:szCs w:val="16"/>
        </w:rPr>
        <w:t>(up 5.</w:t>
      </w:r>
      <w:r w:rsidR="00BC1AF4" w:rsidRPr="003F1A75">
        <w:rPr>
          <w:sz w:val="16"/>
          <w:szCs w:val="16"/>
        </w:rPr>
        <w:t>8</w:t>
      </w:r>
      <w:r w:rsidRPr="003F1A75">
        <w:rPr>
          <w:sz w:val="16"/>
          <w:szCs w:val="16"/>
        </w:rPr>
        <w:t>%) made the largest contribution to Western Australia’s real GSP growth in 202</w:t>
      </w:r>
      <w:r w:rsidR="00E62D8C" w:rsidRPr="003F1A75">
        <w:rPr>
          <w:sz w:val="16"/>
          <w:szCs w:val="16"/>
        </w:rPr>
        <w:t>4</w:t>
      </w:r>
      <w:r w:rsidRPr="003F1A75">
        <w:rPr>
          <w:sz w:val="16"/>
          <w:szCs w:val="16"/>
        </w:rPr>
        <w:t>-2</w:t>
      </w:r>
      <w:r w:rsidR="00E62D8C" w:rsidRPr="003F1A75">
        <w:rPr>
          <w:sz w:val="16"/>
          <w:szCs w:val="16"/>
        </w:rPr>
        <w:t>5</w:t>
      </w:r>
      <w:r w:rsidRPr="003F1A75">
        <w:rPr>
          <w:sz w:val="16"/>
          <w:szCs w:val="16"/>
        </w:rPr>
        <w:t xml:space="preserve">, followed by </w:t>
      </w:r>
      <w:r w:rsidR="00F738FC" w:rsidRPr="003F1A75">
        <w:rPr>
          <w:sz w:val="16"/>
          <w:szCs w:val="16"/>
        </w:rPr>
        <w:t xml:space="preserve">construction </w:t>
      </w:r>
      <w:r w:rsidRPr="003F1A75">
        <w:rPr>
          <w:sz w:val="16"/>
          <w:szCs w:val="16"/>
        </w:rPr>
        <w:t>(up 4.</w:t>
      </w:r>
      <w:r w:rsidR="0004316F" w:rsidRPr="003F1A75">
        <w:rPr>
          <w:sz w:val="16"/>
          <w:szCs w:val="16"/>
        </w:rPr>
        <w:t>4</w:t>
      </w:r>
      <w:r w:rsidRPr="003F1A75">
        <w:rPr>
          <w:sz w:val="16"/>
          <w:szCs w:val="16"/>
        </w:rPr>
        <w:t xml:space="preserve">%) and </w:t>
      </w:r>
      <w:r w:rsidR="004C5DE0" w:rsidRPr="003F1A75">
        <w:rPr>
          <w:sz w:val="16"/>
          <w:szCs w:val="16"/>
        </w:rPr>
        <w:t>agriculture, forestry and fishing</w:t>
      </w:r>
      <w:r w:rsidRPr="003F1A75">
        <w:rPr>
          <w:sz w:val="16"/>
          <w:szCs w:val="16"/>
        </w:rPr>
        <w:t xml:space="preserve"> (up </w:t>
      </w:r>
      <w:r w:rsidR="000D4118" w:rsidRPr="003F1A75">
        <w:rPr>
          <w:sz w:val="16"/>
          <w:szCs w:val="16"/>
        </w:rPr>
        <w:t>14.6</w:t>
      </w:r>
      <w:r w:rsidRPr="003F1A75">
        <w:rPr>
          <w:sz w:val="16"/>
          <w:szCs w:val="16"/>
        </w:rPr>
        <w:t>%). In 202</w:t>
      </w:r>
      <w:r w:rsidR="004C5DE0" w:rsidRPr="003F1A75">
        <w:rPr>
          <w:sz w:val="16"/>
          <w:szCs w:val="16"/>
        </w:rPr>
        <w:t>4</w:t>
      </w:r>
      <w:r w:rsidRPr="003F1A75">
        <w:rPr>
          <w:sz w:val="16"/>
          <w:szCs w:val="16"/>
        </w:rPr>
        <w:t>-2</w:t>
      </w:r>
      <w:r w:rsidR="004C5DE0" w:rsidRPr="003F1A75">
        <w:rPr>
          <w:sz w:val="16"/>
          <w:szCs w:val="16"/>
        </w:rPr>
        <w:t>5</w:t>
      </w:r>
      <w:r w:rsidRPr="003F1A75">
        <w:rPr>
          <w:sz w:val="16"/>
          <w:szCs w:val="16"/>
        </w:rPr>
        <w:t>, Western Australia’s:</w:t>
      </w:r>
    </w:p>
    <w:p w14:paraId="3348CE85" w14:textId="0E2B8E8F" w:rsidR="001558F3" w:rsidRPr="003F1A75" w:rsidRDefault="001558F3" w:rsidP="001558F3">
      <w:pPr>
        <w:pStyle w:val="ListParagraph"/>
        <w:numPr>
          <w:ilvl w:val="0"/>
          <w:numId w:val="10"/>
        </w:numPr>
        <w:spacing w:before="40" w:after="40"/>
        <w:ind w:right="227" w:hanging="357"/>
        <w:contextualSpacing w:val="0"/>
        <w:jc w:val="both"/>
        <w:rPr>
          <w:sz w:val="16"/>
          <w:szCs w:val="16"/>
        </w:rPr>
      </w:pPr>
      <w:r w:rsidRPr="003F1A75">
        <w:rPr>
          <w:sz w:val="16"/>
          <w:szCs w:val="16"/>
        </w:rPr>
        <w:t>health care and social assistance industry had increased demand for key health programs and services from a growing population</w:t>
      </w:r>
    </w:p>
    <w:p w14:paraId="47E208AE" w14:textId="4D2F7E08" w:rsidR="00B37243" w:rsidRPr="003F1A75" w:rsidRDefault="00B37243" w:rsidP="006058E8">
      <w:pPr>
        <w:pStyle w:val="ListParagraph"/>
        <w:numPr>
          <w:ilvl w:val="0"/>
          <w:numId w:val="10"/>
        </w:numPr>
        <w:spacing w:before="40" w:after="40"/>
        <w:ind w:right="227" w:hanging="357"/>
        <w:contextualSpacing w:val="0"/>
        <w:jc w:val="both"/>
        <w:rPr>
          <w:sz w:val="16"/>
          <w:szCs w:val="16"/>
        </w:rPr>
      </w:pPr>
      <w:r w:rsidRPr="003F1A75">
        <w:rPr>
          <w:sz w:val="16"/>
          <w:szCs w:val="16"/>
        </w:rPr>
        <w:t>construction industry benefited from strong dwelling construction activity</w:t>
      </w:r>
    </w:p>
    <w:p w14:paraId="077F085F" w14:textId="507AE47C" w:rsidR="00B37243" w:rsidRPr="003F1A75" w:rsidRDefault="008E404A" w:rsidP="006058E8">
      <w:pPr>
        <w:pStyle w:val="ListParagraph"/>
        <w:numPr>
          <w:ilvl w:val="0"/>
          <w:numId w:val="10"/>
        </w:numPr>
        <w:spacing w:before="40" w:after="40"/>
        <w:ind w:right="227" w:hanging="357"/>
        <w:contextualSpacing w:val="0"/>
        <w:jc w:val="both"/>
        <w:rPr>
          <w:sz w:val="16"/>
          <w:szCs w:val="16"/>
        </w:rPr>
      </w:pPr>
      <w:r w:rsidRPr="003F1A75">
        <w:rPr>
          <w:sz w:val="16"/>
          <w:szCs w:val="16"/>
        </w:rPr>
        <w:t>agriculture, forestry and fishing</w:t>
      </w:r>
      <w:r w:rsidR="00B37243" w:rsidRPr="003F1A75">
        <w:rPr>
          <w:sz w:val="16"/>
          <w:szCs w:val="16"/>
        </w:rPr>
        <w:t xml:space="preserve"> </w:t>
      </w:r>
      <w:r w:rsidR="00F17808" w:rsidRPr="003F1A75">
        <w:rPr>
          <w:sz w:val="16"/>
          <w:szCs w:val="16"/>
        </w:rPr>
        <w:t xml:space="preserve">gained from </w:t>
      </w:r>
      <w:r w:rsidR="0028326E" w:rsidRPr="003F1A75">
        <w:rPr>
          <w:sz w:val="16"/>
          <w:szCs w:val="16"/>
        </w:rPr>
        <w:t xml:space="preserve">a </w:t>
      </w:r>
      <w:r w:rsidR="00696A61" w:rsidRPr="003F1A75">
        <w:rPr>
          <w:sz w:val="16"/>
          <w:szCs w:val="16"/>
        </w:rPr>
        <w:t>higher</w:t>
      </w:r>
      <w:r w:rsidR="00F17808" w:rsidRPr="003F1A75">
        <w:rPr>
          <w:sz w:val="16"/>
          <w:szCs w:val="16"/>
        </w:rPr>
        <w:t xml:space="preserve"> g</w:t>
      </w:r>
      <w:r w:rsidR="00C07556">
        <w:rPr>
          <w:sz w:val="16"/>
          <w:szCs w:val="16"/>
        </w:rPr>
        <w:t>r</w:t>
      </w:r>
      <w:r w:rsidR="00F17808" w:rsidRPr="003F1A75">
        <w:rPr>
          <w:sz w:val="16"/>
          <w:szCs w:val="16"/>
        </w:rPr>
        <w:t>ain harvest</w:t>
      </w:r>
      <w:r w:rsidR="00B37243" w:rsidRPr="003F1A75">
        <w:rPr>
          <w:sz w:val="16"/>
          <w:szCs w:val="16"/>
        </w:rPr>
        <w:t>.</w:t>
      </w:r>
    </w:p>
    <w:p w14:paraId="6D0B0856" w14:textId="445024CB" w:rsidR="00B03768" w:rsidRPr="003F1A75" w:rsidRDefault="00B37243" w:rsidP="006058E8">
      <w:pPr>
        <w:pStyle w:val="ListParagraph"/>
        <w:numPr>
          <w:ilvl w:val="0"/>
          <w:numId w:val="9"/>
        </w:numPr>
        <w:spacing w:before="40" w:after="40"/>
        <w:ind w:left="357" w:right="227" w:hanging="357"/>
        <w:contextualSpacing w:val="0"/>
        <w:jc w:val="both"/>
        <w:rPr>
          <w:sz w:val="16"/>
          <w:szCs w:val="16"/>
        </w:rPr>
        <w:sectPr w:rsidR="00B03768" w:rsidRPr="003F1A75" w:rsidSect="00B37243">
          <w:type w:val="continuous"/>
          <w:pgSz w:w="11907" w:h="16840" w:code="9"/>
          <w:pgMar w:top="1701" w:right="425" w:bottom="567" w:left="567" w:header="709" w:footer="709" w:gutter="0"/>
          <w:cols w:num="2" w:space="113"/>
          <w:docGrid w:linePitch="360"/>
        </w:sectPr>
      </w:pPr>
      <w:r w:rsidRPr="003F1A75">
        <w:rPr>
          <w:sz w:val="16"/>
          <w:szCs w:val="16"/>
        </w:rPr>
        <w:t xml:space="preserve">Mining (down </w:t>
      </w:r>
      <w:r w:rsidR="00E60888" w:rsidRPr="003F1A75">
        <w:rPr>
          <w:sz w:val="16"/>
          <w:szCs w:val="16"/>
        </w:rPr>
        <w:t>0.6</w:t>
      </w:r>
      <w:r w:rsidRPr="003F1A75">
        <w:rPr>
          <w:sz w:val="16"/>
          <w:szCs w:val="16"/>
        </w:rPr>
        <w:t xml:space="preserve">%) </w:t>
      </w:r>
      <w:r w:rsidR="00A62570" w:rsidRPr="003F1A75">
        <w:rPr>
          <w:sz w:val="16"/>
          <w:szCs w:val="16"/>
        </w:rPr>
        <w:t>was</w:t>
      </w:r>
      <w:r w:rsidRPr="003F1A75">
        <w:rPr>
          <w:sz w:val="16"/>
          <w:szCs w:val="16"/>
        </w:rPr>
        <w:t xml:space="preserve"> the main detractor from Western Australia’s real GSP growth in 202</w:t>
      </w:r>
      <w:r w:rsidR="009A3995" w:rsidRPr="003F1A75">
        <w:rPr>
          <w:sz w:val="16"/>
          <w:szCs w:val="16"/>
        </w:rPr>
        <w:t>4</w:t>
      </w:r>
      <w:r w:rsidRPr="003F1A75">
        <w:rPr>
          <w:sz w:val="16"/>
          <w:szCs w:val="16"/>
        </w:rPr>
        <w:t>-2</w:t>
      </w:r>
      <w:r w:rsidR="009A3995" w:rsidRPr="003F1A75">
        <w:rPr>
          <w:sz w:val="16"/>
          <w:szCs w:val="16"/>
        </w:rPr>
        <w:t>5</w:t>
      </w:r>
      <w:r w:rsidRPr="003F1A75">
        <w:rPr>
          <w:sz w:val="16"/>
          <w:szCs w:val="16"/>
        </w:rPr>
        <w:t xml:space="preserve">. </w:t>
      </w:r>
      <w:r w:rsidR="007635DA" w:rsidRPr="003F1A75">
        <w:rPr>
          <w:sz w:val="16"/>
          <w:szCs w:val="16"/>
        </w:rPr>
        <w:t>Weather events</w:t>
      </w:r>
      <w:r w:rsidR="00183B2A" w:rsidRPr="003F1A75">
        <w:rPr>
          <w:sz w:val="16"/>
          <w:szCs w:val="16"/>
        </w:rPr>
        <w:t xml:space="preserve"> and maintenance work </w:t>
      </w:r>
      <w:r w:rsidR="007635DA" w:rsidRPr="003F1A75">
        <w:rPr>
          <w:sz w:val="16"/>
          <w:szCs w:val="16"/>
        </w:rPr>
        <w:t xml:space="preserve">caused some disruption to </w:t>
      </w:r>
      <w:r w:rsidR="00EC63B5" w:rsidRPr="003F1A75">
        <w:rPr>
          <w:sz w:val="16"/>
          <w:szCs w:val="16"/>
        </w:rPr>
        <w:t xml:space="preserve">mining </w:t>
      </w:r>
      <w:r w:rsidR="007635DA" w:rsidRPr="003F1A75">
        <w:rPr>
          <w:sz w:val="16"/>
          <w:szCs w:val="16"/>
        </w:rPr>
        <w:t>production in 2024</w:t>
      </w:r>
      <w:r w:rsidR="007635DA" w:rsidRPr="003F1A75">
        <w:rPr>
          <w:sz w:val="16"/>
          <w:szCs w:val="16"/>
        </w:rPr>
        <w:noBreakHyphen/>
        <w:t>25</w:t>
      </w:r>
      <w:r w:rsidR="00EC63B5" w:rsidRPr="003F1A75">
        <w:rPr>
          <w:sz w:val="16"/>
          <w:szCs w:val="16"/>
        </w:rPr>
        <w:t xml:space="preserve">, particularly </w:t>
      </w:r>
      <w:r w:rsidR="00DB221E" w:rsidRPr="003F1A75">
        <w:rPr>
          <w:sz w:val="16"/>
          <w:szCs w:val="16"/>
        </w:rPr>
        <w:t xml:space="preserve">for </w:t>
      </w:r>
      <w:r w:rsidR="003A3E93" w:rsidRPr="003F1A75">
        <w:rPr>
          <w:sz w:val="16"/>
          <w:szCs w:val="16"/>
        </w:rPr>
        <w:t>oil and gas</w:t>
      </w:r>
      <w:r w:rsidR="001219BD" w:rsidRPr="003F1A75">
        <w:rPr>
          <w:sz w:val="16"/>
          <w:szCs w:val="16"/>
        </w:rPr>
        <w:t>.</w:t>
      </w:r>
      <w:r w:rsidR="003A3E93" w:rsidRPr="003F1A75">
        <w:rPr>
          <w:sz w:val="16"/>
          <w:szCs w:val="16"/>
        </w:rPr>
        <w:t xml:space="preserve"> </w:t>
      </w:r>
      <w:r w:rsidR="004F7A90" w:rsidRPr="003F1A75">
        <w:rPr>
          <w:sz w:val="16"/>
          <w:szCs w:val="16"/>
        </w:rPr>
        <w:t xml:space="preserve">Iron ore production </w:t>
      </w:r>
      <w:r w:rsidR="00B6026B" w:rsidRPr="003F1A75">
        <w:rPr>
          <w:sz w:val="16"/>
          <w:szCs w:val="16"/>
        </w:rPr>
        <w:t>volumes were</w:t>
      </w:r>
      <w:r w:rsidR="004F7A90" w:rsidRPr="003F1A75">
        <w:rPr>
          <w:sz w:val="16"/>
          <w:szCs w:val="16"/>
        </w:rPr>
        <w:t xml:space="preserve"> </w:t>
      </w:r>
      <w:r w:rsidR="00EF44CD" w:rsidRPr="003F1A75">
        <w:rPr>
          <w:sz w:val="16"/>
          <w:szCs w:val="16"/>
        </w:rPr>
        <w:t>largely unchanged from the previous year,</w:t>
      </w:r>
      <w:r w:rsidR="004F7A90" w:rsidRPr="003F1A75">
        <w:rPr>
          <w:sz w:val="16"/>
          <w:szCs w:val="16"/>
        </w:rPr>
        <w:t xml:space="preserve"> with </w:t>
      </w:r>
      <w:r w:rsidR="005160E2" w:rsidRPr="003F1A75">
        <w:rPr>
          <w:sz w:val="16"/>
          <w:szCs w:val="16"/>
        </w:rPr>
        <w:t xml:space="preserve">the impact of </w:t>
      </w:r>
      <w:r w:rsidR="00EF44CD" w:rsidRPr="003F1A75">
        <w:rPr>
          <w:sz w:val="16"/>
          <w:szCs w:val="16"/>
        </w:rPr>
        <w:t>disruptions</w:t>
      </w:r>
      <w:r w:rsidR="00960235" w:rsidRPr="003F1A75">
        <w:rPr>
          <w:sz w:val="16"/>
          <w:szCs w:val="16"/>
        </w:rPr>
        <w:t xml:space="preserve"> offset by new capacity and improved efficiency</w:t>
      </w:r>
      <w:r w:rsidR="001219BD" w:rsidRPr="003F1A75">
        <w:rPr>
          <w:sz w:val="16"/>
          <w:szCs w:val="16"/>
        </w:rPr>
        <w:t>.</w:t>
      </w:r>
    </w:p>
    <w:p w14:paraId="5B50E092" w14:textId="5EF5FCA3"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14" w:name="_Commodity_prices_and_1"/>
      <w:bookmarkEnd w:id="14"/>
      <w:r w:rsidRPr="008F7AA0">
        <w:rPr>
          <w:bCs/>
          <w:color w:val="004C3D"/>
          <w:sz w:val="24"/>
          <w:szCs w:val="24"/>
        </w:rPr>
        <w:lastRenderedPageBreak/>
        <w:t>Commodity prices and exchange rates</w:t>
      </w:r>
    </w:p>
    <w:p w14:paraId="48C414E2"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256205C2" w14:textId="77777777" w:rsidR="00233755" w:rsidRPr="00572251" w:rsidRDefault="00233755" w:rsidP="00233755">
      <w:pPr>
        <w:pStyle w:val="Heading4"/>
        <w:spacing w:before="0"/>
        <w:rPr>
          <w:i w:val="0"/>
          <w:iCs w:val="0"/>
          <w:color w:val="00997A"/>
          <w:sz w:val="20"/>
          <w:szCs w:val="20"/>
        </w:rPr>
        <w:sectPr w:rsidR="00233755" w:rsidRPr="00572251" w:rsidSect="00233755">
          <w:type w:val="continuous"/>
          <w:pgSz w:w="11907" w:h="16840" w:code="9"/>
          <w:pgMar w:top="1701" w:right="425" w:bottom="567" w:left="567" w:header="709" w:footer="709" w:gutter="0"/>
          <w:cols w:space="720"/>
          <w:docGrid w:linePitch="360"/>
        </w:sectPr>
      </w:pPr>
      <w:r w:rsidRPr="00572251">
        <w:rPr>
          <w:i w:val="0"/>
          <w:iCs w:val="0"/>
          <w:color w:val="00997A"/>
          <w:sz w:val="20"/>
          <w:szCs w:val="20"/>
        </w:rPr>
        <w:t>Mineral commodity prices (index)</w:t>
      </w:r>
    </w:p>
    <w:p w14:paraId="3C83AD48" w14:textId="502CB951" w:rsidR="00233755" w:rsidRPr="007B1AE5" w:rsidRDefault="00EB6C7F" w:rsidP="00233755">
      <w:r>
        <w:rPr>
          <w:noProof/>
        </w:rPr>
        <w:drawing>
          <wp:inline distT="0" distB="0" distL="0" distR="0" wp14:anchorId="442FBC29" wp14:editId="7307BF94">
            <wp:extent cx="1710000" cy="2108969"/>
            <wp:effectExtent l="0" t="0" r="5080" b="5715"/>
            <wp:docPr id="11434976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r>
        <w:rPr>
          <w:noProof/>
        </w:rPr>
        <w:drawing>
          <wp:inline distT="0" distB="0" distL="0" distR="0" wp14:anchorId="12C24B04" wp14:editId="08F47FCB">
            <wp:extent cx="1710000" cy="2108969"/>
            <wp:effectExtent l="0" t="0" r="5080" b="5715"/>
            <wp:docPr id="18966319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229B79C7" w14:textId="2BC85B32" w:rsidR="00233755" w:rsidRPr="00C23306" w:rsidRDefault="00233755" w:rsidP="00233755">
      <w:pPr>
        <w:jc w:val="both"/>
        <w:rPr>
          <w:sz w:val="10"/>
          <w:szCs w:val="10"/>
        </w:rPr>
      </w:pPr>
      <w:r w:rsidRPr="00C23306">
        <w:rPr>
          <w:sz w:val="10"/>
        </w:rPr>
        <w:t>Note – Index based on c</w:t>
      </w:r>
      <w:r w:rsidRPr="00C23306">
        <w:rPr>
          <w:sz w:val="10"/>
          <w:szCs w:val="10"/>
        </w:rPr>
        <w:t xml:space="preserve">urrent prices </w:t>
      </w:r>
      <w:r w:rsidRPr="00EC5AEF">
        <w:rPr>
          <w:sz w:val="10"/>
          <w:szCs w:val="10"/>
        </w:rPr>
        <w:t xml:space="preserve">in US dollars. </w:t>
      </w:r>
      <w:r w:rsidR="00793F0D" w:rsidRPr="00EC5AEF">
        <w:rPr>
          <w:sz w:val="10"/>
          <w:szCs w:val="10"/>
        </w:rPr>
        <w:t>June</w:t>
      </w:r>
      <w:r w:rsidR="004747DE" w:rsidRPr="00EC5AEF">
        <w:rPr>
          <w:sz w:val="10"/>
          <w:szCs w:val="10"/>
        </w:rPr>
        <w:t> </w:t>
      </w:r>
      <w:r w:rsidR="00DE1F62" w:rsidRPr="00EC5AEF">
        <w:rPr>
          <w:sz w:val="10"/>
          <w:szCs w:val="10"/>
        </w:rPr>
        <w:t>2025</w:t>
      </w:r>
      <w:r w:rsidRPr="00EC5AEF">
        <w:rPr>
          <w:sz w:val="10"/>
          <w:szCs w:val="10"/>
        </w:rPr>
        <w:t xml:space="preserve"> = 100. (a) China spot </w:t>
      </w:r>
      <w:r w:rsidRPr="00C23306">
        <w:rPr>
          <w:sz w:val="10"/>
          <w:szCs w:val="10"/>
        </w:rPr>
        <w:t>price per dry tonne of 62% Fe fines on a cost, insurance, and freight basis. (b) London afternoon fixing price per troy ounce of 99.5% fine. (c) Asia lithium carbonate price per tonne on a cost, insurance and freight basis. (d) London Metal Exchange (LME) Cash.</w:t>
      </w:r>
    </w:p>
    <w:p w14:paraId="419B79DF" w14:textId="77777777" w:rsidR="00233755" w:rsidRPr="00C23306" w:rsidRDefault="00233755" w:rsidP="00233755">
      <w:pPr>
        <w:jc w:val="both"/>
        <w:rPr>
          <w:sz w:val="10"/>
          <w:szCs w:val="10"/>
        </w:rPr>
      </w:pPr>
      <w:r w:rsidRPr="00C23306">
        <w:rPr>
          <w:sz w:val="10"/>
          <w:szCs w:val="10"/>
        </w:rPr>
        <w:t>Source: World Bank and S&amp;P Global Market Intelligence.</w:t>
      </w:r>
    </w:p>
    <w:p w14:paraId="51D9A03B" w14:textId="7F6AC197" w:rsidR="00232085" w:rsidRPr="00EC5AEF"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335B6F" w:rsidRPr="00EC5AEF">
        <w:rPr>
          <w:sz w:val="16"/>
          <w:szCs w:val="16"/>
        </w:rPr>
        <w:t>There have been varying t</w:t>
      </w:r>
      <w:r w:rsidR="00462549" w:rsidRPr="00EC5AEF">
        <w:rPr>
          <w:sz w:val="16"/>
          <w:szCs w:val="16"/>
        </w:rPr>
        <w:t xml:space="preserve">rends in </w:t>
      </w:r>
      <w:r w:rsidR="00335B6F" w:rsidRPr="00EC5AEF">
        <w:rPr>
          <w:sz w:val="16"/>
          <w:szCs w:val="16"/>
        </w:rPr>
        <w:t xml:space="preserve">the </w:t>
      </w:r>
      <w:r w:rsidR="00462549" w:rsidRPr="00EC5AEF">
        <w:rPr>
          <w:sz w:val="16"/>
          <w:szCs w:val="16"/>
        </w:rPr>
        <w:t>p</w:t>
      </w:r>
      <w:r w:rsidR="00232085" w:rsidRPr="00EC5AEF">
        <w:rPr>
          <w:sz w:val="16"/>
          <w:szCs w:val="16"/>
        </w:rPr>
        <w:t xml:space="preserve">rices for Western Australia’s main mineral exports </w:t>
      </w:r>
      <w:r w:rsidR="00100C33" w:rsidRPr="00EC5AEF">
        <w:rPr>
          <w:sz w:val="16"/>
          <w:szCs w:val="16"/>
        </w:rPr>
        <w:t>over the past year</w:t>
      </w:r>
      <w:r w:rsidR="00232085" w:rsidRPr="00EC5AEF">
        <w:rPr>
          <w:sz w:val="16"/>
          <w:szCs w:val="16"/>
        </w:rPr>
        <w:t>.</w:t>
      </w:r>
    </w:p>
    <w:p w14:paraId="24E4CFC7" w14:textId="6BB113F3" w:rsidR="00232085" w:rsidRPr="00EC5AEF" w:rsidRDefault="00633197" w:rsidP="006058E8">
      <w:pPr>
        <w:pStyle w:val="ListParagraph"/>
        <w:numPr>
          <w:ilvl w:val="0"/>
          <w:numId w:val="10"/>
        </w:numPr>
        <w:spacing w:before="40" w:after="40"/>
        <w:ind w:right="227" w:hanging="357"/>
        <w:contextualSpacing w:val="0"/>
        <w:jc w:val="both"/>
        <w:rPr>
          <w:sz w:val="16"/>
          <w:szCs w:val="16"/>
        </w:rPr>
      </w:pPr>
      <w:r w:rsidRPr="00EC5AEF">
        <w:rPr>
          <w:sz w:val="16"/>
          <w:szCs w:val="16"/>
        </w:rPr>
        <w:t>The iron ore price has been relatively stable</w:t>
      </w:r>
      <w:r w:rsidR="00CC6FCF" w:rsidRPr="00EC5AEF">
        <w:rPr>
          <w:sz w:val="16"/>
          <w:szCs w:val="16"/>
        </w:rPr>
        <w:t>, varying</w:t>
      </w:r>
      <w:r w:rsidR="00232085" w:rsidRPr="00EC5AEF">
        <w:rPr>
          <w:sz w:val="16"/>
          <w:szCs w:val="16"/>
        </w:rPr>
        <w:t xml:space="preserve"> </w:t>
      </w:r>
      <w:r w:rsidR="005D6E92" w:rsidRPr="00EC5AEF">
        <w:rPr>
          <w:sz w:val="16"/>
          <w:szCs w:val="16"/>
        </w:rPr>
        <w:t>around</w:t>
      </w:r>
      <w:r w:rsidR="00232085" w:rsidRPr="00EC5AEF">
        <w:rPr>
          <w:sz w:val="16"/>
          <w:szCs w:val="16"/>
        </w:rPr>
        <w:t xml:space="preserve"> US$</w:t>
      </w:r>
      <w:r w:rsidR="005D6E92" w:rsidRPr="00EC5AEF">
        <w:rPr>
          <w:sz w:val="16"/>
          <w:szCs w:val="16"/>
        </w:rPr>
        <w:t>100</w:t>
      </w:r>
      <w:r w:rsidR="00232085" w:rsidRPr="00EC5AEF">
        <w:rPr>
          <w:sz w:val="16"/>
          <w:szCs w:val="16"/>
        </w:rPr>
        <w:t xml:space="preserve"> a tonne </w:t>
      </w:r>
      <w:r w:rsidR="008A44F3" w:rsidRPr="00EC5AEF">
        <w:rPr>
          <w:sz w:val="16"/>
          <w:szCs w:val="16"/>
        </w:rPr>
        <w:t xml:space="preserve">since </w:t>
      </w:r>
      <w:r w:rsidR="004F1D87" w:rsidRPr="00EC5AEF">
        <w:rPr>
          <w:sz w:val="16"/>
          <w:szCs w:val="16"/>
        </w:rPr>
        <w:t>mid</w:t>
      </w:r>
      <w:r w:rsidR="004F1D87" w:rsidRPr="00EC5AEF">
        <w:rPr>
          <w:sz w:val="16"/>
          <w:szCs w:val="16"/>
        </w:rPr>
        <w:noBreakHyphen/>
      </w:r>
      <w:r w:rsidR="00232085" w:rsidRPr="00EC5AEF">
        <w:rPr>
          <w:sz w:val="16"/>
          <w:szCs w:val="16"/>
        </w:rPr>
        <w:t>2024</w:t>
      </w:r>
      <w:r w:rsidR="008A44F3" w:rsidRPr="00EC5AEF">
        <w:rPr>
          <w:sz w:val="16"/>
          <w:szCs w:val="16"/>
        </w:rPr>
        <w:t>.</w:t>
      </w:r>
      <w:r w:rsidR="00232085" w:rsidRPr="00EC5AEF">
        <w:rPr>
          <w:sz w:val="16"/>
          <w:szCs w:val="16"/>
        </w:rPr>
        <w:t xml:space="preserve"> </w:t>
      </w:r>
      <w:r w:rsidR="008A44F3" w:rsidRPr="00EC5AEF">
        <w:rPr>
          <w:sz w:val="16"/>
          <w:szCs w:val="16"/>
        </w:rPr>
        <w:t xml:space="preserve">The </w:t>
      </w:r>
      <w:r w:rsidR="00571525" w:rsidRPr="00EC5AEF">
        <w:rPr>
          <w:sz w:val="16"/>
          <w:szCs w:val="16"/>
        </w:rPr>
        <w:t xml:space="preserve">average monthly </w:t>
      </w:r>
      <w:r w:rsidR="0038630E" w:rsidRPr="00EC5AEF">
        <w:rPr>
          <w:sz w:val="16"/>
          <w:szCs w:val="16"/>
        </w:rPr>
        <w:t xml:space="preserve">iron ore </w:t>
      </w:r>
      <w:r w:rsidR="008A44F3" w:rsidRPr="00EC5AEF">
        <w:rPr>
          <w:sz w:val="16"/>
          <w:szCs w:val="16"/>
        </w:rPr>
        <w:t xml:space="preserve">price </w:t>
      </w:r>
      <w:r w:rsidR="004039F3" w:rsidRPr="00EC5AEF">
        <w:rPr>
          <w:sz w:val="16"/>
          <w:szCs w:val="16"/>
        </w:rPr>
        <w:t xml:space="preserve">was </w:t>
      </w:r>
      <w:r w:rsidR="00535002" w:rsidRPr="00EC5AEF">
        <w:rPr>
          <w:sz w:val="16"/>
          <w:szCs w:val="16"/>
        </w:rPr>
        <w:t>US$</w:t>
      </w:r>
      <w:r w:rsidR="00A37E4A" w:rsidRPr="00EC5AEF">
        <w:rPr>
          <w:sz w:val="16"/>
          <w:szCs w:val="16"/>
        </w:rPr>
        <w:t>10</w:t>
      </w:r>
      <w:r w:rsidR="004D7516" w:rsidRPr="00EC5AEF">
        <w:rPr>
          <w:sz w:val="16"/>
          <w:szCs w:val="16"/>
        </w:rPr>
        <w:t>0</w:t>
      </w:r>
      <w:r w:rsidR="004B35F2" w:rsidRPr="00EC5AEF">
        <w:rPr>
          <w:sz w:val="16"/>
          <w:szCs w:val="16"/>
        </w:rPr>
        <w:t>.</w:t>
      </w:r>
      <w:r w:rsidR="004D7516" w:rsidRPr="00EC5AEF">
        <w:rPr>
          <w:sz w:val="16"/>
          <w:szCs w:val="16"/>
        </w:rPr>
        <w:t>8</w:t>
      </w:r>
      <w:r w:rsidR="00535002" w:rsidRPr="00EC5AEF">
        <w:rPr>
          <w:sz w:val="16"/>
          <w:szCs w:val="16"/>
        </w:rPr>
        <w:t xml:space="preserve"> a tonne in </w:t>
      </w:r>
      <w:r w:rsidR="004D7516" w:rsidRPr="00EC5AEF">
        <w:rPr>
          <w:sz w:val="16"/>
          <w:szCs w:val="16"/>
        </w:rPr>
        <w:t>June</w:t>
      </w:r>
      <w:r w:rsidR="00535002" w:rsidRPr="00EC5AEF">
        <w:rPr>
          <w:sz w:val="16"/>
          <w:szCs w:val="16"/>
        </w:rPr>
        <w:t> 202</w:t>
      </w:r>
      <w:r w:rsidR="000D24D0" w:rsidRPr="00EC5AEF">
        <w:rPr>
          <w:sz w:val="16"/>
          <w:szCs w:val="16"/>
        </w:rPr>
        <w:t>6</w:t>
      </w:r>
      <w:r w:rsidR="008A44F3" w:rsidRPr="00EC5AEF">
        <w:rPr>
          <w:sz w:val="16"/>
          <w:szCs w:val="16"/>
        </w:rPr>
        <w:t>.</w:t>
      </w:r>
    </w:p>
    <w:p w14:paraId="15AC0B80" w14:textId="0D1C0C2A" w:rsidR="00B6046B" w:rsidRPr="00EC5AEF" w:rsidRDefault="00B91F6A" w:rsidP="00B6046B">
      <w:pPr>
        <w:pStyle w:val="ListParagraph"/>
        <w:numPr>
          <w:ilvl w:val="0"/>
          <w:numId w:val="10"/>
        </w:numPr>
        <w:spacing w:before="40" w:after="40"/>
        <w:ind w:right="227" w:hanging="357"/>
        <w:contextualSpacing w:val="0"/>
        <w:jc w:val="both"/>
        <w:rPr>
          <w:sz w:val="16"/>
          <w:szCs w:val="16"/>
        </w:rPr>
      </w:pPr>
      <w:r w:rsidRPr="00EC5AEF">
        <w:rPr>
          <w:sz w:val="16"/>
          <w:szCs w:val="16"/>
        </w:rPr>
        <w:t xml:space="preserve">The gold price has </w:t>
      </w:r>
      <w:r w:rsidR="00B6046B" w:rsidRPr="00EC5AEF">
        <w:rPr>
          <w:sz w:val="16"/>
          <w:szCs w:val="16"/>
        </w:rPr>
        <w:t>rise</w:t>
      </w:r>
      <w:r w:rsidR="00FB6B64" w:rsidRPr="00EC5AEF">
        <w:rPr>
          <w:sz w:val="16"/>
          <w:szCs w:val="16"/>
        </w:rPr>
        <w:t>n</w:t>
      </w:r>
      <w:r w:rsidR="00B6046B" w:rsidRPr="00EC5AEF">
        <w:rPr>
          <w:sz w:val="16"/>
          <w:szCs w:val="16"/>
        </w:rPr>
        <w:t xml:space="preserve"> due to geopolitical tensions stimulating safe-haven demand</w:t>
      </w:r>
      <w:r w:rsidR="00281E3D" w:rsidRPr="00EC5AEF">
        <w:rPr>
          <w:sz w:val="16"/>
          <w:szCs w:val="16"/>
        </w:rPr>
        <w:t xml:space="preserve">, although has fallen in recent months </w:t>
      </w:r>
      <w:r w:rsidR="00E1407F" w:rsidRPr="00EC5AEF">
        <w:rPr>
          <w:sz w:val="16"/>
          <w:szCs w:val="16"/>
        </w:rPr>
        <w:t>due to expectations of higher interest rates.</w:t>
      </w:r>
      <w:r w:rsidR="00B6046B" w:rsidRPr="00EC5AEF">
        <w:rPr>
          <w:sz w:val="16"/>
          <w:szCs w:val="16"/>
        </w:rPr>
        <w:t xml:space="preserve"> </w:t>
      </w:r>
      <w:r w:rsidR="00E1407F" w:rsidRPr="00EC5AEF">
        <w:rPr>
          <w:sz w:val="16"/>
          <w:szCs w:val="16"/>
        </w:rPr>
        <w:t>T</w:t>
      </w:r>
      <w:r w:rsidR="00B6046B" w:rsidRPr="00EC5AEF">
        <w:rPr>
          <w:sz w:val="16"/>
          <w:szCs w:val="16"/>
        </w:rPr>
        <w:t xml:space="preserve">he average monthly gold price </w:t>
      </w:r>
      <w:r w:rsidR="00E1407F" w:rsidRPr="00EC5AEF">
        <w:rPr>
          <w:sz w:val="16"/>
          <w:szCs w:val="16"/>
        </w:rPr>
        <w:t>was</w:t>
      </w:r>
      <w:r w:rsidR="00B6046B" w:rsidRPr="00EC5AEF">
        <w:rPr>
          <w:sz w:val="16"/>
          <w:szCs w:val="16"/>
        </w:rPr>
        <w:t xml:space="preserve"> US$</w:t>
      </w:r>
      <w:r w:rsidR="004525CF" w:rsidRPr="00EC5AEF">
        <w:rPr>
          <w:sz w:val="16"/>
          <w:szCs w:val="16"/>
        </w:rPr>
        <w:t>4,</w:t>
      </w:r>
      <w:r w:rsidR="00581366" w:rsidRPr="00EC5AEF">
        <w:rPr>
          <w:sz w:val="16"/>
          <w:szCs w:val="16"/>
        </w:rPr>
        <w:t>228</w:t>
      </w:r>
      <w:r w:rsidR="00B6046B" w:rsidRPr="00EC5AEF">
        <w:rPr>
          <w:sz w:val="16"/>
          <w:szCs w:val="16"/>
        </w:rPr>
        <w:t xml:space="preserve"> a troy ounce</w:t>
      </w:r>
      <w:r w:rsidR="00E1407F" w:rsidRPr="00EC5AEF">
        <w:rPr>
          <w:sz w:val="16"/>
          <w:szCs w:val="16"/>
        </w:rPr>
        <w:t xml:space="preserve"> in </w:t>
      </w:r>
      <w:r w:rsidR="00581366" w:rsidRPr="00EC5AEF">
        <w:rPr>
          <w:sz w:val="16"/>
          <w:szCs w:val="16"/>
        </w:rPr>
        <w:t>June</w:t>
      </w:r>
      <w:r w:rsidR="00E1407F" w:rsidRPr="00EC5AEF">
        <w:rPr>
          <w:sz w:val="16"/>
          <w:szCs w:val="16"/>
        </w:rPr>
        <w:t> 2026</w:t>
      </w:r>
      <w:r w:rsidR="00B6046B" w:rsidRPr="00EC5AEF">
        <w:rPr>
          <w:sz w:val="16"/>
          <w:szCs w:val="16"/>
        </w:rPr>
        <w:t>,</w:t>
      </w:r>
      <w:r w:rsidR="00A96258" w:rsidRPr="00EC5AEF">
        <w:rPr>
          <w:sz w:val="16"/>
          <w:szCs w:val="16"/>
        </w:rPr>
        <w:t xml:space="preserve"> still</w:t>
      </w:r>
      <w:r w:rsidR="00B6046B" w:rsidRPr="00EC5AEF">
        <w:rPr>
          <w:sz w:val="16"/>
          <w:szCs w:val="16"/>
        </w:rPr>
        <w:t xml:space="preserve"> </w:t>
      </w:r>
      <w:r w:rsidR="00DD1156" w:rsidRPr="00EC5AEF">
        <w:rPr>
          <w:sz w:val="16"/>
          <w:szCs w:val="16"/>
        </w:rPr>
        <w:t>26</w:t>
      </w:r>
      <w:r w:rsidR="00B6046B" w:rsidRPr="00EC5AEF">
        <w:rPr>
          <w:sz w:val="16"/>
          <w:szCs w:val="16"/>
        </w:rPr>
        <w:t xml:space="preserve">% above the price in </w:t>
      </w:r>
      <w:r w:rsidR="00DD1156" w:rsidRPr="00EC5AEF">
        <w:rPr>
          <w:sz w:val="16"/>
          <w:szCs w:val="16"/>
        </w:rPr>
        <w:t>June</w:t>
      </w:r>
      <w:r w:rsidR="00B6046B" w:rsidRPr="00EC5AEF">
        <w:rPr>
          <w:sz w:val="16"/>
          <w:szCs w:val="16"/>
        </w:rPr>
        <w:t> 2025.</w:t>
      </w:r>
    </w:p>
    <w:p w14:paraId="7903BEAF" w14:textId="3FB3B2FC" w:rsidR="00232085" w:rsidRPr="00EC5AEF" w:rsidRDefault="00232085" w:rsidP="006058E8">
      <w:pPr>
        <w:pStyle w:val="ListParagraph"/>
        <w:numPr>
          <w:ilvl w:val="0"/>
          <w:numId w:val="10"/>
        </w:numPr>
        <w:spacing w:before="40" w:after="40"/>
        <w:ind w:right="227" w:hanging="357"/>
        <w:contextualSpacing w:val="0"/>
        <w:jc w:val="both"/>
        <w:rPr>
          <w:sz w:val="16"/>
          <w:szCs w:val="16"/>
        </w:rPr>
      </w:pPr>
      <w:r w:rsidRPr="00EC5AEF">
        <w:rPr>
          <w:sz w:val="16"/>
          <w:szCs w:val="16"/>
        </w:rPr>
        <w:t xml:space="preserve">Lithium prices </w:t>
      </w:r>
      <w:r w:rsidR="00D63DAE" w:rsidRPr="00EC5AEF">
        <w:rPr>
          <w:sz w:val="16"/>
          <w:szCs w:val="16"/>
        </w:rPr>
        <w:t>have risen</w:t>
      </w:r>
      <w:r w:rsidR="003C6882" w:rsidRPr="00EC5AEF">
        <w:rPr>
          <w:sz w:val="16"/>
          <w:szCs w:val="16"/>
        </w:rPr>
        <w:t xml:space="preserve"> in </w:t>
      </w:r>
      <w:r w:rsidR="00D63DAE" w:rsidRPr="00EC5AEF">
        <w:rPr>
          <w:sz w:val="16"/>
          <w:szCs w:val="16"/>
        </w:rPr>
        <w:t>the first half of</w:t>
      </w:r>
      <w:r w:rsidR="003C6882" w:rsidRPr="00EC5AEF">
        <w:rPr>
          <w:sz w:val="16"/>
          <w:szCs w:val="16"/>
        </w:rPr>
        <w:t xml:space="preserve"> 2026</w:t>
      </w:r>
      <w:r w:rsidR="00D56BEA" w:rsidRPr="00EC5AEF">
        <w:rPr>
          <w:sz w:val="16"/>
          <w:szCs w:val="16"/>
        </w:rPr>
        <w:t xml:space="preserve"> </w:t>
      </w:r>
      <w:r w:rsidR="00046CF8" w:rsidRPr="00EC5AEF">
        <w:rPr>
          <w:sz w:val="16"/>
          <w:szCs w:val="16"/>
        </w:rPr>
        <w:t xml:space="preserve">following </w:t>
      </w:r>
      <w:r w:rsidR="00D56BEA" w:rsidRPr="00EC5AEF">
        <w:rPr>
          <w:sz w:val="16"/>
          <w:szCs w:val="16"/>
        </w:rPr>
        <w:t xml:space="preserve">the </w:t>
      </w:r>
      <w:r w:rsidRPr="00EC5AEF">
        <w:rPr>
          <w:sz w:val="16"/>
          <w:szCs w:val="16"/>
        </w:rPr>
        <w:t>significant</w:t>
      </w:r>
      <w:r w:rsidR="00D56BEA" w:rsidRPr="00EC5AEF">
        <w:rPr>
          <w:sz w:val="16"/>
          <w:szCs w:val="16"/>
        </w:rPr>
        <w:t xml:space="preserve"> falls</w:t>
      </w:r>
      <w:r w:rsidRPr="00EC5AEF">
        <w:rPr>
          <w:sz w:val="16"/>
          <w:szCs w:val="16"/>
        </w:rPr>
        <w:t xml:space="preserve"> </w:t>
      </w:r>
      <w:r w:rsidR="008831E8" w:rsidRPr="00EC5AEF">
        <w:rPr>
          <w:sz w:val="16"/>
          <w:szCs w:val="16"/>
        </w:rPr>
        <w:t>from</w:t>
      </w:r>
      <w:r w:rsidR="00026429" w:rsidRPr="00EC5AEF">
        <w:rPr>
          <w:sz w:val="16"/>
          <w:szCs w:val="16"/>
        </w:rPr>
        <w:t xml:space="preserve"> 2023 </w:t>
      </w:r>
      <w:r w:rsidRPr="00EC5AEF">
        <w:rPr>
          <w:sz w:val="16"/>
          <w:szCs w:val="16"/>
        </w:rPr>
        <w:t xml:space="preserve">as </w:t>
      </w:r>
      <w:r w:rsidR="00974C1C" w:rsidRPr="00EC5AEF">
        <w:rPr>
          <w:sz w:val="16"/>
          <w:szCs w:val="16"/>
        </w:rPr>
        <w:t xml:space="preserve">large </w:t>
      </w:r>
      <w:r w:rsidRPr="00EC5AEF">
        <w:rPr>
          <w:sz w:val="16"/>
          <w:szCs w:val="16"/>
        </w:rPr>
        <w:t>addition</w:t>
      </w:r>
      <w:r w:rsidR="00974C1C" w:rsidRPr="00EC5AEF">
        <w:rPr>
          <w:sz w:val="16"/>
          <w:szCs w:val="16"/>
        </w:rPr>
        <w:t>s</w:t>
      </w:r>
      <w:r w:rsidRPr="00EC5AEF">
        <w:rPr>
          <w:sz w:val="16"/>
          <w:szCs w:val="16"/>
        </w:rPr>
        <w:t xml:space="preserve"> </w:t>
      </w:r>
      <w:r w:rsidR="00974C1C" w:rsidRPr="00EC5AEF">
        <w:rPr>
          <w:sz w:val="16"/>
          <w:szCs w:val="16"/>
        </w:rPr>
        <w:t>in global</w:t>
      </w:r>
      <w:r w:rsidRPr="00EC5AEF">
        <w:rPr>
          <w:sz w:val="16"/>
          <w:szCs w:val="16"/>
        </w:rPr>
        <w:t xml:space="preserve"> supply </w:t>
      </w:r>
      <w:r w:rsidR="00974C1C" w:rsidRPr="00EC5AEF">
        <w:rPr>
          <w:sz w:val="16"/>
          <w:szCs w:val="16"/>
        </w:rPr>
        <w:t>were</w:t>
      </w:r>
      <w:r w:rsidRPr="00EC5AEF">
        <w:rPr>
          <w:sz w:val="16"/>
          <w:szCs w:val="16"/>
        </w:rPr>
        <w:t xml:space="preserve"> coupled with lower sales growth in electric vehicles. </w:t>
      </w:r>
      <w:r w:rsidR="004712D0" w:rsidRPr="00EC5AEF">
        <w:rPr>
          <w:sz w:val="16"/>
          <w:szCs w:val="16"/>
        </w:rPr>
        <w:t>The</w:t>
      </w:r>
      <w:r w:rsidR="0091328C" w:rsidRPr="00EC5AEF">
        <w:rPr>
          <w:sz w:val="16"/>
          <w:szCs w:val="16"/>
        </w:rPr>
        <w:t xml:space="preserve"> uptick</w:t>
      </w:r>
      <w:r w:rsidR="002E4255" w:rsidRPr="00EC5AEF">
        <w:rPr>
          <w:sz w:val="16"/>
          <w:szCs w:val="16"/>
        </w:rPr>
        <w:t xml:space="preserve"> in 2026</w:t>
      </w:r>
      <w:r w:rsidR="00CA43C7" w:rsidRPr="00EC5AEF">
        <w:rPr>
          <w:sz w:val="16"/>
          <w:szCs w:val="16"/>
        </w:rPr>
        <w:t xml:space="preserve"> </w:t>
      </w:r>
      <w:r w:rsidR="00BD6C59" w:rsidRPr="00EC5AEF">
        <w:rPr>
          <w:sz w:val="16"/>
          <w:szCs w:val="16"/>
        </w:rPr>
        <w:t>has</w:t>
      </w:r>
      <w:r w:rsidR="00CA43C7" w:rsidRPr="00EC5AEF">
        <w:rPr>
          <w:sz w:val="16"/>
          <w:szCs w:val="16"/>
        </w:rPr>
        <w:t xml:space="preserve"> </w:t>
      </w:r>
      <w:r w:rsidR="00BD6C59" w:rsidRPr="00EC5AEF">
        <w:rPr>
          <w:sz w:val="16"/>
          <w:szCs w:val="16"/>
        </w:rPr>
        <w:t xml:space="preserve">been </w:t>
      </w:r>
      <w:r w:rsidR="00CA43C7" w:rsidRPr="00EC5AEF">
        <w:rPr>
          <w:sz w:val="16"/>
          <w:szCs w:val="16"/>
        </w:rPr>
        <w:t>driven by demand as well as</w:t>
      </w:r>
      <w:r w:rsidR="002E4255" w:rsidRPr="00EC5AEF">
        <w:rPr>
          <w:sz w:val="16"/>
          <w:szCs w:val="16"/>
        </w:rPr>
        <w:t xml:space="preserve"> Zimbabwe’s </w:t>
      </w:r>
      <w:r w:rsidR="00D46861" w:rsidRPr="00EC5AEF">
        <w:rPr>
          <w:sz w:val="16"/>
          <w:szCs w:val="16"/>
        </w:rPr>
        <w:t>limit</w:t>
      </w:r>
      <w:r w:rsidR="002E4255" w:rsidRPr="00EC5AEF">
        <w:rPr>
          <w:sz w:val="16"/>
          <w:szCs w:val="16"/>
        </w:rPr>
        <w:t xml:space="preserve"> </w:t>
      </w:r>
      <w:r w:rsidR="003E02C7" w:rsidRPr="00EC5AEF">
        <w:rPr>
          <w:sz w:val="16"/>
          <w:szCs w:val="16"/>
        </w:rPr>
        <w:t xml:space="preserve">on </w:t>
      </w:r>
      <w:r w:rsidR="002E4255" w:rsidRPr="00EC5AEF">
        <w:rPr>
          <w:sz w:val="16"/>
          <w:szCs w:val="16"/>
        </w:rPr>
        <w:t>lithium exports</w:t>
      </w:r>
      <w:r w:rsidR="0038608E" w:rsidRPr="00EC5AEF">
        <w:rPr>
          <w:sz w:val="16"/>
          <w:szCs w:val="16"/>
        </w:rPr>
        <w:t>.</w:t>
      </w:r>
      <w:r w:rsidR="002E4255" w:rsidRPr="00EC5AEF">
        <w:rPr>
          <w:sz w:val="16"/>
          <w:szCs w:val="16"/>
        </w:rPr>
        <w:t xml:space="preserve"> </w:t>
      </w:r>
      <w:r w:rsidR="00E5461F" w:rsidRPr="00EC5AEF">
        <w:rPr>
          <w:sz w:val="16"/>
          <w:szCs w:val="16"/>
        </w:rPr>
        <w:t>T</w:t>
      </w:r>
      <w:r w:rsidRPr="00EC5AEF">
        <w:rPr>
          <w:sz w:val="16"/>
          <w:szCs w:val="16"/>
        </w:rPr>
        <w:t xml:space="preserve">he average monthly price for lithium carbonate </w:t>
      </w:r>
      <w:r w:rsidR="00E147C3" w:rsidRPr="00EC5AEF">
        <w:rPr>
          <w:sz w:val="16"/>
          <w:szCs w:val="16"/>
        </w:rPr>
        <w:t>was</w:t>
      </w:r>
      <w:r w:rsidR="00A32C8E" w:rsidRPr="00EC5AEF">
        <w:rPr>
          <w:sz w:val="16"/>
          <w:szCs w:val="16"/>
        </w:rPr>
        <w:t xml:space="preserve"> </w:t>
      </w:r>
      <w:r w:rsidRPr="00EC5AEF">
        <w:rPr>
          <w:sz w:val="16"/>
          <w:szCs w:val="16"/>
        </w:rPr>
        <w:t>US$</w:t>
      </w:r>
      <w:r w:rsidR="005A7C48" w:rsidRPr="00EC5AEF">
        <w:rPr>
          <w:sz w:val="16"/>
          <w:szCs w:val="16"/>
        </w:rPr>
        <w:t>2</w:t>
      </w:r>
      <w:r w:rsidR="006263AB" w:rsidRPr="00EC5AEF">
        <w:rPr>
          <w:sz w:val="16"/>
          <w:szCs w:val="16"/>
        </w:rPr>
        <w:t>0</w:t>
      </w:r>
      <w:r w:rsidR="005A7C48" w:rsidRPr="00EC5AEF">
        <w:rPr>
          <w:sz w:val="16"/>
          <w:szCs w:val="16"/>
        </w:rPr>
        <w:t>,250</w:t>
      </w:r>
      <w:r w:rsidRPr="00EC5AEF">
        <w:rPr>
          <w:sz w:val="16"/>
          <w:szCs w:val="16"/>
        </w:rPr>
        <w:t xml:space="preserve"> a tonne</w:t>
      </w:r>
      <w:r w:rsidR="00E5461F" w:rsidRPr="00EC5AEF">
        <w:rPr>
          <w:sz w:val="16"/>
          <w:szCs w:val="16"/>
        </w:rPr>
        <w:t xml:space="preserve"> in </w:t>
      </w:r>
      <w:r w:rsidR="00B97749" w:rsidRPr="00EC5AEF">
        <w:rPr>
          <w:sz w:val="16"/>
          <w:szCs w:val="16"/>
        </w:rPr>
        <w:t>June</w:t>
      </w:r>
      <w:r w:rsidR="00135A79" w:rsidRPr="00EC5AEF">
        <w:rPr>
          <w:sz w:val="16"/>
          <w:szCs w:val="16"/>
        </w:rPr>
        <w:t> 2026</w:t>
      </w:r>
      <w:r w:rsidR="00A869DB" w:rsidRPr="00EC5AEF">
        <w:rPr>
          <w:sz w:val="16"/>
          <w:szCs w:val="16"/>
        </w:rPr>
        <w:t xml:space="preserve">, </w:t>
      </w:r>
      <w:r w:rsidR="00691C5D" w:rsidRPr="00EC5AEF">
        <w:rPr>
          <w:sz w:val="16"/>
          <w:szCs w:val="16"/>
        </w:rPr>
        <w:t>1</w:t>
      </w:r>
      <w:r w:rsidR="005A7C48" w:rsidRPr="00EC5AEF">
        <w:rPr>
          <w:sz w:val="16"/>
          <w:szCs w:val="16"/>
        </w:rPr>
        <w:t>5</w:t>
      </w:r>
      <w:r w:rsidR="00B97749" w:rsidRPr="00EC5AEF">
        <w:rPr>
          <w:sz w:val="16"/>
          <w:szCs w:val="16"/>
        </w:rPr>
        <w:t>0</w:t>
      </w:r>
      <w:r w:rsidR="00135A79" w:rsidRPr="00EC5AEF">
        <w:rPr>
          <w:sz w:val="16"/>
          <w:szCs w:val="16"/>
        </w:rPr>
        <w:t>%</w:t>
      </w:r>
      <w:r w:rsidR="00A869DB" w:rsidRPr="00EC5AEF">
        <w:rPr>
          <w:sz w:val="16"/>
          <w:szCs w:val="16"/>
        </w:rPr>
        <w:t xml:space="preserve"> </w:t>
      </w:r>
      <w:r w:rsidR="00135A79" w:rsidRPr="00EC5AEF">
        <w:rPr>
          <w:sz w:val="16"/>
          <w:szCs w:val="16"/>
        </w:rPr>
        <w:t>higher</w:t>
      </w:r>
      <w:r w:rsidR="00A869DB" w:rsidRPr="00EC5AEF">
        <w:rPr>
          <w:sz w:val="16"/>
          <w:szCs w:val="16"/>
        </w:rPr>
        <w:t xml:space="preserve"> than </w:t>
      </w:r>
      <w:r w:rsidR="00B97749" w:rsidRPr="00EC5AEF">
        <w:rPr>
          <w:sz w:val="16"/>
          <w:szCs w:val="16"/>
        </w:rPr>
        <w:t>June</w:t>
      </w:r>
      <w:r w:rsidR="00135A79" w:rsidRPr="00EC5AEF">
        <w:rPr>
          <w:sz w:val="16"/>
          <w:szCs w:val="16"/>
        </w:rPr>
        <w:t> 2025</w:t>
      </w:r>
      <w:r w:rsidRPr="00EC5AEF">
        <w:rPr>
          <w:sz w:val="16"/>
          <w:szCs w:val="16"/>
        </w:rPr>
        <w:t>.</w:t>
      </w:r>
    </w:p>
    <w:p w14:paraId="1FB74506" w14:textId="43FC6CFD" w:rsidR="00232085" w:rsidRPr="00EC5AEF" w:rsidRDefault="00232085" w:rsidP="006058E8">
      <w:pPr>
        <w:pStyle w:val="ListParagraph"/>
        <w:numPr>
          <w:ilvl w:val="0"/>
          <w:numId w:val="10"/>
        </w:numPr>
        <w:spacing w:before="40" w:after="40"/>
        <w:ind w:right="227" w:hanging="357"/>
        <w:contextualSpacing w:val="0"/>
        <w:jc w:val="both"/>
        <w:rPr>
          <w:sz w:val="16"/>
          <w:szCs w:val="16"/>
        </w:rPr>
      </w:pPr>
      <w:r w:rsidRPr="00EC5AEF">
        <w:rPr>
          <w:sz w:val="16"/>
          <w:szCs w:val="16"/>
        </w:rPr>
        <w:t>Nickel prices have followed a similar, albeit less spectacular, trajectory to lithium prices. The average monthly price for nickel was US$</w:t>
      </w:r>
      <w:r w:rsidR="00897637" w:rsidRPr="00EC5AEF">
        <w:rPr>
          <w:sz w:val="16"/>
          <w:szCs w:val="16"/>
        </w:rPr>
        <w:t>1</w:t>
      </w:r>
      <w:r w:rsidR="00B97749" w:rsidRPr="00EC5AEF">
        <w:rPr>
          <w:sz w:val="16"/>
          <w:szCs w:val="16"/>
        </w:rPr>
        <w:t>7</w:t>
      </w:r>
      <w:r w:rsidR="0024415D" w:rsidRPr="00EC5AEF">
        <w:rPr>
          <w:sz w:val="16"/>
          <w:szCs w:val="16"/>
        </w:rPr>
        <w:t>,</w:t>
      </w:r>
      <w:r w:rsidR="00B97749" w:rsidRPr="00EC5AEF">
        <w:rPr>
          <w:sz w:val="16"/>
          <w:szCs w:val="16"/>
        </w:rPr>
        <w:t>588</w:t>
      </w:r>
      <w:r w:rsidRPr="00EC5AEF">
        <w:rPr>
          <w:sz w:val="16"/>
          <w:szCs w:val="16"/>
        </w:rPr>
        <w:t xml:space="preserve"> a tonn</w:t>
      </w:r>
      <w:r w:rsidR="003C7ECD" w:rsidRPr="00EC5AEF">
        <w:rPr>
          <w:sz w:val="16"/>
          <w:szCs w:val="16"/>
        </w:rPr>
        <w:t>e</w:t>
      </w:r>
      <w:r w:rsidR="00E47A59" w:rsidRPr="00EC5AEF">
        <w:rPr>
          <w:sz w:val="16"/>
          <w:szCs w:val="16"/>
        </w:rPr>
        <w:t xml:space="preserve"> in </w:t>
      </w:r>
      <w:r w:rsidR="00B97749" w:rsidRPr="00EC5AEF">
        <w:rPr>
          <w:sz w:val="16"/>
          <w:szCs w:val="16"/>
        </w:rPr>
        <w:t>June</w:t>
      </w:r>
      <w:r w:rsidR="00D67914" w:rsidRPr="00EC5AEF">
        <w:rPr>
          <w:sz w:val="16"/>
          <w:szCs w:val="16"/>
        </w:rPr>
        <w:t> 2026</w:t>
      </w:r>
      <w:r w:rsidR="003C7ECD" w:rsidRPr="00EC5AEF">
        <w:rPr>
          <w:sz w:val="16"/>
          <w:szCs w:val="16"/>
        </w:rPr>
        <w:t xml:space="preserve">, </w:t>
      </w:r>
      <w:r w:rsidR="005C0A86" w:rsidRPr="00EC5AEF">
        <w:rPr>
          <w:sz w:val="16"/>
          <w:szCs w:val="16"/>
        </w:rPr>
        <w:t>17</w:t>
      </w:r>
      <w:r w:rsidR="003C7ECD" w:rsidRPr="00EC5AEF">
        <w:rPr>
          <w:sz w:val="16"/>
          <w:szCs w:val="16"/>
        </w:rPr>
        <w:t xml:space="preserve">% </w:t>
      </w:r>
      <w:r w:rsidR="00D67914" w:rsidRPr="00EC5AEF">
        <w:rPr>
          <w:sz w:val="16"/>
          <w:szCs w:val="16"/>
        </w:rPr>
        <w:t>higher</w:t>
      </w:r>
      <w:r w:rsidR="00015F11" w:rsidRPr="00EC5AEF">
        <w:rPr>
          <w:sz w:val="16"/>
          <w:szCs w:val="16"/>
        </w:rPr>
        <w:t xml:space="preserve"> than </w:t>
      </w:r>
      <w:r w:rsidR="005C0A86" w:rsidRPr="00EC5AEF">
        <w:rPr>
          <w:sz w:val="16"/>
          <w:szCs w:val="16"/>
        </w:rPr>
        <w:t>June</w:t>
      </w:r>
      <w:r w:rsidR="00D67914" w:rsidRPr="00EC5AEF">
        <w:rPr>
          <w:sz w:val="16"/>
          <w:szCs w:val="16"/>
        </w:rPr>
        <w:t> 202</w:t>
      </w:r>
      <w:r w:rsidR="00B91F6A" w:rsidRPr="00EC5AEF">
        <w:rPr>
          <w:sz w:val="16"/>
          <w:szCs w:val="16"/>
        </w:rPr>
        <w:t>5</w:t>
      </w:r>
      <w:r w:rsidR="003C7ECD" w:rsidRPr="00EC5AEF">
        <w:rPr>
          <w:sz w:val="16"/>
          <w:szCs w:val="16"/>
        </w:rPr>
        <w:t>.</w:t>
      </w:r>
    </w:p>
    <w:p w14:paraId="2157EF7E" w14:textId="173FA533" w:rsidR="00233755" w:rsidRPr="00EC5AEF" w:rsidRDefault="00233755" w:rsidP="006058E8">
      <w:pPr>
        <w:pStyle w:val="ListParagraph"/>
        <w:numPr>
          <w:ilvl w:val="0"/>
          <w:numId w:val="9"/>
        </w:numPr>
        <w:spacing w:before="40" w:after="40"/>
        <w:ind w:right="227" w:hanging="357"/>
        <w:contextualSpacing w:val="0"/>
        <w:jc w:val="both"/>
        <w:rPr>
          <w:sz w:val="16"/>
          <w:szCs w:val="16"/>
        </w:rPr>
        <w:sectPr w:rsidR="00233755" w:rsidRPr="00EC5AEF" w:rsidSect="00233755">
          <w:type w:val="continuous"/>
          <w:pgSz w:w="11907" w:h="16840" w:code="9"/>
          <w:pgMar w:top="1701" w:right="425" w:bottom="567" w:left="567" w:header="709" w:footer="709" w:gutter="0"/>
          <w:cols w:num="2" w:space="113"/>
          <w:docGrid w:linePitch="360"/>
        </w:sectPr>
      </w:pPr>
    </w:p>
    <w:p w14:paraId="458B6CBF" w14:textId="40EEF473"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Non-mineral commodity prices (index)</w:t>
      </w:r>
    </w:p>
    <w:p w14:paraId="10D7A92A" w14:textId="011BB187" w:rsidR="00233755" w:rsidRPr="001D075F" w:rsidRDefault="00A0403C" w:rsidP="00082DED">
      <w:pPr>
        <w:pStyle w:val="Heading4"/>
        <w:keepNext w:val="0"/>
        <w:keepLines w:val="0"/>
        <w:spacing w:before="0"/>
        <w:rPr>
          <w:b w:val="0"/>
          <w:bCs w:val="0"/>
          <w:i w:val="0"/>
          <w:iCs w:val="0"/>
        </w:rPr>
      </w:pPr>
      <w:r>
        <w:rPr>
          <w:b w:val="0"/>
          <w:bCs w:val="0"/>
          <w:i w:val="0"/>
          <w:iCs w:val="0"/>
          <w:noProof/>
        </w:rPr>
        <w:drawing>
          <wp:inline distT="0" distB="0" distL="0" distR="0" wp14:anchorId="0404EAA5" wp14:editId="5096BEF6">
            <wp:extent cx="1710000" cy="2103866"/>
            <wp:effectExtent l="0" t="0" r="5080" b="0"/>
            <wp:docPr id="1698548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sidR="00EB6C7F">
        <w:rPr>
          <w:b w:val="0"/>
          <w:bCs w:val="0"/>
          <w:i w:val="0"/>
          <w:iCs w:val="0"/>
          <w:noProof/>
        </w:rPr>
        <w:drawing>
          <wp:inline distT="0" distB="0" distL="0" distR="0" wp14:anchorId="005C45BD" wp14:editId="12509619">
            <wp:extent cx="1710000" cy="2108969"/>
            <wp:effectExtent l="0" t="0" r="5080" b="5715"/>
            <wp:docPr id="17628813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3C817890" w14:textId="608ECB6D" w:rsidR="00233755" w:rsidRPr="00505196" w:rsidRDefault="00233755" w:rsidP="00233755">
      <w:pPr>
        <w:jc w:val="both"/>
        <w:rPr>
          <w:sz w:val="10"/>
          <w:szCs w:val="10"/>
        </w:rPr>
      </w:pPr>
      <w:r w:rsidRPr="00505196">
        <w:rPr>
          <w:sz w:val="10"/>
        </w:rPr>
        <w:t>Note – Index based on c</w:t>
      </w:r>
      <w:r w:rsidRPr="00505196">
        <w:rPr>
          <w:sz w:val="10"/>
          <w:szCs w:val="10"/>
        </w:rPr>
        <w:t xml:space="preserve">urrent prices in US </w:t>
      </w:r>
      <w:r w:rsidRPr="009241F9">
        <w:rPr>
          <w:sz w:val="10"/>
          <w:szCs w:val="10"/>
        </w:rPr>
        <w:t xml:space="preserve">dollars. </w:t>
      </w:r>
      <w:r w:rsidR="00EC5AEF">
        <w:rPr>
          <w:sz w:val="10"/>
          <w:szCs w:val="10"/>
        </w:rPr>
        <w:t>June</w:t>
      </w:r>
      <w:r w:rsidR="00B35388" w:rsidRPr="009241F9">
        <w:rPr>
          <w:sz w:val="10"/>
          <w:szCs w:val="10"/>
        </w:rPr>
        <w:t> </w:t>
      </w:r>
      <w:r w:rsidR="00DE1F62" w:rsidRPr="009241F9">
        <w:rPr>
          <w:sz w:val="10"/>
          <w:szCs w:val="10"/>
        </w:rPr>
        <w:t>2025</w:t>
      </w:r>
      <w:r w:rsidRPr="009241F9">
        <w:rPr>
          <w:sz w:val="10"/>
          <w:szCs w:val="10"/>
        </w:rPr>
        <w:t xml:space="preserve"> = 100. (a</w:t>
      </w:r>
      <w:r w:rsidRPr="00505196">
        <w:rPr>
          <w:sz w:val="10"/>
          <w:szCs w:val="10"/>
        </w:rPr>
        <w:t>) Crude oil, United Kingdom Brent price per barrel. (b) Japan liquefied natural gas import price per million British thermal units on a cost, insurance, and freight basis. (c) United States hard red winter Gulf export price per tonne.</w:t>
      </w:r>
    </w:p>
    <w:p w14:paraId="475050AC" w14:textId="77777777" w:rsidR="009F4502" w:rsidRPr="009F4502" w:rsidRDefault="00233755" w:rsidP="009F4502">
      <w:pPr>
        <w:spacing w:before="40" w:after="40"/>
        <w:ind w:right="227"/>
        <w:jc w:val="both"/>
        <w:rPr>
          <w:sz w:val="2"/>
          <w:szCs w:val="2"/>
        </w:rPr>
      </w:pPr>
      <w:r w:rsidRPr="009F4502">
        <w:rPr>
          <w:sz w:val="10"/>
        </w:rPr>
        <w:t>Source: World Bank.</w:t>
      </w:r>
      <w:r w:rsidRPr="007B1AE5">
        <w:br w:type="column"/>
      </w:r>
    </w:p>
    <w:p w14:paraId="21C35F19" w14:textId="6AA1A6C1" w:rsidR="00232085" w:rsidRPr="00EC5AEF" w:rsidRDefault="00026429" w:rsidP="006058E8">
      <w:pPr>
        <w:pStyle w:val="ListParagraph"/>
        <w:numPr>
          <w:ilvl w:val="0"/>
          <w:numId w:val="9"/>
        </w:numPr>
        <w:spacing w:before="40" w:after="40"/>
        <w:ind w:right="227" w:hanging="357"/>
        <w:contextualSpacing w:val="0"/>
        <w:jc w:val="both"/>
        <w:rPr>
          <w:sz w:val="16"/>
          <w:szCs w:val="16"/>
        </w:rPr>
      </w:pPr>
      <w:r w:rsidRPr="00EC5AEF">
        <w:rPr>
          <w:sz w:val="16"/>
          <w:szCs w:val="16"/>
        </w:rPr>
        <w:t>P</w:t>
      </w:r>
      <w:r w:rsidR="00232085" w:rsidRPr="00EC5AEF">
        <w:rPr>
          <w:sz w:val="16"/>
          <w:szCs w:val="16"/>
        </w:rPr>
        <w:t xml:space="preserve">rices for Western Australia’s main energy exports </w:t>
      </w:r>
      <w:r w:rsidR="005F683F" w:rsidRPr="00EC5AEF">
        <w:rPr>
          <w:sz w:val="16"/>
          <w:szCs w:val="16"/>
        </w:rPr>
        <w:t xml:space="preserve">(LNG and other petroleum) </w:t>
      </w:r>
      <w:r w:rsidR="5EC838A1" w:rsidRPr="00EC5AEF">
        <w:rPr>
          <w:sz w:val="16"/>
          <w:szCs w:val="16"/>
        </w:rPr>
        <w:t>increased sharply following the</w:t>
      </w:r>
      <w:r w:rsidR="7CEE1509" w:rsidRPr="00EC5AEF">
        <w:rPr>
          <w:sz w:val="16"/>
          <w:szCs w:val="16"/>
        </w:rPr>
        <w:t xml:space="preserve"> </w:t>
      </w:r>
      <w:r w:rsidR="003178F6" w:rsidRPr="00EC5AEF">
        <w:rPr>
          <w:sz w:val="16"/>
          <w:szCs w:val="16"/>
        </w:rPr>
        <w:t xml:space="preserve">onset of conflict in the Middle East </w:t>
      </w:r>
      <w:r w:rsidR="00D21CA7" w:rsidRPr="00EC5AEF">
        <w:rPr>
          <w:sz w:val="16"/>
          <w:szCs w:val="16"/>
        </w:rPr>
        <w:t>i</w:t>
      </w:r>
      <w:r w:rsidR="00EE0286" w:rsidRPr="00EC5AEF">
        <w:rPr>
          <w:sz w:val="16"/>
          <w:szCs w:val="16"/>
        </w:rPr>
        <w:t>n 2026</w:t>
      </w:r>
      <w:r w:rsidR="51D4A6BB" w:rsidRPr="00EC5AEF">
        <w:rPr>
          <w:sz w:val="16"/>
          <w:szCs w:val="16"/>
        </w:rPr>
        <w:t xml:space="preserve">. </w:t>
      </w:r>
      <w:r w:rsidR="001942EC" w:rsidRPr="00EC5AEF">
        <w:rPr>
          <w:sz w:val="16"/>
          <w:szCs w:val="16"/>
        </w:rPr>
        <w:t>Prices fell in June 2026 as prospects for a resolution to the conflict improved</w:t>
      </w:r>
      <w:r w:rsidR="005C546C" w:rsidRPr="00EC5AEF">
        <w:rPr>
          <w:sz w:val="16"/>
          <w:szCs w:val="16"/>
        </w:rPr>
        <w:t xml:space="preserve"> but are still higher than </w:t>
      </w:r>
      <w:r w:rsidR="00C33D8A" w:rsidRPr="00EC5AEF">
        <w:rPr>
          <w:sz w:val="16"/>
          <w:szCs w:val="16"/>
        </w:rPr>
        <w:t>a</w:t>
      </w:r>
      <w:r w:rsidR="005C546C" w:rsidRPr="00EC5AEF">
        <w:rPr>
          <w:sz w:val="16"/>
          <w:szCs w:val="16"/>
        </w:rPr>
        <w:t xml:space="preserve"> year ago</w:t>
      </w:r>
      <w:r w:rsidR="001942EC" w:rsidRPr="00EC5AEF">
        <w:rPr>
          <w:sz w:val="16"/>
          <w:szCs w:val="16"/>
        </w:rPr>
        <w:t>.</w:t>
      </w:r>
    </w:p>
    <w:p w14:paraId="5F241494" w14:textId="094651E4" w:rsidR="00232085" w:rsidRPr="00EC5AEF" w:rsidRDefault="00232085" w:rsidP="006058E8">
      <w:pPr>
        <w:pStyle w:val="ListParagraph"/>
        <w:numPr>
          <w:ilvl w:val="0"/>
          <w:numId w:val="10"/>
        </w:numPr>
        <w:spacing w:before="40" w:after="40"/>
        <w:ind w:right="227" w:hanging="357"/>
        <w:contextualSpacing w:val="0"/>
        <w:jc w:val="both"/>
        <w:rPr>
          <w:sz w:val="16"/>
          <w:szCs w:val="16"/>
        </w:rPr>
      </w:pPr>
      <w:r w:rsidRPr="00EC5AEF">
        <w:rPr>
          <w:sz w:val="16"/>
          <w:szCs w:val="16"/>
        </w:rPr>
        <w:t xml:space="preserve">The average monthly </w:t>
      </w:r>
      <w:r w:rsidR="00EE0286" w:rsidRPr="00EC5AEF">
        <w:rPr>
          <w:sz w:val="16"/>
          <w:szCs w:val="16"/>
        </w:rPr>
        <w:t xml:space="preserve">Brent </w:t>
      </w:r>
      <w:r w:rsidRPr="00EC5AEF">
        <w:rPr>
          <w:sz w:val="16"/>
          <w:szCs w:val="16"/>
        </w:rPr>
        <w:t xml:space="preserve">crude oil price </w:t>
      </w:r>
      <w:r w:rsidR="00026429" w:rsidRPr="00EC5AEF">
        <w:rPr>
          <w:sz w:val="16"/>
          <w:szCs w:val="16"/>
        </w:rPr>
        <w:t>was</w:t>
      </w:r>
      <w:r w:rsidRPr="00EC5AEF">
        <w:rPr>
          <w:sz w:val="16"/>
          <w:szCs w:val="16"/>
        </w:rPr>
        <w:t xml:space="preserve"> US$</w:t>
      </w:r>
      <w:r w:rsidR="007D0CE5" w:rsidRPr="00EC5AEF">
        <w:rPr>
          <w:sz w:val="16"/>
          <w:szCs w:val="16"/>
        </w:rPr>
        <w:t>85.4</w:t>
      </w:r>
      <w:r w:rsidRPr="00EC5AEF">
        <w:rPr>
          <w:sz w:val="16"/>
          <w:szCs w:val="16"/>
        </w:rPr>
        <w:t xml:space="preserve"> a barrel in </w:t>
      </w:r>
      <w:r w:rsidR="00E01223" w:rsidRPr="00EC5AEF">
        <w:rPr>
          <w:sz w:val="16"/>
          <w:szCs w:val="16"/>
        </w:rPr>
        <w:t>June</w:t>
      </w:r>
      <w:r w:rsidR="00B91C82" w:rsidRPr="00EC5AEF">
        <w:rPr>
          <w:sz w:val="16"/>
          <w:szCs w:val="16"/>
        </w:rPr>
        <w:t> 2026</w:t>
      </w:r>
      <w:r w:rsidR="00B71FDD" w:rsidRPr="00EC5AEF">
        <w:rPr>
          <w:sz w:val="16"/>
          <w:szCs w:val="16"/>
        </w:rPr>
        <w:t xml:space="preserve">, </w:t>
      </w:r>
      <w:r w:rsidR="00ED7C75" w:rsidRPr="00EC5AEF">
        <w:rPr>
          <w:sz w:val="16"/>
          <w:szCs w:val="16"/>
        </w:rPr>
        <w:t xml:space="preserve">20.6% lower than </w:t>
      </w:r>
      <w:r w:rsidR="00617E1F" w:rsidRPr="00EC5AEF">
        <w:rPr>
          <w:sz w:val="16"/>
          <w:szCs w:val="16"/>
        </w:rPr>
        <w:t xml:space="preserve">May 2026 but still </w:t>
      </w:r>
      <w:r w:rsidR="00E01223" w:rsidRPr="00EC5AEF">
        <w:rPr>
          <w:sz w:val="16"/>
          <w:szCs w:val="16"/>
        </w:rPr>
        <w:t>19.5</w:t>
      </w:r>
      <w:r w:rsidR="004C374F" w:rsidRPr="00EC5AEF">
        <w:rPr>
          <w:sz w:val="16"/>
          <w:szCs w:val="16"/>
        </w:rPr>
        <w:t xml:space="preserve">% </w:t>
      </w:r>
      <w:r w:rsidR="00D94421" w:rsidRPr="00EC5AEF">
        <w:rPr>
          <w:sz w:val="16"/>
          <w:szCs w:val="16"/>
        </w:rPr>
        <w:t>higher</w:t>
      </w:r>
      <w:r w:rsidR="004C374F" w:rsidRPr="00EC5AEF">
        <w:rPr>
          <w:sz w:val="16"/>
          <w:szCs w:val="16"/>
        </w:rPr>
        <w:t xml:space="preserve"> than </w:t>
      </w:r>
      <w:r w:rsidR="00E01223" w:rsidRPr="00EC5AEF">
        <w:rPr>
          <w:sz w:val="16"/>
          <w:szCs w:val="16"/>
        </w:rPr>
        <w:t>June</w:t>
      </w:r>
      <w:r w:rsidR="00B91C82" w:rsidRPr="00EC5AEF">
        <w:rPr>
          <w:sz w:val="16"/>
          <w:szCs w:val="16"/>
        </w:rPr>
        <w:t> 202</w:t>
      </w:r>
      <w:r w:rsidR="00655F8E" w:rsidRPr="00EC5AEF">
        <w:rPr>
          <w:sz w:val="16"/>
          <w:szCs w:val="16"/>
        </w:rPr>
        <w:t>5</w:t>
      </w:r>
      <w:r w:rsidR="004C374F" w:rsidRPr="00EC5AEF">
        <w:rPr>
          <w:sz w:val="16"/>
          <w:szCs w:val="16"/>
        </w:rPr>
        <w:t>.</w:t>
      </w:r>
    </w:p>
    <w:p w14:paraId="06364B16" w14:textId="7929885F" w:rsidR="00232085" w:rsidRPr="00EC5AEF" w:rsidRDefault="00B4338E" w:rsidP="006058E8">
      <w:pPr>
        <w:pStyle w:val="ListParagraph"/>
        <w:numPr>
          <w:ilvl w:val="0"/>
          <w:numId w:val="10"/>
        </w:numPr>
        <w:spacing w:before="40" w:after="40"/>
        <w:ind w:left="717" w:right="227" w:hanging="357"/>
        <w:contextualSpacing w:val="0"/>
        <w:jc w:val="both"/>
        <w:rPr>
          <w:sz w:val="16"/>
          <w:szCs w:val="16"/>
        </w:rPr>
      </w:pPr>
      <w:r w:rsidRPr="00EC5AEF">
        <w:rPr>
          <w:sz w:val="16"/>
          <w:szCs w:val="16"/>
        </w:rPr>
        <w:t>T</w:t>
      </w:r>
      <w:r w:rsidR="0085278F" w:rsidRPr="00EC5AEF">
        <w:rPr>
          <w:sz w:val="16"/>
          <w:szCs w:val="16"/>
        </w:rPr>
        <w:t xml:space="preserve">he </w:t>
      </w:r>
      <w:r w:rsidR="00A2575A" w:rsidRPr="00EC5AEF">
        <w:rPr>
          <w:sz w:val="16"/>
          <w:szCs w:val="16"/>
        </w:rPr>
        <w:t xml:space="preserve">Japan </w:t>
      </w:r>
      <w:r w:rsidR="00B8443F" w:rsidRPr="00EC5AEF">
        <w:rPr>
          <w:sz w:val="16"/>
          <w:szCs w:val="16"/>
        </w:rPr>
        <w:t xml:space="preserve">average monthly LNG </w:t>
      </w:r>
      <w:r w:rsidR="0085278F" w:rsidRPr="00EC5AEF">
        <w:rPr>
          <w:sz w:val="16"/>
          <w:szCs w:val="16"/>
        </w:rPr>
        <w:t xml:space="preserve">price </w:t>
      </w:r>
      <w:r w:rsidR="00232085" w:rsidRPr="00EC5AEF">
        <w:rPr>
          <w:sz w:val="16"/>
          <w:szCs w:val="16"/>
        </w:rPr>
        <w:t>was US$1</w:t>
      </w:r>
      <w:r w:rsidR="00DD245A" w:rsidRPr="00EC5AEF">
        <w:rPr>
          <w:sz w:val="16"/>
          <w:szCs w:val="16"/>
        </w:rPr>
        <w:t>2</w:t>
      </w:r>
      <w:r w:rsidR="001E3B02" w:rsidRPr="00EC5AEF">
        <w:rPr>
          <w:sz w:val="16"/>
          <w:szCs w:val="16"/>
        </w:rPr>
        <w:t>.8</w:t>
      </w:r>
      <w:r w:rsidR="00C74A20" w:rsidRPr="00EC5AEF">
        <w:rPr>
          <w:sz w:val="16"/>
          <w:szCs w:val="16"/>
        </w:rPr>
        <w:t> </w:t>
      </w:r>
      <w:r w:rsidR="00232085" w:rsidRPr="00EC5AEF">
        <w:rPr>
          <w:sz w:val="16"/>
          <w:szCs w:val="16"/>
        </w:rPr>
        <w:t>per</w:t>
      </w:r>
      <w:r w:rsidR="00C74A20" w:rsidRPr="00EC5AEF">
        <w:rPr>
          <w:sz w:val="16"/>
          <w:szCs w:val="16"/>
        </w:rPr>
        <w:t> </w:t>
      </w:r>
      <w:proofErr w:type="spellStart"/>
      <w:r w:rsidR="00232085" w:rsidRPr="00EC5AEF">
        <w:rPr>
          <w:sz w:val="16"/>
          <w:szCs w:val="16"/>
        </w:rPr>
        <w:t>mmBT</w:t>
      </w:r>
      <w:r w:rsidR="00A844B8" w:rsidRPr="00EC5AEF">
        <w:rPr>
          <w:sz w:val="16"/>
          <w:szCs w:val="16"/>
        </w:rPr>
        <w:t>U</w:t>
      </w:r>
      <w:proofErr w:type="spellEnd"/>
      <w:r w:rsidRPr="00EC5AEF">
        <w:rPr>
          <w:sz w:val="16"/>
          <w:szCs w:val="16"/>
        </w:rPr>
        <w:t xml:space="preserve"> in </w:t>
      </w:r>
      <w:r w:rsidR="00E86E32" w:rsidRPr="00EC5AEF">
        <w:rPr>
          <w:sz w:val="16"/>
          <w:szCs w:val="16"/>
        </w:rPr>
        <w:t>June</w:t>
      </w:r>
      <w:r w:rsidR="00C50273" w:rsidRPr="00EC5AEF">
        <w:rPr>
          <w:sz w:val="16"/>
          <w:szCs w:val="16"/>
        </w:rPr>
        <w:t> 2026</w:t>
      </w:r>
      <w:r w:rsidR="00A844B8" w:rsidRPr="00EC5AEF">
        <w:rPr>
          <w:sz w:val="16"/>
          <w:szCs w:val="16"/>
        </w:rPr>
        <w:t>,</w:t>
      </w:r>
      <w:r w:rsidR="00872C6C" w:rsidRPr="00EC5AEF">
        <w:rPr>
          <w:sz w:val="16"/>
          <w:szCs w:val="16"/>
        </w:rPr>
        <w:t xml:space="preserve"> 18.8% lower th</w:t>
      </w:r>
      <w:r w:rsidR="009B4311" w:rsidRPr="00EC5AEF">
        <w:rPr>
          <w:sz w:val="16"/>
          <w:szCs w:val="16"/>
        </w:rPr>
        <w:t>a</w:t>
      </w:r>
      <w:r w:rsidR="00872C6C" w:rsidRPr="00EC5AEF">
        <w:rPr>
          <w:sz w:val="16"/>
          <w:szCs w:val="16"/>
        </w:rPr>
        <w:t xml:space="preserve">n May 2026 but still </w:t>
      </w:r>
      <w:r w:rsidR="005A34D8" w:rsidRPr="00EC5AEF">
        <w:rPr>
          <w:sz w:val="16"/>
          <w:szCs w:val="16"/>
        </w:rPr>
        <w:t>5.2% higher than June 2025</w:t>
      </w:r>
      <w:r w:rsidR="00A844B8" w:rsidRPr="00EC5AEF">
        <w:rPr>
          <w:sz w:val="16"/>
          <w:szCs w:val="16"/>
        </w:rPr>
        <w:t>.</w:t>
      </w:r>
    </w:p>
    <w:p w14:paraId="39109265" w14:textId="78F49616" w:rsidR="00745EE5" w:rsidRPr="00EC5AEF" w:rsidRDefault="00232085" w:rsidP="006058E8">
      <w:pPr>
        <w:pStyle w:val="ListParagraph"/>
        <w:numPr>
          <w:ilvl w:val="0"/>
          <w:numId w:val="9"/>
        </w:numPr>
        <w:spacing w:before="40" w:after="40"/>
        <w:ind w:left="357" w:right="227" w:hanging="357"/>
        <w:contextualSpacing w:val="0"/>
        <w:jc w:val="both"/>
        <w:rPr>
          <w:sz w:val="16"/>
          <w:szCs w:val="16"/>
        </w:rPr>
      </w:pPr>
      <w:r w:rsidRPr="00EC5AEF">
        <w:rPr>
          <w:sz w:val="16"/>
          <w:szCs w:val="16"/>
        </w:rPr>
        <w:t>Global wheat prices tend to move with actual and expected growing conditions. Trade policies and changes in input costs (especially for transport) can also affect wheat prices, which partly explains the similar movements between the wheat price and the oil price.</w:t>
      </w:r>
    </w:p>
    <w:p w14:paraId="08AE3543" w14:textId="74402111" w:rsidR="00780A22" w:rsidRPr="00EC5AEF" w:rsidRDefault="00232085" w:rsidP="00745EE5">
      <w:pPr>
        <w:pStyle w:val="ListParagraph"/>
        <w:numPr>
          <w:ilvl w:val="0"/>
          <w:numId w:val="10"/>
        </w:numPr>
        <w:spacing w:before="40" w:after="40"/>
        <w:ind w:right="227" w:hanging="357"/>
        <w:contextualSpacing w:val="0"/>
        <w:jc w:val="both"/>
        <w:rPr>
          <w:sz w:val="16"/>
          <w:szCs w:val="16"/>
        </w:rPr>
      </w:pPr>
      <w:r w:rsidRPr="00EC5AEF">
        <w:rPr>
          <w:sz w:val="16"/>
          <w:szCs w:val="16"/>
        </w:rPr>
        <w:t xml:space="preserve">The average monthly price for wheat </w:t>
      </w:r>
      <w:r w:rsidR="00B56055" w:rsidRPr="00EC5AEF">
        <w:rPr>
          <w:sz w:val="16"/>
          <w:szCs w:val="16"/>
        </w:rPr>
        <w:t>was</w:t>
      </w:r>
      <w:r w:rsidR="001C5073" w:rsidRPr="00EC5AEF">
        <w:rPr>
          <w:sz w:val="16"/>
          <w:szCs w:val="16"/>
        </w:rPr>
        <w:t xml:space="preserve"> US$</w:t>
      </w:r>
      <w:r w:rsidR="00E86E32" w:rsidRPr="00EC5AEF">
        <w:rPr>
          <w:sz w:val="16"/>
          <w:szCs w:val="16"/>
        </w:rPr>
        <w:t>286</w:t>
      </w:r>
      <w:r w:rsidR="000A013B" w:rsidRPr="00EC5AEF">
        <w:rPr>
          <w:sz w:val="16"/>
          <w:szCs w:val="16"/>
        </w:rPr>
        <w:t>.0</w:t>
      </w:r>
      <w:r w:rsidR="001C5073" w:rsidRPr="00EC5AEF">
        <w:rPr>
          <w:sz w:val="16"/>
          <w:szCs w:val="16"/>
        </w:rPr>
        <w:t xml:space="preserve"> a tonne </w:t>
      </w:r>
      <w:r w:rsidR="00B56055" w:rsidRPr="00EC5AEF">
        <w:rPr>
          <w:sz w:val="16"/>
          <w:szCs w:val="16"/>
        </w:rPr>
        <w:t>in</w:t>
      </w:r>
      <w:r w:rsidR="001C5073" w:rsidRPr="00EC5AEF">
        <w:rPr>
          <w:sz w:val="16"/>
          <w:szCs w:val="16"/>
        </w:rPr>
        <w:t xml:space="preserve"> </w:t>
      </w:r>
      <w:r w:rsidR="00E86E32" w:rsidRPr="00EC5AEF">
        <w:rPr>
          <w:sz w:val="16"/>
          <w:szCs w:val="16"/>
        </w:rPr>
        <w:t>June</w:t>
      </w:r>
      <w:r w:rsidR="00B56055" w:rsidRPr="00EC5AEF">
        <w:rPr>
          <w:sz w:val="16"/>
          <w:szCs w:val="16"/>
        </w:rPr>
        <w:t> </w:t>
      </w:r>
      <w:r w:rsidR="001C5073" w:rsidRPr="00EC5AEF">
        <w:rPr>
          <w:sz w:val="16"/>
          <w:szCs w:val="16"/>
        </w:rPr>
        <w:t>202</w:t>
      </w:r>
      <w:r w:rsidR="006A335A" w:rsidRPr="00EC5AEF">
        <w:rPr>
          <w:sz w:val="16"/>
          <w:szCs w:val="16"/>
        </w:rPr>
        <w:t>6</w:t>
      </w:r>
      <w:r w:rsidR="00B56055" w:rsidRPr="00EC5AEF">
        <w:rPr>
          <w:sz w:val="16"/>
          <w:szCs w:val="16"/>
        </w:rPr>
        <w:t xml:space="preserve">, </w:t>
      </w:r>
      <w:r w:rsidR="00E86E32" w:rsidRPr="00EC5AEF">
        <w:rPr>
          <w:sz w:val="16"/>
          <w:szCs w:val="16"/>
        </w:rPr>
        <w:t>19</w:t>
      </w:r>
      <w:r w:rsidR="00B56055" w:rsidRPr="00EC5AEF">
        <w:rPr>
          <w:sz w:val="16"/>
          <w:szCs w:val="16"/>
        </w:rPr>
        <w:t xml:space="preserve">% </w:t>
      </w:r>
      <w:r w:rsidR="00776002" w:rsidRPr="00EC5AEF">
        <w:rPr>
          <w:sz w:val="16"/>
          <w:szCs w:val="16"/>
        </w:rPr>
        <w:t>higher</w:t>
      </w:r>
      <w:r w:rsidR="00C46C18" w:rsidRPr="00EC5AEF">
        <w:rPr>
          <w:sz w:val="16"/>
          <w:szCs w:val="16"/>
        </w:rPr>
        <w:t xml:space="preserve"> than </w:t>
      </w:r>
      <w:r w:rsidR="00E86E32" w:rsidRPr="00EC5AEF">
        <w:rPr>
          <w:sz w:val="16"/>
          <w:szCs w:val="16"/>
        </w:rPr>
        <w:t>June</w:t>
      </w:r>
      <w:r w:rsidR="002D396C" w:rsidRPr="00EC5AEF">
        <w:rPr>
          <w:sz w:val="16"/>
          <w:szCs w:val="16"/>
        </w:rPr>
        <w:t> 2025</w:t>
      </w:r>
      <w:r w:rsidR="00780A22" w:rsidRPr="00EC5AEF">
        <w:rPr>
          <w:sz w:val="16"/>
          <w:szCs w:val="16"/>
        </w:rPr>
        <w:t>.</w:t>
      </w:r>
    </w:p>
    <w:p w14:paraId="57BEF3B8" w14:textId="7FAF74CE" w:rsidR="00114ED4" w:rsidRPr="00EC5AEF" w:rsidRDefault="00114ED4" w:rsidP="00745EE5">
      <w:pPr>
        <w:pStyle w:val="ListParagraph"/>
        <w:numPr>
          <w:ilvl w:val="0"/>
          <w:numId w:val="10"/>
        </w:numPr>
        <w:spacing w:before="40" w:after="40"/>
        <w:ind w:right="227" w:hanging="357"/>
        <w:contextualSpacing w:val="0"/>
        <w:jc w:val="both"/>
        <w:rPr>
          <w:sz w:val="16"/>
          <w:szCs w:val="16"/>
        </w:rPr>
        <w:sectPr w:rsidR="00114ED4" w:rsidRPr="00EC5AEF" w:rsidSect="00780A22">
          <w:type w:val="continuous"/>
          <w:pgSz w:w="11907" w:h="16840" w:code="9"/>
          <w:pgMar w:top="1701" w:right="425" w:bottom="567" w:left="567" w:header="709" w:footer="709" w:gutter="0"/>
          <w:cols w:num="2" w:space="113"/>
          <w:docGrid w:linePitch="360"/>
        </w:sectPr>
      </w:pPr>
    </w:p>
    <w:p w14:paraId="35D614D1" w14:textId="10F87891" w:rsidR="0085278F" w:rsidRDefault="00233755" w:rsidP="0085278F">
      <w:pPr>
        <w:pStyle w:val="Heading4"/>
        <w:rPr>
          <w:i w:val="0"/>
          <w:iCs w:val="0"/>
          <w:color w:val="00997A"/>
          <w:sz w:val="20"/>
          <w:szCs w:val="20"/>
        </w:rPr>
        <w:sectPr w:rsidR="0085278F" w:rsidSect="00233755">
          <w:type w:val="continuous"/>
          <w:pgSz w:w="11907" w:h="16840" w:code="9"/>
          <w:pgMar w:top="1701" w:right="425" w:bottom="567" w:left="567" w:header="709" w:footer="709" w:gutter="0"/>
          <w:cols w:num="2" w:space="113"/>
          <w:docGrid w:linePitch="360"/>
        </w:sectPr>
      </w:pPr>
      <w:r w:rsidRPr="00CF7CD6">
        <w:rPr>
          <w:i w:val="0"/>
          <w:iCs w:val="0"/>
          <w:color w:val="00997A"/>
          <w:sz w:val="20"/>
          <w:szCs w:val="20"/>
        </w:rPr>
        <w:t>Australian dollar exchange rates</w:t>
      </w:r>
    </w:p>
    <w:p w14:paraId="0CCEA99C" w14:textId="4CDE5B20" w:rsidR="00233755" w:rsidRPr="00BC52E7" w:rsidRDefault="00EE7625" w:rsidP="001047F8">
      <w:pPr>
        <w:pStyle w:val="Heading4"/>
        <w:keepNext w:val="0"/>
        <w:keepLines w:val="0"/>
        <w:spacing w:before="0"/>
        <w:rPr>
          <w:b w:val="0"/>
          <w:bCs w:val="0"/>
          <w:i w:val="0"/>
          <w:iCs w:val="0"/>
        </w:rPr>
      </w:pPr>
      <w:r>
        <w:rPr>
          <w:b w:val="0"/>
          <w:bCs w:val="0"/>
          <w:i w:val="0"/>
          <w:iCs w:val="0"/>
          <w:noProof/>
        </w:rPr>
        <w:drawing>
          <wp:inline distT="0" distB="0" distL="0" distR="0" wp14:anchorId="2DCFC486" wp14:editId="5BA132D9">
            <wp:extent cx="3420000" cy="2112121"/>
            <wp:effectExtent l="0" t="0" r="9525" b="2540"/>
            <wp:docPr id="414650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6F4D7360" w14:textId="19D7E89B" w:rsidR="00233755" w:rsidRDefault="00233755" w:rsidP="00233755">
      <w:pPr>
        <w:jc w:val="both"/>
        <w:rPr>
          <w:sz w:val="10"/>
          <w:szCs w:val="10"/>
        </w:rPr>
      </w:pPr>
      <w:r w:rsidRPr="0055360E">
        <w:rPr>
          <w:sz w:val="10"/>
        </w:rPr>
        <w:t>Note –</w:t>
      </w:r>
      <w:r w:rsidR="00703D45">
        <w:rPr>
          <w:sz w:val="10"/>
        </w:rPr>
        <w:t xml:space="preserve"> </w:t>
      </w:r>
      <w:r w:rsidR="00703D45" w:rsidRPr="00D77391">
        <w:rPr>
          <w:sz w:val="10"/>
          <w:szCs w:val="10"/>
        </w:rPr>
        <w:t>Values are for the last recorded day in each month</w:t>
      </w:r>
      <w:r w:rsidR="00703D45" w:rsidRPr="00B91466">
        <w:rPr>
          <w:color w:val="FF0000"/>
          <w:sz w:val="10"/>
          <w:szCs w:val="10"/>
        </w:rPr>
        <w:t>.</w:t>
      </w:r>
      <w:r w:rsidR="00184135">
        <w:rPr>
          <w:sz w:val="10"/>
        </w:rPr>
        <w:t xml:space="preserve"> </w:t>
      </w:r>
      <w:r w:rsidRPr="0055360E">
        <w:rPr>
          <w:sz w:val="10"/>
          <w:szCs w:val="10"/>
        </w:rPr>
        <w:t>Trade weighted index May 1970 = 100.0.</w:t>
      </w:r>
    </w:p>
    <w:p w14:paraId="09502270" w14:textId="77777777" w:rsidR="00233755" w:rsidRDefault="00233755" w:rsidP="00233755">
      <w:pPr>
        <w:jc w:val="both"/>
        <w:rPr>
          <w:sz w:val="10"/>
          <w:szCs w:val="10"/>
        </w:rPr>
      </w:pPr>
      <w:r w:rsidRPr="0055360E">
        <w:rPr>
          <w:sz w:val="10"/>
          <w:szCs w:val="10"/>
        </w:rPr>
        <w:t>Source: RBA.</w:t>
      </w:r>
    </w:p>
    <w:p w14:paraId="3C18E193" w14:textId="6D54D3B0" w:rsidR="00D22FB3" w:rsidRPr="006D6EB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794B6F" w:rsidRPr="006D6EB5">
        <w:rPr>
          <w:sz w:val="16"/>
          <w:szCs w:val="16"/>
        </w:rPr>
        <w:t>The</w:t>
      </w:r>
      <w:r w:rsidR="00D22FB3" w:rsidRPr="006D6EB5">
        <w:rPr>
          <w:sz w:val="16"/>
          <w:szCs w:val="16"/>
        </w:rPr>
        <w:t xml:space="preserve"> Australian dollar exchange rate is influenced by many factors, including the price of Australia’s main export commodities, and actual and expected differences in </w:t>
      </w:r>
      <w:r w:rsidR="00255899" w:rsidRPr="006D6EB5">
        <w:rPr>
          <w:sz w:val="16"/>
          <w:szCs w:val="16"/>
        </w:rPr>
        <w:t xml:space="preserve">global </w:t>
      </w:r>
      <w:r w:rsidR="00D22FB3" w:rsidRPr="006D6EB5">
        <w:rPr>
          <w:sz w:val="16"/>
          <w:szCs w:val="16"/>
        </w:rPr>
        <w:t>interest rates.</w:t>
      </w:r>
    </w:p>
    <w:p w14:paraId="6F49E59A" w14:textId="113117D0" w:rsidR="007A5E16" w:rsidRPr="00025A9D" w:rsidRDefault="00B26E3C" w:rsidP="007A5E16">
      <w:pPr>
        <w:pStyle w:val="ListParagraph"/>
        <w:numPr>
          <w:ilvl w:val="0"/>
          <w:numId w:val="9"/>
        </w:numPr>
        <w:spacing w:before="40" w:after="40"/>
        <w:ind w:left="357" w:right="227" w:hanging="357"/>
        <w:contextualSpacing w:val="0"/>
        <w:jc w:val="both"/>
        <w:rPr>
          <w:sz w:val="16"/>
          <w:szCs w:val="16"/>
        </w:rPr>
      </w:pPr>
      <w:r w:rsidRPr="00025A9D">
        <w:rPr>
          <w:sz w:val="16"/>
          <w:szCs w:val="16"/>
        </w:rPr>
        <w:t xml:space="preserve">The exchange rate is often quoted against the US dollar </w:t>
      </w:r>
      <w:r w:rsidR="00274AD6">
        <w:rPr>
          <w:sz w:val="16"/>
          <w:szCs w:val="16"/>
        </w:rPr>
        <w:t>because</w:t>
      </w:r>
      <w:r w:rsidRPr="00025A9D">
        <w:rPr>
          <w:sz w:val="16"/>
          <w:szCs w:val="16"/>
        </w:rPr>
        <w:t xml:space="preserve"> </w:t>
      </w:r>
      <w:r w:rsidR="00D12E71">
        <w:rPr>
          <w:sz w:val="16"/>
          <w:szCs w:val="16"/>
        </w:rPr>
        <w:t xml:space="preserve">it is </w:t>
      </w:r>
      <w:r w:rsidRPr="00025A9D">
        <w:rPr>
          <w:sz w:val="16"/>
          <w:szCs w:val="16"/>
        </w:rPr>
        <w:t>the most traded global currency</w:t>
      </w:r>
      <w:r w:rsidR="00CB518F" w:rsidRPr="00025A9D">
        <w:rPr>
          <w:sz w:val="16"/>
          <w:szCs w:val="16"/>
        </w:rPr>
        <w:t>.</w:t>
      </w:r>
      <w:r w:rsidRPr="00025A9D">
        <w:rPr>
          <w:sz w:val="16"/>
          <w:szCs w:val="16"/>
        </w:rPr>
        <w:t xml:space="preserve"> </w:t>
      </w:r>
      <w:r w:rsidR="00CB518F" w:rsidRPr="00025A9D">
        <w:rPr>
          <w:sz w:val="16"/>
          <w:szCs w:val="16"/>
        </w:rPr>
        <w:t>T</w:t>
      </w:r>
      <w:r w:rsidRPr="00025A9D">
        <w:rPr>
          <w:sz w:val="16"/>
          <w:szCs w:val="16"/>
        </w:rPr>
        <w:t>he trade</w:t>
      </w:r>
      <w:r w:rsidRPr="00025A9D">
        <w:rPr>
          <w:rFonts w:ascii="Cambria Math" w:hAnsi="Cambria Math" w:cs="Cambria Math"/>
          <w:sz w:val="16"/>
          <w:szCs w:val="16"/>
        </w:rPr>
        <w:t>‑</w:t>
      </w:r>
      <w:r w:rsidRPr="00025A9D">
        <w:rPr>
          <w:sz w:val="16"/>
          <w:szCs w:val="16"/>
        </w:rPr>
        <w:t>weighted index (TWI) provides a broader measure based on 17 major trading</w:t>
      </w:r>
      <w:r w:rsidRPr="00025A9D">
        <w:rPr>
          <w:rFonts w:ascii="Cambria Math" w:hAnsi="Cambria Math" w:cs="Cambria Math"/>
          <w:sz w:val="16"/>
          <w:szCs w:val="16"/>
        </w:rPr>
        <w:t>‑</w:t>
      </w:r>
      <w:r w:rsidRPr="00025A9D">
        <w:rPr>
          <w:sz w:val="16"/>
          <w:szCs w:val="16"/>
        </w:rPr>
        <w:t>partner currencies</w:t>
      </w:r>
      <w:r w:rsidR="007A5E16" w:rsidRPr="00025A9D">
        <w:rPr>
          <w:sz w:val="16"/>
          <w:szCs w:val="16"/>
        </w:rPr>
        <w:t>.</w:t>
      </w:r>
    </w:p>
    <w:p w14:paraId="3BA0E2BD" w14:textId="1384DB54" w:rsidR="00AD6CEA" w:rsidRPr="00EC5AEF" w:rsidRDefault="00D22FB3" w:rsidP="006058E8">
      <w:pPr>
        <w:pStyle w:val="ListParagraph"/>
        <w:numPr>
          <w:ilvl w:val="0"/>
          <w:numId w:val="9"/>
        </w:numPr>
        <w:spacing w:before="40" w:after="40"/>
        <w:ind w:left="357" w:right="227" w:hanging="357"/>
        <w:contextualSpacing w:val="0"/>
        <w:jc w:val="both"/>
        <w:rPr>
          <w:sz w:val="16"/>
          <w:szCs w:val="16"/>
        </w:rPr>
      </w:pPr>
      <w:r w:rsidRPr="00EC5AEF">
        <w:rPr>
          <w:sz w:val="16"/>
          <w:szCs w:val="16"/>
        </w:rPr>
        <w:t xml:space="preserve">The Australian dollar </w:t>
      </w:r>
      <w:r w:rsidR="009D013A" w:rsidRPr="00EC5AEF">
        <w:rPr>
          <w:sz w:val="16"/>
          <w:szCs w:val="16"/>
        </w:rPr>
        <w:t>ha</w:t>
      </w:r>
      <w:r w:rsidR="0038256C" w:rsidRPr="00EC5AEF">
        <w:rPr>
          <w:sz w:val="16"/>
          <w:szCs w:val="16"/>
        </w:rPr>
        <w:t>d</w:t>
      </w:r>
      <w:r w:rsidR="009D013A" w:rsidRPr="00EC5AEF">
        <w:rPr>
          <w:sz w:val="16"/>
          <w:szCs w:val="16"/>
        </w:rPr>
        <w:t xml:space="preserve"> </w:t>
      </w:r>
      <w:r w:rsidR="00813F5E" w:rsidRPr="00EC5AEF">
        <w:rPr>
          <w:sz w:val="16"/>
          <w:szCs w:val="16"/>
        </w:rPr>
        <w:t>appreciat</w:t>
      </w:r>
      <w:r w:rsidR="00E11F2E" w:rsidRPr="00EC5AEF">
        <w:rPr>
          <w:sz w:val="16"/>
          <w:szCs w:val="16"/>
        </w:rPr>
        <w:t>ed</w:t>
      </w:r>
      <w:r w:rsidR="00813F5E" w:rsidRPr="00EC5AEF">
        <w:rPr>
          <w:sz w:val="16"/>
          <w:szCs w:val="16"/>
        </w:rPr>
        <w:t xml:space="preserve"> </w:t>
      </w:r>
      <w:r w:rsidR="009D013A" w:rsidRPr="00EC5AEF">
        <w:rPr>
          <w:sz w:val="16"/>
          <w:szCs w:val="16"/>
        </w:rPr>
        <w:t xml:space="preserve">in </w:t>
      </w:r>
      <w:r w:rsidR="00797FBB" w:rsidRPr="00EC5AEF">
        <w:rPr>
          <w:sz w:val="16"/>
          <w:szCs w:val="16"/>
        </w:rPr>
        <w:t>the first half of</w:t>
      </w:r>
      <w:r w:rsidR="009D013A" w:rsidRPr="00EC5AEF">
        <w:rPr>
          <w:sz w:val="16"/>
          <w:szCs w:val="16"/>
        </w:rPr>
        <w:t xml:space="preserve"> 2026 with </w:t>
      </w:r>
      <w:r w:rsidR="00E74EED" w:rsidRPr="00EC5AEF">
        <w:rPr>
          <w:sz w:val="16"/>
          <w:szCs w:val="16"/>
        </w:rPr>
        <w:t>increases in</w:t>
      </w:r>
      <w:r w:rsidR="00873C12" w:rsidRPr="00EC5AEF">
        <w:rPr>
          <w:sz w:val="16"/>
          <w:szCs w:val="16"/>
        </w:rPr>
        <w:t xml:space="preserve"> interest rates and </w:t>
      </w:r>
      <w:r w:rsidR="00E74EED" w:rsidRPr="00EC5AEF">
        <w:rPr>
          <w:sz w:val="16"/>
          <w:szCs w:val="16"/>
        </w:rPr>
        <w:t xml:space="preserve">higher </w:t>
      </w:r>
      <w:r w:rsidR="00C037FA" w:rsidRPr="00EC5AEF">
        <w:rPr>
          <w:sz w:val="16"/>
          <w:szCs w:val="16"/>
        </w:rPr>
        <w:t>commodity prices</w:t>
      </w:r>
      <w:r w:rsidR="00E11F2E" w:rsidRPr="00EC5AEF">
        <w:rPr>
          <w:sz w:val="16"/>
          <w:szCs w:val="16"/>
        </w:rPr>
        <w:t xml:space="preserve"> but depreciated in June 2026 as commodity prices eased and </w:t>
      </w:r>
      <w:r w:rsidR="00D0195E" w:rsidRPr="00EC5AEF">
        <w:rPr>
          <w:sz w:val="16"/>
          <w:szCs w:val="16"/>
        </w:rPr>
        <w:t>expectations of higher US interest rates</w:t>
      </w:r>
      <w:r w:rsidR="0048618A" w:rsidRPr="00EC5AEF">
        <w:rPr>
          <w:sz w:val="16"/>
          <w:szCs w:val="16"/>
        </w:rPr>
        <w:t xml:space="preserve"> increased.</w:t>
      </w:r>
    </w:p>
    <w:p w14:paraId="15AC184A" w14:textId="3219087E" w:rsidR="0041058F" w:rsidRPr="00EC5AEF" w:rsidRDefault="005A7E09" w:rsidP="00AD6CEA">
      <w:pPr>
        <w:pStyle w:val="ListParagraph"/>
        <w:numPr>
          <w:ilvl w:val="0"/>
          <w:numId w:val="10"/>
        </w:numPr>
        <w:spacing w:before="40" w:after="40"/>
        <w:ind w:left="717" w:right="227" w:hanging="357"/>
        <w:contextualSpacing w:val="0"/>
        <w:jc w:val="both"/>
        <w:rPr>
          <w:sz w:val="16"/>
          <w:szCs w:val="16"/>
        </w:rPr>
      </w:pPr>
      <w:r w:rsidRPr="00EC5AEF">
        <w:rPr>
          <w:sz w:val="16"/>
          <w:szCs w:val="16"/>
        </w:rPr>
        <w:t xml:space="preserve">The Australian dollar </w:t>
      </w:r>
      <w:r w:rsidR="00A8012B" w:rsidRPr="00EC5AEF">
        <w:rPr>
          <w:sz w:val="16"/>
          <w:szCs w:val="16"/>
        </w:rPr>
        <w:t>was</w:t>
      </w:r>
      <w:r w:rsidRPr="00EC5AEF">
        <w:rPr>
          <w:sz w:val="16"/>
          <w:szCs w:val="16"/>
        </w:rPr>
        <w:t xml:space="preserve"> </w:t>
      </w:r>
      <w:r w:rsidR="006259E3" w:rsidRPr="00EC5AEF">
        <w:rPr>
          <w:sz w:val="16"/>
          <w:szCs w:val="16"/>
        </w:rPr>
        <w:t>68.7</w:t>
      </w:r>
      <w:r w:rsidR="00A60CF5" w:rsidRPr="00EC5AEF">
        <w:rPr>
          <w:sz w:val="16"/>
          <w:szCs w:val="16"/>
        </w:rPr>
        <w:t> </w:t>
      </w:r>
      <w:r w:rsidRPr="00EC5AEF">
        <w:rPr>
          <w:sz w:val="16"/>
          <w:szCs w:val="16"/>
        </w:rPr>
        <w:t xml:space="preserve">US cents at the end of </w:t>
      </w:r>
      <w:r w:rsidR="006259E3" w:rsidRPr="00EC5AEF">
        <w:rPr>
          <w:sz w:val="16"/>
          <w:szCs w:val="16"/>
        </w:rPr>
        <w:t>June</w:t>
      </w:r>
      <w:r w:rsidR="005340F8" w:rsidRPr="00EC5AEF">
        <w:rPr>
          <w:sz w:val="16"/>
          <w:szCs w:val="16"/>
        </w:rPr>
        <w:t> </w:t>
      </w:r>
      <w:r w:rsidRPr="00EC5AEF">
        <w:rPr>
          <w:sz w:val="16"/>
          <w:szCs w:val="16"/>
        </w:rPr>
        <w:t>2026</w:t>
      </w:r>
      <w:r w:rsidR="00B12308" w:rsidRPr="00EC5AEF">
        <w:rPr>
          <w:sz w:val="16"/>
          <w:szCs w:val="16"/>
        </w:rPr>
        <w:t xml:space="preserve">, </w:t>
      </w:r>
      <w:r w:rsidR="00B17D64" w:rsidRPr="00EC5AEF">
        <w:rPr>
          <w:sz w:val="16"/>
          <w:szCs w:val="16"/>
        </w:rPr>
        <w:t>4.1</w:t>
      </w:r>
      <w:r w:rsidRPr="00EC5AEF">
        <w:rPr>
          <w:sz w:val="16"/>
          <w:szCs w:val="16"/>
        </w:rPr>
        <w:t xml:space="preserve">% </w:t>
      </w:r>
      <w:r w:rsidR="00B17D64" w:rsidRPr="00EC5AEF">
        <w:rPr>
          <w:sz w:val="16"/>
          <w:szCs w:val="16"/>
        </w:rPr>
        <w:t>lower</w:t>
      </w:r>
      <w:r w:rsidRPr="00EC5AEF">
        <w:rPr>
          <w:sz w:val="16"/>
          <w:szCs w:val="16"/>
        </w:rPr>
        <w:t xml:space="preserve"> </w:t>
      </w:r>
      <w:r w:rsidR="00F249AB" w:rsidRPr="00EC5AEF">
        <w:rPr>
          <w:sz w:val="16"/>
          <w:szCs w:val="16"/>
        </w:rPr>
        <w:t>than</w:t>
      </w:r>
      <w:r w:rsidR="00B17D64" w:rsidRPr="00EC5AEF">
        <w:rPr>
          <w:sz w:val="16"/>
          <w:szCs w:val="16"/>
        </w:rPr>
        <w:t xml:space="preserve"> </w:t>
      </w:r>
      <w:r w:rsidR="00473CC1" w:rsidRPr="00EC5AEF">
        <w:rPr>
          <w:sz w:val="16"/>
          <w:szCs w:val="16"/>
        </w:rPr>
        <w:t>at the end of May 2026 but 4.9% higher than one year ago</w:t>
      </w:r>
      <w:r w:rsidR="00A42CBD" w:rsidRPr="00EC5AEF">
        <w:rPr>
          <w:sz w:val="16"/>
          <w:szCs w:val="16"/>
        </w:rPr>
        <w:t>.</w:t>
      </w:r>
    </w:p>
    <w:p w14:paraId="076B3598" w14:textId="35BC9478" w:rsidR="00233755" w:rsidRPr="00EC5AEF" w:rsidRDefault="00FC1995" w:rsidP="0035591A">
      <w:pPr>
        <w:pStyle w:val="ListParagraph"/>
        <w:numPr>
          <w:ilvl w:val="0"/>
          <w:numId w:val="10"/>
        </w:numPr>
        <w:spacing w:before="40" w:after="40"/>
        <w:ind w:left="717" w:right="227" w:hanging="357"/>
        <w:contextualSpacing w:val="0"/>
        <w:jc w:val="both"/>
        <w:rPr>
          <w:sz w:val="16"/>
          <w:szCs w:val="16"/>
        </w:rPr>
      </w:pPr>
      <w:r w:rsidRPr="00EC5AEF">
        <w:rPr>
          <w:sz w:val="16"/>
          <w:szCs w:val="16"/>
        </w:rPr>
        <w:t>Australia’s</w:t>
      </w:r>
      <w:r w:rsidR="00D22FB3" w:rsidRPr="00EC5AEF">
        <w:rPr>
          <w:sz w:val="16"/>
          <w:szCs w:val="16"/>
        </w:rPr>
        <w:t xml:space="preserve"> TWI </w:t>
      </w:r>
      <w:r w:rsidR="00356AF9" w:rsidRPr="00EC5AEF">
        <w:rPr>
          <w:sz w:val="16"/>
          <w:szCs w:val="16"/>
        </w:rPr>
        <w:t xml:space="preserve">at the end of </w:t>
      </w:r>
      <w:r w:rsidR="00473CC1" w:rsidRPr="00EC5AEF">
        <w:rPr>
          <w:sz w:val="16"/>
          <w:szCs w:val="16"/>
        </w:rPr>
        <w:t>June</w:t>
      </w:r>
      <w:r w:rsidR="00D22FB3" w:rsidRPr="00EC5AEF">
        <w:rPr>
          <w:sz w:val="16"/>
          <w:szCs w:val="16"/>
        </w:rPr>
        <w:t> 202</w:t>
      </w:r>
      <w:r w:rsidR="000F2F62" w:rsidRPr="00EC5AEF">
        <w:rPr>
          <w:sz w:val="16"/>
          <w:szCs w:val="16"/>
        </w:rPr>
        <w:t>6</w:t>
      </w:r>
      <w:r w:rsidR="00D22FB3" w:rsidRPr="00EC5AEF">
        <w:rPr>
          <w:sz w:val="16"/>
          <w:szCs w:val="16"/>
        </w:rPr>
        <w:t xml:space="preserve"> </w:t>
      </w:r>
      <w:r w:rsidR="000F2F62" w:rsidRPr="00EC5AEF">
        <w:rPr>
          <w:sz w:val="16"/>
          <w:szCs w:val="16"/>
        </w:rPr>
        <w:t>was</w:t>
      </w:r>
      <w:r w:rsidR="00EC5F4D" w:rsidRPr="00EC5AEF">
        <w:rPr>
          <w:sz w:val="16"/>
          <w:szCs w:val="16"/>
        </w:rPr>
        <w:t xml:space="preserve"> </w:t>
      </w:r>
      <w:r w:rsidR="00473CC1" w:rsidRPr="00EC5AEF">
        <w:rPr>
          <w:sz w:val="16"/>
          <w:szCs w:val="16"/>
        </w:rPr>
        <w:t>3.0</w:t>
      </w:r>
      <w:r w:rsidR="000F2F62" w:rsidRPr="00EC5AEF">
        <w:rPr>
          <w:sz w:val="16"/>
          <w:szCs w:val="16"/>
        </w:rPr>
        <w:t>%</w:t>
      </w:r>
      <w:r w:rsidR="008E4DD2" w:rsidRPr="00EC5AEF">
        <w:rPr>
          <w:sz w:val="16"/>
          <w:szCs w:val="16"/>
        </w:rPr>
        <w:t xml:space="preserve"> </w:t>
      </w:r>
      <w:r w:rsidR="00A60CF5" w:rsidRPr="00EC5AEF">
        <w:rPr>
          <w:sz w:val="16"/>
          <w:szCs w:val="16"/>
        </w:rPr>
        <w:t>lower</w:t>
      </w:r>
      <w:r w:rsidR="008E4DD2" w:rsidRPr="00EC5AEF">
        <w:rPr>
          <w:sz w:val="16"/>
          <w:szCs w:val="16"/>
        </w:rPr>
        <w:t xml:space="preserve"> than </w:t>
      </w:r>
      <w:r w:rsidR="008B57BA" w:rsidRPr="00EC5AEF">
        <w:rPr>
          <w:sz w:val="16"/>
          <w:szCs w:val="16"/>
        </w:rPr>
        <w:t xml:space="preserve">at the end of </w:t>
      </w:r>
      <w:r w:rsidR="00A60CF5" w:rsidRPr="00EC5AEF">
        <w:rPr>
          <w:sz w:val="16"/>
          <w:szCs w:val="16"/>
        </w:rPr>
        <w:t>May</w:t>
      </w:r>
      <w:r w:rsidR="00540664" w:rsidRPr="00EC5AEF">
        <w:rPr>
          <w:sz w:val="16"/>
          <w:szCs w:val="16"/>
        </w:rPr>
        <w:t> 202</w:t>
      </w:r>
      <w:r w:rsidR="00A60CF5" w:rsidRPr="00EC5AEF">
        <w:rPr>
          <w:sz w:val="16"/>
          <w:szCs w:val="16"/>
        </w:rPr>
        <w:t>6</w:t>
      </w:r>
      <w:r w:rsidR="006F39E8" w:rsidRPr="00EC5AEF">
        <w:rPr>
          <w:sz w:val="16"/>
          <w:szCs w:val="16"/>
        </w:rPr>
        <w:t xml:space="preserve"> </w:t>
      </w:r>
      <w:r w:rsidR="00A60CF5" w:rsidRPr="00EC5AEF">
        <w:rPr>
          <w:sz w:val="16"/>
          <w:szCs w:val="16"/>
        </w:rPr>
        <w:t>but 7.5% higher than one year ago</w:t>
      </w:r>
      <w:r w:rsidR="00084025" w:rsidRPr="00EC5AEF">
        <w:rPr>
          <w:sz w:val="16"/>
          <w:szCs w:val="16"/>
        </w:rPr>
        <w:t>.</w:t>
      </w:r>
    </w:p>
    <w:p w14:paraId="36F3C86F" w14:textId="77777777" w:rsidR="00233755" w:rsidRPr="00EC5AEF" w:rsidRDefault="00233755" w:rsidP="00233755">
      <w:pPr>
        <w:sectPr w:rsidR="00233755" w:rsidRPr="00EC5AEF" w:rsidSect="00233755">
          <w:type w:val="continuous"/>
          <w:pgSz w:w="11907" w:h="16840" w:code="9"/>
          <w:pgMar w:top="1701" w:right="425" w:bottom="567" w:left="567" w:header="709" w:footer="709" w:gutter="0"/>
          <w:cols w:num="2" w:space="113"/>
          <w:docGrid w:linePitch="360"/>
        </w:sectPr>
      </w:pPr>
    </w:p>
    <w:p w14:paraId="415D175A"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5" w:name="_Consumer_prices_and"/>
      <w:bookmarkEnd w:id="15"/>
      <w:r w:rsidRPr="008F7AA0">
        <w:rPr>
          <w:bCs/>
          <w:color w:val="004C3D"/>
          <w:sz w:val="24"/>
          <w:szCs w:val="24"/>
        </w:rPr>
        <w:lastRenderedPageBreak/>
        <w:t>Consumer prices and interest rates</w:t>
      </w:r>
    </w:p>
    <w:p w14:paraId="2B55A70C"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0FF6388D" w14:textId="43102DDE"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Consumer price index (change)</w:t>
      </w:r>
      <w:r w:rsidR="00AD0457" w:rsidRPr="00AD0457">
        <w:rPr>
          <w:i w:val="0"/>
          <w:iCs w:val="0"/>
          <w:color w:val="00997A"/>
          <w:sz w:val="20"/>
          <w:szCs w:val="20"/>
          <w:vertAlign w:val="superscript"/>
        </w:rPr>
        <w:t>(a</w:t>
      </w:r>
      <w:r w:rsidRPr="00AD0457">
        <w:rPr>
          <w:i w:val="0"/>
          <w:color w:val="00997A"/>
          <w:sz w:val="20"/>
          <w:szCs w:val="20"/>
          <w:vertAlign w:val="superscript"/>
        </w:rPr>
        <w:t>)</w:t>
      </w:r>
    </w:p>
    <w:p w14:paraId="73E42DBF" w14:textId="43C7D7A7" w:rsidR="00233755" w:rsidRPr="007B1AE5" w:rsidRDefault="00CC125B" w:rsidP="00233755">
      <w:r>
        <w:rPr>
          <w:noProof/>
        </w:rPr>
        <w:drawing>
          <wp:inline distT="0" distB="0" distL="0" distR="0" wp14:anchorId="071F26C6" wp14:editId="3F10BB11">
            <wp:extent cx="3420000" cy="2104758"/>
            <wp:effectExtent l="0" t="0" r="0" b="0"/>
            <wp:docPr id="5169861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0000" cy="2104758"/>
                    </a:xfrm>
                    <a:prstGeom prst="rect">
                      <a:avLst/>
                    </a:prstGeom>
                    <a:noFill/>
                    <a:ln>
                      <a:noFill/>
                    </a:ln>
                  </pic:spPr>
                </pic:pic>
              </a:graphicData>
            </a:graphic>
          </wp:inline>
        </w:drawing>
      </w:r>
    </w:p>
    <w:p w14:paraId="13BBDEE4" w14:textId="00C80286"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price index. </w:t>
      </w:r>
      <w:r w:rsidR="00173CBB" w:rsidRPr="00173CBB">
        <w:rPr>
          <w:sz w:val="10"/>
          <w:szCs w:val="10"/>
        </w:rPr>
        <w:t>(a)</w:t>
      </w:r>
      <w:r w:rsidR="00173CBB">
        <w:rPr>
          <w:sz w:val="10"/>
          <w:szCs w:val="10"/>
        </w:rPr>
        <w:t> </w:t>
      </w:r>
      <w:r w:rsidR="00173CBB" w:rsidRPr="00173CBB">
        <w:rPr>
          <w:sz w:val="10"/>
          <w:szCs w:val="10"/>
        </w:rPr>
        <w:t>Annual movements prior to April</w:t>
      </w:r>
      <w:r w:rsidR="00173CBB">
        <w:rPr>
          <w:sz w:val="10"/>
          <w:szCs w:val="10"/>
        </w:rPr>
        <w:t> </w:t>
      </w:r>
      <w:r w:rsidR="00173CBB" w:rsidRPr="00173CBB">
        <w:rPr>
          <w:sz w:val="10"/>
          <w:szCs w:val="10"/>
        </w:rPr>
        <w:t>2025 are calculated by comparing each quarter to the same quarter in the previous year. From April</w:t>
      </w:r>
      <w:r w:rsidR="00173CBB">
        <w:rPr>
          <w:sz w:val="10"/>
          <w:szCs w:val="10"/>
        </w:rPr>
        <w:t> </w:t>
      </w:r>
      <w:r w:rsidR="00173CBB" w:rsidRPr="00173CBB">
        <w:rPr>
          <w:sz w:val="10"/>
          <w:szCs w:val="10"/>
        </w:rPr>
        <w:t xml:space="preserve">2025 these movements are calculated by comparing each month to the same month in the previous year. </w:t>
      </w:r>
      <w:r w:rsidRPr="00AF759E">
        <w:rPr>
          <w:sz w:val="10"/>
          <w:szCs w:val="10"/>
        </w:rPr>
        <w:t>(</w:t>
      </w:r>
      <w:r w:rsidR="00173CBB">
        <w:rPr>
          <w:sz w:val="10"/>
          <w:szCs w:val="10"/>
        </w:rPr>
        <w:t>b</w:t>
      </w:r>
      <w:r w:rsidRPr="00AF759E">
        <w:rPr>
          <w:sz w:val="10"/>
          <w:szCs w:val="10"/>
        </w:rPr>
        <w:t>)</w:t>
      </w:r>
      <w:r>
        <w:rPr>
          <w:sz w:val="10"/>
          <w:szCs w:val="10"/>
        </w:rPr>
        <w:t> </w:t>
      </w:r>
      <w:r w:rsidRPr="00AF759E">
        <w:rPr>
          <w:sz w:val="10"/>
          <w:szCs w:val="10"/>
        </w:rPr>
        <w:t>Weighted average of eight capital cities.</w:t>
      </w:r>
    </w:p>
    <w:p w14:paraId="4461DA89" w14:textId="77777777" w:rsidR="009F4502" w:rsidRPr="009F4502" w:rsidRDefault="00233755" w:rsidP="009F4502">
      <w:pPr>
        <w:spacing w:before="40" w:after="40"/>
        <w:ind w:right="227"/>
        <w:jc w:val="both"/>
        <w:rPr>
          <w:sz w:val="2"/>
          <w:szCs w:val="2"/>
        </w:rPr>
      </w:pPr>
      <w:r w:rsidRPr="009F4502">
        <w:rPr>
          <w:sz w:val="10"/>
        </w:rPr>
        <w:t>Source: Based on ABS data.</w:t>
      </w:r>
      <w:r w:rsidRPr="007B1AE5">
        <w:br w:type="column"/>
      </w:r>
    </w:p>
    <w:p w14:paraId="464355EF" w14:textId="390D7907" w:rsidR="00233755" w:rsidRPr="00F209C8" w:rsidRDefault="00075306" w:rsidP="00FB0A7D">
      <w:pPr>
        <w:pStyle w:val="ListParagraph"/>
        <w:numPr>
          <w:ilvl w:val="0"/>
          <w:numId w:val="9"/>
        </w:numPr>
        <w:spacing w:before="40" w:after="40"/>
        <w:ind w:left="426" w:right="85" w:hanging="426"/>
        <w:contextualSpacing w:val="0"/>
        <w:jc w:val="both"/>
        <w:rPr>
          <w:sz w:val="16"/>
          <w:szCs w:val="16"/>
        </w:rPr>
      </w:pPr>
      <w:r w:rsidRPr="00F209C8">
        <w:rPr>
          <w:sz w:val="16"/>
          <w:szCs w:val="16"/>
        </w:rPr>
        <w:t xml:space="preserve">After falling </w:t>
      </w:r>
      <w:r w:rsidR="00230C3A" w:rsidRPr="00F209C8">
        <w:rPr>
          <w:sz w:val="16"/>
          <w:szCs w:val="16"/>
        </w:rPr>
        <w:t xml:space="preserve">significantly from a high of </w:t>
      </w:r>
      <w:r w:rsidR="004316E0" w:rsidRPr="00F209C8">
        <w:rPr>
          <w:sz w:val="16"/>
          <w:szCs w:val="16"/>
        </w:rPr>
        <w:t xml:space="preserve">8.3% in the December quarter 2022, </w:t>
      </w:r>
      <w:r w:rsidR="00230C3A" w:rsidRPr="00F209C8">
        <w:rPr>
          <w:sz w:val="16"/>
          <w:szCs w:val="16"/>
        </w:rPr>
        <w:t>c</w:t>
      </w:r>
      <w:r w:rsidR="00233755" w:rsidRPr="00F209C8">
        <w:rPr>
          <w:sz w:val="16"/>
          <w:szCs w:val="16"/>
        </w:rPr>
        <w:t xml:space="preserve">onsumer price inflation in Perth </w:t>
      </w:r>
      <w:r w:rsidR="009051B7" w:rsidRPr="00F209C8">
        <w:rPr>
          <w:sz w:val="16"/>
          <w:szCs w:val="16"/>
        </w:rPr>
        <w:t>increased again</w:t>
      </w:r>
      <w:r w:rsidR="006D1A81" w:rsidRPr="00F209C8">
        <w:rPr>
          <w:sz w:val="16"/>
          <w:szCs w:val="16"/>
        </w:rPr>
        <w:t xml:space="preserve"> </w:t>
      </w:r>
      <w:r w:rsidR="004269A7" w:rsidRPr="00F209C8">
        <w:rPr>
          <w:sz w:val="16"/>
          <w:szCs w:val="16"/>
        </w:rPr>
        <w:t xml:space="preserve">in </w:t>
      </w:r>
      <w:r w:rsidR="00937F69" w:rsidRPr="00F209C8">
        <w:rPr>
          <w:sz w:val="16"/>
          <w:szCs w:val="16"/>
        </w:rPr>
        <w:t>mid</w:t>
      </w:r>
      <w:r w:rsidR="00937F69" w:rsidRPr="00F209C8">
        <w:rPr>
          <w:sz w:val="16"/>
          <w:szCs w:val="16"/>
        </w:rPr>
        <w:noBreakHyphen/>
      </w:r>
      <w:r w:rsidR="004269A7" w:rsidRPr="00F209C8">
        <w:rPr>
          <w:sz w:val="16"/>
          <w:szCs w:val="16"/>
        </w:rPr>
        <w:t>2025</w:t>
      </w:r>
      <w:r w:rsidR="006F41A2" w:rsidRPr="00F209C8">
        <w:rPr>
          <w:sz w:val="16"/>
          <w:szCs w:val="16"/>
        </w:rPr>
        <w:t>.</w:t>
      </w:r>
    </w:p>
    <w:p w14:paraId="20449901" w14:textId="6B172F80" w:rsidR="00233755" w:rsidRPr="00F209C8" w:rsidRDefault="00233755" w:rsidP="00FB0A7D">
      <w:pPr>
        <w:pStyle w:val="ListParagraph"/>
        <w:numPr>
          <w:ilvl w:val="0"/>
          <w:numId w:val="9"/>
        </w:numPr>
        <w:spacing w:before="40" w:after="40"/>
        <w:ind w:left="426" w:right="85" w:hanging="426"/>
        <w:contextualSpacing w:val="0"/>
        <w:jc w:val="both"/>
        <w:rPr>
          <w:sz w:val="16"/>
          <w:szCs w:val="16"/>
        </w:rPr>
      </w:pPr>
      <w:r w:rsidRPr="00F209C8">
        <w:rPr>
          <w:sz w:val="16"/>
          <w:szCs w:val="16"/>
        </w:rPr>
        <w:t>Perth’s annual inflation rate, as measured by year</w:t>
      </w:r>
      <w:r w:rsidR="007833B6" w:rsidRPr="00F209C8">
        <w:rPr>
          <w:sz w:val="16"/>
          <w:szCs w:val="16"/>
        </w:rPr>
        <w:noBreakHyphen/>
      </w:r>
      <w:r w:rsidRPr="00F209C8">
        <w:rPr>
          <w:sz w:val="16"/>
          <w:szCs w:val="16"/>
        </w:rPr>
        <w:t>on</w:t>
      </w:r>
      <w:r w:rsidR="007833B6" w:rsidRPr="00F209C8">
        <w:rPr>
          <w:sz w:val="16"/>
          <w:szCs w:val="16"/>
        </w:rPr>
        <w:noBreakHyphen/>
      </w:r>
      <w:r w:rsidRPr="00F209C8">
        <w:rPr>
          <w:sz w:val="16"/>
          <w:szCs w:val="16"/>
        </w:rPr>
        <w:t xml:space="preserve">year growth in the consumer price index (CPI), was </w:t>
      </w:r>
      <w:r w:rsidR="00F2424F" w:rsidRPr="00F209C8">
        <w:rPr>
          <w:sz w:val="16"/>
          <w:szCs w:val="16"/>
        </w:rPr>
        <w:t>4.0</w:t>
      </w:r>
      <w:r w:rsidRPr="00F209C8">
        <w:rPr>
          <w:sz w:val="16"/>
          <w:szCs w:val="16"/>
        </w:rPr>
        <w:t xml:space="preserve">% in </w:t>
      </w:r>
      <w:r w:rsidR="00F2424F" w:rsidRPr="00F209C8">
        <w:rPr>
          <w:sz w:val="16"/>
          <w:szCs w:val="16"/>
        </w:rPr>
        <w:t>May</w:t>
      </w:r>
      <w:r w:rsidR="004114ED" w:rsidRPr="00F209C8">
        <w:rPr>
          <w:sz w:val="16"/>
          <w:szCs w:val="16"/>
        </w:rPr>
        <w:t> </w:t>
      </w:r>
      <w:r w:rsidRPr="00F209C8">
        <w:rPr>
          <w:sz w:val="16"/>
          <w:szCs w:val="16"/>
        </w:rPr>
        <w:t>202</w:t>
      </w:r>
      <w:r w:rsidR="00F65D4D" w:rsidRPr="00F209C8">
        <w:rPr>
          <w:sz w:val="16"/>
          <w:szCs w:val="16"/>
        </w:rPr>
        <w:t>6</w:t>
      </w:r>
      <w:r w:rsidRPr="00F209C8">
        <w:rPr>
          <w:sz w:val="16"/>
          <w:szCs w:val="16"/>
        </w:rPr>
        <w:t xml:space="preserve">, </w:t>
      </w:r>
      <w:r w:rsidR="005258C8" w:rsidRPr="00F209C8">
        <w:rPr>
          <w:sz w:val="16"/>
          <w:szCs w:val="16"/>
        </w:rPr>
        <w:t>up</w:t>
      </w:r>
      <w:r w:rsidR="00A550FD" w:rsidRPr="00F209C8">
        <w:rPr>
          <w:sz w:val="16"/>
          <w:szCs w:val="16"/>
        </w:rPr>
        <w:t xml:space="preserve"> from</w:t>
      </w:r>
      <w:r w:rsidRPr="00F209C8">
        <w:rPr>
          <w:sz w:val="16"/>
          <w:szCs w:val="16"/>
        </w:rPr>
        <w:t xml:space="preserve"> </w:t>
      </w:r>
      <w:r w:rsidR="005258C8" w:rsidRPr="00F209C8">
        <w:rPr>
          <w:sz w:val="16"/>
          <w:szCs w:val="16"/>
        </w:rPr>
        <w:t>3.9</w:t>
      </w:r>
      <w:r w:rsidR="00A550FD" w:rsidRPr="00F209C8">
        <w:rPr>
          <w:sz w:val="16"/>
          <w:szCs w:val="16"/>
        </w:rPr>
        <w:t xml:space="preserve">% in </w:t>
      </w:r>
      <w:r w:rsidR="005258C8" w:rsidRPr="00F209C8">
        <w:rPr>
          <w:sz w:val="16"/>
          <w:szCs w:val="16"/>
        </w:rPr>
        <w:t>April</w:t>
      </w:r>
      <w:r w:rsidR="00465F6F" w:rsidRPr="00F209C8">
        <w:rPr>
          <w:sz w:val="16"/>
          <w:szCs w:val="16"/>
        </w:rPr>
        <w:t xml:space="preserve"> 2026</w:t>
      </w:r>
      <w:r w:rsidRPr="00F209C8">
        <w:rPr>
          <w:sz w:val="16"/>
          <w:szCs w:val="16"/>
        </w:rPr>
        <w:t>.</w:t>
      </w:r>
    </w:p>
    <w:p w14:paraId="798E57E3" w14:textId="386D24BD" w:rsidR="00233755" w:rsidRPr="00F209C8" w:rsidRDefault="00233755" w:rsidP="00FB0A7D">
      <w:pPr>
        <w:pStyle w:val="ListParagraph"/>
        <w:numPr>
          <w:ilvl w:val="0"/>
          <w:numId w:val="9"/>
        </w:numPr>
        <w:spacing w:before="40" w:after="40"/>
        <w:ind w:left="426" w:right="85" w:hanging="426"/>
        <w:contextualSpacing w:val="0"/>
        <w:jc w:val="both"/>
        <w:rPr>
          <w:sz w:val="16"/>
          <w:szCs w:val="16"/>
        </w:rPr>
      </w:pPr>
      <w:r w:rsidRPr="00F209C8">
        <w:rPr>
          <w:sz w:val="16"/>
          <w:szCs w:val="16"/>
        </w:rPr>
        <w:t xml:space="preserve">Australia’s annual inflation rate </w:t>
      </w:r>
      <w:r w:rsidR="00F71D9C" w:rsidRPr="00F209C8">
        <w:rPr>
          <w:sz w:val="16"/>
          <w:szCs w:val="16"/>
        </w:rPr>
        <w:t xml:space="preserve">in </w:t>
      </w:r>
      <w:r w:rsidR="005258C8" w:rsidRPr="00F209C8">
        <w:rPr>
          <w:sz w:val="16"/>
          <w:szCs w:val="16"/>
        </w:rPr>
        <w:t>May</w:t>
      </w:r>
      <w:r w:rsidR="00F71D9C" w:rsidRPr="00F209C8">
        <w:rPr>
          <w:sz w:val="16"/>
          <w:szCs w:val="16"/>
        </w:rPr>
        <w:t xml:space="preserve"> 2026 </w:t>
      </w:r>
      <w:r w:rsidRPr="00F209C8">
        <w:rPr>
          <w:sz w:val="16"/>
          <w:szCs w:val="16"/>
        </w:rPr>
        <w:t xml:space="preserve">was </w:t>
      </w:r>
      <w:r w:rsidR="007F04FC" w:rsidRPr="00F209C8">
        <w:rPr>
          <w:sz w:val="16"/>
          <w:szCs w:val="16"/>
        </w:rPr>
        <w:t>4.</w:t>
      </w:r>
      <w:r w:rsidR="005258C8" w:rsidRPr="00F209C8">
        <w:rPr>
          <w:sz w:val="16"/>
          <w:szCs w:val="16"/>
        </w:rPr>
        <w:t>0</w:t>
      </w:r>
      <w:r w:rsidRPr="00F209C8">
        <w:rPr>
          <w:sz w:val="16"/>
          <w:szCs w:val="16"/>
        </w:rPr>
        <w:t xml:space="preserve">%, </w:t>
      </w:r>
      <w:r w:rsidR="00BD1DE5" w:rsidRPr="00F209C8">
        <w:rPr>
          <w:sz w:val="16"/>
          <w:szCs w:val="16"/>
        </w:rPr>
        <w:t>down</w:t>
      </w:r>
      <w:r w:rsidR="00091BEF" w:rsidRPr="00F209C8">
        <w:rPr>
          <w:sz w:val="16"/>
          <w:szCs w:val="16"/>
        </w:rPr>
        <w:t xml:space="preserve"> </w:t>
      </w:r>
      <w:r w:rsidR="00AF487D" w:rsidRPr="00F209C8">
        <w:rPr>
          <w:sz w:val="16"/>
          <w:szCs w:val="16"/>
        </w:rPr>
        <w:t xml:space="preserve">from </w:t>
      </w:r>
      <w:r w:rsidR="00477151" w:rsidRPr="00F209C8">
        <w:rPr>
          <w:sz w:val="16"/>
          <w:szCs w:val="16"/>
        </w:rPr>
        <w:t>4.2</w:t>
      </w:r>
      <w:r w:rsidR="00091BEF" w:rsidRPr="00F209C8">
        <w:rPr>
          <w:sz w:val="16"/>
          <w:szCs w:val="16"/>
        </w:rPr>
        <w:t xml:space="preserve">% </w:t>
      </w:r>
      <w:r w:rsidR="007F04FC" w:rsidRPr="00F209C8">
        <w:rPr>
          <w:sz w:val="16"/>
          <w:szCs w:val="16"/>
        </w:rPr>
        <w:t>in</w:t>
      </w:r>
      <w:r w:rsidR="00AF487D" w:rsidRPr="00F209C8">
        <w:rPr>
          <w:sz w:val="16"/>
          <w:szCs w:val="16"/>
        </w:rPr>
        <w:t xml:space="preserve"> </w:t>
      </w:r>
      <w:r w:rsidR="00477151" w:rsidRPr="00F209C8">
        <w:rPr>
          <w:sz w:val="16"/>
          <w:szCs w:val="16"/>
        </w:rPr>
        <w:t>April</w:t>
      </w:r>
      <w:r w:rsidR="00AF487D" w:rsidRPr="00F209C8">
        <w:rPr>
          <w:sz w:val="16"/>
          <w:szCs w:val="16"/>
        </w:rPr>
        <w:t xml:space="preserve"> 2026</w:t>
      </w:r>
      <w:r w:rsidRPr="00F209C8">
        <w:rPr>
          <w:sz w:val="16"/>
          <w:szCs w:val="16"/>
        </w:rPr>
        <w:t>.</w:t>
      </w:r>
      <w:r w:rsidR="000B479E" w:rsidRPr="00F209C8">
        <w:rPr>
          <w:sz w:val="16"/>
          <w:szCs w:val="16"/>
        </w:rPr>
        <w:t xml:space="preserve"> The trimmed mean </w:t>
      </w:r>
      <w:r w:rsidR="00D0450E" w:rsidRPr="00F209C8">
        <w:rPr>
          <w:sz w:val="16"/>
          <w:szCs w:val="16"/>
        </w:rPr>
        <w:t xml:space="preserve">annual </w:t>
      </w:r>
      <w:r w:rsidR="005308AF" w:rsidRPr="00F209C8">
        <w:rPr>
          <w:sz w:val="16"/>
          <w:szCs w:val="16"/>
        </w:rPr>
        <w:t>inflation rate</w:t>
      </w:r>
      <w:r w:rsidR="008B3C56" w:rsidRPr="00F209C8">
        <w:rPr>
          <w:sz w:val="16"/>
          <w:szCs w:val="16"/>
        </w:rPr>
        <w:t>, which excludes items</w:t>
      </w:r>
      <w:r w:rsidR="003E4B15" w:rsidRPr="00F209C8">
        <w:rPr>
          <w:sz w:val="16"/>
          <w:szCs w:val="16"/>
        </w:rPr>
        <w:t xml:space="preserve"> with higher price volatility</w:t>
      </w:r>
      <w:r w:rsidR="008B3C56" w:rsidRPr="00F209C8">
        <w:rPr>
          <w:sz w:val="16"/>
          <w:szCs w:val="16"/>
        </w:rPr>
        <w:t>,</w:t>
      </w:r>
      <w:r w:rsidR="005308AF" w:rsidRPr="00F209C8">
        <w:rPr>
          <w:sz w:val="16"/>
          <w:szCs w:val="16"/>
        </w:rPr>
        <w:t xml:space="preserve"> </w:t>
      </w:r>
      <w:r w:rsidR="00575F6F" w:rsidRPr="00F209C8">
        <w:rPr>
          <w:sz w:val="16"/>
          <w:szCs w:val="16"/>
        </w:rPr>
        <w:t>increased to 3.</w:t>
      </w:r>
      <w:r w:rsidR="00F513D3" w:rsidRPr="00F209C8">
        <w:rPr>
          <w:sz w:val="16"/>
          <w:szCs w:val="16"/>
        </w:rPr>
        <w:t>6</w:t>
      </w:r>
      <w:r w:rsidR="00575F6F" w:rsidRPr="00F209C8">
        <w:rPr>
          <w:sz w:val="16"/>
          <w:szCs w:val="16"/>
        </w:rPr>
        <w:t xml:space="preserve">% in </w:t>
      </w:r>
      <w:r w:rsidR="00F513D3" w:rsidRPr="00F209C8">
        <w:rPr>
          <w:sz w:val="16"/>
          <w:szCs w:val="16"/>
        </w:rPr>
        <w:t>May</w:t>
      </w:r>
      <w:r w:rsidR="001D67DE" w:rsidRPr="00F209C8">
        <w:rPr>
          <w:sz w:val="16"/>
          <w:szCs w:val="16"/>
        </w:rPr>
        <w:t> </w:t>
      </w:r>
      <w:r w:rsidR="00575F6F" w:rsidRPr="00F209C8">
        <w:rPr>
          <w:sz w:val="16"/>
          <w:szCs w:val="16"/>
        </w:rPr>
        <w:t>2026 from 3.</w:t>
      </w:r>
      <w:r w:rsidR="00F513D3" w:rsidRPr="00F209C8">
        <w:rPr>
          <w:sz w:val="16"/>
          <w:szCs w:val="16"/>
        </w:rPr>
        <w:t>4</w:t>
      </w:r>
      <w:r w:rsidR="00575F6F" w:rsidRPr="00F209C8">
        <w:rPr>
          <w:sz w:val="16"/>
          <w:szCs w:val="16"/>
        </w:rPr>
        <w:t xml:space="preserve">% in </w:t>
      </w:r>
      <w:r w:rsidR="00F513D3" w:rsidRPr="00F209C8">
        <w:rPr>
          <w:sz w:val="16"/>
          <w:szCs w:val="16"/>
        </w:rPr>
        <w:t>April</w:t>
      </w:r>
      <w:r w:rsidR="001B3D52" w:rsidRPr="00F209C8">
        <w:rPr>
          <w:sz w:val="16"/>
          <w:szCs w:val="16"/>
        </w:rPr>
        <w:t> </w:t>
      </w:r>
      <w:r w:rsidR="00575F6F" w:rsidRPr="00F209C8">
        <w:rPr>
          <w:sz w:val="16"/>
          <w:szCs w:val="16"/>
        </w:rPr>
        <w:t>2026</w:t>
      </w:r>
      <w:r w:rsidR="002B64BE" w:rsidRPr="00F209C8">
        <w:rPr>
          <w:sz w:val="16"/>
          <w:szCs w:val="16"/>
        </w:rPr>
        <w:t>.</w:t>
      </w:r>
    </w:p>
    <w:p w14:paraId="64CE8A03" w14:textId="2A4060A7" w:rsidR="00233755" w:rsidRPr="00A61703" w:rsidRDefault="00CF4D77" w:rsidP="00FB0A7D">
      <w:pPr>
        <w:pStyle w:val="ListParagraph"/>
        <w:numPr>
          <w:ilvl w:val="0"/>
          <w:numId w:val="9"/>
        </w:numPr>
        <w:spacing w:before="40" w:after="40"/>
        <w:ind w:left="426" w:right="85" w:hanging="426"/>
        <w:contextualSpacing w:val="0"/>
        <w:jc w:val="both"/>
        <w:rPr>
          <w:sz w:val="16"/>
          <w:szCs w:val="16"/>
        </w:rPr>
      </w:pPr>
      <w:r w:rsidRPr="00A61703">
        <w:rPr>
          <w:sz w:val="16"/>
          <w:szCs w:val="16"/>
        </w:rPr>
        <w:t>The measure of Perth’s CPI in the WA</w:t>
      </w:r>
      <w:r w:rsidR="00743F09" w:rsidRPr="00A61703">
        <w:rPr>
          <w:sz w:val="16"/>
          <w:szCs w:val="16"/>
        </w:rPr>
        <w:t> </w:t>
      </w:r>
      <w:r w:rsidRPr="00A61703">
        <w:rPr>
          <w:sz w:val="16"/>
          <w:szCs w:val="16"/>
        </w:rPr>
        <w:t xml:space="preserve">Government </w:t>
      </w:r>
      <w:r w:rsidR="00211EAD" w:rsidRPr="00A61703">
        <w:rPr>
          <w:sz w:val="16"/>
          <w:szCs w:val="16"/>
        </w:rPr>
        <w:t>Budget</w:t>
      </w:r>
      <w:r w:rsidR="00D16104" w:rsidRPr="00A61703">
        <w:rPr>
          <w:sz w:val="16"/>
          <w:szCs w:val="16"/>
        </w:rPr>
        <w:t xml:space="preserve"> 202</w:t>
      </w:r>
      <w:r w:rsidR="00211EAD" w:rsidRPr="00A61703">
        <w:rPr>
          <w:sz w:val="16"/>
          <w:szCs w:val="16"/>
        </w:rPr>
        <w:t>6</w:t>
      </w:r>
      <w:r w:rsidR="00211EAD" w:rsidRPr="00A61703">
        <w:rPr>
          <w:sz w:val="16"/>
          <w:szCs w:val="16"/>
        </w:rPr>
        <w:noBreakHyphen/>
      </w:r>
      <w:r w:rsidR="00D16104" w:rsidRPr="00A61703">
        <w:rPr>
          <w:sz w:val="16"/>
          <w:szCs w:val="16"/>
        </w:rPr>
        <w:t>2</w:t>
      </w:r>
      <w:r w:rsidR="00211EAD" w:rsidRPr="00A61703">
        <w:rPr>
          <w:sz w:val="16"/>
          <w:szCs w:val="16"/>
        </w:rPr>
        <w:t>7</w:t>
      </w:r>
      <w:r w:rsidR="00D16104" w:rsidRPr="00A61703">
        <w:rPr>
          <w:sz w:val="16"/>
          <w:szCs w:val="16"/>
        </w:rPr>
        <w:t xml:space="preserve"> </w:t>
      </w:r>
      <w:r w:rsidRPr="00A61703">
        <w:rPr>
          <w:sz w:val="16"/>
          <w:szCs w:val="16"/>
        </w:rPr>
        <w:t>excludes the electricity sub</w:t>
      </w:r>
      <w:r w:rsidR="00743F09" w:rsidRPr="00A61703">
        <w:rPr>
          <w:sz w:val="16"/>
          <w:szCs w:val="16"/>
        </w:rPr>
        <w:noBreakHyphen/>
      </w:r>
      <w:r w:rsidRPr="00A61703">
        <w:rPr>
          <w:sz w:val="16"/>
          <w:szCs w:val="16"/>
        </w:rPr>
        <w:t xml:space="preserve">index, to smooth the effect of successive household electricity credits. On this basis, the WA Government </w:t>
      </w:r>
      <w:r w:rsidR="002251DA" w:rsidRPr="00A61703">
        <w:rPr>
          <w:sz w:val="16"/>
          <w:szCs w:val="16"/>
        </w:rPr>
        <w:t>Budget 2026</w:t>
      </w:r>
      <w:r w:rsidR="002251DA" w:rsidRPr="00A61703">
        <w:rPr>
          <w:sz w:val="16"/>
          <w:szCs w:val="16"/>
        </w:rPr>
        <w:noBreakHyphen/>
        <w:t>27</w:t>
      </w:r>
      <w:r w:rsidRPr="00A61703">
        <w:rPr>
          <w:sz w:val="16"/>
          <w:szCs w:val="16"/>
        </w:rPr>
        <w:t xml:space="preserve"> forecasts Perth’s annual average CPI will </w:t>
      </w:r>
      <w:r w:rsidR="002251DA" w:rsidRPr="00A61703">
        <w:rPr>
          <w:sz w:val="16"/>
          <w:szCs w:val="16"/>
        </w:rPr>
        <w:t>increase</w:t>
      </w:r>
      <w:r w:rsidRPr="00A61703">
        <w:rPr>
          <w:sz w:val="16"/>
          <w:szCs w:val="16"/>
        </w:rPr>
        <w:t xml:space="preserve"> </w:t>
      </w:r>
      <w:r w:rsidR="000B0F4C" w:rsidRPr="00A61703">
        <w:rPr>
          <w:sz w:val="16"/>
          <w:szCs w:val="16"/>
        </w:rPr>
        <w:t>3.</w:t>
      </w:r>
      <w:r w:rsidR="00566531" w:rsidRPr="00A61703">
        <w:rPr>
          <w:sz w:val="16"/>
          <w:szCs w:val="16"/>
        </w:rPr>
        <w:t>75</w:t>
      </w:r>
      <w:r w:rsidRPr="00A61703">
        <w:rPr>
          <w:sz w:val="16"/>
          <w:szCs w:val="16"/>
        </w:rPr>
        <w:t>% in 202</w:t>
      </w:r>
      <w:r w:rsidR="002251DA" w:rsidRPr="00A61703">
        <w:rPr>
          <w:sz w:val="16"/>
          <w:szCs w:val="16"/>
        </w:rPr>
        <w:t>6</w:t>
      </w:r>
      <w:r w:rsidR="00B903BE" w:rsidRPr="00A61703">
        <w:rPr>
          <w:sz w:val="16"/>
          <w:szCs w:val="16"/>
        </w:rPr>
        <w:t>-</w:t>
      </w:r>
      <w:r w:rsidRPr="00A61703">
        <w:rPr>
          <w:sz w:val="16"/>
          <w:szCs w:val="16"/>
        </w:rPr>
        <w:t>2</w:t>
      </w:r>
      <w:r w:rsidR="002251DA" w:rsidRPr="00A61703">
        <w:rPr>
          <w:sz w:val="16"/>
          <w:szCs w:val="16"/>
        </w:rPr>
        <w:t>7</w:t>
      </w:r>
      <w:r w:rsidR="00AC0CB7" w:rsidRPr="00A61703">
        <w:rPr>
          <w:sz w:val="16"/>
          <w:szCs w:val="16"/>
        </w:rPr>
        <w:t xml:space="preserve"> and 2.75% in 202</w:t>
      </w:r>
      <w:r w:rsidR="002251DA" w:rsidRPr="00A61703">
        <w:rPr>
          <w:sz w:val="16"/>
          <w:szCs w:val="16"/>
        </w:rPr>
        <w:t>7</w:t>
      </w:r>
      <w:r w:rsidR="00AC0CB7" w:rsidRPr="00A61703">
        <w:rPr>
          <w:sz w:val="16"/>
          <w:szCs w:val="16"/>
        </w:rPr>
        <w:noBreakHyphen/>
        <w:t>2</w:t>
      </w:r>
      <w:r w:rsidR="002251DA" w:rsidRPr="00A61703">
        <w:rPr>
          <w:sz w:val="16"/>
          <w:szCs w:val="16"/>
        </w:rPr>
        <w:t>8</w:t>
      </w:r>
      <w:r w:rsidRPr="00A61703">
        <w:rPr>
          <w:sz w:val="16"/>
          <w:szCs w:val="16"/>
        </w:rPr>
        <w:t>.</w:t>
      </w:r>
    </w:p>
    <w:p w14:paraId="6291913F" w14:textId="77777777" w:rsidR="00233755" w:rsidRPr="00A61703" w:rsidRDefault="00233755" w:rsidP="006058E8">
      <w:pPr>
        <w:pStyle w:val="ListParagraph"/>
        <w:numPr>
          <w:ilvl w:val="0"/>
          <w:numId w:val="9"/>
        </w:numPr>
        <w:jc w:val="both"/>
        <w:rPr>
          <w:sz w:val="16"/>
          <w:szCs w:val="16"/>
        </w:rPr>
        <w:sectPr w:rsidR="00233755" w:rsidRPr="00A61703" w:rsidSect="00233755">
          <w:type w:val="continuous"/>
          <w:pgSz w:w="11907" w:h="16840" w:code="9"/>
          <w:pgMar w:top="1701" w:right="567" w:bottom="567" w:left="567" w:header="709" w:footer="709" w:gutter="0"/>
          <w:cols w:num="2" w:space="113"/>
          <w:docGrid w:linePitch="360"/>
        </w:sectPr>
      </w:pPr>
    </w:p>
    <w:p w14:paraId="057DF6E8" w14:textId="37842024"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Consumer price index by component (contribution to change): </w:t>
      </w:r>
      <w:r w:rsidR="00196F8F">
        <w:rPr>
          <w:i w:val="0"/>
          <w:iCs w:val="0"/>
          <w:color w:val="00997A"/>
          <w:sz w:val="20"/>
          <w:szCs w:val="20"/>
        </w:rPr>
        <w:t>May</w:t>
      </w:r>
      <w:r w:rsidR="00F6315D" w:rsidRPr="006D6EB5">
        <w:rPr>
          <w:i w:val="0"/>
          <w:iCs w:val="0"/>
          <w:color w:val="00997A"/>
          <w:sz w:val="20"/>
          <w:szCs w:val="20"/>
        </w:rPr>
        <w:t> </w:t>
      </w:r>
      <w:r w:rsidRPr="006D6EB5">
        <w:rPr>
          <w:i w:val="0"/>
          <w:iCs w:val="0"/>
          <w:color w:val="00997A"/>
          <w:sz w:val="20"/>
          <w:szCs w:val="20"/>
        </w:rPr>
        <w:t>202</w:t>
      </w:r>
      <w:r w:rsidR="005D3364" w:rsidRPr="006D6EB5">
        <w:rPr>
          <w:i w:val="0"/>
          <w:iCs w:val="0"/>
          <w:color w:val="00997A"/>
          <w:sz w:val="20"/>
          <w:szCs w:val="20"/>
        </w:rPr>
        <w:t>6</w:t>
      </w:r>
    </w:p>
    <w:p w14:paraId="4C75CDAA" w14:textId="222E5EDB" w:rsidR="00233755" w:rsidRPr="007B1AE5" w:rsidRDefault="006B5F8A" w:rsidP="00233755">
      <w:r>
        <w:rPr>
          <w:noProof/>
        </w:rPr>
        <w:drawing>
          <wp:inline distT="0" distB="0" distL="0" distR="0" wp14:anchorId="6BB03EFB" wp14:editId="0AD99332">
            <wp:extent cx="3420000" cy="2100731"/>
            <wp:effectExtent l="0" t="0" r="9525" b="0"/>
            <wp:docPr id="4449728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5E5FD31D" w14:textId="776DDE1F"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w:t>
      </w:r>
      <w:r w:rsidRPr="003E33BA">
        <w:rPr>
          <w:sz w:val="10"/>
          <w:szCs w:val="10"/>
        </w:rPr>
        <w:t xml:space="preserve">price index. Year-on-year change in </w:t>
      </w:r>
      <w:r w:rsidR="009D58F9" w:rsidRPr="0002117F">
        <w:rPr>
          <w:sz w:val="10"/>
          <w:szCs w:val="10"/>
        </w:rPr>
        <w:t>monthly</w:t>
      </w:r>
      <w:r w:rsidRPr="0002117F">
        <w:rPr>
          <w:sz w:val="10"/>
          <w:szCs w:val="10"/>
        </w:rPr>
        <w:t xml:space="preserve"> </w:t>
      </w:r>
      <w:r w:rsidRPr="003E33BA">
        <w:rPr>
          <w:sz w:val="10"/>
          <w:szCs w:val="10"/>
        </w:rPr>
        <w:t>index. pp = </w:t>
      </w:r>
      <w:r w:rsidRPr="00AF759E">
        <w:rPr>
          <w:sz w:val="10"/>
          <w:szCs w:val="10"/>
        </w:rPr>
        <w:t>percentage points</w:t>
      </w:r>
      <w:r>
        <w:rPr>
          <w:sz w:val="10"/>
          <w:szCs w:val="10"/>
        </w:rPr>
        <w:t>.</w:t>
      </w:r>
      <w:r w:rsidRPr="00AF759E">
        <w:rPr>
          <w:sz w:val="10"/>
          <w:szCs w:val="10"/>
        </w:rPr>
        <w:t xml:space="preserve"> (a)</w:t>
      </w:r>
      <w:r w:rsidR="009D58F9">
        <w:rPr>
          <w:sz w:val="10"/>
          <w:szCs w:val="10"/>
        </w:rPr>
        <w:t> </w:t>
      </w:r>
      <w:r w:rsidRPr="00AF759E">
        <w:rPr>
          <w:sz w:val="10"/>
          <w:szCs w:val="10"/>
        </w:rPr>
        <w:t>Weighted average of eight capital cities</w:t>
      </w:r>
      <w:r>
        <w:rPr>
          <w:sz w:val="10"/>
          <w:szCs w:val="10"/>
        </w:rPr>
        <w:t>.</w:t>
      </w:r>
    </w:p>
    <w:p w14:paraId="1FDEF523" w14:textId="77777777" w:rsidR="00D55748" w:rsidRPr="00D55748" w:rsidRDefault="00233755" w:rsidP="00D55748">
      <w:pPr>
        <w:jc w:val="both"/>
        <w:rPr>
          <w:sz w:val="2"/>
          <w:szCs w:val="2"/>
        </w:rPr>
      </w:pPr>
      <w:r w:rsidRPr="00AF759E">
        <w:rPr>
          <w:sz w:val="10"/>
          <w:szCs w:val="10"/>
        </w:rPr>
        <w:t>Source: Based on ABS data.</w:t>
      </w:r>
      <w:r w:rsidRPr="007B1AE5">
        <w:br w:type="column"/>
      </w:r>
    </w:p>
    <w:p w14:paraId="462E227E" w14:textId="73F05112" w:rsidR="00233755" w:rsidRPr="00F209C8" w:rsidRDefault="008C3254" w:rsidP="006058E8">
      <w:pPr>
        <w:pStyle w:val="ListParagraph"/>
        <w:numPr>
          <w:ilvl w:val="0"/>
          <w:numId w:val="9"/>
        </w:numPr>
        <w:spacing w:before="40" w:after="40"/>
        <w:ind w:right="227" w:hanging="357"/>
        <w:contextualSpacing w:val="0"/>
        <w:jc w:val="both"/>
        <w:rPr>
          <w:sz w:val="16"/>
          <w:szCs w:val="16"/>
        </w:rPr>
      </w:pPr>
      <w:r w:rsidRPr="00F209C8">
        <w:rPr>
          <w:sz w:val="16"/>
          <w:szCs w:val="16"/>
        </w:rPr>
        <w:t>Housing</w:t>
      </w:r>
      <w:r w:rsidR="00233755" w:rsidRPr="00F209C8">
        <w:rPr>
          <w:sz w:val="16"/>
          <w:szCs w:val="16"/>
        </w:rPr>
        <w:t xml:space="preserve"> (up </w:t>
      </w:r>
      <w:r w:rsidR="00AF1933" w:rsidRPr="00F209C8">
        <w:rPr>
          <w:sz w:val="16"/>
          <w:szCs w:val="16"/>
        </w:rPr>
        <w:t>5.</w:t>
      </w:r>
      <w:r w:rsidR="001325BE" w:rsidRPr="00F209C8">
        <w:rPr>
          <w:sz w:val="16"/>
          <w:szCs w:val="16"/>
        </w:rPr>
        <w:t>6</w:t>
      </w:r>
      <w:r w:rsidR="008C1900" w:rsidRPr="00F209C8">
        <w:rPr>
          <w:sz w:val="16"/>
          <w:szCs w:val="16"/>
        </w:rPr>
        <w:t>%)</w:t>
      </w:r>
      <w:r w:rsidR="00747C29" w:rsidRPr="00F209C8">
        <w:rPr>
          <w:sz w:val="16"/>
          <w:szCs w:val="16"/>
        </w:rPr>
        <w:t>, food and n</w:t>
      </w:r>
      <w:r w:rsidR="00050B54" w:rsidRPr="00F209C8">
        <w:rPr>
          <w:sz w:val="16"/>
          <w:szCs w:val="16"/>
        </w:rPr>
        <w:t>on</w:t>
      </w:r>
      <w:r w:rsidR="00050B54" w:rsidRPr="00F209C8">
        <w:rPr>
          <w:sz w:val="16"/>
          <w:szCs w:val="16"/>
        </w:rPr>
        <w:noBreakHyphen/>
        <w:t>alcoholic beverages (up 3.2%)</w:t>
      </w:r>
      <w:r w:rsidR="002C2BDF" w:rsidRPr="00F209C8">
        <w:rPr>
          <w:sz w:val="16"/>
          <w:szCs w:val="16"/>
        </w:rPr>
        <w:t>,</w:t>
      </w:r>
      <w:r w:rsidR="008C1900" w:rsidRPr="00F209C8">
        <w:rPr>
          <w:sz w:val="16"/>
          <w:szCs w:val="16"/>
        </w:rPr>
        <w:t xml:space="preserve"> </w:t>
      </w:r>
      <w:r w:rsidR="004D6C03" w:rsidRPr="00F209C8">
        <w:rPr>
          <w:sz w:val="16"/>
          <w:szCs w:val="16"/>
        </w:rPr>
        <w:t xml:space="preserve">and </w:t>
      </w:r>
      <w:r w:rsidR="00F46BD0" w:rsidRPr="00F209C8">
        <w:rPr>
          <w:sz w:val="16"/>
          <w:szCs w:val="16"/>
        </w:rPr>
        <w:t>recreation and culture</w:t>
      </w:r>
      <w:r w:rsidR="004D6C03" w:rsidRPr="00F209C8">
        <w:rPr>
          <w:sz w:val="16"/>
          <w:szCs w:val="16"/>
        </w:rPr>
        <w:t xml:space="preserve"> (up </w:t>
      </w:r>
      <w:r w:rsidR="00C446E0" w:rsidRPr="00F209C8">
        <w:rPr>
          <w:sz w:val="16"/>
          <w:szCs w:val="16"/>
        </w:rPr>
        <w:t>4.</w:t>
      </w:r>
      <w:r w:rsidR="00F46BD0" w:rsidRPr="00F209C8">
        <w:rPr>
          <w:sz w:val="16"/>
          <w:szCs w:val="16"/>
        </w:rPr>
        <w:t>3</w:t>
      </w:r>
      <w:r w:rsidR="004D6C03" w:rsidRPr="00F209C8">
        <w:rPr>
          <w:sz w:val="16"/>
          <w:szCs w:val="16"/>
        </w:rPr>
        <w:t xml:space="preserve">%) </w:t>
      </w:r>
      <w:r w:rsidR="00233755" w:rsidRPr="00F209C8">
        <w:rPr>
          <w:sz w:val="16"/>
          <w:szCs w:val="16"/>
        </w:rPr>
        <w:t>made the largest contribution</w:t>
      </w:r>
      <w:r w:rsidR="004D6C03" w:rsidRPr="00F209C8">
        <w:rPr>
          <w:sz w:val="16"/>
          <w:szCs w:val="16"/>
        </w:rPr>
        <w:t>s</w:t>
      </w:r>
      <w:r w:rsidR="00233755" w:rsidRPr="00F209C8">
        <w:rPr>
          <w:sz w:val="16"/>
          <w:szCs w:val="16"/>
        </w:rPr>
        <w:t xml:space="preserve"> to the year</w:t>
      </w:r>
      <w:r w:rsidR="002F7DB4" w:rsidRPr="00F209C8">
        <w:rPr>
          <w:sz w:val="16"/>
          <w:szCs w:val="16"/>
        </w:rPr>
        <w:noBreakHyphen/>
      </w:r>
      <w:r w:rsidR="00233755" w:rsidRPr="00F209C8">
        <w:rPr>
          <w:sz w:val="16"/>
          <w:szCs w:val="16"/>
        </w:rPr>
        <w:t>on</w:t>
      </w:r>
      <w:r w:rsidR="002F7DB4" w:rsidRPr="00F209C8">
        <w:rPr>
          <w:sz w:val="16"/>
          <w:szCs w:val="16"/>
        </w:rPr>
        <w:noBreakHyphen/>
      </w:r>
      <w:r w:rsidR="00233755" w:rsidRPr="00F209C8">
        <w:rPr>
          <w:sz w:val="16"/>
          <w:szCs w:val="16"/>
        </w:rPr>
        <w:t xml:space="preserve">year </w:t>
      </w:r>
      <w:r w:rsidR="00D55748" w:rsidRPr="00F209C8">
        <w:rPr>
          <w:sz w:val="16"/>
          <w:szCs w:val="16"/>
        </w:rPr>
        <w:t>increase</w:t>
      </w:r>
      <w:r w:rsidR="00233755" w:rsidRPr="00F209C8">
        <w:rPr>
          <w:sz w:val="16"/>
          <w:szCs w:val="16"/>
        </w:rPr>
        <w:t xml:space="preserve"> in Perth’s CPI in </w:t>
      </w:r>
      <w:r w:rsidR="00C446E0" w:rsidRPr="00F209C8">
        <w:rPr>
          <w:sz w:val="16"/>
          <w:szCs w:val="16"/>
        </w:rPr>
        <w:t>May</w:t>
      </w:r>
      <w:r w:rsidR="00FB0A7D" w:rsidRPr="00F209C8">
        <w:rPr>
          <w:sz w:val="16"/>
          <w:szCs w:val="16"/>
        </w:rPr>
        <w:t> </w:t>
      </w:r>
      <w:r w:rsidR="00233755" w:rsidRPr="00F209C8">
        <w:rPr>
          <w:sz w:val="16"/>
          <w:szCs w:val="16"/>
        </w:rPr>
        <w:t>202</w:t>
      </w:r>
      <w:r w:rsidR="008C7664" w:rsidRPr="00F209C8">
        <w:rPr>
          <w:sz w:val="16"/>
          <w:szCs w:val="16"/>
        </w:rPr>
        <w:t>6</w:t>
      </w:r>
      <w:r w:rsidR="00233755" w:rsidRPr="00F209C8">
        <w:rPr>
          <w:sz w:val="16"/>
          <w:szCs w:val="16"/>
        </w:rPr>
        <w:t>.</w:t>
      </w:r>
    </w:p>
    <w:p w14:paraId="784A2FF4" w14:textId="589307EC" w:rsidR="00B200E1" w:rsidRPr="00F209C8" w:rsidRDefault="00982DEF" w:rsidP="006058E8">
      <w:pPr>
        <w:pStyle w:val="ListParagraph"/>
        <w:numPr>
          <w:ilvl w:val="0"/>
          <w:numId w:val="9"/>
        </w:numPr>
        <w:spacing w:before="40" w:after="40"/>
        <w:ind w:right="227" w:hanging="357"/>
        <w:contextualSpacing w:val="0"/>
        <w:jc w:val="both"/>
        <w:rPr>
          <w:sz w:val="16"/>
          <w:szCs w:val="16"/>
        </w:rPr>
      </w:pPr>
      <w:r w:rsidRPr="00F209C8">
        <w:rPr>
          <w:sz w:val="16"/>
          <w:szCs w:val="16"/>
        </w:rPr>
        <w:t xml:space="preserve">Housing (up </w:t>
      </w:r>
      <w:r w:rsidR="00DD2225" w:rsidRPr="00F209C8">
        <w:rPr>
          <w:sz w:val="16"/>
          <w:szCs w:val="16"/>
        </w:rPr>
        <w:t>6.5</w:t>
      </w:r>
      <w:r w:rsidRPr="00F209C8">
        <w:rPr>
          <w:sz w:val="16"/>
          <w:szCs w:val="16"/>
        </w:rPr>
        <w:t>%)</w:t>
      </w:r>
      <w:r w:rsidR="001268FC" w:rsidRPr="00F209C8">
        <w:rPr>
          <w:sz w:val="16"/>
          <w:szCs w:val="16"/>
        </w:rPr>
        <w:t>,</w:t>
      </w:r>
      <w:r w:rsidR="002C2BDF" w:rsidRPr="00F209C8">
        <w:rPr>
          <w:sz w:val="16"/>
          <w:szCs w:val="16"/>
        </w:rPr>
        <w:t xml:space="preserve"> food and non</w:t>
      </w:r>
      <w:r w:rsidR="002C2BDF" w:rsidRPr="00F209C8">
        <w:rPr>
          <w:sz w:val="16"/>
          <w:szCs w:val="16"/>
        </w:rPr>
        <w:noBreakHyphen/>
        <w:t>alcoholic beverages (up 3.</w:t>
      </w:r>
      <w:r w:rsidR="00091FA3" w:rsidRPr="00F209C8">
        <w:rPr>
          <w:sz w:val="16"/>
          <w:szCs w:val="16"/>
        </w:rPr>
        <w:t>3</w:t>
      </w:r>
      <w:r w:rsidR="002C2BDF" w:rsidRPr="00F209C8">
        <w:rPr>
          <w:sz w:val="16"/>
          <w:szCs w:val="16"/>
        </w:rPr>
        <w:t xml:space="preserve">%), </w:t>
      </w:r>
      <w:r w:rsidRPr="00F209C8">
        <w:rPr>
          <w:sz w:val="16"/>
          <w:szCs w:val="16"/>
        </w:rPr>
        <w:t>and t</w:t>
      </w:r>
      <w:r w:rsidR="00D8495E" w:rsidRPr="00F209C8">
        <w:rPr>
          <w:sz w:val="16"/>
          <w:szCs w:val="16"/>
        </w:rPr>
        <w:t>ransport</w:t>
      </w:r>
      <w:r w:rsidR="00233755" w:rsidRPr="00F209C8">
        <w:rPr>
          <w:sz w:val="16"/>
          <w:szCs w:val="16"/>
        </w:rPr>
        <w:t xml:space="preserve"> (up </w:t>
      </w:r>
      <w:r w:rsidR="00DD2225" w:rsidRPr="00F209C8">
        <w:rPr>
          <w:sz w:val="16"/>
          <w:szCs w:val="16"/>
        </w:rPr>
        <w:t>3.3</w:t>
      </w:r>
      <w:r w:rsidR="00233755" w:rsidRPr="00F209C8">
        <w:rPr>
          <w:sz w:val="16"/>
          <w:szCs w:val="16"/>
        </w:rPr>
        <w:t>%)</w:t>
      </w:r>
      <w:r w:rsidR="001C378E" w:rsidRPr="00F209C8">
        <w:rPr>
          <w:sz w:val="16"/>
          <w:szCs w:val="16"/>
        </w:rPr>
        <w:t xml:space="preserve"> </w:t>
      </w:r>
      <w:r w:rsidR="00233755" w:rsidRPr="00F209C8">
        <w:rPr>
          <w:sz w:val="16"/>
          <w:szCs w:val="16"/>
        </w:rPr>
        <w:t xml:space="preserve">made the largest contribution to </w:t>
      </w:r>
      <w:r w:rsidR="00C022A8" w:rsidRPr="00F209C8">
        <w:rPr>
          <w:sz w:val="16"/>
          <w:szCs w:val="16"/>
        </w:rPr>
        <w:t xml:space="preserve">the </w:t>
      </w:r>
      <w:r w:rsidR="00831D02" w:rsidRPr="00F209C8">
        <w:rPr>
          <w:sz w:val="16"/>
          <w:szCs w:val="16"/>
        </w:rPr>
        <w:t>year</w:t>
      </w:r>
      <w:r w:rsidR="00831D02" w:rsidRPr="00F209C8">
        <w:rPr>
          <w:sz w:val="16"/>
          <w:szCs w:val="16"/>
        </w:rPr>
        <w:noBreakHyphen/>
        <w:t>on</w:t>
      </w:r>
      <w:r w:rsidR="00831D02" w:rsidRPr="00F209C8">
        <w:rPr>
          <w:sz w:val="16"/>
          <w:szCs w:val="16"/>
        </w:rPr>
        <w:noBreakHyphen/>
        <w:t xml:space="preserve">year </w:t>
      </w:r>
      <w:r w:rsidR="00C022A8" w:rsidRPr="00F209C8">
        <w:rPr>
          <w:sz w:val="16"/>
          <w:szCs w:val="16"/>
        </w:rPr>
        <w:t xml:space="preserve">increase in </w:t>
      </w:r>
      <w:r w:rsidR="00233755" w:rsidRPr="00F209C8">
        <w:rPr>
          <w:sz w:val="16"/>
          <w:szCs w:val="16"/>
        </w:rPr>
        <w:t xml:space="preserve">Australia’s </w:t>
      </w:r>
      <w:r w:rsidR="00500568" w:rsidRPr="00F209C8">
        <w:rPr>
          <w:sz w:val="16"/>
          <w:szCs w:val="16"/>
        </w:rPr>
        <w:t xml:space="preserve">in </w:t>
      </w:r>
      <w:r w:rsidR="00DD2225" w:rsidRPr="00F209C8">
        <w:rPr>
          <w:sz w:val="16"/>
          <w:szCs w:val="16"/>
        </w:rPr>
        <w:t>May</w:t>
      </w:r>
      <w:r w:rsidR="00500568" w:rsidRPr="00F209C8">
        <w:rPr>
          <w:sz w:val="16"/>
          <w:szCs w:val="16"/>
        </w:rPr>
        <w:t> 2026</w:t>
      </w:r>
      <w:r w:rsidR="00347151" w:rsidRPr="00F209C8">
        <w:rPr>
          <w:sz w:val="16"/>
          <w:szCs w:val="16"/>
        </w:rPr>
        <w:t>.</w:t>
      </w:r>
    </w:p>
    <w:p w14:paraId="3C42F084" w14:textId="7F1D4D92" w:rsidR="00FD3504" w:rsidRPr="00F209C8" w:rsidRDefault="00431C21" w:rsidP="00FD3504">
      <w:pPr>
        <w:pStyle w:val="ListParagraph"/>
        <w:numPr>
          <w:ilvl w:val="0"/>
          <w:numId w:val="9"/>
        </w:numPr>
        <w:spacing w:before="40" w:after="40"/>
        <w:ind w:right="227" w:hanging="357"/>
        <w:contextualSpacing w:val="0"/>
        <w:jc w:val="both"/>
        <w:rPr>
          <w:sz w:val="16"/>
          <w:szCs w:val="16"/>
        </w:rPr>
      </w:pPr>
      <w:r w:rsidRPr="00F209C8">
        <w:rPr>
          <w:sz w:val="16"/>
          <w:szCs w:val="16"/>
        </w:rPr>
        <w:t>New dwelling purchase</w:t>
      </w:r>
      <w:r w:rsidR="00F30A7D" w:rsidRPr="00F209C8">
        <w:rPr>
          <w:sz w:val="16"/>
          <w:szCs w:val="16"/>
        </w:rPr>
        <w:t>s</w:t>
      </w:r>
      <w:r w:rsidRPr="00F209C8">
        <w:rPr>
          <w:sz w:val="16"/>
          <w:szCs w:val="16"/>
        </w:rPr>
        <w:t xml:space="preserve"> by owner-occupiers contributed around </w:t>
      </w:r>
      <w:r w:rsidR="005910CE" w:rsidRPr="00F209C8">
        <w:rPr>
          <w:sz w:val="16"/>
          <w:szCs w:val="16"/>
        </w:rPr>
        <w:t xml:space="preserve">half of the </w:t>
      </w:r>
      <w:r w:rsidR="00203BA9" w:rsidRPr="00F209C8">
        <w:rPr>
          <w:sz w:val="16"/>
          <w:szCs w:val="16"/>
        </w:rPr>
        <w:t>increase</w:t>
      </w:r>
      <w:r w:rsidR="008D1CDE" w:rsidRPr="00F209C8">
        <w:rPr>
          <w:sz w:val="16"/>
          <w:szCs w:val="16"/>
        </w:rPr>
        <w:t xml:space="preserve"> </w:t>
      </w:r>
      <w:r w:rsidR="006A5458" w:rsidRPr="00F209C8">
        <w:rPr>
          <w:sz w:val="16"/>
          <w:szCs w:val="16"/>
        </w:rPr>
        <w:t>to</w:t>
      </w:r>
      <w:r w:rsidR="008D1CDE" w:rsidRPr="00F209C8">
        <w:rPr>
          <w:sz w:val="16"/>
          <w:szCs w:val="16"/>
        </w:rPr>
        <w:t xml:space="preserve"> the housing component </w:t>
      </w:r>
      <w:r w:rsidR="008A2BEC" w:rsidRPr="00F209C8">
        <w:rPr>
          <w:sz w:val="16"/>
          <w:szCs w:val="16"/>
        </w:rPr>
        <w:t>in Perth’s CPI</w:t>
      </w:r>
      <w:r w:rsidR="00F30A7D" w:rsidRPr="00F209C8">
        <w:rPr>
          <w:sz w:val="16"/>
          <w:szCs w:val="16"/>
        </w:rPr>
        <w:t xml:space="preserve"> in the year to May 2026 (0.56 of 1.12</w:t>
      </w:r>
      <w:r w:rsidR="00990D95" w:rsidRPr="00F209C8">
        <w:rPr>
          <w:sz w:val="16"/>
          <w:szCs w:val="16"/>
        </w:rPr>
        <w:t> </w:t>
      </w:r>
      <w:r w:rsidR="00F30A7D" w:rsidRPr="00F209C8">
        <w:rPr>
          <w:sz w:val="16"/>
          <w:szCs w:val="16"/>
        </w:rPr>
        <w:t>percentage points)</w:t>
      </w:r>
      <w:r w:rsidR="005A235C" w:rsidRPr="00F209C8">
        <w:rPr>
          <w:sz w:val="16"/>
          <w:szCs w:val="16"/>
        </w:rPr>
        <w:t xml:space="preserve">, while the increase in the housing component in Australia’s CPI in the year to May 2026 was led by </w:t>
      </w:r>
      <w:r w:rsidR="00FD3504" w:rsidRPr="00F209C8">
        <w:rPr>
          <w:sz w:val="16"/>
          <w:szCs w:val="16"/>
        </w:rPr>
        <w:t>electricity (0.48 of 1.4</w:t>
      </w:r>
      <w:r w:rsidR="00990D95" w:rsidRPr="00F209C8">
        <w:rPr>
          <w:sz w:val="16"/>
          <w:szCs w:val="16"/>
        </w:rPr>
        <w:t>1 percentage points).</w:t>
      </w:r>
    </w:p>
    <w:p w14:paraId="177430BE" w14:textId="68E78070" w:rsidR="00117004" w:rsidRPr="00F209C8" w:rsidRDefault="00D530A2" w:rsidP="00D530A2">
      <w:pPr>
        <w:pStyle w:val="ListParagraph"/>
        <w:numPr>
          <w:ilvl w:val="0"/>
          <w:numId w:val="9"/>
        </w:numPr>
        <w:spacing w:before="40" w:after="40"/>
        <w:ind w:right="227" w:hanging="357"/>
        <w:contextualSpacing w:val="0"/>
        <w:jc w:val="both"/>
        <w:rPr>
          <w:sz w:val="16"/>
          <w:szCs w:val="16"/>
        </w:rPr>
      </w:pPr>
      <w:r w:rsidRPr="00F209C8">
        <w:rPr>
          <w:sz w:val="16"/>
          <w:szCs w:val="16"/>
        </w:rPr>
        <w:t xml:space="preserve">The </w:t>
      </w:r>
      <w:r w:rsidR="003D6C63" w:rsidRPr="00F209C8">
        <w:rPr>
          <w:sz w:val="16"/>
          <w:szCs w:val="16"/>
        </w:rPr>
        <w:t xml:space="preserve">moderation </w:t>
      </w:r>
      <w:r w:rsidR="007D161E" w:rsidRPr="00F209C8">
        <w:rPr>
          <w:sz w:val="16"/>
          <w:szCs w:val="16"/>
        </w:rPr>
        <w:t>in</w:t>
      </w:r>
      <w:r w:rsidR="003D6C63" w:rsidRPr="00F209C8">
        <w:rPr>
          <w:sz w:val="16"/>
          <w:szCs w:val="16"/>
        </w:rPr>
        <w:t xml:space="preserve"> oil price</w:t>
      </w:r>
      <w:r w:rsidR="007D161E" w:rsidRPr="00F209C8">
        <w:rPr>
          <w:sz w:val="16"/>
          <w:szCs w:val="16"/>
        </w:rPr>
        <w:t>s</w:t>
      </w:r>
      <w:r w:rsidR="003D6C63" w:rsidRPr="00F209C8">
        <w:rPr>
          <w:sz w:val="16"/>
          <w:szCs w:val="16"/>
        </w:rPr>
        <w:t xml:space="preserve"> and the </w:t>
      </w:r>
      <w:r w:rsidRPr="00F209C8">
        <w:rPr>
          <w:sz w:val="16"/>
          <w:szCs w:val="16"/>
        </w:rPr>
        <w:t xml:space="preserve">Federal Government’s fuel excise reduction </w:t>
      </w:r>
      <w:r w:rsidR="007B6DF1" w:rsidRPr="00F209C8">
        <w:rPr>
          <w:sz w:val="16"/>
          <w:szCs w:val="16"/>
        </w:rPr>
        <w:t xml:space="preserve">have </w:t>
      </w:r>
      <w:r w:rsidR="00EC1FB5" w:rsidRPr="00F209C8">
        <w:rPr>
          <w:sz w:val="16"/>
          <w:szCs w:val="16"/>
        </w:rPr>
        <w:t>contributed to falls</w:t>
      </w:r>
      <w:r w:rsidR="008F7CB2" w:rsidRPr="00F209C8">
        <w:rPr>
          <w:sz w:val="16"/>
          <w:szCs w:val="16"/>
        </w:rPr>
        <w:t xml:space="preserve"> in the price index for automotive fuel</w:t>
      </w:r>
      <w:r w:rsidR="007B6DF1" w:rsidRPr="00F209C8">
        <w:rPr>
          <w:sz w:val="16"/>
          <w:szCs w:val="16"/>
        </w:rPr>
        <w:t>, following the sha</w:t>
      </w:r>
      <w:r w:rsidR="00211AAD" w:rsidRPr="00F209C8">
        <w:rPr>
          <w:sz w:val="16"/>
          <w:szCs w:val="16"/>
        </w:rPr>
        <w:t>r</w:t>
      </w:r>
      <w:r w:rsidR="00555531" w:rsidRPr="00F209C8">
        <w:rPr>
          <w:sz w:val="16"/>
          <w:szCs w:val="16"/>
        </w:rPr>
        <w:t>p</w:t>
      </w:r>
      <w:r w:rsidR="00211AAD" w:rsidRPr="00F209C8">
        <w:rPr>
          <w:sz w:val="16"/>
          <w:szCs w:val="16"/>
        </w:rPr>
        <w:t xml:space="preserve"> increase in March 2026</w:t>
      </w:r>
      <w:r w:rsidR="00CF7017" w:rsidRPr="00F209C8">
        <w:rPr>
          <w:sz w:val="16"/>
          <w:szCs w:val="16"/>
        </w:rPr>
        <w:t xml:space="preserve"> after the onset of the Middle East conflict</w:t>
      </w:r>
      <w:r w:rsidR="00F333A6" w:rsidRPr="00F209C8">
        <w:rPr>
          <w:sz w:val="16"/>
          <w:szCs w:val="16"/>
        </w:rPr>
        <w:t>.</w:t>
      </w:r>
    </w:p>
    <w:p w14:paraId="6BA3C444" w14:textId="6078D589" w:rsidR="008F7CB2" w:rsidRPr="00F209C8" w:rsidRDefault="00DA0455" w:rsidP="008F7CB2">
      <w:pPr>
        <w:pStyle w:val="ListParagraph"/>
        <w:numPr>
          <w:ilvl w:val="1"/>
          <w:numId w:val="9"/>
        </w:numPr>
        <w:spacing w:before="40" w:after="40"/>
        <w:ind w:right="227"/>
        <w:contextualSpacing w:val="0"/>
        <w:jc w:val="both"/>
        <w:rPr>
          <w:sz w:val="16"/>
          <w:szCs w:val="16"/>
        </w:rPr>
      </w:pPr>
      <w:r w:rsidRPr="00F209C8">
        <w:rPr>
          <w:sz w:val="16"/>
          <w:szCs w:val="16"/>
        </w:rPr>
        <w:t xml:space="preserve">The price index </w:t>
      </w:r>
      <w:r w:rsidR="00A54C12" w:rsidRPr="00F209C8">
        <w:rPr>
          <w:sz w:val="16"/>
          <w:szCs w:val="16"/>
        </w:rPr>
        <w:t xml:space="preserve">for automotive fuel in Perth </w:t>
      </w:r>
      <w:r w:rsidR="00F950A7" w:rsidRPr="00F209C8">
        <w:rPr>
          <w:sz w:val="16"/>
          <w:szCs w:val="16"/>
        </w:rPr>
        <w:t>in May 2026</w:t>
      </w:r>
      <w:r w:rsidR="00A208BE" w:rsidRPr="00F209C8">
        <w:rPr>
          <w:sz w:val="16"/>
          <w:szCs w:val="16"/>
        </w:rPr>
        <w:t xml:space="preserve"> was 16.8% lower compared to March 2026</w:t>
      </w:r>
      <w:r w:rsidR="00466016" w:rsidRPr="00F209C8">
        <w:rPr>
          <w:sz w:val="16"/>
          <w:szCs w:val="16"/>
        </w:rPr>
        <w:t xml:space="preserve">, while for Australia it was </w:t>
      </w:r>
      <w:r w:rsidR="00E960B3" w:rsidRPr="00F209C8">
        <w:rPr>
          <w:sz w:val="16"/>
          <w:szCs w:val="16"/>
        </w:rPr>
        <w:t xml:space="preserve">18.0% lower </w:t>
      </w:r>
      <w:r w:rsidR="000E32BC" w:rsidRPr="00F209C8">
        <w:rPr>
          <w:sz w:val="16"/>
          <w:szCs w:val="16"/>
        </w:rPr>
        <w:t>in May 2026 compared to March 2026</w:t>
      </w:r>
      <w:r w:rsidR="00D57244" w:rsidRPr="00F209C8">
        <w:rPr>
          <w:sz w:val="16"/>
          <w:szCs w:val="16"/>
        </w:rPr>
        <w:t>.</w:t>
      </w:r>
    </w:p>
    <w:p w14:paraId="544FC50C" w14:textId="77777777" w:rsidR="00233755" w:rsidRPr="00F209C8" w:rsidRDefault="00233755" w:rsidP="00B200E1">
      <w:pPr>
        <w:pStyle w:val="ListParagraph"/>
        <w:numPr>
          <w:ilvl w:val="0"/>
          <w:numId w:val="10"/>
        </w:numPr>
        <w:spacing w:before="40" w:after="40"/>
        <w:ind w:right="227" w:hanging="357"/>
        <w:contextualSpacing w:val="0"/>
        <w:jc w:val="both"/>
        <w:rPr>
          <w:sz w:val="16"/>
          <w:szCs w:val="16"/>
        </w:rPr>
        <w:sectPr w:rsidR="00233755" w:rsidRPr="00F209C8" w:rsidSect="00233755">
          <w:type w:val="continuous"/>
          <w:pgSz w:w="11907" w:h="16840" w:code="9"/>
          <w:pgMar w:top="1701" w:right="425" w:bottom="567" w:left="567" w:header="709" w:footer="709" w:gutter="0"/>
          <w:cols w:num="2" w:space="113"/>
          <w:docGrid w:linePitch="360"/>
        </w:sectPr>
      </w:pPr>
    </w:p>
    <w:p w14:paraId="5C9E71F7" w14:textId="548E108F" w:rsidR="00D55748" w:rsidRPr="00CF7CD6" w:rsidRDefault="00233755" w:rsidP="00D55748">
      <w:pPr>
        <w:pStyle w:val="Heading4"/>
        <w:rPr>
          <w:i w:val="0"/>
          <w:iCs w:val="0"/>
          <w:color w:val="00997A"/>
          <w:sz w:val="20"/>
          <w:szCs w:val="20"/>
        </w:rPr>
        <w:sectPr w:rsidR="00D55748" w:rsidRPr="00CF7CD6" w:rsidSect="00D55748">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Monetary policy interest </w:t>
      </w:r>
      <w:r w:rsidR="006C5EE3">
        <w:rPr>
          <w:i w:val="0"/>
          <w:iCs w:val="0"/>
          <w:color w:val="00997A"/>
          <w:sz w:val="20"/>
          <w:szCs w:val="20"/>
        </w:rPr>
        <w:t>rates</w:t>
      </w:r>
    </w:p>
    <w:p w14:paraId="2FA73F7C" w14:textId="4F94AAD5" w:rsidR="00233755" w:rsidRPr="00BF5D04" w:rsidRDefault="00D91139" w:rsidP="00233755">
      <w:r>
        <w:rPr>
          <w:noProof/>
        </w:rPr>
        <w:drawing>
          <wp:inline distT="0" distB="0" distL="0" distR="0" wp14:anchorId="5065C9D5" wp14:editId="5AD4A71F">
            <wp:extent cx="3420000" cy="2110079"/>
            <wp:effectExtent l="0" t="0" r="0" b="5080"/>
            <wp:docPr id="11231191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000" cy="2110079"/>
                    </a:xfrm>
                    <a:prstGeom prst="rect">
                      <a:avLst/>
                    </a:prstGeom>
                    <a:noFill/>
                    <a:ln>
                      <a:noFill/>
                    </a:ln>
                  </pic:spPr>
                </pic:pic>
              </a:graphicData>
            </a:graphic>
          </wp:inline>
        </w:drawing>
      </w:r>
    </w:p>
    <w:p w14:paraId="3E3B35F0" w14:textId="08F1FE5E" w:rsidR="00233755" w:rsidRPr="003E33BA" w:rsidRDefault="00233755" w:rsidP="00233755">
      <w:pPr>
        <w:jc w:val="both"/>
        <w:rPr>
          <w:sz w:val="10"/>
          <w:szCs w:val="10"/>
        </w:rPr>
      </w:pPr>
      <w:r w:rsidRPr="00DC4955">
        <w:rPr>
          <w:color w:val="000000" w:themeColor="text1"/>
          <w:sz w:val="10"/>
          <w:szCs w:val="10"/>
        </w:rPr>
        <w:t xml:space="preserve">(a) Federal </w:t>
      </w:r>
      <w:r w:rsidRPr="003E33BA">
        <w:rPr>
          <w:sz w:val="10"/>
          <w:szCs w:val="10"/>
        </w:rPr>
        <w:t>funds maximum target rate until December 2008 and the midpoint of the target range for the federal funds rate from January 2009 onwards. (b) Policy rate. (c) Bank rate. (d) Refinancing rate. (e) Cash rate.</w:t>
      </w:r>
    </w:p>
    <w:p w14:paraId="00911361" w14:textId="77777777" w:rsidR="00233755" w:rsidRPr="003E33BA" w:rsidRDefault="00233755" w:rsidP="00233755">
      <w:pPr>
        <w:jc w:val="both"/>
        <w:rPr>
          <w:sz w:val="10"/>
          <w:szCs w:val="10"/>
        </w:rPr>
      </w:pPr>
      <w:r w:rsidRPr="003E33BA">
        <w:rPr>
          <w:sz w:val="10"/>
          <w:szCs w:val="10"/>
        </w:rPr>
        <w:t>Source: RBA and Central Banks.</w:t>
      </w:r>
    </w:p>
    <w:p w14:paraId="39375167" w14:textId="7C71B744" w:rsidR="00233755" w:rsidRPr="00F944C1" w:rsidRDefault="00233755" w:rsidP="00414D8A">
      <w:pPr>
        <w:pStyle w:val="ListParagraph"/>
        <w:numPr>
          <w:ilvl w:val="0"/>
          <w:numId w:val="9"/>
        </w:numPr>
        <w:spacing w:before="40" w:after="40"/>
        <w:ind w:right="227"/>
        <w:jc w:val="both"/>
        <w:rPr>
          <w:sz w:val="16"/>
          <w:szCs w:val="16"/>
        </w:rPr>
      </w:pPr>
      <w:r w:rsidRPr="007B1AE5">
        <w:br w:type="column"/>
      </w:r>
      <w:r w:rsidRPr="00F944C1">
        <w:rPr>
          <w:sz w:val="16"/>
          <w:szCs w:val="16"/>
        </w:rPr>
        <w:t xml:space="preserve">Higher inflation led to </w:t>
      </w:r>
      <w:r w:rsidR="00F65732" w:rsidRPr="00F944C1">
        <w:rPr>
          <w:sz w:val="16"/>
          <w:szCs w:val="16"/>
        </w:rPr>
        <w:t>a tightening of monetary policy in</w:t>
      </w:r>
      <w:r w:rsidR="00E668C7" w:rsidRPr="00F944C1">
        <w:rPr>
          <w:sz w:val="16"/>
          <w:szCs w:val="16"/>
        </w:rPr>
        <w:t xml:space="preserve"> Australia</w:t>
      </w:r>
      <w:r w:rsidR="004417EA" w:rsidRPr="00F944C1">
        <w:rPr>
          <w:sz w:val="16"/>
          <w:szCs w:val="16"/>
        </w:rPr>
        <w:t xml:space="preserve"> in 2022 and 2023, with t</w:t>
      </w:r>
      <w:r w:rsidRPr="00F944C1">
        <w:rPr>
          <w:sz w:val="16"/>
          <w:szCs w:val="16"/>
        </w:rPr>
        <w:t xml:space="preserve">he Reserve Bank of Australia </w:t>
      </w:r>
      <w:r w:rsidR="00CD3834" w:rsidRPr="00F944C1">
        <w:rPr>
          <w:sz w:val="16"/>
          <w:szCs w:val="16"/>
        </w:rPr>
        <w:t xml:space="preserve">(RBA) </w:t>
      </w:r>
      <w:r w:rsidR="004417EA" w:rsidRPr="00F944C1">
        <w:rPr>
          <w:sz w:val="16"/>
          <w:szCs w:val="16"/>
        </w:rPr>
        <w:t xml:space="preserve">increasing </w:t>
      </w:r>
      <w:r w:rsidRPr="00F944C1">
        <w:rPr>
          <w:sz w:val="16"/>
          <w:szCs w:val="16"/>
        </w:rPr>
        <w:t xml:space="preserve">Australia’s </w:t>
      </w:r>
      <w:r w:rsidR="00924591" w:rsidRPr="00F944C1">
        <w:rPr>
          <w:sz w:val="16"/>
          <w:szCs w:val="16"/>
        </w:rPr>
        <w:t>cash</w:t>
      </w:r>
      <w:r w:rsidRPr="00F944C1">
        <w:rPr>
          <w:sz w:val="16"/>
          <w:szCs w:val="16"/>
        </w:rPr>
        <w:t xml:space="preserve"> rate from 0.10% to 4.35% between May 2022 and November 2023. </w:t>
      </w:r>
      <w:r w:rsidR="00856036" w:rsidRPr="00F944C1">
        <w:rPr>
          <w:sz w:val="16"/>
          <w:szCs w:val="16"/>
        </w:rPr>
        <w:t>Disinflation allowed t</w:t>
      </w:r>
      <w:r w:rsidRPr="00F944C1">
        <w:rPr>
          <w:sz w:val="16"/>
          <w:szCs w:val="16"/>
        </w:rPr>
        <w:t xml:space="preserve">he </w:t>
      </w:r>
      <w:r w:rsidR="00CD3834" w:rsidRPr="00F944C1">
        <w:rPr>
          <w:sz w:val="16"/>
          <w:szCs w:val="16"/>
        </w:rPr>
        <w:t>RBA</w:t>
      </w:r>
      <w:r w:rsidRPr="00F944C1">
        <w:rPr>
          <w:sz w:val="16"/>
          <w:szCs w:val="16"/>
        </w:rPr>
        <w:t xml:space="preserve"> </w:t>
      </w:r>
      <w:r w:rsidR="00856036" w:rsidRPr="00F944C1">
        <w:rPr>
          <w:sz w:val="16"/>
          <w:szCs w:val="16"/>
        </w:rPr>
        <w:t>to</w:t>
      </w:r>
      <w:r w:rsidRPr="00F944C1">
        <w:rPr>
          <w:sz w:val="16"/>
          <w:szCs w:val="16"/>
        </w:rPr>
        <w:t xml:space="preserve"> </w:t>
      </w:r>
      <w:r w:rsidR="00AE6B49" w:rsidRPr="00F944C1">
        <w:rPr>
          <w:sz w:val="16"/>
          <w:szCs w:val="16"/>
        </w:rPr>
        <w:t xml:space="preserve">reduce the </w:t>
      </w:r>
      <w:r w:rsidRPr="00F944C1">
        <w:rPr>
          <w:sz w:val="16"/>
          <w:szCs w:val="16"/>
        </w:rPr>
        <w:t xml:space="preserve">cash rate </w:t>
      </w:r>
      <w:r w:rsidR="00AE6B49" w:rsidRPr="00F944C1">
        <w:rPr>
          <w:sz w:val="16"/>
          <w:szCs w:val="16"/>
        </w:rPr>
        <w:t>by 25</w:t>
      </w:r>
      <w:r w:rsidR="00D74556" w:rsidRPr="00F944C1">
        <w:rPr>
          <w:sz w:val="16"/>
          <w:szCs w:val="16"/>
        </w:rPr>
        <w:t> </w:t>
      </w:r>
      <w:r w:rsidR="00AE6B49" w:rsidRPr="00F944C1">
        <w:rPr>
          <w:sz w:val="16"/>
          <w:szCs w:val="16"/>
        </w:rPr>
        <w:t xml:space="preserve">basis points three times </w:t>
      </w:r>
      <w:r w:rsidR="002136CC" w:rsidRPr="00F944C1">
        <w:rPr>
          <w:sz w:val="16"/>
          <w:szCs w:val="16"/>
        </w:rPr>
        <w:t xml:space="preserve">in </w:t>
      </w:r>
      <w:r w:rsidRPr="00F944C1">
        <w:rPr>
          <w:sz w:val="16"/>
          <w:szCs w:val="16"/>
        </w:rPr>
        <w:t>2025</w:t>
      </w:r>
      <w:r w:rsidR="002136CC" w:rsidRPr="00F944C1">
        <w:rPr>
          <w:sz w:val="16"/>
          <w:szCs w:val="16"/>
        </w:rPr>
        <w:t xml:space="preserve">, but </w:t>
      </w:r>
      <w:r w:rsidR="00856036" w:rsidRPr="00F944C1">
        <w:rPr>
          <w:sz w:val="16"/>
          <w:szCs w:val="16"/>
        </w:rPr>
        <w:t>with the</w:t>
      </w:r>
      <w:r w:rsidR="00BD5B4C" w:rsidRPr="00F944C1">
        <w:rPr>
          <w:sz w:val="16"/>
          <w:szCs w:val="16"/>
        </w:rPr>
        <w:t xml:space="preserve"> pick</w:t>
      </w:r>
      <w:r w:rsidR="00BD5B4C" w:rsidRPr="00F944C1">
        <w:rPr>
          <w:sz w:val="16"/>
          <w:szCs w:val="16"/>
        </w:rPr>
        <w:noBreakHyphen/>
        <w:t>up in inflation</w:t>
      </w:r>
      <w:r w:rsidR="00860A5A" w:rsidRPr="00F944C1">
        <w:rPr>
          <w:sz w:val="16"/>
          <w:szCs w:val="16"/>
        </w:rPr>
        <w:t xml:space="preserve"> </w:t>
      </w:r>
      <w:r w:rsidR="00764C1C" w:rsidRPr="00F944C1">
        <w:rPr>
          <w:sz w:val="16"/>
          <w:szCs w:val="16"/>
        </w:rPr>
        <w:t>from</w:t>
      </w:r>
      <w:r w:rsidR="00BD5B4C" w:rsidRPr="00F944C1">
        <w:rPr>
          <w:sz w:val="16"/>
          <w:szCs w:val="16"/>
        </w:rPr>
        <w:t xml:space="preserve"> </w:t>
      </w:r>
      <w:r w:rsidR="004309A5" w:rsidRPr="00F944C1">
        <w:rPr>
          <w:sz w:val="16"/>
          <w:szCs w:val="16"/>
        </w:rPr>
        <w:t xml:space="preserve">late </w:t>
      </w:r>
      <w:r w:rsidR="00BD5B4C" w:rsidRPr="00F944C1">
        <w:rPr>
          <w:sz w:val="16"/>
          <w:szCs w:val="16"/>
        </w:rPr>
        <w:t xml:space="preserve">2025, </w:t>
      </w:r>
      <w:r w:rsidR="00856036" w:rsidRPr="00F944C1">
        <w:rPr>
          <w:sz w:val="16"/>
          <w:szCs w:val="16"/>
        </w:rPr>
        <w:t xml:space="preserve">the RBA </w:t>
      </w:r>
      <w:r w:rsidR="00BD5B4C" w:rsidRPr="00F944C1">
        <w:rPr>
          <w:sz w:val="16"/>
          <w:szCs w:val="16"/>
        </w:rPr>
        <w:t>increased t</w:t>
      </w:r>
      <w:r w:rsidR="00860A5A" w:rsidRPr="00F944C1">
        <w:rPr>
          <w:sz w:val="16"/>
          <w:szCs w:val="16"/>
        </w:rPr>
        <w:t>he</w:t>
      </w:r>
      <w:r w:rsidR="0023576D" w:rsidRPr="00F944C1">
        <w:rPr>
          <w:sz w:val="16"/>
          <w:szCs w:val="16"/>
        </w:rPr>
        <w:t xml:space="preserve"> </w:t>
      </w:r>
      <w:r w:rsidR="00CD3834" w:rsidRPr="00F944C1">
        <w:rPr>
          <w:sz w:val="16"/>
          <w:szCs w:val="16"/>
        </w:rPr>
        <w:t>cash rate</w:t>
      </w:r>
      <w:r w:rsidRPr="00F944C1">
        <w:rPr>
          <w:sz w:val="16"/>
          <w:szCs w:val="16"/>
        </w:rPr>
        <w:t xml:space="preserve"> </w:t>
      </w:r>
      <w:r w:rsidR="00BD5B4C" w:rsidRPr="00F944C1">
        <w:rPr>
          <w:sz w:val="16"/>
          <w:szCs w:val="16"/>
        </w:rPr>
        <w:t>by 25</w:t>
      </w:r>
      <w:r w:rsidR="00B67387" w:rsidRPr="00F944C1">
        <w:rPr>
          <w:sz w:val="16"/>
          <w:szCs w:val="16"/>
        </w:rPr>
        <w:t> </w:t>
      </w:r>
      <w:r w:rsidR="00BD5B4C" w:rsidRPr="00F944C1">
        <w:rPr>
          <w:sz w:val="16"/>
          <w:szCs w:val="16"/>
        </w:rPr>
        <w:t>basis points in February</w:t>
      </w:r>
      <w:r w:rsidR="003D6420" w:rsidRPr="00F944C1">
        <w:rPr>
          <w:sz w:val="16"/>
          <w:szCs w:val="16"/>
        </w:rPr>
        <w:t>,</w:t>
      </w:r>
      <w:r w:rsidR="00D47ABE" w:rsidRPr="00F944C1">
        <w:rPr>
          <w:sz w:val="16"/>
          <w:szCs w:val="16"/>
        </w:rPr>
        <w:t xml:space="preserve"> March</w:t>
      </w:r>
      <w:r w:rsidR="003F3F90" w:rsidRPr="00F944C1">
        <w:rPr>
          <w:sz w:val="16"/>
          <w:szCs w:val="16"/>
        </w:rPr>
        <w:t xml:space="preserve"> and May </w:t>
      </w:r>
      <w:r w:rsidR="00BD5B4C" w:rsidRPr="00F944C1">
        <w:rPr>
          <w:sz w:val="16"/>
          <w:szCs w:val="16"/>
        </w:rPr>
        <w:t>2026</w:t>
      </w:r>
      <w:r w:rsidR="003F3F90" w:rsidRPr="00F944C1">
        <w:rPr>
          <w:sz w:val="16"/>
          <w:szCs w:val="16"/>
        </w:rPr>
        <w:t>,</w:t>
      </w:r>
      <w:r w:rsidR="00104254" w:rsidRPr="00F944C1">
        <w:rPr>
          <w:sz w:val="16"/>
          <w:szCs w:val="16"/>
        </w:rPr>
        <w:t xml:space="preserve"> </w:t>
      </w:r>
      <w:r w:rsidR="003F3F90" w:rsidRPr="00F944C1">
        <w:rPr>
          <w:sz w:val="16"/>
          <w:szCs w:val="16"/>
        </w:rPr>
        <w:t>returning the rate to 4.35%</w:t>
      </w:r>
      <w:r w:rsidRPr="00F944C1">
        <w:rPr>
          <w:sz w:val="16"/>
          <w:szCs w:val="16"/>
        </w:rPr>
        <w:t>.</w:t>
      </w:r>
    </w:p>
    <w:p w14:paraId="2A57ECBC" w14:textId="3F597F7A" w:rsidR="00233755" w:rsidRPr="00F209C8" w:rsidRDefault="00233755" w:rsidP="00BD19BC">
      <w:pPr>
        <w:pStyle w:val="ListParagraph"/>
        <w:numPr>
          <w:ilvl w:val="0"/>
          <w:numId w:val="9"/>
        </w:numPr>
        <w:spacing w:before="40" w:after="40"/>
        <w:ind w:left="357" w:right="227" w:hanging="357"/>
        <w:contextualSpacing w:val="0"/>
        <w:jc w:val="both"/>
        <w:rPr>
          <w:sz w:val="16"/>
          <w:szCs w:val="16"/>
        </w:rPr>
      </w:pPr>
      <w:r w:rsidRPr="00F209C8">
        <w:rPr>
          <w:sz w:val="16"/>
          <w:szCs w:val="16"/>
        </w:rPr>
        <w:t>Monetary policy in the U</w:t>
      </w:r>
      <w:r w:rsidR="002D5D62" w:rsidRPr="00F209C8">
        <w:rPr>
          <w:sz w:val="16"/>
          <w:szCs w:val="16"/>
        </w:rPr>
        <w:t xml:space="preserve">nited </w:t>
      </w:r>
      <w:r w:rsidRPr="00F209C8">
        <w:rPr>
          <w:sz w:val="16"/>
          <w:szCs w:val="16"/>
        </w:rPr>
        <w:t>S</w:t>
      </w:r>
      <w:r w:rsidR="002D5D62" w:rsidRPr="00F209C8">
        <w:rPr>
          <w:sz w:val="16"/>
          <w:szCs w:val="16"/>
        </w:rPr>
        <w:t>tates</w:t>
      </w:r>
      <w:r w:rsidRPr="00F209C8">
        <w:rPr>
          <w:sz w:val="16"/>
          <w:szCs w:val="16"/>
        </w:rPr>
        <w:t>, U</w:t>
      </w:r>
      <w:r w:rsidR="002D5D62" w:rsidRPr="00F209C8">
        <w:rPr>
          <w:sz w:val="16"/>
          <w:szCs w:val="16"/>
        </w:rPr>
        <w:t>nited Kingdom</w:t>
      </w:r>
      <w:r w:rsidRPr="00F209C8">
        <w:rPr>
          <w:sz w:val="16"/>
          <w:szCs w:val="16"/>
        </w:rPr>
        <w:t xml:space="preserve"> and Euro</w:t>
      </w:r>
      <w:r w:rsidR="002D5D62" w:rsidRPr="00F209C8">
        <w:rPr>
          <w:sz w:val="16"/>
          <w:szCs w:val="16"/>
        </w:rPr>
        <w:t> </w:t>
      </w:r>
      <w:r w:rsidRPr="00F209C8">
        <w:rPr>
          <w:sz w:val="16"/>
          <w:szCs w:val="16"/>
        </w:rPr>
        <w:t xml:space="preserve">Area followed a similar trajectory to Australia in 2022 and 2023, but </w:t>
      </w:r>
      <w:r w:rsidR="00484136" w:rsidRPr="00F209C8">
        <w:rPr>
          <w:sz w:val="16"/>
          <w:szCs w:val="16"/>
        </w:rPr>
        <w:t xml:space="preserve">there </w:t>
      </w:r>
      <w:r w:rsidR="00FB3219" w:rsidRPr="00F209C8">
        <w:rPr>
          <w:sz w:val="16"/>
          <w:szCs w:val="16"/>
        </w:rPr>
        <w:t>was</w:t>
      </w:r>
      <w:r w:rsidR="00484136" w:rsidRPr="00F209C8">
        <w:rPr>
          <w:sz w:val="16"/>
          <w:szCs w:val="16"/>
        </w:rPr>
        <w:t xml:space="preserve"> </w:t>
      </w:r>
      <w:r w:rsidR="00863218" w:rsidRPr="00F209C8">
        <w:rPr>
          <w:sz w:val="16"/>
          <w:szCs w:val="16"/>
        </w:rPr>
        <w:t xml:space="preserve">some </w:t>
      </w:r>
      <w:r w:rsidR="00484136" w:rsidRPr="00F209C8">
        <w:rPr>
          <w:sz w:val="16"/>
          <w:szCs w:val="16"/>
        </w:rPr>
        <w:t xml:space="preserve">divergence </w:t>
      </w:r>
      <w:r w:rsidR="009566EB" w:rsidRPr="00F209C8">
        <w:rPr>
          <w:sz w:val="16"/>
          <w:szCs w:val="16"/>
        </w:rPr>
        <w:t xml:space="preserve">in </w:t>
      </w:r>
      <w:r w:rsidR="007A1797" w:rsidRPr="00F209C8">
        <w:rPr>
          <w:sz w:val="16"/>
          <w:szCs w:val="16"/>
        </w:rPr>
        <w:t xml:space="preserve">the </w:t>
      </w:r>
      <w:r w:rsidR="009566EB" w:rsidRPr="00F209C8">
        <w:rPr>
          <w:sz w:val="16"/>
          <w:szCs w:val="16"/>
        </w:rPr>
        <w:t>easing cycles</w:t>
      </w:r>
      <w:r w:rsidR="007A1797" w:rsidRPr="00F209C8">
        <w:rPr>
          <w:sz w:val="16"/>
          <w:szCs w:val="16"/>
        </w:rPr>
        <w:t xml:space="preserve"> across these markets</w:t>
      </w:r>
      <w:r w:rsidRPr="00F209C8">
        <w:rPr>
          <w:sz w:val="16"/>
          <w:szCs w:val="16"/>
        </w:rPr>
        <w:t>.</w:t>
      </w:r>
      <w:r w:rsidR="00624CD0" w:rsidRPr="00F209C8">
        <w:rPr>
          <w:sz w:val="16"/>
          <w:szCs w:val="16"/>
        </w:rPr>
        <w:t xml:space="preserve"> </w:t>
      </w:r>
      <w:r w:rsidR="00013C60" w:rsidRPr="00F209C8">
        <w:rPr>
          <w:sz w:val="16"/>
          <w:szCs w:val="16"/>
        </w:rPr>
        <w:t>Rates ha</w:t>
      </w:r>
      <w:r w:rsidR="002D5D62" w:rsidRPr="00F209C8">
        <w:rPr>
          <w:sz w:val="16"/>
          <w:szCs w:val="16"/>
        </w:rPr>
        <w:t>ve been on hold in the United States and United Kingdom</w:t>
      </w:r>
      <w:r w:rsidR="00D94B03" w:rsidRPr="00F209C8">
        <w:rPr>
          <w:sz w:val="16"/>
          <w:szCs w:val="16"/>
        </w:rPr>
        <w:t xml:space="preserve"> since late 2025, while the European Central Bank</w:t>
      </w:r>
      <w:r w:rsidR="00AC25A7" w:rsidRPr="00F209C8">
        <w:rPr>
          <w:sz w:val="16"/>
          <w:szCs w:val="16"/>
        </w:rPr>
        <w:t xml:space="preserve"> responded to recent higher inflation by raising interest rates in June 2026.</w:t>
      </w:r>
    </w:p>
    <w:p w14:paraId="0A21B10E" w14:textId="2D1D41FB" w:rsidR="00233755" w:rsidRPr="00F209C8" w:rsidRDefault="00233755" w:rsidP="006058E8">
      <w:pPr>
        <w:pStyle w:val="ListParagraph"/>
        <w:numPr>
          <w:ilvl w:val="0"/>
          <w:numId w:val="9"/>
        </w:numPr>
        <w:spacing w:before="40" w:after="40"/>
        <w:ind w:left="357" w:right="227" w:hanging="357"/>
        <w:contextualSpacing w:val="0"/>
        <w:jc w:val="both"/>
        <w:rPr>
          <w:sz w:val="16"/>
          <w:szCs w:val="16"/>
        </w:rPr>
      </w:pPr>
      <w:r w:rsidRPr="00F209C8">
        <w:rPr>
          <w:sz w:val="16"/>
          <w:szCs w:val="16"/>
        </w:rPr>
        <w:t xml:space="preserve">Japan has </w:t>
      </w:r>
      <w:r w:rsidR="001A29E1" w:rsidRPr="00F209C8">
        <w:rPr>
          <w:sz w:val="16"/>
          <w:szCs w:val="16"/>
        </w:rPr>
        <w:t xml:space="preserve">had a </w:t>
      </w:r>
      <w:r w:rsidR="00A154B0" w:rsidRPr="00F209C8">
        <w:rPr>
          <w:sz w:val="16"/>
          <w:szCs w:val="16"/>
        </w:rPr>
        <w:t xml:space="preserve">different </w:t>
      </w:r>
      <w:r w:rsidR="00D67F9E" w:rsidRPr="00F209C8">
        <w:rPr>
          <w:sz w:val="16"/>
          <w:szCs w:val="16"/>
        </w:rPr>
        <w:t xml:space="preserve">monetary policy </w:t>
      </w:r>
      <w:r w:rsidR="00A154B0" w:rsidRPr="00F209C8">
        <w:rPr>
          <w:sz w:val="16"/>
          <w:szCs w:val="16"/>
        </w:rPr>
        <w:t>trajectory</w:t>
      </w:r>
      <w:r w:rsidRPr="00F209C8">
        <w:rPr>
          <w:sz w:val="16"/>
          <w:szCs w:val="16"/>
        </w:rPr>
        <w:t xml:space="preserve"> as its increase in inflation occurred later. The Bank of Japan increased interest rates for the first time in 17 years in March 2024 with </w:t>
      </w:r>
      <w:r w:rsidR="00B41F15" w:rsidRPr="00F209C8">
        <w:rPr>
          <w:sz w:val="16"/>
          <w:szCs w:val="16"/>
        </w:rPr>
        <w:t>four</w:t>
      </w:r>
      <w:r w:rsidR="004141A0" w:rsidRPr="00F209C8">
        <w:rPr>
          <w:sz w:val="16"/>
          <w:szCs w:val="16"/>
        </w:rPr>
        <w:t xml:space="preserve"> more hikes</w:t>
      </w:r>
      <w:r w:rsidR="001F7AE0" w:rsidRPr="00F209C8">
        <w:rPr>
          <w:sz w:val="16"/>
          <w:szCs w:val="16"/>
        </w:rPr>
        <w:t xml:space="preserve"> </w:t>
      </w:r>
      <w:r w:rsidR="00B41F15" w:rsidRPr="00F209C8">
        <w:rPr>
          <w:sz w:val="16"/>
          <w:szCs w:val="16"/>
        </w:rPr>
        <w:t>since</w:t>
      </w:r>
      <w:r w:rsidRPr="00F209C8">
        <w:rPr>
          <w:sz w:val="16"/>
          <w:szCs w:val="16"/>
        </w:rPr>
        <w:t xml:space="preserve">. The policy rate </w:t>
      </w:r>
      <w:r w:rsidR="00FC3E24" w:rsidRPr="00F209C8">
        <w:rPr>
          <w:sz w:val="16"/>
          <w:szCs w:val="16"/>
        </w:rPr>
        <w:t>was</w:t>
      </w:r>
      <w:r w:rsidRPr="00F209C8">
        <w:rPr>
          <w:sz w:val="16"/>
          <w:szCs w:val="16"/>
        </w:rPr>
        <w:t xml:space="preserve"> </w:t>
      </w:r>
      <w:r w:rsidR="00B41F15" w:rsidRPr="00F209C8">
        <w:rPr>
          <w:sz w:val="16"/>
          <w:szCs w:val="16"/>
        </w:rPr>
        <w:t>1.00</w:t>
      </w:r>
      <w:r w:rsidRPr="00F209C8">
        <w:rPr>
          <w:sz w:val="16"/>
          <w:szCs w:val="16"/>
        </w:rPr>
        <w:t xml:space="preserve">% in </w:t>
      </w:r>
      <w:r w:rsidR="00B41F15" w:rsidRPr="00F209C8">
        <w:rPr>
          <w:sz w:val="16"/>
          <w:szCs w:val="16"/>
        </w:rPr>
        <w:t>June</w:t>
      </w:r>
      <w:r w:rsidR="005D20A9" w:rsidRPr="00F209C8">
        <w:rPr>
          <w:sz w:val="16"/>
          <w:szCs w:val="16"/>
        </w:rPr>
        <w:t> </w:t>
      </w:r>
      <w:r w:rsidRPr="00F209C8">
        <w:rPr>
          <w:sz w:val="16"/>
          <w:szCs w:val="16"/>
        </w:rPr>
        <w:t>202</w:t>
      </w:r>
      <w:r w:rsidR="006515DF" w:rsidRPr="00F209C8">
        <w:rPr>
          <w:sz w:val="16"/>
          <w:szCs w:val="16"/>
        </w:rPr>
        <w:t>6</w:t>
      </w:r>
      <w:r w:rsidRPr="00F209C8">
        <w:rPr>
          <w:sz w:val="16"/>
          <w:szCs w:val="16"/>
        </w:rPr>
        <w:t>.</w:t>
      </w:r>
    </w:p>
    <w:p w14:paraId="499227DF" w14:textId="77777777" w:rsidR="00233755" w:rsidRPr="00F209C8" w:rsidRDefault="00233755" w:rsidP="006058E8">
      <w:pPr>
        <w:pStyle w:val="ListParagraph"/>
        <w:numPr>
          <w:ilvl w:val="0"/>
          <w:numId w:val="9"/>
        </w:numPr>
        <w:spacing w:before="40" w:after="40"/>
        <w:ind w:left="357" w:right="227" w:hanging="357"/>
        <w:contextualSpacing w:val="0"/>
        <w:jc w:val="both"/>
        <w:rPr>
          <w:sz w:val="16"/>
          <w:szCs w:val="16"/>
        </w:rPr>
        <w:sectPr w:rsidR="00233755" w:rsidRPr="00F209C8" w:rsidSect="00233755">
          <w:type w:val="continuous"/>
          <w:pgSz w:w="11907" w:h="16840" w:code="9"/>
          <w:pgMar w:top="1701" w:right="425" w:bottom="567" w:left="567" w:header="709" w:footer="709" w:gutter="0"/>
          <w:cols w:num="2" w:space="113"/>
          <w:docGrid w:linePitch="360"/>
        </w:sectPr>
      </w:pPr>
    </w:p>
    <w:p w14:paraId="0710824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6" w:name="_Labour_market_–"/>
      <w:bookmarkEnd w:id="16"/>
      <w:r w:rsidRPr="008F7AA0">
        <w:rPr>
          <w:bCs/>
          <w:color w:val="004C3D"/>
          <w:sz w:val="24"/>
          <w:szCs w:val="24"/>
        </w:rPr>
        <w:lastRenderedPageBreak/>
        <w:t>Labour market – employment</w:t>
      </w:r>
    </w:p>
    <w:p w14:paraId="1F62F00E"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31A01224"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Employment and total monthly hours worked (change)</w:t>
      </w:r>
    </w:p>
    <w:p w14:paraId="64E4CCBD" w14:textId="5CABFBCA" w:rsidR="00233755" w:rsidRPr="007B1AE5" w:rsidRDefault="00F54CA0" w:rsidP="00233755">
      <w:r>
        <w:rPr>
          <w:noProof/>
        </w:rPr>
        <w:drawing>
          <wp:inline distT="0" distB="0" distL="0" distR="0" wp14:anchorId="0A48C306" wp14:editId="174454C9">
            <wp:extent cx="3420000" cy="2107010"/>
            <wp:effectExtent l="0" t="0" r="9525" b="7620"/>
            <wp:docPr id="5507263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88F4A7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12-month rolling average for employed persons</w:t>
      </w:r>
      <w:r>
        <w:rPr>
          <w:sz w:val="10"/>
          <w:szCs w:val="10"/>
        </w:rPr>
        <w:t xml:space="preserve"> and </w:t>
      </w:r>
      <w:r w:rsidRPr="00AF759E">
        <w:rPr>
          <w:sz w:val="10"/>
          <w:szCs w:val="10"/>
        </w:rPr>
        <w:t xml:space="preserve">total </w:t>
      </w:r>
      <w:r>
        <w:rPr>
          <w:sz w:val="10"/>
          <w:szCs w:val="10"/>
        </w:rPr>
        <w:t xml:space="preserve">monthly </w:t>
      </w:r>
      <w:r w:rsidRPr="00AF759E">
        <w:rPr>
          <w:sz w:val="10"/>
          <w:szCs w:val="10"/>
        </w:rPr>
        <w:t>hours worked. Year</w:t>
      </w:r>
      <w:r>
        <w:rPr>
          <w:sz w:val="10"/>
          <w:szCs w:val="10"/>
        </w:rPr>
        <w:noBreakHyphen/>
      </w:r>
      <w:r w:rsidRPr="00AF759E">
        <w:rPr>
          <w:sz w:val="10"/>
          <w:szCs w:val="10"/>
        </w:rPr>
        <w:t>on</w:t>
      </w:r>
      <w:r>
        <w:rPr>
          <w:sz w:val="10"/>
          <w:szCs w:val="10"/>
        </w:rPr>
        <w:noBreakHyphen/>
      </w:r>
      <w:r w:rsidRPr="00AF759E">
        <w:rPr>
          <w:sz w:val="10"/>
          <w:szCs w:val="10"/>
        </w:rPr>
        <w:t>year change in monthly series.</w:t>
      </w:r>
    </w:p>
    <w:p w14:paraId="6C27E4CF" w14:textId="77777777" w:rsidR="00233755" w:rsidRPr="00AF759E" w:rsidRDefault="00233755" w:rsidP="00233755">
      <w:pPr>
        <w:jc w:val="both"/>
        <w:rPr>
          <w:sz w:val="10"/>
          <w:szCs w:val="10"/>
        </w:rPr>
      </w:pPr>
      <w:r w:rsidRPr="00AF759E">
        <w:rPr>
          <w:sz w:val="10"/>
          <w:szCs w:val="10"/>
        </w:rPr>
        <w:t>Source: Based on ABS data.</w:t>
      </w:r>
    </w:p>
    <w:p w14:paraId="5181BA88" w14:textId="0CF4B59B" w:rsidR="00233755" w:rsidRPr="00A910DA" w:rsidRDefault="00233755" w:rsidP="0074362C">
      <w:pPr>
        <w:pStyle w:val="ListParagraph"/>
        <w:numPr>
          <w:ilvl w:val="0"/>
          <w:numId w:val="9"/>
        </w:numPr>
        <w:spacing w:before="40" w:after="40"/>
        <w:ind w:left="357" w:right="227" w:hanging="357"/>
        <w:jc w:val="both"/>
        <w:rPr>
          <w:sz w:val="16"/>
          <w:szCs w:val="16"/>
        </w:rPr>
      </w:pPr>
      <w:r w:rsidRPr="007B1AE5">
        <w:br w:type="column"/>
      </w:r>
      <w:r w:rsidR="00585150" w:rsidRPr="00A910DA">
        <w:rPr>
          <w:sz w:val="16"/>
          <w:szCs w:val="16"/>
        </w:rPr>
        <w:t xml:space="preserve">Employment growth in Western Australia has moderated from the very </w:t>
      </w:r>
      <w:r w:rsidR="00240B96" w:rsidRPr="00A910DA">
        <w:rPr>
          <w:sz w:val="16"/>
          <w:szCs w:val="16"/>
        </w:rPr>
        <w:t>high</w:t>
      </w:r>
      <w:r w:rsidR="00585150" w:rsidRPr="00A910DA">
        <w:rPr>
          <w:sz w:val="16"/>
          <w:szCs w:val="16"/>
        </w:rPr>
        <w:t xml:space="preserve"> rates </w:t>
      </w:r>
      <w:r w:rsidR="00B3227F" w:rsidRPr="00A910DA">
        <w:rPr>
          <w:sz w:val="16"/>
          <w:szCs w:val="16"/>
        </w:rPr>
        <w:t>reached</w:t>
      </w:r>
      <w:r w:rsidR="00585150" w:rsidRPr="00A910DA">
        <w:rPr>
          <w:sz w:val="16"/>
          <w:szCs w:val="16"/>
        </w:rPr>
        <w:t xml:space="preserve"> during the </w:t>
      </w:r>
      <w:r w:rsidR="00B3227F" w:rsidRPr="00A910DA">
        <w:rPr>
          <w:sz w:val="16"/>
          <w:szCs w:val="16"/>
        </w:rPr>
        <w:t xml:space="preserve">economic </w:t>
      </w:r>
      <w:r w:rsidR="00585150" w:rsidRPr="00A910DA">
        <w:rPr>
          <w:sz w:val="16"/>
          <w:szCs w:val="16"/>
        </w:rPr>
        <w:t>recovery</w:t>
      </w:r>
      <w:r w:rsidR="00996749" w:rsidRPr="00A910DA">
        <w:rPr>
          <w:sz w:val="16"/>
          <w:szCs w:val="16"/>
        </w:rPr>
        <w:t xml:space="preserve"> from the COVID</w:t>
      </w:r>
      <w:r w:rsidR="00996749" w:rsidRPr="00A910DA">
        <w:rPr>
          <w:sz w:val="16"/>
          <w:szCs w:val="16"/>
        </w:rPr>
        <w:noBreakHyphen/>
        <w:t>19 pandemic</w:t>
      </w:r>
      <w:r w:rsidR="00585150" w:rsidRPr="00A910DA">
        <w:rPr>
          <w:sz w:val="16"/>
          <w:szCs w:val="16"/>
        </w:rPr>
        <w:t>.</w:t>
      </w:r>
    </w:p>
    <w:p w14:paraId="78DDCB72" w14:textId="07D73BED" w:rsidR="00233755" w:rsidRPr="00F209C8" w:rsidRDefault="00233755" w:rsidP="006058E8">
      <w:pPr>
        <w:pStyle w:val="ListParagraph"/>
        <w:numPr>
          <w:ilvl w:val="0"/>
          <w:numId w:val="9"/>
        </w:numPr>
        <w:spacing w:before="40" w:after="40"/>
        <w:ind w:left="357" w:right="227" w:hanging="357"/>
        <w:contextualSpacing w:val="0"/>
        <w:jc w:val="both"/>
        <w:rPr>
          <w:sz w:val="16"/>
          <w:szCs w:val="16"/>
        </w:rPr>
      </w:pPr>
      <w:bookmarkStart w:id="17" w:name="_Hlk175827850"/>
      <w:r w:rsidRPr="00F209C8">
        <w:rPr>
          <w:sz w:val="16"/>
          <w:szCs w:val="16"/>
        </w:rPr>
        <w:t xml:space="preserve">Western Australia’s annual average employment </w:t>
      </w:r>
      <w:r w:rsidR="00817017" w:rsidRPr="00F209C8">
        <w:rPr>
          <w:sz w:val="16"/>
          <w:szCs w:val="16"/>
        </w:rPr>
        <w:t>increased</w:t>
      </w:r>
      <w:r w:rsidRPr="00F209C8">
        <w:rPr>
          <w:sz w:val="16"/>
          <w:szCs w:val="16"/>
        </w:rPr>
        <w:t xml:space="preserve"> </w:t>
      </w:r>
      <w:r w:rsidR="00817017" w:rsidRPr="00F209C8">
        <w:rPr>
          <w:sz w:val="16"/>
          <w:szCs w:val="16"/>
        </w:rPr>
        <w:t>1.</w:t>
      </w:r>
      <w:r w:rsidR="00FA53D9" w:rsidRPr="00F209C8">
        <w:rPr>
          <w:sz w:val="16"/>
          <w:szCs w:val="16"/>
        </w:rPr>
        <w:t>5</w:t>
      </w:r>
      <w:r w:rsidRPr="00F209C8">
        <w:rPr>
          <w:sz w:val="16"/>
          <w:szCs w:val="16"/>
        </w:rPr>
        <w:t>% to 1</w:t>
      </w:r>
      <w:r w:rsidR="00661882" w:rsidRPr="00F209C8">
        <w:rPr>
          <w:sz w:val="16"/>
          <w:szCs w:val="16"/>
        </w:rPr>
        <w:t>.</w:t>
      </w:r>
      <w:r w:rsidR="00480B8C" w:rsidRPr="00F209C8">
        <w:rPr>
          <w:sz w:val="16"/>
          <w:szCs w:val="16"/>
        </w:rPr>
        <w:t>66</w:t>
      </w:r>
      <w:r w:rsidRPr="00F209C8">
        <w:rPr>
          <w:sz w:val="16"/>
          <w:szCs w:val="16"/>
        </w:rPr>
        <w:t xml:space="preserve"> million in </w:t>
      </w:r>
      <w:r w:rsidR="00FA53D9" w:rsidRPr="00F209C8">
        <w:rPr>
          <w:sz w:val="16"/>
          <w:szCs w:val="16"/>
        </w:rPr>
        <w:t>May</w:t>
      </w:r>
      <w:r w:rsidRPr="00F209C8">
        <w:rPr>
          <w:sz w:val="16"/>
          <w:szCs w:val="16"/>
        </w:rPr>
        <w:t> 202</w:t>
      </w:r>
      <w:r w:rsidR="000C22DC" w:rsidRPr="00F209C8">
        <w:rPr>
          <w:sz w:val="16"/>
          <w:szCs w:val="16"/>
        </w:rPr>
        <w:t>6</w:t>
      </w:r>
      <w:r w:rsidRPr="00F209C8">
        <w:rPr>
          <w:sz w:val="16"/>
          <w:szCs w:val="16"/>
        </w:rPr>
        <w:t>.</w:t>
      </w:r>
    </w:p>
    <w:bookmarkEnd w:id="17"/>
    <w:p w14:paraId="6FD2BEA9" w14:textId="0C7F59F3" w:rsidR="00233755" w:rsidRPr="00F209C8" w:rsidRDefault="00CD3C52" w:rsidP="006058E8">
      <w:pPr>
        <w:pStyle w:val="ListParagraph"/>
        <w:numPr>
          <w:ilvl w:val="0"/>
          <w:numId w:val="9"/>
        </w:numPr>
        <w:spacing w:before="40" w:after="40"/>
        <w:ind w:left="357" w:right="227" w:hanging="357"/>
        <w:contextualSpacing w:val="0"/>
        <w:jc w:val="both"/>
        <w:rPr>
          <w:sz w:val="16"/>
          <w:szCs w:val="16"/>
        </w:rPr>
      </w:pPr>
      <w:r w:rsidRPr="00F209C8">
        <w:rPr>
          <w:sz w:val="16"/>
          <w:szCs w:val="16"/>
        </w:rPr>
        <w:t>The WA</w:t>
      </w:r>
      <w:r w:rsidR="00490EC6" w:rsidRPr="00F209C8">
        <w:rPr>
          <w:sz w:val="16"/>
          <w:szCs w:val="16"/>
        </w:rPr>
        <w:t> </w:t>
      </w:r>
      <w:r w:rsidRPr="00F209C8">
        <w:rPr>
          <w:sz w:val="16"/>
          <w:szCs w:val="16"/>
        </w:rPr>
        <w:t xml:space="preserve">Government </w:t>
      </w:r>
      <w:r w:rsidR="00A40966" w:rsidRPr="00F209C8">
        <w:rPr>
          <w:sz w:val="16"/>
          <w:szCs w:val="16"/>
        </w:rPr>
        <w:t>Budget 2026</w:t>
      </w:r>
      <w:r w:rsidR="00A40966" w:rsidRPr="00F209C8">
        <w:rPr>
          <w:sz w:val="16"/>
          <w:szCs w:val="16"/>
        </w:rPr>
        <w:noBreakHyphen/>
        <w:t xml:space="preserve">27 </w:t>
      </w:r>
      <w:r w:rsidR="00233755" w:rsidRPr="00F209C8">
        <w:rPr>
          <w:sz w:val="16"/>
          <w:szCs w:val="16"/>
        </w:rPr>
        <w:t>forecasts Western Australia’s annual average employment will increase by 1.</w:t>
      </w:r>
      <w:r w:rsidR="0099220A" w:rsidRPr="00F209C8">
        <w:rPr>
          <w:sz w:val="16"/>
          <w:szCs w:val="16"/>
        </w:rPr>
        <w:t>7</w:t>
      </w:r>
      <w:r w:rsidR="00233755" w:rsidRPr="00F209C8">
        <w:rPr>
          <w:sz w:val="16"/>
          <w:szCs w:val="16"/>
        </w:rPr>
        <w:t>5% in 202</w:t>
      </w:r>
      <w:r w:rsidR="00A40966" w:rsidRPr="00F209C8">
        <w:rPr>
          <w:sz w:val="16"/>
          <w:szCs w:val="16"/>
        </w:rPr>
        <w:t>6</w:t>
      </w:r>
      <w:r w:rsidR="00233755" w:rsidRPr="00F209C8">
        <w:rPr>
          <w:sz w:val="16"/>
          <w:szCs w:val="16"/>
        </w:rPr>
        <w:noBreakHyphen/>
        <w:t>2</w:t>
      </w:r>
      <w:r w:rsidR="00A40966" w:rsidRPr="00F209C8">
        <w:rPr>
          <w:sz w:val="16"/>
          <w:szCs w:val="16"/>
        </w:rPr>
        <w:t>7</w:t>
      </w:r>
      <w:r w:rsidR="00C52AE9" w:rsidRPr="00F209C8">
        <w:rPr>
          <w:sz w:val="16"/>
          <w:szCs w:val="16"/>
        </w:rPr>
        <w:t xml:space="preserve"> and 1.5% in 202</w:t>
      </w:r>
      <w:r w:rsidR="00A40966" w:rsidRPr="00F209C8">
        <w:rPr>
          <w:sz w:val="16"/>
          <w:szCs w:val="16"/>
        </w:rPr>
        <w:t>7</w:t>
      </w:r>
      <w:r w:rsidR="00C52AE9" w:rsidRPr="00F209C8">
        <w:rPr>
          <w:sz w:val="16"/>
          <w:szCs w:val="16"/>
        </w:rPr>
        <w:noBreakHyphen/>
        <w:t>2</w:t>
      </w:r>
      <w:r w:rsidR="00A40966" w:rsidRPr="00F209C8">
        <w:rPr>
          <w:sz w:val="16"/>
          <w:szCs w:val="16"/>
        </w:rPr>
        <w:t>8</w:t>
      </w:r>
      <w:r w:rsidR="00233755" w:rsidRPr="00F209C8">
        <w:rPr>
          <w:sz w:val="16"/>
          <w:szCs w:val="16"/>
        </w:rPr>
        <w:t>.</w:t>
      </w:r>
    </w:p>
    <w:p w14:paraId="4AA6B0C8" w14:textId="5A962CAF" w:rsidR="00233755" w:rsidRPr="00F209C8" w:rsidRDefault="008B59E8" w:rsidP="006058E8">
      <w:pPr>
        <w:pStyle w:val="ListParagraph"/>
        <w:numPr>
          <w:ilvl w:val="0"/>
          <w:numId w:val="9"/>
        </w:numPr>
        <w:spacing w:before="40" w:after="40"/>
        <w:ind w:left="357" w:right="227" w:hanging="357"/>
        <w:contextualSpacing w:val="0"/>
        <w:jc w:val="both"/>
        <w:rPr>
          <w:sz w:val="16"/>
          <w:szCs w:val="16"/>
        </w:rPr>
      </w:pPr>
      <w:bookmarkStart w:id="18" w:name="_Hlk175827856"/>
      <w:r w:rsidRPr="00F209C8">
        <w:rPr>
          <w:sz w:val="16"/>
          <w:szCs w:val="16"/>
        </w:rPr>
        <w:t>Annual average g</w:t>
      </w:r>
      <w:r w:rsidR="00233755" w:rsidRPr="00F209C8">
        <w:rPr>
          <w:sz w:val="16"/>
          <w:szCs w:val="16"/>
        </w:rPr>
        <w:t xml:space="preserve">rowth in hours worked has </w:t>
      </w:r>
      <w:r w:rsidR="005D20A9" w:rsidRPr="00F209C8">
        <w:rPr>
          <w:sz w:val="16"/>
          <w:szCs w:val="16"/>
        </w:rPr>
        <w:t>outpaced</w:t>
      </w:r>
      <w:r w:rsidR="00233755" w:rsidRPr="00F209C8">
        <w:rPr>
          <w:sz w:val="16"/>
          <w:szCs w:val="16"/>
        </w:rPr>
        <w:t xml:space="preserve"> employment growth </w:t>
      </w:r>
      <w:r w:rsidR="00196CFF" w:rsidRPr="00F209C8">
        <w:rPr>
          <w:sz w:val="16"/>
          <w:szCs w:val="16"/>
        </w:rPr>
        <w:t xml:space="preserve">over the past </w:t>
      </w:r>
      <w:r w:rsidR="00412155" w:rsidRPr="00F209C8">
        <w:rPr>
          <w:sz w:val="16"/>
          <w:szCs w:val="16"/>
        </w:rPr>
        <w:t>year</w:t>
      </w:r>
      <w:r w:rsidR="005D20A9" w:rsidRPr="00F209C8">
        <w:rPr>
          <w:sz w:val="16"/>
          <w:szCs w:val="16"/>
        </w:rPr>
        <w:t>.</w:t>
      </w:r>
      <w:r w:rsidR="00DF6549" w:rsidRPr="00F209C8">
        <w:rPr>
          <w:sz w:val="16"/>
          <w:szCs w:val="16"/>
        </w:rPr>
        <w:t xml:space="preserve"> </w:t>
      </w:r>
      <w:r w:rsidR="00233755" w:rsidRPr="00F209C8">
        <w:rPr>
          <w:sz w:val="16"/>
          <w:szCs w:val="16"/>
        </w:rPr>
        <w:t xml:space="preserve">Western Australia’s annual average monthly hours worked in all jobs </w:t>
      </w:r>
      <w:r w:rsidR="004358AE" w:rsidRPr="00F209C8">
        <w:rPr>
          <w:sz w:val="16"/>
          <w:szCs w:val="16"/>
        </w:rPr>
        <w:t>increased</w:t>
      </w:r>
      <w:r w:rsidR="00233755" w:rsidRPr="00F209C8">
        <w:rPr>
          <w:sz w:val="16"/>
          <w:szCs w:val="16"/>
        </w:rPr>
        <w:t xml:space="preserve"> </w:t>
      </w:r>
      <w:r w:rsidR="004358AE" w:rsidRPr="00F209C8">
        <w:rPr>
          <w:sz w:val="16"/>
          <w:szCs w:val="16"/>
        </w:rPr>
        <w:t>2.</w:t>
      </w:r>
      <w:r w:rsidR="00DF4074" w:rsidRPr="00F209C8">
        <w:rPr>
          <w:sz w:val="16"/>
          <w:szCs w:val="16"/>
        </w:rPr>
        <w:t>0</w:t>
      </w:r>
      <w:r w:rsidR="00233755" w:rsidRPr="00F209C8">
        <w:rPr>
          <w:sz w:val="16"/>
          <w:szCs w:val="16"/>
        </w:rPr>
        <w:t xml:space="preserve">% to </w:t>
      </w:r>
      <w:r w:rsidR="00902A40" w:rsidRPr="00F209C8">
        <w:rPr>
          <w:sz w:val="16"/>
          <w:szCs w:val="16"/>
        </w:rPr>
        <w:t>2</w:t>
      </w:r>
      <w:r w:rsidR="009B7B62" w:rsidRPr="00F209C8">
        <w:rPr>
          <w:sz w:val="16"/>
          <w:szCs w:val="16"/>
        </w:rPr>
        <w:t>3</w:t>
      </w:r>
      <w:r w:rsidR="00F818C4" w:rsidRPr="00F209C8">
        <w:rPr>
          <w:sz w:val="16"/>
          <w:szCs w:val="16"/>
        </w:rPr>
        <w:t>6.</w:t>
      </w:r>
      <w:r w:rsidR="00E316EE" w:rsidRPr="00F209C8">
        <w:rPr>
          <w:sz w:val="16"/>
          <w:szCs w:val="16"/>
        </w:rPr>
        <w:t>4</w:t>
      </w:r>
      <w:r w:rsidR="00F86CB9" w:rsidRPr="00F209C8">
        <w:rPr>
          <w:sz w:val="16"/>
          <w:szCs w:val="16"/>
        </w:rPr>
        <w:t> </w:t>
      </w:r>
      <w:r w:rsidR="00233755" w:rsidRPr="00F209C8">
        <w:rPr>
          <w:sz w:val="16"/>
          <w:szCs w:val="16"/>
        </w:rPr>
        <w:t>million</w:t>
      </w:r>
      <w:r w:rsidR="00811AE6" w:rsidRPr="00F209C8">
        <w:rPr>
          <w:sz w:val="16"/>
          <w:szCs w:val="16"/>
        </w:rPr>
        <w:t> </w:t>
      </w:r>
      <w:r w:rsidR="00233755" w:rsidRPr="00F209C8">
        <w:rPr>
          <w:sz w:val="16"/>
          <w:szCs w:val="16"/>
        </w:rPr>
        <w:t xml:space="preserve">hours in </w:t>
      </w:r>
      <w:r w:rsidR="00E316EE" w:rsidRPr="00F209C8">
        <w:rPr>
          <w:sz w:val="16"/>
          <w:szCs w:val="16"/>
        </w:rPr>
        <w:t>May</w:t>
      </w:r>
      <w:r w:rsidR="00233755" w:rsidRPr="00F209C8">
        <w:rPr>
          <w:sz w:val="16"/>
          <w:szCs w:val="16"/>
        </w:rPr>
        <w:t> 202</w:t>
      </w:r>
      <w:r w:rsidR="001604C0" w:rsidRPr="00F209C8">
        <w:rPr>
          <w:sz w:val="16"/>
          <w:szCs w:val="16"/>
        </w:rPr>
        <w:t>6</w:t>
      </w:r>
      <w:r w:rsidR="00233755" w:rsidRPr="00F209C8">
        <w:rPr>
          <w:sz w:val="16"/>
          <w:szCs w:val="16"/>
        </w:rPr>
        <w:t>.</w:t>
      </w:r>
    </w:p>
    <w:bookmarkEnd w:id="18"/>
    <w:p w14:paraId="77D8BAED" w14:textId="7A5BC0EA" w:rsidR="00233755" w:rsidRPr="00F209C8" w:rsidRDefault="00233755" w:rsidP="006058E8">
      <w:pPr>
        <w:pStyle w:val="ListParagraph"/>
        <w:numPr>
          <w:ilvl w:val="0"/>
          <w:numId w:val="9"/>
        </w:numPr>
        <w:spacing w:before="40" w:after="40"/>
        <w:ind w:left="357" w:right="227" w:hanging="357"/>
        <w:contextualSpacing w:val="0"/>
        <w:jc w:val="both"/>
        <w:rPr>
          <w:sz w:val="16"/>
          <w:szCs w:val="16"/>
        </w:rPr>
      </w:pPr>
      <w:r w:rsidRPr="00F209C8">
        <w:rPr>
          <w:sz w:val="16"/>
          <w:szCs w:val="16"/>
        </w:rPr>
        <w:t xml:space="preserve">With growth in hours worked </w:t>
      </w:r>
      <w:r w:rsidR="00DF6549" w:rsidRPr="00F209C8">
        <w:rPr>
          <w:sz w:val="16"/>
          <w:szCs w:val="16"/>
        </w:rPr>
        <w:t>higher than</w:t>
      </w:r>
      <w:r w:rsidRPr="00F209C8">
        <w:rPr>
          <w:sz w:val="16"/>
          <w:szCs w:val="16"/>
        </w:rPr>
        <w:t xml:space="preserve"> growth in employment, there was a </w:t>
      </w:r>
      <w:r w:rsidR="004065BF" w:rsidRPr="00F209C8">
        <w:rPr>
          <w:sz w:val="16"/>
          <w:szCs w:val="16"/>
        </w:rPr>
        <w:t>0.</w:t>
      </w:r>
      <w:r w:rsidR="001C420B" w:rsidRPr="00F209C8">
        <w:rPr>
          <w:sz w:val="16"/>
          <w:szCs w:val="16"/>
        </w:rPr>
        <w:t>4</w:t>
      </w:r>
      <w:r w:rsidR="00F14A28" w:rsidRPr="00F209C8">
        <w:rPr>
          <w:sz w:val="16"/>
          <w:szCs w:val="16"/>
        </w:rPr>
        <w:t xml:space="preserve">% </w:t>
      </w:r>
      <w:r w:rsidRPr="00F209C8">
        <w:rPr>
          <w:sz w:val="16"/>
          <w:szCs w:val="16"/>
        </w:rPr>
        <w:t>increase in the annual average of hours worked per</w:t>
      </w:r>
      <w:r w:rsidR="008B59E8" w:rsidRPr="00F209C8">
        <w:rPr>
          <w:sz w:val="16"/>
          <w:szCs w:val="16"/>
        </w:rPr>
        <w:t> </w:t>
      </w:r>
      <w:r w:rsidRPr="00F209C8">
        <w:rPr>
          <w:sz w:val="16"/>
          <w:szCs w:val="16"/>
        </w:rPr>
        <w:t xml:space="preserve">employed person (per month) in </w:t>
      </w:r>
      <w:r w:rsidR="001C420B" w:rsidRPr="00F209C8">
        <w:rPr>
          <w:sz w:val="16"/>
          <w:szCs w:val="16"/>
        </w:rPr>
        <w:t>May</w:t>
      </w:r>
      <w:r w:rsidRPr="00F209C8">
        <w:rPr>
          <w:sz w:val="16"/>
          <w:szCs w:val="16"/>
        </w:rPr>
        <w:t> 202</w:t>
      </w:r>
      <w:r w:rsidR="008A19EB" w:rsidRPr="00F209C8">
        <w:rPr>
          <w:sz w:val="16"/>
          <w:szCs w:val="16"/>
        </w:rPr>
        <w:t>6</w:t>
      </w:r>
      <w:r w:rsidRPr="00F209C8">
        <w:rPr>
          <w:sz w:val="16"/>
          <w:szCs w:val="16"/>
        </w:rPr>
        <w:t xml:space="preserve"> to 14</w:t>
      </w:r>
      <w:r w:rsidR="008C5162" w:rsidRPr="00F209C8">
        <w:rPr>
          <w:sz w:val="16"/>
          <w:szCs w:val="16"/>
        </w:rPr>
        <w:t>2</w:t>
      </w:r>
      <w:r w:rsidR="00853E89" w:rsidRPr="00F209C8">
        <w:rPr>
          <w:sz w:val="16"/>
          <w:szCs w:val="16"/>
        </w:rPr>
        <w:t>.</w:t>
      </w:r>
      <w:r w:rsidR="001C420B" w:rsidRPr="00F209C8">
        <w:rPr>
          <w:sz w:val="16"/>
          <w:szCs w:val="16"/>
        </w:rPr>
        <w:t>1</w:t>
      </w:r>
      <w:r w:rsidR="00F37B51" w:rsidRPr="00F209C8">
        <w:rPr>
          <w:sz w:val="16"/>
          <w:szCs w:val="16"/>
        </w:rPr>
        <w:t> </w:t>
      </w:r>
      <w:r w:rsidRPr="00F209C8">
        <w:rPr>
          <w:sz w:val="16"/>
          <w:szCs w:val="16"/>
        </w:rPr>
        <w:t>hours.</w:t>
      </w:r>
    </w:p>
    <w:p w14:paraId="508817DF" w14:textId="77777777" w:rsidR="00233755" w:rsidRPr="00F209C8" w:rsidRDefault="00233755" w:rsidP="006058E8">
      <w:pPr>
        <w:pStyle w:val="ListParagraph"/>
        <w:numPr>
          <w:ilvl w:val="0"/>
          <w:numId w:val="10"/>
        </w:numPr>
        <w:spacing w:before="40" w:after="40"/>
        <w:ind w:hanging="357"/>
        <w:contextualSpacing w:val="0"/>
        <w:jc w:val="both"/>
        <w:rPr>
          <w:sz w:val="16"/>
          <w:szCs w:val="16"/>
        </w:rPr>
        <w:sectPr w:rsidR="00233755" w:rsidRPr="00F209C8" w:rsidSect="00233755">
          <w:type w:val="continuous"/>
          <w:pgSz w:w="11907" w:h="16840" w:code="9"/>
          <w:pgMar w:top="1701" w:right="425" w:bottom="567" w:left="567" w:header="709" w:footer="709" w:gutter="0"/>
          <w:cols w:num="2" w:space="113"/>
          <w:docGrid w:linePitch="360"/>
        </w:sectPr>
      </w:pPr>
    </w:p>
    <w:p w14:paraId="1008B6EF" w14:textId="20651398"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Employment by industry (change):</w:t>
      </w:r>
      <w:r w:rsidR="00FD5EF3">
        <w:rPr>
          <w:i w:val="0"/>
          <w:iCs w:val="0"/>
          <w:color w:val="00997A"/>
          <w:sz w:val="20"/>
          <w:szCs w:val="20"/>
        </w:rPr>
        <w:t xml:space="preserve"> </w:t>
      </w:r>
      <w:r w:rsidR="00001979">
        <w:rPr>
          <w:i w:val="0"/>
          <w:color w:val="00997A"/>
          <w:sz w:val="20"/>
          <w:szCs w:val="20"/>
        </w:rPr>
        <w:t>June</w:t>
      </w:r>
      <w:r w:rsidR="00337744" w:rsidRPr="00E123C2">
        <w:rPr>
          <w:i w:val="0"/>
          <w:color w:val="00997A"/>
          <w:sz w:val="20"/>
          <w:szCs w:val="20"/>
        </w:rPr>
        <w:t xml:space="preserve"> </w:t>
      </w:r>
      <w:r w:rsidRPr="00CF7CD6">
        <w:rPr>
          <w:i w:val="0"/>
          <w:iCs w:val="0"/>
          <w:color w:val="00997A"/>
          <w:sz w:val="20"/>
          <w:szCs w:val="20"/>
        </w:rPr>
        <w:t>quarter 202</w:t>
      </w:r>
      <w:r w:rsidR="00E2426A">
        <w:rPr>
          <w:i w:val="0"/>
          <w:iCs w:val="0"/>
          <w:color w:val="00997A"/>
          <w:sz w:val="20"/>
          <w:szCs w:val="20"/>
        </w:rPr>
        <w:t>6</w:t>
      </w:r>
    </w:p>
    <w:p w14:paraId="55830151" w14:textId="55B54CAC" w:rsidR="00626E22" w:rsidRPr="007B1AE5" w:rsidRDefault="00FD2896" w:rsidP="00626E22">
      <w:pPr>
        <w:rPr>
          <w:rFonts w:eastAsiaTheme="majorEastAsia"/>
        </w:rPr>
      </w:pPr>
      <w:r>
        <w:rPr>
          <w:rFonts w:eastAsiaTheme="majorEastAsia"/>
          <w:noProof/>
        </w:rPr>
        <w:drawing>
          <wp:inline distT="0" distB="0" distL="0" distR="0" wp14:anchorId="09418B17" wp14:editId="09CF4603">
            <wp:extent cx="3420000" cy="2112121"/>
            <wp:effectExtent l="0" t="0" r="9525" b="2540"/>
            <wp:docPr id="88990459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7CFB675C" w14:textId="1DD660A3" w:rsidR="00233755" w:rsidRPr="00AF759E" w:rsidRDefault="00233755" w:rsidP="00233755">
      <w:pPr>
        <w:jc w:val="both"/>
        <w:rPr>
          <w:sz w:val="10"/>
          <w:szCs w:val="10"/>
        </w:rPr>
      </w:pPr>
      <w:r w:rsidRPr="000C0C45">
        <w:rPr>
          <w:sz w:val="10"/>
        </w:rPr>
        <w:t xml:space="preserve">Note – </w:t>
      </w:r>
      <w:r w:rsidRPr="00AF759E">
        <w:rPr>
          <w:sz w:val="10"/>
          <w:szCs w:val="10"/>
        </w:rPr>
        <w:t>Original series. Change between the sum of the latest four quarters and the sum of the same quarters of the previous year.</w:t>
      </w:r>
      <w:r w:rsidRPr="00CF411A">
        <w:rPr>
          <w:sz w:val="10"/>
          <w:szCs w:val="10"/>
        </w:rPr>
        <w:t xml:space="preserve"> </w:t>
      </w:r>
      <w:r w:rsidRPr="00AF759E">
        <w:rPr>
          <w:sz w:val="10"/>
          <w:szCs w:val="10"/>
        </w:rPr>
        <w:t xml:space="preserve">Data is collected for the middle month of each quarter </w:t>
      </w:r>
      <w:r>
        <w:rPr>
          <w:sz w:val="10"/>
          <w:szCs w:val="10"/>
        </w:rPr>
        <w:t>(</w:t>
      </w:r>
      <w:r w:rsidRPr="00AF759E">
        <w:rPr>
          <w:sz w:val="10"/>
          <w:szCs w:val="10"/>
        </w:rPr>
        <w:t>February, May, August and November</w:t>
      </w:r>
      <w:r>
        <w:rPr>
          <w:sz w:val="10"/>
          <w:szCs w:val="10"/>
        </w:rPr>
        <w:t>)</w:t>
      </w:r>
      <w:r w:rsidRPr="00AF759E">
        <w:rPr>
          <w:sz w:val="10"/>
          <w:szCs w:val="10"/>
        </w:rPr>
        <w:t>.</w:t>
      </w:r>
    </w:p>
    <w:p w14:paraId="53B9294F" w14:textId="77777777" w:rsidR="00233755" w:rsidRPr="00AF759E" w:rsidRDefault="00233755" w:rsidP="00233755">
      <w:pPr>
        <w:jc w:val="both"/>
        <w:rPr>
          <w:sz w:val="10"/>
          <w:szCs w:val="10"/>
        </w:rPr>
      </w:pPr>
      <w:r w:rsidRPr="00AF759E">
        <w:rPr>
          <w:sz w:val="10"/>
          <w:szCs w:val="10"/>
        </w:rPr>
        <w:t>Source: Based on ABS data.</w:t>
      </w:r>
    </w:p>
    <w:p w14:paraId="36BD7E75" w14:textId="3265C749" w:rsidR="00F439A9" w:rsidRPr="00F209C8"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681C58" w:rsidRPr="00F209C8">
        <w:rPr>
          <w:sz w:val="16"/>
          <w:szCs w:val="16"/>
        </w:rPr>
        <w:t xml:space="preserve">The increase in </w:t>
      </w:r>
      <w:r w:rsidR="00601092" w:rsidRPr="00F209C8">
        <w:rPr>
          <w:sz w:val="16"/>
          <w:szCs w:val="16"/>
        </w:rPr>
        <w:t xml:space="preserve">average </w:t>
      </w:r>
      <w:r w:rsidR="00681C58" w:rsidRPr="00F209C8">
        <w:rPr>
          <w:sz w:val="16"/>
          <w:szCs w:val="16"/>
        </w:rPr>
        <w:t xml:space="preserve">employment </w:t>
      </w:r>
      <w:r w:rsidR="00601092" w:rsidRPr="00F209C8">
        <w:rPr>
          <w:sz w:val="16"/>
          <w:szCs w:val="16"/>
        </w:rPr>
        <w:t xml:space="preserve">in Western Australia in the </w:t>
      </w:r>
      <w:r w:rsidR="006E55D5" w:rsidRPr="00F209C8">
        <w:rPr>
          <w:sz w:val="16"/>
          <w:szCs w:val="16"/>
        </w:rPr>
        <w:t>year to</w:t>
      </w:r>
      <w:r w:rsidR="00601092" w:rsidRPr="00F209C8">
        <w:rPr>
          <w:sz w:val="16"/>
          <w:szCs w:val="16"/>
        </w:rPr>
        <w:t xml:space="preserve"> </w:t>
      </w:r>
      <w:r w:rsidR="006E55D5" w:rsidRPr="00F209C8">
        <w:rPr>
          <w:sz w:val="16"/>
          <w:szCs w:val="16"/>
        </w:rPr>
        <w:t xml:space="preserve">the </w:t>
      </w:r>
      <w:r w:rsidR="00601092" w:rsidRPr="00F209C8">
        <w:rPr>
          <w:sz w:val="16"/>
          <w:szCs w:val="16"/>
        </w:rPr>
        <w:t>June</w:t>
      </w:r>
      <w:r w:rsidR="006E55D5" w:rsidRPr="00F209C8">
        <w:rPr>
          <w:sz w:val="16"/>
          <w:szCs w:val="16"/>
        </w:rPr>
        <w:t xml:space="preserve"> quarter </w:t>
      </w:r>
      <w:r w:rsidR="00601092" w:rsidRPr="00F209C8">
        <w:rPr>
          <w:sz w:val="16"/>
          <w:szCs w:val="16"/>
        </w:rPr>
        <w:t>202</w:t>
      </w:r>
      <w:r w:rsidR="001E63E7" w:rsidRPr="00F209C8">
        <w:rPr>
          <w:sz w:val="16"/>
          <w:szCs w:val="16"/>
        </w:rPr>
        <w:t>6</w:t>
      </w:r>
      <w:r w:rsidR="00601092" w:rsidRPr="00F209C8">
        <w:rPr>
          <w:sz w:val="16"/>
          <w:szCs w:val="16"/>
        </w:rPr>
        <w:t xml:space="preserve"> was led by goods producing industries, despite a </w:t>
      </w:r>
      <w:r w:rsidR="00F34FC4" w:rsidRPr="00F209C8">
        <w:rPr>
          <w:sz w:val="16"/>
          <w:szCs w:val="16"/>
        </w:rPr>
        <w:t xml:space="preserve">fall in employment in </w:t>
      </w:r>
      <w:r w:rsidR="00962BE0" w:rsidRPr="00F209C8">
        <w:rPr>
          <w:sz w:val="16"/>
          <w:szCs w:val="16"/>
        </w:rPr>
        <w:t xml:space="preserve">the </w:t>
      </w:r>
      <w:r w:rsidR="00F34FC4" w:rsidRPr="00F209C8">
        <w:rPr>
          <w:sz w:val="16"/>
          <w:szCs w:val="16"/>
        </w:rPr>
        <w:t>mining</w:t>
      </w:r>
      <w:r w:rsidR="00962BE0" w:rsidRPr="00F209C8">
        <w:rPr>
          <w:sz w:val="16"/>
          <w:szCs w:val="16"/>
        </w:rPr>
        <w:t xml:space="preserve"> industry</w:t>
      </w:r>
      <w:r w:rsidR="00F34FC4" w:rsidRPr="00F209C8">
        <w:rPr>
          <w:sz w:val="16"/>
          <w:szCs w:val="16"/>
        </w:rPr>
        <w:t>.</w:t>
      </w:r>
    </w:p>
    <w:p w14:paraId="5DB8B0B6" w14:textId="62EC5589" w:rsidR="00CA68ED" w:rsidRPr="00F209C8" w:rsidRDefault="003B1F03" w:rsidP="00CA68ED">
      <w:pPr>
        <w:pStyle w:val="ListParagraph"/>
        <w:numPr>
          <w:ilvl w:val="0"/>
          <w:numId w:val="10"/>
        </w:numPr>
        <w:spacing w:before="40" w:after="40"/>
        <w:ind w:right="227" w:hanging="357"/>
        <w:contextualSpacing w:val="0"/>
        <w:jc w:val="both"/>
        <w:rPr>
          <w:sz w:val="16"/>
          <w:szCs w:val="16"/>
        </w:rPr>
      </w:pPr>
      <w:r w:rsidRPr="00F209C8">
        <w:rPr>
          <w:sz w:val="16"/>
          <w:szCs w:val="16"/>
        </w:rPr>
        <w:t>The increase in e</w:t>
      </w:r>
      <w:r w:rsidR="00790102" w:rsidRPr="00F209C8">
        <w:rPr>
          <w:sz w:val="16"/>
          <w:szCs w:val="16"/>
        </w:rPr>
        <w:t xml:space="preserve">mployment </w:t>
      </w:r>
      <w:r w:rsidRPr="00F209C8">
        <w:rPr>
          <w:sz w:val="16"/>
          <w:szCs w:val="16"/>
        </w:rPr>
        <w:t>in electricity, gas, water and waste services (up</w:t>
      </w:r>
      <w:r w:rsidR="009B217A" w:rsidRPr="00F209C8">
        <w:rPr>
          <w:sz w:val="16"/>
          <w:szCs w:val="16"/>
        </w:rPr>
        <w:t xml:space="preserve"> 13,081), manufacturing (up </w:t>
      </w:r>
      <w:r w:rsidR="000916D8" w:rsidRPr="00F209C8">
        <w:rPr>
          <w:sz w:val="16"/>
          <w:szCs w:val="16"/>
        </w:rPr>
        <w:t>12,340) and construction (up 11,563) more than offset lower employment in mining (</w:t>
      </w:r>
      <w:r w:rsidR="00635D1D" w:rsidRPr="00F209C8">
        <w:rPr>
          <w:sz w:val="16"/>
          <w:szCs w:val="16"/>
        </w:rPr>
        <w:t>down 21,301) and agriculture, forestry and fishing (down 1,103).</w:t>
      </w:r>
    </w:p>
    <w:p w14:paraId="2CDD5BAC" w14:textId="100B927D" w:rsidR="003E3097" w:rsidRPr="00F209C8" w:rsidRDefault="00323D35" w:rsidP="006058E8">
      <w:pPr>
        <w:pStyle w:val="ListParagraph"/>
        <w:numPr>
          <w:ilvl w:val="0"/>
          <w:numId w:val="9"/>
        </w:numPr>
        <w:spacing w:before="40" w:after="40"/>
        <w:ind w:right="227" w:hanging="357"/>
        <w:contextualSpacing w:val="0"/>
        <w:jc w:val="both"/>
        <w:rPr>
          <w:sz w:val="16"/>
          <w:szCs w:val="16"/>
        </w:rPr>
      </w:pPr>
      <w:r w:rsidRPr="00F209C8">
        <w:rPr>
          <w:sz w:val="16"/>
          <w:szCs w:val="16"/>
        </w:rPr>
        <w:t xml:space="preserve">Average employment in Western Australia’s service industries </w:t>
      </w:r>
      <w:r w:rsidR="0041094C" w:rsidRPr="00F209C8">
        <w:rPr>
          <w:sz w:val="16"/>
          <w:szCs w:val="16"/>
        </w:rPr>
        <w:t xml:space="preserve">in the </w:t>
      </w:r>
      <w:r w:rsidR="006E55D5" w:rsidRPr="00F209C8">
        <w:rPr>
          <w:sz w:val="16"/>
          <w:szCs w:val="16"/>
        </w:rPr>
        <w:t>year</w:t>
      </w:r>
      <w:r w:rsidR="0041094C" w:rsidRPr="00F209C8">
        <w:rPr>
          <w:sz w:val="16"/>
          <w:szCs w:val="16"/>
        </w:rPr>
        <w:t xml:space="preserve"> to </w:t>
      </w:r>
      <w:r w:rsidR="006E55D5" w:rsidRPr="00F209C8">
        <w:rPr>
          <w:sz w:val="16"/>
          <w:szCs w:val="16"/>
        </w:rPr>
        <w:t xml:space="preserve">the </w:t>
      </w:r>
      <w:r w:rsidR="0041094C" w:rsidRPr="00F209C8">
        <w:rPr>
          <w:sz w:val="16"/>
          <w:szCs w:val="16"/>
        </w:rPr>
        <w:t>June</w:t>
      </w:r>
      <w:r w:rsidR="006E55D5" w:rsidRPr="00F209C8">
        <w:rPr>
          <w:sz w:val="16"/>
          <w:szCs w:val="16"/>
        </w:rPr>
        <w:t xml:space="preserve"> quarter </w:t>
      </w:r>
      <w:r w:rsidR="0041094C" w:rsidRPr="00F209C8">
        <w:rPr>
          <w:sz w:val="16"/>
          <w:szCs w:val="16"/>
        </w:rPr>
        <w:t>202</w:t>
      </w:r>
      <w:r w:rsidR="001E63E7" w:rsidRPr="00F209C8">
        <w:rPr>
          <w:sz w:val="16"/>
          <w:szCs w:val="16"/>
        </w:rPr>
        <w:t>6</w:t>
      </w:r>
      <w:r w:rsidR="0041094C" w:rsidRPr="00F209C8">
        <w:rPr>
          <w:sz w:val="16"/>
          <w:szCs w:val="16"/>
        </w:rPr>
        <w:t xml:space="preserve"> was </w:t>
      </w:r>
      <w:r w:rsidR="009653D1" w:rsidRPr="00F209C8">
        <w:rPr>
          <w:sz w:val="16"/>
          <w:szCs w:val="16"/>
        </w:rPr>
        <w:t xml:space="preserve">slightly lower compared to the previous year, with </w:t>
      </w:r>
      <w:r w:rsidR="00FD5F56" w:rsidRPr="00F209C8">
        <w:rPr>
          <w:sz w:val="16"/>
          <w:szCs w:val="16"/>
        </w:rPr>
        <w:t>mixed results across individual industries.</w:t>
      </w:r>
    </w:p>
    <w:p w14:paraId="2C14225B" w14:textId="588AFE6F" w:rsidR="005C66CE" w:rsidRPr="00F209C8" w:rsidRDefault="00A942CD" w:rsidP="00FD5F56">
      <w:pPr>
        <w:pStyle w:val="ListParagraph"/>
        <w:numPr>
          <w:ilvl w:val="1"/>
          <w:numId w:val="9"/>
        </w:numPr>
        <w:spacing w:before="40" w:after="40"/>
        <w:ind w:right="227"/>
        <w:contextualSpacing w:val="0"/>
        <w:jc w:val="both"/>
        <w:rPr>
          <w:sz w:val="16"/>
          <w:szCs w:val="16"/>
        </w:rPr>
      </w:pPr>
      <w:r w:rsidRPr="00F209C8">
        <w:rPr>
          <w:sz w:val="16"/>
          <w:szCs w:val="16"/>
        </w:rPr>
        <w:t xml:space="preserve">The largest increases in employment were in </w:t>
      </w:r>
      <w:r w:rsidR="00B51B6C" w:rsidRPr="00F209C8">
        <w:rPr>
          <w:sz w:val="16"/>
          <w:szCs w:val="16"/>
        </w:rPr>
        <w:t>other services (</w:t>
      </w:r>
      <w:r w:rsidR="00B72FB2" w:rsidRPr="00F209C8">
        <w:rPr>
          <w:sz w:val="16"/>
          <w:szCs w:val="16"/>
        </w:rPr>
        <w:t xml:space="preserve">12,335), </w:t>
      </w:r>
      <w:r w:rsidRPr="00F209C8">
        <w:rPr>
          <w:sz w:val="16"/>
          <w:szCs w:val="16"/>
        </w:rPr>
        <w:t>health care and social assistance (up 4,</w:t>
      </w:r>
      <w:r w:rsidR="005C66CE" w:rsidRPr="00F209C8">
        <w:rPr>
          <w:sz w:val="16"/>
          <w:szCs w:val="16"/>
        </w:rPr>
        <w:t>658), education and training (up 4,258).</w:t>
      </w:r>
    </w:p>
    <w:p w14:paraId="5860F071" w14:textId="77777777" w:rsidR="00233755" w:rsidRPr="00F209C8" w:rsidRDefault="005C66CE" w:rsidP="002347B2">
      <w:pPr>
        <w:pStyle w:val="ListParagraph"/>
        <w:numPr>
          <w:ilvl w:val="1"/>
          <w:numId w:val="9"/>
        </w:numPr>
        <w:spacing w:before="40" w:after="40"/>
        <w:ind w:right="227"/>
        <w:contextualSpacing w:val="0"/>
        <w:jc w:val="both"/>
        <w:rPr>
          <w:sz w:val="16"/>
          <w:szCs w:val="16"/>
        </w:rPr>
      </w:pPr>
      <w:r w:rsidRPr="00F209C8">
        <w:rPr>
          <w:sz w:val="16"/>
          <w:szCs w:val="16"/>
        </w:rPr>
        <w:t xml:space="preserve">The largest decreases in employment were in </w:t>
      </w:r>
      <w:r w:rsidR="00CB2E69" w:rsidRPr="00F209C8">
        <w:rPr>
          <w:sz w:val="16"/>
          <w:szCs w:val="16"/>
        </w:rPr>
        <w:t xml:space="preserve">administrative and support services (down 7,389), </w:t>
      </w:r>
      <w:r w:rsidR="00F57504" w:rsidRPr="00F209C8">
        <w:rPr>
          <w:sz w:val="16"/>
          <w:szCs w:val="16"/>
        </w:rPr>
        <w:t xml:space="preserve">arts and recreation services (down </w:t>
      </w:r>
      <w:r w:rsidR="002347B2" w:rsidRPr="00F209C8">
        <w:rPr>
          <w:sz w:val="16"/>
          <w:szCs w:val="16"/>
        </w:rPr>
        <w:t>6,546), and transport, postal and warehousing (down 5,125).</w:t>
      </w:r>
    </w:p>
    <w:p w14:paraId="79D5A81A" w14:textId="54956692" w:rsidR="002347B2" w:rsidRPr="00F209C8" w:rsidRDefault="002347B2" w:rsidP="002347B2">
      <w:pPr>
        <w:pStyle w:val="ListParagraph"/>
        <w:numPr>
          <w:ilvl w:val="1"/>
          <w:numId w:val="9"/>
        </w:numPr>
        <w:spacing w:before="40" w:after="40"/>
        <w:ind w:right="227"/>
        <w:contextualSpacing w:val="0"/>
        <w:jc w:val="both"/>
        <w:rPr>
          <w:sz w:val="16"/>
          <w:szCs w:val="16"/>
        </w:rPr>
        <w:sectPr w:rsidR="002347B2" w:rsidRPr="00F209C8" w:rsidSect="00233755">
          <w:type w:val="continuous"/>
          <w:pgSz w:w="11907" w:h="16840" w:code="9"/>
          <w:pgMar w:top="1701" w:right="425" w:bottom="567" w:left="567" w:header="709" w:footer="709" w:gutter="0"/>
          <w:cols w:num="2" w:space="113"/>
          <w:docGrid w:linePitch="360"/>
        </w:sectPr>
      </w:pPr>
    </w:p>
    <w:p w14:paraId="149EF269"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Participation rate</w:t>
      </w:r>
    </w:p>
    <w:p w14:paraId="30C652E1" w14:textId="0CC23DA0" w:rsidR="00233755" w:rsidRPr="007B1AE5" w:rsidRDefault="001A47FF" w:rsidP="00233755">
      <w:pPr>
        <w:rPr>
          <w:rFonts w:eastAsiaTheme="majorEastAsia"/>
        </w:rPr>
      </w:pPr>
      <w:r>
        <w:rPr>
          <w:rFonts w:eastAsiaTheme="majorEastAsia"/>
          <w:noProof/>
        </w:rPr>
        <w:drawing>
          <wp:inline distT="0" distB="0" distL="0" distR="0" wp14:anchorId="28123B71" wp14:editId="1BC537F7">
            <wp:extent cx="3420000" cy="2100731"/>
            <wp:effectExtent l="0" t="0" r="9525" b="0"/>
            <wp:docPr id="8375716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4366461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Monthly series.</w:t>
      </w:r>
    </w:p>
    <w:p w14:paraId="459B138E" w14:textId="77777777" w:rsidR="00233755" w:rsidRPr="00AF759E" w:rsidRDefault="00233755" w:rsidP="00233755">
      <w:pPr>
        <w:jc w:val="both"/>
        <w:rPr>
          <w:sz w:val="10"/>
          <w:szCs w:val="10"/>
        </w:rPr>
      </w:pPr>
      <w:r w:rsidRPr="00AF759E">
        <w:rPr>
          <w:sz w:val="10"/>
          <w:szCs w:val="10"/>
        </w:rPr>
        <w:t>Source: Based on ABS data.</w:t>
      </w:r>
    </w:p>
    <w:p w14:paraId="38FBDF0C" w14:textId="078ED5A1" w:rsidR="008679B0" w:rsidRPr="00F209C8"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8679B0" w:rsidRPr="00F209C8">
        <w:rPr>
          <w:sz w:val="16"/>
          <w:szCs w:val="16"/>
        </w:rPr>
        <w:t xml:space="preserve">The labour force participation rate </w:t>
      </w:r>
      <w:r w:rsidR="007C1128" w:rsidRPr="00F209C8">
        <w:rPr>
          <w:sz w:val="16"/>
          <w:szCs w:val="16"/>
        </w:rPr>
        <w:t xml:space="preserve">(participation rate) </w:t>
      </w:r>
      <w:r w:rsidR="008679B0" w:rsidRPr="00F209C8">
        <w:rPr>
          <w:sz w:val="16"/>
          <w:szCs w:val="16"/>
        </w:rPr>
        <w:t xml:space="preserve">is the </w:t>
      </w:r>
      <w:r w:rsidR="00650A9C" w:rsidRPr="00F209C8">
        <w:rPr>
          <w:sz w:val="16"/>
          <w:szCs w:val="16"/>
        </w:rPr>
        <w:t>share of the civilian population aged 15 and over who are in the labour force</w:t>
      </w:r>
      <w:r w:rsidR="00CA4561" w:rsidRPr="00F209C8">
        <w:rPr>
          <w:sz w:val="16"/>
          <w:szCs w:val="16"/>
        </w:rPr>
        <w:t>.</w:t>
      </w:r>
      <w:r w:rsidR="007C1128" w:rsidRPr="00F209C8">
        <w:rPr>
          <w:sz w:val="16"/>
          <w:szCs w:val="16"/>
        </w:rPr>
        <w:t xml:space="preserve"> The labour force is the sum of </w:t>
      </w:r>
      <w:r w:rsidR="001923FE" w:rsidRPr="00F209C8">
        <w:rPr>
          <w:sz w:val="16"/>
          <w:szCs w:val="16"/>
        </w:rPr>
        <w:t xml:space="preserve">the number of </w:t>
      </w:r>
      <w:r w:rsidR="00C00BB0" w:rsidRPr="00F209C8">
        <w:rPr>
          <w:sz w:val="16"/>
          <w:szCs w:val="16"/>
        </w:rPr>
        <w:t xml:space="preserve">people </w:t>
      </w:r>
      <w:r w:rsidR="003C432F" w:rsidRPr="00F209C8">
        <w:rPr>
          <w:sz w:val="16"/>
          <w:szCs w:val="16"/>
        </w:rPr>
        <w:t xml:space="preserve">(in the civilian population aged 15 and over) </w:t>
      </w:r>
      <w:r w:rsidR="00C00BB0" w:rsidRPr="00F209C8">
        <w:rPr>
          <w:sz w:val="16"/>
          <w:szCs w:val="16"/>
        </w:rPr>
        <w:t>who are employed or unemployed</w:t>
      </w:r>
      <w:r w:rsidR="001923FE" w:rsidRPr="00F209C8">
        <w:rPr>
          <w:sz w:val="16"/>
          <w:szCs w:val="16"/>
        </w:rPr>
        <w:t>.</w:t>
      </w:r>
    </w:p>
    <w:p w14:paraId="694A0174" w14:textId="31B99E55" w:rsidR="00233755" w:rsidRPr="00F209C8" w:rsidRDefault="00233755" w:rsidP="006058E8">
      <w:pPr>
        <w:pStyle w:val="ListParagraph"/>
        <w:numPr>
          <w:ilvl w:val="0"/>
          <w:numId w:val="9"/>
        </w:numPr>
        <w:spacing w:before="40" w:after="40"/>
        <w:ind w:left="357" w:right="227" w:hanging="357"/>
        <w:contextualSpacing w:val="0"/>
        <w:jc w:val="both"/>
        <w:rPr>
          <w:sz w:val="16"/>
          <w:szCs w:val="16"/>
        </w:rPr>
      </w:pPr>
      <w:r w:rsidRPr="00F209C8">
        <w:rPr>
          <w:sz w:val="16"/>
          <w:szCs w:val="16"/>
        </w:rPr>
        <w:t xml:space="preserve">Western Australia’s participation rate was </w:t>
      </w:r>
      <w:r w:rsidR="00410BB1" w:rsidRPr="00F209C8">
        <w:rPr>
          <w:sz w:val="16"/>
          <w:szCs w:val="16"/>
        </w:rPr>
        <w:t>68.7</w:t>
      </w:r>
      <w:r w:rsidR="008A7F0E" w:rsidRPr="00F209C8">
        <w:rPr>
          <w:sz w:val="16"/>
          <w:szCs w:val="16"/>
        </w:rPr>
        <w:t>%</w:t>
      </w:r>
      <w:r w:rsidRPr="00F209C8">
        <w:rPr>
          <w:sz w:val="16"/>
          <w:szCs w:val="16"/>
        </w:rPr>
        <w:t xml:space="preserve"> in </w:t>
      </w:r>
      <w:r w:rsidR="00410BB1" w:rsidRPr="00F209C8">
        <w:rPr>
          <w:sz w:val="16"/>
          <w:szCs w:val="16"/>
        </w:rPr>
        <w:t>May</w:t>
      </w:r>
      <w:r w:rsidRPr="00F209C8">
        <w:rPr>
          <w:sz w:val="16"/>
          <w:szCs w:val="16"/>
        </w:rPr>
        <w:t> 202</w:t>
      </w:r>
      <w:r w:rsidR="004B381C" w:rsidRPr="00F209C8">
        <w:rPr>
          <w:sz w:val="16"/>
          <w:szCs w:val="16"/>
        </w:rPr>
        <w:t>6</w:t>
      </w:r>
      <w:r w:rsidRPr="00F209C8">
        <w:rPr>
          <w:sz w:val="16"/>
          <w:szCs w:val="16"/>
        </w:rPr>
        <w:t xml:space="preserve">, </w:t>
      </w:r>
      <w:r w:rsidR="00410BB1" w:rsidRPr="00F209C8">
        <w:rPr>
          <w:sz w:val="16"/>
          <w:szCs w:val="16"/>
        </w:rPr>
        <w:t>down</w:t>
      </w:r>
      <w:r w:rsidR="00493100" w:rsidRPr="00F209C8">
        <w:rPr>
          <w:sz w:val="16"/>
          <w:szCs w:val="16"/>
        </w:rPr>
        <w:t xml:space="preserve"> from </w:t>
      </w:r>
      <w:r w:rsidR="001B3702" w:rsidRPr="00F209C8">
        <w:rPr>
          <w:sz w:val="16"/>
          <w:szCs w:val="16"/>
        </w:rPr>
        <w:t>69.2</w:t>
      </w:r>
      <w:r w:rsidR="008A7F0E" w:rsidRPr="00F209C8">
        <w:rPr>
          <w:sz w:val="16"/>
          <w:szCs w:val="16"/>
        </w:rPr>
        <w:t>%</w:t>
      </w:r>
      <w:r w:rsidRPr="00F209C8">
        <w:rPr>
          <w:sz w:val="16"/>
          <w:szCs w:val="16"/>
        </w:rPr>
        <w:t xml:space="preserve"> in </w:t>
      </w:r>
      <w:r w:rsidR="001B3702" w:rsidRPr="00F209C8">
        <w:rPr>
          <w:sz w:val="16"/>
          <w:szCs w:val="16"/>
        </w:rPr>
        <w:t>April</w:t>
      </w:r>
      <w:r w:rsidRPr="00F209C8">
        <w:rPr>
          <w:sz w:val="16"/>
          <w:szCs w:val="16"/>
        </w:rPr>
        <w:t> 202</w:t>
      </w:r>
      <w:r w:rsidR="004B381C" w:rsidRPr="00F209C8">
        <w:rPr>
          <w:sz w:val="16"/>
          <w:szCs w:val="16"/>
        </w:rPr>
        <w:t>6</w:t>
      </w:r>
      <w:r w:rsidRPr="00F209C8">
        <w:rPr>
          <w:sz w:val="16"/>
          <w:szCs w:val="16"/>
        </w:rPr>
        <w:t>.</w:t>
      </w:r>
    </w:p>
    <w:p w14:paraId="5726BB4C" w14:textId="43152EC6" w:rsidR="00233755" w:rsidRPr="00F209C8" w:rsidRDefault="00233755" w:rsidP="008C7E8D">
      <w:pPr>
        <w:pStyle w:val="ListParagraph"/>
        <w:numPr>
          <w:ilvl w:val="0"/>
          <w:numId w:val="9"/>
        </w:numPr>
        <w:spacing w:before="40" w:after="40"/>
        <w:ind w:left="357" w:right="227" w:hanging="357"/>
        <w:contextualSpacing w:val="0"/>
        <w:jc w:val="both"/>
        <w:rPr>
          <w:sz w:val="16"/>
          <w:szCs w:val="16"/>
        </w:rPr>
      </w:pPr>
      <w:r w:rsidRPr="00F209C8">
        <w:rPr>
          <w:sz w:val="16"/>
          <w:szCs w:val="16"/>
        </w:rPr>
        <w:t xml:space="preserve">Australia’s participation rate was </w:t>
      </w:r>
      <w:r w:rsidR="007E360D" w:rsidRPr="00F209C8">
        <w:rPr>
          <w:sz w:val="16"/>
          <w:szCs w:val="16"/>
        </w:rPr>
        <w:t>6</w:t>
      </w:r>
      <w:r w:rsidR="001207B4" w:rsidRPr="00F209C8">
        <w:rPr>
          <w:sz w:val="16"/>
          <w:szCs w:val="16"/>
        </w:rPr>
        <w:t>6</w:t>
      </w:r>
      <w:r w:rsidR="007E360D" w:rsidRPr="00F209C8">
        <w:rPr>
          <w:sz w:val="16"/>
          <w:szCs w:val="16"/>
        </w:rPr>
        <w:t>.</w:t>
      </w:r>
      <w:r w:rsidR="001B3702" w:rsidRPr="00F209C8">
        <w:rPr>
          <w:sz w:val="16"/>
          <w:szCs w:val="16"/>
        </w:rPr>
        <w:t>7</w:t>
      </w:r>
      <w:r w:rsidRPr="00F209C8">
        <w:rPr>
          <w:sz w:val="16"/>
          <w:szCs w:val="16"/>
        </w:rPr>
        <w:t xml:space="preserve">% in </w:t>
      </w:r>
      <w:r w:rsidR="00142395" w:rsidRPr="00F209C8">
        <w:rPr>
          <w:sz w:val="16"/>
          <w:szCs w:val="16"/>
        </w:rPr>
        <w:t>May</w:t>
      </w:r>
      <w:r w:rsidR="0039119E" w:rsidRPr="00F209C8">
        <w:rPr>
          <w:sz w:val="16"/>
          <w:szCs w:val="16"/>
        </w:rPr>
        <w:t> </w:t>
      </w:r>
      <w:r w:rsidRPr="00F209C8">
        <w:rPr>
          <w:sz w:val="16"/>
          <w:szCs w:val="16"/>
        </w:rPr>
        <w:t>202</w:t>
      </w:r>
      <w:r w:rsidR="00DB4AC2" w:rsidRPr="00F209C8">
        <w:rPr>
          <w:sz w:val="16"/>
          <w:szCs w:val="16"/>
        </w:rPr>
        <w:t>6</w:t>
      </w:r>
      <w:r w:rsidRPr="00F209C8">
        <w:rPr>
          <w:sz w:val="16"/>
          <w:szCs w:val="16"/>
        </w:rPr>
        <w:t xml:space="preserve">, </w:t>
      </w:r>
      <w:r w:rsidR="00894192" w:rsidRPr="00F209C8">
        <w:rPr>
          <w:sz w:val="16"/>
          <w:szCs w:val="16"/>
        </w:rPr>
        <w:t>up</w:t>
      </w:r>
      <w:r w:rsidR="00803930" w:rsidRPr="00F209C8">
        <w:rPr>
          <w:sz w:val="16"/>
          <w:szCs w:val="16"/>
        </w:rPr>
        <w:t xml:space="preserve"> </w:t>
      </w:r>
      <w:r w:rsidR="006868EB" w:rsidRPr="00F209C8">
        <w:rPr>
          <w:sz w:val="16"/>
          <w:szCs w:val="16"/>
        </w:rPr>
        <w:t>from 66.</w:t>
      </w:r>
      <w:r w:rsidR="00894192" w:rsidRPr="00F209C8">
        <w:rPr>
          <w:sz w:val="16"/>
          <w:szCs w:val="16"/>
        </w:rPr>
        <w:t>6</w:t>
      </w:r>
      <w:r w:rsidR="001B6892" w:rsidRPr="00F209C8">
        <w:rPr>
          <w:sz w:val="16"/>
          <w:szCs w:val="16"/>
        </w:rPr>
        <w:t xml:space="preserve">% in </w:t>
      </w:r>
      <w:r w:rsidR="00142395" w:rsidRPr="00F209C8">
        <w:rPr>
          <w:sz w:val="16"/>
          <w:szCs w:val="16"/>
        </w:rPr>
        <w:t>April</w:t>
      </w:r>
      <w:r w:rsidR="001938AA" w:rsidRPr="00F209C8">
        <w:rPr>
          <w:sz w:val="16"/>
          <w:szCs w:val="16"/>
        </w:rPr>
        <w:t> </w:t>
      </w:r>
      <w:r w:rsidR="001B6892" w:rsidRPr="00F209C8">
        <w:rPr>
          <w:sz w:val="16"/>
          <w:szCs w:val="16"/>
        </w:rPr>
        <w:t>2026</w:t>
      </w:r>
      <w:r w:rsidR="00493100" w:rsidRPr="00F209C8">
        <w:rPr>
          <w:sz w:val="16"/>
          <w:szCs w:val="16"/>
        </w:rPr>
        <w:t>.</w:t>
      </w:r>
    </w:p>
    <w:p w14:paraId="03EC2BA1" w14:textId="77777777" w:rsidR="00233755" w:rsidRPr="00533437" w:rsidRDefault="00233755" w:rsidP="006058E8">
      <w:pPr>
        <w:pStyle w:val="ListParagraph"/>
        <w:numPr>
          <w:ilvl w:val="0"/>
          <w:numId w:val="9"/>
        </w:numPr>
        <w:spacing w:before="40" w:after="40"/>
        <w:ind w:left="357" w:right="227" w:hanging="357"/>
        <w:contextualSpacing w:val="0"/>
        <w:jc w:val="both"/>
        <w:rPr>
          <w:sz w:val="16"/>
          <w:szCs w:val="16"/>
        </w:rPr>
      </w:pPr>
      <w:r w:rsidRPr="00533437">
        <w:rPr>
          <w:sz w:val="16"/>
          <w:szCs w:val="16"/>
        </w:rPr>
        <w:t>Western Australia’s participation rate has consistently been higher than Australia’s participation rate. The largest recorded difference was in October 2012 at 4.5 percentage points.</w:t>
      </w:r>
    </w:p>
    <w:p w14:paraId="16526AE0" w14:textId="499A0F32" w:rsidR="00233755" w:rsidRPr="00A61703" w:rsidRDefault="00FD7697" w:rsidP="006058E8">
      <w:pPr>
        <w:pStyle w:val="ListParagraph"/>
        <w:numPr>
          <w:ilvl w:val="0"/>
          <w:numId w:val="9"/>
        </w:numPr>
        <w:spacing w:before="40" w:after="40"/>
        <w:ind w:left="357" w:right="227" w:hanging="357"/>
        <w:contextualSpacing w:val="0"/>
        <w:jc w:val="both"/>
        <w:rPr>
          <w:sz w:val="16"/>
          <w:szCs w:val="16"/>
        </w:rPr>
      </w:pPr>
      <w:r w:rsidRPr="00A61703">
        <w:rPr>
          <w:sz w:val="16"/>
          <w:szCs w:val="16"/>
        </w:rPr>
        <w:t xml:space="preserve">The WA Government </w:t>
      </w:r>
      <w:r w:rsidR="00B10160" w:rsidRPr="00A61703">
        <w:rPr>
          <w:sz w:val="16"/>
          <w:szCs w:val="16"/>
        </w:rPr>
        <w:t>Budget 2026</w:t>
      </w:r>
      <w:r w:rsidR="00B10160" w:rsidRPr="00A61703">
        <w:rPr>
          <w:sz w:val="16"/>
          <w:szCs w:val="16"/>
        </w:rPr>
        <w:noBreakHyphen/>
        <w:t>27</w:t>
      </w:r>
      <w:r w:rsidRPr="00A61703">
        <w:rPr>
          <w:sz w:val="16"/>
          <w:szCs w:val="16"/>
        </w:rPr>
        <w:t xml:space="preserve"> forecasts </w:t>
      </w:r>
      <w:r w:rsidR="00233755" w:rsidRPr="00A61703">
        <w:rPr>
          <w:sz w:val="16"/>
          <w:szCs w:val="16"/>
        </w:rPr>
        <w:t>Western Australia’s participation rate will average 68.</w:t>
      </w:r>
      <w:r w:rsidR="0099220A" w:rsidRPr="00A61703">
        <w:rPr>
          <w:sz w:val="16"/>
          <w:szCs w:val="16"/>
        </w:rPr>
        <w:t>6</w:t>
      </w:r>
      <w:r w:rsidR="00233755" w:rsidRPr="00A61703">
        <w:rPr>
          <w:sz w:val="16"/>
          <w:szCs w:val="16"/>
        </w:rPr>
        <w:t>% in 202</w:t>
      </w:r>
      <w:r w:rsidR="00B10160" w:rsidRPr="00A61703">
        <w:rPr>
          <w:sz w:val="16"/>
          <w:szCs w:val="16"/>
        </w:rPr>
        <w:t>6</w:t>
      </w:r>
      <w:r w:rsidR="00233755" w:rsidRPr="00A61703">
        <w:rPr>
          <w:sz w:val="16"/>
          <w:szCs w:val="16"/>
        </w:rPr>
        <w:noBreakHyphen/>
        <w:t>2</w:t>
      </w:r>
      <w:r w:rsidR="00B10160" w:rsidRPr="00A61703">
        <w:rPr>
          <w:sz w:val="16"/>
          <w:szCs w:val="16"/>
        </w:rPr>
        <w:t>7</w:t>
      </w:r>
      <w:r w:rsidR="00B61E68" w:rsidRPr="00A61703">
        <w:rPr>
          <w:sz w:val="16"/>
          <w:szCs w:val="16"/>
        </w:rPr>
        <w:t xml:space="preserve"> and </w:t>
      </w:r>
      <w:r w:rsidR="00301C1E" w:rsidRPr="00A61703">
        <w:rPr>
          <w:sz w:val="16"/>
          <w:szCs w:val="16"/>
        </w:rPr>
        <w:t>68.</w:t>
      </w:r>
      <w:r w:rsidR="0099220A" w:rsidRPr="00A61703">
        <w:rPr>
          <w:sz w:val="16"/>
          <w:szCs w:val="16"/>
        </w:rPr>
        <w:t>4</w:t>
      </w:r>
      <w:r w:rsidR="00301C1E" w:rsidRPr="00A61703">
        <w:rPr>
          <w:sz w:val="16"/>
          <w:szCs w:val="16"/>
        </w:rPr>
        <w:t>% in 202</w:t>
      </w:r>
      <w:r w:rsidR="00B10160" w:rsidRPr="00A61703">
        <w:rPr>
          <w:sz w:val="16"/>
          <w:szCs w:val="16"/>
        </w:rPr>
        <w:t>7</w:t>
      </w:r>
      <w:r w:rsidR="00301C1E" w:rsidRPr="00A61703">
        <w:rPr>
          <w:sz w:val="16"/>
          <w:szCs w:val="16"/>
        </w:rPr>
        <w:noBreakHyphen/>
        <w:t>2</w:t>
      </w:r>
      <w:r w:rsidR="00B10160" w:rsidRPr="00A61703">
        <w:rPr>
          <w:sz w:val="16"/>
          <w:szCs w:val="16"/>
        </w:rPr>
        <w:t>8</w:t>
      </w:r>
      <w:r w:rsidR="00233755" w:rsidRPr="00A61703">
        <w:rPr>
          <w:sz w:val="16"/>
          <w:szCs w:val="16"/>
        </w:rPr>
        <w:t>.</w:t>
      </w:r>
    </w:p>
    <w:p w14:paraId="72DACD5E" w14:textId="77777777" w:rsidR="00233755" w:rsidRPr="00A61703" w:rsidRDefault="00233755" w:rsidP="00233755">
      <w:pPr>
        <w:rPr>
          <w:rFonts w:eastAsiaTheme="majorEastAsia"/>
        </w:rPr>
        <w:sectPr w:rsidR="00233755" w:rsidRPr="00A61703" w:rsidSect="00233755">
          <w:type w:val="continuous"/>
          <w:pgSz w:w="11907" w:h="16840" w:code="9"/>
          <w:pgMar w:top="1701" w:right="425" w:bottom="567" w:left="567" w:header="709" w:footer="709" w:gutter="0"/>
          <w:cols w:num="2" w:space="113"/>
          <w:docGrid w:linePitch="360"/>
        </w:sectPr>
      </w:pPr>
    </w:p>
    <w:p w14:paraId="4F057F9D" w14:textId="731DA732"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9" w:name="_Labour_market_–_1"/>
      <w:bookmarkEnd w:id="19"/>
      <w:r w:rsidRPr="008F7AA0">
        <w:rPr>
          <w:bCs/>
          <w:color w:val="004C3D"/>
          <w:sz w:val="24"/>
          <w:szCs w:val="24"/>
        </w:rPr>
        <w:lastRenderedPageBreak/>
        <w:t>Labour market –</w:t>
      </w:r>
      <w:r w:rsidR="003C7A5E">
        <w:rPr>
          <w:bCs/>
          <w:color w:val="004C3D"/>
          <w:sz w:val="24"/>
          <w:szCs w:val="24"/>
        </w:rPr>
        <w:t xml:space="preserve"> </w:t>
      </w:r>
      <w:r w:rsidRPr="008F7AA0">
        <w:rPr>
          <w:bCs/>
          <w:color w:val="004C3D"/>
          <w:sz w:val="24"/>
          <w:szCs w:val="24"/>
        </w:rPr>
        <w:t>vacancies</w:t>
      </w:r>
      <w:r w:rsidR="003C7A5E">
        <w:rPr>
          <w:bCs/>
          <w:color w:val="004C3D"/>
          <w:sz w:val="24"/>
          <w:szCs w:val="24"/>
        </w:rPr>
        <w:t xml:space="preserve"> and spare capacity</w:t>
      </w:r>
    </w:p>
    <w:p w14:paraId="20FD9C9A"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3A87F9D1" w14:textId="77777777" w:rsidR="003C7A5E" w:rsidRPr="00CF7CD6" w:rsidRDefault="003C7A5E" w:rsidP="003C7A5E">
      <w:pPr>
        <w:pStyle w:val="Heading4"/>
        <w:spacing w:before="0"/>
        <w:rPr>
          <w:i w:val="0"/>
          <w:iCs w:val="0"/>
          <w:color w:val="00997A"/>
          <w:sz w:val="20"/>
          <w:szCs w:val="20"/>
        </w:rPr>
        <w:sectPr w:rsidR="003C7A5E" w:rsidRPr="00CF7CD6" w:rsidSect="003C7A5E">
          <w:type w:val="continuous"/>
          <w:pgSz w:w="11907" w:h="16840" w:code="9"/>
          <w:pgMar w:top="1701" w:right="425" w:bottom="567" w:left="567" w:header="709" w:footer="709" w:gutter="0"/>
          <w:cols w:space="708"/>
          <w:docGrid w:linePitch="360"/>
        </w:sectPr>
      </w:pPr>
      <w:r w:rsidRPr="00CF7CD6">
        <w:rPr>
          <w:i w:val="0"/>
          <w:iCs w:val="0"/>
          <w:color w:val="00997A"/>
          <w:sz w:val="20"/>
          <w:szCs w:val="20"/>
        </w:rPr>
        <w:t>Internet vacancies by occupation group</w:t>
      </w:r>
    </w:p>
    <w:p w14:paraId="0D879CCC" w14:textId="200E53EA" w:rsidR="003C7A5E" w:rsidRPr="00375C4D" w:rsidRDefault="006F40EB" w:rsidP="00375C4D">
      <w:pPr>
        <w:rPr>
          <w:rFonts w:eastAsiaTheme="majorEastAsia"/>
        </w:rPr>
      </w:pPr>
      <w:r>
        <w:rPr>
          <w:rFonts w:eastAsiaTheme="majorEastAsia"/>
          <w:noProof/>
        </w:rPr>
        <w:drawing>
          <wp:inline distT="0" distB="0" distL="0" distR="0" wp14:anchorId="720A478D" wp14:editId="6F8F764A">
            <wp:extent cx="3420000" cy="2105827"/>
            <wp:effectExtent l="0" t="0" r="9525" b="8890"/>
            <wp:docPr id="3189516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2696F7BB" w14:textId="77777777" w:rsidR="003C7A5E" w:rsidRPr="00AF759E" w:rsidRDefault="003C7A5E" w:rsidP="003C7A5E">
      <w:pPr>
        <w:jc w:val="both"/>
        <w:rPr>
          <w:sz w:val="10"/>
          <w:szCs w:val="10"/>
        </w:rPr>
      </w:pPr>
      <w:r w:rsidRPr="000C0C45">
        <w:rPr>
          <w:sz w:val="10"/>
        </w:rPr>
        <w:t xml:space="preserve">Note – </w:t>
      </w:r>
      <w:r w:rsidRPr="00AF759E">
        <w:rPr>
          <w:sz w:val="10"/>
          <w:szCs w:val="10"/>
        </w:rPr>
        <w:t xml:space="preserve">Seasonally adjusted series. Online job advertisements on SEEK, CareerOne and Australian </w:t>
      </w:r>
      <w:proofErr w:type="spellStart"/>
      <w:r w:rsidRPr="00AF759E">
        <w:rPr>
          <w:sz w:val="10"/>
          <w:szCs w:val="10"/>
        </w:rPr>
        <w:t>JobSearch</w:t>
      </w:r>
      <w:proofErr w:type="spellEnd"/>
      <w:r w:rsidRPr="00AF759E">
        <w:rPr>
          <w:sz w:val="10"/>
          <w:szCs w:val="10"/>
        </w:rPr>
        <w:t>. Excludes job advertisements on other online job boards, employer web sites, newspapers, and word of mouth. (a) Community and personal services; clerical and administrative; sales; and other.</w:t>
      </w:r>
    </w:p>
    <w:p w14:paraId="08AA8E90" w14:textId="77777777" w:rsidR="003C7A5E" w:rsidRPr="00AF759E" w:rsidRDefault="003C7A5E" w:rsidP="003C7A5E">
      <w:pPr>
        <w:jc w:val="both"/>
        <w:rPr>
          <w:sz w:val="10"/>
          <w:szCs w:val="10"/>
        </w:rPr>
      </w:pPr>
      <w:r w:rsidRPr="00AF759E">
        <w:rPr>
          <w:sz w:val="10"/>
          <w:szCs w:val="10"/>
        </w:rPr>
        <w:t>Source: Jobs and Skills Australia</w:t>
      </w:r>
      <w:r>
        <w:rPr>
          <w:sz w:val="10"/>
          <w:szCs w:val="10"/>
        </w:rPr>
        <w:t>.</w:t>
      </w:r>
    </w:p>
    <w:p w14:paraId="38F0D428" w14:textId="4F385B68" w:rsidR="003C7A5E" w:rsidRPr="00F209C8" w:rsidRDefault="003C7A5E" w:rsidP="006058E8">
      <w:pPr>
        <w:pStyle w:val="ListParagraph"/>
        <w:numPr>
          <w:ilvl w:val="0"/>
          <w:numId w:val="9"/>
        </w:numPr>
        <w:spacing w:before="40" w:after="40"/>
        <w:ind w:right="227" w:hanging="357"/>
        <w:contextualSpacing w:val="0"/>
        <w:jc w:val="both"/>
        <w:rPr>
          <w:sz w:val="16"/>
          <w:szCs w:val="16"/>
        </w:rPr>
      </w:pPr>
      <w:r w:rsidRPr="007B1AE5">
        <w:br w:type="column"/>
      </w:r>
      <w:r w:rsidRPr="00F209C8">
        <w:rPr>
          <w:sz w:val="16"/>
          <w:szCs w:val="16"/>
        </w:rPr>
        <w:t xml:space="preserve">Western Australia had </w:t>
      </w:r>
      <w:r w:rsidR="000A2F2E" w:rsidRPr="00F209C8">
        <w:rPr>
          <w:sz w:val="16"/>
          <w:szCs w:val="16"/>
        </w:rPr>
        <w:t>26,</w:t>
      </w:r>
      <w:r w:rsidR="007E5D01" w:rsidRPr="00F209C8">
        <w:rPr>
          <w:sz w:val="16"/>
          <w:szCs w:val="16"/>
        </w:rPr>
        <w:t>488</w:t>
      </w:r>
      <w:r w:rsidRPr="00F209C8">
        <w:rPr>
          <w:sz w:val="16"/>
          <w:szCs w:val="16"/>
        </w:rPr>
        <w:t xml:space="preserve"> internet job advertisements in </w:t>
      </w:r>
      <w:r w:rsidR="007E5D01" w:rsidRPr="00F209C8">
        <w:rPr>
          <w:sz w:val="16"/>
          <w:szCs w:val="16"/>
        </w:rPr>
        <w:t>May</w:t>
      </w:r>
      <w:r w:rsidRPr="00F209C8">
        <w:rPr>
          <w:sz w:val="16"/>
          <w:szCs w:val="16"/>
        </w:rPr>
        <w:t> 202</w:t>
      </w:r>
      <w:r w:rsidR="002454F6" w:rsidRPr="00F209C8">
        <w:rPr>
          <w:sz w:val="16"/>
          <w:szCs w:val="16"/>
        </w:rPr>
        <w:t>6</w:t>
      </w:r>
      <w:r w:rsidRPr="00F209C8">
        <w:rPr>
          <w:sz w:val="16"/>
          <w:szCs w:val="16"/>
        </w:rPr>
        <w:t xml:space="preserve">, </w:t>
      </w:r>
      <w:r w:rsidR="007E5D01" w:rsidRPr="00F209C8">
        <w:rPr>
          <w:sz w:val="16"/>
          <w:szCs w:val="16"/>
        </w:rPr>
        <w:t>2.7</w:t>
      </w:r>
      <w:r w:rsidR="001D447B" w:rsidRPr="00F209C8">
        <w:rPr>
          <w:sz w:val="16"/>
          <w:szCs w:val="16"/>
        </w:rPr>
        <w:t xml:space="preserve">% </w:t>
      </w:r>
      <w:r w:rsidR="008C3073" w:rsidRPr="00F209C8">
        <w:rPr>
          <w:sz w:val="16"/>
          <w:szCs w:val="16"/>
        </w:rPr>
        <w:t>less</w:t>
      </w:r>
      <w:r w:rsidRPr="00F209C8">
        <w:rPr>
          <w:sz w:val="16"/>
          <w:szCs w:val="16"/>
        </w:rPr>
        <w:t xml:space="preserve"> than the previous month </w:t>
      </w:r>
      <w:r w:rsidR="00C0614A" w:rsidRPr="00F209C8">
        <w:rPr>
          <w:sz w:val="16"/>
          <w:szCs w:val="16"/>
        </w:rPr>
        <w:t>but</w:t>
      </w:r>
      <w:r w:rsidRPr="00F209C8">
        <w:rPr>
          <w:sz w:val="16"/>
          <w:szCs w:val="16"/>
        </w:rPr>
        <w:t xml:space="preserve"> </w:t>
      </w:r>
      <w:r w:rsidR="008C3073" w:rsidRPr="00F209C8">
        <w:rPr>
          <w:sz w:val="16"/>
          <w:szCs w:val="16"/>
        </w:rPr>
        <w:t>0.</w:t>
      </w:r>
      <w:r w:rsidR="007E5D01" w:rsidRPr="00F209C8">
        <w:rPr>
          <w:sz w:val="16"/>
          <w:szCs w:val="16"/>
        </w:rPr>
        <w:t>9</w:t>
      </w:r>
      <w:r w:rsidRPr="00F209C8">
        <w:rPr>
          <w:sz w:val="16"/>
          <w:szCs w:val="16"/>
        </w:rPr>
        <w:t xml:space="preserve">% </w:t>
      </w:r>
      <w:r w:rsidR="006C2985" w:rsidRPr="00F209C8">
        <w:rPr>
          <w:sz w:val="16"/>
          <w:szCs w:val="16"/>
        </w:rPr>
        <w:t>more</w:t>
      </w:r>
      <w:r w:rsidRPr="00F209C8">
        <w:rPr>
          <w:sz w:val="16"/>
          <w:szCs w:val="16"/>
        </w:rPr>
        <w:t xml:space="preserve"> than one year ago.</w:t>
      </w:r>
    </w:p>
    <w:p w14:paraId="23F00C86" w14:textId="179AF52F" w:rsidR="00E0686A" w:rsidRPr="00F209C8" w:rsidRDefault="00E0686A" w:rsidP="00E0686A">
      <w:pPr>
        <w:pStyle w:val="ListParagraph"/>
        <w:numPr>
          <w:ilvl w:val="0"/>
          <w:numId w:val="9"/>
        </w:numPr>
        <w:spacing w:before="40" w:after="40"/>
        <w:ind w:right="227" w:hanging="357"/>
        <w:contextualSpacing w:val="0"/>
        <w:jc w:val="both"/>
        <w:rPr>
          <w:sz w:val="16"/>
          <w:szCs w:val="16"/>
        </w:rPr>
      </w:pPr>
      <w:r w:rsidRPr="00F209C8">
        <w:rPr>
          <w:sz w:val="16"/>
          <w:szCs w:val="16"/>
        </w:rPr>
        <w:t xml:space="preserve">Between </w:t>
      </w:r>
      <w:r w:rsidR="007E5D01" w:rsidRPr="00F209C8">
        <w:rPr>
          <w:sz w:val="16"/>
          <w:szCs w:val="16"/>
        </w:rPr>
        <w:t>May</w:t>
      </w:r>
      <w:r w:rsidR="008B59E8" w:rsidRPr="00F209C8">
        <w:rPr>
          <w:sz w:val="16"/>
          <w:szCs w:val="16"/>
        </w:rPr>
        <w:t> </w:t>
      </w:r>
      <w:r w:rsidRPr="00F209C8">
        <w:rPr>
          <w:sz w:val="16"/>
          <w:szCs w:val="16"/>
        </w:rPr>
        <w:t>202</w:t>
      </w:r>
      <w:r w:rsidR="00BC25FB" w:rsidRPr="00F209C8">
        <w:rPr>
          <w:sz w:val="16"/>
          <w:szCs w:val="16"/>
        </w:rPr>
        <w:t>5</w:t>
      </w:r>
      <w:r w:rsidRPr="00F209C8">
        <w:rPr>
          <w:sz w:val="16"/>
          <w:szCs w:val="16"/>
        </w:rPr>
        <w:t xml:space="preserve"> and </w:t>
      </w:r>
      <w:r w:rsidR="007E5D01" w:rsidRPr="00F209C8">
        <w:rPr>
          <w:sz w:val="16"/>
          <w:szCs w:val="16"/>
        </w:rPr>
        <w:t>May</w:t>
      </w:r>
      <w:r w:rsidR="008B59E8" w:rsidRPr="00F209C8">
        <w:rPr>
          <w:sz w:val="16"/>
          <w:szCs w:val="16"/>
        </w:rPr>
        <w:t> </w:t>
      </w:r>
      <w:r w:rsidRPr="00F209C8">
        <w:rPr>
          <w:sz w:val="16"/>
          <w:szCs w:val="16"/>
        </w:rPr>
        <w:t>202</w:t>
      </w:r>
      <w:r w:rsidR="00BC25FB" w:rsidRPr="00F209C8">
        <w:rPr>
          <w:sz w:val="16"/>
          <w:szCs w:val="16"/>
        </w:rPr>
        <w:t>6</w:t>
      </w:r>
      <w:r w:rsidRPr="00F209C8">
        <w:rPr>
          <w:sz w:val="16"/>
          <w:szCs w:val="16"/>
        </w:rPr>
        <w:t xml:space="preserve">, </w:t>
      </w:r>
      <w:r w:rsidR="00677CC7" w:rsidRPr="00F209C8">
        <w:rPr>
          <w:sz w:val="16"/>
          <w:szCs w:val="16"/>
        </w:rPr>
        <w:t xml:space="preserve">the number of </w:t>
      </w:r>
      <w:r w:rsidRPr="00F209C8">
        <w:rPr>
          <w:sz w:val="16"/>
          <w:szCs w:val="16"/>
        </w:rPr>
        <w:t xml:space="preserve">internet job vacancies </w:t>
      </w:r>
      <w:r w:rsidR="00626E22" w:rsidRPr="00F209C8">
        <w:rPr>
          <w:sz w:val="16"/>
          <w:szCs w:val="16"/>
        </w:rPr>
        <w:t xml:space="preserve">in Western Australia </w:t>
      </w:r>
      <w:r w:rsidRPr="00F209C8">
        <w:rPr>
          <w:sz w:val="16"/>
          <w:szCs w:val="16"/>
        </w:rPr>
        <w:t>for:</w:t>
      </w:r>
    </w:p>
    <w:p w14:paraId="05620915" w14:textId="63C7AD3F" w:rsidR="00546BED" w:rsidRPr="00F209C8" w:rsidRDefault="00546BED" w:rsidP="00546BED">
      <w:pPr>
        <w:pStyle w:val="ListParagraph"/>
        <w:numPr>
          <w:ilvl w:val="0"/>
          <w:numId w:val="10"/>
        </w:numPr>
        <w:spacing w:before="40" w:after="40"/>
        <w:ind w:right="227" w:hanging="357"/>
        <w:contextualSpacing w:val="0"/>
        <w:jc w:val="both"/>
        <w:rPr>
          <w:sz w:val="16"/>
          <w:szCs w:val="16"/>
        </w:rPr>
      </w:pPr>
      <w:r w:rsidRPr="00F209C8">
        <w:rPr>
          <w:sz w:val="16"/>
          <w:szCs w:val="16"/>
        </w:rPr>
        <w:t xml:space="preserve">managers and professionals </w:t>
      </w:r>
      <w:r w:rsidR="00462135" w:rsidRPr="00F209C8">
        <w:rPr>
          <w:sz w:val="16"/>
          <w:szCs w:val="16"/>
        </w:rPr>
        <w:t>increased</w:t>
      </w:r>
      <w:r w:rsidRPr="00F209C8">
        <w:rPr>
          <w:sz w:val="16"/>
          <w:szCs w:val="16"/>
        </w:rPr>
        <w:t xml:space="preserve"> </w:t>
      </w:r>
      <w:r w:rsidR="00462135" w:rsidRPr="00F209C8">
        <w:rPr>
          <w:sz w:val="16"/>
          <w:szCs w:val="16"/>
        </w:rPr>
        <w:t>0.1</w:t>
      </w:r>
      <w:r w:rsidRPr="00F209C8">
        <w:rPr>
          <w:sz w:val="16"/>
          <w:szCs w:val="16"/>
        </w:rPr>
        <w:t>% to 9,340</w:t>
      </w:r>
    </w:p>
    <w:p w14:paraId="5FB9730D" w14:textId="488EE5E0" w:rsidR="00FE5886" w:rsidRPr="00F209C8" w:rsidRDefault="00FE5886" w:rsidP="00FE5886">
      <w:pPr>
        <w:pStyle w:val="ListParagraph"/>
        <w:numPr>
          <w:ilvl w:val="0"/>
          <w:numId w:val="10"/>
        </w:numPr>
        <w:spacing w:before="40" w:after="40"/>
        <w:ind w:right="227" w:hanging="357"/>
        <w:contextualSpacing w:val="0"/>
        <w:jc w:val="both"/>
        <w:rPr>
          <w:sz w:val="16"/>
          <w:szCs w:val="16"/>
        </w:rPr>
      </w:pPr>
      <w:r w:rsidRPr="00F209C8">
        <w:rPr>
          <w:sz w:val="16"/>
          <w:szCs w:val="16"/>
        </w:rPr>
        <w:t xml:space="preserve">technicians and trades workers increased </w:t>
      </w:r>
      <w:r w:rsidR="00300726" w:rsidRPr="00F209C8">
        <w:rPr>
          <w:sz w:val="16"/>
          <w:szCs w:val="16"/>
        </w:rPr>
        <w:t>5.5</w:t>
      </w:r>
      <w:r w:rsidRPr="00F209C8">
        <w:rPr>
          <w:sz w:val="16"/>
          <w:szCs w:val="16"/>
        </w:rPr>
        <w:t>% to 5,630</w:t>
      </w:r>
    </w:p>
    <w:p w14:paraId="0FF86F70" w14:textId="58864D06" w:rsidR="00EF0E96" w:rsidRPr="00F209C8" w:rsidRDefault="00EF0E96" w:rsidP="002E7322">
      <w:pPr>
        <w:pStyle w:val="ListParagraph"/>
        <w:numPr>
          <w:ilvl w:val="0"/>
          <w:numId w:val="10"/>
        </w:numPr>
        <w:spacing w:before="40" w:after="40"/>
        <w:ind w:right="227" w:hanging="357"/>
        <w:contextualSpacing w:val="0"/>
        <w:jc w:val="both"/>
        <w:rPr>
          <w:sz w:val="16"/>
          <w:szCs w:val="16"/>
        </w:rPr>
      </w:pPr>
      <w:r w:rsidRPr="00F209C8">
        <w:rPr>
          <w:sz w:val="16"/>
          <w:szCs w:val="16"/>
        </w:rPr>
        <w:t xml:space="preserve">machinery operators, drivers and labourers </w:t>
      </w:r>
      <w:r w:rsidR="005B24BE" w:rsidRPr="00F209C8">
        <w:rPr>
          <w:sz w:val="16"/>
          <w:szCs w:val="16"/>
        </w:rPr>
        <w:t>increased</w:t>
      </w:r>
      <w:r w:rsidRPr="00F209C8">
        <w:rPr>
          <w:sz w:val="16"/>
          <w:szCs w:val="16"/>
        </w:rPr>
        <w:t xml:space="preserve"> </w:t>
      </w:r>
      <w:r w:rsidR="007E5D01" w:rsidRPr="00F209C8">
        <w:rPr>
          <w:sz w:val="16"/>
          <w:szCs w:val="16"/>
        </w:rPr>
        <w:t>9.1</w:t>
      </w:r>
      <w:r w:rsidRPr="00F209C8">
        <w:rPr>
          <w:sz w:val="16"/>
          <w:szCs w:val="16"/>
        </w:rPr>
        <w:t xml:space="preserve">% to </w:t>
      </w:r>
      <w:r w:rsidR="007E5D01" w:rsidRPr="00F209C8">
        <w:rPr>
          <w:sz w:val="16"/>
          <w:szCs w:val="16"/>
        </w:rPr>
        <w:t>4,3</w:t>
      </w:r>
      <w:r w:rsidR="000D199E" w:rsidRPr="00F209C8">
        <w:rPr>
          <w:sz w:val="16"/>
          <w:szCs w:val="16"/>
        </w:rPr>
        <w:t>67</w:t>
      </w:r>
    </w:p>
    <w:p w14:paraId="48FF47CA" w14:textId="1BC878E5" w:rsidR="004244E0" w:rsidRPr="00F209C8" w:rsidRDefault="004244E0" w:rsidP="004244E0">
      <w:pPr>
        <w:pStyle w:val="ListParagraph"/>
        <w:numPr>
          <w:ilvl w:val="0"/>
          <w:numId w:val="10"/>
        </w:numPr>
        <w:spacing w:before="40" w:after="40"/>
        <w:ind w:right="227" w:hanging="357"/>
        <w:contextualSpacing w:val="0"/>
        <w:jc w:val="both"/>
        <w:rPr>
          <w:sz w:val="16"/>
          <w:szCs w:val="16"/>
        </w:rPr>
      </w:pPr>
      <w:r w:rsidRPr="00F209C8">
        <w:rPr>
          <w:sz w:val="16"/>
          <w:szCs w:val="16"/>
        </w:rPr>
        <w:t xml:space="preserve">other occupations (including community and personal services, clerical and administrative and sales workers) </w:t>
      </w:r>
      <w:r w:rsidR="00D81C9E" w:rsidRPr="00F209C8">
        <w:rPr>
          <w:sz w:val="16"/>
          <w:szCs w:val="16"/>
        </w:rPr>
        <w:t>fell</w:t>
      </w:r>
      <w:r w:rsidRPr="00F209C8">
        <w:rPr>
          <w:sz w:val="16"/>
          <w:szCs w:val="16"/>
        </w:rPr>
        <w:t xml:space="preserve"> </w:t>
      </w:r>
      <w:r w:rsidR="00BA6E71" w:rsidRPr="00F209C8">
        <w:rPr>
          <w:sz w:val="16"/>
          <w:szCs w:val="16"/>
        </w:rPr>
        <w:t>5.6</w:t>
      </w:r>
      <w:r w:rsidRPr="00F209C8">
        <w:rPr>
          <w:sz w:val="16"/>
          <w:szCs w:val="16"/>
        </w:rPr>
        <w:t>% to 7,</w:t>
      </w:r>
      <w:r w:rsidR="009F5546" w:rsidRPr="00F209C8">
        <w:rPr>
          <w:sz w:val="16"/>
          <w:szCs w:val="16"/>
        </w:rPr>
        <w:t>151</w:t>
      </w:r>
      <w:r w:rsidRPr="00F209C8">
        <w:rPr>
          <w:sz w:val="16"/>
          <w:szCs w:val="16"/>
        </w:rPr>
        <w:t>.</w:t>
      </w:r>
    </w:p>
    <w:p w14:paraId="617070E9" w14:textId="4C677500" w:rsidR="0065387B" w:rsidRPr="00F209C8" w:rsidRDefault="0065387B" w:rsidP="00E0686A">
      <w:pPr>
        <w:pStyle w:val="ListParagraph"/>
        <w:numPr>
          <w:ilvl w:val="0"/>
          <w:numId w:val="9"/>
        </w:numPr>
        <w:spacing w:before="40" w:after="40"/>
        <w:ind w:right="227" w:hanging="357"/>
        <w:contextualSpacing w:val="0"/>
        <w:jc w:val="both"/>
        <w:rPr>
          <w:sz w:val="16"/>
          <w:szCs w:val="16"/>
        </w:rPr>
      </w:pPr>
      <w:r w:rsidRPr="00F209C8">
        <w:rPr>
          <w:sz w:val="16"/>
          <w:szCs w:val="16"/>
        </w:rPr>
        <w:t xml:space="preserve">In </w:t>
      </w:r>
      <w:r w:rsidR="00567C90" w:rsidRPr="00F209C8">
        <w:rPr>
          <w:sz w:val="16"/>
          <w:szCs w:val="16"/>
        </w:rPr>
        <w:t>May</w:t>
      </w:r>
      <w:r w:rsidR="008B59E8" w:rsidRPr="00F209C8">
        <w:rPr>
          <w:sz w:val="16"/>
          <w:szCs w:val="16"/>
        </w:rPr>
        <w:t> </w:t>
      </w:r>
      <w:r w:rsidRPr="00F209C8">
        <w:rPr>
          <w:sz w:val="16"/>
          <w:szCs w:val="16"/>
        </w:rPr>
        <w:t>202</w:t>
      </w:r>
      <w:r w:rsidR="0057188B" w:rsidRPr="00F209C8">
        <w:rPr>
          <w:sz w:val="16"/>
          <w:szCs w:val="16"/>
        </w:rPr>
        <w:t>6</w:t>
      </w:r>
      <w:r w:rsidRPr="00F209C8">
        <w:rPr>
          <w:sz w:val="16"/>
          <w:szCs w:val="16"/>
        </w:rPr>
        <w:t xml:space="preserve">, </w:t>
      </w:r>
      <w:r w:rsidR="00E51DC0" w:rsidRPr="00F209C8">
        <w:rPr>
          <w:sz w:val="16"/>
          <w:szCs w:val="16"/>
        </w:rPr>
        <w:t xml:space="preserve">the highest number of </w:t>
      </w:r>
      <w:r w:rsidRPr="00F209C8">
        <w:rPr>
          <w:sz w:val="16"/>
          <w:szCs w:val="16"/>
        </w:rPr>
        <w:t xml:space="preserve">internet job vacancies </w:t>
      </w:r>
      <w:r w:rsidR="00626E22" w:rsidRPr="00F209C8">
        <w:rPr>
          <w:sz w:val="16"/>
          <w:szCs w:val="16"/>
        </w:rPr>
        <w:t xml:space="preserve">in Western Australia </w:t>
      </w:r>
      <w:r w:rsidR="00E51DC0" w:rsidRPr="00F209C8">
        <w:rPr>
          <w:sz w:val="16"/>
          <w:szCs w:val="16"/>
        </w:rPr>
        <w:t>were</w:t>
      </w:r>
      <w:r w:rsidRPr="00F209C8">
        <w:rPr>
          <w:sz w:val="16"/>
          <w:szCs w:val="16"/>
        </w:rPr>
        <w:t xml:space="preserve"> for:</w:t>
      </w:r>
    </w:p>
    <w:p w14:paraId="5A02312D" w14:textId="79E9EB92" w:rsidR="00944158" w:rsidRPr="00F209C8" w:rsidRDefault="00D74556" w:rsidP="00944158">
      <w:pPr>
        <w:pStyle w:val="ListParagraph"/>
        <w:numPr>
          <w:ilvl w:val="0"/>
          <w:numId w:val="10"/>
        </w:numPr>
        <w:spacing w:before="40" w:after="40"/>
        <w:ind w:right="227" w:hanging="357"/>
        <w:contextualSpacing w:val="0"/>
        <w:jc w:val="both"/>
        <w:rPr>
          <w:sz w:val="16"/>
          <w:szCs w:val="16"/>
        </w:rPr>
      </w:pPr>
      <w:r w:rsidRPr="00F209C8">
        <w:rPr>
          <w:sz w:val="16"/>
          <w:szCs w:val="16"/>
        </w:rPr>
        <w:t>a</w:t>
      </w:r>
      <w:r w:rsidR="00944158" w:rsidRPr="00F209C8">
        <w:rPr>
          <w:sz w:val="16"/>
          <w:szCs w:val="16"/>
        </w:rPr>
        <w:t>utomotive and engineering trades workers (2,</w:t>
      </w:r>
      <w:r w:rsidR="005A14E4" w:rsidRPr="00F209C8">
        <w:rPr>
          <w:sz w:val="16"/>
          <w:szCs w:val="16"/>
        </w:rPr>
        <w:t>094</w:t>
      </w:r>
      <w:r w:rsidR="00944158" w:rsidRPr="00F209C8">
        <w:rPr>
          <w:sz w:val="16"/>
          <w:szCs w:val="16"/>
        </w:rPr>
        <w:t>)</w:t>
      </w:r>
    </w:p>
    <w:p w14:paraId="4537D06C" w14:textId="13E9E97C" w:rsidR="00DA24A1" w:rsidRPr="00F209C8" w:rsidRDefault="00D74556" w:rsidP="00DA24A1">
      <w:pPr>
        <w:pStyle w:val="ListParagraph"/>
        <w:numPr>
          <w:ilvl w:val="0"/>
          <w:numId w:val="10"/>
        </w:numPr>
        <w:spacing w:before="40" w:after="40"/>
        <w:ind w:right="227" w:hanging="357"/>
        <w:contextualSpacing w:val="0"/>
        <w:jc w:val="both"/>
        <w:rPr>
          <w:sz w:val="16"/>
          <w:szCs w:val="16"/>
        </w:rPr>
      </w:pPr>
      <w:r w:rsidRPr="00F209C8">
        <w:rPr>
          <w:sz w:val="16"/>
          <w:szCs w:val="16"/>
        </w:rPr>
        <w:t>g</w:t>
      </w:r>
      <w:r w:rsidR="00DA24A1" w:rsidRPr="00F209C8">
        <w:rPr>
          <w:sz w:val="16"/>
          <w:szCs w:val="16"/>
        </w:rPr>
        <w:t>eneral-inquiry clerks, call centre workers and receptionists (</w:t>
      </w:r>
      <w:r w:rsidR="00DA6D6B" w:rsidRPr="00F209C8">
        <w:rPr>
          <w:sz w:val="16"/>
          <w:szCs w:val="16"/>
        </w:rPr>
        <w:t>1,778</w:t>
      </w:r>
      <w:r w:rsidR="00DA24A1" w:rsidRPr="00F209C8">
        <w:rPr>
          <w:sz w:val="16"/>
          <w:szCs w:val="16"/>
        </w:rPr>
        <w:t>)</w:t>
      </w:r>
    </w:p>
    <w:p w14:paraId="118B3F13" w14:textId="4D28DE97" w:rsidR="00C66537" w:rsidRPr="00F209C8" w:rsidRDefault="00C66537" w:rsidP="00C66537">
      <w:pPr>
        <w:pStyle w:val="ListParagraph"/>
        <w:numPr>
          <w:ilvl w:val="0"/>
          <w:numId w:val="10"/>
        </w:numPr>
        <w:spacing w:before="40" w:after="40"/>
        <w:ind w:right="227" w:hanging="357"/>
        <w:contextualSpacing w:val="0"/>
        <w:jc w:val="both"/>
        <w:rPr>
          <w:sz w:val="16"/>
          <w:szCs w:val="16"/>
        </w:rPr>
      </w:pPr>
      <w:r w:rsidRPr="00F209C8">
        <w:rPr>
          <w:sz w:val="16"/>
          <w:szCs w:val="16"/>
        </w:rPr>
        <w:t>sales assistants and salespersons (1,</w:t>
      </w:r>
      <w:r w:rsidR="00DA6D6B" w:rsidRPr="00F209C8">
        <w:rPr>
          <w:sz w:val="16"/>
          <w:szCs w:val="16"/>
        </w:rPr>
        <w:t>179</w:t>
      </w:r>
      <w:r w:rsidRPr="00F209C8">
        <w:rPr>
          <w:sz w:val="16"/>
          <w:szCs w:val="16"/>
        </w:rPr>
        <w:t>)</w:t>
      </w:r>
    </w:p>
    <w:p w14:paraId="3B3B7D1D" w14:textId="666A601F" w:rsidR="003C7A5E" w:rsidRPr="00F209C8" w:rsidRDefault="005E033D" w:rsidP="00C66537">
      <w:pPr>
        <w:pStyle w:val="ListParagraph"/>
        <w:numPr>
          <w:ilvl w:val="0"/>
          <w:numId w:val="10"/>
        </w:numPr>
        <w:spacing w:before="40" w:after="40"/>
        <w:ind w:right="227" w:hanging="357"/>
        <w:contextualSpacing w:val="0"/>
        <w:jc w:val="both"/>
        <w:rPr>
          <w:sz w:val="16"/>
          <w:szCs w:val="16"/>
        </w:rPr>
      </w:pPr>
      <w:r w:rsidRPr="00F209C8">
        <w:rPr>
          <w:sz w:val="16"/>
          <w:szCs w:val="16"/>
        </w:rPr>
        <w:t>engineers (</w:t>
      </w:r>
      <w:r w:rsidR="00DA6D6B" w:rsidRPr="00F209C8">
        <w:rPr>
          <w:sz w:val="16"/>
          <w:szCs w:val="16"/>
        </w:rPr>
        <w:t>1,089</w:t>
      </w:r>
      <w:r w:rsidRPr="00F209C8">
        <w:rPr>
          <w:sz w:val="16"/>
          <w:szCs w:val="16"/>
        </w:rPr>
        <w:t>)</w:t>
      </w:r>
      <w:r w:rsidR="00C66537" w:rsidRPr="00F209C8">
        <w:rPr>
          <w:sz w:val="16"/>
          <w:szCs w:val="16"/>
        </w:rPr>
        <w:t>.</w:t>
      </w:r>
    </w:p>
    <w:p w14:paraId="34B255CF" w14:textId="02614E01" w:rsidR="00F505F4" w:rsidRPr="00F209C8" w:rsidRDefault="00F505F4" w:rsidP="00C66537">
      <w:pPr>
        <w:pStyle w:val="ListParagraph"/>
        <w:numPr>
          <w:ilvl w:val="0"/>
          <w:numId w:val="10"/>
        </w:numPr>
        <w:spacing w:before="40" w:after="40"/>
        <w:ind w:right="227" w:hanging="357"/>
        <w:contextualSpacing w:val="0"/>
        <w:jc w:val="both"/>
        <w:rPr>
          <w:sz w:val="16"/>
          <w:szCs w:val="16"/>
        </w:rPr>
        <w:sectPr w:rsidR="00F505F4" w:rsidRPr="00F209C8" w:rsidSect="003C7A5E">
          <w:type w:val="continuous"/>
          <w:pgSz w:w="11907" w:h="16840" w:code="9"/>
          <w:pgMar w:top="1701" w:right="425" w:bottom="567" w:left="567" w:header="709" w:footer="709" w:gutter="0"/>
          <w:cols w:num="2" w:space="113"/>
          <w:docGrid w:linePitch="360"/>
        </w:sectPr>
      </w:pPr>
    </w:p>
    <w:p w14:paraId="3C6D8F5F" w14:textId="01B20501"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Un</w:t>
      </w:r>
      <w:r w:rsidR="00797E7A">
        <w:rPr>
          <w:i w:val="0"/>
          <w:iCs w:val="0"/>
          <w:color w:val="00997A"/>
          <w:sz w:val="20"/>
          <w:szCs w:val="20"/>
        </w:rPr>
        <w:t>derutilisation rate</w:t>
      </w:r>
    </w:p>
    <w:p w14:paraId="5221F7AB" w14:textId="3D997F25" w:rsidR="00233755" w:rsidRPr="001B482D" w:rsidRDefault="00B907C7" w:rsidP="00233755">
      <w:r>
        <w:rPr>
          <w:noProof/>
        </w:rPr>
        <w:drawing>
          <wp:inline distT="0" distB="0" distL="0" distR="0" wp14:anchorId="17B22BC6" wp14:editId="6B470936">
            <wp:extent cx="3420000" cy="2112121"/>
            <wp:effectExtent l="0" t="0" r="9525" b="2540"/>
            <wp:docPr id="5568770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7C2731E2" w14:textId="77777777" w:rsidR="00233755" w:rsidRPr="000815AB" w:rsidRDefault="00233755" w:rsidP="00233755">
      <w:pPr>
        <w:jc w:val="both"/>
        <w:rPr>
          <w:sz w:val="10"/>
          <w:szCs w:val="10"/>
        </w:rPr>
      </w:pPr>
      <w:r w:rsidRPr="000815AB">
        <w:rPr>
          <w:sz w:val="10"/>
        </w:rPr>
        <w:t xml:space="preserve">Note – </w:t>
      </w:r>
      <w:r w:rsidRPr="000815AB">
        <w:rPr>
          <w:sz w:val="10"/>
          <w:szCs w:val="10"/>
        </w:rPr>
        <w:t>Seasonally adjusted series. Monthly series. Underutilisation rate is the sum of the unemployment and underemployment rates. (a) Proportion of unemployed in the labour force (people without a job who are actively looking for work). (b) Proportion of underemployed in the labour force (workers wanting more hours).</w:t>
      </w:r>
    </w:p>
    <w:p w14:paraId="06B1B858" w14:textId="77777777" w:rsidR="00233755" w:rsidRPr="000815AB" w:rsidRDefault="00233755" w:rsidP="00233755">
      <w:pPr>
        <w:jc w:val="both"/>
        <w:rPr>
          <w:sz w:val="10"/>
          <w:szCs w:val="10"/>
        </w:rPr>
      </w:pPr>
      <w:r w:rsidRPr="000815AB">
        <w:rPr>
          <w:sz w:val="10"/>
          <w:szCs w:val="10"/>
        </w:rPr>
        <w:t>Source: Based on ABS data.</w:t>
      </w:r>
    </w:p>
    <w:p w14:paraId="6AF9CA94" w14:textId="7CA14014" w:rsidR="00233755" w:rsidRPr="00F209C8" w:rsidRDefault="00233755">
      <w:pPr>
        <w:pStyle w:val="ListParagraph"/>
        <w:numPr>
          <w:ilvl w:val="0"/>
          <w:numId w:val="9"/>
        </w:numPr>
        <w:spacing w:before="40" w:after="40"/>
        <w:ind w:left="357" w:right="227" w:hanging="357"/>
        <w:contextualSpacing w:val="0"/>
        <w:jc w:val="both"/>
        <w:rPr>
          <w:sz w:val="16"/>
          <w:szCs w:val="16"/>
        </w:rPr>
      </w:pPr>
      <w:r w:rsidRPr="00797E7A">
        <w:rPr>
          <w:color w:val="FF0000"/>
        </w:rPr>
        <w:br w:type="column"/>
      </w:r>
      <w:r w:rsidRPr="00F209C8">
        <w:rPr>
          <w:sz w:val="16"/>
          <w:szCs w:val="16"/>
        </w:rPr>
        <w:t xml:space="preserve">Western Australia’s underutilisation rate, which is the sum of the unemployment and underemployment rates, </w:t>
      </w:r>
      <w:r w:rsidR="00AA2C8D" w:rsidRPr="00F209C8">
        <w:rPr>
          <w:sz w:val="16"/>
          <w:szCs w:val="16"/>
        </w:rPr>
        <w:t>was</w:t>
      </w:r>
      <w:r w:rsidR="008127C8" w:rsidRPr="00F209C8">
        <w:rPr>
          <w:sz w:val="16"/>
          <w:szCs w:val="16"/>
        </w:rPr>
        <w:t xml:space="preserve"> unchanged</w:t>
      </w:r>
      <w:r w:rsidR="008F1073" w:rsidRPr="00F209C8">
        <w:rPr>
          <w:sz w:val="16"/>
          <w:szCs w:val="16"/>
        </w:rPr>
        <w:t xml:space="preserve"> </w:t>
      </w:r>
      <w:r w:rsidR="00B22F62" w:rsidRPr="00F209C8">
        <w:rPr>
          <w:sz w:val="16"/>
          <w:szCs w:val="16"/>
        </w:rPr>
        <w:t>at</w:t>
      </w:r>
      <w:r w:rsidR="008F1073" w:rsidRPr="00F209C8">
        <w:rPr>
          <w:sz w:val="16"/>
          <w:szCs w:val="16"/>
        </w:rPr>
        <w:t xml:space="preserve"> </w:t>
      </w:r>
      <w:r w:rsidR="00EB6253" w:rsidRPr="00F209C8">
        <w:rPr>
          <w:sz w:val="16"/>
          <w:szCs w:val="16"/>
        </w:rPr>
        <w:t>9.</w:t>
      </w:r>
      <w:r w:rsidR="00316B7F" w:rsidRPr="00F209C8">
        <w:rPr>
          <w:sz w:val="16"/>
          <w:szCs w:val="16"/>
        </w:rPr>
        <w:t>5</w:t>
      </w:r>
      <w:r w:rsidR="008F1073" w:rsidRPr="00F209C8">
        <w:rPr>
          <w:sz w:val="16"/>
          <w:szCs w:val="16"/>
        </w:rPr>
        <w:t xml:space="preserve">% in </w:t>
      </w:r>
      <w:r w:rsidR="00B22F62" w:rsidRPr="00F209C8">
        <w:rPr>
          <w:sz w:val="16"/>
          <w:szCs w:val="16"/>
        </w:rPr>
        <w:t>May</w:t>
      </w:r>
      <w:r w:rsidR="00213A2F" w:rsidRPr="00F209C8">
        <w:rPr>
          <w:sz w:val="16"/>
          <w:szCs w:val="16"/>
        </w:rPr>
        <w:t> </w:t>
      </w:r>
      <w:r w:rsidR="008F1073" w:rsidRPr="00F209C8">
        <w:rPr>
          <w:sz w:val="16"/>
          <w:szCs w:val="16"/>
        </w:rPr>
        <w:t>202</w:t>
      </w:r>
      <w:r w:rsidR="0012448F" w:rsidRPr="00F209C8">
        <w:rPr>
          <w:sz w:val="16"/>
          <w:szCs w:val="16"/>
        </w:rPr>
        <w:t>6</w:t>
      </w:r>
      <w:r w:rsidR="00DB1E1C" w:rsidRPr="00F209C8">
        <w:rPr>
          <w:sz w:val="16"/>
          <w:szCs w:val="16"/>
        </w:rPr>
        <w:t xml:space="preserve">, with </w:t>
      </w:r>
      <w:r w:rsidR="00497C56" w:rsidRPr="00F209C8">
        <w:rPr>
          <w:sz w:val="16"/>
          <w:szCs w:val="16"/>
        </w:rPr>
        <w:t xml:space="preserve">the </w:t>
      </w:r>
      <w:r w:rsidR="005A7404" w:rsidRPr="00F209C8">
        <w:rPr>
          <w:sz w:val="16"/>
          <w:szCs w:val="16"/>
        </w:rPr>
        <w:t xml:space="preserve">increase in the </w:t>
      </w:r>
      <w:r w:rsidR="00B22F62" w:rsidRPr="00F209C8">
        <w:rPr>
          <w:sz w:val="16"/>
          <w:szCs w:val="16"/>
        </w:rPr>
        <w:t>unemployment rate</w:t>
      </w:r>
      <w:r w:rsidR="00631CFE" w:rsidRPr="00F209C8">
        <w:rPr>
          <w:sz w:val="16"/>
          <w:szCs w:val="16"/>
        </w:rPr>
        <w:t xml:space="preserve"> cancell</w:t>
      </w:r>
      <w:r w:rsidR="005A7404" w:rsidRPr="00F209C8">
        <w:rPr>
          <w:sz w:val="16"/>
          <w:szCs w:val="16"/>
        </w:rPr>
        <w:t>ed</w:t>
      </w:r>
      <w:r w:rsidR="00631CFE" w:rsidRPr="00F209C8">
        <w:rPr>
          <w:sz w:val="16"/>
          <w:szCs w:val="16"/>
        </w:rPr>
        <w:t xml:space="preserve"> </w:t>
      </w:r>
      <w:r w:rsidR="00BD0202" w:rsidRPr="00F209C8">
        <w:rPr>
          <w:sz w:val="16"/>
          <w:szCs w:val="16"/>
        </w:rPr>
        <w:t xml:space="preserve">out </w:t>
      </w:r>
      <w:r w:rsidR="005A7404" w:rsidRPr="00F209C8">
        <w:rPr>
          <w:sz w:val="16"/>
          <w:szCs w:val="16"/>
        </w:rPr>
        <w:t xml:space="preserve">by the fall in the </w:t>
      </w:r>
      <w:r w:rsidR="00631CFE" w:rsidRPr="00F209C8">
        <w:rPr>
          <w:sz w:val="16"/>
          <w:szCs w:val="16"/>
        </w:rPr>
        <w:t>un</w:t>
      </w:r>
      <w:r w:rsidR="005A7404" w:rsidRPr="00F209C8">
        <w:rPr>
          <w:sz w:val="16"/>
          <w:szCs w:val="16"/>
        </w:rPr>
        <w:t>der</w:t>
      </w:r>
      <w:r w:rsidR="00631CFE" w:rsidRPr="00F209C8">
        <w:rPr>
          <w:sz w:val="16"/>
          <w:szCs w:val="16"/>
        </w:rPr>
        <w:t>employment rate.</w:t>
      </w:r>
    </w:p>
    <w:p w14:paraId="4AE9714C" w14:textId="091F1E92" w:rsidR="00233755" w:rsidRPr="00F209C8" w:rsidRDefault="00577348" w:rsidP="006058E8">
      <w:pPr>
        <w:pStyle w:val="ListParagraph"/>
        <w:numPr>
          <w:ilvl w:val="0"/>
          <w:numId w:val="10"/>
        </w:numPr>
        <w:spacing w:before="40" w:after="40"/>
        <w:ind w:right="227" w:hanging="357"/>
        <w:contextualSpacing w:val="0"/>
        <w:jc w:val="both"/>
        <w:rPr>
          <w:sz w:val="16"/>
          <w:szCs w:val="16"/>
        </w:rPr>
      </w:pPr>
      <w:r w:rsidRPr="00F209C8">
        <w:rPr>
          <w:sz w:val="16"/>
          <w:szCs w:val="16"/>
        </w:rPr>
        <w:t>T</w:t>
      </w:r>
      <w:r w:rsidR="00233755" w:rsidRPr="00F209C8">
        <w:rPr>
          <w:sz w:val="16"/>
          <w:szCs w:val="16"/>
        </w:rPr>
        <w:t xml:space="preserve">he unemployment rate was </w:t>
      </w:r>
      <w:r w:rsidR="009776BC" w:rsidRPr="00F209C8">
        <w:rPr>
          <w:sz w:val="16"/>
          <w:szCs w:val="16"/>
        </w:rPr>
        <w:t>4.</w:t>
      </w:r>
      <w:r w:rsidR="00A01848" w:rsidRPr="00F209C8">
        <w:rPr>
          <w:sz w:val="16"/>
          <w:szCs w:val="16"/>
        </w:rPr>
        <w:t>6</w:t>
      </w:r>
      <w:r w:rsidR="008A7F0E" w:rsidRPr="00F209C8">
        <w:rPr>
          <w:sz w:val="16"/>
          <w:szCs w:val="16"/>
        </w:rPr>
        <w:t xml:space="preserve">% </w:t>
      </w:r>
      <w:r w:rsidR="00233755" w:rsidRPr="00F209C8">
        <w:rPr>
          <w:sz w:val="16"/>
          <w:szCs w:val="16"/>
        </w:rPr>
        <w:t xml:space="preserve">in </w:t>
      </w:r>
      <w:r w:rsidR="00A01848" w:rsidRPr="00F209C8">
        <w:rPr>
          <w:sz w:val="16"/>
          <w:szCs w:val="16"/>
        </w:rPr>
        <w:t>May</w:t>
      </w:r>
      <w:r w:rsidR="00233755" w:rsidRPr="00F209C8">
        <w:rPr>
          <w:sz w:val="16"/>
          <w:szCs w:val="16"/>
        </w:rPr>
        <w:t> 202</w:t>
      </w:r>
      <w:r w:rsidR="00CB3109" w:rsidRPr="00F209C8">
        <w:rPr>
          <w:sz w:val="16"/>
          <w:szCs w:val="16"/>
        </w:rPr>
        <w:t>6</w:t>
      </w:r>
      <w:r w:rsidR="00233755" w:rsidRPr="00F209C8">
        <w:rPr>
          <w:sz w:val="16"/>
          <w:szCs w:val="16"/>
        </w:rPr>
        <w:t xml:space="preserve">, </w:t>
      </w:r>
      <w:r w:rsidR="00A01848" w:rsidRPr="00F209C8">
        <w:rPr>
          <w:sz w:val="16"/>
          <w:szCs w:val="16"/>
        </w:rPr>
        <w:t>up</w:t>
      </w:r>
      <w:r w:rsidR="00592E91" w:rsidRPr="00F209C8">
        <w:rPr>
          <w:sz w:val="16"/>
          <w:szCs w:val="16"/>
        </w:rPr>
        <w:t xml:space="preserve"> </w:t>
      </w:r>
      <w:r w:rsidR="00233755" w:rsidRPr="00F209C8">
        <w:rPr>
          <w:sz w:val="16"/>
          <w:szCs w:val="16"/>
        </w:rPr>
        <w:t xml:space="preserve">from </w:t>
      </w:r>
      <w:r w:rsidR="007831D6" w:rsidRPr="00F209C8">
        <w:rPr>
          <w:sz w:val="16"/>
          <w:szCs w:val="16"/>
        </w:rPr>
        <w:t>4.</w:t>
      </w:r>
      <w:r w:rsidR="009776BC" w:rsidRPr="00F209C8">
        <w:rPr>
          <w:sz w:val="16"/>
          <w:szCs w:val="16"/>
        </w:rPr>
        <w:t>2</w:t>
      </w:r>
      <w:r w:rsidR="008A7F0E" w:rsidRPr="00F209C8">
        <w:rPr>
          <w:sz w:val="16"/>
          <w:szCs w:val="16"/>
        </w:rPr>
        <w:t xml:space="preserve">% </w:t>
      </w:r>
      <w:r w:rsidR="00233755" w:rsidRPr="00F209C8">
        <w:rPr>
          <w:sz w:val="16"/>
          <w:szCs w:val="16"/>
        </w:rPr>
        <w:t xml:space="preserve">in </w:t>
      </w:r>
      <w:r w:rsidR="00A01848" w:rsidRPr="00F209C8">
        <w:rPr>
          <w:sz w:val="16"/>
          <w:szCs w:val="16"/>
        </w:rPr>
        <w:t>April</w:t>
      </w:r>
      <w:r w:rsidR="00233755" w:rsidRPr="00F209C8">
        <w:rPr>
          <w:sz w:val="16"/>
          <w:szCs w:val="16"/>
        </w:rPr>
        <w:t> 202</w:t>
      </w:r>
      <w:r w:rsidR="00CB3109" w:rsidRPr="00F209C8">
        <w:rPr>
          <w:sz w:val="16"/>
          <w:szCs w:val="16"/>
        </w:rPr>
        <w:t>6</w:t>
      </w:r>
      <w:r w:rsidR="00327783" w:rsidRPr="00F209C8">
        <w:rPr>
          <w:sz w:val="16"/>
          <w:szCs w:val="16"/>
        </w:rPr>
        <w:t>.</w:t>
      </w:r>
    </w:p>
    <w:p w14:paraId="78AC3DC8" w14:textId="0E0F9391" w:rsidR="00233755" w:rsidRPr="00F209C8" w:rsidRDefault="00577348" w:rsidP="006058E8">
      <w:pPr>
        <w:pStyle w:val="ListParagraph"/>
        <w:numPr>
          <w:ilvl w:val="0"/>
          <w:numId w:val="10"/>
        </w:numPr>
        <w:spacing w:before="40" w:after="40"/>
        <w:ind w:right="227" w:hanging="357"/>
        <w:contextualSpacing w:val="0"/>
        <w:jc w:val="both"/>
        <w:rPr>
          <w:sz w:val="16"/>
          <w:szCs w:val="16"/>
        </w:rPr>
      </w:pPr>
      <w:r w:rsidRPr="00F209C8">
        <w:rPr>
          <w:sz w:val="16"/>
          <w:szCs w:val="16"/>
        </w:rPr>
        <w:t>T</w:t>
      </w:r>
      <w:r w:rsidR="00233755" w:rsidRPr="00F209C8">
        <w:rPr>
          <w:sz w:val="16"/>
          <w:szCs w:val="16"/>
        </w:rPr>
        <w:t xml:space="preserve">he underemployment rate was </w:t>
      </w:r>
      <w:r w:rsidR="00276DBE" w:rsidRPr="00F209C8">
        <w:rPr>
          <w:sz w:val="16"/>
          <w:szCs w:val="16"/>
        </w:rPr>
        <w:t>4</w:t>
      </w:r>
      <w:r w:rsidR="00A01848" w:rsidRPr="00F209C8">
        <w:rPr>
          <w:sz w:val="16"/>
          <w:szCs w:val="16"/>
        </w:rPr>
        <w:t>.9</w:t>
      </w:r>
      <w:r w:rsidR="00233755" w:rsidRPr="00F209C8">
        <w:rPr>
          <w:sz w:val="16"/>
          <w:szCs w:val="16"/>
        </w:rPr>
        <w:t xml:space="preserve">% in </w:t>
      </w:r>
      <w:r w:rsidR="00A01848" w:rsidRPr="00F209C8">
        <w:rPr>
          <w:sz w:val="16"/>
          <w:szCs w:val="16"/>
        </w:rPr>
        <w:t>May</w:t>
      </w:r>
      <w:r w:rsidR="00233755" w:rsidRPr="00F209C8">
        <w:rPr>
          <w:sz w:val="16"/>
          <w:szCs w:val="16"/>
        </w:rPr>
        <w:t> 202</w:t>
      </w:r>
      <w:r w:rsidR="00463103" w:rsidRPr="00F209C8">
        <w:rPr>
          <w:sz w:val="16"/>
          <w:szCs w:val="16"/>
        </w:rPr>
        <w:t>6</w:t>
      </w:r>
      <w:r w:rsidR="00233755" w:rsidRPr="00F209C8">
        <w:rPr>
          <w:sz w:val="16"/>
          <w:szCs w:val="16"/>
        </w:rPr>
        <w:t xml:space="preserve">, </w:t>
      </w:r>
      <w:r w:rsidR="007831D6" w:rsidRPr="00F209C8">
        <w:rPr>
          <w:sz w:val="16"/>
          <w:szCs w:val="16"/>
        </w:rPr>
        <w:t>down</w:t>
      </w:r>
      <w:r w:rsidR="0042576E" w:rsidRPr="00F209C8">
        <w:rPr>
          <w:sz w:val="16"/>
          <w:szCs w:val="16"/>
        </w:rPr>
        <w:t xml:space="preserve"> </w:t>
      </w:r>
      <w:r w:rsidR="00AE6918" w:rsidRPr="00F209C8">
        <w:rPr>
          <w:sz w:val="16"/>
          <w:szCs w:val="16"/>
        </w:rPr>
        <w:t xml:space="preserve">from </w:t>
      </w:r>
      <w:r w:rsidR="0042576E" w:rsidRPr="00F209C8">
        <w:rPr>
          <w:sz w:val="16"/>
          <w:szCs w:val="16"/>
        </w:rPr>
        <w:t>5.</w:t>
      </w:r>
      <w:r w:rsidR="007F7A8C" w:rsidRPr="00F209C8">
        <w:rPr>
          <w:sz w:val="16"/>
          <w:szCs w:val="16"/>
        </w:rPr>
        <w:t>3</w:t>
      </w:r>
      <w:r w:rsidR="00233755" w:rsidRPr="00F209C8">
        <w:rPr>
          <w:sz w:val="16"/>
          <w:szCs w:val="16"/>
        </w:rPr>
        <w:t xml:space="preserve">% in </w:t>
      </w:r>
      <w:r w:rsidR="007831D6" w:rsidRPr="00F209C8">
        <w:rPr>
          <w:sz w:val="16"/>
          <w:szCs w:val="16"/>
        </w:rPr>
        <w:t>April</w:t>
      </w:r>
      <w:r w:rsidR="00233755" w:rsidRPr="00F209C8">
        <w:rPr>
          <w:sz w:val="16"/>
          <w:szCs w:val="16"/>
        </w:rPr>
        <w:t> 202</w:t>
      </w:r>
      <w:r w:rsidR="00463103" w:rsidRPr="00F209C8">
        <w:rPr>
          <w:sz w:val="16"/>
          <w:szCs w:val="16"/>
        </w:rPr>
        <w:t>6</w:t>
      </w:r>
      <w:r w:rsidR="00233755" w:rsidRPr="00F209C8">
        <w:rPr>
          <w:sz w:val="16"/>
          <w:szCs w:val="16"/>
        </w:rPr>
        <w:t>.</w:t>
      </w:r>
    </w:p>
    <w:p w14:paraId="466300B8" w14:textId="1610C26B" w:rsidR="00233755" w:rsidRPr="00F209C8" w:rsidRDefault="003C7A5E" w:rsidP="006058E8">
      <w:pPr>
        <w:pStyle w:val="ListParagraph"/>
        <w:numPr>
          <w:ilvl w:val="0"/>
          <w:numId w:val="9"/>
        </w:numPr>
        <w:spacing w:before="40" w:after="40"/>
        <w:ind w:left="357" w:right="227" w:hanging="357"/>
        <w:contextualSpacing w:val="0"/>
        <w:jc w:val="both"/>
        <w:rPr>
          <w:sz w:val="16"/>
          <w:szCs w:val="16"/>
        </w:rPr>
      </w:pPr>
      <w:r w:rsidRPr="00F209C8">
        <w:rPr>
          <w:sz w:val="16"/>
          <w:szCs w:val="16"/>
        </w:rPr>
        <w:t xml:space="preserve">In </w:t>
      </w:r>
      <w:r w:rsidR="00F84D80" w:rsidRPr="00F209C8">
        <w:rPr>
          <w:sz w:val="16"/>
          <w:szCs w:val="16"/>
        </w:rPr>
        <w:t>May</w:t>
      </w:r>
      <w:r w:rsidRPr="00F209C8">
        <w:rPr>
          <w:sz w:val="16"/>
          <w:szCs w:val="16"/>
        </w:rPr>
        <w:t> 202</w:t>
      </w:r>
      <w:r w:rsidR="00707482" w:rsidRPr="00F209C8">
        <w:rPr>
          <w:sz w:val="16"/>
          <w:szCs w:val="16"/>
        </w:rPr>
        <w:t>6</w:t>
      </w:r>
      <w:r w:rsidRPr="00F209C8">
        <w:rPr>
          <w:sz w:val="16"/>
          <w:szCs w:val="16"/>
        </w:rPr>
        <w:t>, there were 0.</w:t>
      </w:r>
      <w:r w:rsidR="003D57A4" w:rsidRPr="00F209C8">
        <w:rPr>
          <w:sz w:val="16"/>
          <w:szCs w:val="16"/>
        </w:rPr>
        <w:t>3</w:t>
      </w:r>
      <w:r w:rsidR="0052210F" w:rsidRPr="00F209C8">
        <w:rPr>
          <w:sz w:val="16"/>
          <w:szCs w:val="16"/>
        </w:rPr>
        <w:t>6</w:t>
      </w:r>
      <w:r w:rsidRPr="00F209C8">
        <w:rPr>
          <w:sz w:val="16"/>
          <w:szCs w:val="16"/>
        </w:rPr>
        <w:t xml:space="preserve"> internet job vacancies for every unemployed person in Western Australia. This ratio has declined from its peak of 0.68 in August 2022, although it </w:t>
      </w:r>
      <w:r w:rsidR="00DD7138" w:rsidRPr="00F209C8">
        <w:rPr>
          <w:sz w:val="16"/>
          <w:szCs w:val="16"/>
        </w:rPr>
        <w:t>is</w:t>
      </w:r>
      <w:r w:rsidRPr="00F209C8">
        <w:rPr>
          <w:sz w:val="16"/>
          <w:szCs w:val="16"/>
        </w:rPr>
        <w:t xml:space="preserve"> </w:t>
      </w:r>
      <w:r w:rsidR="00DD7138" w:rsidRPr="00F209C8">
        <w:rPr>
          <w:sz w:val="16"/>
          <w:szCs w:val="16"/>
        </w:rPr>
        <w:t>above</w:t>
      </w:r>
      <w:r w:rsidRPr="00F209C8">
        <w:rPr>
          <w:sz w:val="16"/>
          <w:szCs w:val="16"/>
        </w:rPr>
        <w:t xml:space="preserve"> its </w:t>
      </w:r>
      <w:r w:rsidR="00DD7138" w:rsidRPr="00F209C8">
        <w:rPr>
          <w:sz w:val="16"/>
          <w:szCs w:val="16"/>
        </w:rPr>
        <w:t>average over the past ten years of 0.33</w:t>
      </w:r>
      <w:r w:rsidRPr="00F209C8">
        <w:rPr>
          <w:sz w:val="16"/>
          <w:szCs w:val="16"/>
        </w:rPr>
        <w:t>.</w:t>
      </w:r>
    </w:p>
    <w:p w14:paraId="5F1F7573" w14:textId="77777777" w:rsidR="00233755" w:rsidRPr="00F209C8" w:rsidRDefault="00233755" w:rsidP="006058E8">
      <w:pPr>
        <w:pStyle w:val="ListParagraph"/>
        <w:numPr>
          <w:ilvl w:val="0"/>
          <w:numId w:val="9"/>
        </w:numPr>
        <w:rPr>
          <w:sz w:val="16"/>
          <w:szCs w:val="16"/>
        </w:rPr>
        <w:sectPr w:rsidR="00233755" w:rsidRPr="00F209C8" w:rsidSect="00233755">
          <w:type w:val="continuous"/>
          <w:pgSz w:w="11907" w:h="16840" w:code="9"/>
          <w:pgMar w:top="1701" w:right="425" w:bottom="567" w:left="567" w:header="709" w:footer="709" w:gutter="0"/>
          <w:cols w:num="2" w:space="113"/>
          <w:docGrid w:linePitch="360"/>
        </w:sectPr>
      </w:pPr>
    </w:p>
    <w:p w14:paraId="7514B565" w14:textId="77777777" w:rsidR="00FC676D" w:rsidRPr="00CF7CD6" w:rsidRDefault="00FC676D" w:rsidP="00FC676D">
      <w:pPr>
        <w:pStyle w:val="Heading4"/>
        <w:rPr>
          <w:i w:val="0"/>
          <w:iCs w:val="0"/>
          <w:color w:val="00997A"/>
          <w:sz w:val="20"/>
          <w:szCs w:val="20"/>
        </w:rPr>
        <w:sectPr w:rsidR="00FC676D" w:rsidRPr="00CF7CD6" w:rsidSect="00FC676D">
          <w:type w:val="continuous"/>
          <w:pgSz w:w="11907" w:h="16840" w:code="9"/>
          <w:pgMar w:top="1701" w:right="425" w:bottom="567" w:left="567" w:header="709" w:footer="709" w:gutter="0"/>
          <w:cols w:space="720"/>
          <w:docGrid w:linePitch="360"/>
        </w:sectPr>
      </w:pPr>
      <w:r>
        <w:rPr>
          <w:i w:val="0"/>
          <w:iCs w:val="0"/>
          <w:color w:val="00997A"/>
          <w:sz w:val="20"/>
          <w:szCs w:val="20"/>
        </w:rPr>
        <w:t>Comparison of unemployment and underemployment rates: Western Australia and Australia</w:t>
      </w:r>
    </w:p>
    <w:p w14:paraId="367FE46B" w14:textId="77777777" w:rsidR="00FC676D" w:rsidRDefault="00FC676D" w:rsidP="00FC676D">
      <w:pPr>
        <w:jc w:val="both"/>
        <w:rPr>
          <w:rFonts w:eastAsiaTheme="majorEastAsia"/>
        </w:rPr>
      </w:pPr>
      <w:r>
        <w:rPr>
          <w:rFonts w:eastAsiaTheme="majorEastAsia"/>
          <w:noProof/>
        </w:rPr>
        <w:drawing>
          <wp:inline distT="0" distB="0" distL="0" distR="0" wp14:anchorId="5308F1E0" wp14:editId="1933F66B">
            <wp:extent cx="1710000" cy="2108969"/>
            <wp:effectExtent l="0" t="0" r="5080" b="5715"/>
            <wp:docPr id="2252123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r>
        <w:rPr>
          <w:rFonts w:eastAsiaTheme="majorEastAsia"/>
          <w:noProof/>
        </w:rPr>
        <w:drawing>
          <wp:inline distT="0" distB="0" distL="0" distR="0" wp14:anchorId="79812AC1" wp14:editId="6B521DAE">
            <wp:extent cx="1710000" cy="2103866"/>
            <wp:effectExtent l="0" t="0" r="5080" b="0"/>
            <wp:docPr id="3302520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636AB91B" w14:textId="5D479180" w:rsidR="00FC676D" w:rsidRPr="003E33BA" w:rsidRDefault="00FC676D" w:rsidP="00FC676D">
      <w:pPr>
        <w:jc w:val="both"/>
        <w:rPr>
          <w:sz w:val="10"/>
          <w:szCs w:val="10"/>
        </w:rPr>
      </w:pPr>
      <w:r w:rsidRPr="003E33BA">
        <w:rPr>
          <w:sz w:val="10"/>
        </w:rPr>
        <w:t xml:space="preserve">Note – </w:t>
      </w:r>
      <w:r>
        <w:rPr>
          <w:sz w:val="10"/>
          <w:szCs w:val="10"/>
        </w:rPr>
        <w:t>Seasonally adjusted</w:t>
      </w:r>
      <w:r w:rsidRPr="003E33BA">
        <w:rPr>
          <w:sz w:val="10"/>
          <w:szCs w:val="10"/>
        </w:rPr>
        <w:t xml:space="preserve"> series. </w:t>
      </w:r>
      <w:r>
        <w:rPr>
          <w:sz w:val="10"/>
          <w:szCs w:val="10"/>
        </w:rPr>
        <w:t>Monthly series. The charts show Western Australia’s rate minus Australia’s rate, with the difference expressed in percentage points</w:t>
      </w:r>
      <w:r w:rsidR="00053E9E">
        <w:rPr>
          <w:sz w:val="10"/>
          <w:szCs w:val="10"/>
        </w:rPr>
        <w:t xml:space="preserve"> (pp).</w:t>
      </w:r>
    </w:p>
    <w:p w14:paraId="104C31A7" w14:textId="77777777" w:rsidR="00FC676D" w:rsidRPr="003E33BA" w:rsidRDefault="00FC676D" w:rsidP="00FC676D">
      <w:pPr>
        <w:jc w:val="both"/>
        <w:rPr>
          <w:sz w:val="10"/>
          <w:szCs w:val="10"/>
        </w:rPr>
      </w:pPr>
      <w:r w:rsidRPr="003E33BA">
        <w:rPr>
          <w:sz w:val="10"/>
          <w:szCs w:val="10"/>
        </w:rPr>
        <w:t>Source: Based on ABS data.</w:t>
      </w:r>
    </w:p>
    <w:p w14:paraId="56199C46" w14:textId="77777777" w:rsidR="00FC676D" w:rsidRPr="00F209C8" w:rsidRDefault="00FC676D" w:rsidP="00FC676D">
      <w:pPr>
        <w:pStyle w:val="ListParagraph"/>
        <w:numPr>
          <w:ilvl w:val="0"/>
          <w:numId w:val="9"/>
        </w:numPr>
        <w:spacing w:before="40" w:after="40"/>
        <w:ind w:right="227" w:hanging="357"/>
        <w:contextualSpacing w:val="0"/>
        <w:jc w:val="both"/>
        <w:rPr>
          <w:sz w:val="16"/>
          <w:szCs w:val="16"/>
        </w:rPr>
      </w:pPr>
      <w:r w:rsidRPr="007B1AE5">
        <w:br w:type="column"/>
      </w:r>
      <w:r w:rsidRPr="00F209C8">
        <w:rPr>
          <w:sz w:val="16"/>
          <w:szCs w:val="16"/>
        </w:rPr>
        <w:t>Western Australia’s unemployment rate has generally been lower than Australia’s unemployment rate over the past 20 years. The main exception was in the mid</w:t>
      </w:r>
      <w:r w:rsidRPr="00F209C8">
        <w:rPr>
          <w:sz w:val="16"/>
          <w:szCs w:val="16"/>
        </w:rPr>
        <w:noBreakHyphen/>
        <w:t>to</w:t>
      </w:r>
      <w:r w:rsidRPr="00F209C8">
        <w:rPr>
          <w:sz w:val="16"/>
          <w:szCs w:val="16"/>
        </w:rPr>
        <w:noBreakHyphen/>
        <w:t>late 2010s with the transition of the mining expansion from a construction phase to a less labour</w:t>
      </w:r>
      <w:r w:rsidRPr="00F209C8">
        <w:rPr>
          <w:sz w:val="16"/>
          <w:szCs w:val="16"/>
        </w:rPr>
        <w:noBreakHyphen/>
        <w:t>intensive operational phase. In the post</w:t>
      </w:r>
      <w:r w:rsidRPr="00F209C8">
        <w:rPr>
          <w:sz w:val="16"/>
          <w:szCs w:val="16"/>
        </w:rPr>
        <w:noBreakHyphen/>
        <w:t>pandemic period, the difference in most months has been relatively small.</w:t>
      </w:r>
    </w:p>
    <w:p w14:paraId="2F8D03A5" w14:textId="3BAFB78E" w:rsidR="00FC676D" w:rsidRPr="00F209C8" w:rsidRDefault="00FC676D" w:rsidP="00FC676D">
      <w:pPr>
        <w:pStyle w:val="ListParagraph"/>
        <w:numPr>
          <w:ilvl w:val="0"/>
          <w:numId w:val="9"/>
        </w:numPr>
        <w:spacing w:before="40" w:after="40"/>
        <w:ind w:right="227" w:hanging="357"/>
        <w:contextualSpacing w:val="0"/>
        <w:jc w:val="both"/>
        <w:rPr>
          <w:sz w:val="16"/>
          <w:szCs w:val="16"/>
        </w:rPr>
      </w:pPr>
      <w:r w:rsidRPr="00F209C8">
        <w:rPr>
          <w:sz w:val="16"/>
          <w:szCs w:val="16"/>
        </w:rPr>
        <w:t xml:space="preserve">The difference between the underemployment rates for Western Australia and Australia has largely mirrored the difference between their unemployment rates but with slightly wider margins at times as changes in the labour </w:t>
      </w:r>
      <w:r w:rsidR="000359C6" w:rsidRPr="00F209C8">
        <w:rPr>
          <w:sz w:val="16"/>
          <w:szCs w:val="16"/>
        </w:rPr>
        <w:t>market</w:t>
      </w:r>
      <w:r w:rsidRPr="00F209C8">
        <w:rPr>
          <w:sz w:val="16"/>
          <w:szCs w:val="16"/>
        </w:rPr>
        <w:t xml:space="preserve"> have </w:t>
      </w:r>
      <w:r w:rsidR="000359C6" w:rsidRPr="00F209C8">
        <w:rPr>
          <w:sz w:val="16"/>
          <w:szCs w:val="16"/>
        </w:rPr>
        <w:t>occurred</w:t>
      </w:r>
      <w:r w:rsidRPr="00F209C8">
        <w:rPr>
          <w:sz w:val="16"/>
          <w:szCs w:val="16"/>
        </w:rPr>
        <w:t xml:space="preserve"> more through changes in hours worked rather than changes in employment.</w:t>
      </w:r>
    </w:p>
    <w:p w14:paraId="4FD19F17" w14:textId="77777777" w:rsidR="00FC676D" w:rsidRPr="00F209C8" w:rsidRDefault="00FC676D" w:rsidP="00FC676D">
      <w:pPr>
        <w:pStyle w:val="ListParagraph"/>
        <w:numPr>
          <w:ilvl w:val="0"/>
          <w:numId w:val="9"/>
        </w:numPr>
        <w:spacing w:before="40" w:after="40"/>
        <w:ind w:right="227" w:hanging="357"/>
        <w:contextualSpacing w:val="0"/>
        <w:jc w:val="both"/>
        <w:rPr>
          <w:sz w:val="16"/>
          <w:szCs w:val="16"/>
        </w:rPr>
      </w:pPr>
      <w:r w:rsidRPr="00F209C8">
        <w:rPr>
          <w:sz w:val="16"/>
          <w:szCs w:val="16"/>
        </w:rPr>
        <w:t>In May 2026:</w:t>
      </w:r>
    </w:p>
    <w:p w14:paraId="37D12081" w14:textId="77777777" w:rsidR="00FC676D" w:rsidRPr="00F209C8" w:rsidRDefault="00FC676D" w:rsidP="00FC676D">
      <w:pPr>
        <w:pStyle w:val="ListParagraph"/>
        <w:numPr>
          <w:ilvl w:val="0"/>
          <w:numId w:val="10"/>
        </w:numPr>
        <w:spacing w:before="40" w:after="40"/>
        <w:ind w:right="227" w:hanging="357"/>
        <w:contextualSpacing w:val="0"/>
        <w:jc w:val="both"/>
        <w:rPr>
          <w:sz w:val="16"/>
          <w:szCs w:val="16"/>
        </w:rPr>
      </w:pPr>
      <w:r w:rsidRPr="00F209C8">
        <w:rPr>
          <w:sz w:val="16"/>
          <w:szCs w:val="16"/>
        </w:rPr>
        <w:t>Western Australia’s unemployment rate (4.6%) was 0.2 percentage points above Australia’s unemployment rate (4.4%).</w:t>
      </w:r>
    </w:p>
    <w:p w14:paraId="6CD8C4F6" w14:textId="77777777" w:rsidR="00FC676D" w:rsidRPr="00F209C8" w:rsidRDefault="00FC676D" w:rsidP="00FC676D">
      <w:pPr>
        <w:pStyle w:val="ListParagraph"/>
        <w:numPr>
          <w:ilvl w:val="1"/>
          <w:numId w:val="9"/>
        </w:numPr>
        <w:spacing w:before="40" w:after="40"/>
        <w:ind w:right="227"/>
        <w:contextualSpacing w:val="0"/>
        <w:jc w:val="both"/>
        <w:rPr>
          <w:sz w:val="16"/>
          <w:szCs w:val="16"/>
        </w:rPr>
      </w:pPr>
      <w:r w:rsidRPr="00F209C8">
        <w:rPr>
          <w:sz w:val="16"/>
          <w:szCs w:val="16"/>
        </w:rPr>
        <w:t>Western Australia’s underemployment rate (4.9%) was 1.0 percentage points below Australia’s underemployment rate (5.9%).</w:t>
      </w:r>
    </w:p>
    <w:p w14:paraId="2A045B52" w14:textId="36BFBF25" w:rsidR="00233755" w:rsidRPr="00F209C8" w:rsidRDefault="00233755" w:rsidP="00233755">
      <w:pPr>
        <w:pStyle w:val="ListParagraph"/>
        <w:numPr>
          <w:ilvl w:val="0"/>
          <w:numId w:val="10"/>
        </w:numPr>
        <w:spacing w:before="40" w:after="40"/>
        <w:ind w:right="227" w:hanging="357"/>
        <w:contextualSpacing w:val="0"/>
        <w:jc w:val="both"/>
        <w:rPr>
          <w:sz w:val="16"/>
          <w:szCs w:val="16"/>
        </w:rPr>
        <w:sectPr w:rsidR="00233755" w:rsidRPr="00F209C8" w:rsidSect="00233755">
          <w:type w:val="continuous"/>
          <w:pgSz w:w="11907" w:h="16840" w:code="9"/>
          <w:pgMar w:top="1701" w:right="425" w:bottom="567" w:left="567" w:header="709" w:footer="709" w:gutter="0"/>
          <w:cols w:num="2" w:space="113"/>
          <w:docGrid w:linePitch="360"/>
        </w:sectPr>
      </w:pPr>
    </w:p>
    <w:p w14:paraId="04301FD3"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0" w:name="_Labour_market_–_2"/>
      <w:bookmarkEnd w:id="20"/>
      <w:r w:rsidRPr="008F7AA0">
        <w:rPr>
          <w:bCs/>
          <w:color w:val="004C3D"/>
          <w:sz w:val="24"/>
          <w:szCs w:val="24"/>
        </w:rPr>
        <w:lastRenderedPageBreak/>
        <w:t>Labour market – wages</w:t>
      </w:r>
    </w:p>
    <w:p w14:paraId="45419C9F"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012257BB"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Wage price index (change) and labour utilisation rate</w:t>
      </w:r>
    </w:p>
    <w:p w14:paraId="1D8C5DDA" w14:textId="69A06DE5" w:rsidR="00233755" w:rsidRPr="007B1AE5" w:rsidRDefault="00FD1C11" w:rsidP="00233755">
      <w:r>
        <w:rPr>
          <w:noProof/>
        </w:rPr>
        <w:drawing>
          <wp:inline distT="0" distB="0" distL="0" distR="0" wp14:anchorId="2742791D" wp14:editId="57E66662">
            <wp:extent cx="3420000" cy="2109220"/>
            <wp:effectExtent l="0" t="0" r="0" b="5715"/>
            <wp:docPr id="4399519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0000" cy="2109220"/>
                    </a:xfrm>
                    <a:prstGeom prst="rect">
                      <a:avLst/>
                    </a:prstGeom>
                    <a:noFill/>
                    <a:ln>
                      <a:noFill/>
                    </a:ln>
                  </pic:spPr>
                </pic:pic>
              </a:graphicData>
            </a:graphic>
          </wp:inline>
        </w:drawing>
      </w:r>
    </w:p>
    <w:p w14:paraId="2CF94186" w14:textId="4252FBD7" w:rsidR="00233755" w:rsidRPr="00847561" w:rsidRDefault="00233755" w:rsidP="00233755">
      <w:pPr>
        <w:jc w:val="both"/>
        <w:rPr>
          <w:sz w:val="10"/>
          <w:szCs w:val="10"/>
        </w:rPr>
      </w:pPr>
      <w:r w:rsidRPr="000C0C45">
        <w:rPr>
          <w:sz w:val="10"/>
        </w:rPr>
        <w:t xml:space="preserve">Note – </w:t>
      </w:r>
      <w:r w:rsidRPr="00AF759E">
        <w:rPr>
          <w:sz w:val="10"/>
          <w:szCs w:val="10"/>
        </w:rPr>
        <w:t xml:space="preserve">Current </w:t>
      </w:r>
      <w:r w:rsidRPr="00847561">
        <w:rPr>
          <w:sz w:val="10"/>
          <w:szCs w:val="10"/>
        </w:rPr>
        <w:t>prices. Original series. Year-on-year change in quarterly wage price index. 2008-09 = 100.0. Right vertical axis does not start at zero. (a) The labour utilisation rate is the proportion of persons in the labour force not underutilised</w:t>
      </w:r>
      <w:r w:rsidR="000E43E2">
        <w:rPr>
          <w:sz w:val="10"/>
          <w:szCs w:val="10"/>
        </w:rPr>
        <w:t xml:space="preserve"> (that is, n</w:t>
      </w:r>
      <w:r w:rsidR="00CA5A5C">
        <w:rPr>
          <w:sz w:val="10"/>
          <w:szCs w:val="10"/>
        </w:rPr>
        <w:t>either</w:t>
      </w:r>
      <w:r w:rsidR="000E43E2">
        <w:rPr>
          <w:sz w:val="10"/>
          <w:szCs w:val="10"/>
        </w:rPr>
        <w:t xml:space="preserve"> unemployed </w:t>
      </w:r>
      <w:r w:rsidR="002559B9">
        <w:rPr>
          <w:sz w:val="10"/>
          <w:szCs w:val="10"/>
        </w:rPr>
        <w:t>nor</w:t>
      </w:r>
      <w:r w:rsidR="000E43E2">
        <w:rPr>
          <w:sz w:val="10"/>
          <w:szCs w:val="10"/>
        </w:rPr>
        <w:t xml:space="preserve"> underemployed)</w:t>
      </w:r>
      <w:r w:rsidRPr="00847561">
        <w:rPr>
          <w:sz w:val="10"/>
          <w:szCs w:val="10"/>
        </w:rPr>
        <w:t>.</w:t>
      </w:r>
    </w:p>
    <w:p w14:paraId="7153820A" w14:textId="77777777" w:rsidR="00233755" w:rsidRPr="00847561" w:rsidRDefault="00233755" w:rsidP="00233755">
      <w:pPr>
        <w:jc w:val="both"/>
        <w:rPr>
          <w:sz w:val="10"/>
          <w:szCs w:val="10"/>
        </w:rPr>
      </w:pPr>
      <w:r w:rsidRPr="00847561">
        <w:rPr>
          <w:sz w:val="10"/>
          <w:szCs w:val="10"/>
        </w:rPr>
        <w:t>Source: Based on ABS data.</w:t>
      </w:r>
    </w:p>
    <w:p w14:paraId="31DDF62B" w14:textId="1044ED89" w:rsidR="00233755" w:rsidRPr="00DD11A8" w:rsidRDefault="00233755" w:rsidP="00FB5324">
      <w:pPr>
        <w:pStyle w:val="ListParagraph"/>
        <w:numPr>
          <w:ilvl w:val="0"/>
          <w:numId w:val="9"/>
        </w:numPr>
        <w:spacing w:before="40" w:after="40"/>
        <w:ind w:left="357" w:right="227" w:hanging="357"/>
        <w:contextualSpacing w:val="0"/>
        <w:jc w:val="both"/>
        <w:rPr>
          <w:sz w:val="16"/>
          <w:szCs w:val="16"/>
        </w:rPr>
      </w:pPr>
      <w:r w:rsidRPr="007B1AE5">
        <w:br w:type="column"/>
      </w:r>
      <w:r w:rsidR="00311F82" w:rsidRPr="00DD11A8">
        <w:rPr>
          <w:sz w:val="16"/>
          <w:szCs w:val="16"/>
        </w:rPr>
        <w:t>Nominal w</w:t>
      </w:r>
      <w:r w:rsidRPr="00DD11A8">
        <w:rPr>
          <w:sz w:val="16"/>
          <w:szCs w:val="16"/>
        </w:rPr>
        <w:t>age growth in Western Australia generally corresponds with the rate of labour utilisation; that is, when the rate of labour utilisation is high and spare capacity is low, employers offer higher wages to attract and retain workers. However, the correlation between labour utilisation and wage growth has not been as strong in recent years</w:t>
      </w:r>
      <w:r w:rsidR="00FB5324" w:rsidRPr="00DD11A8">
        <w:rPr>
          <w:sz w:val="16"/>
          <w:szCs w:val="16"/>
        </w:rPr>
        <w:t xml:space="preserve">, with </w:t>
      </w:r>
      <w:r w:rsidR="00DD157B" w:rsidRPr="00DD11A8">
        <w:rPr>
          <w:sz w:val="16"/>
          <w:szCs w:val="16"/>
        </w:rPr>
        <w:t xml:space="preserve">wage growth taking some time to respond </w:t>
      </w:r>
      <w:r w:rsidR="00FB5324" w:rsidRPr="00DD11A8">
        <w:rPr>
          <w:sz w:val="16"/>
          <w:szCs w:val="16"/>
        </w:rPr>
        <w:t>t</w:t>
      </w:r>
      <w:r w:rsidRPr="00DD11A8">
        <w:rPr>
          <w:sz w:val="16"/>
          <w:szCs w:val="16"/>
        </w:rPr>
        <w:t xml:space="preserve">he </w:t>
      </w:r>
      <w:r w:rsidR="00AE08DD" w:rsidRPr="00DD11A8">
        <w:rPr>
          <w:sz w:val="16"/>
          <w:szCs w:val="16"/>
        </w:rPr>
        <w:t xml:space="preserve">sharp increase in the </w:t>
      </w:r>
      <w:r w:rsidRPr="00DD11A8">
        <w:rPr>
          <w:sz w:val="16"/>
          <w:szCs w:val="16"/>
        </w:rPr>
        <w:t xml:space="preserve">labour utilisation rate </w:t>
      </w:r>
      <w:r w:rsidR="00AE08DD" w:rsidRPr="00DD11A8">
        <w:rPr>
          <w:sz w:val="16"/>
          <w:szCs w:val="16"/>
        </w:rPr>
        <w:t>during</w:t>
      </w:r>
      <w:r w:rsidRPr="00DD11A8">
        <w:rPr>
          <w:sz w:val="16"/>
          <w:szCs w:val="16"/>
        </w:rPr>
        <w:t xml:space="preserve"> the economic recovery from the COVID</w:t>
      </w:r>
      <w:r w:rsidRPr="00DD11A8">
        <w:rPr>
          <w:sz w:val="16"/>
          <w:szCs w:val="16"/>
        </w:rPr>
        <w:noBreakHyphen/>
        <w:t>19 pandemic.</w:t>
      </w:r>
    </w:p>
    <w:p w14:paraId="5E74820C" w14:textId="7306DE54" w:rsidR="00233755" w:rsidRPr="00F46384" w:rsidRDefault="00E504BF" w:rsidP="006058E8">
      <w:pPr>
        <w:pStyle w:val="ListParagraph"/>
        <w:numPr>
          <w:ilvl w:val="0"/>
          <w:numId w:val="9"/>
        </w:numPr>
        <w:spacing w:before="40" w:after="40"/>
        <w:ind w:left="357" w:right="227" w:hanging="357"/>
        <w:contextualSpacing w:val="0"/>
        <w:jc w:val="both"/>
        <w:rPr>
          <w:sz w:val="16"/>
          <w:szCs w:val="16"/>
        </w:rPr>
      </w:pPr>
      <w:bookmarkStart w:id="21" w:name="_Hlk175827918"/>
      <w:r w:rsidRPr="00F46384">
        <w:rPr>
          <w:sz w:val="16"/>
          <w:szCs w:val="16"/>
        </w:rPr>
        <w:t>Annual w</w:t>
      </w:r>
      <w:r w:rsidR="00233755" w:rsidRPr="00F46384">
        <w:rPr>
          <w:sz w:val="16"/>
          <w:szCs w:val="16"/>
        </w:rPr>
        <w:t>age growth in Western Australia, as measured by the year</w:t>
      </w:r>
      <w:r w:rsidR="00233755" w:rsidRPr="00F46384">
        <w:rPr>
          <w:sz w:val="16"/>
          <w:szCs w:val="16"/>
        </w:rPr>
        <w:noBreakHyphen/>
        <w:t>on</w:t>
      </w:r>
      <w:r w:rsidR="00233755" w:rsidRPr="00F46384">
        <w:rPr>
          <w:sz w:val="16"/>
          <w:szCs w:val="16"/>
        </w:rPr>
        <w:noBreakHyphen/>
        <w:t xml:space="preserve">year change in the wage price index (WPI), </w:t>
      </w:r>
      <w:r w:rsidR="00184C3D" w:rsidRPr="00F46384">
        <w:rPr>
          <w:sz w:val="16"/>
          <w:szCs w:val="16"/>
        </w:rPr>
        <w:t xml:space="preserve">was </w:t>
      </w:r>
      <w:r w:rsidR="00B144E9" w:rsidRPr="00F46384">
        <w:rPr>
          <w:sz w:val="16"/>
          <w:szCs w:val="16"/>
        </w:rPr>
        <w:t>3.6</w:t>
      </w:r>
      <w:r w:rsidR="00184C3D" w:rsidRPr="00F46384">
        <w:rPr>
          <w:sz w:val="16"/>
          <w:szCs w:val="16"/>
        </w:rPr>
        <w:t xml:space="preserve">% in the </w:t>
      </w:r>
      <w:r w:rsidR="00B144E9" w:rsidRPr="00F46384">
        <w:rPr>
          <w:sz w:val="16"/>
          <w:szCs w:val="16"/>
        </w:rPr>
        <w:t>March</w:t>
      </w:r>
      <w:r w:rsidR="00184C3D" w:rsidRPr="00F46384">
        <w:rPr>
          <w:sz w:val="16"/>
          <w:szCs w:val="16"/>
        </w:rPr>
        <w:t xml:space="preserve"> quarter 202</w:t>
      </w:r>
      <w:r w:rsidR="00B144E9" w:rsidRPr="00F46384">
        <w:rPr>
          <w:sz w:val="16"/>
          <w:szCs w:val="16"/>
        </w:rPr>
        <w:t>6</w:t>
      </w:r>
      <w:r w:rsidR="00075E5D" w:rsidRPr="00F46384">
        <w:rPr>
          <w:sz w:val="16"/>
          <w:szCs w:val="16"/>
        </w:rPr>
        <w:t xml:space="preserve">, </w:t>
      </w:r>
      <w:r w:rsidR="00B144E9" w:rsidRPr="00F46384">
        <w:rPr>
          <w:sz w:val="16"/>
          <w:szCs w:val="16"/>
        </w:rPr>
        <w:t>down</w:t>
      </w:r>
      <w:r w:rsidR="00ED7867" w:rsidRPr="00F46384">
        <w:rPr>
          <w:sz w:val="16"/>
          <w:szCs w:val="16"/>
        </w:rPr>
        <w:t xml:space="preserve"> from </w:t>
      </w:r>
      <w:r w:rsidR="00F0076C" w:rsidRPr="00F46384">
        <w:rPr>
          <w:sz w:val="16"/>
          <w:szCs w:val="16"/>
        </w:rPr>
        <w:t>4.1</w:t>
      </w:r>
      <w:r w:rsidR="00ED7867" w:rsidRPr="00F46384">
        <w:rPr>
          <w:sz w:val="16"/>
          <w:szCs w:val="16"/>
        </w:rPr>
        <w:t xml:space="preserve">% in the </w:t>
      </w:r>
      <w:r w:rsidR="00F0076C" w:rsidRPr="00F46384">
        <w:rPr>
          <w:sz w:val="16"/>
          <w:szCs w:val="16"/>
        </w:rPr>
        <w:t>December</w:t>
      </w:r>
      <w:r w:rsidR="00ED7867" w:rsidRPr="00F46384">
        <w:rPr>
          <w:sz w:val="16"/>
          <w:szCs w:val="16"/>
        </w:rPr>
        <w:t xml:space="preserve"> quarter 202</w:t>
      </w:r>
      <w:r w:rsidR="002C2F86" w:rsidRPr="00F46384">
        <w:rPr>
          <w:sz w:val="16"/>
          <w:szCs w:val="16"/>
        </w:rPr>
        <w:t>5</w:t>
      </w:r>
      <w:r w:rsidR="008A5CDE" w:rsidRPr="00F46384">
        <w:rPr>
          <w:sz w:val="16"/>
          <w:szCs w:val="16"/>
        </w:rPr>
        <w:t>.</w:t>
      </w:r>
    </w:p>
    <w:bookmarkEnd w:id="21"/>
    <w:p w14:paraId="36ADE392" w14:textId="054D533B" w:rsidR="00233755" w:rsidRPr="00F46384" w:rsidRDefault="006764AC" w:rsidP="006058E8">
      <w:pPr>
        <w:pStyle w:val="ListParagraph"/>
        <w:numPr>
          <w:ilvl w:val="0"/>
          <w:numId w:val="9"/>
        </w:numPr>
        <w:ind w:right="227"/>
        <w:jc w:val="both"/>
        <w:rPr>
          <w:sz w:val="16"/>
          <w:szCs w:val="16"/>
        </w:rPr>
      </w:pPr>
      <w:r w:rsidRPr="00F46384">
        <w:rPr>
          <w:sz w:val="16"/>
          <w:szCs w:val="16"/>
        </w:rPr>
        <w:t xml:space="preserve">The WA Government </w:t>
      </w:r>
      <w:r w:rsidR="00B10160" w:rsidRPr="00F46384">
        <w:rPr>
          <w:sz w:val="16"/>
          <w:szCs w:val="16"/>
        </w:rPr>
        <w:t>Budget 2026</w:t>
      </w:r>
      <w:r w:rsidR="00B10160" w:rsidRPr="00F46384">
        <w:rPr>
          <w:sz w:val="16"/>
          <w:szCs w:val="16"/>
        </w:rPr>
        <w:noBreakHyphen/>
        <w:t>27</w:t>
      </w:r>
      <w:r w:rsidRPr="00F46384">
        <w:rPr>
          <w:sz w:val="16"/>
          <w:szCs w:val="16"/>
        </w:rPr>
        <w:t xml:space="preserve"> forecasts </w:t>
      </w:r>
      <w:r w:rsidR="00233755" w:rsidRPr="00F46384">
        <w:rPr>
          <w:sz w:val="16"/>
          <w:szCs w:val="16"/>
        </w:rPr>
        <w:t xml:space="preserve">Western Australia’s annual average wages will </w:t>
      </w:r>
      <w:r w:rsidR="00B10160" w:rsidRPr="00F46384">
        <w:rPr>
          <w:sz w:val="16"/>
          <w:szCs w:val="16"/>
        </w:rPr>
        <w:t>increase</w:t>
      </w:r>
      <w:r w:rsidR="00233755" w:rsidRPr="00F46384">
        <w:rPr>
          <w:sz w:val="16"/>
          <w:szCs w:val="16"/>
        </w:rPr>
        <w:t xml:space="preserve"> 3.</w:t>
      </w:r>
      <w:r w:rsidR="001F1C08" w:rsidRPr="00F46384">
        <w:rPr>
          <w:sz w:val="16"/>
          <w:szCs w:val="16"/>
        </w:rPr>
        <w:t>2</w:t>
      </w:r>
      <w:r w:rsidR="00233755" w:rsidRPr="00F46384">
        <w:rPr>
          <w:sz w:val="16"/>
          <w:szCs w:val="16"/>
        </w:rPr>
        <w:t xml:space="preserve">5% in </w:t>
      </w:r>
      <w:r w:rsidR="007E598A" w:rsidRPr="00F46384">
        <w:rPr>
          <w:sz w:val="16"/>
          <w:szCs w:val="16"/>
        </w:rPr>
        <w:t xml:space="preserve">both </w:t>
      </w:r>
      <w:r w:rsidR="00233755" w:rsidRPr="00F46384">
        <w:rPr>
          <w:sz w:val="16"/>
          <w:szCs w:val="16"/>
        </w:rPr>
        <w:t>202</w:t>
      </w:r>
      <w:r w:rsidR="00B10160" w:rsidRPr="00F46384">
        <w:rPr>
          <w:sz w:val="16"/>
          <w:szCs w:val="16"/>
        </w:rPr>
        <w:t>6</w:t>
      </w:r>
      <w:r w:rsidR="00233755" w:rsidRPr="00F46384">
        <w:rPr>
          <w:sz w:val="16"/>
          <w:szCs w:val="16"/>
        </w:rPr>
        <w:t>-2</w:t>
      </w:r>
      <w:r w:rsidR="00B10160" w:rsidRPr="00F46384">
        <w:rPr>
          <w:sz w:val="16"/>
          <w:szCs w:val="16"/>
        </w:rPr>
        <w:t>7</w:t>
      </w:r>
      <w:r w:rsidR="00B679BB" w:rsidRPr="00F46384">
        <w:rPr>
          <w:sz w:val="16"/>
          <w:szCs w:val="16"/>
        </w:rPr>
        <w:t xml:space="preserve"> and 202</w:t>
      </w:r>
      <w:r w:rsidR="00B10160" w:rsidRPr="00F46384">
        <w:rPr>
          <w:sz w:val="16"/>
          <w:szCs w:val="16"/>
        </w:rPr>
        <w:t>7</w:t>
      </w:r>
      <w:r w:rsidR="00B679BB" w:rsidRPr="00F46384">
        <w:rPr>
          <w:sz w:val="16"/>
          <w:szCs w:val="16"/>
        </w:rPr>
        <w:noBreakHyphen/>
        <w:t>2</w:t>
      </w:r>
      <w:r w:rsidR="00B10160" w:rsidRPr="00F46384">
        <w:rPr>
          <w:sz w:val="16"/>
          <w:szCs w:val="16"/>
        </w:rPr>
        <w:t>8</w:t>
      </w:r>
      <w:r w:rsidR="00233755" w:rsidRPr="00F46384">
        <w:rPr>
          <w:sz w:val="16"/>
          <w:szCs w:val="16"/>
        </w:rPr>
        <w:t>.</w:t>
      </w:r>
    </w:p>
    <w:p w14:paraId="36F98B97" w14:textId="12F53074" w:rsidR="00233755" w:rsidRPr="00F46384" w:rsidRDefault="00001E89" w:rsidP="006058E8">
      <w:pPr>
        <w:pStyle w:val="ListParagraph"/>
        <w:numPr>
          <w:ilvl w:val="0"/>
          <w:numId w:val="9"/>
        </w:numPr>
        <w:ind w:right="227"/>
        <w:jc w:val="both"/>
        <w:rPr>
          <w:sz w:val="16"/>
          <w:szCs w:val="16"/>
        </w:rPr>
      </w:pPr>
      <w:r w:rsidRPr="00F46384">
        <w:rPr>
          <w:sz w:val="16"/>
          <w:szCs w:val="16"/>
        </w:rPr>
        <w:t>Australia</w:t>
      </w:r>
      <w:r w:rsidR="00B81E14" w:rsidRPr="00F46384">
        <w:rPr>
          <w:sz w:val="16"/>
          <w:szCs w:val="16"/>
        </w:rPr>
        <w:t xml:space="preserve">’s </w:t>
      </w:r>
      <w:r w:rsidR="008B42C5" w:rsidRPr="00F46384">
        <w:rPr>
          <w:sz w:val="16"/>
          <w:szCs w:val="16"/>
        </w:rPr>
        <w:t xml:space="preserve">annual </w:t>
      </w:r>
      <w:r w:rsidR="00B81E14" w:rsidRPr="00F46384">
        <w:rPr>
          <w:sz w:val="16"/>
          <w:szCs w:val="16"/>
        </w:rPr>
        <w:t>wage growth</w:t>
      </w:r>
      <w:r w:rsidR="00D86A62" w:rsidRPr="00F46384">
        <w:rPr>
          <w:sz w:val="16"/>
          <w:szCs w:val="16"/>
        </w:rPr>
        <w:t xml:space="preserve"> (in seasonally adjusted terms)</w:t>
      </w:r>
      <w:r w:rsidR="00AB7A45" w:rsidRPr="00F46384">
        <w:rPr>
          <w:sz w:val="16"/>
          <w:szCs w:val="16"/>
        </w:rPr>
        <w:t xml:space="preserve"> </w:t>
      </w:r>
      <w:r w:rsidR="0091579F" w:rsidRPr="00F46384">
        <w:rPr>
          <w:sz w:val="16"/>
          <w:szCs w:val="16"/>
        </w:rPr>
        <w:t>was</w:t>
      </w:r>
      <w:r w:rsidR="008C79B9" w:rsidRPr="00F46384">
        <w:rPr>
          <w:sz w:val="16"/>
          <w:szCs w:val="16"/>
        </w:rPr>
        <w:t xml:space="preserve"> 3.</w:t>
      </w:r>
      <w:r w:rsidR="00C74ACC" w:rsidRPr="00F46384">
        <w:rPr>
          <w:sz w:val="16"/>
          <w:szCs w:val="16"/>
        </w:rPr>
        <w:t>3% in the March quarter 2026, down slightly from 3.</w:t>
      </w:r>
      <w:r w:rsidR="008C79B9" w:rsidRPr="00F46384">
        <w:rPr>
          <w:sz w:val="16"/>
          <w:szCs w:val="16"/>
        </w:rPr>
        <w:t>4%</w:t>
      </w:r>
      <w:r w:rsidR="00AB7A45" w:rsidRPr="00F46384">
        <w:rPr>
          <w:sz w:val="16"/>
          <w:szCs w:val="16"/>
        </w:rPr>
        <w:t xml:space="preserve"> </w:t>
      </w:r>
      <w:r w:rsidR="008C79B9" w:rsidRPr="00F46384">
        <w:rPr>
          <w:sz w:val="16"/>
          <w:szCs w:val="16"/>
        </w:rPr>
        <w:t xml:space="preserve">in the </w:t>
      </w:r>
      <w:r w:rsidR="008B42C5" w:rsidRPr="00F46384">
        <w:rPr>
          <w:sz w:val="16"/>
          <w:szCs w:val="16"/>
        </w:rPr>
        <w:t>December</w:t>
      </w:r>
      <w:r w:rsidR="0035004D" w:rsidRPr="00F46384">
        <w:rPr>
          <w:sz w:val="16"/>
          <w:szCs w:val="16"/>
        </w:rPr>
        <w:t xml:space="preserve"> </w:t>
      </w:r>
      <w:r w:rsidR="00AB7A45" w:rsidRPr="00F46384">
        <w:rPr>
          <w:sz w:val="16"/>
          <w:szCs w:val="16"/>
        </w:rPr>
        <w:t>quarter 2025.</w:t>
      </w:r>
    </w:p>
    <w:p w14:paraId="62DA0ED7" w14:textId="77777777" w:rsidR="00D47107" w:rsidRDefault="00D47107" w:rsidP="005016A9">
      <w:pPr>
        <w:ind w:right="227"/>
        <w:jc w:val="both"/>
        <w:rPr>
          <w:sz w:val="16"/>
          <w:szCs w:val="16"/>
        </w:rPr>
      </w:pPr>
    </w:p>
    <w:p w14:paraId="4A4CD8FF" w14:textId="3C1FBFF7" w:rsidR="005016A9" w:rsidRPr="005016A9" w:rsidRDefault="005016A9" w:rsidP="005016A9">
      <w:pPr>
        <w:ind w:right="227"/>
        <w:jc w:val="both"/>
        <w:rPr>
          <w:sz w:val="16"/>
          <w:szCs w:val="16"/>
        </w:rPr>
        <w:sectPr w:rsidR="005016A9" w:rsidRPr="005016A9" w:rsidSect="00233755">
          <w:type w:val="continuous"/>
          <w:pgSz w:w="11907" w:h="16840" w:code="9"/>
          <w:pgMar w:top="1701" w:right="425" w:bottom="567" w:left="567" w:header="709" w:footer="709" w:gutter="0"/>
          <w:cols w:num="2" w:space="113"/>
          <w:docGrid w:linePitch="360"/>
        </w:sectPr>
      </w:pPr>
    </w:p>
    <w:p w14:paraId="012D8DBA"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Wage price index (nominal and real change)</w:t>
      </w:r>
    </w:p>
    <w:p w14:paraId="4BA2B8F0" w14:textId="3C871880" w:rsidR="00233755" w:rsidRPr="007B1AE5" w:rsidRDefault="00140E7F" w:rsidP="00233755">
      <w:r>
        <w:rPr>
          <w:noProof/>
        </w:rPr>
        <w:drawing>
          <wp:inline distT="0" distB="0" distL="0" distR="0" wp14:anchorId="3633B2D8" wp14:editId="4BB1D90F">
            <wp:extent cx="3420000" cy="2100731"/>
            <wp:effectExtent l="0" t="0" r="9525" b="0"/>
            <wp:docPr id="4238561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3C9DBB03"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Nominal = index of current prices. Real = index of current prices deflated by all</w:t>
      </w:r>
      <w:r>
        <w:rPr>
          <w:sz w:val="10"/>
          <w:szCs w:val="10"/>
        </w:rPr>
        <w:noBreakHyphen/>
      </w:r>
      <w:r w:rsidRPr="00AF759E">
        <w:rPr>
          <w:sz w:val="10"/>
          <w:szCs w:val="10"/>
        </w:rPr>
        <w:t>groups consumer price index for Perth. Year-on-year change in quarterly index</w:t>
      </w:r>
      <w:r>
        <w:rPr>
          <w:sz w:val="10"/>
          <w:szCs w:val="10"/>
        </w:rPr>
        <w:t>es.</w:t>
      </w:r>
      <w:r w:rsidRPr="00AF759E">
        <w:rPr>
          <w:sz w:val="10"/>
          <w:szCs w:val="10"/>
        </w:rPr>
        <w:t xml:space="preserve"> (a)</w:t>
      </w:r>
      <w:r>
        <w:rPr>
          <w:sz w:val="10"/>
          <w:szCs w:val="10"/>
        </w:rPr>
        <w:t> Change in all</w:t>
      </w:r>
      <w:r>
        <w:rPr>
          <w:sz w:val="10"/>
          <w:szCs w:val="10"/>
        </w:rPr>
        <w:noBreakHyphen/>
      </w:r>
      <w:r w:rsidRPr="00AF759E">
        <w:rPr>
          <w:sz w:val="10"/>
          <w:szCs w:val="10"/>
        </w:rPr>
        <w:t xml:space="preserve">groups consumer price index for Perth </w:t>
      </w:r>
      <w:r>
        <w:rPr>
          <w:sz w:val="10"/>
          <w:szCs w:val="10"/>
        </w:rPr>
        <w:t>are multiplied by</w:t>
      </w:r>
      <w:r w:rsidRPr="00AF759E">
        <w:rPr>
          <w:sz w:val="10"/>
          <w:szCs w:val="10"/>
        </w:rPr>
        <w:t xml:space="preserve"> negative </w:t>
      </w:r>
      <w:r>
        <w:rPr>
          <w:sz w:val="10"/>
          <w:szCs w:val="10"/>
        </w:rPr>
        <w:t>one,</w:t>
      </w:r>
      <w:r w:rsidRPr="00AF759E">
        <w:rPr>
          <w:sz w:val="10"/>
          <w:szCs w:val="10"/>
        </w:rPr>
        <w:t xml:space="preserve"> given </w:t>
      </w:r>
      <w:r>
        <w:rPr>
          <w:sz w:val="10"/>
          <w:szCs w:val="10"/>
        </w:rPr>
        <w:t>inflation detracts from</w:t>
      </w:r>
      <w:r w:rsidRPr="00AF759E">
        <w:rPr>
          <w:sz w:val="10"/>
          <w:szCs w:val="10"/>
        </w:rPr>
        <w:t xml:space="preserve"> real wages</w:t>
      </w:r>
      <w:r>
        <w:rPr>
          <w:sz w:val="10"/>
          <w:szCs w:val="10"/>
        </w:rPr>
        <w:t>.</w:t>
      </w:r>
    </w:p>
    <w:p w14:paraId="0A1C2FA5" w14:textId="77777777" w:rsidR="00233755" w:rsidRPr="00AF759E" w:rsidRDefault="00233755" w:rsidP="00233755">
      <w:pPr>
        <w:jc w:val="both"/>
        <w:rPr>
          <w:sz w:val="10"/>
          <w:szCs w:val="10"/>
        </w:rPr>
      </w:pPr>
      <w:r w:rsidRPr="00AF759E">
        <w:rPr>
          <w:sz w:val="10"/>
          <w:szCs w:val="10"/>
        </w:rPr>
        <w:t>Source: Based on ABS data.</w:t>
      </w:r>
    </w:p>
    <w:p w14:paraId="765C8057" w14:textId="058AD4AD" w:rsidR="00233755" w:rsidRPr="00F46384"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C918C8" w:rsidRPr="00F46384">
        <w:rPr>
          <w:sz w:val="16"/>
          <w:szCs w:val="16"/>
        </w:rPr>
        <w:t>Western Australia’s real wage</w:t>
      </w:r>
      <w:r w:rsidR="00001E89" w:rsidRPr="00F46384">
        <w:rPr>
          <w:sz w:val="16"/>
          <w:szCs w:val="16"/>
        </w:rPr>
        <w:t>s</w:t>
      </w:r>
      <w:r w:rsidR="00B9014F" w:rsidRPr="00F46384">
        <w:rPr>
          <w:sz w:val="16"/>
          <w:szCs w:val="16"/>
        </w:rPr>
        <w:t xml:space="preserve"> – as measu</w:t>
      </w:r>
      <w:r w:rsidR="00E04FA8" w:rsidRPr="00F46384">
        <w:rPr>
          <w:sz w:val="16"/>
          <w:szCs w:val="16"/>
        </w:rPr>
        <w:t>r</w:t>
      </w:r>
      <w:r w:rsidR="00B9014F" w:rsidRPr="00F46384">
        <w:rPr>
          <w:sz w:val="16"/>
          <w:szCs w:val="16"/>
        </w:rPr>
        <w:t>e</w:t>
      </w:r>
      <w:r w:rsidR="00E04FA8" w:rsidRPr="00F46384">
        <w:rPr>
          <w:sz w:val="16"/>
          <w:szCs w:val="16"/>
        </w:rPr>
        <w:t>d</w:t>
      </w:r>
      <w:r w:rsidR="00B9014F" w:rsidRPr="00F46384">
        <w:rPr>
          <w:sz w:val="16"/>
          <w:szCs w:val="16"/>
        </w:rPr>
        <w:t xml:space="preserve"> by the </w:t>
      </w:r>
      <w:r w:rsidR="00E04FA8" w:rsidRPr="00F46384">
        <w:rPr>
          <w:sz w:val="16"/>
          <w:szCs w:val="16"/>
        </w:rPr>
        <w:t>difference in the year</w:t>
      </w:r>
      <w:r w:rsidR="00E04FA8" w:rsidRPr="00F46384">
        <w:rPr>
          <w:sz w:val="16"/>
          <w:szCs w:val="16"/>
        </w:rPr>
        <w:noBreakHyphen/>
        <w:t>on</w:t>
      </w:r>
      <w:r w:rsidR="00E04FA8" w:rsidRPr="00F46384">
        <w:rPr>
          <w:sz w:val="16"/>
          <w:szCs w:val="16"/>
        </w:rPr>
        <w:noBreakHyphen/>
        <w:t xml:space="preserve">year change in the wage price index and </w:t>
      </w:r>
      <w:r w:rsidR="00E860C4" w:rsidRPr="00F46384">
        <w:rPr>
          <w:sz w:val="16"/>
          <w:szCs w:val="16"/>
        </w:rPr>
        <w:t>the year</w:t>
      </w:r>
      <w:r w:rsidR="00E860C4" w:rsidRPr="00F46384">
        <w:rPr>
          <w:sz w:val="16"/>
          <w:szCs w:val="16"/>
        </w:rPr>
        <w:noBreakHyphen/>
        <w:t>on</w:t>
      </w:r>
      <w:r w:rsidR="00E860C4" w:rsidRPr="00F46384">
        <w:rPr>
          <w:sz w:val="16"/>
          <w:szCs w:val="16"/>
        </w:rPr>
        <w:noBreakHyphen/>
        <w:t xml:space="preserve">year change in </w:t>
      </w:r>
      <w:r w:rsidR="00E54594" w:rsidRPr="00F46384">
        <w:rPr>
          <w:sz w:val="16"/>
          <w:szCs w:val="16"/>
        </w:rPr>
        <w:t>Perth’s</w:t>
      </w:r>
      <w:r w:rsidR="009622A6" w:rsidRPr="00F46384">
        <w:rPr>
          <w:sz w:val="16"/>
          <w:szCs w:val="16"/>
        </w:rPr>
        <w:t xml:space="preserve"> consumer price index</w:t>
      </w:r>
      <w:r w:rsidR="00C918C8" w:rsidRPr="00F46384">
        <w:rPr>
          <w:sz w:val="16"/>
          <w:szCs w:val="16"/>
        </w:rPr>
        <w:t xml:space="preserve"> </w:t>
      </w:r>
      <w:r w:rsidR="00E54594" w:rsidRPr="00F46384">
        <w:rPr>
          <w:sz w:val="16"/>
          <w:szCs w:val="16"/>
        </w:rPr>
        <w:t xml:space="preserve">– </w:t>
      </w:r>
      <w:r w:rsidR="00FB1564" w:rsidRPr="00F46384">
        <w:rPr>
          <w:sz w:val="16"/>
          <w:szCs w:val="16"/>
        </w:rPr>
        <w:t xml:space="preserve">fell </w:t>
      </w:r>
      <w:r w:rsidR="008D16C8" w:rsidRPr="00F46384">
        <w:rPr>
          <w:sz w:val="16"/>
          <w:szCs w:val="16"/>
        </w:rPr>
        <w:t>for 10 consecutive quarters between June</w:t>
      </w:r>
      <w:r w:rsidR="00537552" w:rsidRPr="00F46384">
        <w:rPr>
          <w:sz w:val="16"/>
          <w:szCs w:val="16"/>
        </w:rPr>
        <w:t> </w:t>
      </w:r>
      <w:r w:rsidR="008D16C8" w:rsidRPr="00F46384">
        <w:rPr>
          <w:sz w:val="16"/>
          <w:szCs w:val="16"/>
        </w:rPr>
        <w:t>2021 and September</w:t>
      </w:r>
      <w:r w:rsidR="00537552" w:rsidRPr="00F46384">
        <w:rPr>
          <w:sz w:val="16"/>
          <w:szCs w:val="16"/>
        </w:rPr>
        <w:t> </w:t>
      </w:r>
      <w:r w:rsidR="008D16C8" w:rsidRPr="00F46384">
        <w:rPr>
          <w:sz w:val="16"/>
          <w:szCs w:val="16"/>
        </w:rPr>
        <w:t xml:space="preserve">2023 </w:t>
      </w:r>
      <w:r w:rsidR="0097574B" w:rsidRPr="00F46384">
        <w:rPr>
          <w:sz w:val="16"/>
          <w:szCs w:val="16"/>
        </w:rPr>
        <w:t xml:space="preserve">as </w:t>
      </w:r>
      <w:r w:rsidR="00FF5884" w:rsidRPr="00F46384">
        <w:rPr>
          <w:sz w:val="16"/>
          <w:szCs w:val="16"/>
        </w:rPr>
        <w:t xml:space="preserve">the annual rate of </w:t>
      </w:r>
      <w:r w:rsidR="009B5958" w:rsidRPr="00F46384">
        <w:rPr>
          <w:sz w:val="16"/>
          <w:szCs w:val="16"/>
        </w:rPr>
        <w:t xml:space="preserve">inflation </w:t>
      </w:r>
      <w:r w:rsidR="008D16C8" w:rsidRPr="00F46384">
        <w:rPr>
          <w:sz w:val="16"/>
          <w:szCs w:val="16"/>
        </w:rPr>
        <w:t xml:space="preserve">outpaced </w:t>
      </w:r>
      <w:r w:rsidR="00372D89" w:rsidRPr="00F46384">
        <w:rPr>
          <w:sz w:val="16"/>
          <w:szCs w:val="16"/>
        </w:rPr>
        <w:t xml:space="preserve">the annual rate of </w:t>
      </w:r>
      <w:r w:rsidR="00D94BEC" w:rsidRPr="00F46384">
        <w:rPr>
          <w:sz w:val="16"/>
          <w:szCs w:val="16"/>
        </w:rPr>
        <w:t xml:space="preserve">nominal wage growth. </w:t>
      </w:r>
      <w:r w:rsidR="00AB307D" w:rsidRPr="00F46384">
        <w:rPr>
          <w:sz w:val="16"/>
          <w:szCs w:val="16"/>
        </w:rPr>
        <w:t xml:space="preserve">As </w:t>
      </w:r>
      <w:r w:rsidR="00001E89" w:rsidRPr="00F46384">
        <w:rPr>
          <w:sz w:val="16"/>
          <w:szCs w:val="16"/>
        </w:rPr>
        <w:t>inflation</w:t>
      </w:r>
      <w:r w:rsidR="0077036C" w:rsidRPr="00F46384">
        <w:rPr>
          <w:sz w:val="16"/>
          <w:szCs w:val="16"/>
        </w:rPr>
        <w:t xml:space="preserve"> return</w:t>
      </w:r>
      <w:r w:rsidR="00AB307D" w:rsidRPr="00F46384">
        <w:rPr>
          <w:sz w:val="16"/>
          <w:szCs w:val="16"/>
        </w:rPr>
        <w:t>ed</w:t>
      </w:r>
      <w:r w:rsidR="0077036C" w:rsidRPr="00F46384">
        <w:rPr>
          <w:sz w:val="16"/>
          <w:szCs w:val="16"/>
        </w:rPr>
        <w:t xml:space="preserve"> to around its longer</w:t>
      </w:r>
      <w:r w:rsidR="0077036C" w:rsidRPr="00F46384">
        <w:rPr>
          <w:sz w:val="16"/>
          <w:szCs w:val="16"/>
        </w:rPr>
        <w:noBreakHyphen/>
        <w:t xml:space="preserve">term average, </w:t>
      </w:r>
      <w:r w:rsidR="00611C55" w:rsidRPr="00F46384">
        <w:rPr>
          <w:sz w:val="16"/>
          <w:szCs w:val="16"/>
        </w:rPr>
        <w:t>real wage</w:t>
      </w:r>
      <w:r w:rsidR="00001E89" w:rsidRPr="00F46384">
        <w:rPr>
          <w:sz w:val="16"/>
          <w:szCs w:val="16"/>
        </w:rPr>
        <w:t>s</w:t>
      </w:r>
      <w:r w:rsidR="00611C55" w:rsidRPr="00F46384">
        <w:rPr>
          <w:sz w:val="16"/>
          <w:szCs w:val="16"/>
        </w:rPr>
        <w:t xml:space="preserve"> </w:t>
      </w:r>
      <w:r w:rsidR="00AB307D" w:rsidRPr="00F46384">
        <w:rPr>
          <w:sz w:val="16"/>
          <w:szCs w:val="16"/>
        </w:rPr>
        <w:t xml:space="preserve">increased for </w:t>
      </w:r>
      <w:r w:rsidR="007630EB" w:rsidRPr="00F46384">
        <w:rPr>
          <w:sz w:val="16"/>
          <w:szCs w:val="16"/>
        </w:rPr>
        <w:t>a time, but the recent spike</w:t>
      </w:r>
      <w:r w:rsidR="008537DE" w:rsidRPr="00F46384">
        <w:rPr>
          <w:sz w:val="16"/>
          <w:szCs w:val="16"/>
        </w:rPr>
        <w:t>s</w:t>
      </w:r>
      <w:r w:rsidR="007630EB" w:rsidRPr="00F46384">
        <w:rPr>
          <w:sz w:val="16"/>
          <w:szCs w:val="16"/>
        </w:rPr>
        <w:t xml:space="preserve"> in inflation </w:t>
      </w:r>
      <w:r w:rsidR="00E63899" w:rsidRPr="00F46384">
        <w:rPr>
          <w:sz w:val="16"/>
          <w:szCs w:val="16"/>
        </w:rPr>
        <w:t>have again constrained real wage growth</w:t>
      </w:r>
      <w:r w:rsidR="00611C55" w:rsidRPr="00F46384">
        <w:rPr>
          <w:sz w:val="16"/>
          <w:szCs w:val="16"/>
        </w:rPr>
        <w:t>.</w:t>
      </w:r>
    </w:p>
    <w:p w14:paraId="07D2F613" w14:textId="6CD9B5BD" w:rsidR="00233755" w:rsidRPr="00F46384" w:rsidRDefault="00233755" w:rsidP="006058E8">
      <w:pPr>
        <w:pStyle w:val="ListParagraph"/>
        <w:numPr>
          <w:ilvl w:val="0"/>
          <w:numId w:val="9"/>
        </w:numPr>
        <w:spacing w:before="40" w:after="40"/>
        <w:ind w:left="357" w:right="227" w:hanging="357"/>
        <w:contextualSpacing w:val="0"/>
        <w:jc w:val="both"/>
        <w:rPr>
          <w:sz w:val="16"/>
          <w:szCs w:val="16"/>
        </w:rPr>
      </w:pPr>
      <w:r w:rsidRPr="00F46384">
        <w:rPr>
          <w:sz w:val="16"/>
          <w:szCs w:val="16"/>
        </w:rPr>
        <w:t xml:space="preserve">Real wages in Western Australia </w:t>
      </w:r>
      <w:r w:rsidR="00AF7F8E" w:rsidRPr="00F46384">
        <w:rPr>
          <w:sz w:val="16"/>
          <w:szCs w:val="16"/>
        </w:rPr>
        <w:t>fell</w:t>
      </w:r>
      <w:r w:rsidR="008D5979" w:rsidRPr="00F46384">
        <w:rPr>
          <w:sz w:val="16"/>
          <w:szCs w:val="16"/>
        </w:rPr>
        <w:t xml:space="preserve"> </w:t>
      </w:r>
      <w:r w:rsidR="00FC735B" w:rsidRPr="00F46384">
        <w:rPr>
          <w:sz w:val="16"/>
          <w:szCs w:val="16"/>
        </w:rPr>
        <w:t>1.2</w:t>
      </w:r>
      <w:r w:rsidRPr="00F46384">
        <w:rPr>
          <w:sz w:val="16"/>
          <w:szCs w:val="16"/>
        </w:rPr>
        <w:t xml:space="preserve">% in the </w:t>
      </w:r>
      <w:r w:rsidR="005B5226" w:rsidRPr="00F46384">
        <w:rPr>
          <w:sz w:val="16"/>
          <w:szCs w:val="16"/>
        </w:rPr>
        <w:t>March</w:t>
      </w:r>
      <w:r w:rsidRPr="00F46384">
        <w:rPr>
          <w:sz w:val="16"/>
          <w:szCs w:val="16"/>
        </w:rPr>
        <w:t xml:space="preserve"> quarter 202</w:t>
      </w:r>
      <w:r w:rsidR="005B5226" w:rsidRPr="00F46384">
        <w:rPr>
          <w:sz w:val="16"/>
          <w:szCs w:val="16"/>
        </w:rPr>
        <w:t>6</w:t>
      </w:r>
      <w:r w:rsidR="001478FF" w:rsidRPr="00F46384">
        <w:rPr>
          <w:sz w:val="16"/>
          <w:szCs w:val="16"/>
        </w:rPr>
        <w:t xml:space="preserve">, with the increase in </w:t>
      </w:r>
      <w:r w:rsidR="00376454" w:rsidRPr="00F46384">
        <w:rPr>
          <w:sz w:val="16"/>
          <w:szCs w:val="16"/>
        </w:rPr>
        <w:t>Perth’s</w:t>
      </w:r>
      <w:r w:rsidR="001478FF" w:rsidRPr="00F46384">
        <w:rPr>
          <w:sz w:val="16"/>
          <w:szCs w:val="16"/>
        </w:rPr>
        <w:t xml:space="preserve"> </w:t>
      </w:r>
      <w:r w:rsidR="005F4093" w:rsidRPr="00F46384">
        <w:rPr>
          <w:sz w:val="16"/>
          <w:szCs w:val="16"/>
        </w:rPr>
        <w:t>consumer</w:t>
      </w:r>
      <w:r w:rsidR="001478FF" w:rsidRPr="00F46384">
        <w:rPr>
          <w:sz w:val="16"/>
          <w:szCs w:val="16"/>
        </w:rPr>
        <w:t xml:space="preserve"> price index (</w:t>
      </w:r>
      <w:r w:rsidR="005A7953" w:rsidRPr="00F46384">
        <w:rPr>
          <w:sz w:val="16"/>
          <w:szCs w:val="16"/>
        </w:rPr>
        <w:t>4.8</w:t>
      </w:r>
      <w:r w:rsidR="001478FF" w:rsidRPr="00F46384">
        <w:rPr>
          <w:sz w:val="16"/>
          <w:szCs w:val="16"/>
        </w:rPr>
        <w:t xml:space="preserve">%) </w:t>
      </w:r>
      <w:r w:rsidR="005A7953" w:rsidRPr="00F46384">
        <w:rPr>
          <w:sz w:val="16"/>
          <w:szCs w:val="16"/>
        </w:rPr>
        <w:t>greater than the increase in the wage price index (3.6%).</w:t>
      </w:r>
    </w:p>
    <w:p w14:paraId="5519FA51" w14:textId="0415E99A" w:rsidR="005016A9" w:rsidRPr="00F46384" w:rsidRDefault="003F538C" w:rsidP="006058E8">
      <w:pPr>
        <w:pStyle w:val="ListParagraph"/>
        <w:numPr>
          <w:ilvl w:val="0"/>
          <w:numId w:val="9"/>
        </w:numPr>
        <w:spacing w:before="40" w:after="40"/>
        <w:ind w:left="357" w:right="227" w:hanging="357"/>
        <w:contextualSpacing w:val="0"/>
        <w:jc w:val="both"/>
        <w:rPr>
          <w:sz w:val="16"/>
          <w:szCs w:val="16"/>
        </w:rPr>
      </w:pPr>
      <w:r w:rsidRPr="00F46384">
        <w:rPr>
          <w:sz w:val="16"/>
          <w:szCs w:val="16"/>
        </w:rPr>
        <w:t xml:space="preserve">Despite lower growth in </w:t>
      </w:r>
      <w:r w:rsidR="00376454" w:rsidRPr="00F46384">
        <w:rPr>
          <w:sz w:val="16"/>
          <w:szCs w:val="16"/>
        </w:rPr>
        <w:t>nominal wages compared to Western Australia</w:t>
      </w:r>
      <w:r w:rsidR="002D0FCF" w:rsidRPr="00F46384">
        <w:rPr>
          <w:sz w:val="16"/>
          <w:szCs w:val="16"/>
        </w:rPr>
        <w:t xml:space="preserve">, </w:t>
      </w:r>
      <w:r w:rsidR="00E74521" w:rsidRPr="00F46384">
        <w:rPr>
          <w:sz w:val="16"/>
          <w:szCs w:val="16"/>
        </w:rPr>
        <w:t xml:space="preserve">the fall in </w:t>
      </w:r>
      <w:r w:rsidR="002D0FCF" w:rsidRPr="00F46384">
        <w:rPr>
          <w:sz w:val="16"/>
          <w:szCs w:val="16"/>
        </w:rPr>
        <w:t>r</w:t>
      </w:r>
      <w:r w:rsidR="00233755" w:rsidRPr="00F46384">
        <w:rPr>
          <w:sz w:val="16"/>
          <w:szCs w:val="16"/>
        </w:rPr>
        <w:t xml:space="preserve">eal wages in Australia </w:t>
      </w:r>
      <w:r w:rsidR="00E74521" w:rsidRPr="00F46384">
        <w:rPr>
          <w:sz w:val="16"/>
          <w:szCs w:val="16"/>
        </w:rPr>
        <w:t xml:space="preserve">in the March quarter 2026 was </w:t>
      </w:r>
      <w:r w:rsidR="007C2DD3" w:rsidRPr="00F46384">
        <w:rPr>
          <w:sz w:val="16"/>
          <w:szCs w:val="16"/>
        </w:rPr>
        <w:t>not as severe</w:t>
      </w:r>
      <w:r w:rsidR="00E74521" w:rsidRPr="00F46384">
        <w:rPr>
          <w:sz w:val="16"/>
          <w:szCs w:val="16"/>
        </w:rPr>
        <w:t xml:space="preserve"> (0.8%) </w:t>
      </w:r>
      <w:r w:rsidR="00B829A1" w:rsidRPr="00F46384">
        <w:rPr>
          <w:sz w:val="16"/>
          <w:szCs w:val="16"/>
        </w:rPr>
        <w:t xml:space="preserve">as the increase in the </w:t>
      </w:r>
      <w:r w:rsidR="00A37AE1" w:rsidRPr="00F46384">
        <w:rPr>
          <w:sz w:val="16"/>
          <w:szCs w:val="16"/>
        </w:rPr>
        <w:t xml:space="preserve">national </w:t>
      </w:r>
      <w:r w:rsidR="00B829A1" w:rsidRPr="00F46384">
        <w:rPr>
          <w:sz w:val="16"/>
          <w:szCs w:val="16"/>
        </w:rPr>
        <w:t xml:space="preserve">consumer price index </w:t>
      </w:r>
      <w:r w:rsidR="00DA22DF" w:rsidRPr="00F46384">
        <w:rPr>
          <w:sz w:val="16"/>
          <w:szCs w:val="16"/>
        </w:rPr>
        <w:t>(</w:t>
      </w:r>
      <w:r w:rsidR="005409D3" w:rsidRPr="00F46384">
        <w:rPr>
          <w:sz w:val="16"/>
          <w:szCs w:val="16"/>
        </w:rPr>
        <w:t>4.0%) was lower</w:t>
      </w:r>
      <w:r w:rsidR="00A37AE1" w:rsidRPr="00F46384">
        <w:rPr>
          <w:sz w:val="16"/>
          <w:szCs w:val="16"/>
        </w:rPr>
        <w:t xml:space="preserve"> than for Perth</w:t>
      </w:r>
      <w:r w:rsidR="007E2BE4" w:rsidRPr="00F46384">
        <w:rPr>
          <w:sz w:val="16"/>
          <w:szCs w:val="16"/>
        </w:rPr>
        <w:t>.</w:t>
      </w:r>
    </w:p>
    <w:p w14:paraId="0DED795D" w14:textId="606A4412" w:rsidR="007E2BE4" w:rsidRPr="00F46384" w:rsidRDefault="007E2BE4" w:rsidP="006058E8">
      <w:pPr>
        <w:pStyle w:val="ListParagraph"/>
        <w:numPr>
          <w:ilvl w:val="0"/>
          <w:numId w:val="9"/>
        </w:numPr>
        <w:spacing w:before="40" w:after="40"/>
        <w:ind w:left="357" w:right="227" w:hanging="357"/>
        <w:contextualSpacing w:val="0"/>
        <w:jc w:val="both"/>
        <w:rPr>
          <w:sz w:val="16"/>
          <w:szCs w:val="16"/>
        </w:rPr>
        <w:sectPr w:rsidR="007E2BE4" w:rsidRPr="00F46384" w:rsidSect="00233755">
          <w:type w:val="continuous"/>
          <w:pgSz w:w="11907" w:h="16840" w:code="9"/>
          <w:pgMar w:top="1701" w:right="425" w:bottom="567" w:left="567" w:header="709" w:footer="709" w:gutter="0"/>
          <w:cols w:num="2" w:space="113"/>
          <w:docGrid w:linePitch="360"/>
        </w:sectPr>
      </w:pPr>
    </w:p>
    <w:p w14:paraId="71B29E95" w14:textId="49671016" w:rsidR="009C1933" w:rsidRPr="00E00E8B" w:rsidRDefault="00233755" w:rsidP="009C1933">
      <w:pPr>
        <w:pStyle w:val="Heading4"/>
        <w:rPr>
          <w:i w:val="0"/>
          <w:iCs w:val="0"/>
          <w:color w:val="00997A"/>
          <w:sz w:val="20"/>
          <w:szCs w:val="20"/>
        </w:rPr>
        <w:sectPr w:rsidR="009C1933" w:rsidRPr="00E00E8B" w:rsidSect="009C1933">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Interstate comparison of average weekly </w:t>
      </w:r>
      <w:r w:rsidRPr="0075592D">
        <w:rPr>
          <w:i w:val="0"/>
          <w:iCs w:val="0"/>
          <w:color w:val="00997A"/>
          <w:sz w:val="20"/>
          <w:szCs w:val="20"/>
        </w:rPr>
        <w:t>earnings</w:t>
      </w:r>
      <w:r w:rsidR="000E5951">
        <w:rPr>
          <w:i w:val="0"/>
          <w:iCs w:val="0"/>
          <w:color w:val="00997A"/>
          <w:sz w:val="20"/>
          <w:szCs w:val="20"/>
          <w:vertAlign w:val="superscript"/>
        </w:rPr>
        <w:t>(a)</w:t>
      </w:r>
      <w:r w:rsidR="00E00E8B">
        <w:rPr>
          <w:i w:val="0"/>
          <w:iCs w:val="0"/>
          <w:color w:val="00997A"/>
          <w:sz w:val="20"/>
          <w:szCs w:val="20"/>
        </w:rPr>
        <w:t xml:space="preserve">: </w:t>
      </w:r>
      <w:r w:rsidR="00F64713" w:rsidRPr="00863ECB">
        <w:rPr>
          <w:i w:val="0"/>
          <w:color w:val="00997A"/>
          <w:sz w:val="20"/>
          <w:szCs w:val="20"/>
        </w:rPr>
        <w:t>Dec</w:t>
      </w:r>
      <w:r w:rsidR="004A267B" w:rsidRPr="00863ECB">
        <w:rPr>
          <w:i w:val="0"/>
          <w:color w:val="00997A"/>
          <w:sz w:val="20"/>
          <w:szCs w:val="20"/>
        </w:rPr>
        <w:t>ember</w:t>
      </w:r>
      <w:r w:rsidR="00062244" w:rsidRPr="00863ECB">
        <w:rPr>
          <w:i w:val="0"/>
          <w:color w:val="00997A"/>
          <w:sz w:val="20"/>
          <w:szCs w:val="20"/>
        </w:rPr>
        <w:t xml:space="preserve"> </w:t>
      </w:r>
      <w:r w:rsidR="00F64713" w:rsidRPr="00863ECB">
        <w:rPr>
          <w:i w:val="0"/>
          <w:color w:val="00997A"/>
          <w:sz w:val="20"/>
          <w:szCs w:val="20"/>
        </w:rPr>
        <w:t xml:space="preserve">quarter </w:t>
      </w:r>
      <w:r w:rsidR="00062244" w:rsidRPr="00863ECB">
        <w:rPr>
          <w:i w:val="0"/>
          <w:color w:val="00997A"/>
          <w:sz w:val="20"/>
          <w:szCs w:val="20"/>
        </w:rPr>
        <w:t>2</w:t>
      </w:r>
      <w:r w:rsidR="00E00E8B" w:rsidRPr="00863ECB">
        <w:rPr>
          <w:i w:val="0"/>
          <w:color w:val="00997A"/>
          <w:sz w:val="20"/>
          <w:szCs w:val="20"/>
        </w:rPr>
        <w:t>025</w:t>
      </w:r>
    </w:p>
    <w:p w14:paraId="471773B2" w14:textId="612B08E9" w:rsidR="009C1933" w:rsidRPr="009C1933" w:rsidRDefault="00D011A7" w:rsidP="009C1933">
      <w:r>
        <w:rPr>
          <w:noProof/>
        </w:rPr>
        <w:drawing>
          <wp:inline distT="0" distB="0" distL="0" distR="0" wp14:anchorId="0BE04D7F" wp14:editId="3AAC9B26">
            <wp:extent cx="3420000" cy="2112121"/>
            <wp:effectExtent l="0" t="0" r="9525" b="2540"/>
            <wp:docPr id="21128885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70FE512A" w14:textId="69F97FC6" w:rsidR="00233755" w:rsidRPr="00847561" w:rsidRDefault="00233755" w:rsidP="00233755">
      <w:pPr>
        <w:jc w:val="both"/>
        <w:rPr>
          <w:sz w:val="10"/>
          <w:szCs w:val="10"/>
        </w:rPr>
      </w:pPr>
      <w:r w:rsidRPr="00847561">
        <w:rPr>
          <w:sz w:val="10"/>
        </w:rPr>
        <w:t xml:space="preserve">Note – Seasonally adjusted </w:t>
      </w:r>
      <w:r w:rsidRPr="00847561">
        <w:rPr>
          <w:sz w:val="10"/>
          <w:szCs w:val="10"/>
        </w:rPr>
        <w:t>series</w:t>
      </w:r>
      <w:r w:rsidR="00EE1EF8">
        <w:rPr>
          <w:sz w:val="10"/>
          <w:szCs w:val="10"/>
        </w:rPr>
        <w:t xml:space="preserve"> </w:t>
      </w:r>
      <w:r w:rsidR="00EE1EF8" w:rsidRPr="00CC5E76">
        <w:rPr>
          <w:color w:val="000000" w:themeColor="text1"/>
          <w:sz w:val="10"/>
          <w:szCs w:val="10"/>
        </w:rPr>
        <w:t xml:space="preserve">except for private and </w:t>
      </w:r>
      <w:r w:rsidR="00BE502C" w:rsidRPr="00CC5E76">
        <w:rPr>
          <w:color w:val="000000" w:themeColor="text1"/>
          <w:sz w:val="10"/>
          <w:szCs w:val="10"/>
        </w:rPr>
        <w:t>public sectors (original series)</w:t>
      </w:r>
      <w:r w:rsidRPr="00CC5E76">
        <w:rPr>
          <w:color w:val="000000" w:themeColor="text1"/>
          <w:sz w:val="10"/>
          <w:szCs w:val="10"/>
        </w:rPr>
        <w:t xml:space="preserve">. </w:t>
      </w:r>
      <w:bookmarkStart w:id="22" w:name="_Hlk194483310"/>
      <w:r w:rsidRPr="00847561">
        <w:rPr>
          <w:sz w:val="10"/>
          <w:szCs w:val="10"/>
        </w:rPr>
        <w:t>Data is collected for the middle month of the June and December quarters (May and November).</w:t>
      </w:r>
      <w:bookmarkEnd w:id="22"/>
      <w:r w:rsidRPr="00847561">
        <w:rPr>
          <w:sz w:val="10"/>
          <w:szCs w:val="10"/>
        </w:rPr>
        <w:t xml:space="preserve"> </w:t>
      </w:r>
      <w:r w:rsidR="000E5951" w:rsidRPr="00AF759E">
        <w:rPr>
          <w:sz w:val="10"/>
          <w:szCs w:val="10"/>
        </w:rPr>
        <w:t>(a)</w:t>
      </w:r>
      <w:r w:rsidR="000E5951">
        <w:rPr>
          <w:sz w:val="10"/>
          <w:szCs w:val="10"/>
        </w:rPr>
        <w:t> </w:t>
      </w:r>
      <w:r w:rsidRPr="00847561">
        <w:rPr>
          <w:sz w:val="10"/>
          <w:szCs w:val="10"/>
        </w:rPr>
        <w:t>Full-time adult total earnings.</w:t>
      </w:r>
    </w:p>
    <w:p w14:paraId="677CAA12" w14:textId="77777777" w:rsidR="00233755" w:rsidRPr="00847561" w:rsidRDefault="00233755" w:rsidP="00233755">
      <w:pPr>
        <w:jc w:val="both"/>
        <w:rPr>
          <w:sz w:val="10"/>
          <w:szCs w:val="10"/>
        </w:rPr>
      </w:pPr>
      <w:r w:rsidRPr="00847561">
        <w:rPr>
          <w:sz w:val="10"/>
          <w:szCs w:val="10"/>
        </w:rPr>
        <w:t>Source: Based on ABS data.</w:t>
      </w:r>
    </w:p>
    <w:p w14:paraId="34957172" w14:textId="77CAD469" w:rsidR="00233755" w:rsidRPr="00933ECB"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BA5F92" w:rsidRPr="00933ECB">
        <w:rPr>
          <w:sz w:val="16"/>
          <w:szCs w:val="16"/>
        </w:rPr>
        <w:t>We</w:t>
      </w:r>
      <w:r w:rsidRPr="00933ECB">
        <w:rPr>
          <w:sz w:val="16"/>
          <w:szCs w:val="16"/>
        </w:rPr>
        <w:t>stern Australia</w:t>
      </w:r>
      <w:r w:rsidR="0077036C" w:rsidRPr="00933ECB">
        <w:rPr>
          <w:sz w:val="16"/>
          <w:szCs w:val="16"/>
        </w:rPr>
        <w:t>’s</w:t>
      </w:r>
      <w:r w:rsidRPr="00933ECB">
        <w:rPr>
          <w:sz w:val="16"/>
          <w:szCs w:val="16"/>
        </w:rPr>
        <w:t xml:space="preserve"> average weekly earnings</w:t>
      </w:r>
      <w:r w:rsidR="0077036C" w:rsidRPr="00933ECB">
        <w:rPr>
          <w:sz w:val="16"/>
          <w:szCs w:val="16"/>
        </w:rPr>
        <w:t xml:space="preserve"> are higher than the national average</w:t>
      </w:r>
      <w:r w:rsidRPr="00933ECB">
        <w:rPr>
          <w:sz w:val="16"/>
          <w:szCs w:val="16"/>
        </w:rPr>
        <w:t xml:space="preserve">, due in part to the relatively high </w:t>
      </w:r>
      <w:r w:rsidR="0077036C" w:rsidRPr="00933ECB">
        <w:rPr>
          <w:sz w:val="16"/>
          <w:szCs w:val="16"/>
        </w:rPr>
        <w:t>share</w:t>
      </w:r>
      <w:r w:rsidRPr="00933ECB">
        <w:rPr>
          <w:sz w:val="16"/>
          <w:szCs w:val="16"/>
        </w:rPr>
        <w:t xml:space="preserve"> of workers employed in the highly paid mining and mining services industries.</w:t>
      </w:r>
    </w:p>
    <w:p w14:paraId="642DF462" w14:textId="45DC48AA" w:rsidR="00233755" w:rsidRPr="00BD38DB" w:rsidRDefault="00233755" w:rsidP="006058E8">
      <w:pPr>
        <w:pStyle w:val="ListParagraph"/>
        <w:numPr>
          <w:ilvl w:val="0"/>
          <w:numId w:val="9"/>
        </w:numPr>
        <w:spacing w:before="40" w:after="40"/>
        <w:ind w:left="357" w:right="227" w:hanging="357"/>
        <w:contextualSpacing w:val="0"/>
        <w:jc w:val="both"/>
        <w:rPr>
          <w:sz w:val="16"/>
          <w:szCs w:val="16"/>
        </w:rPr>
      </w:pPr>
      <w:r w:rsidRPr="00BD38DB">
        <w:rPr>
          <w:sz w:val="16"/>
          <w:szCs w:val="16"/>
        </w:rPr>
        <w:t xml:space="preserve">In </w:t>
      </w:r>
      <w:r w:rsidR="00F64713" w:rsidRPr="00BD38DB">
        <w:rPr>
          <w:sz w:val="16"/>
          <w:szCs w:val="16"/>
        </w:rPr>
        <w:t>the Dec</w:t>
      </w:r>
      <w:r w:rsidR="005F2C23" w:rsidRPr="00BD38DB">
        <w:rPr>
          <w:sz w:val="16"/>
          <w:szCs w:val="16"/>
        </w:rPr>
        <w:t>ember</w:t>
      </w:r>
      <w:r w:rsidR="00F64713" w:rsidRPr="00BD38DB">
        <w:rPr>
          <w:sz w:val="16"/>
          <w:szCs w:val="16"/>
        </w:rPr>
        <w:t xml:space="preserve"> quarter </w:t>
      </w:r>
      <w:r w:rsidRPr="00BD38DB">
        <w:rPr>
          <w:sz w:val="16"/>
          <w:szCs w:val="16"/>
        </w:rPr>
        <w:t>202</w:t>
      </w:r>
      <w:r w:rsidR="008D5979" w:rsidRPr="00BD38DB">
        <w:rPr>
          <w:sz w:val="16"/>
          <w:szCs w:val="16"/>
        </w:rPr>
        <w:t>5</w:t>
      </w:r>
      <w:r w:rsidRPr="00BD38DB">
        <w:rPr>
          <w:sz w:val="16"/>
          <w:szCs w:val="16"/>
        </w:rPr>
        <w:t>, average weekly earnings in Western Australia were $2,</w:t>
      </w:r>
      <w:r w:rsidR="00F36053" w:rsidRPr="00BD38DB">
        <w:rPr>
          <w:sz w:val="16"/>
          <w:szCs w:val="16"/>
        </w:rPr>
        <w:t>304</w:t>
      </w:r>
      <w:r w:rsidRPr="00BD38DB">
        <w:rPr>
          <w:sz w:val="16"/>
          <w:szCs w:val="16"/>
        </w:rPr>
        <w:t>,</w:t>
      </w:r>
      <w:r w:rsidR="00A041F0" w:rsidRPr="00BD38DB">
        <w:rPr>
          <w:sz w:val="16"/>
          <w:szCs w:val="16"/>
        </w:rPr>
        <w:t xml:space="preserve"> </w:t>
      </w:r>
      <w:r w:rsidR="008D5979" w:rsidRPr="00BD38DB">
        <w:rPr>
          <w:sz w:val="16"/>
          <w:szCs w:val="16"/>
        </w:rPr>
        <w:t>8</w:t>
      </w:r>
      <w:r w:rsidR="0051661B" w:rsidRPr="00BD38DB">
        <w:rPr>
          <w:sz w:val="16"/>
          <w:szCs w:val="16"/>
        </w:rPr>
        <w:t>.4</w:t>
      </w:r>
      <w:r w:rsidRPr="00BD38DB">
        <w:rPr>
          <w:sz w:val="16"/>
          <w:szCs w:val="16"/>
        </w:rPr>
        <w:t>% higher than the national average of $2,</w:t>
      </w:r>
      <w:r w:rsidR="00F36053" w:rsidRPr="00BD38DB">
        <w:rPr>
          <w:sz w:val="16"/>
          <w:szCs w:val="16"/>
        </w:rPr>
        <w:t>126</w:t>
      </w:r>
      <w:r w:rsidRPr="00BD38DB">
        <w:rPr>
          <w:sz w:val="16"/>
          <w:szCs w:val="16"/>
        </w:rPr>
        <w:t>.</w:t>
      </w:r>
    </w:p>
    <w:p w14:paraId="7DC85F66" w14:textId="33170618" w:rsidR="00FF7D1C" w:rsidRPr="00BD38DB" w:rsidRDefault="00FF7D1C" w:rsidP="00FF7D1C">
      <w:pPr>
        <w:pStyle w:val="ListParagraph"/>
        <w:numPr>
          <w:ilvl w:val="0"/>
          <w:numId w:val="10"/>
        </w:numPr>
        <w:spacing w:before="40" w:after="40"/>
        <w:ind w:right="227" w:hanging="357"/>
        <w:contextualSpacing w:val="0"/>
        <w:jc w:val="both"/>
        <w:rPr>
          <w:sz w:val="16"/>
          <w:szCs w:val="16"/>
        </w:rPr>
      </w:pPr>
      <w:bookmarkStart w:id="23" w:name="_Hlk175827944"/>
      <w:r w:rsidRPr="00BD38DB">
        <w:rPr>
          <w:sz w:val="16"/>
          <w:szCs w:val="16"/>
        </w:rPr>
        <w:t>Average weekly earnings for males in Western Australia were $2,</w:t>
      </w:r>
      <w:r w:rsidR="009B5EC9" w:rsidRPr="00BD38DB">
        <w:rPr>
          <w:sz w:val="16"/>
          <w:szCs w:val="16"/>
        </w:rPr>
        <w:t>515</w:t>
      </w:r>
      <w:r w:rsidRPr="00BD38DB">
        <w:rPr>
          <w:sz w:val="16"/>
          <w:szCs w:val="16"/>
        </w:rPr>
        <w:t>, 1</w:t>
      </w:r>
      <w:r w:rsidR="00AB392A" w:rsidRPr="00BD38DB">
        <w:rPr>
          <w:sz w:val="16"/>
          <w:szCs w:val="16"/>
        </w:rPr>
        <w:t>1.6%</w:t>
      </w:r>
      <w:r w:rsidRPr="00BD38DB">
        <w:rPr>
          <w:sz w:val="16"/>
          <w:szCs w:val="16"/>
        </w:rPr>
        <w:t xml:space="preserve"> higher than the national average for males</w:t>
      </w:r>
      <w:r w:rsidR="00E25F5E" w:rsidRPr="00BD38DB">
        <w:rPr>
          <w:sz w:val="16"/>
          <w:szCs w:val="16"/>
        </w:rPr>
        <w:t>.</w:t>
      </w:r>
    </w:p>
    <w:p w14:paraId="0B00C059" w14:textId="6301C503" w:rsidR="00FF7D1C" w:rsidRPr="00BD38DB" w:rsidRDefault="00FF7D1C" w:rsidP="00FF7D1C">
      <w:pPr>
        <w:pStyle w:val="ListParagraph"/>
        <w:numPr>
          <w:ilvl w:val="0"/>
          <w:numId w:val="10"/>
        </w:numPr>
        <w:spacing w:before="40" w:after="40"/>
        <w:ind w:right="227" w:hanging="357"/>
        <w:contextualSpacing w:val="0"/>
        <w:jc w:val="both"/>
        <w:rPr>
          <w:sz w:val="16"/>
          <w:szCs w:val="16"/>
        </w:rPr>
      </w:pPr>
      <w:r w:rsidRPr="00BD38DB">
        <w:rPr>
          <w:sz w:val="16"/>
          <w:szCs w:val="16"/>
        </w:rPr>
        <w:t>Average weekly earnings for females in Western Australia were $1,9</w:t>
      </w:r>
      <w:r w:rsidR="009B5EC9" w:rsidRPr="00BD38DB">
        <w:rPr>
          <w:sz w:val="16"/>
          <w:szCs w:val="16"/>
        </w:rPr>
        <w:t>37</w:t>
      </w:r>
      <w:r w:rsidRPr="00BD38DB">
        <w:rPr>
          <w:sz w:val="16"/>
          <w:szCs w:val="16"/>
        </w:rPr>
        <w:t xml:space="preserve">, </w:t>
      </w:r>
      <w:r w:rsidR="00B171F1" w:rsidRPr="00BD38DB">
        <w:rPr>
          <w:sz w:val="16"/>
          <w:szCs w:val="16"/>
        </w:rPr>
        <w:t>0.5</w:t>
      </w:r>
      <w:r w:rsidRPr="00BD38DB">
        <w:rPr>
          <w:sz w:val="16"/>
          <w:szCs w:val="16"/>
        </w:rPr>
        <w:t>% higher than the national average for female</w:t>
      </w:r>
      <w:r w:rsidR="00470A21" w:rsidRPr="00BD38DB">
        <w:rPr>
          <w:sz w:val="16"/>
          <w:szCs w:val="16"/>
        </w:rPr>
        <w:t>s</w:t>
      </w:r>
      <w:r w:rsidR="00E25F5E" w:rsidRPr="00BD38DB">
        <w:rPr>
          <w:sz w:val="16"/>
          <w:szCs w:val="16"/>
        </w:rPr>
        <w:t>.</w:t>
      </w:r>
    </w:p>
    <w:p w14:paraId="01243A41" w14:textId="7CA47E6D" w:rsidR="005F1213" w:rsidRPr="00BD38DB" w:rsidRDefault="005F1213" w:rsidP="005F1213">
      <w:pPr>
        <w:pStyle w:val="ListParagraph"/>
        <w:numPr>
          <w:ilvl w:val="0"/>
          <w:numId w:val="9"/>
        </w:numPr>
        <w:spacing w:before="40" w:after="40"/>
        <w:ind w:left="357" w:right="227" w:hanging="357"/>
        <w:contextualSpacing w:val="0"/>
        <w:jc w:val="both"/>
        <w:rPr>
          <w:sz w:val="16"/>
          <w:szCs w:val="16"/>
        </w:rPr>
      </w:pPr>
      <w:r w:rsidRPr="00BD38DB">
        <w:rPr>
          <w:sz w:val="16"/>
          <w:szCs w:val="16"/>
        </w:rPr>
        <w:t xml:space="preserve">In </w:t>
      </w:r>
      <w:r w:rsidR="005D613F" w:rsidRPr="00BD38DB">
        <w:rPr>
          <w:sz w:val="16"/>
          <w:szCs w:val="16"/>
        </w:rPr>
        <w:t>the Dec</w:t>
      </w:r>
      <w:r w:rsidR="009B5EC9" w:rsidRPr="00BD38DB">
        <w:rPr>
          <w:sz w:val="16"/>
          <w:szCs w:val="16"/>
        </w:rPr>
        <w:t>ember</w:t>
      </w:r>
      <w:r w:rsidR="005D613F" w:rsidRPr="00BD38DB">
        <w:rPr>
          <w:sz w:val="16"/>
          <w:szCs w:val="16"/>
        </w:rPr>
        <w:t xml:space="preserve"> quarter </w:t>
      </w:r>
      <w:r w:rsidRPr="00BD38DB">
        <w:rPr>
          <w:sz w:val="16"/>
          <w:szCs w:val="16"/>
        </w:rPr>
        <w:t>2025, Western Australia’s average weekly earnings in the:</w:t>
      </w:r>
    </w:p>
    <w:p w14:paraId="65DB7646" w14:textId="2B30F559" w:rsidR="005F1213" w:rsidRPr="00BD38DB" w:rsidRDefault="001C02CF" w:rsidP="005F1213">
      <w:pPr>
        <w:pStyle w:val="ListParagraph"/>
        <w:numPr>
          <w:ilvl w:val="0"/>
          <w:numId w:val="10"/>
        </w:numPr>
        <w:spacing w:before="40" w:after="40"/>
        <w:ind w:right="227" w:hanging="357"/>
        <w:contextualSpacing w:val="0"/>
        <w:jc w:val="both"/>
        <w:rPr>
          <w:sz w:val="16"/>
          <w:szCs w:val="16"/>
        </w:rPr>
      </w:pPr>
      <w:r w:rsidRPr="00BD38DB">
        <w:rPr>
          <w:sz w:val="16"/>
          <w:szCs w:val="16"/>
        </w:rPr>
        <w:t>p</w:t>
      </w:r>
      <w:r w:rsidR="005F1213" w:rsidRPr="00BD38DB">
        <w:rPr>
          <w:sz w:val="16"/>
          <w:szCs w:val="16"/>
        </w:rPr>
        <w:t xml:space="preserve">rivate sector </w:t>
      </w:r>
      <w:r w:rsidR="0045210B" w:rsidRPr="00BD38DB">
        <w:rPr>
          <w:sz w:val="16"/>
          <w:szCs w:val="16"/>
        </w:rPr>
        <w:t>was</w:t>
      </w:r>
      <w:r w:rsidR="005F1213" w:rsidRPr="00BD38DB">
        <w:rPr>
          <w:sz w:val="16"/>
          <w:szCs w:val="16"/>
        </w:rPr>
        <w:t xml:space="preserve"> $2,</w:t>
      </w:r>
      <w:r w:rsidR="004E4B26" w:rsidRPr="00BD38DB">
        <w:rPr>
          <w:sz w:val="16"/>
          <w:szCs w:val="16"/>
        </w:rPr>
        <w:t>313</w:t>
      </w:r>
      <w:r w:rsidR="005F1213" w:rsidRPr="00BD38DB">
        <w:rPr>
          <w:sz w:val="16"/>
          <w:szCs w:val="16"/>
        </w:rPr>
        <w:t>, 1</w:t>
      </w:r>
      <w:r w:rsidR="0045210B" w:rsidRPr="00BD38DB">
        <w:rPr>
          <w:sz w:val="16"/>
          <w:szCs w:val="16"/>
        </w:rPr>
        <w:t>0.8</w:t>
      </w:r>
      <w:r w:rsidR="005F1213" w:rsidRPr="00BD38DB">
        <w:rPr>
          <w:sz w:val="16"/>
          <w:szCs w:val="16"/>
        </w:rPr>
        <w:t>% more than the national average</w:t>
      </w:r>
    </w:p>
    <w:p w14:paraId="719277CC" w14:textId="46B5423F" w:rsidR="001C02CF" w:rsidRPr="00BD38DB" w:rsidRDefault="001C02CF" w:rsidP="005F1213">
      <w:pPr>
        <w:pStyle w:val="ListParagraph"/>
        <w:numPr>
          <w:ilvl w:val="0"/>
          <w:numId w:val="10"/>
        </w:numPr>
        <w:spacing w:before="40" w:after="40"/>
        <w:ind w:right="227" w:hanging="357"/>
        <w:contextualSpacing w:val="0"/>
        <w:jc w:val="both"/>
        <w:rPr>
          <w:sz w:val="16"/>
          <w:szCs w:val="16"/>
        </w:rPr>
      </w:pPr>
      <w:r w:rsidRPr="00BD38DB">
        <w:rPr>
          <w:sz w:val="16"/>
          <w:szCs w:val="16"/>
        </w:rPr>
        <w:t xml:space="preserve">public sector </w:t>
      </w:r>
      <w:r w:rsidR="0045210B" w:rsidRPr="00BD38DB">
        <w:rPr>
          <w:sz w:val="16"/>
          <w:szCs w:val="16"/>
        </w:rPr>
        <w:t>was</w:t>
      </w:r>
      <w:r w:rsidRPr="00BD38DB">
        <w:rPr>
          <w:sz w:val="16"/>
          <w:szCs w:val="16"/>
        </w:rPr>
        <w:t xml:space="preserve"> </w:t>
      </w:r>
      <w:r w:rsidR="008C3FA6" w:rsidRPr="00BD38DB">
        <w:rPr>
          <w:sz w:val="16"/>
          <w:szCs w:val="16"/>
        </w:rPr>
        <w:t>$2,</w:t>
      </w:r>
      <w:r w:rsidR="004E4B26" w:rsidRPr="00BD38DB">
        <w:rPr>
          <w:sz w:val="16"/>
          <w:szCs w:val="16"/>
        </w:rPr>
        <w:t>265</w:t>
      </w:r>
      <w:r w:rsidR="005838CA" w:rsidRPr="00BD38DB">
        <w:rPr>
          <w:sz w:val="16"/>
          <w:szCs w:val="16"/>
        </w:rPr>
        <w:t>,</w:t>
      </w:r>
      <w:r w:rsidR="008720FC" w:rsidRPr="00BD38DB">
        <w:rPr>
          <w:sz w:val="16"/>
          <w:szCs w:val="16"/>
        </w:rPr>
        <w:t xml:space="preserve"> </w:t>
      </w:r>
      <w:r w:rsidR="002E70C2" w:rsidRPr="00BD38DB">
        <w:rPr>
          <w:sz w:val="16"/>
          <w:szCs w:val="16"/>
        </w:rPr>
        <w:t>0.9</w:t>
      </w:r>
      <w:r w:rsidR="008720FC" w:rsidRPr="00BD38DB">
        <w:rPr>
          <w:sz w:val="16"/>
          <w:szCs w:val="16"/>
        </w:rPr>
        <w:t>% less than the national average.</w:t>
      </w:r>
    </w:p>
    <w:p w14:paraId="0294A496" w14:textId="70F75FE0" w:rsidR="00017E2C" w:rsidRPr="00BD38DB" w:rsidRDefault="00017E2C" w:rsidP="001C02CF">
      <w:pPr>
        <w:pStyle w:val="ListParagraph"/>
        <w:spacing w:before="40" w:after="40"/>
        <w:ind w:left="357" w:right="227"/>
        <w:contextualSpacing w:val="0"/>
        <w:jc w:val="both"/>
        <w:rPr>
          <w:sz w:val="16"/>
          <w:szCs w:val="16"/>
        </w:rPr>
      </w:pPr>
    </w:p>
    <w:bookmarkEnd w:id="23"/>
    <w:p w14:paraId="4A1AE139"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43F2CA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4" w:name="_Population"/>
      <w:bookmarkEnd w:id="24"/>
      <w:r w:rsidRPr="008F7AA0">
        <w:rPr>
          <w:bCs/>
          <w:color w:val="004C3D"/>
          <w:sz w:val="24"/>
          <w:szCs w:val="24"/>
        </w:rPr>
        <w:lastRenderedPageBreak/>
        <w:t>Population</w:t>
      </w:r>
    </w:p>
    <w:p w14:paraId="06A03665"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B53779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Estimated resident population (change)</w:t>
      </w:r>
    </w:p>
    <w:p w14:paraId="5C20A158" w14:textId="54AF8674" w:rsidR="00233755" w:rsidRPr="007B1AE5" w:rsidRDefault="00501CB4" w:rsidP="00233755">
      <w:r>
        <w:rPr>
          <w:noProof/>
        </w:rPr>
        <w:drawing>
          <wp:inline distT="0" distB="0" distL="0" distR="0" wp14:anchorId="1142B204" wp14:editId="0C0F39E8">
            <wp:extent cx="3420000" cy="2110079"/>
            <wp:effectExtent l="0" t="0" r="0" b="5080"/>
            <wp:docPr id="16172418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0000" cy="2110079"/>
                    </a:xfrm>
                    <a:prstGeom prst="rect">
                      <a:avLst/>
                    </a:prstGeom>
                    <a:noFill/>
                    <a:ln>
                      <a:noFill/>
                    </a:ln>
                  </pic:spPr>
                </pic:pic>
              </a:graphicData>
            </a:graphic>
          </wp:inline>
        </w:drawing>
      </w:r>
    </w:p>
    <w:p w14:paraId="6ADA889B"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Year-on-year change in quarterly series.</w:t>
      </w:r>
    </w:p>
    <w:p w14:paraId="5CB781C4" w14:textId="77777777" w:rsidR="00233755" w:rsidRPr="00AF759E" w:rsidRDefault="00233755" w:rsidP="00233755">
      <w:pPr>
        <w:jc w:val="both"/>
        <w:rPr>
          <w:sz w:val="10"/>
          <w:szCs w:val="10"/>
        </w:rPr>
      </w:pPr>
      <w:r w:rsidRPr="00AF759E">
        <w:rPr>
          <w:sz w:val="10"/>
          <w:szCs w:val="10"/>
        </w:rPr>
        <w:t>Source: Based on ABS data.</w:t>
      </w:r>
    </w:p>
    <w:p w14:paraId="06FA25EE" w14:textId="6E95F072" w:rsidR="00233755" w:rsidRPr="009E6728"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9E6728">
        <w:rPr>
          <w:sz w:val="16"/>
          <w:szCs w:val="16"/>
        </w:rPr>
        <w:t xml:space="preserve">Western Australia’s population </w:t>
      </w:r>
      <w:r w:rsidR="00557DEA" w:rsidRPr="009E6728">
        <w:rPr>
          <w:sz w:val="16"/>
          <w:szCs w:val="16"/>
        </w:rPr>
        <w:t xml:space="preserve">growth </w:t>
      </w:r>
      <w:r w:rsidRPr="009E6728">
        <w:rPr>
          <w:sz w:val="16"/>
          <w:szCs w:val="16"/>
        </w:rPr>
        <w:t xml:space="preserve">has </w:t>
      </w:r>
      <w:r w:rsidR="00557DEA" w:rsidRPr="009E6728">
        <w:rPr>
          <w:sz w:val="16"/>
          <w:szCs w:val="16"/>
        </w:rPr>
        <w:t xml:space="preserve">slowed </w:t>
      </w:r>
      <w:r w:rsidR="00A37BC2" w:rsidRPr="009E6728">
        <w:rPr>
          <w:sz w:val="16"/>
          <w:szCs w:val="16"/>
        </w:rPr>
        <w:t>since mid</w:t>
      </w:r>
      <w:r w:rsidR="00A37BC2" w:rsidRPr="009E6728">
        <w:rPr>
          <w:sz w:val="16"/>
          <w:szCs w:val="16"/>
        </w:rPr>
        <w:noBreakHyphen/>
        <w:t>2023</w:t>
      </w:r>
      <w:r w:rsidR="00557DEA" w:rsidRPr="009E6728">
        <w:rPr>
          <w:sz w:val="16"/>
          <w:szCs w:val="16"/>
        </w:rPr>
        <w:t xml:space="preserve">, but the rate of growth is still high </w:t>
      </w:r>
      <w:r w:rsidRPr="009E6728">
        <w:rPr>
          <w:sz w:val="16"/>
          <w:szCs w:val="16"/>
        </w:rPr>
        <w:t xml:space="preserve">relative to both the years </w:t>
      </w:r>
      <w:r w:rsidR="00971859" w:rsidRPr="009E6728">
        <w:rPr>
          <w:sz w:val="16"/>
          <w:szCs w:val="16"/>
        </w:rPr>
        <w:t>leading to 2020</w:t>
      </w:r>
      <w:r w:rsidRPr="009E6728">
        <w:rPr>
          <w:sz w:val="16"/>
          <w:szCs w:val="16"/>
        </w:rPr>
        <w:t xml:space="preserve"> and to the national </w:t>
      </w:r>
      <w:r w:rsidR="00557DEA" w:rsidRPr="009E6728">
        <w:rPr>
          <w:sz w:val="16"/>
          <w:szCs w:val="16"/>
        </w:rPr>
        <w:t xml:space="preserve">growth </w:t>
      </w:r>
      <w:r w:rsidRPr="009E6728">
        <w:rPr>
          <w:sz w:val="16"/>
          <w:szCs w:val="16"/>
        </w:rPr>
        <w:t>rate.</w:t>
      </w:r>
    </w:p>
    <w:p w14:paraId="458DDA40" w14:textId="6A73D9CD" w:rsidR="00233755" w:rsidRPr="00B866A2" w:rsidRDefault="00233755" w:rsidP="006058E8">
      <w:pPr>
        <w:pStyle w:val="ListParagraph"/>
        <w:numPr>
          <w:ilvl w:val="0"/>
          <w:numId w:val="9"/>
        </w:numPr>
        <w:spacing w:before="40" w:after="40"/>
        <w:ind w:right="227" w:hanging="357"/>
        <w:contextualSpacing w:val="0"/>
        <w:jc w:val="both"/>
        <w:rPr>
          <w:sz w:val="16"/>
          <w:szCs w:val="16"/>
        </w:rPr>
      </w:pPr>
      <w:r w:rsidRPr="00B866A2">
        <w:rPr>
          <w:sz w:val="16"/>
          <w:szCs w:val="16"/>
        </w:rPr>
        <w:t>Western Australia’s population growth rate reached a high of 3.</w:t>
      </w:r>
      <w:r w:rsidR="005D43A4" w:rsidRPr="00B866A2">
        <w:rPr>
          <w:sz w:val="16"/>
          <w:szCs w:val="16"/>
        </w:rPr>
        <w:t>6</w:t>
      </w:r>
      <w:r w:rsidRPr="00B866A2">
        <w:rPr>
          <w:sz w:val="16"/>
          <w:szCs w:val="16"/>
        </w:rPr>
        <w:t xml:space="preserve">% in the year to the September quarter 2023 but has </w:t>
      </w:r>
      <w:r w:rsidR="00B24B7E" w:rsidRPr="00B866A2">
        <w:rPr>
          <w:sz w:val="16"/>
          <w:szCs w:val="16"/>
        </w:rPr>
        <w:t>fallen</w:t>
      </w:r>
      <w:r w:rsidRPr="00B866A2">
        <w:rPr>
          <w:sz w:val="16"/>
          <w:szCs w:val="16"/>
        </w:rPr>
        <w:t xml:space="preserve"> in each of the past </w:t>
      </w:r>
      <w:r w:rsidR="00383DA5" w:rsidRPr="00B866A2">
        <w:rPr>
          <w:sz w:val="16"/>
          <w:szCs w:val="16"/>
        </w:rPr>
        <w:t>nine</w:t>
      </w:r>
      <w:r w:rsidRPr="00B866A2">
        <w:rPr>
          <w:sz w:val="16"/>
          <w:szCs w:val="16"/>
        </w:rPr>
        <w:t xml:space="preserve"> quarters to 2.</w:t>
      </w:r>
      <w:r w:rsidR="00835618" w:rsidRPr="00B866A2">
        <w:rPr>
          <w:sz w:val="16"/>
          <w:szCs w:val="16"/>
        </w:rPr>
        <w:t>2</w:t>
      </w:r>
      <w:r w:rsidRPr="00B866A2">
        <w:rPr>
          <w:sz w:val="16"/>
          <w:szCs w:val="16"/>
        </w:rPr>
        <w:t xml:space="preserve">% in the year to the </w:t>
      </w:r>
      <w:r w:rsidR="00676548" w:rsidRPr="00B866A2">
        <w:rPr>
          <w:sz w:val="16"/>
          <w:szCs w:val="16"/>
        </w:rPr>
        <w:t>December</w:t>
      </w:r>
      <w:r w:rsidRPr="00B866A2">
        <w:rPr>
          <w:sz w:val="16"/>
          <w:szCs w:val="16"/>
        </w:rPr>
        <w:t xml:space="preserve"> quarter 202</w:t>
      </w:r>
      <w:r w:rsidR="00CE733E" w:rsidRPr="00B866A2">
        <w:rPr>
          <w:sz w:val="16"/>
          <w:szCs w:val="16"/>
        </w:rPr>
        <w:t>5</w:t>
      </w:r>
      <w:r w:rsidRPr="00B866A2">
        <w:rPr>
          <w:sz w:val="16"/>
          <w:szCs w:val="16"/>
        </w:rPr>
        <w:t>.</w:t>
      </w:r>
    </w:p>
    <w:p w14:paraId="6DFAAB54" w14:textId="40002DF5" w:rsidR="00233755" w:rsidRPr="00B866A2" w:rsidRDefault="00233755" w:rsidP="006058E8">
      <w:pPr>
        <w:pStyle w:val="ListParagraph"/>
        <w:numPr>
          <w:ilvl w:val="0"/>
          <w:numId w:val="9"/>
        </w:numPr>
        <w:spacing w:before="40" w:after="40"/>
        <w:ind w:right="227" w:hanging="357"/>
        <w:contextualSpacing w:val="0"/>
        <w:jc w:val="both"/>
        <w:rPr>
          <w:sz w:val="16"/>
          <w:szCs w:val="16"/>
        </w:rPr>
      </w:pPr>
      <w:r w:rsidRPr="00B866A2">
        <w:rPr>
          <w:sz w:val="16"/>
          <w:szCs w:val="16"/>
        </w:rPr>
        <w:t xml:space="preserve">Australia’s population growth rate in the year to the </w:t>
      </w:r>
      <w:r w:rsidR="00676548" w:rsidRPr="00B866A2">
        <w:rPr>
          <w:sz w:val="16"/>
          <w:szCs w:val="16"/>
        </w:rPr>
        <w:t>December</w:t>
      </w:r>
      <w:r w:rsidRPr="00B866A2">
        <w:rPr>
          <w:sz w:val="16"/>
          <w:szCs w:val="16"/>
        </w:rPr>
        <w:t xml:space="preserve"> quarter 202</w:t>
      </w:r>
      <w:r w:rsidR="00CE733E" w:rsidRPr="00B866A2">
        <w:rPr>
          <w:sz w:val="16"/>
          <w:szCs w:val="16"/>
        </w:rPr>
        <w:t>5</w:t>
      </w:r>
      <w:r w:rsidRPr="00B866A2">
        <w:rPr>
          <w:sz w:val="16"/>
          <w:szCs w:val="16"/>
        </w:rPr>
        <w:t xml:space="preserve"> was </w:t>
      </w:r>
      <w:r w:rsidR="00EA73E4" w:rsidRPr="00B866A2">
        <w:rPr>
          <w:sz w:val="16"/>
          <w:szCs w:val="16"/>
        </w:rPr>
        <w:t>1.</w:t>
      </w:r>
      <w:r w:rsidR="00676548" w:rsidRPr="00B866A2">
        <w:rPr>
          <w:sz w:val="16"/>
          <w:szCs w:val="16"/>
        </w:rPr>
        <w:t>5</w:t>
      </w:r>
      <w:r w:rsidRPr="00B866A2">
        <w:rPr>
          <w:sz w:val="16"/>
          <w:szCs w:val="16"/>
        </w:rPr>
        <w:t>%.</w:t>
      </w:r>
    </w:p>
    <w:p w14:paraId="448BACCD" w14:textId="718A5070" w:rsidR="00233755" w:rsidRPr="00B866A2" w:rsidRDefault="00233755" w:rsidP="006058E8">
      <w:pPr>
        <w:pStyle w:val="ListParagraph"/>
        <w:numPr>
          <w:ilvl w:val="0"/>
          <w:numId w:val="9"/>
        </w:numPr>
        <w:spacing w:before="40" w:after="40"/>
        <w:ind w:right="227" w:hanging="357"/>
        <w:contextualSpacing w:val="0"/>
        <w:jc w:val="both"/>
        <w:rPr>
          <w:sz w:val="16"/>
          <w:szCs w:val="16"/>
        </w:rPr>
      </w:pPr>
      <w:r w:rsidRPr="00B866A2">
        <w:rPr>
          <w:sz w:val="16"/>
          <w:szCs w:val="16"/>
        </w:rPr>
        <w:t xml:space="preserve">Western Australia’s estimated residential population was </w:t>
      </w:r>
      <w:r w:rsidR="005D43A4" w:rsidRPr="00B866A2">
        <w:rPr>
          <w:sz w:val="16"/>
          <w:szCs w:val="16"/>
        </w:rPr>
        <w:t>3.</w:t>
      </w:r>
      <w:r w:rsidR="00356919" w:rsidRPr="00B866A2">
        <w:rPr>
          <w:sz w:val="16"/>
          <w:szCs w:val="16"/>
        </w:rPr>
        <w:t>0</w:t>
      </w:r>
      <w:r w:rsidR="00530E4F" w:rsidRPr="00B866A2">
        <w:rPr>
          <w:sz w:val="16"/>
          <w:szCs w:val="16"/>
        </w:rPr>
        <w:t>8</w:t>
      </w:r>
      <w:r w:rsidRPr="00B866A2">
        <w:rPr>
          <w:sz w:val="16"/>
          <w:szCs w:val="16"/>
        </w:rPr>
        <w:t xml:space="preserve"> million in the </w:t>
      </w:r>
      <w:r w:rsidR="00EA73E4" w:rsidRPr="00B866A2">
        <w:rPr>
          <w:sz w:val="16"/>
          <w:szCs w:val="16"/>
        </w:rPr>
        <w:t>September</w:t>
      </w:r>
      <w:r w:rsidRPr="00B866A2">
        <w:rPr>
          <w:sz w:val="16"/>
          <w:szCs w:val="16"/>
        </w:rPr>
        <w:t xml:space="preserve"> quarter 202</w:t>
      </w:r>
      <w:r w:rsidR="00CE733E" w:rsidRPr="00B866A2">
        <w:rPr>
          <w:sz w:val="16"/>
          <w:szCs w:val="16"/>
        </w:rPr>
        <w:t>5</w:t>
      </w:r>
      <w:r w:rsidRPr="00B866A2">
        <w:rPr>
          <w:sz w:val="16"/>
          <w:szCs w:val="16"/>
        </w:rPr>
        <w:t>, accounting for 1</w:t>
      </w:r>
      <w:r w:rsidR="005D43A4" w:rsidRPr="00B866A2">
        <w:rPr>
          <w:sz w:val="16"/>
          <w:szCs w:val="16"/>
        </w:rPr>
        <w:t>1.</w:t>
      </w:r>
      <w:r w:rsidR="00530E4F" w:rsidRPr="00B866A2">
        <w:rPr>
          <w:sz w:val="16"/>
          <w:szCs w:val="16"/>
        </w:rPr>
        <w:t>1</w:t>
      </w:r>
      <w:r w:rsidRPr="00B866A2">
        <w:rPr>
          <w:sz w:val="16"/>
          <w:szCs w:val="16"/>
        </w:rPr>
        <w:t>% of Australia’s estimated resident population of 27.</w:t>
      </w:r>
      <w:r w:rsidR="00530E4F" w:rsidRPr="00B866A2">
        <w:rPr>
          <w:sz w:val="16"/>
          <w:szCs w:val="16"/>
        </w:rPr>
        <w:t>80</w:t>
      </w:r>
      <w:r w:rsidR="00557DEA" w:rsidRPr="00B866A2">
        <w:rPr>
          <w:sz w:val="16"/>
          <w:szCs w:val="16"/>
        </w:rPr>
        <w:t> </w:t>
      </w:r>
      <w:r w:rsidRPr="00B866A2">
        <w:rPr>
          <w:sz w:val="16"/>
          <w:szCs w:val="16"/>
        </w:rPr>
        <w:t>million.</w:t>
      </w:r>
    </w:p>
    <w:p w14:paraId="3D7114E8" w14:textId="300363AA" w:rsidR="00233755" w:rsidRPr="00B866A2" w:rsidRDefault="00233755" w:rsidP="006058E8">
      <w:pPr>
        <w:pStyle w:val="ListParagraph"/>
        <w:numPr>
          <w:ilvl w:val="0"/>
          <w:numId w:val="9"/>
        </w:numPr>
        <w:spacing w:before="40" w:after="40"/>
        <w:ind w:right="227" w:hanging="357"/>
        <w:contextualSpacing w:val="0"/>
        <w:jc w:val="both"/>
        <w:rPr>
          <w:sz w:val="16"/>
          <w:szCs w:val="16"/>
        </w:rPr>
      </w:pPr>
      <w:r w:rsidRPr="00B866A2">
        <w:rPr>
          <w:sz w:val="16"/>
          <w:szCs w:val="16"/>
        </w:rPr>
        <w:t xml:space="preserve">In the year to the </w:t>
      </w:r>
      <w:r w:rsidR="00530E4F" w:rsidRPr="00B866A2">
        <w:rPr>
          <w:sz w:val="16"/>
          <w:szCs w:val="16"/>
        </w:rPr>
        <w:t>December</w:t>
      </w:r>
      <w:r w:rsidRPr="00B866A2">
        <w:rPr>
          <w:sz w:val="16"/>
          <w:szCs w:val="16"/>
        </w:rPr>
        <w:t xml:space="preserve"> quarter 202</w:t>
      </w:r>
      <w:r w:rsidR="00CE733E" w:rsidRPr="00B866A2">
        <w:rPr>
          <w:sz w:val="16"/>
          <w:szCs w:val="16"/>
        </w:rPr>
        <w:t>5</w:t>
      </w:r>
      <w:r w:rsidRPr="00B866A2">
        <w:rPr>
          <w:sz w:val="16"/>
          <w:szCs w:val="16"/>
        </w:rPr>
        <w:t xml:space="preserve">, Western Australia’s population grew by </w:t>
      </w:r>
      <w:r w:rsidR="00421B9D" w:rsidRPr="00B866A2">
        <w:rPr>
          <w:sz w:val="16"/>
          <w:szCs w:val="16"/>
        </w:rPr>
        <w:t>65,</w:t>
      </w:r>
      <w:r w:rsidR="00897200" w:rsidRPr="00B866A2">
        <w:rPr>
          <w:sz w:val="16"/>
          <w:szCs w:val="16"/>
        </w:rPr>
        <w:t>465</w:t>
      </w:r>
      <w:r w:rsidRPr="00B866A2">
        <w:rPr>
          <w:sz w:val="16"/>
          <w:szCs w:val="16"/>
        </w:rPr>
        <w:t xml:space="preserve"> with the increase comprising:</w:t>
      </w:r>
    </w:p>
    <w:p w14:paraId="363BD95B" w14:textId="1547DD04" w:rsidR="00233755" w:rsidRPr="00B866A2" w:rsidRDefault="00233755" w:rsidP="006058E8">
      <w:pPr>
        <w:pStyle w:val="ListParagraph"/>
        <w:numPr>
          <w:ilvl w:val="0"/>
          <w:numId w:val="10"/>
        </w:numPr>
        <w:spacing w:before="40" w:after="40"/>
        <w:ind w:right="227" w:hanging="357"/>
        <w:contextualSpacing w:val="0"/>
        <w:jc w:val="both"/>
        <w:rPr>
          <w:sz w:val="16"/>
          <w:szCs w:val="16"/>
        </w:rPr>
      </w:pPr>
      <w:r w:rsidRPr="00B866A2">
        <w:rPr>
          <w:sz w:val="16"/>
          <w:szCs w:val="16"/>
        </w:rPr>
        <w:t xml:space="preserve">net overseas migration of </w:t>
      </w:r>
      <w:r w:rsidR="00AA0C95" w:rsidRPr="00B866A2">
        <w:rPr>
          <w:sz w:val="16"/>
          <w:szCs w:val="16"/>
        </w:rPr>
        <w:t>40,</w:t>
      </w:r>
      <w:r w:rsidR="00897200" w:rsidRPr="00B866A2">
        <w:rPr>
          <w:sz w:val="16"/>
          <w:szCs w:val="16"/>
        </w:rPr>
        <w:t>422</w:t>
      </w:r>
      <w:r w:rsidRPr="00B866A2">
        <w:rPr>
          <w:sz w:val="16"/>
          <w:szCs w:val="16"/>
        </w:rPr>
        <w:t xml:space="preserve"> (13.</w:t>
      </w:r>
      <w:r w:rsidR="00897200" w:rsidRPr="00B866A2">
        <w:rPr>
          <w:sz w:val="16"/>
          <w:szCs w:val="16"/>
        </w:rPr>
        <w:t>4</w:t>
      </w:r>
      <w:r w:rsidRPr="00B866A2">
        <w:rPr>
          <w:sz w:val="16"/>
          <w:szCs w:val="16"/>
        </w:rPr>
        <w:t>% of the Australian total)</w:t>
      </w:r>
    </w:p>
    <w:p w14:paraId="310E4011" w14:textId="49C400FA" w:rsidR="00233755" w:rsidRPr="00B866A2" w:rsidRDefault="00233755" w:rsidP="006058E8">
      <w:pPr>
        <w:pStyle w:val="ListParagraph"/>
        <w:numPr>
          <w:ilvl w:val="0"/>
          <w:numId w:val="10"/>
        </w:numPr>
        <w:spacing w:before="40" w:after="40"/>
        <w:ind w:right="227" w:hanging="357"/>
        <w:contextualSpacing w:val="0"/>
        <w:jc w:val="both"/>
        <w:rPr>
          <w:sz w:val="16"/>
          <w:szCs w:val="16"/>
        </w:rPr>
      </w:pPr>
      <w:r w:rsidRPr="00B866A2">
        <w:rPr>
          <w:sz w:val="16"/>
          <w:szCs w:val="16"/>
        </w:rPr>
        <w:t xml:space="preserve">natural increase of </w:t>
      </w:r>
      <w:r w:rsidR="00CE733E" w:rsidRPr="00B866A2">
        <w:rPr>
          <w:sz w:val="16"/>
          <w:szCs w:val="16"/>
        </w:rPr>
        <w:t>14,</w:t>
      </w:r>
      <w:r w:rsidR="00897200" w:rsidRPr="00B866A2">
        <w:rPr>
          <w:sz w:val="16"/>
          <w:szCs w:val="16"/>
        </w:rPr>
        <w:t>624</w:t>
      </w:r>
      <w:r w:rsidRPr="00B866A2">
        <w:rPr>
          <w:sz w:val="16"/>
          <w:szCs w:val="16"/>
        </w:rPr>
        <w:t xml:space="preserve"> (1</w:t>
      </w:r>
      <w:r w:rsidR="00CE733E" w:rsidRPr="00B866A2">
        <w:rPr>
          <w:sz w:val="16"/>
          <w:szCs w:val="16"/>
        </w:rPr>
        <w:t>3</w:t>
      </w:r>
      <w:r w:rsidR="0016614B" w:rsidRPr="00B866A2">
        <w:rPr>
          <w:sz w:val="16"/>
          <w:szCs w:val="16"/>
        </w:rPr>
        <w:t>.</w:t>
      </w:r>
      <w:r w:rsidR="00E121A0" w:rsidRPr="00B866A2">
        <w:rPr>
          <w:sz w:val="16"/>
          <w:szCs w:val="16"/>
        </w:rPr>
        <w:t>1</w:t>
      </w:r>
      <w:r w:rsidRPr="00B866A2">
        <w:rPr>
          <w:sz w:val="16"/>
          <w:szCs w:val="16"/>
        </w:rPr>
        <w:t>% of the Australian total)</w:t>
      </w:r>
    </w:p>
    <w:p w14:paraId="0ABC9502" w14:textId="5D7E6A16" w:rsidR="00233755" w:rsidRPr="00B866A2" w:rsidRDefault="00233755" w:rsidP="006058E8">
      <w:pPr>
        <w:pStyle w:val="ListParagraph"/>
        <w:numPr>
          <w:ilvl w:val="0"/>
          <w:numId w:val="10"/>
        </w:numPr>
        <w:spacing w:before="40" w:after="40"/>
        <w:ind w:right="227" w:hanging="357"/>
        <w:contextualSpacing w:val="0"/>
        <w:jc w:val="both"/>
        <w:rPr>
          <w:sz w:val="16"/>
          <w:szCs w:val="16"/>
        </w:rPr>
      </w:pPr>
      <w:r w:rsidRPr="00B866A2">
        <w:rPr>
          <w:sz w:val="16"/>
          <w:szCs w:val="16"/>
        </w:rPr>
        <w:t xml:space="preserve">net interstate migration of </w:t>
      </w:r>
      <w:r w:rsidR="0016614B" w:rsidRPr="00B866A2">
        <w:rPr>
          <w:sz w:val="16"/>
          <w:szCs w:val="16"/>
        </w:rPr>
        <w:t>10,</w:t>
      </w:r>
      <w:r w:rsidR="000A6EAE" w:rsidRPr="00B866A2">
        <w:rPr>
          <w:sz w:val="16"/>
          <w:szCs w:val="16"/>
        </w:rPr>
        <w:t>419</w:t>
      </w:r>
      <w:r w:rsidR="00E121A0" w:rsidRPr="00B866A2">
        <w:rPr>
          <w:sz w:val="16"/>
          <w:szCs w:val="16"/>
        </w:rPr>
        <w:t>.</w:t>
      </w:r>
    </w:p>
    <w:p w14:paraId="7FAD367A" w14:textId="5A7CE85D" w:rsidR="00233755" w:rsidRPr="00A61703" w:rsidRDefault="00FA38C5" w:rsidP="006B5DA6">
      <w:pPr>
        <w:pStyle w:val="ListParagraph"/>
        <w:numPr>
          <w:ilvl w:val="0"/>
          <w:numId w:val="9"/>
        </w:numPr>
        <w:spacing w:before="40" w:after="40"/>
        <w:ind w:right="227" w:hanging="357"/>
        <w:contextualSpacing w:val="0"/>
        <w:jc w:val="both"/>
        <w:rPr>
          <w:sz w:val="16"/>
          <w:szCs w:val="16"/>
        </w:rPr>
      </w:pPr>
      <w:r w:rsidRPr="00A61703">
        <w:rPr>
          <w:sz w:val="16"/>
          <w:szCs w:val="16"/>
        </w:rPr>
        <w:t>The WA</w:t>
      </w:r>
      <w:r w:rsidR="006F0A66" w:rsidRPr="00A61703">
        <w:rPr>
          <w:sz w:val="16"/>
          <w:szCs w:val="16"/>
        </w:rPr>
        <w:t> </w:t>
      </w:r>
      <w:r w:rsidRPr="00A61703">
        <w:rPr>
          <w:sz w:val="16"/>
          <w:szCs w:val="16"/>
        </w:rPr>
        <w:t xml:space="preserve">Government </w:t>
      </w:r>
      <w:r w:rsidR="00B10160" w:rsidRPr="00A61703">
        <w:rPr>
          <w:sz w:val="16"/>
          <w:szCs w:val="16"/>
        </w:rPr>
        <w:t>Budget 2026</w:t>
      </w:r>
      <w:r w:rsidR="00B10160" w:rsidRPr="00A61703">
        <w:rPr>
          <w:sz w:val="16"/>
          <w:szCs w:val="16"/>
        </w:rPr>
        <w:noBreakHyphen/>
        <w:t>27</w:t>
      </w:r>
      <w:r w:rsidRPr="00A61703">
        <w:rPr>
          <w:sz w:val="16"/>
          <w:szCs w:val="16"/>
        </w:rPr>
        <w:t xml:space="preserve"> forecasts Western Australia’s </w:t>
      </w:r>
      <w:r w:rsidR="00233755" w:rsidRPr="00A61703">
        <w:rPr>
          <w:sz w:val="16"/>
          <w:szCs w:val="16"/>
        </w:rPr>
        <w:t>population will grow by 1.</w:t>
      </w:r>
      <w:r w:rsidR="00F25613" w:rsidRPr="00A61703">
        <w:rPr>
          <w:sz w:val="16"/>
          <w:szCs w:val="16"/>
        </w:rPr>
        <w:t>6</w:t>
      </w:r>
      <w:r w:rsidR="00233755" w:rsidRPr="00A61703">
        <w:rPr>
          <w:sz w:val="16"/>
          <w:szCs w:val="16"/>
        </w:rPr>
        <w:t>% in 202</w:t>
      </w:r>
      <w:r w:rsidR="00B10160" w:rsidRPr="00A61703">
        <w:rPr>
          <w:sz w:val="16"/>
          <w:szCs w:val="16"/>
        </w:rPr>
        <w:t>6</w:t>
      </w:r>
      <w:r w:rsidR="00233755" w:rsidRPr="00A61703">
        <w:rPr>
          <w:sz w:val="16"/>
          <w:szCs w:val="16"/>
        </w:rPr>
        <w:noBreakHyphen/>
        <w:t>2</w:t>
      </w:r>
      <w:r w:rsidR="00B10160" w:rsidRPr="00A61703">
        <w:rPr>
          <w:sz w:val="16"/>
          <w:szCs w:val="16"/>
        </w:rPr>
        <w:t>7</w:t>
      </w:r>
      <w:r w:rsidR="004E52AD" w:rsidRPr="00A61703">
        <w:rPr>
          <w:sz w:val="16"/>
          <w:szCs w:val="16"/>
        </w:rPr>
        <w:t xml:space="preserve"> and 1.</w:t>
      </w:r>
      <w:r w:rsidR="00F25613" w:rsidRPr="00A61703">
        <w:rPr>
          <w:sz w:val="16"/>
          <w:szCs w:val="16"/>
        </w:rPr>
        <w:t>5</w:t>
      </w:r>
      <w:r w:rsidR="004E52AD" w:rsidRPr="00A61703">
        <w:rPr>
          <w:sz w:val="16"/>
          <w:szCs w:val="16"/>
        </w:rPr>
        <w:t>% in 202</w:t>
      </w:r>
      <w:r w:rsidR="00B10160" w:rsidRPr="00A61703">
        <w:rPr>
          <w:sz w:val="16"/>
          <w:szCs w:val="16"/>
        </w:rPr>
        <w:t>7</w:t>
      </w:r>
      <w:r w:rsidR="004E52AD" w:rsidRPr="00A61703">
        <w:rPr>
          <w:sz w:val="16"/>
          <w:szCs w:val="16"/>
        </w:rPr>
        <w:noBreakHyphen/>
        <w:t>2</w:t>
      </w:r>
      <w:r w:rsidR="00B10160" w:rsidRPr="00A61703">
        <w:rPr>
          <w:sz w:val="16"/>
          <w:szCs w:val="16"/>
        </w:rPr>
        <w:t>8</w:t>
      </w:r>
      <w:r w:rsidR="00233755" w:rsidRPr="00A61703">
        <w:rPr>
          <w:sz w:val="16"/>
          <w:szCs w:val="16"/>
        </w:rPr>
        <w:t>.</w:t>
      </w:r>
    </w:p>
    <w:p w14:paraId="330FF4D6" w14:textId="77777777" w:rsidR="00233755" w:rsidRPr="00A61703" w:rsidRDefault="00233755" w:rsidP="006058E8">
      <w:pPr>
        <w:pStyle w:val="ListParagraph"/>
        <w:numPr>
          <w:ilvl w:val="0"/>
          <w:numId w:val="9"/>
        </w:numPr>
        <w:rPr>
          <w:sz w:val="16"/>
          <w:szCs w:val="16"/>
        </w:rPr>
        <w:sectPr w:rsidR="00233755" w:rsidRPr="00A61703" w:rsidSect="00233755">
          <w:type w:val="continuous"/>
          <w:pgSz w:w="11907" w:h="16840" w:code="9"/>
          <w:pgMar w:top="1701" w:right="425" w:bottom="567" w:left="567" w:header="709" w:footer="709" w:gutter="0"/>
          <w:cols w:num="2" w:space="113"/>
          <w:docGrid w:linePitch="360"/>
        </w:sectPr>
      </w:pPr>
    </w:p>
    <w:p w14:paraId="06307BCE"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Net overseas migration</w:t>
      </w:r>
    </w:p>
    <w:p w14:paraId="0D0A3AF2" w14:textId="6B8C3DB4" w:rsidR="00233755" w:rsidRPr="007B1AE5" w:rsidRDefault="00501CB4" w:rsidP="00233755">
      <w:r>
        <w:rPr>
          <w:noProof/>
        </w:rPr>
        <w:drawing>
          <wp:inline distT="0" distB="0" distL="0" distR="0" wp14:anchorId="1C47ABBC" wp14:editId="7ABE950A">
            <wp:extent cx="3420000" cy="2105364"/>
            <wp:effectExtent l="0" t="0" r="0" b="9525"/>
            <wp:docPr id="1947517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0000" cy="2105364"/>
                    </a:xfrm>
                    <a:prstGeom prst="rect">
                      <a:avLst/>
                    </a:prstGeom>
                    <a:noFill/>
                    <a:ln>
                      <a:noFill/>
                    </a:ln>
                  </pic:spPr>
                </pic:pic>
              </a:graphicData>
            </a:graphic>
          </wp:inline>
        </w:drawing>
      </w:r>
    </w:p>
    <w:p w14:paraId="5C8416BA"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w:t>
      </w:r>
      <w:r w:rsidRPr="00AF759E">
        <w:rPr>
          <w:sz w:val="10"/>
          <w:szCs w:val="10"/>
        </w:rPr>
        <w:t xml:space="preserve"> Quarterly series</w:t>
      </w:r>
      <w:r>
        <w:rPr>
          <w:sz w:val="10"/>
          <w:szCs w:val="10"/>
        </w:rPr>
        <w:t xml:space="preserve">. </w:t>
      </w:r>
      <w:r w:rsidRPr="00AF759E">
        <w:rPr>
          <w:sz w:val="10"/>
          <w:szCs w:val="10"/>
        </w:rPr>
        <w:t>Overseas arrivals less departures</w:t>
      </w:r>
      <w:r>
        <w:rPr>
          <w:sz w:val="10"/>
          <w:szCs w:val="10"/>
        </w:rPr>
        <w:t>.</w:t>
      </w:r>
    </w:p>
    <w:p w14:paraId="5268BBFB" w14:textId="77777777" w:rsidR="00233755" w:rsidRPr="00AF759E" w:rsidRDefault="00233755" w:rsidP="00233755">
      <w:pPr>
        <w:jc w:val="both"/>
        <w:rPr>
          <w:sz w:val="10"/>
          <w:szCs w:val="10"/>
        </w:rPr>
      </w:pPr>
      <w:r w:rsidRPr="00AF759E">
        <w:rPr>
          <w:sz w:val="10"/>
          <w:szCs w:val="10"/>
        </w:rPr>
        <w:t>Source: Based on ABS data.</w:t>
      </w:r>
    </w:p>
    <w:p w14:paraId="170060EE" w14:textId="77777777" w:rsidR="00233755" w:rsidRPr="00BF20F9"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BF20F9">
        <w:rPr>
          <w:sz w:val="16"/>
          <w:szCs w:val="16"/>
        </w:rPr>
        <w:t>Western Australia’s net overseas migration was significantly affected by the closing and then re</w:t>
      </w:r>
      <w:r w:rsidRPr="00BF20F9">
        <w:rPr>
          <w:sz w:val="16"/>
          <w:szCs w:val="16"/>
        </w:rPr>
        <w:noBreakHyphen/>
        <w:t>opening of borders during the COVID</w:t>
      </w:r>
      <w:r w:rsidRPr="00BF20F9">
        <w:rPr>
          <w:sz w:val="16"/>
          <w:szCs w:val="16"/>
        </w:rPr>
        <w:noBreakHyphen/>
        <w:t>19 pandemic.</w:t>
      </w:r>
    </w:p>
    <w:p w14:paraId="04934EA6" w14:textId="6EAD090A" w:rsidR="00233755" w:rsidRPr="00B866A2" w:rsidRDefault="00233755" w:rsidP="006058E8">
      <w:pPr>
        <w:pStyle w:val="ListParagraph"/>
        <w:numPr>
          <w:ilvl w:val="0"/>
          <w:numId w:val="9"/>
        </w:numPr>
        <w:spacing w:before="40" w:after="40"/>
        <w:ind w:right="227" w:hanging="357"/>
        <w:contextualSpacing w:val="0"/>
        <w:jc w:val="both"/>
        <w:rPr>
          <w:sz w:val="16"/>
          <w:szCs w:val="16"/>
        </w:rPr>
      </w:pPr>
      <w:r w:rsidRPr="00B866A2">
        <w:rPr>
          <w:sz w:val="16"/>
          <w:szCs w:val="16"/>
        </w:rPr>
        <w:t xml:space="preserve">In the year to the </w:t>
      </w:r>
      <w:r w:rsidR="00BF20F9" w:rsidRPr="00B866A2">
        <w:rPr>
          <w:sz w:val="16"/>
          <w:szCs w:val="16"/>
        </w:rPr>
        <w:t>December</w:t>
      </w:r>
      <w:r w:rsidRPr="00B866A2">
        <w:rPr>
          <w:sz w:val="16"/>
          <w:szCs w:val="16"/>
        </w:rPr>
        <w:t xml:space="preserve"> quarter 202</w:t>
      </w:r>
      <w:r w:rsidR="00CE733E" w:rsidRPr="00B866A2">
        <w:rPr>
          <w:sz w:val="16"/>
          <w:szCs w:val="16"/>
        </w:rPr>
        <w:t>5</w:t>
      </w:r>
      <w:r w:rsidRPr="00B866A2">
        <w:rPr>
          <w:sz w:val="16"/>
          <w:szCs w:val="16"/>
        </w:rPr>
        <w:t xml:space="preserve">, Western Australia’s net overseas migration was </w:t>
      </w:r>
      <w:r w:rsidR="002A3505" w:rsidRPr="00B866A2">
        <w:rPr>
          <w:sz w:val="16"/>
          <w:szCs w:val="16"/>
        </w:rPr>
        <w:t>40</w:t>
      </w:r>
      <w:r w:rsidR="008E4492" w:rsidRPr="00B866A2">
        <w:rPr>
          <w:sz w:val="16"/>
          <w:szCs w:val="16"/>
        </w:rPr>
        <w:t>,</w:t>
      </w:r>
      <w:r w:rsidR="007B413B" w:rsidRPr="00B866A2">
        <w:rPr>
          <w:sz w:val="16"/>
          <w:szCs w:val="16"/>
        </w:rPr>
        <w:t>422</w:t>
      </w:r>
      <w:r w:rsidRPr="00B866A2">
        <w:rPr>
          <w:sz w:val="16"/>
          <w:szCs w:val="16"/>
        </w:rPr>
        <w:t xml:space="preserve">, </w:t>
      </w:r>
      <w:r w:rsidR="007B413B" w:rsidRPr="00B866A2">
        <w:rPr>
          <w:sz w:val="16"/>
          <w:szCs w:val="16"/>
        </w:rPr>
        <w:t>13</w:t>
      </w:r>
      <w:r w:rsidR="006F5973" w:rsidRPr="00B866A2">
        <w:rPr>
          <w:sz w:val="16"/>
          <w:szCs w:val="16"/>
        </w:rPr>
        <w:t>.8</w:t>
      </w:r>
      <w:r w:rsidRPr="00B866A2">
        <w:rPr>
          <w:sz w:val="16"/>
          <w:szCs w:val="16"/>
        </w:rPr>
        <w:t xml:space="preserve">% less than in the year to the </w:t>
      </w:r>
      <w:r w:rsidR="007B413B" w:rsidRPr="00B866A2">
        <w:rPr>
          <w:sz w:val="16"/>
          <w:szCs w:val="16"/>
        </w:rPr>
        <w:t>December</w:t>
      </w:r>
      <w:r w:rsidRPr="00B866A2">
        <w:rPr>
          <w:sz w:val="16"/>
          <w:szCs w:val="16"/>
        </w:rPr>
        <w:t xml:space="preserve"> quarter 202</w:t>
      </w:r>
      <w:r w:rsidR="00362005" w:rsidRPr="00B866A2">
        <w:rPr>
          <w:sz w:val="16"/>
          <w:szCs w:val="16"/>
        </w:rPr>
        <w:t>4</w:t>
      </w:r>
      <w:r w:rsidRPr="00B866A2">
        <w:rPr>
          <w:sz w:val="16"/>
          <w:szCs w:val="16"/>
        </w:rPr>
        <w:t>.</w:t>
      </w:r>
    </w:p>
    <w:p w14:paraId="223CF506" w14:textId="448DEEF3" w:rsidR="00233755" w:rsidRPr="00B866A2" w:rsidRDefault="00233755" w:rsidP="006058E8">
      <w:pPr>
        <w:pStyle w:val="ListParagraph"/>
        <w:numPr>
          <w:ilvl w:val="0"/>
          <w:numId w:val="9"/>
        </w:numPr>
        <w:spacing w:before="40" w:after="40"/>
        <w:ind w:right="227" w:hanging="357"/>
        <w:contextualSpacing w:val="0"/>
        <w:jc w:val="both"/>
        <w:rPr>
          <w:sz w:val="16"/>
          <w:szCs w:val="16"/>
        </w:rPr>
      </w:pPr>
      <w:r w:rsidRPr="00B866A2">
        <w:rPr>
          <w:sz w:val="16"/>
          <w:szCs w:val="16"/>
        </w:rPr>
        <w:t xml:space="preserve">Net overseas migration was </w:t>
      </w:r>
      <w:r w:rsidR="002A3BAF" w:rsidRPr="00B866A2">
        <w:rPr>
          <w:sz w:val="16"/>
          <w:szCs w:val="16"/>
        </w:rPr>
        <w:t>7,764</w:t>
      </w:r>
      <w:r w:rsidR="00520969" w:rsidRPr="00B866A2">
        <w:rPr>
          <w:sz w:val="16"/>
          <w:szCs w:val="16"/>
        </w:rPr>
        <w:t xml:space="preserve"> </w:t>
      </w:r>
      <w:r w:rsidRPr="00B866A2">
        <w:rPr>
          <w:sz w:val="16"/>
          <w:szCs w:val="16"/>
        </w:rPr>
        <w:t xml:space="preserve">in the </w:t>
      </w:r>
      <w:r w:rsidR="002A3BAF" w:rsidRPr="00B866A2">
        <w:rPr>
          <w:sz w:val="16"/>
          <w:szCs w:val="16"/>
        </w:rPr>
        <w:t>December</w:t>
      </w:r>
      <w:r w:rsidRPr="00B866A2">
        <w:rPr>
          <w:sz w:val="16"/>
          <w:szCs w:val="16"/>
        </w:rPr>
        <w:t xml:space="preserve"> quarter 202</w:t>
      </w:r>
      <w:r w:rsidR="00C80AB4" w:rsidRPr="00B866A2">
        <w:rPr>
          <w:sz w:val="16"/>
          <w:szCs w:val="16"/>
        </w:rPr>
        <w:t>5</w:t>
      </w:r>
      <w:r w:rsidRPr="00B866A2">
        <w:rPr>
          <w:sz w:val="16"/>
          <w:szCs w:val="16"/>
        </w:rPr>
        <w:t>, down from the record high of 20,995 in the March quarter 2023.</w:t>
      </w:r>
    </w:p>
    <w:p w14:paraId="21BACE82" w14:textId="029F3CA8" w:rsidR="00233755" w:rsidRPr="00B866A2" w:rsidRDefault="00B05908" w:rsidP="00B05908">
      <w:pPr>
        <w:pStyle w:val="ListParagraph"/>
        <w:numPr>
          <w:ilvl w:val="0"/>
          <w:numId w:val="9"/>
        </w:numPr>
        <w:spacing w:before="40" w:after="40"/>
        <w:ind w:right="227" w:hanging="357"/>
        <w:contextualSpacing w:val="0"/>
        <w:jc w:val="both"/>
        <w:rPr>
          <w:sz w:val="16"/>
          <w:szCs w:val="16"/>
        </w:rPr>
      </w:pPr>
      <w:r w:rsidRPr="00B866A2">
        <w:rPr>
          <w:sz w:val="16"/>
          <w:szCs w:val="16"/>
        </w:rPr>
        <w:t xml:space="preserve">Western Australia’s share of Australia’s net overseas migration has fluctuated over time based on economic conditions in the State relative to other parts of Australia. In the </w:t>
      </w:r>
      <w:r w:rsidR="00DE7083" w:rsidRPr="00B866A2">
        <w:rPr>
          <w:sz w:val="16"/>
          <w:szCs w:val="16"/>
        </w:rPr>
        <w:t>year to</w:t>
      </w:r>
      <w:r w:rsidRPr="00B866A2">
        <w:rPr>
          <w:sz w:val="16"/>
          <w:szCs w:val="16"/>
        </w:rPr>
        <w:t xml:space="preserve"> the </w:t>
      </w:r>
      <w:r w:rsidR="002A3BAF" w:rsidRPr="00B866A2">
        <w:rPr>
          <w:sz w:val="16"/>
          <w:szCs w:val="16"/>
        </w:rPr>
        <w:t>December</w:t>
      </w:r>
      <w:r w:rsidRPr="00B866A2">
        <w:rPr>
          <w:sz w:val="16"/>
          <w:szCs w:val="16"/>
        </w:rPr>
        <w:t xml:space="preserve"> quarter 2025, </w:t>
      </w:r>
      <w:r w:rsidR="00233755" w:rsidRPr="00B866A2">
        <w:rPr>
          <w:sz w:val="16"/>
          <w:szCs w:val="16"/>
        </w:rPr>
        <w:t xml:space="preserve">Western Australia’s share of Australia’s net overseas migration was </w:t>
      </w:r>
      <w:r w:rsidR="00903AC9" w:rsidRPr="00B866A2">
        <w:rPr>
          <w:sz w:val="16"/>
          <w:szCs w:val="16"/>
        </w:rPr>
        <w:t>13</w:t>
      </w:r>
      <w:r w:rsidR="003153C1" w:rsidRPr="00B866A2">
        <w:rPr>
          <w:sz w:val="16"/>
          <w:szCs w:val="16"/>
        </w:rPr>
        <w:t>.4</w:t>
      </w:r>
      <w:r w:rsidR="00233755" w:rsidRPr="00B866A2">
        <w:rPr>
          <w:sz w:val="16"/>
          <w:szCs w:val="16"/>
        </w:rPr>
        <w:t>%, above the long</w:t>
      </w:r>
      <w:r w:rsidR="00233755" w:rsidRPr="00B866A2">
        <w:rPr>
          <w:sz w:val="16"/>
          <w:szCs w:val="16"/>
        </w:rPr>
        <w:noBreakHyphen/>
        <w:t>term average of around 12%.</w:t>
      </w:r>
    </w:p>
    <w:p w14:paraId="16910AED" w14:textId="77777777" w:rsidR="00233755" w:rsidRPr="00B866A2" w:rsidRDefault="00233755" w:rsidP="006058E8">
      <w:pPr>
        <w:pStyle w:val="ListParagraph"/>
        <w:numPr>
          <w:ilvl w:val="0"/>
          <w:numId w:val="10"/>
        </w:numPr>
        <w:spacing w:before="40" w:after="40"/>
        <w:ind w:hanging="357"/>
        <w:contextualSpacing w:val="0"/>
        <w:jc w:val="both"/>
        <w:rPr>
          <w:sz w:val="16"/>
          <w:szCs w:val="16"/>
        </w:rPr>
        <w:sectPr w:rsidR="00233755" w:rsidRPr="00B866A2" w:rsidSect="00233755">
          <w:type w:val="continuous"/>
          <w:pgSz w:w="11907" w:h="16840" w:code="9"/>
          <w:pgMar w:top="1701" w:right="425" w:bottom="567" w:left="567" w:header="709" w:footer="709" w:gutter="0"/>
          <w:cols w:num="2" w:space="113"/>
          <w:docGrid w:linePitch="360"/>
        </w:sectPr>
      </w:pPr>
    </w:p>
    <w:p w14:paraId="555CD454" w14:textId="1A3579A9" w:rsidR="00233755" w:rsidRPr="00CF7CD6" w:rsidRDefault="00343C86"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Net i</w:t>
      </w:r>
      <w:r w:rsidR="00233755" w:rsidRPr="00CF7CD6">
        <w:rPr>
          <w:i w:val="0"/>
          <w:iCs w:val="0"/>
          <w:color w:val="00997A"/>
          <w:sz w:val="20"/>
          <w:szCs w:val="20"/>
        </w:rPr>
        <w:t>nterstate migration</w:t>
      </w:r>
    </w:p>
    <w:p w14:paraId="654A7720" w14:textId="0F93EFD9" w:rsidR="00233755" w:rsidRPr="007B1AE5" w:rsidRDefault="00501CB4" w:rsidP="00233755">
      <w:pPr>
        <w:rPr>
          <w:rFonts w:eastAsiaTheme="majorEastAsia"/>
        </w:rPr>
      </w:pPr>
      <w:r>
        <w:rPr>
          <w:rFonts w:eastAsiaTheme="majorEastAsia"/>
          <w:noProof/>
        </w:rPr>
        <w:drawing>
          <wp:inline distT="0" distB="0" distL="0" distR="0" wp14:anchorId="694CCB97" wp14:editId="273DFEE5">
            <wp:extent cx="3420000" cy="2110079"/>
            <wp:effectExtent l="0" t="0" r="0" b="5080"/>
            <wp:docPr id="907362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0000" cy="2110079"/>
                    </a:xfrm>
                    <a:prstGeom prst="rect">
                      <a:avLst/>
                    </a:prstGeom>
                    <a:noFill/>
                    <a:ln>
                      <a:noFill/>
                    </a:ln>
                  </pic:spPr>
                </pic:pic>
              </a:graphicData>
            </a:graphic>
          </wp:inline>
        </w:drawing>
      </w:r>
    </w:p>
    <w:p w14:paraId="74C8F3F1"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Quarterly series.</w:t>
      </w:r>
    </w:p>
    <w:p w14:paraId="5C436547" w14:textId="77777777" w:rsidR="00233755" w:rsidRPr="00AF759E" w:rsidRDefault="00233755" w:rsidP="00233755">
      <w:pPr>
        <w:jc w:val="both"/>
        <w:rPr>
          <w:sz w:val="10"/>
          <w:szCs w:val="10"/>
        </w:rPr>
      </w:pPr>
      <w:r w:rsidRPr="00AF759E">
        <w:rPr>
          <w:sz w:val="10"/>
          <w:szCs w:val="10"/>
        </w:rPr>
        <w:t>Source: Based on ABS data.</w:t>
      </w:r>
    </w:p>
    <w:p w14:paraId="20913108" w14:textId="77F7AB81" w:rsidR="00233755" w:rsidRPr="00B866A2"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B866A2">
        <w:rPr>
          <w:sz w:val="16"/>
          <w:szCs w:val="16"/>
        </w:rPr>
        <w:t xml:space="preserve">Western Australia has had </w:t>
      </w:r>
      <w:r w:rsidR="00BE5801" w:rsidRPr="00B866A2">
        <w:rPr>
          <w:sz w:val="16"/>
          <w:szCs w:val="16"/>
        </w:rPr>
        <w:t xml:space="preserve">24 consecutive quarters of </w:t>
      </w:r>
      <w:r w:rsidRPr="00B866A2">
        <w:rPr>
          <w:sz w:val="16"/>
          <w:szCs w:val="16"/>
        </w:rPr>
        <w:t>positive net interstate migration</w:t>
      </w:r>
      <w:r w:rsidR="00F833EB" w:rsidRPr="00B866A2">
        <w:rPr>
          <w:sz w:val="16"/>
          <w:szCs w:val="16"/>
        </w:rPr>
        <w:t xml:space="preserve"> from the March quarter 2020 to the December quarter 2025</w:t>
      </w:r>
      <w:r w:rsidRPr="00B866A2">
        <w:rPr>
          <w:sz w:val="16"/>
          <w:szCs w:val="16"/>
        </w:rPr>
        <w:t>. This followed 2</w:t>
      </w:r>
      <w:r w:rsidR="00741513" w:rsidRPr="00B866A2">
        <w:rPr>
          <w:sz w:val="16"/>
          <w:szCs w:val="16"/>
        </w:rPr>
        <w:t>6</w:t>
      </w:r>
      <w:r w:rsidRPr="00B866A2">
        <w:rPr>
          <w:sz w:val="16"/>
          <w:szCs w:val="16"/>
        </w:rPr>
        <w:t xml:space="preserve"> quarters of negative net interstate migration from the </w:t>
      </w:r>
      <w:r w:rsidR="00741513" w:rsidRPr="00B866A2">
        <w:rPr>
          <w:sz w:val="16"/>
          <w:szCs w:val="16"/>
        </w:rPr>
        <w:t>September</w:t>
      </w:r>
      <w:r w:rsidRPr="00B866A2">
        <w:rPr>
          <w:sz w:val="16"/>
          <w:szCs w:val="16"/>
        </w:rPr>
        <w:t xml:space="preserve"> quarter 201</w:t>
      </w:r>
      <w:r w:rsidR="00741513" w:rsidRPr="00B866A2">
        <w:rPr>
          <w:sz w:val="16"/>
          <w:szCs w:val="16"/>
        </w:rPr>
        <w:t>3</w:t>
      </w:r>
      <w:r w:rsidRPr="00B866A2">
        <w:rPr>
          <w:sz w:val="16"/>
          <w:szCs w:val="16"/>
        </w:rPr>
        <w:t xml:space="preserve"> to the </w:t>
      </w:r>
      <w:r w:rsidR="00741513" w:rsidRPr="00B866A2">
        <w:rPr>
          <w:sz w:val="16"/>
          <w:szCs w:val="16"/>
        </w:rPr>
        <w:t>December</w:t>
      </w:r>
      <w:r w:rsidRPr="00B866A2">
        <w:rPr>
          <w:sz w:val="16"/>
          <w:szCs w:val="16"/>
        </w:rPr>
        <w:t xml:space="preserve"> quarter 20</w:t>
      </w:r>
      <w:r w:rsidR="00741513" w:rsidRPr="00B866A2">
        <w:rPr>
          <w:sz w:val="16"/>
          <w:szCs w:val="16"/>
        </w:rPr>
        <w:t>19</w:t>
      </w:r>
      <w:r w:rsidRPr="00B866A2">
        <w:rPr>
          <w:sz w:val="16"/>
          <w:szCs w:val="16"/>
        </w:rPr>
        <w:t>.</w:t>
      </w:r>
    </w:p>
    <w:p w14:paraId="7D12CA62" w14:textId="3025DB7A" w:rsidR="00233755" w:rsidRPr="00B866A2" w:rsidRDefault="00233755" w:rsidP="006058E8">
      <w:pPr>
        <w:pStyle w:val="ListParagraph"/>
        <w:numPr>
          <w:ilvl w:val="0"/>
          <w:numId w:val="9"/>
        </w:numPr>
        <w:spacing w:before="40" w:after="40"/>
        <w:ind w:right="227" w:hanging="357"/>
        <w:contextualSpacing w:val="0"/>
        <w:jc w:val="both"/>
        <w:rPr>
          <w:sz w:val="16"/>
          <w:szCs w:val="16"/>
        </w:rPr>
      </w:pPr>
      <w:r w:rsidRPr="00B866A2">
        <w:rPr>
          <w:sz w:val="16"/>
          <w:szCs w:val="16"/>
        </w:rPr>
        <w:t xml:space="preserve">In the year to the </w:t>
      </w:r>
      <w:r w:rsidR="0023366F" w:rsidRPr="00B866A2">
        <w:rPr>
          <w:sz w:val="16"/>
          <w:szCs w:val="16"/>
        </w:rPr>
        <w:t>December</w:t>
      </w:r>
      <w:r w:rsidRPr="00B866A2">
        <w:rPr>
          <w:sz w:val="16"/>
          <w:szCs w:val="16"/>
        </w:rPr>
        <w:t xml:space="preserve"> quarter 202</w:t>
      </w:r>
      <w:r w:rsidR="00C80AB4" w:rsidRPr="00B866A2">
        <w:rPr>
          <w:sz w:val="16"/>
          <w:szCs w:val="16"/>
        </w:rPr>
        <w:t>5</w:t>
      </w:r>
      <w:r w:rsidRPr="00B866A2">
        <w:rPr>
          <w:sz w:val="16"/>
          <w:szCs w:val="16"/>
        </w:rPr>
        <w:t xml:space="preserve">, Western Australia’s net interstate migration was </w:t>
      </w:r>
      <w:r w:rsidR="00086FE4" w:rsidRPr="00B866A2">
        <w:rPr>
          <w:sz w:val="16"/>
          <w:szCs w:val="16"/>
        </w:rPr>
        <w:t>10,</w:t>
      </w:r>
      <w:r w:rsidR="004A4F03" w:rsidRPr="00B866A2">
        <w:rPr>
          <w:sz w:val="16"/>
          <w:szCs w:val="16"/>
        </w:rPr>
        <w:t>419</w:t>
      </w:r>
      <w:r w:rsidRPr="00B866A2">
        <w:rPr>
          <w:sz w:val="16"/>
          <w:szCs w:val="16"/>
        </w:rPr>
        <w:t>, with:</w:t>
      </w:r>
    </w:p>
    <w:p w14:paraId="54EB0092" w14:textId="4666E412" w:rsidR="00233755" w:rsidRPr="00B866A2" w:rsidRDefault="004A4F03" w:rsidP="006058E8">
      <w:pPr>
        <w:pStyle w:val="ListParagraph"/>
        <w:numPr>
          <w:ilvl w:val="0"/>
          <w:numId w:val="10"/>
        </w:numPr>
        <w:spacing w:before="40" w:after="40"/>
        <w:ind w:right="227" w:hanging="357"/>
        <w:contextualSpacing w:val="0"/>
        <w:jc w:val="both"/>
        <w:rPr>
          <w:sz w:val="16"/>
          <w:szCs w:val="16"/>
        </w:rPr>
      </w:pPr>
      <w:r w:rsidRPr="00B866A2">
        <w:rPr>
          <w:sz w:val="16"/>
          <w:szCs w:val="16"/>
        </w:rPr>
        <w:t>37,796</w:t>
      </w:r>
      <w:r w:rsidR="00233755" w:rsidRPr="00B866A2">
        <w:rPr>
          <w:sz w:val="16"/>
          <w:szCs w:val="16"/>
        </w:rPr>
        <w:t xml:space="preserve"> interstate arrivals</w:t>
      </w:r>
    </w:p>
    <w:p w14:paraId="5681BB54" w14:textId="20A935B9" w:rsidR="00233755" w:rsidRPr="00B866A2" w:rsidRDefault="004A4F03" w:rsidP="006058E8">
      <w:pPr>
        <w:pStyle w:val="ListParagraph"/>
        <w:numPr>
          <w:ilvl w:val="0"/>
          <w:numId w:val="10"/>
        </w:numPr>
        <w:spacing w:before="40" w:after="40"/>
        <w:ind w:right="227" w:hanging="357"/>
        <w:contextualSpacing w:val="0"/>
        <w:jc w:val="both"/>
        <w:rPr>
          <w:sz w:val="16"/>
          <w:szCs w:val="16"/>
        </w:rPr>
      </w:pPr>
      <w:r w:rsidRPr="00B866A2">
        <w:rPr>
          <w:sz w:val="16"/>
          <w:szCs w:val="16"/>
        </w:rPr>
        <w:t>27,377</w:t>
      </w:r>
      <w:r w:rsidR="00233755" w:rsidRPr="00B866A2">
        <w:rPr>
          <w:sz w:val="16"/>
          <w:szCs w:val="16"/>
        </w:rPr>
        <w:t xml:space="preserve"> interstate departures.</w:t>
      </w:r>
    </w:p>
    <w:p w14:paraId="49FC5AA2" w14:textId="1CCF47E6" w:rsidR="00233755" w:rsidRPr="00B866A2" w:rsidRDefault="00233755" w:rsidP="006058E8">
      <w:pPr>
        <w:pStyle w:val="ListParagraph"/>
        <w:numPr>
          <w:ilvl w:val="0"/>
          <w:numId w:val="9"/>
        </w:numPr>
        <w:spacing w:before="40" w:after="40"/>
        <w:ind w:right="227" w:hanging="357"/>
        <w:contextualSpacing w:val="0"/>
        <w:jc w:val="both"/>
        <w:rPr>
          <w:sz w:val="16"/>
          <w:szCs w:val="16"/>
        </w:rPr>
      </w:pPr>
      <w:r w:rsidRPr="00B866A2">
        <w:rPr>
          <w:sz w:val="16"/>
          <w:szCs w:val="16"/>
        </w:rPr>
        <w:t xml:space="preserve">Net interstate migration was </w:t>
      </w:r>
      <w:r w:rsidR="00741513" w:rsidRPr="00B866A2">
        <w:rPr>
          <w:sz w:val="16"/>
          <w:szCs w:val="16"/>
        </w:rPr>
        <w:t>2,</w:t>
      </w:r>
      <w:r w:rsidR="003A3D5C" w:rsidRPr="00B866A2">
        <w:rPr>
          <w:sz w:val="16"/>
          <w:szCs w:val="16"/>
        </w:rPr>
        <w:t>4</w:t>
      </w:r>
      <w:r w:rsidR="009B3C59" w:rsidRPr="00B866A2">
        <w:rPr>
          <w:sz w:val="16"/>
          <w:szCs w:val="16"/>
        </w:rPr>
        <w:t>15</w:t>
      </w:r>
      <w:r w:rsidRPr="00B866A2">
        <w:rPr>
          <w:sz w:val="16"/>
          <w:szCs w:val="16"/>
        </w:rPr>
        <w:t xml:space="preserve"> in the </w:t>
      </w:r>
      <w:r w:rsidR="009B3C59" w:rsidRPr="00B866A2">
        <w:rPr>
          <w:sz w:val="16"/>
          <w:szCs w:val="16"/>
        </w:rPr>
        <w:t>December</w:t>
      </w:r>
      <w:r w:rsidRPr="00B866A2">
        <w:rPr>
          <w:sz w:val="16"/>
          <w:szCs w:val="16"/>
        </w:rPr>
        <w:t xml:space="preserve"> quarter 202</w:t>
      </w:r>
      <w:r w:rsidR="00C80AB4" w:rsidRPr="00B866A2">
        <w:rPr>
          <w:sz w:val="16"/>
          <w:szCs w:val="16"/>
        </w:rPr>
        <w:t>5</w:t>
      </w:r>
      <w:r w:rsidRPr="00B866A2">
        <w:rPr>
          <w:sz w:val="16"/>
          <w:szCs w:val="16"/>
        </w:rPr>
        <w:t xml:space="preserve">, </w:t>
      </w:r>
      <w:r w:rsidR="009B3C59" w:rsidRPr="00B866A2">
        <w:rPr>
          <w:sz w:val="16"/>
          <w:szCs w:val="16"/>
        </w:rPr>
        <w:t>lower</w:t>
      </w:r>
      <w:r w:rsidRPr="00B866A2">
        <w:rPr>
          <w:sz w:val="16"/>
          <w:szCs w:val="16"/>
        </w:rPr>
        <w:t xml:space="preserve"> than the </w:t>
      </w:r>
      <w:r w:rsidR="009B3C59" w:rsidRPr="00B866A2">
        <w:rPr>
          <w:sz w:val="16"/>
          <w:szCs w:val="16"/>
        </w:rPr>
        <w:t>2,529</w:t>
      </w:r>
      <w:r w:rsidR="0033442D" w:rsidRPr="00B866A2">
        <w:rPr>
          <w:sz w:val="16"/>
          <w:szCs w:val="16"/>
        </w:rPr>
        <w:t xml:space="preserve"> </w:t>
      </w:r>
      <w:r w:rsidRPr="00B866A2">
        <w:rPr>
          <w:sz w:val="16"/>
          <w:szCs w:val="16"/>
        </w:rPr>
        <w:t>in the previous quarter.</w:t>
      </w:r>
    </w:p>
    <w:p w14:paraId="712DDFE0" w14:textId="77777777" w:rsidR="00233755" w:rsidRPr="00B866A2" w:rsidRDefault="00233755" w:rsidP="00233755">
      <w:pPr>
        <w:rPr>
          <w:rFonts w:eastAsiaTheme="majorEastAsia"/>
        </w:rPr>
        <w:sectPr w:rsidR="00233755" w:rsidRPr="00B866A2" w:rsidSect="00233755">
          <w:type w:val="continuous"/>
          <w:pgSz w:w="11907" w:h="16840" w:code="9"/>
          <w:pgMar w:top="1701" w:right="425" w:bottom="567" w:left="567" w:header="709" w:footer="709" w:gutter="0"/>
          <w:cols w:num="2" w:space="113"/>
          <w:docGrid w:linePitch="360"/>
        </w:sectPr>
      </w:pPr>
    </w:p>
    <w:p w14:paraId="07F28B3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5" w:name="_Housing"/>
      <w:bookmarkEnd w:id="25"/>
      <w:r w:rsidRPr="008F7AA0">
        <w:rPr>
          <w:bCs/>
          <w:color w:val="004C3D"/>
          <w:sz w:val="24"/>
          <w:szCs w:val="24"/>
        </w:rPr>
        <w:lastRenderedPageBreak/>
        <w:t>Housing</w:t>
      </w:r>
    </w:p>
    <w:p w14:paraId="7ED373C0"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110C847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Dwelling building activity</w:t>
      </w:r>
    </w:p>
    <w:p w14:paraId="28436D14" w14:textId="19AA07F3" w:rsidR="00233755" w:rsidRPr="007B1AE5" w:rsidRDefault="003076BF" w:rsidP="00233755">
      <w:r>
        <w:rPr>
          <w:noProof/>
        </w:rPr>
        <w:drawing>
          <wp:inline distT="0" distB="0" distL="0" distR="0" wp14:anchorId="5528BA2B" wp14:editId="4B9F0035">
            <wp:extent cx="3420000" cy="2107010"/>
            <wp:effectExtent l="0" t="0" r="9525" b="7620"/>
            <wp:docPr id="1852961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DBC5E8D" w14:textId="38169FAE" w:rsidR="00233755" w:rsidRPr="00AC7274" w:rsidRDefault="00233755" w:rsidP="00233755">
      <w:pPr>
        <w:jc w:val="both"/>
        <w:rPr>
          <w:sz w:val="10"/>
          <w:szCs w:val="10"/>
        </w:rPr>
      </w:pPr>
      <w:r w:rsidRPr="00AC7274">
        <w:rPr>
          <w:sz w:val="10"/>
        </w:rPr>
        <w:t xml:space="preserve">Note – </w:t>
      </w:r>
      <w:r w:rsidRPr="00AC7274">
        <w:rPr>
          <w:sz w:val="10"/>
          <w:szCs w:val="10"/>
        </w:rPr>
        <w:t>Seasonally adjusted series for dwelling commencements and completions and original series for dwellings under construction. Quarterly series.</w:t>
      </w:r>
    </w:p>
    <w:p w14:paraId="7E84093B" w14:textId="77777777" w:rsidR="00233755" w:rsidRPr="00AC7274" w:rsidRDefault="00233755" w:rsidP="00233755">
      <w:pPr>
        <w:jc w:val="both"/>
        <w:rPr>
          <w:sz w:val="10"/>
          <w:szCs w:val="10"/>
        </w:rPr>
      </w:pPr>
      <w:r w:rsidRPr="00AC7274">
        <w:rPr>
          <w:sz w:val="10"/>
          <w:szCs w:val="10"/>
        </w:rPr>
        <w:t>Source: Based on ABS data.</w:t>
      </w:r>
    </w:p>
    <w:p w14:paraId="2A631D9D" w14:textId="2F4C2DF6" w:rsidR="00233755" w:rsidRPr="001647D8"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1647D8">
        <w:rPr>
          <w:sz w:val="16"/>
          <w:szCs w:val="16"/>
        </w:rPr>
        <w:t xml:space="preserve">The number of dwellings completed usually tracks the number of dwellings commenced with a lag as dwellings are built. Changes in the average time taken to complete builds will disrupt this relationship, as </w:t>
      </w:r>
      <w:r w:rsidR="004B1DD3" w:rsidRPr="001647D8">
        <w:rPr>
          <w:sz w:val="16"/>
          <w:szCs w:val="16"/>
        </w:rPr>
        <w:t xml:space="preserve">it </w:t>
      </w:r>
      <w:r w:rsidRPr="001647D8">
        <w:rPr>
          <w:sz w:val="16"/>
          <w:szCs w:val="16"/>
        </w:rPr>
        <w:t>has in recent years in Western Australia.</w:t>
      </w:r>
    </w:p>
    <w:p w14:paraId="3773C935" w14:textId="77777777" w:rsidR="00233755" w:rsidRPr="00EE4FC5" w:rsidRDefault="00233755" w:rsidP="006058E8">
      <w:pPr>
        <w:pStyle w:val="ListParagraph"/>
        <w:numPr>
          <w:ilvl w:val="0"/>
          <w:numId w:val="10"/>
        </w:numPr>
        <w:spacing w:before="40" w:after="40"/>
        <w:ind w:right="227" w:hanging="357"/>
        <w:contextualSpacing w:val="0"/>
        <w:jc w:val="both"/>
        <w:rPr>
          <w:sz w:val="16"/>
          <w:szCs w:val="16"/>
        </w:rPr>
      </w:pPr>
      <w:r w:rsidRPr="00EE4FC5">
        <w:rPr>
          <w:sz w:val="16"/>
          <w:szCs w:val="16"/>
        </w:rPr>
        <w:t>Stimulus measures introduced by the Australian and Western Australian Government in mid</w:t>
      </w:r>
      <w:r w:rsidRPr="00EE4FC5">
        <w:rPr>
          <w:sz w:val="16"/>
          <w:szCs w:val="16"/>
        </w:rPr>
        <w:noBreakHyphen/>
        <w:t>2020 contributed to a large increase in the number of dwelling units commenced.</w:t>
      </w:r>
    </w:p>
    <w:p w14:paraId="6FFAC06E" w14:textId="1BB7F88F" w:rsidR="00233755" w:rsidRPr="00EE4FC5" w:rsidRDefault="00233755" w:rsidP="006058E8">
      <w:pPr>
        <w:pStyle w:val="ListParagraph"/>
        <w:numPr>
          <w:ilvl w:val="0"/>
          <w:numId w:val="10"/>
        </w:numPr>
        <w:spacing w:before="40" w:after="40"/>
        <w:ind w:right="227" w:hanging="357"/>
        <w:contextualSpacing w:val="0"/>
        <w:jc w:val="both"/>
        <w:rPr>
          <w:sz w:val="16"/>
          <w:szCs w:val="16"/>
        </w:rPr>
      </w:pPr>
      <w:r w:rsidRPr="00EE4FC5">
        <w:rPr>
          <w:sz w:val="16"/>
          <w:szCs w:val="16"/>
        </w:rPr>
        <w:t xml:space="preserve">However, longer timeframes for construction meant there was not a corresponding increase in </w:t>
      </w:r>
      <w:r w:rsidR="00066399">
        <w:rPr>
          <w:sz w:val="16"/>
          <w:szCs w:val="16"/>
        </w:rPr>
        <w:t>completions</w:t>
      </w:r>
      <w:r w:rsidRPr="00EE4FC5">
        <w:rPr>
          <w:sz w:val="16"/>
          <w:szCs w:val="16"/>
        </w:rPr>
        <w:t xml:space="preserve">. This </w:t>
      </w:r>
      <w:r w:rsidR="00066399">
        <w:rPr>
          <w:sz w:val="16"/>
          <w:szCs w:val="16"/>
        </w:rPr>
        <w:t>led to</w:t>
      </w:r>
      <w:r w:rsidRPr="00EE4FC5">
        <w:rPr>
          <w:sz w:val="16"/>
          <w:szCs w:val="16"/>
        </w:rPr>
        <w:t xml:space="preserve"> a sharp increase in the number of dwellings under construction.</w:t>
      </w:r>
    </w:p>
    <w:p w14:paraId="01B5356D" w14:textId="77EDC394" w:rsidR="00233755" w:rsidRPr="009A0CFA" w:rsidRDefault="00233755" w:rsidP="006058E8">
      <w:pPr>
        <w:pStyle w:val="ListParagraph"/>
        <w:numPr>
          <w:ilvl w:val="0"/>
          <w:numId w:val="9"/>
        </w:numPr>
        <w:spacing w:before="40" w:after="40"/>
        <w:ind w:left="357" w:right="227" w:hanging="357"/>
        <w:contextualSpacing w:val="0"/>
        <w:jc w:val="both"/>
        <w:rPr>
          <w:sz w:val="16"/>
          <w:szCs w:val="16"/>
        </w:rPr>
      </w:pPr>
      <w:r w:rsidRPr="009A0CFA">
        <w:rPr>
          <w:sz w:val="16"/>
          <w:szCs w:val="16"/>
        </w:rPr>
        <w:t xml:space="preserve">The number of dwellings under construction </w:t>
      </w:r>
      <w:r w:rsidR="00447A32" w:rsidRPr="009A0CFA">
        <w:rPr>
          <w:sz w:val="16"/>
          <w:szCs w:val="16"/>
        </w:rPr>
        <w:t>fell in 2023 and 2024</w:t>
      </w:r>
      <w:r w:rsidRPr="009A0CFA">
        <w:rPr>
          <w:sz w:val="16"/>
          <w:szCs w:val="16"/>
        </w:rPr>
        <w:t xml:space="preserve"> as completions picked up. However, an increase in commence</w:t>
      </w:r>
      <w:r w:rsidR="008B5828" w:rsidRPr="009A0CFA">
        <w:rPr>
          <w:sz w:val="16"/>
          <w:szCs w:val="16"/>
        </w:rPr>
        <w:t>ments</w:t>
      </w:r>
      <w:r w:rsidRPr="009A0CFA">
        <w:rPr>
          <w:sz w:val="16"/>
          <w:szCs w:val="16"/>
        </w:rPr>
        <w:t xml:space="preserve"> </w:t>
      </w:r>
      <w:r w:rsidR="00087AD1" w:rsidRPr="009A0CFA">
        <w:rPr>
          <w:sz w:val="16"/>
          <w:szCs w:val="16"/>
        </w:rPr>
        <w:t xml:space="preserve">and a fall in completions </w:t>
      </w:r>
      <w:r w:rsidRPr="009A0CFA">
        <w:rPr>
          <w:sz w:val="16"/>
          <w:szCs w:val="16"/>
        </w:rPr>
        <w:t>has kept the number of dwellings under construction at a high level.</w:t>
      </w:r>
    </w:p>
    <w:p w14:paraId="1FCF34A5" w14:textId="2D3D542C" w:rsidR="00233755" w:rsidRPr="009A0CFA" w:rsidRDefault="00233755" w:rsidP="006058E8">
      <w:pPr>
        <w:pStyle w:val="ListParagraph"/>
        <w:numPr>
          <w:ilvl w:val="0"/>
          <w:numId w:val="9"/>
        </w:numPr>
        <w:spacing w:before="40" w:after="40"/>
        <w:ind w:left="357" w:right="227" w:hanging="357"/>
        <w:contextualSpacing w:val="0"/>
        <w:jc w:val="both"/>
        <w:rPr>
          <w:sz w:val="16"/>
          <w:szCs w:val="16"/>
        </w:rPr>
      </w:pPr>
      <w:r w:rsidRPr="009A0CFA">
        <w:rPr>
          <w:sz w:val="16"/>
          <w:szCs w:val="16"/>
        </w:rPr>
        <w:t xml:space="preserve">Between the </w:t>
      </w:r>
      <w:r w:rsidR="003F61B3" w:rsidRPr="009A0CFA">
        <w:rPr>
          <w:sz w:val="16"/>
          <w:szCs w:val="16"/>
        </w:rPr>
        <w:t>December</w:t>
      </w:r>
      <w:r w:rsidRPr="009A0CFA">
        <w:rPr>
          <w:sz w:val="16"/>
          <w:szCs w:val="16"/>
        </w:rPr>
        <w:t xml:space="preserve"> quarters of 202</w:t>
      </w:r>
      <w:r w:rsidR="003B43AB" w:rsidRPr="009A0CFA">
        <w:rPr>
          <w:sz w:val="16"/>
          <w:szCs w:val="16"/>
        </w:rPr>
        <w:t>4</w:t>
      </w:r>
      <w:r w:rsidRPr="009A0CFA">
        <w:rPr>
          <w:sz w:val="16"/>
          <w:szCs w:val="16"/>
        </w:rPr>
        <w:t xml:space="preserve"> and 202</w:t>
      </w:r>
      <w:r w:rsidR="003B43AB" w:rsidRPr="009A0CFA">
        <w:rPr>
          <w:sz w:val="16"/>
          <w:szCs w:val="16"/>
        </w:rPr>
        <w:t>5</w:t>
      </w:r>
      <w:r w:rsidRPr="009A0CFA">
        <w:rPr>
          <w:sz w:val="16"/>
          <w:szCs w:val="16"/>
        </w:rPr>
        <w:t xml:space="preserve">, </w:t>
      </w:r>
      <w:r w:rsidR="009543A0" w:rsidRPr="009A0CFA">
        <w:rPr>
          <w:sz w:val="16"/>
          <w:szCs w:val="16"/>
        </w:rPr>
        <w:t xml:space="preserve">the number of dwelling units in </w:t>
      </w:r>
      <w:r w:rsidRPr="009A0CFA">
        <w:rPr>
          <w:sz w:val="16"/>
          <w:szCs w:val="16"/>
        </w:rPr>
        <w:t xml:space="preserve">Western Australia </w:t>
      </w:r>
      <w:r w:rsidR="009543A0" w:rsidRPr="009A0CFA">
        <w:rPr>
          <w:sz w:val="16"/>
          <w:szCs w:val="16"/>
        </w:rPr>
        <w:t>that were</w:t>
      </w:r>
      <w:r w:rsidRPr="009A0CFA">
        <w:rPr>
          <w:sz w:val="16"/>
          <w:szCs w:val="16"/>
        </w:rPr>
        <w:t>:</w:t>
      </w:r>
    </w:p>
    <w:p w14:paraId="6B237190" w14:textId="59673DF2" w:rsidR="00233755" w:rsidRPr="009A0CFA" w:rsidRDefault="00233755" w:rsidP="006058E8">
      <w:pPr>
        <w:pStyle w:val="ListParagraph"/>
        <w:numPr>
          <w:ilvl w:val="0"/>
          <w:numId w:val="10"/>
        </w:numPr>
        <w:spacing w:before="40" w:after="40"/>
        <w:ind w:right="227" w:hanging="357"/>
        <w:contextualSpacing w:val="0"/>
        <w:jc w:val="both"/>
        <w:rPr>
          <w:sz w:val="16"/>
          <w:szCs w:val="16"/>
        </w:rPr>
      </w:pPr>
      <w:r w:rsidRPr="009A0CFA">
        <w:rPr>
          <w:sz w:val="16"/>
          <w:szCs w:val="16"/>
        </w:rPr>
        <w:t xml:space="preserve">commenced rose </w:t>
      </w:r>
      <w:r w:rsidR="00D67E0A" w:rsidRPr="009A0CFA">
        <w:rPr>
          <w:sz w:val="16"/>
          <w:szCs w:val="16"/>
        </w:rPr>
        <w:t>22.3</w:t>
      </w:r>
      <w:r w:rsidRPr="009A0CFA">
        <w:rPr>
          <w:sz w:val="16"/>
          <w:szCs w:val="16"/>
        </w:rPr>
        <w:t xml:space="preserve">% to </w:t>
      </w:r>
      <w:r w:rsidR="00D67E0A" w:rsidRPr="009A0CFA">
        <w:rPr>
          <w:sz w:val="16"/>
          <w:szCs w:val="16"/>
        </w:rPr>
        <w:t>6,307</w:t>
      </w:r>
    </w:p>
    <w:p w14:paraId="49C88711" w14:textId="0BE03A66" w:rsidR="00233755" w:rsidRPr="009A0CFA" w:rsidRDefault="00233755" w:rsidP="006058E8">
      <w:pPr>
        <w:pStyle w:val="ListParagraph"/>
        <w:numPr>
          <w:ilvl w:val="0"/>
          <w:numId w:val="10"/>
        </w:numPr>
        <w:spacing w:before="40" w:after="40"/>
        <w:ind w:right="227" w:hanging="357"/>
        <w:contextualSpacing w:val="0"/>
        <w:jc w:val="both"/>
        <w:rPr>
          <w:sz w:val="16"/>
          <w:szCs w:val="16"/>
        </w:rPr>
      </w:pPr>
      <w:r w:rsidRPr="009A0CFA">
        <w:rPr>
          <w:sz w:val="16"/>
          <w:szCs w:val="16"/>
        </w:rPr>
        <w:t xml:space="preserve">completed </w:t>
      </w:r>
      <w:r w:rsidR="001C5481" w:rsidRPr="009A0CFA">
        <w:rPr>
          <w:sz w:val="16"/>
          <w:szCs w:val="16"/>
        </w:rPr>
        <w:t>fell</w:t>
      </w:r>
      <w:r w:rsidR="00A7558A" w:rsidRPr="009A0CFA">
        <w:rPr>
          <w:sz w:val="16"/>
          <w:szCs w:val="16"/>
        </w:rPr>
        <w:t xml:space="preserve"> </w:t>
      </w:r>
      <w:r w:rsidR="00584B28" w:rsidRPr="009A0CFA">
        <w:rPr>
          <w:sz w:val="16"/>
          <w:szCs w:val="16"/>
        </w:rPr>
        <w:t>25.7</w:t>
      </w:r>
      <w:r w:rsidRPr="009A0CFA">
        <w:rPr>
          <w:sz w:val="16"/>
          <w:szCs w:val="16"/>
        </w:rPr>
        <w:t xml:space="preserve">% to </w:t>
      </w:r>
      <w:r w:rsidR="00584B28" w:rsidRPr="009A0CFA">
        <w:rPr>
          <w:sz w:val="16"/>
          <w:szCs w:val="16"/>
        </w:rPr>
        <w:t>4,441</w:t>
      </w:r>
    </w:p>
    <w:p w14:paraId="2CF2646E" w14:textId="2A543E2A" w:rsidR="00233755" w:rsidRPr="009A0CFA" w:rsidRDefault="00233755" w:rsidP="006058E8">
      <w:pPr>
        <w:pStyle w:val="ListParagraph"/>
        <w:numPr>
          <w:ilvl w:val="0"/>
          <w:numId w:val="10"/>
        </w:numPr>
        <w:spacing w:before="40" w:after="40"/>
        <w:ind w:right="227" w:hanging="357"/>
        <w:contextualSpacing w:val="0"/>
        <w:jc w:val="both"/>
        <w:rPr>
          <w:sz w:val="16"/>
          <w:szCs w:val="16"/>
        </w:rPr>
      </w:pPr>
      <w:r w:rsidRPr="009A0CFA">
        <w:rPr>
          <w:sz w:val="16"/>
          <w:szCs w:val="16"/>
        </w:rPr>
        <w:t xml:space="preserve">under construction </w:t>
      </w:r>
      <w:r w:rsidR="00CE0DEA" w:rsidRPr="009A0CFA">
        <w:rPr>
          <w:sz w:val="16"/>
          <w:szCs w:val="16"/>
        </w:rPr>
        <w:t>rose</w:t>
      </w:r>
      <w:r w:rsidRPr="009A0CFA">
        <w:rPr>
          <w:sz w:val="16"/>
          <w:szCs w:val="16"/>
        </w:rPr>
        <w:t xml:space="preserve"> </w:t>
      </w:r>
      <w:r w:rsidR="00584B28" w:rsidRPr="009A0CFA">
        <w:rPr>
          <w:sz w:val="16"/>
          <w:szCs w:val="16"/>
        </w:rPr>
        <w:t>16.2</w:t>
      </w:r>
      <w:r w:rsidRPr="009A0CFA">
        <w:rPr>
          <w:sz w:val="16"/>
          <w:szCs w:val="16"/>
        </w:rPr>
        <w:t xml:space="preserve">% to </w:t>
      </w:r>
      <w:r w:rsidR="00CE0DEA" w:rsidRPr="009A0CFA">
        <w:rPr>
          <w:sz w:val="16"/>
          <w:szCs w:val="16"/>
        </w:rPr>
        <w:t>2</w:t>
      </w:r>
      <w:r w:rsidR="00584B28" w:rsidRPr="009A0CFA">
        <w:rPr>
          <w:sz w:val="16"/>
          <w:szCs w:val="16"/>
        </w:rPr>
        <w:t>5,458</w:t>
      </w:r>
      <w:r w:rsidRPr="009A0CFA">
        <w:rPr>
          <w:sz w:val="16"/>
          <w:szCs w:val="16"/>
        </w:rPr>
        <w:t>.</w:t>
      </w:r>
    </w:p>
    <w:p w14:paraId="6A038DD9" w14:textId="77777777" w:rsidR="00233755" w:rsidRPr="009A0CFA" w:rsidRDefault="00233755" w:rsidP="006058E8">
      <w:pPr>
        <w:pStyle w:val="ListParagraph"/>
        <w:numPr>
          <w:ilvl w:val="0"/>
          <w:numId w:val="10"/>
        </w:numPr>
        <w:spacing w:before="40" w:after="40"/>
        <w:ind w:hanging="357"/>
        <w:contextualSpacing w:val="0"/>
        <w:jc w:val="both"/>
        <w:rPr>
          <w:sz w:val="16"/>
          <w:szCs w:val="16"/>
        </w:rPr>
        <w:sectPr w:rsidR="00233755" w:rsidRPr="009A0CFA" w:rsidSect="00233755">
          <w:type w:val="continuous"/>
          <w:pgSz w:w="11907" w:h="16840" w:code="9"/>
          <w:pgMar w:top="1701" w:right="425" w:bottom="567" w:left="567" w:header="709" w:footer="709" w:gutter="0"/>
          <w:cols w:num="2" w:space="113"/>
          <w:docGrid w:linePitch="360"/>
        </w:sectPr>
      </w:pPr>
    </w:p>
    <w:p w14:paraId="2565BF63" w14:textId="0D187410" w:rsidR="00233755" w:rsidRPr="00CF7CD6" w:rsidRDefault="00233755" w:rsidP="00233755">
      <w:pPr>
        <w:pStyle w:val="Heading4"/>
        <w:tabs>
          <w:tab w:val="left" w:pos="9586"/>
        </w:tabs>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House and rental price indexes</w:t>
      </w:r>
      <w:r w:rsidR="001E53D4">
        <w:rPr>
          <w:i w:val="0"/>
          <w:iCs w:val="0"/>
          <w:color w:val="00997A"/>
          <w:sz w:val="20"/>
          <w:szCs w:val="20"/>
        </w:rPr>
        <w:t xml:space="preserve"> (change)</w:t>
      </w:r>
    </w:p>
    <w:p w14:paraId="4B6BEE9D" w14:textId="12508BAF" w:rsidR="00233755" w:rsidRPr="007B1AE5" w:rsidRDefault="00737FFB" w:rsidP="00233755">
      <w:r>
        <w:rPr>
          <w:noProof/>
        </w:rPr>
        <w:drawing>
          <wp:inline distT="0" distB="0" distL="0" distR="0" wp14:anchorId="62FB7627" wp14:editId="34DC4318">
            <wp:extent cx="1710000" cy="2103866"/>
            <wp:effectExtent l="0" t="0" r="5080" b="0"/>
            <wp:docPr id="7828029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sidR="00FD5211">
        <w:rPr>
          <w:noProof/>
        </w:rPr>
        <w:drawing>
          <wp:inline distT="0" distB="0" distL="0" distR="0" wp14:anchorId="651A7724" wp14:editId="02E347C1">
            <wp:extent cx="1710000" cy="2103866"/>
            <wp:effectExtent l="0" t="0" r="5080" b="0"/>
            <wp:docPr id="131039297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06ADD8FA" w14:textId="56D01F47" w:rsidR="00233755" w:rsidRPr="00BD38DB" w:rsidRDefault="00233755" w:rsidP="00233755">
      <w:pPr>
        <w:jc w:val="both"/>
        <w:rPr>
          <w:sz w:val="10"/>
          <w:szCs w:val="10"/>
        </w:rPr>
      </w:pPr>
      <w:r w:rsidRPr="00BD38DB">
        <w:rPr>
          <w:sz w:val="10"/>
        </w:rPr>
        <w:t xml:space="preserve">Note – </w:t>
      </w:r>
      <w:r w:rsidRPr="00BD38DB">
        <w:rPr>
          <w:sz w:val="10"/>
          <w:szCs w:val="10"/>
        </w:rPr>
        <w:t>Original series.</w:t>
      </w:r>
      <w:r w:rsidR="00553CF4" w:rsidRPr="00BD38DB">
        <w:rPr>
          <w:sz w:val="10"/>
          <w:szCs w:val="10"/>
        </w:rPr>
        <w:t xml:space="preserve"> </w:t>
      </w:r>
      <w:r w:rsidR="00990E1F" w:rsidRPr="00BD38DB">
        <w:rPr>
          <w:sz w:val="10"/>
          <w:szCs w:val="10"/>
        </w:rPr>
        <w:t>(</w:t>
      </w:r>
      <w:r w:rsidR="00FD3E23" w:rsidRPr="00BD38DB">
        <w:rPr>
          <w:sz w:val="10"/>
          <w:szCs w:val="10"/>
        </w:rPr>
        <w:t>a</w:t>
      </w:r>
      <w:r w:rsidR="00990E1F" w:rsidRPr="00BD38DB">
        <w:rPr>
          <w:sz w:val="10"/>
          <w:szCs w:val="10"/>
        </w:rPr>
        <w:t xml:space="preserve">) </w:t>
      </w:r>
      <w:r w:rsidR="00CB260B" w:rsidRPr="00BD38DB">
        <w:rPr>
          <w:sz w:val="10"/>
          <w:szCs w:val="10"/>
        </w:rPr>
        <w:t xml:space="preserve">Percentage change from same month of the previous year. </w:t>
      </w:r>
      <w:r w:rsidR="00990E1F" w:rsidRPr="00BD38DB">
        <w:rPr>
          <w:sz w:val="10"/>
          <w:szCs w:val="10"/>
        </w:rPr>
        <w:t>(</w:t>
      </w:r>
      <w:r w:rsidR="00FD3E23" w:rsidRPr="00BD38DB">
        <w:rPr>
          <w:sz w:val="10"/>
          <w:szCs w:val="10"/>
        </w:rPr>
        <w:t>b</w:t>
      </w:r>
      <w:r w:rsidR="00990E1F" w:rsidRPr="00BD38DB">
        <w:rPr>
          <w:sz w:val="10"/>
          <w:szCs w:val="10"/>
        </w:rPr>
        <w:t xml:space="preserve">) </w:t>
      </w:r>
      <w:r w:rsidR="007144E8" w:rsidRPr="00BD38DB">
        <w:rPr>
          <w:sz w:val="10"/>
          <w:szCs w:val="10"/>
        </w:rPr>
        <w:t xml:space="preserve">Percentage change from same month of previous years </w:t>
      </w:r>
      <w:r w:rsidR="00B43827" w:rsidRPr="00BD38DB">
        <w:rPr>
          <w:sz w:val="10"/>
          <w:szCs w:val="10"/>
        </w:rPr>
        <w:t>from July 2023. P</w:t>
      </w:r>
      <w:r w:rsidR="00BC0A35" w:rsidRPr="00BD38DB">
        <w:rPr>
          <w:sz w:val="10"/>
          <w:szCs w:val="10"/>
        </w:rPr>
        <w:t xml:space="preserve">rior to </w:t>
      </w:r>
      <w:r w:rsidR="00C877B1" w:rsidRPr="00BD38DB">
        <w:rPr>
          <w:sz w:val="10"/>
          <w:szCs w:val="10"/>
        </w:rPr>
        <w:t>July</w:t>
      </w:r>
      <w:r w:rsidR="00BC0A35" w:rsidRPr="00BD38DB">
        <w:rPr>
          <w:sz w:val="10"/>
          <w:szCs w:val="10"/>
        </w:rPr>
        <w:t> 202</w:t>
      </w:r>
      <w:r w:rsidR="00C877B1" w:rsidRPr="00BD38DB">
        <w:rPr>
          <w:sz w:val="10"/>
          <w:szCs w:val="10"/>
        </w:rPr>
        <w:t>3</w:t>
      </w:r>
      <w:r w:rsidR="00BC0A35" w:rsidRPr="00BD38DB">
        <w:rPr>
          <w:sz w:val="10"/>
          <w:szCs w:val="10"/>
        </w:rPr>
        <w:t xml:space="preserve"> </w:t>
      </w:r>
      <w:r w:rsidR="00453830" w:rsidRPr="00BD38DB">
        <w:rPr>
          <w:sz w:val="10"/>
          <w:szCs w:val="10"/>
        </w:rPr>
        <w:t>percentage change from same quarter of previous year.</w:t>
      </w:r>
      <w:r w:rsidR="00FD3E23" w:rsidRPr="00BD38DB">
        <w:rPr>
          <w:sz w:val="10"/>
          <w:szCs w:val="10"/>
        </w:rPr>
        <w:t xml:space="preserve"> (c) Weighted average of eight capital cities.</w:t>
      </w:r>
    </w:p>
    <w:p w14:paraId="56699D6D" w14:textId="77777777" w:rsidR="00233755" w:rsidRPr="000D6EF5" w:rsidRDefault="00233755" w:rsidP="00233755">
      <w:pPr>
        <w:jc w:val="both"/>
        <w:rPr>
          <w:sz w:val="10"/>
          <w:szCs w:val="10"/>
        </w:rPr>
      </w:pPr>
      <w:r w:rsidRPr="000D6EF5">
        <w:rPr>
          <w:sz w:val="10"/>
          <w:szCs w:val="10"/>
        </w:rPr>
        <w:t>Source: Based on ABS data.</w:t>
      </w:r>
    </w:p>
    <w:p w14:paraId="28949515" w14:textId="7AB5EFF3" w:rsidR="00380CE1" w:rsidRPr="00211999" w:rsidRDefault="00233755" w:rsidP="005A078E">
      <w:pPr>
        <w:pStyle w:val="ListParagraph"/>
        <w:numPr>
          <w:ilvl w:val="0"/>
          <w:numId w:val="9"/>
        </w:numPr>
        <w:spacing w:before="40" w:after="40"/>
        <w:ind w:left="357" w:right="227" w:hanging="357"/>
        <w:contextualSpacing w:val="0"/>
        <w:jc w:val="both"/>
        <w:rPr>
          <w:sz w:val="16"/>
          <w:szCs w:val="16"/>
        </w:rPr>
      </w:pPr>
      <w:r w:rsidRPr="00FC666D">
        <w:br w:type="column"/>
      </w:r>
      <w:r w:rsidR="00846165" w:rsidRPr="00211999">
        <w:rPr>
          <w:sz w:val="16"/>
          <w:szCs w:val="16"/>
        </w:rPr>
        <w:t>H</w:t>
      </w:r>
      <w:r w:rsidR="00702F68" w:rsidRPr="00211999">
        <w:rPr>
          <w:sz w:val="16"/>
          <w:szCs w:val="16"/>
        </w:rPr>
        <w:t xml:space="preserve">ousing </w:t>
      </w:r>
      <w:r w:rsidR="00846165" w:rsidRPr="00211999">
        <w:rPr>
          <w:sz w:val="16"/>
          <w:szCs w:val="16"/>
        </w:rPr>
        <w:t>costs</w:t>
      </w:r>
      <w:r w:rsidR="00702F68" w:rsidRPr="00211999">
        <w:rPr>
          <w:sz w:val="16"/>
          <w:szCs w:val="16"/>
        </w:rPr>
        <w:t xml:space="preserve"> </w:t>
      </w:r>
      <w:r w:rsidR="00846165" w:rsidRPr="00211999">
        <w:rPr>
          <w:sz w:val="16"/>
          <w:szCs w:val="16"/>
        </w:rPr>
        <w:t xml:space="preserve">in Perth </w:t>
      </w:r>
      <w:r w:rsidR="004704FF" w:rsidRPr="00211999">
        <w:rPr>
          <w:sz w:val="16"/>
          <w:szCs w:val="16"/>
        </w:rPr>
        <w:t xml:space="preserve">had </w:t>
      </w:r>
      <w:r w:rsidR="007B5F73" w:rsidRPr="00211999">
        <w:rPr>
          <w:sz w:val="16"/>
          <w:szCs w:val="16"/>
        </w:rPr>
        <w:t>appear</w:t>
      </w:r>
      <w:r w:rsidR="004704FF" w:rsidRPr="00211999">
        <w:rPr>
          <w:sz w:val="16"/>
          <w:szCs w:val="16"/>
        </w:rPr>
        <w:t>ed</w:t>
      </w:r>
      <w:r w:rsidR="007B5F73" w:rsidRPr="00211999">
        <w:rPr>
          <w:sz w:val="16"/>
          <w:szCs w:val="16"/>
        </w:rPr>
        <w:t xml:space="preserve"> to be</w:t>
      </w:r>
      <w:r w:rsidR="00EF62F9" w:rsidRPr="00211999">
        <w:rPr>
          <w:sz w:val="16"/>
          <w:szCs w:val="16"/>
        </w:rPr>
        <w:t xml:space="preserve"> </w:t>
      </w:r>
      <w:r w:rsidR="00702F68" w:rsidRPr="00211999">
        <w:rPr>
          <w:sz w:val="16"/>
          <w:szCs w:val="16"/>
        </w:rPr>
        <w:t>moderat</w:t>
      </w:r>
      <w:r w:rsidR="00EF62F9" w:rsidRPr="00211999">
        <w:rPr>
          <w:sz w:val="16"/>
          <w:szCs w:val="16"/>
        </w:rPr>
        <w:t xml:space="preserve">ing </w:t>
      </w:r>
      <w:r w:rsidR="00702F68" w:rsidRPr="00211999">
        <w:rPr>
          <w:sz w:val="16"/>
          <w:szCs w:val="16"/>
        </w:rPr>
        <w:t>after a</w:t>
      </w:r>
      <w:r w:rsidR="00EB23DA" w:rsidRPr="00211999">
        <w:rPr>
          <w:sz w:val="16"/>
          <w:szCs w:val="16"/>
        </w:rPr>
        <w:t xml:space="preserve"> large </w:t>
      </w:r>
      <w:r w:rsidR="00702F68" w:rsidRPr="00211999">
        <w:rPr>
          <w:sz w:val="16"/>
          <w:szCs w:val="16"/>
        </w:rPr>
        <w:t>upswing driven by population growth and constraints on new supply</w:t>
      </w:r>
      <w:r w:rsidR="00A74BE7" w:rsidRPr="00211999">
        <w:rPr>
          <w:sz w:val="16"/>
          <w:szCs w:val="16"/>
        </w:rPr>
        <w:t xml:space="preserve">, but </w:t>
      </w:r>
      <w:r w:rsidR="00907E8B" w:rsidRPr="00211999">
        <w:rPr>
          <w:sz w:val="16"/>
          <w:szCs w:val="16"/>
        </w:rPr>
        <w:t>renewed pressure on construction costs have begun to flow through to prices for new dwellings.</w:t>
      </w:r>
    </w:p>
    <w:p w14:paraId="58F49860" w14:textId="16484F53" w:rsidR="005A078E" w:rsidRPr="00875471" w:rsidRDefault="00702F68" w:rsidP="00865F77">
      <w:pPr>
        <w:pStyle w:val="ListParagraph"/>
        <w:numPr>
          <w:ilvl w:val="0"/>
          <w:numId w:val="10"/>
        </w:numPr>
        <w:spacing w:before="40" w:after="40"/>
        <w:ind w:right="227" w:hanging="357"/>
        <w:contextualSpacing w:val="0"/>
        <w:jc w:val="both"/>
        <w:rPr>
          <w:sz w:val="16"/>
          <w:szCs w:val="16"/>
        </w:rPr>
      </w:pPr>
      <w:r w:rsidRPr="00875471">
        <w:rPr>
          <w:sz w:val="16"/>
          <w:szCs w:val="16"/>
        </w:rPr>
        <w:t>New dwelling price</w:t>
      </w:r>
      <w:r w:rsidR="004276BF" w:rsidRPr="00875471">
        <w:rPr>
          <w:sz w:val="16"/>
          <w:szCs w:val="16"/>
        </w:rPr>
        <w:t xml:space="preserve"> growth </w:t>
      </w:r>
      <w:r w:rsidR="007E4D95" w:rsidRPr="00875471">
        <w:rPr>
          <w:sz w:val="16"/>
          <w:szCs w:val="16"/>
        </w:rPr>
        <w:t xml:space="preserve">in Perth </w:t>
      </w:r>
      <w:r w:rsidR="002B742C" w:rsidRPr="00875471">
        <w:rPr>
          <w:sz w:val="16"/>
          <w:szCs w:val="16"/>
        </w:rPr>
        <w:t>rose</w:t>
      </w:r>
      <w:r w:rsidRPr="00875471">
        <w:rPr>
          <w:sz w:val="16"/>
          <w:szCs w:val="16"/>
        </w:rPr>
        <w:t xml:space="preserve"> through 2024 to a peak</w:t>
      </w:r>
      <w:r w:rsidR="002A78F6" w:rsidRPr="00875471">
        <w:rPr>
          <w:sz w:val="16"/>
          <w:szCs w:val="16"/>
        </w:rPr>
        <w:t xml:space="preserve"> of 21% in July</w:t>
      </w:r>
      <w:r w:rsidR="00342D01" w:rsidRPr="00875471">
        <w:rPr>
          <w:sz w:val="16"/>
          <w:szCs w:val="16"/>
        </w:rPr>
        <w:t> </w:t>
      </w:r>
      <w:r w:rsidR="002A78F6" w:rsidRPr="00875471">
        <w:rPr>
          <w:sz w:val="16"/>
          <w:szCs w:val="16"/>
        </w:rPr>
        <w:t>2024</w:t>
      </w:r>
      <w:r w:rsidRPr="00875471">
        <w:rPr>
          <w:sz w:val="16"/>
          <w:szCs w:val="16"/>
        </w:rPr>
        <w:t>, then slowed to low single</w:t>
      </w:r>
      <w:r w:rsidRPr="00875471">
        <w:rPr>
          <w:rFonts w:ascii="Cambria Math" w:hAnsi="Cambria Math" w:cs="Cambria Math"/>
          <w:sz w:val="16"/>
          <w:szCs w:val="16"/>
        </w:rPr>
        <w:t>‑</w:t>
      </w:r>
      <w:r w:rsidRPr="00875471">
        <w:rPr>
          <w:sz w:val="16"/>
          <w:szCs w:val="16"/>
        </w:rPr>
        <w:t xml:space="preserve">digit rates. </w:t>
      </w:r>
      <w:r w:rsidR="005A078E" w:rsidRPr="00875471">
        <w:rPr>
          <w:sz w:val="16"/>
          <w:szCs w:val="16"/>
        </w:rPr>
        <w:t>In contrast, national new dwelling prices followed a much smoother path over this period.</w:t>
      </w:r>
    </w:p>
    <w:p w14:paraId="685F9D08" w14:textId="23C80686" w:rsidR="00410D89" w:rsidRPr="00B866A2" w:rsidRDefault="00865F77" w:rsidP="002454B8">
      <w:pPr>
        <w:pStyle w:val="ListParagraph"/>
        <w:numPr>
          <w:ilvl w:val="0"/>
          <w:numId w:val="10"/>
        </w:numPr>
        <w:spacing w:before="40" w:after="40"/>
        <w:ind w:right="227" w:hanging="357"/>
        <w:contextualSpacing w:val="0"/>
        <w:jc w:val="both"/>
        <w:rPr>
          <w:sz w:val="16"/>
          <w:szCs w:val="16"/>
        </w:rPr>
      </w:pPr>
      <w:r w:rsidRPr="00B866A2">
        <w:rPr>
          <w:sz w:val="16"/>
          <w:szCs w:val="16"/>
        </w:rPr>
        <w:t>Prices for new dwellings have been trending up in both Perth and nationally since mid</w:t>
      </w:r>
      <w:r w:rsidRPr="00B866A2">
        <w:rPr>
          <w:sz w:val="16"/>
          <w:szCs w:val="16"/>
        </w:rPr>
        <w:noBreakHyphen/>
        <w:t xml:space="preserve">2025. </w:t>
      </w:r>
      <w:r w:rsidR="00410D89" w:rsidRPr="00B866A2">
        <w:rPr>
          <w:sz w:val="16"/>
          <w:szCs w:val="16"/>
        </w:rPr>
        <w:t>The year</w:t>
      </w:r>
      <w:r w:rsidR="00410D89" w:rsidRPr="00B866A2">
        <w:rPr>
          <w:sz w:val="16"/>
          <w:szCs w:val="16"/>
        </w:rPr>
        <w:noBreakHyphen/>
        <w:t>on</w:t>
      </w:r>
      <w:r w:rsidR="00410D89" w:rsidRPr="00B866A2">
        <w:rPr>
          <w:sz w:val="16"/>
          <w:szCs w:val="16"/>
        </w:rPr>
        <w:noBreakHyphen/>
        <w:t xml:space="preserve">year </w:t>
      </w:r>
      <w:r w:rsidR="000C0585" w:rsidRPr="00B866A2">
        <w:rPr>
          <w:sz w:val="16"/>
          <w:szCs w:val="16"/>
        </w:rPr>
        <w:t>increase</w:t>
      </w:r>
      <w:r w:rsidR="00410D89" w:rsidRPr="00B866A2">
        <w:rPr>
          <w:sz w:val="16"/>
          <w:szCs w:val="16"/>
        </w:rPr>
        <w:t xml:space="preserve"> in prices for new dwellings purchased by owner-occupiers in Perth was </w:t>
      </w:r>
      <w:r w:rsidR="00C42EF0" w:rsidRPr="00B866A2">
        <w:rPr>
          <w:sz w:val="16"/>
          <w:szCs w:val="16"/>
        </w:rPr>
        <w:t>8.3</w:t>
      </w:r>
      <w:r w:rsidR="00410D89" w:rsidRPr="00B866A2">
        <w:rPr>
          <w:sz w:val="16"/>
          <w:szCs w:val="16"/>
        </w:rPr>
        <w:t xml:space="preserve">% in </w:t>
      </w:r>
      <w:r w:rsidR="00C42EF0" w:rsidRPr="00B866A2">
        <w:rPr>
          <w:sz w:val="16"/>
          <w:szCs w:val="16"/>
        </w:rPr>
        <w:t>May</w:t>
      </w:r>
      <w:r w:rsidR="00410D89" w:rsidRPr="00B866A2">
        <w:rPr>
          <w:sz w:val="16"/>
          <w:szCs w:val="16"/>
        </w:rPr>
        <w:t> 202</w:t>
      </w:r>
      <w:r w:rsidR="00932157" w:rsidRPr="00B866A2">
        <w:rPr>
          <w:sz w:val="16"/>
          <w:szCs w:val="16"/>
        </w:rPr>
        <w:t>6</w:t>
      </w:r>
      <w:r w:rsidR="002454B8" w:rsidRPr="00B866A2">
        <w:rPr>
          <w:sz w:val="16"/>
          <w:szCs w:val="16"/>
        </w:rPr>
        <w:t xml:space="preserve">, above the </w:t>
      </w:r>
      <w:r w:rsidR="006D744C" w:rsidRPr="00B866A2">
        <w:rPr>
          <w:sz w:val="16"/>
          <w:szCs w:val="16"/>
        </w:rPr>
        <w:t>5.6</w:t>
      </w:r>
      <w:r w:rsidR="002454B8" w:rsidRPr="00B866A2">
        <w:rPr>
          <w:sz w:val="16"/>
          <w:szCs w:val="16"/>
        </w:rPr>
        <w:t xml:space="preserve">% </w:t>
      </w:r>
      <w:r w:rsidR="00C6587C" w:rsidRPr="00B866A2">
        <w:rPr>
          <w:sz w:val="16"/>
          <w:szCs w:val="16"/>
        </w:rPr>
        <w:t>increase</w:t>
      </w:r>
      <w:r w:rsidR="002454B8" w:rsidRPr="00B866A2">
        <w:rPr>
          <w:sz w:val="16"/>
          <w:szCs w:val="16"/>
        </w:rPr>
        <w:t xml:space="preserve"> </w:t>
      </w:r>
      <w:r w:rsidR="00F173F7" w:rsidRPr="00B866A2">
        <w:rPr>
          <w:sz w:val="16"/>
          <w:szCs w:val="16"/>
        </w:rPr>
        <w:t>nationally</w:t>
      </w:r>
      <w:r w:rsidR="00410D89" w:rsidRPr="00B866A2">
        <w:rPr>
          <w:sz w:val="16"/>
          <w:szCs w:val="16"/>
        </w:rPr>
        <w:t>.</w:t>
      </w:r>
    </w:p>
    <w:p w14:paraId="7CF8A9BA" w14:textId="548402BA" w:rsidR="008D07B4" w:rsidRPr="00B866A2" w:rsidRDefault="00702F68" w:rsidP="008D07B4">
      <w:pPr>
        <w:pStyle w:val="ListParagraph"/>
        <w:numPr>
          <w:ilvl w:val="0"/>
          <w:numId w:val="9"/>
        </w:numPr>
        <w:spacing w:before="40" w:after="40"/>
        <w:ind w:left="357" w:right="227" w:hanging="357"/>
        <w:contextualSpacing w:val="0"/>
        <w:jc w:val="both"/>
        <w:rPr>
          <w:sz w:val="16"/>
          <w:szCs w:val="16"/>
        </w:rPr>
      </w:pPr>
      <w:r w:rsidRPr="00B866A2">
        <w:rPr>
          <w:sz w:val="16"/>
          <w:szCs w:val="16"/>
        </w:rPr>
        <w:t>Rent</w:t>
      </w:r>
      <w:r w:rsidR="00B17018" w:rsidRPr="00B866A2">
        <w:rPr>
          <w:sz w:val="16"/>
          <w:szCs w:val="16"/>
        </w:rPr>
        <w:t>al price</w:t>
      </w:r>
      <w:r w:rsidRPr="00B866A2">
        <w:rPr>
          <w:sz w:val="16"/>
          <w:szCs w:val="16"/>
        </w:rPr>
        <w:t xml:space="preserve"> growth </w:t>
      </w:r>
      <w:r w:rsidR="00062E8F" w:rsidRPr="00B866A2">
        <w:rPr>
          <w:sz w:val="16"/>
          <w:szCs w:val="16"/>
        </w:rPr>
        <w:t xml:space="preserve">in Perth </w:t>
      </w:r>
      <w:r w:rsidR="00380CE1" w:rsidRPr="00B866A2">
        <w:rPr>
          <w:sz w:val="16"/>
          <w:szCs w:val="16"/>
        </w:rPr>
        <w:t xml:space="preserve">has </w:t>
      </w:r>
      <w:r w:rsidR="215D75B5" w:rsidRPr="00B866A2">
        <w:rPr>
          <w:sz w:val="16"/>
          <w:szCs w:val="16"/>
        </w:rPr>
        <w:t xml:space="preserve">eased but </w:t>
      </w:r>
      <w:r w:rsidR="462CBCA0" w:rsidRPr="00B866A2">
        <w:rPr>
          <w:sz w:val="16"/>
          <w:szCs w:val="16"/>
        </w:rPr>
        <w:t>remain</w:t>
      </w:r>
      <w:r w:rsidR="41C700AE" w:rsidRPr="00B866A2">
        <w:rPr>
          <w:sz w:val="16"/>
          <w:szCs w:val="16"/>
        </w:rPr>
        <w:t>s</w:t>
      </w:r>
      <w:r w:rsidRPr="00B866A2">
        <w:rPr>
          <w:sz w:val="16"/>
          <w:szCs w:val="16"/>
        </w:rPr>
        <w:t xml:space="preserve"> elevated </w:t>
      </w:r>
      <w:r w:rsidR="004B2FCF" w:rsidRPr="00B866A2">
        <w:rPr>
          <w:sz w:val="16"/>
          <w:szCs w:val="16"/>
        </w:rPr>
        <w:t xml:space="preserve">and above the national </w:t>
      </w:r>
      <w:r w:rsidR="0080286C" w:rsidRPr="00B866A2">
        <w:rPr>
          <w:sz w:val="16"/>
          <w:szCs w:val="16"/>
        </w:rPr>
        <w:t>rate of growth</w:t>
      </w:r>
      <w:r w:rsidRPr="00B866A2">
        <w:rPr>
          <w:sz w:val="16"/>
          <w:szCs w:val="16"/>
        </w:rPr>
        <w:t>.</w:t>
      </w:r>
    </w:p>
    <w:p w14:paraId="0D87B3C3" w14:textId="4717AE5C" w:rsidR="00233755" w:rsidRPr="00B866A2" w:rsidRDefault="00944FF5" w:rsidP="000A072B">
      <w:pPr>
        <w:pStyle w:val="ListParagraph"/>
        <w:numPr>
          <w:ilvl w:val="0"/>
          <w:numId w:val="10"/>
        </w:numPr>
        <w:spacing w:before="40" w:after="40"/>
        <w:ind w:right="227" w:hanging="357"/>
        <w:contextualSpacing w:val="0"/>
        <w:jc w:val="both"/>
        <w:rPr>
          <w:sz w:val="16"/>
          <w:szCs w:val="16"/>
        </w:rPr>
      </w:pPr>
      <w:r w:rsidRPr="00B866A2">
        <w:rPr>
          <w:sz w:val="16"/>
          <w:szCs w:val="16"/>
        </w:rPr>
        <w:t>The year</w:t>
      </w:r>
      <w:r w:rsidRPr="00B866A2">
        <w:rPr>
          <w:sz w:val="16"/>
          <w:szCs w:val="16"/>
        </w:rPr>
        <w:noBreakHyphen/>
        <w:t>on</w:t>
      </w:r>
      <w:r w:rsidRPr="00B866A2">
        <w:rPr>
          <w:sz w:val="16"/>
          <w:szCs w:val="16"/>
        </w:rPr>
        <w:noBreakHyphen/>
        <w:t xml:space="preserve">year change in Perth’s rents was </w:t>
      </w:r>
      <w:r w:rsidR="006853EF" w:rsidRPr="00B866A2">
        <w:rPr>
          <w:sz w:val="16"/>
          <w:szCs w:val="16"/>
        </w:rPr>
        <w:t>5.4</w:t>
      </w:r>
      <w:r w:rsidRPr="00B866A2">
        <w:rPr>
          <w:sz w:val="16"/>
          <w:szCs w:val="16"/>
        </w:rPr>
        <w:t xml:space="preserve">% in </w:t>
      </w:r>
      <w:r w:rsidR="000B3D81" w:rsidRPr="00B866A2">
        <w:rPr>
          <w:sz w:val="16"/>
          <w:szCs w:val="16"/>
        </w:rPr>
        <w:t>May</w:t>
      </w:r>
      <w:r w:rsidRPr="00B866A2">
        <w:rPr>
          <w:sz w:val="16"/>
          <w:szCs w:val="16"/>
        </w:rPr>
        <w:t> 20</w:t>
      </w:r>
      <w:r w:rsidR="00DC7A39" w:rsidRPr="00B866A2">
        <w:rPr>
          <w:sz w:val="16"/>
          <w:szCs w:val="16"/>
        </w:rPr>
        <w:t>26</w:t>
      </w:r>
      <w:r w:rsidRPr="00B866A2">
        <w:rPr>
          <w:sz w:val="16"/>
          <w:szCs w:val="16"/>
        </w:rPr>
        <w:t xml:space="preserve">, </w:t>
      </w:r>
      <w:r w:rsidR="00380A04" w:rsidRPr="00B866A2">
        <w:rPr>
          <w:sz w:val="16"/>
          <w:szCs w:val="16"/>
        </w:rPr>
        <w:t xml:space="preserve">above </w:t>
      </w:r>
      <w:r w:rsidR="00F83D68" w:rsidRPr="00B866A2">
        <w:rPr>
          <w:sz w:val="16"/>
          <w:szCs w:val="16"/>
        </w:rPr>
        <w:t xml:space="preserve">the </w:t>
      </w:r>
      <w:r w:rsidR="00652C26" w:rsidRPr="00B866A2">
        <w:rPr>
          <w:sz w:val="16"/>
          <w:szCs w:val="16"/>
        </w:rPr>
        <w:t>3.</w:t>
      </w:r>
      <w:r w:rsidR="00EB15DD" w:rsidRPr="00B866A2">
        <w:rPr>
          <w:sz w:val="16"/>
          <w:szCs w:val="16"/>
        </w:rPr>
        <w:t>6</w:t>
      </w:r>
      <w:r w:rsidR="00652C26" w:rsidRPr="00B866A2">
        <w:rPr>
          <w:sz w:val="16"/>
          <w:szCs w:val="16"/>
        </w:rPr>
        <w:t>%</w:t>
      </w:r>
      <w:r w:rsidR="00F81F99" w:rsidRPr="00B866A2">
        <w:rPr>
          <w:sz w:val="16"/>
          <w:szCs w:val="16"/>
        </w:rPr>
        <w:t xml:space="preserve"> </w:t>
      </w:r>
      <w:r w:rsidR="00380A04" w:rsidRPr="00B866A2">
        <w:rPr>
          <w:sz w:val="16"/>
          <w:szCs w:val="16"/>
        </w:rPr>
        <w:t>rise</w:t>
      </w:r>
      <w:r w:rsidR="000A072B" w:rsidRPr="00B866A2">
        <w:rPr>
          <w:sz w:val="16"/>
          <w:szCs w:val="16"/>
        </w:rPr>
        <w:t xml:space="preserve"> nationally</w:t>
      </w:r>
      <w:r w:rsidR="00E8371D" w:rsidRPr="00B866A2">
        <w:rPr>
          <w:sz w:val="16"/>
          <w:szCs w:val="16"/>
        </w:rPr>
        <w:t>.</w:t>
      </w:r>
    </w:p>
    <w:p w14:paraId="6909B109" w14:textId="4D219EA6" w:rsidR="00026E7F" w:rsidRPr="00EB15DD" w:rsidRDefault="003F474B" w:rsidP="000A072B">
      <w:pPr>
        <w:pStyle w:val="ListParagraph"/>
        <w:numPr>
          <w:ilvl w:val="0"/>
          <w:numId w:val="10"/>
        </w:numPr>
        <w:spacing w:before="40" w:after="40"/>
        <w:ind w:right="227" w:hanging="357"/>
        <w:contextualSpacing w:val="0"/>
        <w:jc w:val="both"/>
        <w:rPr>
          <w:sz w:val="16"/>
          <w:szCs w:val="16"/>
        </w:rPr>
      </w:pPr>
      <w:r w:rsidRPr="00EB15DD">
        <w:rPr>
          <w:sz w:val="16"/>
          <w:szCs w:val="16"/>
        </w:rPr>
        <w:t xml:space="preserve">The cumulative change in </w:t>
      </w:r>
      <w:r w:rsidR="009C543A" w:rsidRPr="00EB15DD">
        <w:rPr>
          <w:sz w:val="16"/>
          <w:szCs w:val="16"/>
        </w:rPr>
        <w:t xml:space="preserve">the price index for </w:t>
      </w:r>
      <w:r w:rsidRPr="00EB15DD">
        <w:rPr>
          <w:sz w:val="16"/>
          <w:szCs w:val="16"/>
        </w:rPr>
        <w:t xml:space="preserve">Perth’s rents </w:t>
      </w:r>
      <w:r w:rsidR="00510273" w:rsidRPr="00EB15DD">
        <w:rPr>
          <w:sz w:val="16"/>
          <w:szCs w:val="16"/>
        </w:rPr>
        <w:t>between the end of 202</w:t>
      </w:r>
      <w:r w:rsidR="008D54AD" w:rsidRPr="00EB15DD">
        <w:rPr>
          <w:sz w:val="16"/>
          <w:szCs w:val="16"/>
        </w:rPr>
        <w:t>1</w:t>
      </w:r>
      <w:r w:rsidR="00510273" w:rsidRPr="00EB15DD">
        <w:rPr>
          <w:sz w:val="16"/>
          <w:szCs w:val="16"/>
        </w:rPr>
        <w:t xml:space="preserve"> and the end of 2025 was </w:t>
      </w:r>
      <w:r w:rsidR="008D54AD" w:rsidRPr="00EB15DD">
        <w:rPr>
          <w:sz w:val="16"/>
          <w:szCs w:val="16"/>
        </w:rPr>
        <w:t>37</w:t>
      </w:r>
      <w:r w:rsidR="00510273" w:rsidRPr="00EB15DD">
        <w:rPr>
          <w:sz w:val="16"/>
          <w:szCs w:val="16"/>
        </w:rPr>
        <w:t xml:space="preserve">%, compared to </w:t>
      </w:r>
      <w:r w:rsidR="009C543A" w:rsidRPr="00EB15DD">
        <w:rPr>
          <w:sz w:val="16"/>
          <w:szCs w:val="16"/>
        </w:rPr>
        <w:t>24</w:t>
      </w:r>
      <w:r w:rsidR="00D737E3" w:rsidRPr="00EB15DD">
        <w:rPr>
          <w:sz w:val="16"/>
          <w:szCs w:val="16"/>
        </w:rPr>
        <w:t>% nationally.</w:t>
      </w:r>
    </w:p>
    <w:p w14:paraId="2A080872" w14:textId="77777777" w:rsidR="00233755" w:rsidRPr="00EB15DD" w:rsidRDefault="00233755" w:rsidP="00233755">
      <w:pPr>
        <w:pStyle w:val="ListParagraph"/>
        <w:ind w:left="360"/>
        <w:rPr>
          <w:sz w:val="16"/>
          <w:szCs w:val="16"/>
        </w:rPr>
        <w:sectPr w:rsidR="00233755" w:rsidRPr="00EB15DD" w:rsidSect="00233755">
          <w:type w:val="continuous"/>
          <w:pgSz w:w="11907" w:h="16840" w:code="9"/>
          <w:pgMar w:top="1701" w:right="425" w:bottom="567" w:left="567" w:header="709" w:footer="709" w:gutter="0"/>
          <w:cols w:num="2" w:space="113"/>
          <w:docGrid w:linePitch="360"/>
        </w:sectPr>
      </w:pPr>
    </w:p>
    <w:p w14:paraId="1138D7A2" w14:textId="08A3BC01"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Median price of established house transfers (unstratified)</w:t>
      </w:r>
      <w:r w:rsidR="000925B2" w:rsidRPr="000925B2">
        <w:rPr>
          <w:i w:val="0"/>
          <w:iCs w:val="0"/>
          <w:color w:val="00997A"/>
          <w:sz w:val="20"/>
          <w:szCs w:val="20"/>
          <w:vertAlign w:val="superscript"/>
        </w:rPr>
        <w:t>(a)</w:t>
      </w:r>
      <w:r w:rsidRPr="00CF7CD6">
        <w:rPr>
          <w:i w:val="0"/>
          <w:iCs w:val="0"/>
          <w:color w:val="00997A"/>
          <w:sz w:val="20"/>
          <w:szCs w:val="20"/>
        </w:rPr>
        <w:t>:</w:t>
      </w:r>
      <w:r w:rsidR="00E22AA9">
        <w:rPr>
          <w:i w:val="0"/>
          <w:iCs w:val="0"/>
          <w:color w:val="00997A"/>
          <w:sz w:val="20"/>
          <w:szCs w:val="20"/>
        </w:rPr>
        <w:t xml:space="preserve"> </w:t>
      </w:r>
      <w:r w:rsidR="001A45C7">
        <w:rPr>
          <w:i w:val="0"/>
          <w:iCs w:val="0"/>
          <w:color w:val="00997A"/>
          <w:sz w:val="20"/>
          <w:szCs w:val="20"/>
        </w:rPr>
        <w:t>March</w:t>
      </w:r>
      <w:r w:rsidRPr="00A23849">
        <w:rPr>
          <w:i w:val="0"/>
          <w:iCs w:val="0"/>
          <w:color w:val="00997A"/>
          <w:sz w:val="20"/>
          <w:szCs w:val="20"/>
        </w:rPr>
        <w:t xml:space="preserve"> </w:t>
      </w:r>
      <w:r w:rsidRPr="00CF7CD6">
        <w:rPr>
          <w:i w:val="0"/>
          <w:iCs w:val="0"/>
          <w:color w:val="00997A"/>
          <w:sz w:val="20"/>
          <w:szCs w:val="20"/>
        </w:rPr>
        <w:t>quarter 202</w:t>
      </w:r>
      <w:r w:rsidR="001A45C7">
        <w:rPr>
          <w:i w:val="0"/>
          <w:iCs w:val="0"/>
          <w:color w:val="00997A"/>
          <w:sz w:val="20"/>
          <w:szCs w:val="20"/>
        </w:rPr>
        <w:t>6</w:t>
      </w:r>
    </w:p>
    <w:p w14:paraId="4CB509A3" w14:textId="5EF2C0D4" w:rsidR="00233755" w:rsidRPr="007B1AE5" w:rsidRDefault="001A45C7" w:rsidP="00233755">
      <w:pPr>
        <w:rPr>
          <w:rFonts w:eastAsiaTheme="majorEastAsia"/>
        </w:rPr>
      </w:pPr>
      <w:r>
        <w:rPr>
          <w:rFonts w:eastAsiaTheme="majorEastAsia"/>
          <w:noProof/>
        </w:rPr>
        <w:drawing>
          <wp:inline distT="0" distB="0" distL="0" distR="0" wp14:anchorId="7676333A" wp14:editId="298D072F">
            <wp:extent cx="3420000" cy="2107010"/>
            <wp:effectExtent l="0" t="0" r="9525" b="7620"/>
            <wp:docPr id="14636538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83F9D5C" w14:textId="6B75615D"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w:t>
      </w:r>
      <w:r w:rsidR="000925B2">
        <w:rPr>
          <w:sz w:val="10"/>
          <w:szCs w:val="10"/>
        </w:rPr>
        <w:t xml:space="preserve"> (a) </w:t>
      </w:r>
      <w:r w:rsidR="00017820" w:rsidRPr="00017820">
        <w:rPr>
          <w:sz w:val="10"/>
          <w:szCs w:val="10"/>
        </w:rPr>
        <w:t>No grouping (stratifying) or weighting is applied</w:t>
      </w:r>
      <w:r w:rsidR="00A041FC">
        <w:rPr>
          <w:sz w:val="10"/>
          <w:szCs w:val="10"/>
        </w:rPr>
        <w:t xml:space="preserve"> and</w:t>
      </w:r>
      <w:r w:rsidR="00E162AA">
        <w:rPr>
          <w:sz w:val="10"/>
          <w:szCs w:val="10"/>
        </w:rPr>
        <w:t xml:space="preserve"> as such there is no adjustment for changes in the quality of</w:t>
      </w:r>
      <w:r w:rsidR="008830B0">
        <w:rPr>
          <w:sz w:val="10"/>
          <w:szCs w:val="10"/>
        </w:rPr>
        <w:t xml:space="preserve"> houses transferred in different quarters.</w:t>
      </w:r>
    </w:p>
    <w:p w14:paraId="1B84C8E3" w14:textId="77777777" w:rsidR="00233755" w:rsidRPr="00AF759E" w:rsidRDefault="00233755" w:rsidP="00233755">
      <w:pPr>
        <w:jc w:val="both"/>
        <w:rPr>
          <w:sz w:val="10"/>
          <w:szCs w:val="10"/>
        </w:rPr>
      </w:pPr>
      <w:r w:rsidRPr="00AF759E">
        <w:rPr>
          <w:sz w:val="10"/>
          <w:szCs w:val="10"/>
        </w:rPr>
        <w:t>Source: Based on ABS data.</w:t>
      </w:r>
    </w:p>
    <w:p w14:paraId="501B669C" w14:textId="57E925BD" w:rsidR="00233755" w:rsidRPr="00B866A2"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3301E4" w:rsidRPr="00B866A2">
        <w:rPr>
          <w:sz w:val="16"/>
          <w:szCs w:val="16"/>
        </w:rPr>
        <w:t>House p</w:t>
      </w:r>
      <w:r w:rsidRPr="00B866A2">
        <w:rPr>
          <w:sz w:val="16"/>
          <w:szCs w:val="16"/>
        </w:rPr>
        <w:t xml:space="preserve">rices in Perth </w:t>
      </w:r>
      <w:r w:rsidR="00F81553" w:rsidRPr="00B866A2">
        <w:rPr>
          <w:sz w:val="16"/>
          <w:szCs w:val="16"/>
        </w:rPr>
        <w:t>and the rest of Western Australia have</w:t>
      </w:r>
      <w:r w:rsidR="00EC2398" w:rsidRPr="00B866A2">
        <w:rPr>
          <w:sz w:val="16"/>
          <w:szCs w:val="16"/>
        </w:rPr>
        <w:t xml:space="preserve"> </w:t>
      </w:r>
      <w:r w:rsidRPr="00B866A2">
        <w:rPr>
          <w:sz w:val="16"/>
          <w:szCs w:val="16"/>
        </w:rPr>
        <w:t xml:space="preserve">increased significantly </w:t>
      </w:r>
      <w:r w:rsidR="00606477" w:rsidRPr="00B866A2">
        <w:rPr>
          <w:sz w:val="16"/>
          <w:szCs w:val="16"/>
        </w:rPr>
        <w:t>in recent years</w:t>
      </w:r>
      <w:r w:rsidR="0045438C" w:rsidRPr="00B866A2">
        <w:rPr>
          <w:sz w:val="16"/>
          <w:szCs w:val="16"/>
        </w:rPr>
        <w:t>, with price growth particularly high in the year to March 2026.</w:t>
      </w:r>
    </w:p>
    <w:p w14:paraId="463C46B6" w14:textId="13401F15" w:rsidR="00233755" w:rsidRPr="00B866A2" w:rsidRDefault="00E744E8" w:rsidP="006058E8">
      <w:pPr>
        <w:pStyle w:val="ListParagraph"/>
        <w:numPr>
          <w:ilvl w:val="0"/>
          <w:numId w:val="10"/>
        </w:numPr>
        <w:spacing w:before="40" w:after="40"/>
        <w:ind w:right="227" w:hanging="357"/>
        <w:contextualSpacing w:val="0"/>
        <w:jc w:val="both"/>
        <w:rPr>
          <w:sz w:val="16"/>
          <w:szCs w:val="16"/>
        </w:rPr>
      </w:pPr>
      <w:r w:rsidRPr="00B866A2">
        <w:rPr>
          <w:sz w:val="16"/>
          <w:szCs w:val="16"/>
        </w:rPr>
        <w:t>The</w:t>
      </w:r>
      <w:r w:rsidR="00233755" w:rsidRPr="00B866A2">
        <w:rPr>
          <w:sz w:val="16"/>
          <w:szCs w:val="16"/>
        </w:rPr>
        <w:t xml:space="preserve"> median </w:t>
      </w:r>
      <w:r w:rsidRPr="00B866A2">
        <w:rPr>
          <w:sz w:val="16"/>
          <w:szCs w:val="16"/>
        </w:rPr>
        <w:t xml:space="preserve">price of </w:t>
      </w:r>
      <w:r w:rsidR="00233755" w:rsidRPr="00B866A2">
        <w:rPr>
          <w:sz w:val="16"/>
          <w:szCs w:val="16"/>
        </w:rPr>
        <w:t xml:space="preserve">established house </w:t>
      </w:r>
      <w:r w:rsidRPr="00B866A2">
        <w:rPr>
          <w:sz w:val="16"/>
          <w:szCs w:val="16"/>
        </w:rPr>
        <w:t>transfers</w:t>
      </w:r>
      <w:r w:rsidR="00B2771F" w:rsidRPr="00B866A2">
        <w:rPr>
          <w:sz w:val="16"/>
          <w:szCs w:val="16"/>
        </w:rPr>
        <w:t xml:space="preserve"> </w:t>
      </w:r>
      <w:r w:rsidR="001F6C84" w:rsidRPr="00B866A2">
        <w:rPr>
          <w:sz w:val="16"/>
          <w:szCs w:val="16"/>
        </w:rPr>
        <w:t>(unstratified)</w:t>
      </w:r>
      <w:r w:rsidR="001F6C84" w:rsidRPr="00B866A2">
        <w:rPr>
          <w:sz w:val="16"/>
          <w:szCs w:val="16"/>
          <w:vertAlign w:val="superscript"/>
        </w:rPr>
        <w:t>(a)</w:t>
      </w:r>
      <w:r w:rsidR="001F6C84" w:rsidRPr="00B866A2">
        <w:rPr>
          <w:sz w:val="16"/>
          <w:szCs w:val="16"/>
        </w:rPr>
        <w:t xml:space="preserve"> </w:t>
      </w:r>
      <w:r w:rsidR="00B2771F" w:rsidRPr="00B866A2">
        <w:rPr>
          <w:sz w:val="16"/>
          <w:szCs w:val="16"/>
        </w:rPr>
        <w:t>in Perth</w:t>
      </w:r>
      <w:r w:rsidR="00233755" w:rsidRPr="00B866A2">
        <w:rPr>
          <w:sz w:val="16"/>
          <w:szCs w:val="16"/>
        </w:rPr>
        <w:t xml:space="preserve"> was $</w:t>
      </w:r>
      <w:r w:rsidR="00B77342" w:rsidRPr="00B866A2">
        <w:rPr>
          <w:sz w:val="16"/>
          <w:szCs w:val="16"/>
        </w:rPr>
        <w:t>1,</w:t>
      </w:r>
      <w:r w:rsidR="00233755" w:rsidRPr="00B866A2">
        <w:rPr>
          <w:sz w:val="16"/>
          <w:szCs w:val="16"/>
        </w:rPr>
        <w:t>000</w:t>
      </w:r>
      <w:r w:rsidR="002954F8" w:rsidRPr="00B866A2">
        <w:rPr>
          <w:sz w:val="16"/>
          <w:szCs w:val="16"/>
        </w:rPr>
        <w:t>,000</w:t>
      </w:r>
      <w:r w:rsidR="00233755" w:rsidRPr="00B866A2">
        <w:rPr>
          <w:sz w:val="16"/>
          <w:szCs w:val="16"/>
        </w:rPr>
        <w:t xml:space="preserve"> in the </w:t>
      </w:r>
      <w:r w:rsidR="002954F8" w:rsidRPr="00B866A2">
        <w:rPr>
          <w:sz w:val="16"/>
          <w:szCs w:val="16"/>
        </w:rPr>
        <w:t>March</w:t>
      </w:r>
      <w:r w:rsidR="00233755" w:rsidRPr="00B866A2">
        <w:rPr>
          <w:sz w:val="16"/>
          <w:szCs w:val="16"/>
        </w:rPr>
        <w:t xml:space="preserve"> quarter 202</w:t>
      </w:r>
      <w:r w:rsidR="002954F8" w:rsidRPr="00B866A2">
        <w:rPr>
          <w:sz w:val="16"/>
          <w:szCs w:val="16"/>
        </w:rPr>
        <w:t>6</w:t>
      </w:r>
      <w:r w:rsidR="00233755" w:rsidRPr="00B866A2">
        <w:rPr>
          <w:sz w:val="16"/>
          <w:szCs w:val="16"/>
        </w:rPr>
        <w:t xml:space="preserve">, </w:t>
      </w:r>
      <w:r w:rsidR="00C10299" w:rsidRPr="00B866A2">
        <w:rPr>
          <w:sz w:val="16"/>
          <w:szCs w:val="16"/>
        </w:rPr>
        <w:t>22</w:t>
      </w:r>
      <w:r w:rsidR="003701AB" w:rsidRPr="00B866A2">
        <w:rPr>
          <w:sz w:val="16"/>
          <w:szCs w:val="16"/>
        </w:rPr>
        <w:t>.0</w:t>
      </w:r>
      <w:r w:rsidR="00233755" w:rsidRPr="00B866A2">
        <w:rPr>
          <w:sz w:val="16"/>
          <w:szCs w:val="16"/>
        </w:rPr>
        <w:t xml:space="preserve">% higher than the </w:t>
      </w:r>
      <w:r w:rsidR="00C10299" w:rsidRPr="00B866A2">
        <w:rPr>
          <w:sz w:val="16"/>
          <w:szCs w:val="16"/>
        </w:rPr>
        <w:t>March</w:t>
      </w:r>
      <w:r w:rsidR="00233755" w:rsidRPr="00B866A2">
        <w:rPr>
          <w:sz w:val="16"/>
          <w:szCs w:val="16"/>
        </w:rPr>
        <w:t xml:space="preserve"> quarter 202</w:t>
      </w:r>
      <w:r w:rsidR="00C10299" w:rsidRPr="00B866A2">
        <w:rPr>
          <w:sz w:val="16"/>
          <w:szCs w:val="16"/>
        </w:rPr>
        <w:t>5</w:t>
      </w:r>
      <w:r w:rsidR="00AE3E60" w:rsidRPr="00B866A2">
        <w:rPr>
          <w:sz w:val="16"/>
          <w:szCs w:val="16"/>
        </w:rPr>
        <w:t>.</w:t>
      </w:r>
    </w:p>
    <w:p w14:paraId="66D2794A" w14:textId="1924C8A9" w:rsidR="00233755" w:rsidRPr="00B866A2" w:rsidRDefault="00233755" w:rsidP="006058E8">
      <w:pPr>
        <w:pStyle w:val="ListParagraph"/>
        <w:numPr>
          <w:ilvl w:val="0"/>
          <w:numId w:val="10"/>
        </w:numPr>
        <w:spacing w:before="40" w:after="40"/>
        <w:ind w:right="227" w:hanging="357"/>
        <w:contextualSpacing w:val="0"/>
        <w:jc w:val="both"/>
        <w:rPr>
          <w:sz w:val="16"/>
          <w:szCs w:val="16"/>
        </w:rPr>
      </w:pPr>
      <w:r w:rsidRPr="00B866A2">
        <w:rPr>
          <w:sz w:val="16"/>
          <w:szCs w:val="16"/>
        </w:rPr>
        <w:t xml:space="preserve">The median </w:t>
      </w:r>
      <w:r w:rsidR="00B2771F" w:rsidRPr="00B866A2">
        <w:rPr>
          <w:sz w:val="16"/>
          <w:szCs w:val="16"/>
        </w:rPr>
        <w:t xml:space="preserve">price of </w:t>
      </w:r>
      <w:r w:rsidRPr="00B866A2">
        <w:rPr>
          <w:sz w:val="16"/>
          <w:szCs w:val="16"/>
        </w:rPr>
        <w:t xml:space="preserve">established house </w:t>
      </w:r>
      <w:r w:rsidR="00B2771F" w:rsidRPr="00B866A2">
        <w:rPr>
          <w:sz w:val="16"/>
          <w:szCs w:val="16"/>
        </w:rPr>
        <w:t>transfers</w:t>
      </w:r>
      <w:r w:rsidR="001F6C84" w:rsidRPr="00B866A2">
        <w:rPr>
          <w:sz w:val="16"/>
          <w:szCs w:val="16"/>
        </w:rPr>
        <w:t xml:space="preserve"> (unstratified)</w:t>
      </w:r>
      <w:r w:rsidR="001F6C84" w:rsidRPr="00B866A2">
        <w:rPr>
          <w:sz w:val="16"/>
          <w:szCs w:val="16"/>
          <w:vertAlign w:val="superscript"/>
        </w:rPr>
        <w:t>(a)</w:t>
      </w:r>
      <w:r w:rsidRPr="00B866A2">
        <w:rPr>
          <w:sz w:val="16"/>
          <w:szCs w:val="16"/>
        </w:rPr>
        <w:t xml:space="preserve"> in the rest of Western Australia was $</w:t>
      </w:r>
      <w:r w:rsidR="00C10299" w:rsidRPr="00B866A2">
        <w:rPr>
          <w:sz w:val="16"/>
          <w:szCs w:val="16"/>
        </w:rPr>
        <w:t>661</w:t>
      </w:r>
      <w:r w:rsidRPr="00B866A2">
        <w:rPr>
          <w:sz w:val="16"/>
          <w:szCs w:val="16"/>
        </w:rPr>
        <w:t xml:space="preserve">,000 in the </w:t>
      </w:r>
      <w:r w:rsidR="00C10299" w:rsidRPr="00B866A2">
        <w:rPr>
          <w:sz w:val="16"/>
          <w:szCs w:val="16"/>
        </w:rPr>
        <w:t>March</w:t>
      </w:r>
      <w:r w:rsidRPr="00B866A2">
        <w:rPr>
          <w:sz w:val="16"/>
          <w:szCs w:val="16"/>
        </w:rPr>
        <w:t xml:space="preserve"> quarter 202</w:t>
      </w:r>
      <w:r w:rsidR="00C10299" w:rsidRPr="00B866A2">
        <w:rPr>
          <w:sz w:val="16"/>
          <w:szCs w:val="16"/>
        </w:rPr>
        <w:t>6</w:t>
      </w:r>
      <w:r w:rsidRPr="00B866A2">
        <w:rPr>
          <w:sz w:val="16"/>
          <w:szCs w:val="16"/>
        </w:rPr>
        <w:t xml:space="preserve">, </w:t>
      </w:r>
      <w:r w:rsidR="009A61DC" w:rsidRPr="00B866A2">
        <w:rPr>
          <w:sz w:val="16"/>
          <w:szCs w:val="16"/>
        </w:rPr>
        <w:t>22.4</w:t>
      </w:r>
      <w:r w:rsidRPr="00B866A2">
        <w:rPr>
          <w:sz w:val="16"/>
          <w:szCs w:val="16"/>
        </w:rPr>
        <w:t xml:space="preserve">% higher than the </w:t>
      </w:r>
      <w:r w:rsidR="009A61DC" w:rsidRPr="00B866A2">
        <w:rPr>
          <w:sz w:val="16"/>
          <w:szCs w:val="16"/>
        </w:rPr>
        <w:t>March</w:t>
      </w:r>
      <w:r w:rsidRPr="00B866A2">
        <w:rPr>
          <w:sz w:val="16"/>
          <w:szCs w:val="16"/>
        </w:rPr>
        <w:t xml:space="preserve"> quarter 202</w:t>
      </w:r>
      <w:r w:rsidR="009A61DC" w:rsidRPr="00B866A2">
        <w:rPr>
          <w:sz w:val="16"/>
          <w:szCs w:val="16"/>
        </w:rPr>
        <w:t>5</w:t>
      </w:r>
      <w:r w:rsidRPr="00B866A2">
        <w:rPr>
          <w:sz w:val="16"/>
          <w:szCs w:val="16"/>
        </w:rPr>
        <w:t>.</w:t>
      </w:r>
    </w:p>
    <w:p w14:paraId="338405CB" w14:textId="11ADF3E1" w:rsidR="00233755" w:rsidRPr="00A61703" w:rsidRDefault="00990F87" w:rsidP="006058E8">
      <w:pPr>
        <w:pStyle w:val="ListParagraph"/>
        <w:numPr>
          <w:ilvl w:val="0"/>
          <w:numId w:val="9"/>
        </w:numPr>
        <w:spacing w:before="40" w:after="40"/>
        <w:ind w:left="357" w:right="227" w:hanging="357"/>
        <w:contextualSpacing w:val="0"/>
        <w:jc w:val="both"/>
        <w:rPr>
          <w:sz w:val="16"/>
          <w:szCs w:val="16"/>
        </w:rPr>
      </w:pPr>
      <w:r w:rsidRPr="00A61703">
        <w:rPr>
          <w:sz w:val="16"/>
          <w:szCs w:val="16"/>
        </w:rPr>
        <w:t xml:space="preserve">The WA Government </w:t>
      </w:r>
      <w:r w:rsidR="00B10160" w:rsidRPr="00A61703">
        <w:rPr>
          <w:sz w:val="16"/>
          <w:szCs w:val="16"/>
        </w:rPr>
        <w:t xml:space="preserve">Budget </w:t>
      </w:r>
      <w:r w:rsidRPr="00A61703">
        <w:rPr>
          <w:sz w:val="16"/>
          <w:szCs w:val="16"/>
        </w:rPr>
        <w:t>202</w:t>
      </w:r>
      <w:r w:rsidR="00B10160" w:rsidRPr="00A61703">
        <w:rPr>
          <w:sz w:val="16"/>
          <w:szCs w:val="16"/>
        </w:rPr>
        <w:t>6</w:t>
      </w:r>
      <w:r w:rsidRPr="00A61703">
        <w:rPr>
          <w:sz w:val="16"/>
          <w:szCs w:val="16"/>
        </w:rPr>
        <w:t>-2</w:t>
      </w:r>
      <w:r w:rsidR="00B10160" w:rsidRPr="00A61703">
        <w:rPr>
          <w:sz w:val="16"/>
          <w:szCs w:val="16"/>
        </w:rPr>
        <w:t>7</w:t>
      </w:r>
      <w:r w:rsidRPr="00A61703">
        <w:rPr>
          <w:sz w:val="16"/>
          <w:szCs w:val="16"/>
        </w:rPr>
        <w:t xml:space="preserve"> forecasts </w:t>
      </w:r>
      <w:r w:rsidR="00233755" w:rsidRPr="00A61703">
        <w:rPr>
          <w:sz w:val="16"/>
          <w:szCs w:val="16"/>
        </w:rPr>
        <w:t xml:space="preserve">Western Australia’s median house price will </w:t>
      </w:r>
      <w:r w:rsidR="00B10160" w:rsidRPr="00A61703">
        <w:rPr>
          <w:sz w:val="16"/>
          <w:szCs w:val="16"/>
        </w:rPr>
        <w:t>increase</w:t>
      </w:r>
      <w:r w:rsidR="00233755" w:rsidRPr="00A61703">
        <w:rPr>
          <w:sz w:val="16"/>
          <w:szCs w:val="16"/>
        </w:rPr>
        <w:t xml:space="preserve"> </w:t>
      </w:r>
      <w:r w:rsidR="002B72EE" w:rsidRPr="00A61703">
        <w:rPr>
          <w:sz w:val="16"/>
          <w:szCs w:val="16"/>
        </w:rPr>
        <w:t>9.0</w:t>
      </w:r>
      <w:r w:rsidR="00233755" w:rsidRPr="00A61703">
        <w:rPr>
          <w:sz w:val="16"/>
          <w:szCs w:val="16"/>
        </w:rPr>
        <w:t>% in 202</w:t>
      </w:r>
      <w:r w:rsidR="00B10160" w:rsidRPr="00A61703">
        <w:rPr>
          <w:sz w:val="16"/>
          <w:szCs w:val="16"/>
        </w:rPr>
        <w:t>6</w:t>
      </w:r>
      <w:r w:rsidR="00233755" w:rsidRPr="00A61703">
        <w:rPr>
          <w:sz w:val="16"/>
          <w:szCs w:val="16"/>
        </w:rPr>
        <w:noBreakHyphen/>
        <w:t>2</w:t>
      </w:r>
      <w:r w:rsidR="00B10160" w:rsidRPr="00A61703">
        <w:rPr>
          <w:sz w:val="16"/>
          <w:szCs w:val="16"/>
        </w:rPr>
        <w:t xml:space="preserve">7 and </w:t>
      </w:r>
      <w:r w:rsidR="002B72EE" w:rsidRPr="00A61703">
        <w:rPr>
          <w:sz w:val="16"/>
          <w:szCs w:val="16"/>
        </w:rPr>
        <w:t>4.6</w:t>
      </w:r>
      <w:r w:rsidR="00B10160" w:rsidRPr="00A61703">
        <w:rPr>
          <w:sz w:val="16"/>
          <w:szCs w:val="16"/>
        </w:rPr>
        <w:t>% in 2027</w:t>
      </w:r>
      <w:r w:rsidR="00B10160" w:rsidRPr="00A61703">
        <w:rPr>
          <w:sz w:val="16"/>
          <w:szCs w:val="16"/>
        </w:rPr>
        <w:noBreakHyphen/>
        <w:t>28</w:t>
      </w:r>
      <w:r w:rsidR="00233755" w:rsidRPr="00A61703">
        <w:rPr>
          <w:sz w:val="16"/>
          <w:szCs w:val="16"/>
        </w:rPr>
        <w:t>.</w:t>
      </w:r>
    </w:p>
    <w:p w14:paraId="6ADF0486" w14:textId="77777777" w:rsidR="00233755" w:rsidRPr="00A61703" w:rsidRDefault="00233755" w:rsidP="00233755">
      <w:pPr>
        <w:rPr>
          <w:rFonts w:eastAsiaTheme="majorEastAsia"/>
        </w:rPr>
        <w:sectPr w:rsidR="00233755" w:rsidRPr="00A61703" w:rsidSect="00233755">
          <w:type w:val="continuous"/>
          <w:pgSz w:w="11907" w:h="16840" w:code="9"/>
          <w:pgMar w:top="1701" w:right="425" w:bottom="567" w:left="567" w:header="709" w:footer="709" w:gutter="0"/>
          <w:cols w:num="2" w:space="113"/>
          <w:docGrid w:linePitch="360"/>
        </w:sectPr>
      </w:pPr>
    </w:p>
    <w:p w14:paraId="08BD8956"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6" w:name="_Construction"/>
      <w:bookmarkEnd w:id="26"/>
      <w:r w:rsidRPr="008F7AA0">
        <w:rPr>
          <w:bCs/>
          <w:color w:val="004C3D"/>
          <w:sz w:val="24"/>
          <w:szCs w:val="24"/>
        </w:rPr>
        <w:lastRenderedPageBreak/>
        <w:t>Construction</w:t>
      </w:r>
    </w:p>
    <w:p w14:paraId="6A4A5712"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0FB3B89"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Private new capital expenditure</w:t>
      </w:r>
    </w:p>
    <w:p w14:paraId="0127C320" w14:textId="3B65706A" w:rsidR="00233755" w:rsidRPr="007B1AE5" w:rsidRDefault="00E83B49" w:rsidP="00233755">
      <w:r>
        <w:rPr>
          <w:noProof/>
        </w:rPr>
        <w:drawing>
          <wp:inline distT="0" distB="0" distL="0" distR="0" wp14:anchorId="3B62514F" wp14:editId="75C77FF8">
            <wp:extent cx="3420000" cy="2105827"/>
            <wp:effectExtent l="0" t="0" r="9525" b="8890"/>
            <wp:docPr id="20319200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6D75599F"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 xml:space="preserve"> 4-quarter rolling sum. </w:t>
      </w:r>
      <w:r w:rsidRPr="00AF759E">
        <w:rPr>
          <w:sz w:val="10"/>
          <w:szCs w:val="10"/>
        </w:rPr>
        <w:t>(a) All industries other than mining; agriculture, forestry and fishing; public administration and safety; and superannuation funds.</w:t>
      </w:r>
    </w:p>
    <w:p w14:paraId="49FC0F0A" w14:textId="77777777" w:rsidR="00233755" w:rsidRPr="00AF759E" w:rsidRDefault="00233755" w:rsidP="00233755">
      <w:pPr>
        <w:jc w:val="both"/>
        <w:rPr>
          <w:sz w:val="10"/>
          <w:szCs w:val="10"/>
        </w:rPr>
      </w:pPr>
      <w:r w:rsidRPr="00AF759E">
        <w:rPr>
          <w:sz w:val="10"/>
          <w:szCs w:val="10"/>
        </w:rPr>
        <w:t>Source: Based on ABS data.</w:t>
      </w:r>
    </w:p>
    <w:p w14:paraId="7DC834B8" w14:textId="67F1CBAF" w:rsidR="005A110C" w:rsidRPr="00232FA7"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902390" w:rsidRPr="00232FA7">
        <w:rPr>
          <w:sz w:val="16"/>
          <w:szCs w:val="16"/>
        </w:rPr>
        <w:t>Private new c</w:t>
      </w:r>
      <w:r w:rsidR="00771A34" w:rsidRPr="00232FA7">
        <w:rPr>
          <w:sz w:val="16"/>
          <w:szCs w:val="16"/>
        </w:rPr>
        <w:t>ap</w:t>
      </w:r>
      <w:r w:rsidR="00902390" w:rsidRPr="00232FA7">
        <w:rPr>
          <w:sz w:val="16"/>
          <w:szCs w:val="16"/>
        </w:rPr>
        <w:t xml:space="preserve">ital </w:t>
      </w:r>
      <w:r w:rsidR="00771A34" w:rsidRPr="00232FA7">
        <w:rPr>
          <w:sz w:val="16"/>
          <w:szCs w:val="16"/>
        </w:rPr>
        <w:t>ex</w:t>
      </w:r>
      <w:r w:rsidR="00902390" w:rsidRPr="00232FA7">
        <w:rPr>
          <w:sz w:val="16"/>
          <w:szCs w:val="16"/>
        </w:rPr>
        <w:t xml:space="preserve">penditure, which comprises </w:t>
      </w:r>
      <w:r w:rsidR="00B77B6E" w:rsidRPr="00232FA7">
        <w:rPr>
          <w:sz w:val="16"/>
          <w:szCs w:val="16"/>
        </w:rPr>
        <w:t>expenditure on non</w:t>
      </w:r>
      <w:r w:rsidR="00B77B6E" w:rsidRPr="00232FA7">
        <w:rPr>
          <w:sz w:val="16"/>
          <w:szCs w:val="16"/>
        </w:rPr>
        <w:noBreakHyphen/>
        <w:t xml:space="preserve">dwelling </w:t>
      </w:r>
      <w:r w:rsidR="00C2342F" w:rsidRPr="00232FA7">
        <w:rPr>
          <w:sz w:val="16"/>
          <w:szCs w:val="16"/>
        </w:rPr>
        <w:t xml:space="preserve">construction and machinery and equipment, </w:t>
      </w:r>
      <w:r w:rsidR="00611ACA" w:rsidRPr="00232FA7">
        <w:rPr>
          <w:sz w:val="16"/>
          <w:szCs w:val="16"/>
        </w:rPr>
        <w:t>account</w:t>
      </w:r>
      <w:r w:rsidR="00A45942" w:rsidRPr="00232FA7">
        <w:rPr>
          <w:sz w:val="16"/>
          <w:szCs w:val="16"/>
        </w:rPr>
        <w:t xml:space="preserve">ed </w:t>
      </w:r>
      <w:r w:rsidR="00611ACA" w:rsidRPr="00232FA7">
        <w:rPr>
          <w:sz w:val="16"/>
          <w:szCs w:val="16"/>
        </w:rPr>
        <w:t xml:space="preserve">for </w:t>
      </w:r>
      <w:r w:rsidR="00641B0C" w:rsidRPr="00232FA7">
        <w:rPr>
          <w:sz w:val="16"/>
          <w:szCs w:val="16"/>
        </w:rPr>
        <w:t>89</w:t>
      </w:r>
      <w:r w:rsidR="00611ACA" w:rsidRPr="00232FA7">
        <w:rPr>
          <w:sz w:val="16"/>
          <w:szCs w:val="16"/>
        </w:rPr>
        <w:t>% of business investment in Western Australia</w:t>
      </w:r>
      <w:r w:rsidR="00641B0C" w:rsidRPr="00232FA7">
        <w:rPr>
          <w:sz w:val="16"/>
          <w:szCs w:val="16"/>
        </w:rPr>
        <w:t xml:space="preserve"> in 2024-25</w:t>
      </w:r>
      <w:r w:rsidR="00611ACA" w:rsidRPr="00232FA7">
        <w:rPr>
          <w:sz w:val="16"/>
          <w:szCs w:val="16"/>
        </w:rPr>
        <w:t>.</w:t>
      </w:r>
      <w:r w:rsidR="00C02F2E" w:rsidRPr="00232FA7">
        <w:rPr>
          <w:sz w:val="16"/>
          <w:szCs w:val="16"/>
        </w:rPr>
        <w:t xml:space="preserve"> </w:t>
      </w:r>
      <w:r w:rsidR="0086441A" w:rsidRPr="00232FA7">
        <w:rPr>
          <w:sz w:val="16"/>
          <w:szCs w:val="16"/>
        </w:rPr>
        <w:t>M</w:t>
      </w:r>
      <w:r w:rsidR="00946542" w:rsidRPr="00232FA7">
        <w:rPr>
          <w:sz w:val="16"/>
          <w:szCs w:val="16"/>
        </w:rPr>
        <w:t xml:space="preserve">ining </w:t>
      </w:r>
      <w:r w:rsidR="00036236" w:rsidRPr="00232FA7">
        <w:rPr>
          <w:sz w:val="16"/>
          <w:szCs w:val="16"/>
        </w:rPr>
        <w:t xml:space="preserve">accounts for most </w:t>
      </w:r>
      <w:r w:rsidR="00E72BF1" w:rsidRPr="00232FA7">
        <w:rPr>
          <w:sz w:val="16"/>
          <w:szCs w:val="16"/>
        </w:rPr>
        <w:t>of Western Australia’s private new capital expenditure</w:t>
      </w:r>
      <w:r w:rsidR="008A4F2A" w:rsidRPr="00232FA7">
        <w:rPr>
          <w:sz w:val="16"/>
          <w:szCs w:val="16"/>
        </w:rPr>
        <w:t xml:space="preserve">, </w:t>
      </w:r>
      <w:r w:rsidR="000B578E" w:rsidRPr="00232FA7">
        <w:rPr>
          <w:sz w:val="16"/>
          <w:szCs w:val="16"/>
        </w:rPr>
        <w:t xml:space="preserve">with the share </w:t>
      </w:r>
      <w:r w:rsidR="00E92F0B" w:rsidRPr="00232FA7">
        <w:rPr>
          <w:sz w:val="16"/>
          <w:szCs w:val="16"/>
        </w:rPr>
        <w:t xml:space="preserve">changing over time </w:t>
      </w:r>
      <w:r w:rsidR="0086441A" w:rsidRPr="00232FA7">
        <w:rPr>
          <w:sz w:val="16"/>
          <w:szCs w:val="16"/>
        </w:rPr>
        <w:t>with cycles of investment in the mining industry.</w:t>
      </w:r>
    </w:p>
    <w:p w14:paraId="65D9D5C3" w14:textId="0A557A0A" w:rsidR="00233755" w:rsidRPr="00F46384" w:rsidRDefault="00233755" w:rsidP="006058E8">
      <w:pPr>
        <w:pStyle w:val="ListParagraph"/>
        <w:numPr>
          <w:ilvl w:val="0"/>
          <w:numId w:val="9"/>
        </w:numPr>
        <w:spacing w:before="40" w:after="40"/>
        <w:ind w:right="227" w:hanging="357"/>
        <w:contextualSpacing w:val="0"/>
        <w:jc w:val="both"/>
        <w:rPr>
          <w:sz w:val="16"/>
          <w:szCs w:val="16"/>
        </w:rPr>
      </w:pPr>
      <w:r w:rsidRPr="00F46384">
        <w:rPr>
          <w:sz w:val="16"/>
          <w:szCs w:val="16"/>
        </w:rPr>
        <w:t xml:space="preserve">In the year to the </w:t>
      </w:r>
      <w:r w:rsidR="006B58AE" w:rsidRPr="00F46384">
        <w:rPr>
          <w:sz w:val="16"/>
          <w:szCs w:val="16"/>
        </w:rPr>
        <w:t>March</w:t>
      </w:r>
      <w:r w:rsidRPr="00F46384">
        <w:rPr>
          <w:sz w:val="16"/>
          <w:szCs w:val="16"/>
        </w:rPr>
        <w:t xml:space="preserve"> quarter 202</w:t>
      </w:r>
      <w:r w:rsidR="0079241B" w:rsidRPr="00F46384">
        <w:rPr>
          <w:sz w:val="16"/>
          <w:szCs w:val="16"/>
        </w:rPr>
        <w:t>6</w:t>
      </w:r>
      <w:r w:rsidRPr="00F46384">
        <w:rPr>
          <w:sz w:val="16"/>
          <w:szCs w:val="16"/>
        </w:rPr>
        <w:t>, the value of Western Australia’s new capital expenditure in:</w:t>
      </w:r>
    </w:p>
    <w:p w14:paraId="70EA7F97" w14:textId="694DF103" w:rsidR="00233755" w:rsidRPr="00F46384" w:rsidRDefault="00BA0E98" w:rsidP="006058E8">
      <w:pPr>
        <w:pStyle w:val="ListParagraph"/>
        <w:numPr>
          <w:ilvl w:val="0"/>
          <w:numId w:val="10"/>
        </w:numPr>
        <w:spacing w:before="40" w:after="40"/>
        <w:ind w:right="227" w:hanging="357"/>
        <w:contextualSpacing w:val="0"/>
        <w:jc w:val="both"/>
        <w:rPr>
          <w:sz w:val="16"/>
          <w:szCs w:val="16"/>
        </w:rPr>
      </w:pPr>
      <w:r w:rsidRPr="00F46384">
        <w:rPr>
          <w:sz w:val="16"/>
          <w:szCs w:val="16"/>
        </w:rPr>
        <w:t xml:space="preserve">the </w:t>
      </w:r>
      <w:r w:rsidR="00233755" w:rsidRPr="00F46384">
        <w:rPr>
          <w:sz w:val="16"/>
          <w:szCs w:val="16"/>
        </w:rPr>
        <w:t xml:space="preserve">mining industry </w:t>
      </w:r>
      <w:r w:rsidR="0077763A" w:rsidRPr="00F46384">
        <w:rPr>
          <w:sz w:val="16"/>
          <w:szCs w:val="16"/>
        </w:rPr>
        <w:t>increased</w:t>
      </w:r>
      <w:r w:rsidR="00233755" w:rsidRPr="00F46384">
        <w:rPr>
          <w:sz w:val="16"/>
          <w:szCs w:val="16"/>
        </w:rPr>
        <w:t xml:space="preserve"> </w:t>
      </w:r>
      <w:r w:rsidR="0077763A" w:rsidRPr="00F46384">
        <w:rPr>
          <w:sz w:val="16"/>
          <w:szCs w:val="16"/>
        </w:rPr>
        <w:t>4.0</w:t>
      </w:r>
      <w:r w:rsidR="00233755" w:rsidRPr="00F46384">
        <w:rPr>
          <w:sz w:val="16"/>
          <w:szCs w:val="16"/>
        </w:rPr>
        <w:t>% to $</w:t>
      </w:r>
      <w:r w:rsidR="00EB713B" w:rsidRPr="00F46384" w:rsidDel="00B505A1">
        <w:rPr>
          <w:sz w:val="16"/>
          <w:szCs w:val="16"/>
        </w:rPr>
        <w:t>33</w:t>
      </w:r>
      <w:r w:rsidR="00EB713B" w:rsidRPr="00F46384" w:rsidDel="00043239">
        <w:rPr>
          <w:sz w:val="16"/>
          <w:szCs w:val="16"/>
        </w:rPr>
        <w:t>.</w:t>
      </w:r>
      <w:r w:rsidR="006B58AE" w:rsidRPr="00F46384">
        <w:rPr>
          <w:sz w:val="16"/>
          <w:szCs w:val="16"/>
        </w:rPr>
        <w:t>7</w:t>
      </w:r>
      <w:r w:rsidR="00233755" w:rsidRPr="00F46384">
        <w:rPr>
          <w:sz w:val="16"/>
          <w:szCs w:val="16"/>
        </w:rPr>
        <w:t> billion</w:t>
      </w:r>
    </w:p>
    <w:p w14:paraId="6F2DB751" w14:textId="4056E4B2" w:rsidR="00233755" w:rsidRPr="00F46384" w:rsidRDefault="00233755" w:rsidP="006058E8">
      <w:pPr>
        <w:pStyle w:val="ListParagraph"/>
        <w:numPr>
          <w:ilvl w:val="0"/>
          <w:numId w:val="10"/>
        </w:numPr>
        <w:spacing w:before="40" w:after="40"/>
        <w:ind w:right="227" w:hanging="357"/>
        <w:contextualSpacing w:val="0"/>
        <w:jc w:val="both"/>
        <w:rPr>
          <w:sz w:val="16"/>
          <w:szCs w:val="16"/>
        </w:rPr>
      </w:pPr>
      <w:r w:rsidRPr="00F46384">
        <w:rPr>
          <w:sz w:val="16"/>
          <w:szCs w:val="16"/>
        </w:rPr>
        <w:t>non-mining industr</w:t>
      </w:r>
      <w:r w:rsidR="00BA0E98" w:rsidRPr="00F46384">
        <w:rPr>
          <w:sz w:val="16"/>
          <w:szCs w:val="16"/>
        </w:rPr>
        <w:t>ies</w:t>
      </w:r>
      <w:r w:rsidRPr="00F46384">
        <w:rPr>
          <w:sz w:val="16"/>
          <w:szCs w:val="16"/>
        </w:rPr>
        <w:t xml:space="preserve"> </w:t>
      </w:r>
      <w:r w:rsidR="009B19BB" w:rsidRPr="00F46384">
        <w:rPr>
          <w:sz w:val="16"/>
          <w:szCs w:val="16"/>
        </w:rPr>
        <w:t>increased</w:t>
      </w:r>
      <w:r w:rsidRPr="00F46384">
        <w:rPr>
          <w:sz w:val="16"/>
          <w:szCs w:val="16"/>
        </w:rPr>
        <w:t xml:space="preserve"> </w:t>
      </w:r>
      <w:r w:rsidR="009B19BB" w:rsidRPr="00F46384">
        <w:rPr>
          <w:sz w:val="16"/>
          <w:szCs w:val="16"/>
        </w:rPr>
        <w:t>20.4</w:t>
      </w:r>
      <w:r w:rsidRPr="00F46384">
        <w:rPr>
          <w:sz w:val="16"/>
          <w:szCs w:val="16"/>
        </w:rPr>
        <w:t>% to $</w:t>
      </w:r>
      <w:r w:rsidR="00345146" w:rsidRPr="00F46384">
        <w:rPr>
          <w:sz w:val="16"/>
          <w:szCs w:val="16"/>
        </w:rPr>
        <w:t>15.</w:t>
      </w:r>
      <w:r w:rsidR="007C3132" w:rsidRPr="00F46384">
        <w:rPr>
          <w:sz w:val="16"/>
          <w:szCs w:val="16"/>
        </w:rPr>
        <w:t>8</w:t>
      </w:r>
      <w:r w:rsidR="009462D5" w:rsidRPr="00F46384">
        <w:rPr>
          <w:sz w:val="16"/>
          <w:szCs w:val="16"/>
        </w:rPr>
        <w:t> </w:t>
      </w:r>
      <w:r w:rsidRPr="00F46384">
        <w:rPr>
          <w:sz w:val="16"/>
          <w:szCs w:val="16"/>
        </w:rPr>
        <w:t>billion.</w:t>
      </w:r>
    </w:p>
    <w:p w14:paraId="47DE9B2E" w14:textId="56617E3B" w:rsidR="00233755" w:rsidRPr="00F46384" w:rsidRDefault="00233755" w:rsidP="006058E8">
      <w:pPr>
        <w:pStyle w:val="ListParagraph"/>
        <w:numPr>
          <w:ilvl w:val="0"/>
          <w:numId w:val="9"/>
        </w:numPr>
        <w:spacing w:before="40" w:after="40"/>
        <w:ind w:right="227" w:hanging="357"/>
        <w:contextualSpacing w:val="0"/>
        <w:jc w:val="both"/>
        <w:rPr>
          <w:sz w:val="16"/>
          <w:szCs w:val="16"/>
        </w:rPr>
      </w:pPr>
      <w:r w:rsidRPr="00F46384">
        <w:rPr>
          <w:sz w:val="16"/>
          <w:szCs w:val="16"/>
        </w:rPr>
        <w:t>Western Australia accounted for 24.</w:t>
      </w:r>
      <w:r w:rsidR="00B70D2B" w:rsidRPr="00F46384">
        <w:rPr>
          <w:sz w:val="16"/>
          <w:szCs w:val="16"/>
        </w:rPr>
        <w:t>3</w:t>
      </w:r>
      <w:r w:rsidRPr="00F46384">
        <w:rPr>
          <w:sz w:val="16"/>
          <w:szCs w:val="16"/>
        </w:rPr>
        <w:t xml:space="preserve">% of the value of Australia’s private new capital expenditure </w:t>
      </w:r>
      <w:r w:rsidR="23542104" w:rsidRPr="00F46384">
        <w:rPr>
          <w:sz w:val="16"/>
          <w:szCs w:val="16"/>
        </w:rPr>
        <w:t>in</w:t>
      </w:r>
      <w:r w:rsidRPr="00F46384">
        <w:rPr>
          <w:sz w:val="16"/>
          <w:szCs w:val="16"/>
        </w:rPr>
        <w:t xml:space="preserve"> </w:t>
      </w:r>
      <w:r w:rsidR="00584B09" w:rsidRPr="00F46384">
        <w:rPr>
          <w:sz w:val="16"/>
          <w:szCs w:val="16"/>
        </w:rPr>
        <w:t xml:space="preserve">the year to </w:t>
      </w:r>
      <w:r w:rsidR="007A5934" w:rsidRPr="00F46384">
        <w:rPr>
          <w:sz w:val="16"/>
          <w:szCs w:val="16"/>
        </w:rPr>
        <w:t xml:space="preserve">the </w:t>
      </w:r>
      <w:r w:rsidR="00B70D2B" w:rsidRPr="00F46384">
        <w:rPr>
          <w:sz w:val="16"/>
          <w:szCs w:val="16"/>
        </w:rPr>
        <w:t>March</w:t>
      </w:r>
      <w:r w:rsidR="007A5934" w:rsidRPr="00F46384">
        <w:rPr>
          <w:sz w:val="16"/>
          <w:szCs w:val="16"/>
        </w:rPr>
        <w:t> quarter</w:t>
      </w:r>
      <w:r w:rsidR="00584B09" w:rsidRPr="00F46384">
        <w:rPr>
          <w:sz w:val="16"/>
          <w:szCs w:val="16"/>
        </w:rPr>
        <w:t> </w:t>
      </w:r>
      <w:r w:rsidR="00B70D2B" w:rsidRPr="00F46384">
        <w:rPr>
          <w:sz w:val="16"/>
          <w:szCs w:val="16"/>
        </w:rPr>
        <w:t>2026</w:t>
      </w:r>
      <w:r w:rsidRPr="00F46384">
        <w:rPr>
          <w:sz w:val="16"/>
          <w:szCs w:val="16"/>
        </w:rPr>
        <w:t xml:space="preserve">, including </w:t>
      </w:r>
      <w:r w:rsidR="00EB713B" w:rsidRPr="00F46384">
        <w:rPr>
          <w:sz w:val="16"/>
          <w:szCs w:val="16"/>
        </w:rPr>
        <w:t>62.</w:t>
      </w:r>
      <w:r w:rsidR="00B70D2B" w:rsidRPr="00F46384">
        <w:rPr>
          <w:sz w:val="16"/>
          <w:szCs w:val="16"/>
        </w:rPr>
        <w:t>1</w:t>
      </w:r>
      <w:r w:rsidRPr="00F46384">
        <w:rPr>
          <w:sz w:val="16"/>
          <w:szCs w:val="16"/>
        </w:rPr>
        <w:t xml:space="preserve">% of Australia’s mining industry new capital expenditure and </w:t>
      </w:r>
      <w:r w:rsidR="00EB713B" w:rsidRPr="00F46384">
        <w:rPr>
          <w:sz w:val="16"/>
          <w:szCs w:val="16"/>
        </w:rPr>
        <w:t>10.</w:t>
      </w:r>
      <w:r w:rsidR="00492907" w:rsidRPr="00F46384">
        <w:rPr>
          <w:sz w:val="16"/>
          <w:szCs w:val="16"/>
        </w:rPr>
        <w:t>6</w:t>
      </w:r>
      <w:r w:rsidRPr="00F46384">
        <w:rPr>
          <w:sz w:val="16"/>
          <w:szCs w:val="16"/>
        </w:rPr>
        <w:t>% of Australia’s non</w:t>
      </w:r>
      <w:r w:rsidR="0027048E" w:rsidRPr="00F46384">
        <w:rPr>
          <w:sz w:val="16"/>
          <w:szCs w:val="16"/>
        </w:rPr>
        <w:noBreakHyphen/>
      </w:r>
      <w:r w:rsidRPr="00F46384">
        <w:rPr>
          <w:sz w:val="16"/>
          <w:szCs w:val="16"/>
        </w:rPr>
        <w:t>mining industr</w:t>
      </w:r>
      <w:r w:rsidR="008F1EB8" w:rsidRPr="00F46384">
        <w:rPr>
          <w:sz w:val="16"/>
          <w:szCs w:val="16"/>
        </w:rPr>
        <w:t>ies</w:t>
      </w:r>
      <w:r w:rsidRPr="00F46384">
        <w:rPr>
          <w:sz w:val="16"/>
          <w:szCs w:val="16"/>
        </w:rPr>
        <w:t xml:space="preserve"> new capital expenditure.</w:t>
      </w:r>
    </w:p>
    <w:p w14:paraId="4AB71D4F" w14:textId="06A0286A" w:rsidR="00233755" w:rsidRPr="00F46384" w:rsidRDefault="00176F76" w:rsidP="00A2357B">
      <w:pPr>
        <w:pStyle w:val="ListParagraph"/>
        <w:numPr>
          <w:ilvl w:val="0"/>
          <w:numId w:val="9"/>
        </w:numPr>
        <w:spacing w:before="40" w:after="40"/>
        <w:ind w:right="227" w:hanging="357"/>
        <w:contextualSpacing w:val="0"/>
        <w:jc w:val="both"/>
        <w:rPr>
          <w:sz w:val="16"/>
          <w:szCs w:val="16"/>
        </w:rPr>
      </w:pPr>
      <w:r w:rsidRPr="00F46384">
        <w:rPr>
          <w:sz w:val="16"/>
          <w:szCs w:val="16"/>
        </w:rPr>
        <w:t xml:space="preserve">In real terms, Western Australia’s </w:t>
      </w:r>
      <w:r w:rsidR="001F12FE" w:rsidRPr="00F46384">
        <w:rPr>
          <w:sz w:val="16"/>
          <w:szCs w:val="16"/>
        </w:rPr>
        <w:t xml:space="preserve">private new capital expenditure </w:t>
      </w:r>
      <w:r w:rsidRPr="00F46384">
        <w:rPr>
          <w:sz w:val="16"/>
          <w:szCs w:val="16"/>
        </w:rPr>
        <w:t>increased</w:t>
      </w:r>
      <w:r w:rsidR="001F12FE" w:rsidRPr="00F46384">
        <w:rPr>
          <w:sz w:val="16"/>
          <w:szCs w:val="16"/>
        </w:rPr>
        <w:t xml:space="preserve"> </w:t>
      </w:r>
      <w:r w:rsidR="00627D7A" w:rsidRPr="00F46384">
        <w:rPr>
          <w:sz w:val="16"/>
          <w:szCs w:val="16"/>
        </w:rPr>
        <w:t>6.3</w:t>
      </w:r>
      <w:r w:rsidR="001F12FE" w:rsidRPr="00F46384">
        <w:rPr>
          <w:sz w:val="16"/>
          <w:szCs w:val="16"/>
        </w:rPr>
        <w:t xml:space="preserve">% in the </w:t>
      </w:r>
      <w:r w:rsidRPr="00F46384">
        <w:rPr>
          <w:sz w:val="16"/>
          <w:szCs w:val="16"/>
        </w:rPr>
        <w:t xml:space="preserve">year to the </w:t>
      </w:r>
      <w:r w:rsidR="006749F8" w:rsidRPr="00F46384">
        <w:rPr>
          <w:sz w:val="16"/>
          <w:szCs w:val="16"/>
        </w:rPr>
        <w:t>M</w:t>
      </w:r>
      <w:r w:rsidR="0077143C" w:rsidRPr="00F46384">
        <w:rPr>
          <w:sz w:val="16"/>
          <w:szCs w:val="16"/>
        </w:rPr>
        <w:t>arch</w:t>
      </w:r>
      <w:r w:rsidR="001F12FE" w:rsidRPr="00F46384">
        <w:rPr>
          <w:sz w:val="16"/>
          <w:szCs w:val="16"/>
        </w:rPr>
        <w:t xml:space="preserve"> quarter 202</w:t>
      </w:r>
      <w:r w:rsidR="00FB3CB9" w:rsidRPr="00F46384">
        <w:rPr>
          <w:sz w:val="16"/>
          <w:szCs w:val="16"/>
        </w:rPr>
        <w:t>6</w:t>
      </w:r>
      <w:r w:rsidR="00233755" w:rsidRPr="00F46384">
        <w:rPr>
          <w:sz w:val="16"/>
          <w:szCs w:val="16"/>
        </w:rPr>
        <w:t>.</w:t>
      </w:r>
    </w:p>
    <w:p w14:paraId="6DEC345E" w14:textId="77777777" w:rsidR="00233755" w:rsidRPr="00F46384" w:rsidRDefault="00233755" w:rsidP="006058E8">
      <w:pPr>
        <w:pStyle w:val="ListParagraph"/>
        <w:numPr>
          <w:ilvl w:val="0"/>
          <w:numId w:val="9"/>
        </w:numPr>
        <w:jc w:val="both"/>
        <w:rPr>
          <w:sz w:val="16"/>
          <w:szCs w:val="16"/>
        </w:rPr>
        <w:sectPr w:rsidR="00233755" w:rsidRPr="00F46384" w:rsidSect="00233755">
          <w:type w:val="continuous"/>
          <w:pgSz w:w="11907" w:h="16840" w:code="9"/>
          <w:pgMar w:top="1701" w:right="425" w:bottom="567" w:left="567" w:header="709" w:footer="709" w:gutter="0"/>
          <w:cols w:num="2" w:space="113"/>
          <w:docGrid w:linePitch="360"/>
        </w:sectPr>
      </w:pPr>
    </w:p>
    <w:p w14:paraId="19A1DDBB" w14:textId="529F4F81" w:rsidR="00233755" w:rsidRPr="00CF7CD6" w:rsidRDefault="00440DF2"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Engineering construction activity</w:t>
      </w:r>
      <w:r w:rsidR="00FE37ED">
        <w:rPr>
          <w:i w:val="0"/>
          <w:iCs w:val="0"/>
          <w:color w:val="00997A"/>
          <w:sz w:val="20"/>
          <w:szCs w:val="20"/>
        </w:rPr>
        <w:t xml:space="preserve"> in the pipeline</w:t>
      </w:r>
    </w:p>
    <w:p w14:paraId="6B7211D0" w14:textId="64BB0F86" w:rsidR="00176F76" w:rsidRPr="007B1AE5" w:rsidRDefault="00880396" w:rsidP="00176F76">
      <w:r>
        <w:rPr>
          <w:noProof/>
        </w:rPr>
        <w:drawing>
          <wp:inline distT="0" distB="0" distL="0" distR="0" wp14:anchorId="3C5F42DD" wp14:editId="39F86A16">
            <wp:extent cx="3420000" cy="2107010"/>
            <wp:effectExtent l="0" t="0" r="9525" b="7620"/>
            <wp:docPr id="13097478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74822BCA" w14:textId="16CC0E47" w:rsidR="00233755" w:rsidRPr="00152049" w:rsidRDefault="00233755" w:rsidP="00233755">
      <w:pPr>
        <w:jc w:val="both"/>
        <w:rPr>
          <w:sz w:val="10"/>
          <w:szCs w:val="10"/>
        </w:rPr>
      </w:pPr>
      <w:r w:rsidRPr="00BD38DB">
        <w:rPr>
          <w:sz w:val="10"/>
        </w:rPr>
        <w:t xml:space="preserve">Note – </w:t>
      </w:r>
      <w:r w:rsidRPr="00BD38DB">
        <w:rPr>
          <w:sz w:val="10"/>
          <w:szCs w:val="10"/>
        </w:rPr>
        <w:t xml:space="preserve">Current prices. </w:t>
      </w:r>
      <w:r w:rsidR="00AA4406" w:rsidRPr="00BD38DB">
        <w:rPr>
          <w:sz w:val="10"/>
          <w:szCs w:val="10"/>
        </w:rPr>
        <w:t>Original</w:t>
      </w:r>
      <w:r w:rsidRPr="00BD38DB">
        <w:rPr>
          <w:sz w:val="10"/>
          <w:szCs w:val="10"/>
        </w:rPr>
        <w:t xml:space="preserve"> series. </w:t>
      </w:r>
      <w:r w:rsidR="008B521E" w:rsidRPr="00BD38DB">
        <w:rPr>
          <w:sz w:val="10"/>
          <w:szCs w:val="10"/>
        </w:rPr>
        <w:t>Quarterly series</w:t>
      </w:r>
      <w:r w:rsidR="00224EC1" w:rsidRPr="00BD38DB">
        <w:rPr>
          <w:sz w:val="10"/>
          <w:szCs w:val="10"/>
        </w:rPr>
        <w:t>.</w:t>
      </w:r>
      <w:r w:rsidR="00966DB2" w:rsidRPr="00BD38DB">
        <w:rPr>
          <w:sz w:val="10"/>
          <w:szCs w:val="10"/>
        </w:rPr>
        <w:t xml:space="preserve"> </w:t>
      </w:r>
      <w:r w:rsidR="00966DB2" w:rsidRPr="00BD38DB">
        <w:rPr>
          <w:sz w:val="10"/>
        </w:rPr>
        <w:t>Work yet to be done.</w:t>
      </w:r>
      <w:r w:rsidRPr="00BD38DB" w:rsidDel="00FB05CF">
        <w:rPr>
          <w:sz w:val="10"/>
          <w:szCs w:val="10"/>
        </w:rPr>
        <w:t xml:space="preserve"> </w:t>
      </w:r>
      <w:r w:rsidRPr="00BD38DB">
        <w:rPr>
          <w:sz w:val="10"/>
          <w:szCs w:val="10"/>
        </w:rPr>
        <w:t>(</w:t>
      </w:r>
      <w:r w:rsidR="00224EC1" w:rsidRPr="00BD38DB">
        <w:rPr>
          <w:sz w:val="10"/>
          <w:szCs w:val="10"/>
        </w:rPr>
        <w:t>a</w:t>
      </w:r>
      <w:r w:rsidR="00B34E99" w:rsidRPr="00BD38DB">
        <w:rPr>
          <w:sz w:val="10"/>
          <w:szCs w:val="10"/>
        </w:rPr>
        <w:t>) Oil, gas, coal, bauxite, alumina and other mineral production, storage and distribution facilities; refineries; pumping stations; construction of mines; drilling wells; chemical plants; other industrial processing plants; and ovens</w:t>
      </w:r>
      <w:r w:rsidR="00224EC1" w:rsidRPr="00BD38DB">
        <w:rPr>
          <w:sz w:val="10"/>
          <w:szCs w:val="10"/>
        </w:rPr>
        <w:t xml:space="preserve">. </w:t>
      </w:r>
      <w:r w:rsidR="00C84302" w:rsidRPr="00BD38DB">
        <w:rPr>
          <w:sz w:val="10"/>
          <w:szCs w:val="10"/>
        </w:rPr>
        <w:t>(</w:t>
      </w:r>
      <w:r w:rsidR="00C84302">
        <w:rPr>
          <w:sz w:val="10"/>
          <w:szCs w:val="10"/>
        </w:rPr>
        <w:t>b</w:t>
      </w:r>
      <w:r w:rsidR="00C84302" w:rsidRPr="00BD38DB">
        <w:rPr>
          <w:sz w:val="10"/>
          <w:szCs w:val="10"/>
        </w:rPr>
        <w:t>) Roads, highways and subdivisions; and bridges, railways and harbours</w:t>
      </w:r>
      <w:r w:rsidR="00C84302">
        <w:rPr>
          <w:sz w:val="10"/>
          <w:szCs w:val="10"/>
        </w:rPr>
        <w:t>.</w:t>
      </w:r>
      <w:r w:rsidR="00C84302" w:rsidRPr="00BD38DB">
        <w:rPr>
          <w:sz w:val="10"/>
          <w:szCs w:val="10"/>
        </w:rPr>
        <w:t xml:space="preserve"> </w:t>
      </w:r>
      <w:r w:rsidR="00224EC1" w:rsidRPr="00BD38DB">
        <w:rPr>
          <w:sz w:val="10"/>
          <w:szCs w:val="10"/>
        </w:rPr>
        <w:t>(</w:t>
      </w:r>
      <w:r w:rsidR="00C84302">
        <w:rPr>
          <w:sz w:val="10"/>
          <w:szCs w:val="10"/>
        </w:rPr>
        <w:t>c</w:t>
      </w:r>
      <w:r w:rsidR="00224EC1" w:rsidRPr="00BD38DB">
        <w:rPr>
          <w:sz w:val="10"/>
          <w:szCs w:val="10"/>
        </w:rPr>
        <w:t xml:space="preserve">) Water storage and supply, sewage and drainage. (d) Electricity generation and transmission and pipelines. (e) Telecommunications; and recreations and other </w:t>
      </w:r>
      <w:r w:rsidR="00CF293D" w:rsidRPr="00BD38DB">
        <w:rPr>
          <w:sz w:val="10"/>
          <w:szCs w:val="10"/>
        </w:rPr>
        <w:t xml:space="preserve">structures. </w:t>
      </w:r>
      <w:r w:rsidR="00CF293D" w:rsidRPr="00152049">
        <w:rPr>
          <w:sz w:val="10"/>
          <w:szCs w:val="10"/>
        </w:rPr>
        <w:t>Source</w:t>
      </w:r>
      <w:r w:rsidRPr="00152049">
        <w:rPr>
          <w:sz w:val="10"/>
          <w:szCs w:val="10"/>
        </w:rPr>
        <w:t>: Based on ABS data.</w:t>
      </w:r>
    </w:p>
    <w:p w14:paraId="67A34E13" w14:textId="6B7E1425" w:rsidR="004047BB" w:rsidRPr="00D07393"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082819" w:rsidRPr="00D07393">
        <w:rPr>
          <w:sz w:val="16"/>
          <w:szCs w:val="16"/>
        </w:rPr>
        <w:t>The value of engineering construction activity in the pipeline in Western Australia has fallen over the past year as the value of construction work completed has not been fully replaced by committed new activity.</w:t>
      </w:r>
    </w:p>
    <w:p w14:paraId="3044E2AE" w14:textId="35F3CB7F" w:rsidR="00233755" w:rsidRPr="00D07393" w:rsidRDefault="00082819" w:rsidP="00EC6E68">
      <w:pPr>
        <w:pStyle w:val="ListParagraph"/>
        <w:numPr>
          <w:ilvl w:val="0"/>
          <w:numId w:val="9"/>
        </w:numPr>
        <w:spacing w:before="40" w:after="40"/>
        <w:ind w:right="227" w:hanging="357"/>
        <w:contextualSpacing w:val="0"/>
        <w:jc w:val="both"/>
        <w:rPr>
          <w:sz w:val="16"/>
          <w:szCs w:val="16"/>
        </w:rPr>
      </w:pPr>
      <w:r w:rsidRPr="00D07393">
        <w:rPr>
          <w:sz w:val="16"/>
          <w:szCs w:val="16"/>
        </w:rPr>
        <w:t xml:space="preserve">The value of engineering construction activity in the pipeline in Western Australia in the </w:t>
      </w:r>
      <w:r w:rsidR="005E7485" w:rsidRPr="00D07393">
        <w:rPr>
          <w:sz w:val="16"/>
          <w:szCs w:val="16"/>
        </w:rPr>
        <w:t>March</w:t>
      </w:r>
      <w:r w:rsidRPr="00D07393">
        <w:rPr>
          <w:sz w:val="16"/>
          <w:szCs w:val="16"/>
        </w:rPr>
        <w:t xml:space="preserve"> quarter 202</w:t>
      </w:r>
      <w:r w:rsidR="005E7485" w:rsidRPr="00D07393">
        <w:rPr>
          <w:sz w:val="16"/>
          <w:szCs w:val="16"/>
        </w:rPr>
        <w:t>6</w:t>
      </w:r>
      <w:r w:rsidRPr="00D07393">
        <w:rPr>
          <w:sz w:val="16"/>
          <w:szCs w:val="16"/>
        </w:rPr>
        <w:t xml:space="preserve"> was $2</w:t>
      </w:r>
      <w:r w:rsidR="001D4C3E" w:rsidRPr="00D07393">
        <w:rPr>
          <w:sz w:val="16"/>
          <w:szCs w:val="16"/>
        </w:rPr>
        <w:t>2.6</w:t>
      </w:r>
      <w:r w:rsidRPr="00D07393">
        <w:rPr>
          <w:sz w:val="16"/>
          <w:szCs w:val="16"/>
        </w:rPr>
        <w:t xml:space="preserve"> billion, </w:t>
      </w:r>
      <w:r w:rsidR="00E43373" w:rsidRPr="00D07393">
        <w:rPr>
          <w:sz w:val="16"/>
          <w:szCs w:val="16"/>
        </w:rPr>
        <w:t>10.</w:t>
      </w:r>
      <w:r w:rsidR="005D15BD" w:rsidRPr="00D07393">
        <w:rPr>
          <w:sz w:val="16"/>
          <w:szCs w:val="16"/>
        </w:rPr>
        <w:t>3</w:t>
      </w:r>
      <w:r w:rsidRPr="00D07393">
        <w:rPr>
          <w:sz w:val="16"/>
          <w:szCs w:val="16"/>
        </w:rPr>
        <w:t xml:space="preserve">% less than in the </w:t>
      </w:r>
      <w:r w:rsidR="005D15BD" w:rsidRPr="00D07393">
        <w:rPr>
          <w:sz w:val="16"/>
          <w:szCs w:val="16"/>
        </w:rPr>
        <w:t>March</w:t>
      </w:r>
      <w:r w:rsidRPr="00D07393">
        <w:rPr>
          <w:sz w:val="16"/>
          <w:szCs w:val="16"/>
        </w:rPr>
        <w:t xml:space="preserve"> quarter 202</w:t>
      </w:r>
      <w:r w:rsidR="005D15BD" w:rsidRPr="00D07393">
        <w:rPr>
          <w:sz w:val="16"/>
          <w:szCs w:val="16"/>
        </w:rPr>
        <w:t>5</w:t>
      </w:r>
      <w:r w:rsidRPr="00D07393">
        <w:rPr>
          <w:sz w:val="16"/>
          <w:szCs w:val="16"/>
        </w:rPr>
        <w:t>.</w:t>
      </w:r>
    </w:p>
    <w:p w14:paraId="12EA6447" w14:textId="269615DF" w:rsidR="00AB353A" w:rsidRPr="00D07393" w:rsidRDefault="00AB353A" w:rsidP="00082819">
      <w:pPr>
        <w:pStyle w:val="ListParagraph"/>
        <w:numPr>
          <w:ilvl w:val="0"/>
          <w:numId w:val="9"/>
        </w:numPr>
        <w:spacing w:before="40" w:after="40"/>
        <w:ind w:right="227" w:hanging="357"/>
        <w:contextualSpacing w:val="0"/>
        <w:jc w:val="both"/>
        <w:rPr>
          <w:sz w:val="16"/>
          <w:szCs w:val="16"/>
        </w:rPr>
      </w:pPr>
      <w:r w:rsidRPr="00D07393">
        <w:rPr>
          <w:sz w:val="16"/>
          <w:szCs w:val="16"/>
        </w:rPr>
        <w:t xml:space="preserve">The </w:t>
      </w:r>
      <w:r w:rsidR="00A878D6" w:rsidRPr="00D07393">
        <w:rPr>
          <w:sz w:val="16"/>
          <w:szCs w:val="16"/>
        </w:rPr>
        <w:t>value of engineering construction activity in the pipeline for</w:t>
      </w:r>
      <w:r w:rsidR="00657C35" w:rsidRPr="00D07393">
        <w:rPr>
          <w:sz w:val="16"/>
          <w:szCs w:val="16"/>
        </w:rPr>
        <w:t xml:space="preserve"> transport, water, and electricity increased over</w:t>
      </w:r>
      <w:r w:rsidR="00B56F83" w:rsidRPr="00D07393">
        <w:rPr>
          <w:sz w:val="16"/>
          <w:szCs w:val="16"/>
        </w:rPr>
        <w:t xml:space="preserve"> the past year, but this was more than offset by the fall </w:t>
      </w:r>
      <w:r w:rsidR="007A5470" w:rsidRPr="00D07393">
        <w:rPr>
          <w:sz w:val="16"/>
          <w:szCs w:val="16"/>
        </w:rPr>
        <w:t>for</w:t>
      </w:r>
      <w:r w:rsidR="00B56F83" w:rsidRPr="00D07393">
        <w:rPr>
          <w:sz w:val="16"/>
          <w:szCs w:val="16"/>
        </w:rPr>
        <w:t xml:space="preserve"> heavy industry.</w:t>
      </w:r>
      <w:r w:rsidR="00FE3554" w:rsidRPr="00D07393">
        <w:rPr>
          <w:sz w:val="16"/>
          <w:szCs w:val="16"/>
        </w:rPr>
        <w:t xml:space="preserve"> In the year to the March quarter 2026, the value of engineering construction activity in the pipeline for:</w:t>
      </w:r>
    </w:p>
    <w:p w14:paraId="11DC798E" w14:textId="0575B920" w:rsidR="00233755" w:rsidRPr="00D07393" w:rsidRDefault="00104DE8" w:rsidP="00FE3554">
      <w:pPr>
        <w:pStyle w:val="ListParagraph"/>
        <w:numPr>
          <w:ilvl w:val="0"/>
          <w:numId w:val="10"/>
        </w:numPr>
        <w:spacing w:before="40" w:after="40"/>
        <w:ind w:right="227" w:hanging="357"/>
        <w:contextualSpacing w:val="0"/>
        <w:jc w:val="both"/>
        <w:rPr>
          <w:sz w:val="16"/>
          <w:szCs w:val="16"/>
        </w:rPr>
      </w:pPr>
      <w:r w:rsidRPr="00D07393">
        <w:rPr>
          <w:sz w:val="16"/>
          <w:szCs w:val="16"/>
        </w:rPr>
        <w:t>heavy industry fell 21.6% to $13.1 billion</w:t>
      </w:r>
    </w:p>
    <w:p w14:paraId="45DB5D80" w14:textId="237F57BC" w:rsidR="00104DE8" w:rsidRPr="00D07393" w:rsidRDefault="00D968D5" w:rsidP="00FE3554">
      <w:pPr>
        <w:pStyle w:val="ListParagraph"/>
        <w:numPr>
          <w:ilvl w:val="0"/>
          <w:numId w:val="10"/>
        </w:numPr>
        <w:spacing w:before="40" w:after="40"/>
        <w:ind w:right="227" w:hanging="357"/>
        <w:contextualSpacing w:val="0"/>
        <w:jc w:val="both"/>
        <w:rPr>
          <w:sz w:val="16"/>
          <w:szCs w:val="16"/>
        </w:rPr>
      </w:pPr>
      <w:r w:rsidRPr="00D07393">
        <w:rPr>
          <w:sz w:val="16"/>
          <w:szCs w:val="16"/>
        </w:rPr>
        <w:t>transport increased 27.3% to $4.4 billion</w:t>
      </w:r>
    </w:p>
    <w:p w14:paraId="5745193A" w14:textId="2AB8365B" w:rsidR="00D968D5" w:rsidRPr="00D07393" w:rsidRDefault="00DA1312" w:rsidP="00FE3554">
      <w:pPr>
        <w:pStyle w:val="ListParagraph"/>
        <w:numPr>
          <w:ilvl w:val="0"/>
          <w:numId w:val="10"/>
        </w:numPr>
        <w:spacing w:before="40" w:after="40"/>
        <w:ind w:right="227" w:hanging="357"/>
        <w:contextualSpacing w:val="0"/>
        <w:jc w:val="both"/>
        <w:rPr>
          <w:sz w:val="16"/>
          <w:szCs w:val="16"/>
        </w:rPr>
      </w:pPr>
      <w:r w:rsidRPr="00D07393">
        <w:rPr>
          <w:sz w:val="16"/>
          <w:szCs w:val="16"/>
        </w:rPr>
        <w:t>water increased 1.7% to $3.0 billion</w:t>
      </w:r>
    </w:p>
    <w:p w14:paraId="344F96E7" w14:textId="13C8E91C" w:rsidR="00DA1312" w:rsidRPr="00D07393" w:rsidRDefault="00DA1312" w:rsidP="00FE3554">
      <w:pPr>
        <w:pStyle w:val="ListParagraph"/>
        <w:numPr>
          <w:ilvl w:val="0"/>
          <w:numId w:val="10"/>
        </w:numPr>
        <w:spacing w:before="40" w:after="40"/>
        <w:ind w:right="227" w:hanging="357"/>
        <w:contextualSpacing w:val="0"/>
        <w:jc w:val="both"/>
        <w:rPr>
          <w:sz w:val="16"/>
          <w:szCs w:val="16"/>
        </w:rPr>
      </w:pPr>
      <w:r w:rsidRPr="00D07393">
        <w:rPr>
          <w:sz w:val="16"/>
          <w:szCs w:val="16"/>
        </w:rPr>
        <w:t>electricity increased 31.7% to $1.8 billion.</w:t>
      </w:r>
    </w:p>
    <w:p w14:paraId="522FE9B1" w14:textId="77777777" w:rsidR="00233755" w:rsidRPr="00D07393" w:rsidRDefault="00233755" w:rsidP="006058E8">
      <w:pPr>
        <w:pStyle w:val="ListParagraph"/>
        <w:numPr>
          <w:ilvl w:val="0"/>
          <w:numId w:val="10"/>
        </w:numPr>
        <w:jc w:val="both"/>
        <w:rPr>
          <w:sz w:val="16"/>
          <w:szCs w:val="16"/>
        </w:rPr>
        <w:sectPr w:rsidR="00233755" w:rsidRPr="00D07393" w:rsidSect="00233755">
          <w:type w:val="continuous"/>
          <w:pgSz w:w="11907" w:h="16840" w:code="9"/>
          <w:pgMar w:top="1701" w:right="425" w:bottom="567" w:left="567" w:header="709" w:footer="709" w:gutter="0"/>
          <w:cols w:num="2" w:space="113"/>
          <w:docGrid w:linePitch="360"/>
        </w:sectPr>
      </w:pPr>
    </w:p>
    <w:p w14:paraId="1325127B" w14:textId="44B9DF3B" w:rsidR="00233755" w:rsidRPr="00CF7CD6" w:rsidRDefault="007420A3" w:rsidP="00233755">
      <w:pPr>
        <w:pStyle w:val="Heading4"/>
        <w:spacing w:before="120"/>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Building</w:t>
      </w:r>
      <w:r w:rsidR="00440DF2">
        <w:rPr>
          <w:i w:val="0"/>
          <w:iCs w:val="0"/>
          <w:color w:val="00997A"/>
          <w:sz w:val="20"/>
          <w:szCs w:val="20"/>
        </w:rPr>
        <w:t xml:space="preserve"> activity in the pipeline</w:t>
      </w:r>
    </w:p>
    <w:p w14:paraId="1042B0BC" w14:textId="1ECBEA30" w:rsidR="00233755" w:rsidRPr="007B1AE5" w:rsidRDefault="00AE4DB8" w:rsidP="00233755">
      <w:pPr>
        <w:rPr>
          <w:rFonts w:eastAsiaTheme="majorEastAsia"/>
        </w:rPr>
      </w:pPr>
      <w:r>
        <w:rPr>
          <w:rFonts w:eastAsiaTheme="majorEastAsia"/>
          <w:noProof/>
        </w:rPr>
        <w:drawing>
          <wp:inline distT="0" distB="0" distL="0" distR="0" wp14:anchorId="0BC1E0EB" wp14:editId="5C85B663">
            <wp:extent cx="3420000" cy="2109365"/>
            <wp:effectExtent l="0" t="0" r="0" b="5715"/>
            <wp:docPr id="1256763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0000" cy="2109365"/>
                    </a:xfrm>
                    <a:prstGeom prst="rect">
                      <a:avLst/>
                    </a:prstGeom>
                    <a:noFill/>
                    <a:ln>
                      <a:noFill/>
                    </a:ln>
                  </pic:spPr>
                </pic:pic>
              </a:graphicData>
            </a:graphic>
          </wp:inline>
        </w:drawing>
      </w:r>
    </w:p>
    <w:p w14:paraId="59A63965" w14:textId="3E394D78" w:rsidR="00233755" w:rsidRPr="00AF759E" w:rsidRDefault="00233755" w:rsidP="00233755">
      <w:pPr>
        <w:jc w:val="both"/>
        <w:rPr>
          <w:sz w:val="10"/>
          <w:szCs w:val="10"/>
        </w:rPr>
      </w:pPr>
      <w:r w:rsidRPr="000C0C45">
        <w:rPr>
          <w:sz w:val="10"/>
        </w:rPr>
        <w:t xml:space="preserve">Note – </w:t>
      </w:r>
      <w:r w:rsidRPr="00AF759E">
        <w:rPr>
          <w:sz w:val="10"/>
          <w:szCs w:val="10"/>
        </w:rPr>
        <w:t xml:space="preserve">Current prices. Original series. Quarterly </w:t>
      </w:r>
      <w:r w:rsidRPr="00440DF2">
        <w:rPr>
          <w:color w:val="000000" w:themeColor="text1"/>
          <w:sz w:val="10"/>
          <w:szCs w:val="10"/>
        </w:rPr>
        <w:t>series.</w:t>
      </w:r>
      <w:r w:rsidR="00951EB2">
        <w:rPr>
          <w:color w:val="000000" w:themeColor="text1"/>
          <w:sz w:val="10"/>
          <w:szCs w:val="10"/>
        </w:rPr>
        <w:t xml:space="preserve"> </w:t>
      </w:r>
      <w:r w:rsidR="00951EB2" w:rsidRPr="00BD38DB">
        <w:rPr>
          <w:sz w:val="10"/>
        </w:rPr>
        <w:t>Work yet to be done.</w:t>
      </w:r>
      <w:r w:rsidR="00951EB2" w:rsidRPr="00BD38DB" w:rsidDel="00FB05CF">
        <w:rPr>
          <w:sz w:val="10"/>
          <w:szCs w:val="10"/>
        </w:rPr>
        <w:t xml:space="preserve"> </w:t>
      </w:r>
      <w:r w:rsidR="00114252" w:rsidRPr="00BD38DB">
        <w:rPr>
          <w:sz w:val="10"/>
          <w:szCs w:val="10"/>
        </w:rPr>
        <w:t xml:space="preserve">(a) Houses; semi-detached, row or terrace houses, townhouses; and apartments. (b) Retail and wholesale trade buildings; transport buildings; and offices. </w:t>
      </w:r>
      <w:r w:rsidR="000870B0" w:rsidRPr="00BD38DB">
        <w:rPr>
          <w:sz w:val="10"/>
          <w:szCs w:val="10"/>
        </w:rPr>
        <w:t xml:space="preserve">(c) Factories and other secondary buildings; warehouses; and agricultural and aquacultural buildings. (d) Education buildings; religion buildings; </w:t>
      </w:r>
      <w:r w:rsidR="0075148B" w:rsidRPr="00BD38DB">
        <w:rPr>
          <w:sz w:val="10"/>
          <w:szCs w:val="10"/>
        </w:rPr>
        <w:t>aged</w:t>
      </w:r>
      <w:r w:rsidR="000870B0" w:rsidRPr="00BD38DB">
        <w:rPr>
          <w:sz w:val="10"/>
          <w:szCs w:val="10"/>
        </w:rPr>
        <w:t xml:space="preserve"> care buildings; health buildings; entertainment and recreation buildings; and short-term accommodation </w:t>
      </w:r>
      <w:r w:rsidR="00CF293D" w:rsidRPr="00BD38DB">
        <w:rPr>
          <w:sz w:val="10"/>
          <w:szCs w:val="10"/>
        </w:rPr>
        <w:t xml:space="preserve">buildings. </w:t>
      </w:r>
      <w:r w:rsidR="00CF293D" w:rsidRPr="00AF759E">
        <w:rPr>
          <w:sz w:val="10"/>
          <w:szCs w:val="10"/>
        </w:rPr>
        <w:t>Source</w:t>
      </w:r>
      <w:r w:rsidRPr="00AF759E">
        <w:rPr>
          <w:sz w:val="10"/>
          <w:szCs w:val="10"/>
        </w:rPr>
        <w:t>: Based on ABS data.</w:t>
      </w:r>
    </w:p>
    <w:p w14:paraId="21FF040E" w14:textId="1BD6EF48" w:rsidR="007918A9" w:rsidRPr="009B4999"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48427B" w:rsidRPr="009B4999">
        <w:rPr>
          <w:sz w:val="16"/>
          <w:szCs w:val="16"/>
        </w:rPr>
        <w:t>The v</w:t>
      </w:r>
      <w:r w:rsidRPr="009B4999">
        <w:rPr>
          <w:sz w:val="16"/>
          <w:szCs w:val="16"/>
        </w:rPr>
        <w:t xml:space="preserve">alue of </w:t>
      </w:r>
      <w:r w:rsidR="00B0115C" w:rsidRPr="009B4999">
        <w:rPr>
          <w:sz w:val="16"/>
          <w:szCs w:val="16"/>
        </w:rPr>
        <w:t>building</w:t>
      </w:r>
      <w:r w:rsidRPr="009B4999">
        <w:rPr>
          <w:sz w:val="16"/>
          <w:szCs w:val="16"/>
        </w:rPr>
        <w:t xml:space="preserve"> activity in the pipeline </w:t>
      </w:r>
      <w:r w:rsidR="00300F54" w:rsidRPr="009B4999">
        <w:rPr>
          <w:sz w:val="16"/>
          <w:szCs w:val="16"/>
        </w:rPr>
        <w:t xml:space="preserve">in Western Australia </w:t>
      </w:r>
      <w:r w:rsidR="007918A9" w:rsidRPr="009B4999">
        <w:rPr>
          <w:sz w:val="16"/>
          <w:szCs w:val="16"/>
        </w:rPr>
        <w:t xml:space="preserve">has </w:t>
      </w:r>
      <w:r w:rsidR="00B0115C" w:rsidRPr="009B4999">
        <w:rPr>
          <w:sz w:val="16"/>
          <w:szCs w:val="16"/>
        </w:rPr>
        <w:t>risen</w:t>
      </w:r>
      <w:r w:rsidR="007918A9" w:rsidRPr="009B4999">
        <w:rPr>
          <w:sz w:val="16"/>
          <w:szCs w:val="16"/>
        </w:rPr>
        <w:t xml:space="preserve"> </w:t>
      </w:r>
      <w:r w:rsidR="00386999" w:rsidRPr="009B4999">
        <w:rPr>
          <w:sz w:val="16"/>
          <w:szCs w:val="16"/>
        </w:rPr>
        <w:t>substantially</w:t>
      </w:r>
      <w:r w:rsidR="71C1D345" w:rsidRPr="009B4999">
        <w:rPr>
          <w:sz w:val="16"/>
          <w:szCs w:val="16"/>
        </w:rPr>
        <w:t xml:space="preserve"> </w:t>
      </w:r>
      <w:r w:rsidR="007918A9" w:rsidRPr="009B4999">
        <w:rPr>
          <w:sz w:val="16"/>
          <w:szCs w:val="16"/>
        </w:rPr>
        <w:t xml:space="preserve">over the past year as the value of </w:t>
      </w:r>
      <w:r w:rsidR="00E10A6E" w:rsidRPr="009B4999">
        <w:rPr>
          <w:sz w:val="16"/>
          <w:szCs w:val="16"/>
        </w:rPr>
        <w:t xml:space="preserve">building </w:t>
      </w:r>
      <w:r w:rsidR="007918A9" w:rsidRPr="009B4999">
        <w:rPr>
          <w:sz w:val="16"/>
          <w:szCs w:val="16"/>
        </w:rPr>
        <w:t xml:space="preserve">work completed over the past year has been </w:t>
      </w:r>
      <w:r w:rsidR="00AD15F6" w:rsidRPr="009B4999">
        <w:rPr>
          <w:sz w:val="16"/>
          <w:szCs w:val="16"/>
        </w:rPr>
        <w:t>more than</w:t>
      </w:r>
      <w:r w:rsidR="00D74556" w:rsidRPr="009B4999">
        <w:rPr>
          <w:sz w:val="16"/>
          <w:szCs w:val="16"/>
        </w:rPr>
        <w:t xml:space="preserve"> </w:t>
      </w:r>
      <w:r w:rsidR="007918A9" w:rsidRPr="009B4999">
        <w:rPr>
          <w:sz w:val="16"/>
          <w:szCs w:val="16"/>
        </w:rPr>
        <w:t>replaced by</w:t>
      </w:r>
      <w:r w:rsidR="00CC740C" w:rsidRPr="009B4999">
        <w:rPr>
          <w:sz w:val="16"/>
          <w:szCs w:val="16"/>
        </w:rPr>
        <w:t xml:space="preserve"> committed </w:t>
      </w:r>
      <w:r w:rsidR="00EE6EEC" w:rsidRPr="009B4999">
        <w:rPr>
          <w:sz w:val="16"/>
          <w:szCs w:val="16"/>
        </w:rPr>
        <w:t>n</w:t>
      </w:r>
      <w:r w:rsidR="007918A9" w:rsidRPr="009B4999">
        <w:rPr>
          <w:sz w:val="16"/>
          <w:szCs w:val="16"/>
        </w:rPr>
        <w:t xml:space="preserve">ew </w:t>
      </w:r>
      <w:r w:rsidR="00EE6EEC" w:rsidRPr="009B4999">
        <w:rPr>
          <w:sz w:val="16"/>
          <w:szCs w:val="16"/>
        </w:rPr>
        <w:t xml:space="preserve">building </w:t>
      </w:r>
      <w:r w:rsidR="007918A9" w:rsidRPr="009B4999">
        <w:rPr>
          <w:sz w:val="16"/>
          <w:szCs w:val="16"/>
        </w:rPr>
        <w:t>activity.</w:t>
      </w:r>
    </w:p>
    <w:p w14:paraId="58F4BCC5" w14:textId="50C78FF6" w:rsidR="00233755" w:rsidRPr="00A61703" w:rsidRDefault="007918A9" w:rsidP="006058E8">
      <w:pPr>
        <w:pStyle w:val="ListParagraph"/>
        <w:numPr>
          <w:ilvl w:val="0"/>
          <w:numId w:val="9"/>
        </w:numPr>
        <w:spacing w:before="40" w:after="40"/>
        <w:ind w:right="227" w:hanging="357"/>
        <w:contextualSpacing w:val="0"/>
        <w:jc w:val="both"/>
        <w:rPr>
          <w:sz w:val="16"/>
          <w:szCs w:val="16"/>
        </w:rPr>
      </w:pPr>
      <w:r w:rsidRPr="00A61703">
        <w:rPr>
          <w:sz w:val="16"/>
          <w:szCs w:val="16"/>
        </w:rPr>
        <w:t xml:space="preserve">The value of </w:t>
      </w:r>
      <w:r w:rsidR="007C6885" w:rsidRPr="00A61703">
        <w:rPr>
          <w:sz w:val="16"/>
          <w:szCs w:val="16"/>
        </w:rPr>
        <w:t xml:space="preserve">building </w:t>
      </w:r>
      <w:r w:rsidRPr="00A61703">
        <w:rPr>
          <w:sz w:val="16"/>
          <w:szCs w:val="16"/>
        </w:rPr>
        <w:t xml:space="preserve">activity in the pipeline </w:t>
      </w:r>
      <w:r w:rsidR="00B63127" w:rsidRPr="00A61703">
        <w:rPr>
          <w:sz w:val="16"/>
          <w:szCs w:val="16"/>
        </w:rPr>
        <w:t xml:space="preserve">in Western Australia </w:t>
      </w:r>
      <w:r w:rsidRPr="00A61703">
        <w:rPr>
          <w:sz w:val="16"/>
          <w:szCs w:val="16"/>
        </w:rPr>
        <w:t xml:space="preserve">in the </w:t>
      </w:r>
      <w:r w:rsidR="00C80AF8" w:rsidRPr="00A61703">
        <w:rPr>
          <w:sz w:val="16"/>
          <w:szCs w:val="16"/>
        </w:rPr>
        <w:t>December</w:t>
      </w:r>
      <w:r w:rsidRPr="00A61703">
        <w:rPr>
          <w:sz w:val="16"/>
          <w:szCs w:val="16"/>
        </w:rPr>
        <w:t xml:space="preserve"> quarter 2025 was $</w:t>
      </w:r>
      <w:r w:rsidR="00DE7FFA" w:rsidRPr="00A61703">
        <w:rPr>
          <w:sz w:val="16"/>
          <w:szCs w:val="16"/>
        </w:rPr>
        <w:t>1</w:t>
      </w:r>
      <w:r w:rsidR="00B86785" w:rsidRPr="00A61703">
        <w:rPr>
          <w:sz w:val="16"/>
          <w:szCs w:val="16"/>
        </w:rPr>
        <w:t>3.9</w:t>
      </w:r>
      <w:r w:rsidRPr="00A61703">
        <w:rPr>
          <w:sz w:val="16"/>
          <w:szCs w:val="16"/>
        </w:rPr>
        <w:t xml:space="preserve"> billion, </w:t>
      </w:r>
      <w:r w:rsidR="00580C87" w:rsidRPr="00A61703">
        <w:rPr>
          <w:sz w:val="16"/>
          <w:szCs w:val="16"/>
        </w:rPr>
        <w:t>5</w:t>
      </w:r>
      <w:r w:rsidR="00F11F1D" w:rsidRPr="00A61703">
        <w:rPr>
          <w:sz w:val="16"/>
          <w:szCs w:val="16"/>
        </w:rPr>
        <w:t>6</w:t>
      </w:r>
      <w:r w:rsidRPr="00A61703">
        <w:rPr>
          <w:sz w:val="16"/>
          <w:szCs w:val="16"/>
        </w:rPr>
        <w:t xml:space="preserve">% </w:t>
      </w:r>
      <w:r w:rsidR="00DE7FFA" w:rsidRPr="00A61703">
        <w:rPr>
          <w:sz w:val="16"/>
          <w:szCs w:val="16"/>
        </w:rPr>
        <w:t>more</w:t>
      </w:r>
      <w:r w:rsidRPr="00A61703">
        <w:rPr>
          <w:sz w:val="16"/>
          <w:szCs w:val="16"/>
        </w:rPr>
        <w:t xml:space="preserve"> than in the </w:t>
      </w:r>
      <w:r w:rsidR="00CE2733" w:rsidRPr="00A61703">
        <w:rPr>
          <w:sz w:val="16"/>
          <w:szCs w:val="16"/>
        </w:rPr>
        <w:t>December</w:t>
      </w:r>
      <w:r w:rsidRPr="00A61703">
        <w:rPr>
          <w:sz w:val="16"/>
          <w:szCs w:val="16"/>
        </w:rPr>
        <w:t xml:space="preserve"> quarter 2024.</w:t>
      </w:r>
    </w:p>
    <w:p w14:paraId="22864332" w14:textId="2F3FD880" w:rsidR="00C90758" w:rsidRPr="00A61703" w:rsidRDefault="00B63127" w:rsidP="008E4F88">
      <w:pPr>
        <w:pStyle w:val="ListParagraph"/>
        <w:numPr>
          <w:ilvl w:val="0"/>
          <w:numId w:val="9"/>
        </w:numPr>
        <w:spacing w:before="40" w:after="40"/>
        <w:ind w:right="227" w:hanging="357"/>
        <w:contextualSpacing w:val="0"/>
        <w:jc w:val="both"/>
        <w:rPr>
          <w:sz w:val="16"/>
          <w:szCs w:val="16"/>
        </w:rPr>
      </w:pPr>
      <w:r w:rsidRPr="00A61703">
        <w:rPr>
          <w:sz w:val="16"/>
          <w:szCs w:val="16"/>
        </w:rPr>
        <w:t xml:space="preserve">The value of </w:t>
      </w:r>
      <w:r w:rsidR="00910EE7" w:rsidRPr="00A61703">
        <w:rPr>
          <w:sz w:val="16"/>
          <w:szCs w:val="16"/>
        </w:rPr>
        <w:t xml:space="preserve">residential building </w:t>
      </w:r>
      <w:r w:rsidRPr="00A61703">
        <w:rPr>
          <w:sz w:val="16"/>
          <w:szCs w:val="16"/>
        </w:rPr>
        <w:t xml:space="preserve">activity in the pipeline in Western Australia </w:t>
      </w:r>
      <w:r w:rsidR="00910EE7" w:rsidRPr="00A61703">
        <w:rPr>
          <w:sz w:val="16"/>
          <w:szCs w:val="16"/>
        </w:rPr>
        <w:t xml:space="preserve">rose </w:t>
      </w:r>
      <w:r w:rsidR="00B86785" w:rsidRPr="00A61703">
        <w:rPr>
          <w:sz w:val="16"/>
          <w:szCs w:val="16"/>
        </w:rPr>
        <w:t>44</w:t>
      </w:r>
      <w:r w:rsidRPr="00A61703">
        <w:rPr>
          <w:sz w:val="16"/>
          <w:szCs w:val="16"/>
        </w:rPr>
        <w:t xml:space="preserve">% </w:t>
      </w:r>
      <w:r w:rsidR="00380D93" w:rsidRPr="00A61703">
        <w:rPr>
          <w:sz w:val="16"/>
          <w:szCs w:val="16"/>
        </w:rPr>
        <w:t>to $7</w:t>
      </w:r>
      <w:r w:rsidR="00B86785" w:rsidRPr="00A61703">
        <w:rPr>
          <w:sz w:val="16"/>
          <w:szCs w:val="16"/>
        </w:rPr>
        <w:t>.5</w:t>
      </w:r>
      <w:r w:rsidR="00570C39" w:rsidRPr="00A61703">
        <w:rPr>
          <w:sz w:val="16"/>
          <w:szCs w:val="16"/>
        </w:rPr>
        <w:t> </w:t>
      </w:r>
      <w:r w:rsidR="00380D93" w:rsidRPr="00A61703">
        <w:rPr>
          <w:sz w:val="16"/>
          <w:szCs w:val="16"/>
        </w:rPr>
        <w:t xml:space="preserve">billion </w:t>
      </w:r>
      <w:r w:rsidRPr="00A61703">
        <w:rPr>
          <w:sz w:val="16"/>
          <w:szCs w:val="16"/>
        </w:rPr>
        <w:t>over the past year.</w:t>
      </w:r>
    </w:p>
    <w:p w14:paraId="44D76107" w14:textId="45A64D9C" w:rsidR="00566588" w:rsidRPr="00A61703" w:rsidRDefault="0003666C" w:rsidP="0003666C">
      <w:pPr>
        <w:pStyle w:val="ListParagraph"/>
        <w:numPr>
          <w:ilvl w:val="0"/>
          <w:numId w:val="9"/>
        </w:numPr>
        <w:spacing w:before="40" w:after="40"/>
        <w:ind w:right="227" w:hanging="357"/>
        <w:contextualSpacing w:val="0"/>
        <w:jc w:val="both"/>
        <w:rPr>
          <w:sz w:val="16"/>
          <w:szCs w:val="16"/>
        </w:rPr>
      </w:pPr>
      <w:r w:rsidRPr="00A61703">
        <w:rPr>
          <w:sz w:val="16"/>
          <w:szCs w:val="16"/>
        </w:rPr>
        <w:t xml:space="preserve">The value of non-residential building activity in the pipeline in Western Australia rose </w:t>
      </w:r>
      <w:r w:rsidR="00C428DF" w:rsidRPr="00A61703">
        <w:rPr>
          <w:sz w:val="16"/>
          <w:szCs w:val="16"/>
        </w:rPr>
        <w:t>72</w:t>
      </w:r>
      <w:r w:rsidRPr="00A61703">
        <w:rPr>
          <w:sz w:val="16"/>
          <w:szCs w:val="16"/>
        </w:rPr>
        <w:t>% to $</w:t>
      </w:r>
      <w:r w:rsidR="00C428DF" w:rsidRPr="00A61703">
        <w:rPr>
          <w:sz w:val="16"/>
          <w:szCs w:val="16"/>
        </w:rPr>
        <w:t>6.3</w:t>
      </w:r>
      <w:r w:rsidR="00570C39" w:rsidRPr="00A61703">
        <w:rPr>
          <w:sz w:val="16"/>
          <w:szCs w:val="16"/>
        </w:rPr>
        <w:t> </w:t>
      </w:r>
      <w:r w:rsidRPr="00A61703">
        <w:rPr>
          <w:sz w:val="16"/>
          <w:szCs w:val="16"/>
        </w:rPr>
        <w:t>billion over the past year</w:t>
      </w:r>
      <w:r w:rsidR="00566588" w:rsidRPr="00A61703">
        <w:rPr>
          <w:sz w:val="16"/>
          <w:szCs w:val="16"/>
        </w:rPr>
        <w:t xml:space="preserve">, </w:t>
      </w:r>
      <w:r w:rsidR="00AE3071" w:rsidRPr="00A61703">
        <w:rPr>
          <w:sz w:val="16"/>
          <w:szCs w:val="16"/>
        </w:rPr>
        <w:t xml:space="preserve">mainly </w:t>
      </w:r>
      <w:r w:rsidR="00566588" w:rsidRPr="00A61703">
        <w:rPr>
          <w:sz w:val="16"/>
          <w:szCs w:val="16"/>
        </w:rPr>
        <w:t>driven by:</w:t>
      </w:r>
    </w:p>
    <w:p w14:paraId="412FCD65" w14:textId="338CDE48" w:rsidR="00D30448" w:rsidRPr="00A61703" w:rsidRDefault="00964590" w:rsidP="00AD5017">
      <w:pPr>
        <w:pStyle w:val="ListParagraph"/>
        <w:numPr>
          <w:ilvl w:val="0"/>
          <w:numId w:val="10"/>
        </w:numPr>
        <w:spacing w:before="40" w:after="40"/>
        <w:ind w:right="227" w:hanging="357"/>
        <w:contextualSpacing w:val="0"/>
        <w:jc w:val="both"/>
        <w:rPr>
          <w:sz w:val="16"/>
          <w:szCs w:val="16"/>
        </w:rPr>
      </w:pPr>
      <w:r w:rsidRPr="00A61703">
        <w:rPr>
          <w:sz w:val="16"/>
          <w:szCs w:val="16"/>
        </w:rPr>
        <w:t>Health buildings</w:t>
      </w:r>
      <w:r w:rsidR="005B7EBA" w:rsidRPr="00A61703">
        <w:rPr>
          <w:sz w:val="16"/>
          <w:szCs w:val="16"/>
        </w:rPr>
        <w:t xml:space="preserve"> up </w:t>
      </w:r>
      <w:r w:rsidR="00D132C1" w:rsidRPr="00A61703">
        <w:rPr>
          <w:sz w:val="16"/>
          <w:szCs w:val="16"/>
        </w:rPr>
        <w:t>from</w:t>
      </w:r>
      <w:r w:rsidR="008E6AED" w:rsidRPr="00A61703">
        <w:rPr>
          <w:sz w:val="16"/>
          <w:szCs w:val="16"/>
        </w:rPr>
        <w:t xml:space="preserve"> </w:t>
      </w:r>
      <w:r w:rsidR="00D132C1" w:rsidRPr="00A61703">
        <w:rPr>
          <w:sz w:val="16"/>
          <w:szCs w:val="16"/>
        </w:rPr>
        <w:t>$430 million</w:t>
      </w:r>
      <w:r w:rsidR="00B5126B" w:rsidRPr="00A61703">
        <w:rPr>
          <w:sz w:val="16"/>
          <w:szCs w:val="16"/>
        </w:rPr>
        <w:t xml:space="preserve"> to $</w:t>
      </w:r>
      <w:r w:rsidR="00674547" w:rsidRPr="00A61703">
        <w:rPr>
          <w:sz w:val="16"/>
          <w:szCs w:val="16"/>
        </w:rPr>
        <w:t>2</w:t>
      </w:r>
      <w:r w:rsidR="000616C5" w:rsidRPr="00A61703">
        <w:rPr>
          <w:sz w:val="16"/>
          <w:szCs w:val="16"/>
        </w:rPr>
        <w:t>.</w:t>
      </w:r>
      <w:r w:rsidR="00674547" w:rsidRPr="00A61703">
        <w:rPr>
          <w:sz w:val="16"/>
          <w:szCs w:val="16"/>
        </w:rPr>
        <w:t>3</w:t>
      </w:r>
      <w:r w:rsidR="000616C5" w:rsidRPr="00A61703">
        <w:rPr>
          <w:sz w:val="16"/>
          <w:szCs w:val="16"/>
        </w:rPr>
        <w:t> b</w:t>
      </w:r>
      <w:r w:rsidR="00B5126B" w:rsidRPr="00A61703">
        <w:rPr>
          <w:sz w:val="16"/>
          <w:szCs w:val="16"/>
        </w:rPr>
        <w:t>illion</w:t>
      </w:r>
      <w:r w:rsidR="00201769" w:rsidRPr="00A61703">
        <w:rPr>
          <w:sz w:val="16"/>
          <w:szCs w:val="16"/>
        </w:rPr>
        <w:t xml:space="preserve">, mainly due to the </w:t>
      </w:r>
      <w:r w:rsidR="0059302B" w:rsidRPr="00A61703">
        <w:rPr>
          <w:sz w:val="16"/>
          <w:szCs w:val="16"/>
        </w:rPr>
        <w:t>New Women and Babies Hospital in Murdoch.</w:t>
      </w:r>
    </w:p>
    <w:p w14:paraId="18764400" w14:textId="49558464" w:rsidR="004C48E4" w:rsidRPr="00A61703" w:rsidRDefault="00140919" w:rsidP="00AD5017">
      <w:pPr>
        <w:pStyle w:val="ListParagraph"/>
        <w:numPr>
          <w:ilvl w:val="0"/>
          <w:numId w:val="10"/>
        </w:numPr>
        <w:spacing w:before="40" w:after="40"/>
        <w:ind w:right="227" w:hanging="357"/>
        <w:contextualSpacing w:val="0"/>
        <w:jc w:val="both"/>
        <w:rPr>
          <w:sz w:val="16"/>
          <w:szCs w:val="16"/>
        </w:rPr>
      </w:pPr>
      <w:r w:rsidRPr="00A61703">
        <w:rPr>
          <w:sz w:val="16"/>
          <w:szCs w:val="16"/>
        </w:rPr>
        <w:t>Retail and wholesale trade</w:t>
      </w:r>
      <w:r w:rsidR="008D4EAB" w:rsidRPr="00A61703">
        <w:rPr>
          <w:sz w:val="16"/>
          <w:szCs w:val="16"/>
        </w:rPr>
        <w:t xml:space="preserve"> buildings up 1</w:t>
      </w:r>
      <w:r w:rsidR="00FF0C83" w:rsidRPr="00A61703">
        <w:rPr>
          <w:sz w:val="16"/>
          <w:szCs w:val="16"/>
        </w:rPr>
        <w:t>37</w:t>
      </w:r>
      <w:r w:rsidR="008D4EAB" w:rsidRPr="00A61703">
        <w:rPr>
          <w:sz w:val="16"/>
          <w:szCs w:val="16"/>
        </w:rPr>
        <w:t>% to $</w:t>
      </w:r>
      <w:r w:rsidR="00FF0C83" w:rsidRPr="00A61703">
        <w:rPr>
          <w:sz w:val="16"/>
          <w:szCs w:val="16"/>
        </w:rPr>
        <w:t>412</w:t>
      </w:r>
      <w:r w:rsidR="00465C37" w:rsidRPr="00A61703">
        <w:rPr>
          <w:sz w:val="16"/>
          <w:szCs w:val="16"/>
        </w:rPr>
        <w:t> </w:t>
      </w:r>
      <w:r w:rsidR="008D4EAB" w:rsidRPr="00A61703">
        <w:rPr>
          <w:sz w:val="16"/>
          <w:szCs w:val="16"/>
        </w:rPr>
        <w:t>million</w:t>
      </w:r>
    </w:p>
    <w:p w14:paraId="089F63E1" w14:textId="35857502" w:rsidR="00233755" w:rsidRPr="00A61703" w:rsidRDefault="002434FF" w:rsidP="00AD5017">
      <w:pPr>
        <w:pStyle w:val="ListParagraph"/>
        <w:numPr>
          <w:ilvl w:val="0"/>
          <w:numId w:val="10"/>
        </w:numPr>
        <w:spacing w:before="40" w:after="40"/>
        <w:ind w:right="227" w:hanging="357"/>
        <w:contextualSpacing w:val="0"/>
        <w:jc w:val="both"/>
        <w:rPr>
          <w:sz w:val="16"/>
          <w:szCs w:val="16"/>
        </w:rPr>
      </w:pPr>
      <w:r w:rsidRPr="00A61703">
        <w:rPr>
          <w:sz w:val="16"/>
          <w:szCs w:val="16"/>
        </w:rPr>
        <w:t>Warehouses</w:t>
      </w:r>
      <w:r w:rsidR="004C48E4" w:rsidRPr="00A61703">
        <w:rPr>
          <w:sz w:val="16"/>
          <w:szCs w:val="16"/>
        </w:rPr>
        <w:t xml:space="preserve"> up </w:t>
      </w:r>
      <w:r w:rsidR="002D0173" w:rsidRPr="00A61703">
        <w:rPr>
          <w:sz w:val="16"/>
          <w:szCs w:val="16"/>
        </w:rPr>
        <w:t>58</w:t>
      </w:r>
      <w:r w:rsidR="005D044C" w:rsidRPr="00A61703">
        <w:rPr>
          <w:sz w:val="16"/>
          <w:szCs w:val="16"/>
        </w:rPr>
        <w:t>% to $</w:t>
      </w:r>
      <w:r w:rsidR="002D0173" w:rsidRPr="00A61703">
        <w:rPr>
          <w:sz w:val="16"/>
          <w:szCs w:val="16"/>
        </w:rPr>
        <w:t>178</w:t>
      </w:r>
      <w:r w:rsidR="00465C37" w:rsidRPr="00A61703">
        <w:rPr>
          <w:sz w:val="16"/>
          <w:szCs w:val="16"/>
        </w:rPr>
        <w:t> </w:t>
      </w:r>
      <w:r w:rsidR="005D044C" w:rsidRPr="00A61703">
        <w:rPr>
          <w:sz w:val="16"/>
          <w:szCs w:val="16"/>
        </w:rPr>
        <w:t>million</w:t>
      </w:r>
      <w:r w:rsidR="00B63127" w:rsidRPr="00A61703">
        <w:rPr>
          <w:sz w:val="16"/>
          <w:szCs w:val="16"/>
        </w:rPr>
        <w:t>.</w:t>
      </w:r>
    </w:p>
    <w:p w14:paraId="65C775B2" w14:textId="77777777" w:rsidR="00233755" w:rsidRPr="00A61703" w:rsidRDefault="00233755" w:rsidP="00233755">
      <w:pPr>
        <w:rPr>
          <w:rFonts w:eastAsiaTheme="majorEastAsia"/>
        </w:rPr>
        <w:sectPr w:rsidR="00233755" w:rsidRPr="00A61703" w:rsidSect="00233755">
          <w:type w:val="continuous"/>
          <w:pgSz w:w="11907" w:h="16840" w:code="9"/>
          <w:pgMar w:top="1701" w:right="425" w:bottom="567" w:left="567" w:header="709" w:footer="709" w:gutter="0"/>
          <w:cols w:num="2" w:space="113"/>
          <w:docGrid w:linePitch="360"/>
        </w:sectPr>
      </w:pPr>
    </w:p>
    <w:p w14:paraId="2FFB080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7" w:name="_International_trade"/>
      <w:bookmarkStart w:id="28" w:name="_Regional_economic_conditions"/>
      <w:bookmarkEnd w:id="27"/>
      <w:bookmarkEnd w:id="28"/>
      <w:r w:rsidRPr="008F7AA0">
        <w:rPr>
          <w:bCs/>
          <w:color w:val="004C3D"/>
          <w:sz w:val="24"/>
          <w:szCs w:val="24"/>
        </w:rPr>
        <w:lastRenderedPageBreak/>
        <w:t>Regional labour markets and construction</w:t>
      </w:r>
    </w:p>
    <w:p w14:paraId="4C6FD0A1" w14:textId="77777777" w:rsidR="00233755" w:rsidRPr="00CF7CD6" w:rsidRDefault="00233755" w:rsidP="00233755">
      <w:pPr>
        <w:ind w:right="227"/>
        <w:jc w:val="right"/>
        <w:rPr>
          <w:rStyle w:val="Hyperlink"/>
          <w:b/>
          <w:bCs/>
          <w:sz w:val="16"/>
          <w:szCs w:val="16"/>
        </w:rPr>
        <w:sectPr w:rsidR="00233755" w:rsidRPr="00CF7CD6" w:rsidSect="00233755">
          <w:type w:val="continuous"/>
          <w:pgSz w:w="11907" w:h="16840" w:code="9"/>
          <w:pgMar w:top="1701" w:right="425" w:bottom="567" w:left="567" w:header="709" w:footer="709" w:gutter="0"/>
          <w:cols w:space="720"/>
          <w:docGrid w:linePitch="360"/>
        </w:sectPr>
      </w:pPr>
      <w:hyperlink w:anchor="_Contents" w:history="1">
        <w:r w:rsidRPr="00CF7CD6">
          <w:rPr>
            <w:rStyle w:val="Hyperlink"/>
            <w:b/>
            <w:bCs/>
            <w:sz w:val="16"/>
            <w:szCs w:val="16"/>
          </w:rPr>
          <w:t>Back to contents</w:t>
        </w:r>
      </w:hyperlink>
    </w:p>
    <w:p w14:paraId="78A39364" w14:textId="79983306"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Internet vacancies by region</w:t>
      </w:r>
    </w:p>
    <w:p w14:paraId="365A5A8A" w14:textId="4B92C87A" w:rsidR="00233755" w:rsidRPr="007B1AE5" w:rsidRDefault="00A76E01" w:rsidP="00233755">
      <w:r>
        <w:rPr>
          <w:noProof/>
        </w:rPr>
        <w:drawing>
          <wp:inline distT="0" distB="0" distL="0" distR="0" wp14:anchorId="3A1A5EBE" wp14:editId="142F2DC7">
            <wp:extent cx="3420000" cy="2112121"/>
            <wp:effectExtent l="0" t="0" r="9525" b="2540"/>
            <wp:docPr id="18919840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35039AC" w14:textId="77777777" w:rsidR="00233755" w:rsidRPr="00AC7274" w:rsidRDefault="00233755" w:rsidP="00233755">
      <w:pPr>
        <w:jc w:val="both"/>
        <w:rPr>
          <w:sz w:val="10"/>
          <w:szCs w:val="10"/>
        </w:rPr>
      </w:pPr>
      <w:r w:rsidRPr="00AC7274">
        <w:rPr>
          <w:sz w:val="10"/>
        </w:rPr>
        <w:t xml:space="preserve">Note – </w:t>
      </w:r>
      <w:r w:rsidRPr="00AC7274">
        <w:rPr>
          <w:sz w:val="10"/>
          <w:szCs w:val="10"/>
        </w:rPr>
        <w:t>Original series. Monthly series. 3-month moving average. Custom Internet Vacancy Index regions.</w:t>
      </w:r>
    </w:p>
    <w:p w14:paraId="77C157A5" w14:textId="77777777" w:rsidR="00233755" w:rsidRPr="00AC7274" w:rsidRDefault="00233755" w:rsidP="00233755">
      <w:pPr>
        <w:jc w:val="both"/>
        <w:rPr>
          <w:sz w:val="10"/>
          <w:szCs w:val="10"/>
        </w:rPr>
      </w:pPr>
      <w:r w:rsidRPr="00AC7274">
        <w:rPr>
          <w:sz w:val="10"/>
          <w:szCs w:val="10"/>
        </w:rPr>
        <w:t>Source: Jobs and Skills Australia.</w:t>
      </w:r>
    </w:p>
    <w:p w14:paraId="3B12A4BA" w14:textId="1EBAFDB6" w:rsidR="00233755" w:rsidRPr="00D07393" w:rsidRDefault="00233755" w:rsidP="008E4F88">
      <w:pPr>
        <w:pStyle w:val="ListParagraph"/>
        <w:numPr>
          <w:ilvl w:val="0"/>
          <w:numId w:val="9"/>
        </w:numPr>
        <w:spacing w:before="40" w:after="40"/>
        <w:ind w:right="227" w:hanging="357"/>
        <w:contextualSpacing w:val="0"/>
        <w:jc w:val="both"/>
        <w:rPr>
          <w:sz w:val="16"/>
          <w:szCs w:val="16"/>
        </w:rPr>
      </w:pPr>
      <w:r w:rsidRPr="007B1AE5">
        <w:br w:type="column"/>
      </w:r>
      <w:bookmarkStart w:id="29" w:name="_Hlk194604205"/>
      <w:r w:rsidRPr="00FA11DD">
        <w:rPr>
          <w:sz w:val="16"/>
          <w:szCs w:val="16"/>
        </w:rPr>
        <w:t xml:space="preserve">Internet job vacancies have been </w:t>
      </w:r>
      <w:r w:rsidR="00A26676" w:rsidRPr="00FA11DD">
        <w:rPr>
          <w:sz w:val="16"/>
          <w:szCs w:val="16"/>
        </w:rPr>
        <w:t>trending down</w:t>
      </w:r>
      <w:r w:rsidRPr="00FA11DD">
        <w:rPr>
          <w:sz w:val="16"/>
          <w:szCs w:val="16"/>
        </w:rPr>
        <w:t xml:space="preserve"> across Western</w:t>
      </w:r>
      <w:r w:rsidR="008B518E" w:rsidRPr="00FA11DD">
        <w:rPr>
          <w:sz w:val="16"/>
          <w:szCs w:val="16"/>
        </w:rPr>
        <w:t xml:space="preserve"> </w:t>
      </w:r>
      <w:r w:rsidRPr="00FA11DD">
        <w:rPr>
          <w:sz w:val="16"/>
          <w:szCs w:val="16"/>
        </w:rPr>
        <w:t>Australia’s regions, although they remain at relatively high levels.</w:t>
      </w:r>
      <w:r w:rsidR="0086153B" w:rsidRPr="00FA11DD">
        <w:rPr>
          <w:sz w:val="16"/>
          <w:szCs w:val="16"/>
        </w:rPr>
        <w:t xml:space="preserve"> </w:t>
      </w:r>
      <w:r w:rsidRPr="00D07393">
        <w:rPr>
          <w:sz w:val="16"/>
          <w:szCs w:val="16"/>
        </w:rPr>
        <w:t xml:space="preserve">Between </w:t>
      </w:r>
      <w:r w:rsidR="00427B18" w:rsidRPr="00D07393">
        <w:rPr>
          <w:sz w:val="16"/>
          <w:szCs w:val="16"/>
        </w:rPr>
        <w:t>May</w:t>
      </w:r>
      <w:r w:rsidR="002B3DF5" w:rsidRPr="00D07393">
        <w:rPr>
          <w:sz w:val="16"/>
          <w:szCs w:val="16"/>
        </w:rPr>
        <w:t> </w:t>
      </w:r>
      <w:r w:rsidRPr="00D07393">
        <w:rPr>
          <w:sz w:val="16"/>
          <w:szCs w:val="16"/>
        </w:rPr>
        <w:t>202</w:t>
      </w:r>
      <w:r w:rsidR="002A27BA" w:rsidRPr="00D07393">
        <w:rPr>
          <w:sz w:val="16"/>
          <w:szCs w:val="16"/>
        </w:rPr>
        <w:t>5</w:t>
      </w:r>
      <w:r w:rsidRPr="00D07393">
        <w:rPr>
          <w:sz w:val="16"/>
          <w:szCs w:val="16"/>
        </w:rPr>
        <w:t xml:space="preserve"> and </w:t>
      </w:r>
      <w:r w:rsidR="00427B18" w:rsidRPr="00D07393">
        <w:rPr>
          <w:sz w:val="16"/>
          <w:szCs w:val="16"/>
        </w:rPr>
        <w:t>May</w:t>
      </w:r>
      <w:r w:rsidR="000A382D" w:rsidRPr="00D07393">
        <w:rPr>
          <w:sz w:val="16"/>
          <w:szCs w:val="16"/>
        </w:rPr>
        <w:t> </w:t>
      </w:r>
      <w:r w:rsidRPr="00D07393">
        <w:rPr>
          <w:sz w:val="16"/>
          <w:szCs w:val="16"/>
        </w:rPr>
        <w:t>202</w:t>
      </w:r>
      <w:r w:rsidR="002A27BA" w:rsidRPr="00D07393">
        <w:rPr>
          <w:sz w:val="16"/>
          <w:szCs w:val="16"/>
        </w:rPr>
        <w:t>6</w:t>
      </w:r>
      <w:r w:rsidRPr="00D07393">
        <w:rPr>
          <w:sz w:val="16"/>
          <w:szCs w:val="16"/>
        </w:rPr>
        <w:t xml:space="preserve">, internet </w:t>
      </w:r>
      <w:r w:rsidR="00EF2CC9" w:rsidRPr="00D07393">
        <w:rPr>
          <w:sz w:val="16"/>
          <w:szCs w:val="16"/>
        </w:rPr>
        <w:t xml:space="preserve">job </w:t>
      </w:r>
      <w:r w:rsidRPr="00D07393">
        <w:rPr>
          <w:sz w:val="16"/>
          <w:szCs w:val="16"/>
        </w:rPr>
        <w:t>vacancies in the:</w:t>
      </w:r>
    </w:p>
    <w:p w14:paraId="414ECC5C" w14:textId="35379F25" w:rsidR="001D0C0D" w:rsidRPr="00D07393" w:rsidRDefault="001D0C0D" w:rsidP="001D0C0D">
      <w:pPr>
        <w:pStyle w:val="ListParagraph"/>
        <w:numPr>
          <w:ilvl w:val="1"/>
          <w:numId w:val="9"/>
        </w:numPr>
        <w:spacing w:before="40" w:after="40"/>
        <w:ind w:right="227"/>
        <w:contextualSpacing w:val="0"/>
        <w:jc w:val="both"/>
        <w:rPr>
          <w:sz w:val="16"/>
          <w:szCs w:val="16"/>
        </w:rPr>
      </w:pPr>
      <w:r w:rsidRPr="00D07393">
        <w:rPr>
          <w:sz w:val="16"/>
          <w:szCs w:val="16"/>
        </w:rPr>
        <w:t xml:space="preserve">Goldfields &amp; Southern region </w:t>
      </w:r>
      <w:r w:rsidR="00A24F2D" w:rsidRPr="00D07393">
        <w:rPr>
          <w:sz w:val="16"/>
          <w:szCs w:val="16"/>
        </w:rPr>
        <w:t>increased</w:t>
      </w:r>
      <w:r w:rsidRPr="00D07393">
        <w:rPr>
          <w:sz w:val="16"/>
          <w:szCs w:val="16"/>
        </w:rPr>
        <w:t xml:space="preserve"> </w:t>
      </w:r>
      <w:r w:rsidR="00470102" w:rsidRPr="00D07393">
        <w:rPr>
          <w:sz w:val="16"/>
          <w:szCs w:val="16"/>
        </w:rPr>
        <w:t>3.</w:t>
      </w:r>
      <w:r w:rsidR="003F562A" w:rsidRPr="00D07393">
        <w:rPr>
          <w:sz w:val="16"/>
          <w:szCs w:val="16"/>
        </w:rPr>
        <w:t>9</w:t>
      </w:r>
      <w:r w:rsidRPr="00D07393">
        <w:rPr>
          <w:sz w:val="16"/>
          <w:szCs w:val="16"/>
        </w:rPr>
        <w:t>% to 1,</w:t>
      </w:r>
      <w:r w:rsidR="00470102" w:rsidRPr="00D07393">
        <w:rPr>
          <w:sz w:val="16"/>
          <w:szCs w:val="16"/>
        </w:rPr>
        <w:t>87</w:t>
      </w:r>
      <w:r w:rsidR="003F562A" w:rsidRPr="00D07393">
        <w:rPr>
          <w:sz w:val="16"/>
          <w:szCs w:val="16"/>
        </w:rPr>
        <w:t>2</w:t>
      </w:r>
    </w:p>
    <w:p w14:paraId="5A319D50" w14:textId="7A64E121" w:rsidR="00360B86" w:rsidRPr="00D07393" w:rsidRDefault="00360B86" w:rsidP="00360B86">
      <w:pPr>
        <w:pStyle w:val="ListParagraph"/>
        <w:numPr>
          <w:ilvl w:val="1"/>
          <w:numId w:val="9"/>
        </w:numPr>
        <w:spacing w:before="40" w:after="40"/>
        <w:ind w:right="227"/>
        <w:contextualSpacing w:val="0"/>
        <w:jc w:val="both"/>
        <w:rPr>
          <w:sz w:val="16"/>
          <w:szCs w:val="16"/>
        </w:rPr>
      </w:pPr>
      <w:r w:rsidRPr="00D07393">
        <w:rPr>
          <w:sz w:val="16"/>
          <w:szCs w:val="16"/>
        </w:rPr>
        <w:t xml:space="preserve">Pilbara &amp; Kimberley region </w:t>
      </w:r>
      <w:r w:rsidR="00736122" w:rsidRPr="00D07393">
        <w:rPr>
          <w:sz w:val="16"/>
          <w:szCs w:val="16"/>
        </w:rPr>
        <w:t>fell</w:t>
      </w:r>
      <w:r w:rsidRPr="00D07393">
        <w:rPr>
          <w:sz w:val="16"/>
          <w:szCs w:val="16"/>
        </w:rPr>
        <w:t xml:space="preserve"> </w:t>
      </w:r>
      <w:r w:rsidR="003F562A" w:rsidRPr="00D07393">
        <w:rPr>
          <w:sz w:val="16"/>
          <w:szCs w:val="16"/>
        </w:rPr>
        <w:t>0.3</w:t>
      </w:r>
      <w:r w:rsidRPr="00D07393">
        <w:rPr>
          <w:sz w:val="16"/>
          <w:szCs w:val="16"/>
        </w:rPr>
        <w:t xml:space="preserve">% to </w:t>
      </w:r>
      <w:r w:rsidR="004161F5" w:rsidRPr="00D07393">
        <w:rPr>
          <w:sz w:val="16"/>
          <w:szCs w:val="16"/>
        </w:rPr>
        <w:t>1,9</w:t>
      </w:r>
      <w:r w:rsidR="003F562A" w:rsidRPr="00D07393">
        <w:rPr>
          <w:sz w:val="16"/>
          <w:szCs w:val="16"/>
        </w:rPr>
        <w:t>42</w:t>
      </w:r>
    </w:p>
    <w:p w14:paraId="483DCB55" w14:textId="1FE52C0D" w:rsidR="001A21B8" w:rsidRPr="00D07393" w:rsidRDefault="00360B86" w:rsidP="001A21B8">
      <w:pPr>
        <w:pStyle w:val="ListParagraph"/>
        <w:numPr>
          <w:ilvl w:val="1"/>
          <w:numId w:val="9"/>
        </w:numPr>
        <w:spacing w:before="40" w:after="40"/>
        <w:ind w:right="227"/>
        <w:contextualSpacing w:val="0"/>
        <w:jc w:val="both"/>
        <w:rPr>
          <w:sz w:val="16"/>
          <w:szCs w:val="16"/>
        </w:rPr>
      </w:pPr>
      <w:proofErr w:type="gramStart"/>
      <w:r w:rsidRPr="00D07393">
        <w:rPr>
          <w:sz w:val="16"/>
          <w:szCs w:val="16"/>
        </w:rPr>
        <w:t>South West</w:t>
      </w:r>
      <w:proofErr w:type="gramEnd"/>
      <w:r w:rsidR="00233755" w:rsidRPr="00D07393">
        <w:rPr>
          <w:sz w:val="16"/>
          <w:szCs w:val="16"/>
        </w:rPr>
        <w:t xml:space="preserve"> </w:t>
      </w:r>
      <w:r w:rsidR="001A21B8" w:rsidRPr="00D07393">
        <w:rPr>
          <w:sz w:val="16"/>
          <w:szCs w:val="16"/>
        </w:rPr>
        <w:t xml:space="preserve">region </w:t>
      </w:r>
      <w:r w:rsidR="00736122" w:rsidRPr="00D07393">
        <w:rPr>
          <w:sz w:val="16"/>
          <w:szCs w:val="16"/>
        </w:rPr>
        <w:t>fell</w:t>
      </w:r>
      <w:r w:rsidR="001A21B8" w:rsidRPr="00D07393">
        <w:rPr>
          <w:sz w:val="16"/>
          <w:szCs w:val="16"/>
        </w:rPr>
        <w:t xml:space="preserve"> </w:t>
      </w:r>
      <w:r w:rsidR="003F562A" w:rsidRPr="00D07393">
        <w:rPr>
          <w:sz w:val="16"/>
          <w:szCs w:val="16"/>
        </w:rPr>
        <w:t>4.5</w:t>
      </w:r>
      <w:r w:rsidR="001A21B8" w:rsidRPr="00D07393">
        <w:rPr>
          <w:sz w:val="16"/>
          <w:szCs w:val="16"/>
        </w:rPr>
        <w:t>% to 1,</w:t>
      </w:r>
      <w:r w:rsidR="00997643" w:rsidRPr="00D07393">
        <w:rPr>
          <w:sz w:val="16"/>
          <w:szCs w:val="16"/>
        </w:rPr>
        <w:t>248</w:t>
      </w:r>
      <w:r w:rsidR="006A7CB9" w:rsidRPr="00D07393">
        <w:rPr>
          <w:sz w:val="16"/>
          <w:szCs w:val="16"/>
        </w:rPr>
        <w:t>.</w:t>
      </w:r>
    </w:p>
    <w:p w14:paraId="4F09091E" w14:textId="358A5E6B" w:rsidR="00220630" w:rsidRPr="00D07393" w:rsidRDefault="00220630" w:rsidP="00220630">
      <w:pPr>
        <w:pStyle w:val="ListParagraph"/>
        <w:numPr>
          <w:ilvl w:val="0"/>
          <w:numId w:val="9"/>
        </w:numPr>
        <w:spacing w:before="40" w:after="40"/>
        <w:ind w:right="227"/>
        <w:contextualSpacing w:val="0"/>
        <w:jc w:val="both"/>
        <w:rPr>
          <w:sz w:val="16"/>
          <w:szCs w:val="16"/>
        </w:rPr>
      </w:pPr>
      <w:r w:rsidRPr="00D07393">
        <w:rPr>
          <w:sz w:val="16"/>
          <w:szCs w:val="16"/>
        </w:rPr>
        <w:t xml:space="preserve">In all three of these regions, </w:t>
      </w:r>
      <w:r w:rsidR="000B6C11" w:rsidRPr="00D07393">
        <w:rPr>
          <w:sz w:val="16"/>
          <w:szCs w:val="16"/>
        </w:rPr>
        <w:t xml:space="preserve">the largest increase in the number of vacancies between May 2025 and May 2026 was for </w:t>
      </w:r>
      <w:r w:rsidRPr="00D07393">
        <w:rPr>
          <w:sz w:val="16"/>
          <w:szCs w:val="16"/>
        </w:rPr>
        <w:t>medical practitioners and nurses</w:t>
      </w:r>
      <w:r w:rsidR="000B6C11" w:rsidRPr="00D07393">
        <w:rPr>
          <w:sz w:val="16"/>
          <w:szCs w:val="16"/>
        </w:rPr>
        <w:t>.</w:t>
      </w:r>
    </w:p>
    <w:p w14:paraId="594AE982" w14:textId="3206C815" w:rsidR="00233755" w:rsidRPr="00D07393" w:rsidRDefault="00E77D8A">
      <w:pPr>
        <w:pStyle w:val="ListParagraph"/>
        <w:numPr>
          <w:ilvl w:val="0"/>
          <w:numId w:val="9"/>
        </w:numPr>
        <w:spacing w:before="40" w:after="40"/>
        <w:ind w:right="227"/>
        <w:contextualSpacing w:val="0"/>
        <w:jc w:val="both"/>
        <w:rPr>
          <w:sz w:val="16"/>
          <w:szCs w:val="16"/>
        </w:rPr>
      </w:pPr>
      <w:r w:rsidRPr="00D07393">
        <w:rPr>
          <w:sz w:val="16"/>
          <w:szCs w:val="16"/>
        </w:rPr>
        <w:t xml:space="preserve">In </w:t>
      </w:r>
      <w:r w:rsidR="003D302E" w:rsidRPr="00D07393">
        <w:rPr>
          <w:sz w:val="16"/>
          <w:szCs w:val="16"/>
        </w:rPr>
        <w:t>May</w:t>
      </w:r>
      <w:r w:rsidR="000A382D" w:rsidRPr="00D07393">
        <w:rPr>
          <w:sz w:val="16"/>
          <w:szCs w:val="16"/>
        </w:rPr>
        <w:t> </w:t>
      </w:r>
      <w:r w:rsidRPr="00D07393">
        <w:rPr>
          <w:sz w:val="16"/>
          <w:szCs w:val="16"/>
        </w:rPr>
        <w:t>202</w:t>
      </w:r>
      <w:r w:rsidR="00CD1377" w:rsidRPr="00D07393">
        <w:rPr>
          <w:sz w:val="16"/>
          <w:szCs w:val="16"/>
        </w:rPr>
        <w:t>6</w:t>
      </w:r>
      <w:r w:rsidRPr="00D07393">
        <w:rPr>
          <w:sz w:val="16"/>
          <w:szCs w:val="16"/>
        </w:rPr>
        <w:t xml:space="preserve">, </w:t>
      </w:r>
      <w:r w:rsidR="00CF156B" w:rsidRPr="00D07393">
        <w:rPr>
          <w:sz w:val="16"/>
          <w:szCs w:val="16"/>
        </w:rPr>
        <w:t>the highest number</w:t>
      </w:r>
      <w:r w:rsidR="005D23EF" w:rsidRPr="00D07393">
        <w:rPr>
          <w:sz w:val="16"/>
          <w:szCs w:val="16"/>
        </w:rPr>
        <w:t>s</w:t>
      </w:r>
      <w:r w:rsidR="00CF156B" w:rsidRPr="00D07393">
        <w:rPr>
          <w:sz w:val="16"/>
          <w:szCs w:val="16"/>
        </w:rPr>
        <w:t xml:space="preserve"> of </w:t>
      </w:r>
      <w:r w:rsidR="0001173C" w:rsidRPr="00D07393">
        <w:rPr>
          <w:sz w:val="16"/>
          <w:szCs w:val="16"/>
        </w:rPr>
        <w:t>vacancies</w:t>
      </w:r>
      <w:r w:rsidR="00785816" w:rsidRPr="00D07393">
        <w:rPr>
          <w:sz w:val="16"/>
          <w:szCs w:val="16"/>
        </w:rPr>
        <w:t xml:space="preserve"> in the</w:t>
      </w:r>
      <w:r w:rsidR="0001173C" w:rsidRPr="00D07393">
        <w:rPr>
          <w:sz w:val="16"/>
          <w:szCs w:val="16"/>
        </w:rPr>
        <w:t>:</w:t>
      </w:r>
    </w:p>
    <w:p w14:paraId="12035C6E" w14:textId="79CC6E15" w:rsidR="001D0C0D" w:rsidRPr="00D07393" w:rsidRDefault="001D0C0D" w:rsidP="001D0C0D">
      <w:pPr>
        <w:pStyle w:val="ListParagraph"/>
        <w:numPr>
          <w:ilvl w:val="1"/>
          <w:numId w:val="9"/>
        </w:numPr>
        <w:spacing w:before="40" w:after="40"/>
        <w:ind w:right="227"/>
        <w:contextualSpacing w:val="0"/>
        <w:jc w:val="both"/>
        <w:rPr>
          <w:sz w:val="16"/>
          <w:szCs w:val="16"/>
        </w:rPr>
      </w:pPr>
      <w:r w:rsidRPr="00D07393">
        <w:rPr>
          <w:sz w:val="16"/>
          <w:szCs w:val="16"/>
        </w:rPr>
        <w:t>Goldfields &amp; Southern region were for technicians and trade workers (</w:t>
      </w:r>
      <w:r w:rsidR="008E7B44" w:rsidRPr="00D07393">
        <w:rPr>
          <w:sz w:val="16"/>
          <w:szCs w:val="16"/>
        </w:rPr>
        <w:t>431</w:t>
      </w:r>
      <w:r w:rsidRPr="00D07393">
        <w:rPr>
          <w:sz w:val="16"/>
          <w:szCs w:val="16"/>
        </w:rPr>
        <w:t>) and professionals (</w:t>
      </w:r>
      <w:r w:rsidR="00F00BA9" w:rsidRPr="00D07393">
        <w:rPr>
          <w:sz w:val="16"/>
          <w:szCs w:val="16"/>
        </w:rPr>
        <w:t>42</w:t>
      </w:r>
      <w:r w:rsidR="005532B4" w:rsidRPr="00D07393">
        <w:rPr>
          <w:sz w:val="16"/>
          <w:szCs w:val="16"/>
        </w:rPr>
        <w:t>8</w:t>
      </w:r>
      <w:r w:rsidRPr="00D07393">
        <w:rPr>
          <w:sz w:val="16"/>
          <w:szCs w:val="16"/>
        </w:rPr>
        <w:t>)</w:t>
      </w:r>
    </w:p>
    <w:p w14:paraId="0D40E5E1" w14:textId="6D82901D" w:rsidR="00360B86" w:rsidRPr="00D07393" w:rsidRDefault="00360B86" w:rsidP="00360B86">
      <w:pPr>
        <w:pStyle w:val="ListParagraph"/>
        <w:numPr>
          <w:ilvl w:val="1"/>
          <w:numId w:val="9"/>
        </w:numPr>
        <w:spacing w:before="40" w:after="40"/>
        <w:ind w:right="227"/>
        <w:contextualSpacing w:val="0"/>
        <w:jc w:val="both"/>
        <w:rPr>
          <w:sz w:val="16"/>
          <w:szCs w:val="16"/>
        </w:rPr>
      </w:pPr>
      <w:r w:rsidRPr="00D07393">
        <w:rPr>
          <w:sz w:val="16"/>
          <w:szCs w:val="16"/>
        </w:rPr>
        <w:t>Pilbara &amp; Kimberley region were for technicians and trade workers (</w:t>
      </w:r>
      <w:r w:rsidR="00F37D22" w:rsidRPr="00D07393">
        <w:rPr>
          <w:sz w:val="16"/>
          <w:szCs w:val="16"/>
        </w:rPr>
        <w:t>5</w:t>
      </w:r>
      <w:r w:rsidR="00E3191D" w:rsidRPr="00D07393">
        <w:rPr>
          <w:sz w:val="16"/>
          <w:szCs w:val="16"/>
        </w:rPr>
        <w:t>5</w:t>
      </w:r>
      <w:r w:rsidR="006D4D4F" w:rsidRPr="00D07393">
        <w:rPr>
          <w:sz w:val="16"/>
          <w:szCs w:val="16"/>
        </w:rPr>
        <w:t>3</w:t>
      </w:r>
      <w:r w:rsidRPr="00D07393">
        <w:rPr>
          <w:sz w:val="16"/>
          <w:szCs w:val="16"/>
        </w:rPr>
        <w:t>) and professionals (4</w:t>
      </w:r>
      <w:r w:rsidR="009B4E5B" w:rsidRPr="00D07393">
        <w:rPr>
          <w:sz w:val="16"/>
          <w:szCs w:val="16"/>
        </w:rPr>
        <w:t>40</w:t>
      </w:r>
      <w:r w:rsidRPr="00D07393">
        <w:rPr>
          <w:sz w:val="16"/>
          <w:szCs w:val="16"/>
        </w:rPr>
        <w:t>)</w:t>
      </w:r>
    </w:p>
    <w:p w14:paraId="1246ECF2" w14:textId="60190F32" w:rsidR="0081533A" w:rsidRPr="00D07393" w:rsidRDefault="0081533A" w:rsidP="0081533A">
      <w:pPr>
        <w:pStyle w:val="ListParagraph"/>
        <w:numPr>
          <w:ilvl w:val="1"/>
          <w:numId w:val="9"/>
        </w:numPr>
        <w:spacing w:before="40" w:after="40"/>
        <w:ind w:right="227"/>
        <w:contextualSpacing w:val="0"/>
        <w:jc w:val="both"/>
        <w:rPr>
          <w:sz w:val="16"/>
          <w:szCs w:val="16"/>
        </w:rPr>
      </w:pPr>
      <w:proofErr w:type="gramStart"/>
      <w:r w:rsidRPr="00D07393">
        <w:rPr>
          <w:sz w:val="16"/>
          <w:szCs w:val="16"/>
        </w:rPr>
        <w:t>South West</w:t>
      </w:r>
      <w:proofErr w:type="gramEnd"/>
      <w:r w:rsidRPr="00D07393">
        <w:rPr>
          <w:sz w:val="16"/>
          <w:szCs w:val="16"/>
        </w:rPr>
        <w:t xml:space="preserve"> region </w:t>
      </w:r>
      <w:proofErr w:type="gramStart"/>
      <w:r w:rsidRPr="00D07393">
        <w:rPr>
          <w:sz w:val="16"/>
          <w:szCs w:val="16"/>
        </w:rPr>
        <w:t>were</w:t>
      </w:r>
      <w:proofErr w:type="gramEnd"/>
      <w:r w:rsidRPr="00D07393">
        <w:rPr>
          <w:sz w:val="16"/>
          <w:szCs w:val="16"/>
        </w:rPr>
        <w:t xml:space="preserve"> for </w:t>
      </w:r>
      <w:r w:rsidR="00F030C7" w:rsidRPr="00D07393">
        <w:rPr>
          <w:sz w:val="16"/>
          <w:szCs w:val="16"/>
        </w:rPr>
        <w:t>professionals</w:t>
      </w:r>
      <w:r w:rsidRPr="00D07393">
        <w:rPr>
          <w:sz w:val="16"/>
          <w:szCs w:val="16"/>
        </w:rPr>
        <w:t xml:space="preserve"> (</w:t>
      </w:r>
      <w:r w:rsidR="00021B28" w:rsidRPr="00D07393">
        <w:rPr>
          <w:sz w:val="16"/>
          <w:szCs w:val="16"/>
        </w:rPr>
        <w:t>30</w:t>
      </w:r>
      <w:r w:rsidR="00FE5D2B" w:rsidRPr="00D07393">
        <w:rPr>
          <w:sz w:val="16"/>
          <w:szCs w:val="16"/>
        </w:rPr>
        <w:t>3</w:t>
      </w:r>
      <w:r w:rsidRPr="00D07393">
        <w:rPr>
          <w:sz w:val="16"/>
          <w:szCs w:val="16"/>
        </w:rPr>
        <w:t xml:space="preserve">) and </w:t>
      </w:r>
      <w:r w:rsidR="00584911" w:rsidRPr="00D07393">
        <w:rPr>
          <w:sz w:val="16"/>
          <w:szCs w:val="16"/>
        </w:rPr>
        <w:t>technicians and trade workers</w:t>
      </w:r>
      <w:r w:rsidRPr="00D07393">
        <w:rPr>
          <w:sz w:val="16"/>
          <w:szCs w:val="16"/>
        </w:rPr>
        <w:t xml:space="preserve"> (</w:t>
      </w:r>
      <w:r w:rsidR="00584911" w:rsidRPr="00D07393">
        <w:rPr>
          <w:sz w:val="16"/>
          <w:szCs w:val="16"/>
        </w:rPr>
        <w:t>2</w:t>
      </w:r>
      <w:r w:rsidR="0097368C" w:rsidRPr="00D07393">
        <w:rPr>
          <w:sz w:val="16"/>
          <w:szCs w:val="16"/>
        </w:rPr>
        <w:t>27</w:t>
      </w:r>
      <w:r w:rsidRPr="00D07393">
        <w:rPr>
          <w:sz w:val="16"/>
          <w:szCs w:val="16"/>
        </w:rPr>
        <w:t>)</w:t>
      </w:r>
      <w:r w:rsidR="009C0E82" w:rsidRPr="00D07393">
        <w:rPr>
          <w:sz w:val="16"/>
          <w:szCs w:val="16"/>
        </w:rPr>
        <w:t>.</w:t>
      </w:r>
    </w:p>
    <w:bookmarkEnd w:id="29"/>
    <w:p w14:paraId="5AD286A8" w14:textId="50B7EF05" w:rsidR="00567061" w:rsidRPr="00D07393" w:rsidRDefault="00567061" w:rsidP="00217B9F">
      <w:pPr>
        <w:pStyle w:val="ListParagraph"/>
        <w:numPr>
          <w:ilvl w:val="1"/>
          <w:numId w:val="9"/>
        </w:numPr>
        <w:spacing w:before="40" w:after="40"/>
        <w:ind w:right="227"/>
        <w:contextualSpacing w:val="0"/>
        <w:jc w:val="both"/>
        <w:rPr>
          <w:sz w:val="16"/>
          <w:szCs w:val="16"/>
        </w:rPr>
        <w:sectPr w:rsidR="00567061" w:rsidRPr="00D07393" w:rsidSect="00233755">
          <w:type w:val="continuous"/>
          <w:pgSz w:w="11907" w:h="16840" w:code="9"/>
          <w:pgMar w:top="1701" w:right="425" w:bottom="567" w:left="567" w:header="709" w:footer="709" w:gutter="0"/>
          <w:cols w:num="2" w:space="113"/>
          <w:docGrid w:linePitch="360"/>
        </w:sectPr>
      </w:pPr>
    </w:p>
    <w:p w14:paraId="5984C128"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Unemployment rate by region</w:t>
      </w:r>
    </w:p>
    <w:p w14:paraId="54F30B79" w14:textId="2EDAA27D" w:rsidR="00233755" w:rsidRPr="007B1AE5" w:rsidRDefault="00375679" w:rsidP="00233755">
      <w:r>
        <w:rPr>
          <w:noProof/>
        </w:rPr>
        <w:drawing>
          <wp:inline distT="0" distB="0" distL="0" distR="0" wp14:anchorId="11C6A842" wp14:editId="71FE709E">
            <wp:extent cx="3420000" cy="2105827"/>
            <wp:effectExtent l="0" t="0" r="9525" b="8890"/>
            <wp:docPr id="7195032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B0C0909" w14:textId="77777777" w:rsidR="00233755" w:rsidRPr="00635C58" w:rsidRDefault="00233755" w:rsidP="00233755">
      <w:pPr>
        <w:jc w:val="both"/>
        <w:rPr>
          <w:sz w:val="10"/>
        </w:rPr>
      </w:pPr>
      <w:r w:rsidRPr="00635C58">
        <w:rPr>
          <w:sz w:val="10"/>
        </w:rPr>
        <w:t>Note – Smoothed seasonally adjusted series. Development commission regions.</w:t>
      </w:r>
    </w:p>
    <w:p w14:paraId="67C35D35" w14:textId="77777777" w:rsidR="00233755" w:rsidRDefault="00233755" w:rsidP="00233755">
      <w:pPr>
        <w:jc w:val="both"/>
        <w:rPr>
          <w:sz w:val="10"/>
          <w:szCs w:val="10"/>
        </w:rPr>
      </w:pPr>
      <w:r w:rsidRPr="00635C58">
        <w:rPr>
          <w:sz w:val="10"/>
        </w:rPr>
        <w:t>Source: Jobs and Skills Australia</w:t>
      </w:r>
      <w:r w:rsidRPr="00AF759E">
        <w:rPr>
          <w:sz w:val="10"/>
          <w:szCs w:val="10"/>
        </w:rPr>
        <w:t>.</w:t>
      </w:r>
    </w:p>
    <w:p w14:paraId="2220081D" w14:textId="7B7C591F" w:rsidR="00233755" w:rsidRPr="002A4A11"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bookmarkStart w:id="30" w:name="_Hlk194604257"/>
      <w:r w:rsidR="004615E7" w:rsidRPr="002A4A11">
        <w:rPr>
          <w:sz w:val="16"/>
          <w:szCs w:val="16"/>
        </w:rPr>
        <w:t>T</w:t>
      </w:r>
      <w:r w:rsidRPr="002A4A11">
        <w:rPr>
          <w:sz w:val="16"/>
          <w:szCs w:val="16"/>
        </w:rPr>
        <w:t xml:space="preserve">he unemployment rate </w:t>
      </w:r>
      <w:r w:rsidR="00AE1726" w:rsidRPr="002A4A11">
        <w:rPr>
          <w:sz w:val="16"/>
          <w:szCs w:val="16"/>
        </w:rPr>
        <w:t>remained relatively low</w:t>
      </w:r>
      <w:r w:rsidRPr="002A4A11">
        <w:rPr>
          <w:sz w:val="16"/>
          <w:szCs w:val="16"/>
        </w:rPr>
        <w:t xml:space="preserve"> across </w:t>
      </w:r>
      <w:r w:rsidR="007D24D7" w:rsidRPr="002A4A11">
        <w:rPr>
          <w:sz w:val="16"/>
          <w:szCs w:val="16"/>
        </w:rPr>
        <w:t xml:space="preserve">most of </w:t>
      </w:r>
      <w:r w:rsidRPr="002A4A11">
        <w:rPr>
          <w:sz w:val="16"/>
          <w:szCs w:val="16"/>
        </w:rPr>
        <w:t xml:space="preserve">Western Australia’s regions in the </w:t>
      </w:r>
      <w:r w:rsidR="004D42ED" w:rsidRPr="002A4A11">
        <w:rPr>
          <w:sz w:val="16"/>
          <w:szCs w:val="16"/>
        </w:rPr>
        <w:t>December</w:t>
      </w:r>
      <w:r w:rsidRPr="002A4A11">
        <w:rPr>
          <w:sz w:val="16"/>
          <w:szCs w:val="16"/>
        </w:rPr>
        <w:t xml:space="preserve"> quarter 202</w:t>
      </w:r>
      <w:r w:rsidR="001A127C" w:rsidRPr="002A4A11">
        <w:rPr>
          <w:sz w:val="16"/>
          <w:szCs w:val="16"/>
        </w:rPr>
        <w:t>5</w:t>
      </w:r>
      <w:r w:rsidRPr="002A4A11">
        <w:rPr>
          <w:sz w:val="16"/>
          <w:szCs w:val="16"/>
        </w:rPr>
        <w:t xml:space="preserve">, </w:t>
      </w:r>
      <w:proofErr w:type="gramStart"/>
      <w:r w:rsidRPr="002A4A11">
        <w:rPr>
          <w:sz w:val="16"/>
          <w:szCs w:val="16"/>
        </w:rPr>
        <w:t>with the exception of</w:t>
      </w:r>
      <w:proofErr w:type="gramEnd"/>
      <w:r w:rsidRPr="002A4A11">
        <w:rPr>
          <w:sz w:val="16"/>
          <w:szCs w:val="16"/>
        </w:rPr>
        <w:t xml:space="preserve"> the Kimberley region.</w:t>
      </w:r>
    </w:p>
    <w:p w14:paraId="349B02F0" w14:textId="1D27349D" w:rsidR="00C14F0E" w:rsidRPr="000C56A2" w:rsidRDefault="00233755" w:rsidP="006058E8">
      <w:pPr>
        <w:pStyle w:val="ListParagraph"/>
        <w:numPr>
          <w:ilvl w:val="0"/>
          <w:numId w:val="9"/>
        </w:numPr>
        <w:spacing w:before="40" w:after="40"/>
        <w:ind w:right="227" w:hanging="357"/>
        <w:contextualSpacing w:val="0"/>
        <w:jc w:val="both"/>
        <w:rPr>
          <w:sz w:val="16"/>
          <w:szCs w:val="16"/>
        </w:rPr>
      </w:pPr>
      <w:r w:rsidRPr="000C56A2">
        <w:rPr>
          <w:sz w:val="16"/>
          <w:szCs w:val="16"/>
        </w:rPr>
        <w:t>The</w:t>
      </w:r>
      <w:r w:rsidR="005834A0" w:rsidRPr="000C56A2">
        <w:rPr>
          <w:sz w:val="16"/>
          <w:szCs w:val="16"/>
        </w:rPr>
        <w:t>re</w:t>
      </w:r>
      <w:r w:rsidRPr="000C56A2">
        <w:rPr>
          <w:sz w:val="16"/>
          <w:szCs w:val="16"/>
        </w:rPr>
        <w:t xml:space="preserve"> </w:t>
      </w:r>
      <w:r w:rsidR="005834A0" w:rsidRPr="000C56A2">
        <w:rPr>
          <w:sz w:val="16"/>
          <w:szCs w:val="16"/>
        </w:rPr>
        <w:t xml:space="preserve">were </w:t>
      </w:r>
      <w:r w:rsidR="00B21A94" w:rsidRPr="000C56A2">
        <w:rPr>
          <w:sz w:val="16"/>
          <w:szCs w:val="16"/>
        </w:rPr>
        <w:t>increases</w:t>
      </w:r>
      <w:r w:rsidR="00FA1530" w:rsidRPr="000C56A2">
        <w:rPr>
          <w:sz w:val="16"/>
          <w:szCs w:val="16"/>
        </w:rPr>
        <w:t xml:space="preserve"> to</w:t>
      </w:r>
      <w:r w:rsidR="005834A0" w:rsidRPr="000C56A2">
        <w:rPr>
          <w:sz w:val="16"/>
          <w:szCs w:val="16"/>
        </w:rPr>
        <w:t xml:space="preserve"> </w:t>
      </w:r>
      <w:r w:rsidR="00B21A94" w:rsidRPr="000C56A2">
        <w:rPr>
          <w:sz w:val="16"/>
          <w:szCs w:val="16"/>
        </w:rPr>
        <w:t xml:space="preserve">the </w:t>
      </w:r>
      <w:r w:rsidRPr="000C56A2">
        <w:rPr>
          <w:sz w:val="16"/>
          <w:szCs w:val="16"/>
        </w:rPr>
        <w:t>unemployment rate</w:t>
      </w:r>
      <w:r w:rsidR="005834A0" w:rsidRPr="000C56A2">
        <w:rPr>
          <w:sz w:val="16"/>
          <w:szCs w:val="16"/>
        </w:rPr>
        <w:t>s</w:t>
      </w:r>
      <w:r w:rsidRPr="000C56A2">
        <w:rPr>
          <w:sz w:val="16"/>
          <w:szCs w:val="16"/>
        </w:rPr>
        <w:t xml:space="preserve"> </w:t>
      </w:r>
      <w:r w:rsidR="005834A0" w:rsidRPr="000C56A2">
        <w:rPr>
          <w:sz w:val="16"/>
          <w:szCs w:val="16"/>
        </w:rPr>
        <w:t>across</w:t>
      </w:r>
      <w:r w:rsidR="001E4304" w:rsidRPr="000C56A2">
        <w:rPr>
          <w:sz w:val="16"/>
          <w:szCs w:val="16"/>
        </w:rPr>
        <w:t xml:space="preserve"> </w:t>
      </w:r>
      <w:proofErr w:type="gramStart"/>
      <w:r w:rsidR="00B21A94" w:rsidRPr="000C56A2">
        <w:rPr>
          <w:sz w:val="16"/>
          <w:szCs w:val="16"/>
        </w:rPr>
        <w:t>all of</w:t>
      </w:r>
      <w:proofErr w:type="gramEnd"/>
      <w:r w:rsidR="00B21A94" w:rsidRPr="000C56A2">
        <w:rPr>
          <w:sz w:val="16"/>
          <w:szCs w:val="16"/>
        </w:rPr>
        <w:t xml:space="preserve"> </w:t>
      </w:r>
      <w:r w:rsidRPr="000C56A2">
        <w:rPr>
          <w:sz w:val="16"/>
          <w:szCs w:val="16"/>
        </w:rPr>
        <w:t xml:space="preserve">Western Australia’s regions in the </w:t>
      </w:r>
      <w:r w:rsidR="00B21A94" w:rsidRPr="000C56A2">
        <w:rPr>
          <w:sz w:val="16"/>
          <w:szCs w:val="16"/>
        </w:rPr>
        <w:t>December</w:t>
      </w:r>
      <w:r w:rsidRPr="000C56A2">
        <w:rPr>
          <w:sz w:val="16"/>
          <w:szCs w:val="16"/>
        </w:rPr>
        <w:t xml:space="preserve"> quarter 202</w:t>
      </w:r>
      <w:r w:rsidR="001E4304" w:rsidRPr="000C56A2">
        <w:rPr>
          <w:sz w:val="16"/>
          <w:szCs w:val="16"/>
        </w:rPr>
        <w:t>5</w:t>
      </w:r>
      <w:r w:rsidR="006B561D" w:rsidRPr="000C56A2">
        <w:rPr>
          <w:sz w:val="16"/>
          <w:szCs w:val="16"/>
        </w:rPr>
        <w:t xml:space="preserve">, with the largest increase being in the </w:t>
      </w:r>
      <w:r w:rsidR="0064652A" w:rsidRPr="000C56A2">
        <w:rPr>
          <w:sz w:val="16"/>
          <w:szCs w:val="16"/>
        </w:rPr>
        <w:t xml:space="preserve">Wheatbelt (up 0.5 percentage points) </w:t>
      </w:r>
      <w:r w:rsidR="006B561D" w:rsidRPr="000C56A2">
        <w:rPr>
          <w:sz w:val="16"/>
          <w:szCs w:val="16"/>
        </w:rPr>
        <w:t>Kimberley (up 0.5 percentage points)</w:t>
      </w:r>
      <w:r w:rsidR="0064652A" w:rsidRPr="000C56A2">
        <w:rPr>
          <w:sz w:val="16"/>
          <w:szCs w:val="16"/>
        </w:rPr>
        <w:t xml:space="preserve"> and Great Southern (up 0.4 percentage points).</w:t>
      </w:r>
    </w:p>
    <w:p w14:paraId="622E9C16" w14:textId="1A404E79" w:rsidR="00233755" w:rsidRPr="000C56A2" w:rsidRDefault="000A382D" w:rsidP="006058E8">
      <w:pPr>
        <w:pStyle w:val="ListParagraph"/>
        <w:numPr>
          <w:ilvl w:val="0"/>
          <w:numId w:val="9"/>
        </w:numPr>
        <w:spacing w:before="40" w:after="40"/>
        <w:ind w:left="357" w:right="227" w:hanging="357"/>
        <w:contextualSpacing w:val="0"/>
        <w:jc w:val="both"/>
        <w:rPr>
          <w:sz w:val="16"/>
          <w:szCs w:val="16"/>
        </w:rPr>
      </w:pPr>
      <w:r w:rsidRPr="000C56A2">
        <w:rPr>
          <w:sz w:val="16"/>
          <w:szCs w:val="16"/>
        </w:rPr>
        <w:t>Although t</w:t>
      </w:r>
      <w:r w:rsidR="00A622D0" w:rsidRPr="000C56A2">
        <w:rPr>
          <w:sz w:val="16"/>
          <w:szCs w:val="16"/>
        </w:rPr>
        <w:t>he Kimberley has the highest unemployment rate of Western Australia’s regions</w:t>
      </w:r>
      <w:r w:rsidRPr="000C56A2">
        <w:rPr>
          <w:sz w:val="16"/>
          <w:szCs w:val="16"/>
        </w:rPr>
        <w:t>,</w:t>
      </w:r>
      <w:r w:rsidR="00A622D0" w:rsidRPr="000C56A2">
        <w:rPr>
          <w:sz w:val="16"/>
          <w:szCs w:val="16"/>
        </w:rPr>
        <w:t xml:space="preserve"> </w:t>
      </w:r>
      <w:r w:rsidRPr="000C56A2">
        <w:rPr>
          <w:sz w:val="16"/>
          <w:szCs w:val="16"/>
        </w:rPr>
        <w:t>its</w:t>
      </w:r>
      <w:r w:rsidR="00A622D0" w:rsidRPr="000C56A2">
        <w:rPr>
          <w:sz w:val="16"/>
          <w:szCs w:val="16"/>
        </w:rPr>
        <w:t xml:space="preserve"> unemployment rate in the </w:t>
      </w:r>
      <w:r w:rsidR="0064652A" w:rsidRPr="000C56A2">
        <w:rPr>
          <w:sz w:val="16"/>
          <w:szCs w:val="16"/>
        </w:rPr>
        <w:t>December</w:t>
      </w:r>
      <w:r w:rsidR="00A622D0" w:rsidRPr="000C56A2">
        <w:rPr>
          <w:sz w:val="16"/>
          <w:szCs w:val="16"/>
        </w:rPr>
        <w:t xml:space="preserve"> quarter 2025 </w:t>
      </w:r>
      <w:r w:rsidRPr="000C56A2">
        <w:rPr>
          <w:sz w:val="16"/>
          <w:szCs w:val="16"/>
        </w:rPr>
        <w:t>(</w:t>
      </w:r>
      <w:r w:rsidR="00560E66" w:rsidRPr="000C56A2">
        <w:rPr>
          <w:sz w:val="16"/>
          <w:szCs w:val="16"/>
        </w:rPr>
        <w:t>10.</w:t>
      </w:r>
      <w:r w:rsidR="0064652A" w:rsidRPr="000C56A2">
        <w:rPr>
          <w:sz w:val="16"/>
          <w:szCs w:val="16"/>
        </w:rPr>
        <w:t>8</w:t>
      </w:r>
      <w:r w:rsidRPr="000C56A2">
        <w:rPr>
          <w:sz w:val="16"/>
          <w:szCs w:val="16"/>
        </w:rPr>
        <w:t xml:space="preserve">%) </w:t>
      </w:r>
      <w:r w:rsidR="00A622D0" w:rsidRPr="000C56A2">
        <w:rPr>
          <w:sz w:val="16"/>
          <w:szCs w:val="16"/>
        </w:rPr>
        <w:t xml:space="preserve">was much lower than </w:t>
      </w:r>
      <w:r w:rsidRPr="000C56A2">
        <w:rPr>
          <w:sz w:val="16"/>
          <w:szCs w:val="16"/>
        </w:rPr>
        <w:t xml:space="preserve">it was </w:t>
      </w:r>
      <w:r w:rsidR="00A622D0" w:rsidRPr="000C56A2">
        <w:rPr>
          <w:sz w:val="16"/>
          <w:szCs w:val="16"/>
        </w:rPr>
        <w:t>prior to the COVID</w:t>
      </w:r>
      <w:r w:rsidR="00A622D0" w:rsidRPr="000C56A2">
        <w:rPr>
          <w:sz w:val="16"/>
          <w:szCs w:val="16"/>
        </w:rPr>
        <w:noBreakHyphen/>
        <w:t>19 pandemic (1</w:t>
      </w:r>
      <w:r w:rsidR="006A35BD" w:rsidRPr="000C56A2">
        <w:rPr>
          <w:sz w:val="16"/>
          <w:szCs w:val="16"/>
        </w:rPr>
        <w:t>5.1</w:t>
      </w:r>
      <w:r w:rsidR="00A622D0" w:rsidRPr="000C56A2">
        <w:rPr>
          <w:sz w:val="16"/>
          <w:szCs w:val="16"/>
        </w:rPr>
        <w:t>% in the December quarter 2019).</w:t>
      </w:r>
    </w:p>
    <w:bookmarkEnd w:id="30"/>
    <w:p w14:paraId="3126E384" w14:textId="77777777" w:rsidR="00233755" w:rsidRPr="001E4304" w:rsidRDefault="00233755" w:rsidP="001E4304">
      <w:pPr>
        <w:jc w:val="both"/>
        <w:rPr>
          <w:sz w:val="16"/>
          <w:szCs w:val="16"/>
        </w:rPr>
        <w:sectPr w:rsidR="00233755" w:rsidRPr="001E4304" w:rsidSect="00233755">
          <w:type w:val="continuous"/>
          <w:pgSz w:w="11907" w:h="16840" w:code="9"/>
          <w:pgMar w:top="1701" w:right="425" w:bottom="567" w:left="567" w:header="709" w:footer="709" w:gutter="0"/>
          <w:cols w:num="2" w:space="113"/>
          <w:docGrid w:linePitch="360"/>
        </w:sectPr>
      </w:pPr>
    </w:p>
    <w:p w14:paraId="3BF30B88" w14:textId="41174C65" w:rsidR="00233755" w:rsidRPr="00CF7CD6" w:rsidRDefault="00233755" w:rsidP="00233755">
      <w:pPr>
        <w:pStyle w:val="Heading4"/>
        <w:spacing w:before="120"/>
        <w:rPr>
          <w:i w:val="0"/>
          <w:iCs w:val="0"/>
          <w:color w:val="00997A"/>
          <w:sz w:val="20"/>
          <w:szCs w:val="20"/>
        </w:rPr>
      </w:pPr>
      <w:r w:rsidRPr="00CF7CD6">
        <w:rPr>
          <w:i w:val="0"/>
          <w:iCs w:val="0"/>
          <w:color w:val="00997A"/>
          <w:sz w:val="20"/>
          <w:szCs w:val="20"/>
        </w:rPr>
        <w:t>Building approvals per capita by region: 202</w:t>
      </w:r>
      <w:r w:rsidR="00DF5C5D">
        <w:rPr>
          <w:i w:val="0"/>
          <w:iCs w:val="0"/>
          <w:color w:val="00997A"/>
          <w:sz w:val="20"/>
          <w:szCs w:val="20"/>
        </w:rPr>
        <w:t>4</w:t>
      </w:r>
      <w:r w:rsidRPr="00CF7CD6">
        <w:rPr>
          <w:i w:val="0"/>
          <w:iCs w:val="0"/>
          <w:color w:val="00997A"/>
          <w:sz w:val="20"/>
          <w:szCs w:val="20"/>
        </w:rPr>
        <w:t>-2</w:t>
      </w:r>
      <w:r w:rsidR="00DF5C5D">
        <w:rPr>
          <w:i w:val="0"/>
          <w:iCs w:val="0"/>
          <w:color w:val="00997A"/>
          <w:sz w:val="20"/>
          <w:szCs w:val="20"/>
        </w:rPr>
        <w:t>5</w:t>
      </w:r>
    </w:p>
    <w:p w14:paraId="760E2C4E" w14:textId="77777777" w:rsidR="00233755" w:rsidRPr="003F304B" w:rsidRDefault="00233755" w:rsidP="00233755">
      <w:pPr>
        <w:sectPr w:rsidR="00233755" w:rsidRPr="003F304B" w:rsidSect="00233755">
          <w:type w:val="continuous"/>
          <w:pgSz w:w="11907" w:h="16840" w:code="9"/>
          <w:pgMar w:top="1701" w:right="425" w:bottom="567" w:left="567" w:header="709" w:footer="709" w:gutter="0"/>
          <w:cols w:space="720"/>
          <w:docGrid w:linePitch="360"/>
        </w:sectPr>
      </w:pPr>
    </w:p>
    <w:p w14:paraId="18C6AC9E" w14:textId="0428B5AD" w:rsidR="00233755" w:rsidRPr="007B1AE5" w:rsidRDefault="007943EF" w:rsidP="00233755">
      <w:pPr>
        <w:rPr>
          <w:rFonts w:eastAsiaTheme="majorEastAsia"/>
        </w:rPr>
      </w:pPr>
      <w:r>
        <w:rPr>
          <w:rFonts w:eastAsiaTheme="majorEastAsia"/>
          <w:noProof/>
        </w:rPr>
        <w:drawing>
          <wp:inline distT="0" distB="0" distL="0" distR="0" wp14:anchorId="4B8BA254" wp14:editId="77BF59FA">
            <wp:extent cx="3420000" cy="2105827"/>
            <wp:effectExtent l="0" t="0" r="9525" b="8890"/>
            <wp:docPr id="6801389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18D8DBAE" w14:textId="71A48D88" w:rsidR="00233755" w:rsidRPr="00CE11AC" w:rsidRDefault="00233755" w:rsidP="00233755">
      <w:pPr>
        <w:jc w:val="both"/>
        <w:rPr>
          <w:color w:val="000000" w:themeColor="text1"/>
          <w:sz w:val="10"/>
          <w:szCs w:val="10"/>
        </w:rPr>
      </w:pPr>
      <w:r w:rsidRPr="00CE11AC">
        <w:rPr>
          <w:color w:val="000000" w:themeColor="text1"/>
          <w:sz w:val="10"/>
        </w:rPr>
        <w:t xml:space="preserve">Note – </w:t>
      </w:r>
      <w:r w:rsidRPr="00CE11AC">
        <w:rPr>
          <w:color w:val="000000" w:themeColor="text1"/>
          <w:sz w:val="10"/>
          <w:szCs w:val="10"/>
        </w:rPr>
        <w:t xml:space="preserve">Current prices. Original series. Monthly series. </w:t>
      </w:r>
      <w:r w:rsidRPr="00CE11AC">
        <w:rPr>
          <w:color w:val="000000" w:themeColor="text1"/>
          <w:sz w:val="10"/>
        </w:rPr>
        <w:t>Development commission regions.</w:t>
      </w:r>
      <w:r w:rsidRPr="00CE11AC">
        <w:rPr>
          <w:color w:val="000000" w:themeColor="text1"/>
          <w:sz w:val="10"/>
          <w:szCs w:val="10"/>
        </w:rPr>
        <w:t xml:space="preserve"> (a) Residential building approvals for the construction of houses and apartments. (b) Non-residential building approvals for the construction of commercial buildings (retail/wholesale trade, transport, offices), industrial buildings (factories, warehouses, agriculture) and other non-residential buildings (education, religion, health, entertainment/recreation, short-term accommodation).</w:t>
      </w:r>
    </w:p>
    <w:p w14:paraId="5270511E" w14:textId="77777777" w:rsidR="00233755" w:rsidRPr="00AC7274" w:rsidRDefault="00233755" w:rsidP="00233755">
      <w:pPr>
        <w:jc w:val="both"/>
        <w:rPr>
          <w:sz w:val="10"/>
          <w:szCs w:val="10"/>
        </w:rPr>
      </w:pPr>
      <w:r w:rsidRPr="00AC7274">
        <w:rPr>
          <w:sz w:val="10"/>
          <w:szCs w:val="10"/>
        </w:rPr>
        <w:t>Source: Based on ABS data.</w:t>
      </w:r>
    </w:p>
    <w:p w14:paraId="39E4BA80" w14:textId="16DFFA22" w:rsidR="00233755" w:rsidRPr="00843F1D" w:rsidRDefault="00233755" w:rsidP="006058E8">
      <w:pPr>
        <w:pStyle w:val="ListParagraph"/>
        <w:numPr>
          <w:ilvl w:val="0"/>
          <w:numId w:val="9"/>
        </w:numPr>
        <w:spacing w:before="40" w:after="40"/>
        <w:ind w:left="0" w:right="227" w:hanging="284"/>
        <w:contextualSpacing w:val="0"/>
        <w:jc w:val="both"/>
        <w:rPr>
          <w:sz w:val="16"/>
          <w:szCs w:val="16"/>
        </w:rPr>
      </w:pPr>
      <w:r w:rsidRPr="007B1AE5">
        <w:br w:type="column"/>
      </w:r>
      <w:bookmarkStart w:id="31" w:name="_Hlk194604338"/>
      <w:r w:rsidRPr="004D3686">
        <w:rPr>
          <w:sz w:val="16"/>
          <w:szCs w:val="16"/>
        </w:rPr>
        <w:t>The labour-intensive nature of the building industry means large parts of a region’s workforce are active when building activity is high. Building approvals can therefore provide a good indication of broader economic conditions across regional economies.</w:t>
      </w:r>
    </w:p>
    <w:p w14:paraId="16D388BC" w14:textId="19F164BD" w:rsidR="00233755" w:rsidRPr="004D3686" w:rsidRDefault="007C7002" w:rsidP="006058E8">
      <w:pPr>
        <w:pStyle w:val="ListParagraph"/>
        <w:numPr>
          <w:ilvl w:val="1"/>
          <w:numId w:val="9"/>
        </w:numPr>
        <w:spacing w:before="40" w:after="40"/>
        <w:ind w:left="284" w:right="227" w:hanging="284"/>
        <w:contextualSpacing w:val="0"/>
        <w:jc w:val="both"/>
        <w:rPr>
          <w:sz w:val="16"/>
          <w:szCs w:val="16"/>
        </w:rPr>
      </w:pPr>
      <w:r w:rsidRPr="004D3686">
        <w:rPr>
          <w:sz w:val="16"/>
          <w:szCs w:val="16"/>
        </w:rPr>
        <w:t>Comparing</w:t>
      </w:r>
      <w:r w:rsidR="00233755" w:rsidRPr="004D3686">
        <w:rPr>
          <w:sz w:val="16"/>
          <w:szCs w:val="16"/>
        </w:rPr>
        <w:t xml:space="preserve"> building approvals on a </w:t>
      </w:r>
      <w:r w:rsidR="006B18CE" w:rsidRPr="004D3686">
        <w:rPr>
          <w:sz w:val="16"/>
          <w:szCs w:val="16"/>
        </w:rPr>
        <w:t>per</w:t>
      </w:r>
      <w:r w:rsidRPr="004D3686">
        <w:rPr>
          <w:sz w:val="16"/>
          <w:szCs w:val="16"/>
        </w:rPr>
        <w:t> </w:t>
      </w:r>
      <w:r w:rsidR="006B18CE" w:rsidRPr="004D3686">
        <w:rPr>
          <w:sz w:val="16"/>
          <w:szCs w:val="16"/>
        </w:rPr>
        <w:t>capita basis account</w:t>
      </w:r>
      <w:r w:rsidRPr="004D3686">
        <w:rPr>
          <w:sz w:val="16"/>
          <w:szCs w:val="16"/>
        </w:rPr>
        <w:t>s</w:t>
      </w:r>
      <w:r w:rsidR="00233755" w:rsidRPr="004D3686">
        <w:rPr>
          <w:sz w:val="16"/>
          <w:szCs w:val="16"/>
        </w:rPr>
        <w:t xml:space="preserve"> for differences in regional populations and provides an indication of relative demand across regions.</w:t>
      </w:r>
    </w:p>
    <w:p w14:paraId="4C314BAB" w14:textId="75347996" w:rsidR="00233755" w:rsidRPr="00B23324" w:rsidRDefault="00233755" w:rsidP="006058E8">
      <w:pPr>
        <w:pStyle w:val="ListParagraph"/>
        <w:numPr>
          <w:ilvl w:val="0"/>
          <w:numId w:val="9"/>
        </w:numPr>
        <w:spacing w:before="40" w:after="40"/>
        <w:ind w:left="0" w:right="227" w:hanging="284"/>
        <w:contextualSpacing w:val="0"/>
        <w:jc w:val="both"/>
        <w:rPr>
          <w:sz w:val="16"/>
          <w:szCs w:val="16"/>
        </w:rPr>
      </w:pPr>
      <w:r w:rsidRPr="00B23324">
        <w:rPr>
          <w:sz w:val="16"/>
          <w:szCs w:val="16"/>
        </w:rPr>
        <w:t>In 202</w:t>
      </w:r>
      <w:r w:rsidR="009C3409" w:rsidRPr="00B23324">
        <w:rPr>
          <w:sz w:val="16"/>
          <w:szCs w:val="16"/>
        </w:rPr>
        <w:t>4</w:t>
      </w:r>
      <w:r w:rsidRPr="00B23324">
        <w:rPr>
          <w:sz w:val="16"/>
          <w:szCs w:val="16"/>
        </w:rPr>
        <w:t>-2</w:t>
      </w:r>
      <w:r w:rsidR="009C3409" w:rsidRPr="00B23324">
        <w:rPr>
          <w:sz w:val="16"/>
          <w:szCs w:val="16"/>
        </w:rPr>
        <w:t>5</w:t>
      </w:r>
      <w:r w:rsidRPr="00B23324">
        <w:rPr>
          <w:sz w:val="16"/>
          <w:szCs w:val="16"/>
        </w:rPr>
        <w:t>, the value of residential building approvals per capita was highest in the Peel region ($</w:t>
      </w:r>
      <w:r w:rsidR="00EF1935" w:rsidRPr="00B23324">
        <w:rPr>
          <w:sz w:val="16"/>
          <w:szCs w:val="16"/>
        </w:rPr>
        <w:t>6,</w:t>
      </w:r>
      <w:r w:rsidR="00F0451E" w:rsidRPr="00B23324">
        <w:rPr>
          <w:sz w:val="16"/>
          <w:szCs w:val="16"/>
        </w:rPr>
        <w:t>338</w:t>
      </w:r>
      <w:r w:rsidRPr="00B23324">
        <w:rPr>
          <w:sz w:val="16"/>
          <w:szCs w:val="16"/>
        </w:rPr>
        <w:t xml:space="preserve">), followed by the </w:t>
      </w:r>
      <w:proofErr w:type="gramStart"/>
      <w:r w:rsidR="00F0451E" w:rsidRPr="00B23324">
        <w:rPr>
          <w:sz w:val="16"/>
          <w:szCs w:val="16"/>
        </w:rPr>
        <w:t>South West</w:t>
      </w:r>
      <w:proofErr w:type="gramEnd"/>
      <w:r w:rsidR="00F0451E" w:rsidRPr="00B23324">
        <w:rPr>
          <w:sz w:val="16"/>
          <w:szCs w:val="16"/>
        </w:rPr>
        <w:t xml:space="preserve"> </w:t>
      </w:r>
      <w:r w:rsidRPr="00B23324">
        <w:rPr>
          <w:sz w:val="16"/>
          <w:szCs w:val="16"/>
        </w:rPr>
        <w:t>($</w:t>
      </w:r>
      <w:r w:rsidR="00F0451E" w:rsidRPr="00B23324">
        <w:rPr>
          <w:sz w:val="16"/>
          <w:szCs w:val="16"/>
        </w:rPr>
        <w:t>4,</w:t>
      </w:r>
      <w:r w:rsidR="00C66696" w:rsidRPr="00B23324">
        <w:rPr>
          <w:sz w:val="16"/>
          <w:szCs w:val="16"/>
        </w:rPr>
        <w:t>927</w:t>
      </w:r>
      <w:r w:rsidRPr="00B23324">
        <w:rPr>
          <w:sz w:val="16"/>
          <w:szCs w:val="16"/>
        </w:rPr>
        <w:t xml:space="preserve">) and </w:t>
      </w:r>
      <w:r w:rsidR="00C66696" w:rsidRPr="00B23324">
        <w:rPr>
          <w:sz w:val="16"/>
          <w:szCs w:val="16"/>
        </w:rPr>
        <w:t>Gascoyne</w:t>
      </w:r>
      <w:r w:rsidRPr="00B23324">
        <w:rPr>
          <w:sz w:val="16"/>
          <w:szCs w:val="16"/>
        </w:rPr>
        <w:t xml:space="preserve"> region ($</w:t>
      </w:r>
      <w:r w:rsidR="00C66696" w:rsidRPr="00B23324">
        <w:rPr>
          <w:sz w:val="16"/>
          <w:szCs w:val="16"/>
        </w:rPr>
        <w:t>4,216</w:t>
      </w:r>
      <w:r w:rsidRPr="00B23324">
        <w:rPr>
          <w:sz w:val="16"/>
          <w:szCs w:val="16"/>
        </w:rPr>
        <w:t>).</w:t>
      </w:r>
    </w:p>
    <w:p w14:paraId="1A30C1E1" w14:textId="3D552E13" w:rsidR="00233755" w:rsidRPr="00B23324" w:rsidRDefault="00233755" w:rsidP="006058E8">
      <w:pPr>
        <w:pStyle w:val="ListParagraph"/>
        <w:numPr>
          <w:ilvl w:val="0"/>
          <w:numId w:val="9"/>
        </w:numPr>
        <w:spacing w:before="40" w:after="40"/>
        <w:ind w:left="0" w:right="227" w:hanging="284"/>
        <w:contextualSpacing w:val="0"/>
        <w:jc w:val="both"/>
        <w:rPr>
          <w:sz w:val="16"/>
          <w:szCs w:val="16"/>
        </w:rPr>
      </w:pPr>
      <w:r w:rsidRPr="00B23324">
        <w:rPr>
          <w:sz w:val="16"/>
          <w:szCs w:val="16"/>
        </w:rPr>
        <w:t>The value of non-residential building approvals per</w:t>
      </w:r>
      <w:r w:rsidR="008C3472" w:rsidRPr="00B23324">
        <w:rPr>
          <w:sz w:val="16"/>
          <w:szCs w:val="16"/>
        </w:rPr>
        <w:t> </w:t>
      </w:r>
      <w:r w:rsidRPr="00B23324">
        <w:rPr>
          <w:sz w:val="16"/>
          <w:szCs w:val="16"/>
        </w:rPr>
        <w:t>capita was high</w:t>
      </w:r>
      <w:r w:rsidR="00EA1509" w:rsidRPr="00B23324">
        <w:rPr>
          <w:sz w:val="16"/>
          <w:szCs w:val="16"/>
        </w:rPr>
        <w:t>est</w:t>
      </w:r>
      <w:r w:rsidRPr="00B23324">
        <w:rPr>
          <w:sz w:val="16"/>
          <w:szCs w:val="16"/>
        </w:rPr>
        <w:t xml:space="preserve"> in the </w:t>
      </w:r>
      <w:r w:rsidR="00105707" w:rsidRPr="00B23324">
        <w:rPr>
          <w:sz w:val="16"/>
          <w:szCs w:val="16"/>
        </w:rPr>
        <w:t xml:space="preserve">Pilbara region </w:t>
      </w:r>
      <w:r w:rsidR="008C67D5" w:rsidRPr="00B23324">
        <w:rPr>
          <w:sz w:val="16"/>
          <w:szCs w:val="16"/>
        </w:rPr>
        <w:t xml:space="preserve">($11,206) </w:t>
      </w:r>
      <w:r w:rsidRPr="00B23324">
        <w:rPr>
          <w:sz w:val="16"/>
          <w:szCs w:val="16"/>
        </w:rPr>
        <w:t>in 202</w:t>
      </w:r>
      <w:r w:rsidR="008C67D5" w:rsidRPr="00B23324">
        <w:rPr>
          <w:sz w:val="16"/>
          <w:szCs w:val="16"/>
        </w:rPr>
        <w:t>4</w:t>
      </w:r>
      <w:r w:rsidRPr="00B23324">
        <w:rPr>
          <w:sz w:val="16"/>
          <w:szCs w:val="16"/>
        </w:rPr>
        <w:t>-2</w:t>
      </w:r>
      <w:r w:rsidR="008C67D5" w:rsidRPr="00B23324">
        <w:rPr>
          <w:sz w:val="16"/>
          <w:szCs w:val="16"/>
        </w:rPr>
        <w:t>5</w:t>
      </w:r>
      <w:r w:rsidRPr="00B23324">
        <w:rPr>
          <w:sz w:val="16"/>
          <w:szCs w:val="16"/>
        </w:rPr>
        <w:t>, reflecting the industrial and commercial buildings needed to support the region’s large mining industry</w:t>
      </w:r>
      <w:r w:rsidR="00B21EB0" w:rsidRPr="00B23324">
        <w:rPr>
          <w:sz w:val="16"/>
          <w:szCs w:val="16"/>
        </w:rPr>
        <w:t xml:space="preserve">, followed by the Gascoyne region </w:t>
      </w:r>
      <w:r w:rsidR="00C47AE5" w:rsidRPr="00B23324">
        <w:rPr>
          <w:sz w:val="16"/>
          <w:szCs w:val="16"/>
        </w:rPr>
        <w:t>($9,102).</w:t>
      </w:r>
    </w:p>
    <w:bookmarkEnd w:id="31"/>
    <w:p w14:paraId="5B8A97A6" w14:textId="77777777" w:rsidR="00233755" w:rsidRPr="005A57BE" w:rsidRDefault="00233755" w:rsidP="006058E8">
      <w:pPr>
        <w:pStyle w:val="ListParagraph"/>
        <w:numPr>
          <w:ilvl w:val="0"/>
          <w:numId w:val="9"/>
        </w:numPr>
        <w:spacing w:before="40" w:after="40"/>
        <w:ind w:left="0" w:right="227" w:hanging="357"/>
        <w:contextualSpacing w:val="0"/>
        <w:jc w:val="both"/>
        <w:rPr>
          <w:color w:val="FF0000"/>
          <w:sz w:val="16"/>
          <w:szCs w:val="16"/>
        </w:rPr>
        <w:sectPr w:rsidR="00233755" w:rsidRPr="005A57BE" w:rsidSect="00233755">
          <w:type w:val="continuous"/>
          <w:pgSz w:w="11907" w:h="16840" w:code="9"/>
          <w:pgMar w:top="1701" w:right="425" w:bottom="567" w:left="567" w:header="709" w:footer="709" w:gutter="0"/>
          <w:cols w:num="2" w:space="720"/>
          <w:docGrid w:linePitch="360"/>
        </w:sectPr>
      </w:pPr>
    </w:p>
    <w:p w14:paraId="6EE89D02" w14:textId="439E4579"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32" w:name="_International_trade_1"/>
      <w:bookmarkEnd w:id="32"/>
      <w:r w:rsidRPr="008F7AA0">
        <w:rPr>
          <w:bCs/>
          <w:color w:val="004C3D"/>
          <w:sz w:val="24"/>
          <w:szCs w:val="24"/>
        </w:rPr>
        <w:lastRenderedPageBreak/>
        <w:t>International trade</w:t>
      </w:r>
    </w:p>
    <w:p w14:paraId="6CDC5088" w14:textId="45281966"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5B0A6685" w14:textId="0B42618D"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Exports of goods</w:t>
      </w:r>
    </w:p>
    <w:p w14:paraId="390BD28F" w14:textId="15B55C80" w:rsidR="00233755" w:rsidRPr="007B1AE5" w:rsidRDefault="00C66F85" w:rsidP="00233755">
      <w:r>
        <w:rPr>
          <w:noProof/>
        </w:rPr>
        <w:drawing>
          <wp:inline distT="0" distB="0" distL="0" distR="0" wp14:anchorId="3D998930" wp14:editId="15DB9135">
            <wp:extent cx="3420000" cy="2112121"/>
            <wp:effectExtent l="0" t="0" r="9525" b="2540"/>
            <wp:docPr id="19122294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1599946A"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Free on board. Original series. 12</w:t>
      </w:r>
      <w:r>
        <w:rPr>
          <w:sz w:val="10"/>
          <w:szCs w:val="10"/>
        </w:rPr>
        <w:noBreakHyphen/>
      </w:r>
      <w:r w:rsidRPr="00AF759E">
        <w:rPr>
          <w:sz w:val="10"/>
          <w:szCs w:val="10"/>
        </w:rPr>
        <w:t xml:space="preserve">month rolling </w:t>
      </w:r>
      <w:r>
        <w:rPr>
          <w:sz w:val="10"/>
          <w:szCs w:val="10"/>
        </w:rPr>
        <w:t>sum</w:t>
      </w:r>
      <w:r w:rsidRPr="00AF759E">
        <w:rPr>
          <w:sz w:val="10"/>
          <w:szCs w:val="10"/>
        </w:rPr>
        <w:t>.</w:t>
      </w:r>
    </w:p>
    <w:p w14:paraId="3FDF5F87" w14:textId="77777777" w:rsidR="00233755" w:rsidRPr="00AF759E" w:rsidRDefault="00233755" w:rsidP="00233755">
      <w:pPr>
        <w:jc w:val="both"/>
        <w:rPr>
          <w:sz w:val="10"/>
          <w:szCs w:val="10"/>
        </w:rPr>
      </w:pPr>
      <w:r w:rsidRPr="00AF759E">
        <w:rPr>
          <w:sz w:val="10"/>
          <w:szCs w:val="10"/>
        </w:rPr>
        <w:t>Source: Based on ABS data.</w:t>
      </w:r>
    </w:p>
    <w:p w14:paraId="7760A0A5" w14:textId="666A0F7E" w:rsidR="00233755" w:rsidRPr="00C66F8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C66F85">
        <w:rPr>
          <w:sz w:val="16"/>
          <w:szCs w:val="16"/>
        </w:rPr>
        <w:t>The value of Western Australia’s exports increased</w:t>
      </w:r>
      <w:r w:rsidR="0036381E" w:rsidRPr="00C66F85">
        <w:rPr>
          <w:sz w:val="16"/>
          <w:szCs w:val="16"/>
        </w:rPr>
        <w:t xml:space="preserve"> significantly between 2016 and 2023</w:t>
      </w:r>
      <w:r w:rsidRPr="00C66F85">
        <w:rPr>
          <w:sz w:val="16"/>
          <w:szCs w:val="16"/>
        </w:rPr>
        <w:t>, driven by high prices for iron ore, liquefied natural gas, battery and critical minerals and grains. With the prices for these commodities returning to longer</w:t>
      </w:r>
      <w:r w:rsidRPr="00C66F85">
        <w:rPr>
          <w:sz w:val="16"/>
          <w:szCs w:val="16"/>
        </w:rPr>
        <w:noBreakHyphen/>
        <w:t>term averages, the value of Western Australia’s exports has fallen from its peak.</w:t>
      </w:r>
    </w:p>
    <w:p w14:paraId="50FFDBA4" w14:textId="61EE4F2F" w:rsidR="00233755" w:rsidRPr="00D07393" w:rsidRDefault="00233755" w:rsidP="006058E8">
      <w:pPr>
        <w:pStyle w:val="ListParagraph"/>
        <w:numPr>
          <w:ilvl w:val="0"/>
          <w:numId w:val="9"/>
        </w:numPr>
        <w:spacing w:before="40" w:after="40"/>
        <w:ind w:left="357" w:right="227" w:hanging="357"/>
        <w:contextualSpacing w:val="0"/>
        <w:jc w:val="both"/>
        <w:rPr>
          <w:sz w:val="16"/>
          <w:szCs w:val="16"/>
        </w:rPr>
      </w:pPr>
      <w:r w:rsidRPr="00D07393">
        <w:rPr>
          <w:sz w:val="16"/>
          <w:szCs w:val="16"/>
        </w:rPr>
        <w:t>Western Australia exported $</w:t>
      </w:r>
      <w:r w:rsidR="009949DC" w:rsidRPr="00D07393">
        <w:rPr>
          <w:sz w:val="16"/>
          <w:szCs w:val="16"/>
        </w:rPr>
        <w:t>2</w:t>
      </w:r>
      <w:r w:rsidR="00690471" w:rsidRPr="00D07393">
        <w:rPr>
          <w:sz w:val="16"/>
          <w:szCs w:val="16"/>
        </w:rPr>
        <w:t>3</w:t>
      </w:r>
      <w:r w:rsidR="00E46FA0" w:rsidRPr="00D07393">
        <w:rPr>
          <w:sz w:val="16"/>
          <w:szCs w:val="16"/>
        </w:rPr>
        <w:t>6</w:t>
      </w:r>
      <w:r w:rsidR="003C7A92" w:rsidRPr="00D07393">
        <w:rPr>
          <w:sz w:val="16"/>
          <w:szCs w:val="16"/>
        </w:rPr>
        <w:t>.</w:t>
      </w:r>
      <w:r w:rsidR="00E46FA0" w:rsidRPr="00D07393">
        <w:rPr>
          <w:sz w:val="16"/>
          <w:szCs w:val="16"/>
        </w:rPr>
        <w:t>8</w:t>
      </w:r>
      <w:r w:rsidR="00872E26" w:rsidRPr="00D07393">
        <w:rPr>
          <w:sz w:val="16"/>
          <w:szCs w:val="16"/>
        </w:rPr>
        <w:t> </w:t>
      </w:r>
      <w:r w:rsidRPr="00D07393">
        <w:rPr>
          <w:sz w:val="16"/>
          <w:szCs w:val="16"/>
        </w:rPr>
        <w:t>billion of goods in</w:t>
      </w:r>
      <w:r w:rsidR="00470197" w:rsidRPr="00D07393">
        <w:rPr>
          <w:sz w:val="16"/>
          <w:szCs w:val="16"/>
        </w:rPr>
        <w:t xml:space="preserve"> </w:t>
      </w:r>
      <w:r w:rsidR="009B4AA7" w:rsidRPr="00D07393">
        <w:rPr>
          <w:sz w:val="16"/>
          <w:szCs w:val="16"/>
        </w:rPr>
        <w:t xml:space="preserve">the year to </w:t>
      </w:r>
      <w:r w:rsidR="00E46FA0" w:rsidRPr="00D07393">
        <w:rPr>
          <w:sz w:val="16"/>
          <w:szCs w:val="16"/>
        </w:rPr>
        <w:t>May</w:t>
      </w:r>
      <w:r w:rsidR="009B4AA7" w:rsidRPr="00D07393">
        <w:rPr>
          <w:sz w:val="16"/>
          <w:szCs w:val="16"/>
        </w:rPr>
        <w:t> </w:t>
      </w:r>
      <w:r w:rsidRPr="00D07393">
        <w:rPr>
          <w:sz w:val="16"/>
          <w:szCs w:val="16"/>
        </w:rPr>
        <w:t>202</w:t>
      </w:r>
      <w:r w:rsidR="003C047A" w:rsidRPr="00D07393">
        <w:rPr>
          <w:sz w:val="16"/>
          <w:szCs w:val="16"/>
        </w:rPr>
        <w:t>6</w:t>
      </w:r>
      <w:r w:rsidRPr="00D07393">
        <w:rPr>
          <w:sz w:val="16"/>
          <w:szCs w:val="16"/>
        </w:rPr>
        <w:t xml:space="preserve">, </w:t>
      </w:r>
      <w:r w:rsidR="00E46FA0" w:rsidRPr="00D07393">
        <w:rPr>
          <w:sz w:val="16"/>
          <w:szCs w:val="16"/>
        </w:rPr>
        <w:t>2.2</w:t>
      </w:r>
      <w:r w:rsidR="00993D98" w:rsidRPr="00D07393">
        <w:rPr>
          <w:sz w:val="16"/>
          <w:szCs w:val="16"/>
        </w:rPr>
        <w:t xml:space="preserve">% </w:t>
      </w:r>
      <w:r w:rsidR="00A25992" w:rsidRPr="00D07393">
        <w:rPr>
          <w:sz w:val="16"/>
          <w:szCs w:val="16"/>
        </w:rPr>
        <w:t>more</w:t>
      </w:r>
      <w:r w:rsidRPr="00D07393">
        <w:rPr>
          <w:sz w:val="16"/>
          <w:szCs w:val="16"/>
        </w:rPr>
        <w:t xml:space="preserve"> than in </w:t>
      </w:r>
      <w:r w:rsidR="003C2C2C" w:rsidRPr="00D07393">
        <w:rPr>
          <w:sz w:val="16"/>
          <w:szCs w:val="16"/>
        </w:rPr>
        <w:t xml:space="preserve">the year to </w:t>
      </w:r>
      <w:r w:rsidR="00E46FA0" w:rsidRPr="00D07393">
        <w:rPr>
          <w:sz w:val="16"/>
          <w:szCs w:val="16"/>
        </w:rPr>
        <w:t>May</w:t>
      </w:r>
      <w:r w:rsidR="009B4AA7" w:rsidRPr="00D07393">
        <w:rPr>
          <w:sz w:val="16"/>
          <w:szCs w:val="16"/>
        </w:rPr>
        <w:t> </w:t>
      </w:r>
      <w:r w:rsidRPr="00D07393">
        <w:rPr>
          <w:sz w:val="16"/>
          <w:szCs w:val="16"/>
        </w:rPr>
        <w:t>202</w:t>
      </w:r>
      <w:r w:rsidR="003C047A" w:rsidRPr="00D07393">
        <w:rPr>
          <w:sz w:val="16"/>
          <w:szCs w:val="16"/>
        </w:rPr>
        <w:t>5</w:t>
      </w:r>
      <w:r w:rsidRPr="00D07393">
        <w:rPr>
          <w:sz w:val="16"/>
          <w:szCs w:val="16"/>
        </w:rPr>
        <w:t>.</w:t>
      </w:r>
    </w:p>
    <w:p w14:paraId="029A0C9B" w14:textId="7C76D317" w:rsidR="00233755" w:rsidRPr="00D07393" w:rsidRDefault="00233755" w:rsidP="006058E8">
      <w:pPr>
        <w:pStyle w:val="ListParagraph"/>
        <w:numPr>
          <w:ilvl w:val="0"/>
          <w:numId w:val="9"/>
        </w:numPr>
        <w:spacing w:before="40" w:after="40"/>
        <w:ind w:left="357" w:right="227" w:hanging="357"/>
        <w:contextualSpacing w:val="0"/>
        <w:jc w:val="both"/>
        <w:rPr>
          <w:sz w:val="16"/>
          <w:szCs w:val="16"/>
        </w:rPr>
      </w:pPr>
      <w:r w:rsidRPr="00D07393">
        <w:rPr>
          <w:sz w:val="16"/>
          <w:szCs w:val="16"/>
        </w:rPr>
        <w:t xml:space="preserve">In </w:t>
      </w:r>
      <w:r w:rsidR="00801B3F" w:rsidRPr="00D07393">
        <w:rPr>
          <w:sz w:val="16"/>
          <w:szCs w:val="16"/>
        </w:rPr>
        <w:t xml:space="preserve">the year to </w:t>
      </w:r>
      <w:r w:rsidR="00E46FA0" w:rsidRPr="00D07393">
        <w:rPr>
          <w:sz w:val="16"/>
          <w:szCs w:val="16"/>
        </w:rPr>
        <w:t>May</w:t>
      </w:r>
      <w:r w:rsidR="00801B3F" w:rsidRPr="00D07393">
        <w:rPr>
          <w:sz w:val="16"/>
          <w:szCs w:val="16"/>
        </w:rPr>
        <w:t> </w:t>
      </w:r>
      <w:r w:rsidRPr="00D07393">
        <w:rPr>
          <w:sz w:val="16"/>
          <w:szCs w:val="16"/>
        </w:rPr>
        <w:t>202</w:t>
      </w:r>
      <w:r w:rsidR="00801B3F" w:rsidRPr="00D07393">
        <w:rPr>
          <w:sz w:val="16"/>
          <w:szCs w:val="16"/>
        </w:rPr>
        <w:t>6</w:t>
      </w:r>
      <w:r w:rsidRPr="00D07393">
        <w:rPr>
          <w:sz w:val="16"/>
          <w:szCs w:val="16"/>
        </w:rPr>
        <w:t>, the value of exports of:</w:t>
      </w:r>
    </w:p>
    <w:p w14:paraId="6AE24A9B" w14:textId="0401FB49" w:rsidR="00233755" w:rsidRPr="00D07393" w:rsidRDefault="00233755" w:rsidP="006058E8">
      <w:pPr>
        <w:pStyle w:val="ListParagraph"/>
        <w:numPr>
          <w:ilvl w:val="0"/>
          <w:numId w:val="10"/>
        </w:numPr>
        <w:spacing w:before="40" w:after="40"/>
        <w:ind w:right="227" w:hanging="357"/>
        <w:contextualSpacing w:val="0"/>
        <w:jc w:val="both"/>
        <w:rPr>
          <w:sz w:val="16"/>
          <w:szCs w:val="16"/>
        </w:rPr>
      </w:pPr>
      <w:r w:rsidRPr="00D07393">
        <w:rPr>
          <w:sz w:val="16"/>
          <w:szCs w:val="16"/>
        </w:rPr>
        <w:t>iron ore was $</w:t>
      </w:r>
      <w:r w:rsidR="00241460" w:rsidRPr="00D07393">
        <w:rPr>
          <w:sz w:val="16"/>
          <w:szCs w:val="16"/>
        </w:rPr>
        <w:t>1</w:t>
      </w:r>
      <w:r w:rsidR="0024459C" w:rsidRPr="00D07393">
        <w:rPr>
          <w:sz w:val="16"/>
          <w:szCs w:val="16"/>
        </w:rPr>
        <w:t>18.</w:t>
      </w:r>
      <w:r w:rsidR="00E46FA0" w:rsidRPr="00D07393">
        <w:rPr>
          <w:sz w:val="16"/>
          <w:szCs w:val="16"/>
        </w:rPr>
        <w:t>2</w:t>
      </w:r>
      <w:r w:rsidR="00616D76" w:rsidRPr="00D07393">
        <w:rPr>
          <w:sz w:val="16"/>
          <w:szCs w:val="16"/>
        </w:rPr>
        <w:t> </w:t>
      </w:r>
      <w:r w:rsidRPr="00D07393">
        <w:rPr>
          <w:sz w:val="16"/>
          <w:szCs w:val="16"/>
        </w:rPr>
        <w:t xml:space="preserve">billion, </w:t>
      </w:r>
      <w:r w:rsidR="00E46FA0" w:rsidRPr="00D07393">
        <w:rPr>
          <w:sz w:val="16"/>
          <w:szCs w:val="16"/>
        </w:rPr>
        <w:t>2.0</w:t>
      </w:r>
      <w:r w:rsidRPr="00D07393">
        <w:rPr>
          <w:sz w:val="16"/>
          <w:szCs w:val="16"/>
        </w:rPr>
        <w:t xml:space="preserve">% </w:t>
      </w:r>
      <w:r w:rsidR="00802523" w:rsidRPr="00D07393">
        <w:rPr>
          <w:sz w:val="16"/>
          <w:szCs w:val="16"/>
        </w:rPr>
        <w:t>more</w:t>
      </w:r>
      <w:r w:rsidRPr="00D07393">
        <w:rPr>
          <w:sz w:val="16"/>
          <w:szCs w:val="16"/>
        </w:rPr>
        <w:t xml:space="preserve"> than in</w:t>
      </w:r>
      <w:r w:rsidR="00802523" w:rsidRPr="00D07393">
        <w:rPr>
          <w:sz w:val="16"/>
          <w:szCs w:val="16"/>
        </w:rPr>
        <w:t xml:space="preserve"> the year to </w:t>
      </w:r>
      <w:r w:rsidR="00E46FA0" w:rsidRPr="00D07393">
        <w:rPr>
          <w:sz w:val="16"/>
          <w:szCs w:val="16"/>
        </w:rPr>
        <w:t>May</w:t>
      </w:r>
      <w:r w:rsidR="00801B3F" w:rsidRPr="00D07393">
        <w:rPr>
          <w:sz w:val="16"/>
          <w:szCs w:val="16"/>
        </w:rPr>
        <w:t> </w:t>
      </w:r>
      <w:r w:rsidRPr="00D07393">
        <w:rPr>
          <w:sz w:val="16"/>
          <w:szCs w:val="16"/>
        </w:rPr>
        <w:t>202</w:t>
      </w:r>
      <w:r w:rsidR="00802523" w:rsidRPr="00D07393">
        <w:rPr>
          <w:sz w:val="16"/>
          <w:szCs w:val="16"/>
        </w:rPr>
        <w:t>5</w:t>
      </w:r>
    </w:p>
    <w:p w14:paraId="06551446" w14:textId="515329A5" w:rsidR="00233755" w:rsidRPr="00D07393" w:rsidRDefault="008C3472" w:rsidP="006058E8">
      <w:pPr>
        <w:pStyle w:val="ListParagraph"/>
        <w:numPr>
          <w:ilvl w:val="0"/>
          <w:numId w:val="10"/>
        </w:numPr>
        <w:spacing w:before="40" w:after="40"/>
        <w:ind w:right="227" w:hanging="357"/>
        <w:contextualSpacing w:val="0"/>
        <w:jc w:val="both"/>
        <w:rPr>
          <w:sz w:val="16"/>
          <w:szCs w:val="16"/>
        </w:rPr>
      </w:pPr>
      <w:r w:rsidRPr="00D07393">
        <w:rPr>
          <w:sz w:val="16"/>
          <w:szCs w:val="16"/>
        </w:rPr>
        <w:t>all other commodities</w:t>
      </w:r>
      <w:r w:rsidR="00233755" w:rsidRPr="00D07393">
        <w:rPr>
          <w:sz w:val="16"/>
          <w:szCs w:val="16"/>
        </w:rPr>
        <w:t xml:space="preserve"> </w:t>
      </w:r>
      <w:proofErr w:type="gramStart"/>
      <w:r w:rsidR="00233755" w:rsidRPr="00D07393">
        <w:rPr>
          <w:sz w:val="16"/>
          <w:szCs w:val="16"/>
        </w:rPr>
        <w:t>was</w:t>
      </w:r>
      <w:proofErr w:type="gramEnd"/>
      <w:r w:rsidR="00233755" w:rsidRPr="00D07393">
        <w:rPr>
          <w:sz w:val="16"/>
          <w:szCs w:val="16"/>
        </w:rPr>
        <w:t xml:space="preserve"> $</w:t>
      </w:r>
      <w:r w:rsidR="0087301D" w:rsidRPr="00D07393">
        <w:rPr>
          <w:sz w:val="16"/>
          <w:szCs w:val="16"/>
        </w:rPr>
        <w:t>11</w:t>
      </w:r>
      <w:r w:rsidR="00E46FA0" w:rsidRPr="00D07393">
        <w:rPr>
          <w:sz w:val="16"/>
          <w:szCs w:val="16"/>
        </w:rPr>
        <w:t>8.7</w:t>
      </w:r>
      <w:r w:rsidR="00233755" w:rsidRPr="00D07393">
        <w:rPr>
          <w:sz w:val="16"/>
          <w:szCs w:val="16"/>
        </w:rPr>
        <w:t> billion</w:t>
      </w:r>
      <w:r w:rsidR="00391643" w:rsidRPr="00D07393">
        <w:rPr>
          <w:sz w:val="16"/>
          <w:szCs w:val="16"/>
        </w:rPr>
        <w:t xml:space="preserve">, </w:t>
      </w:r>
      <w:r w:rsidR="0087301D" w:rsidRPr="00D07393">
        <w:rPr>
          <w:sz w:val="16"/>
          <w:szCs w:val="16"/>
        </w:rPr>
        <w:t>2.</w:t>
      </w:r>
      <w:r w:rsidR="00E46FA0" w:rsidRPr="00D07393">
        <w:rPr>
          <w:sz w:val="16"/>
          <w:szCs w:val="16"/>
        </w:rPr>
        <w:t>4</w:t>
      </w:r>
      <w:r w:rsidR="00233755" w:rsidRPr="00D07393">
        <w:rPr>
          <w:sz w:val="16"/>
          <w:szCs w:val="16"/>
        </w:rPr>
        <w:t xml:space="preserve">% </w:t>
      </w:r>
      <w:r w:rsidR="00583B4E" w:rsidRPr="00D07393">
        <w:rPr>
          <w:sz w:val="16"/>
          <w:szCs w:val="16"/>
        </w:rPr>
        <w:t xml:space="preserve">more </w:t>
      </w:r>
      <w:r w:rsidR="00233755" w:rsidRPr="00D07393">
        <w:rPr>
          <w:sz w:val="16"/>
          <w:szCs w:val="16"/>
        </w:rPr>
        <w:t>than in</w:t>
      </w:r>
      <w:r w:rsidR="00802523" w:rsidRPr="00D07393">
        <w:rPr>
          <w:sz w:val="16"/>
          <w:szCs w:val="16"/>
        </w:rPr>
        <w:t xml:space="preserve"> the year to </w:t>
      </w:r>
      <w:r w:rsidR="00E46FA0" w:rsidRPr="00D07393">
        <w:rPr>
          <w:sz w:val="16"/>
          <w:szCs w:val="16"/>
        </w:rPr>
        <w:t>May</w:t>
      </w:r>
      <w:r w:rsidR="00FA0207" w:rsidRPr="00D07393">
        <w:rPr>
          <w:sz w:val="16"/>
          <w:szCs w:val="16"/>
        </w:rPr>
        <w:t> </w:t>
      </w:r>
      <w:r w:rsidR="00233755" w:rsidRPr="00D07393">
        <w:rPr>
          <w:sz w:val="16"/>
          <w:szCs w:val="16"/>
        </w:rPr>
        <w:t>202</w:t>
      </w:r>
      <w:r w:rsidR="00802523" w:rsidRPr="00D07393">
        <w:rPr>
          <w:sz w:val="16"/>
          <w:szCs w:val="16"/>
        </w:rPr>
        <w:t>5</w:t>
      </w:r>
      <w:r w:rsidR="007C7002" w:rsidRPr="00D07393">
        <w:rPr>
          <w:sz w:val="16"/>
          <w:szCs w:val="16"/>
        </w:rPr>
        <w:t>.</w:t>
      </w:r>
    </w:p>
    <w:p w14:paraId="1AA29F0E" w14:textId="77777777" w:rsidR="00233755" w:rsidRPr="00D07393" w:rsidRDefault="00233755" w:rsidP="006058E8">
      <w:pPr>
        <w:pStyle w:val="ListParagraph"/>
        <w:numPr>
          <w:ilvl w:val="0"/>
          <w:numId w:val="9"/>
        </w:numPr>
        <w:rPr>
          <w:sz w:val="16"/>
          <w:szCs w:val="16"/>
        </w:rPr>
        <w:sectPr w:rsidR="00233755" w:rsidRPr="00D07393" w:rsidSect="00233755">
          <w:type w:val="continuous"/>
          <w:pgSz w:w="11907" w:h="16840" w:code="9"/>
          <w:pgMar w:top="1701" w:right="425" w:bottom="567" w:left="567" w:header="709" w:footer="709" w:gutter="0"/>
          <w:cols w:num="2" w:space="113"/>
          <w:docGrid w:linePitch="360"/>
        </w:sectPr>
      </w:pPr>
    </w:p>
    <w:p w14:paraId="6BBCA849"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Imports of goods</w:t>
      </w:r>
    </w:p>
    <w:p w14:paraId="3F90EE4F" w14:textId="029A23EE" w:rsidR="00233755" w:rsidRPr="007B1AE5" w:rsidRDefault="005D46F8" w:rsidP="00233755">
      <w:r>
        <w:rPr>
          <w:noProof/>
        </w:rPr>
        <w:drawing>
          <wp:inline distT="0" distB="0" distL="0" distR="0" wp14:anchorId="7B8F6BD0" wp14:editId="484D660D">
            <wp:extent cx="3420000" cy="2107010"/>
            <wp:effectExtent l="0" t="0" r="9525" b="7620"/>
            <wp:docPr id="21296730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61314DB" w14:textId="77777777" w:rsidR="00233755" w:rsidRPr="003E33BA" w:rsidRDefault="00233755" w:rsidP="00233755">
      <w:pPr>
        <w:jc w:val="both"/>
        <w:rPr>
          <w:sz w:val="10"/>
          <w:szCs w:val="10"/>
        </w:rPr>
      </w:pPr>
      <w:r w:rsidRPr="003E33BA">
        <w:rPr>
          <w:sz w:val="10"/>
        </w:rPr>
        <w:t xml:space="preserve">Note – </w:t>
      </w:r>
      <w:r w:rsidRPr="003E33BA">
        <w:rPr>
          <w:sz w:val="10"/>
          <w:szCs w:val="10"/>
        </w:rPr>
        <w:t>Current prices. Customs value. Original series. 12-month rolling sum. The large increase in the value of imports in 2017 was due largely to the arrival of the Prelude floating LNG plant. (a) Includes road vehicles. (b) Petroleum, petroleum products and other mineral fuels. (c) For further refining at the Perth Mint</w:t>
      </w:r>
      <w:r w:rsidRPr="0088348E">
        <w:rPr>
          <w:color w:val="FF0000"/>
          <w:sz w:val="10"/>
          <w:szCs w:val="10"/>
        </w:rPr>
        <w:t>.</w:t>
      </w:r>
    </w:p>
    <w:p w14:paraId="1513EC54" w14:textId="77777777" w:rsidR="00233755" w:rsidRPr="003E33BA" w:rsidRDefault="00233755" w:rsidP="00233755">
      <w:pPr>
        <w:jc w:val="both"/>
        <w:rPr>
          <w:sz w:val="10"/>
          <w:szCs w:val="10"/>
        </w:rPr>
      </w:pPr>
      <w:r w:rsidRPr="003E33BA">
        <w:rPr>
          <w:sz w:val="10"/>
          <w:szCs w:val="10"/>
        </w:rPr>
        <w:t>Source: Based on ABS data.</w:t>
      </w:r>
    </w:p>
    <w:p w14:paraId="385E1308" w14:textId="008AF75D" w:rsidR="00233755" w:rsidRPr="008433B7"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1D5C62" w:rsidRPr="008433B7">
        <w:rPr>
          <w:sz w:val="16"/>
          <w:szCs w:val="16"/>
        </w:rPr>
        <w:t>Higher prices and increased demand for a range of goods have kept the total value of Western Australia’s imports at a high level</w:t>
      </w:r>
      <w:r w:rsidR="00EE4A9A" w:rsidRPr="008433B7">
        <w:rPr>
          <w:sz w:val="16"/>
          <w:szCs w:val="16"/>
        </w:rPr>
        <w:t xml:space="preserve"> </w:t>
      </w:r>
      <w:r w:rsidR="00555A68" w:rsidRPr="008433B7">
        <w:rPr>
          <w:sz w:val="16"/>
          <w:szCs w:val="16"/>
        </w:rPr>
        <w:t>over the past few years</w:t>
      </w:r>
      <w:r w:rsidR="001D5C62" w:rsidRPr="008433B7">
        <w:rPr>
          <w:sz w:val="16"/>
          <w:szCs w:val="16"/>
        </w:rPr>
        <w:t xml:space="preserve">. </w:t>
      </w:r>
      <w:r w:rsidR="00534904" w:rsidRPr="008433B7">
        <w:rPr>
          <w:sz w:val="16"/>
          <w:szCs w:val="16"/>
        </w:rPr>
        <w:t>In 2026, t</w:t>
      </w:r>
      <w:r w:rsidR="00555A68" w:rsidRPr="008433B7">
        <w:rPr>
          <w:sz w:val="16"/>
          <w:szCs w:val="16"/>
        </w:rPr>
        <w:t>he importation of high</w:t>
      </w:r>
      <w:r w:rsidR="00555A68" w:rsidRPr="008433B7">
        <w:rPr>
          <w:sz w:val="16"/>
          <w:szCs w:val="16"/>
        </w:rPr>
        <w:noBreakHyphen/>
        <w:t>value equipment for the second train of the Pluto LNG project</w:t>
      </w:r>
      <w:r w:rsidR="00534904" w:rsidRPr="008433B7">
        <w:rPr>
          <w:sz w:val="16"/>
          <w:szCs w:val="16"/>
        </w:rPr>
        <w:t xml:space="preserve">, the higher oil price, and </w:t>
      </w:r>
      <w:r w:rsidR="00970753" w:rsidRPr="008433B7">
        <w:rPr>
          <w:sz w:val="16"/>
          <w:szCs w:val="16"/>
        </w:rPr>
        <w:t>an increase in non</w:t>
      </w:r>
      <w:r w:rsidR="00970753" w:rsidRPr="008433B7">
        <w:rPr>
          <w:sz w:val="16"/>
          <w:szCs w:val="16"/>
        </w:rPr>
        <w:noBreakHyphen/>
        <w:t>monetary gold imports</w:t>
      </w:r>
      <w:r w:rsidR="00555A68" w:rsidRPr="008433B7">
        <w:rPr>
          <w:sz w:val="16"/>
          <w:szCs w:val="16"/>
        </w:rPr>
        <w:t xml:space="preserve"> </w:t>
      </w:r>
      <w:r w:rsidR="00970753" w:rsidRPr="008433B7">
        <w:rPr>
          <w:sz w:val="16"/>
          <w:szCs w:val="16"/>
        </w:rPr>
        <w:t xml:space="preserve">have </w:t>
      </w:r>
      <w:r w:rsidR="00B03C3E" w:rsidRPr="008433B7">
        <w:rPr>
          <w:sz w:val="16"/>
          <w:szCs w:val="16"/>
        </w:rPr>
        <w:t>all contributed</w:t>
      </w:r>
      <w:r w:rsidR="00970753" w:rsidRPr="008433B7">
        <w:rPr>
          <w:sz w:val="16"/>
          <w:szCs w:val="16"/>
        </w:rPr>
        <w:t xml:space="preserve"> to</w:t>
      </w:r>
      <w:r w:rsidR="00555A68" w:rsidRPr="008433B7">
        <w:rPr>
          <w:sz w:val="16"/>
          <w:szCs w:val="16"/>
        </w:rPr>
        <w:t xml:space="preserve"> a </w:t>
      </w:r>
      <w:r w:rsidR="00DA58CD" w:rsidRPr="008433B7">
        <w:rPr>
          <w:sz w:val="16"/>
          <w:szCs w:val="16"/>
        </w:rPr>
        <w:t xml:space="preserve">significant increase in </w:t>
      </w:r>
      <w:r w:rsidR="00555A68" w:rsidRPr="008433B7">
        <w:rPr>
          <w:sz w:val="16"/>
          <w:szCs w:val="16"/>
        </w:rPr>
        <w:t xml:space="preserve">the </w:t>
      </w:r>
      <w:r w:rsidRPr="008433B7">
        <w:rPr>
          <w:sz w:val="16"/>
          <w:szCs w:val="16"/>
        </w:rPr>
        <w:t>value of Western</w:t>
      </w:r>
      <w:r w:rsidR="00DA58CD" w:rsidRPr="008433B7">
        <w:rPr>
          <w:sz w:val="16"/>
          <w:szCs w:val="16"/>
        </w:rPr>
        <w:t> </w:t>
      </w:r>
      <w:r w:rsidRPr="008433B7">
        <w:rPr>
          <w:sz w:val="16"/>
          <w:szCs w:val="16"/>
        </w:rPr>
        <w:t>Australia’s imports</w:t>
      </w:r>
      <w:r w:rsidR="00DA58CD" w:rsidRPr="008433B7">
        <w:rPr>
          <w:sz w:val="16"/>
          <w:szCs w:val="16"/>
        </w:rPr>
        <w:t>.</w:t>
      </w:r>
    </w:p>
    <w:p w14:paraId="0C0CDC72" w14:textId="65E1B0C6" w:rsidR="00233755" w:rsidRPr="00D07393" w:rsidRDefault="00233755" w:rsidP="006058E8">
      <w:pPr>
        <w:pStyle w:val="ListParagraph"/>
        <w:numPr>
          <w:ilvl w:val="0"/>
          <w:numId w:val="9"/>
        </w:numPr>
        <w:spacing w:before="40" w:after="40"/>
        <w:ind w:left="357" w:right="227" w:hanging="357"/>
        <w:contextualSpacing w:val="0"/>
        <w:jc w:val="both"/>
        <w:rPr>
          <w:sz w:val="16"/>
          <w:szCs w:val="16"/>
        </w:rPr>
      </w:pPr>
      <w:r w:rsidRPr="00D07393">
        <w:rPr>
          <w:sz w:val="16"/>
          <w:szCs w:val="16"/>
        </w:rPr>
        <w:t>Western Australia imported $</w:t>
      </w:r>
      <w:r w:rsidR="009F67F2" w:rsidRPr="00D07393">
        <w:rPr>
          <w:sz w:val="16"/>
          <w:szCs w:val="16"/>
        </w:rPr>
        <w:t>67.5</w:t>
      </w:r>
      <w:r w:rsidRPr="00D07393">
        <w:rPr>
          <w:sz w:val="16"/>
          <w:szCs w:val="16"/>
        </w:rPr>
        <w:t xml:space="preserve"> billion of goods in </w:t>
      </w:r>
      <w:r w:rsidR="00872E26" w:rsidRPr="00D07393">
        <w:rPr>
          <w:sz w:val="16"/>
          <w:szCs w:val="16"/>
        </w:rPr>
        <w:t xml:space="preserve">the year to </w:t>
      </w:r>
      <w:r w:rsidR="009F67F2" w:rsidRPr="00D07393">
        <w:rPr>
          <w:sz w:val="16"/>
          <w:szCs w:val="16"/>
        </w:rPr>
        <w:t>May</w:t>
      </w:r>
      <w:r w:rsidR="00B90BAF" w:rsidRPr="00D07393">
        <w:rPr>
          <w:sz w:val="16"/>
          <w:szCs w:val="16"/>
        </w:rPr>
        <w:t> 2026</w:t>
      </w:r>
      <w:r w:rsidRPr="00D07393">
        <w:rPr>
          <w:sz w:val="16"/>
          <w:szCs w:val="16"/>
        </w:rPr>
        <w:t xml:space="preserve">, </w:t>
      </w:r>
      <w:r w:rsidR="009F67F2" w:rsidRPr="00D07393">
        <w:rPr>
          <w:sz w:val="16"/>
          <w:szCs w:val="16"/>
        </w:rPr>
        <w:t>30.8</w:t>
      </w:r>
      <w:r w:rsidR="0086153B" w:rsidRPr="00D07393">
        <w:rPr>
          <w:sz w:val="16"/>
          <w:szCs w:val="16"/>
        </w:rPr>
        <w:t>%</w:t>
      </w:r>
      <w:r w:rsidRPr="00D07393">
        <w:rPr>
          <w:sz w:val="16"/>
          <w:szCs w:val="16"/>
        </w:rPr>
        <w:t xml:space="preserve"> </w:t>
      </w:r>
      <w:r w:rsidR="00CD5879" w:rsidRPr="00D07393">
        <w:rPr>
          <w:sz w:val="16"/>
          <w:szCs w:val="16"/>
        </w:rPr>
        <w:t>more</w:t>
      </w:r>
      <w:r w:rsidR="00C56358" w:rsidRPr="00D07393">
        <w:rPr>
          <w:sz w:val="16"/>
          <w:szCs w:val="16"/>
        </w:rPr>
        <w:t xml:space="preserve"> than in</w:t>
      </w:r>
      <w:r w:rsidR="000846F3" w:rsidRPr="00D07393">
        <w:rPr>
          <w:sz w:val="16"/>
          <w:szCs w:val="16"/>
        </w:rPr>
        <w:t xml:space="preserve"> </w:t>
      </w:r>
      <w:r w:rsidR="00B90BAF" w:rsidRPr="00D07393">
        <w:rPr>
          <w:sz w:val="16"/>
          <w:szCs w:val="16"/>
        </w:rPr>
        <w:t xml:space="preserve">the year to </w:t>
      </w:r>
      <w:r w:rsidR="009F67F2" w:rsidRPr="00D07393">
        <w:rPr>
          <w:sz w:val="16"/>
          <w:szCs w:val="16"/>
        </w:rPr>
        <w:t>May</w:t>
      </w:r>
      <w:r w:rsidR="00B90BAF" w:rsidRPr="00D07393">
        <w:rPr>
          <w:sz w:val="16"/>
          <w:szCs w:val="16"/>
        </w:rPr>
        <w:t> </w:t>
      </w:r>
      <w:r w:rsidRPr="00D07393">
        <w:rPr>
          <w:sz w:val="16"/>
          <w:szCs w:val="16"/>
        </w:rPr>
        <w:t>202</w:t>
      </w:r>
      <w:r w:rsidR="00B90BAF" w:rsidRPr="00D07393">
        <w:rPr>
          <w:sz w:val="16"/>
          <w:szCs w:val="16"/>
        </w:rPr>
        <w:t>5</w:t>
      </w:r>
      <w:r w:rsidRPr="00D07393">
        <w:rPr>
          <w:sz w:val="16"/>
          <w:szCs w:val="16"/>
        </w:rPr>
        <w:t>.</w:t>
      </w:r>
    </w:p>
    <w:p w14:paraId="6471C047" w14:textId="7323C1F6" w:rsidR="00233755" w:rsidRPr="00D07393" w:rsidRDefault="00233755" w:rsidP="006058E8">
      <w:pPr>
        <w:pStyle w:val="ListParagraph"/>
        <w:numPr>
          <w:ilvl w:val="0"/>
          <w:numId w:val="9"/>
        </w:numPr>
        <w:spacing w:before="40" w:after="40"/>
        <w:ind w:left="357" w:right="227" w:hanging="357"/>
        <w:contextualSpacing w:val="0"/>
        <w:jc w:val="both"/>
        <w:rPr>
          <w:sz w:val="16"/>
          <w:szCs w:val="16"/>
        </w:rPr>
      </w:pPr>
      <w:r w:rsidRPr="00D07393">
        <w:rPr>
          <w:sz w:val="16"/>
          <w:szCs w:val="16"/>
        </w:rPr>
        <w:t xml:space="preserve">In </w:t>
      </w:r>
      <w:r w:rsidR="007D38B7" w:rsidRPr="00D07393">
        <w:rPr>
          <w:sz w:val="16"/>
          <w:szCs w:val="16"/>
        </w:rPr>
        <w:t>the year to</w:t>
      </w:r>
      <w:r w:rsidRPr="00D07393">
        <w:rPr>
          <w:sz w:val="16"/>
          <w:szCs w:val="16"/>
        </w:rPr>
        <w:t xml:space="preserve"> </w:t>
      </w:r>
      <w:r w:rsidR="009F67F2" w:rsidRPr="00D07393">
        <w:rPr>
          <w:sz w:val="16"/>
          <w:szCs w:val="16"/>
        </w:rPr>
        <w:t>May</w:t>
      </w:r>
      <w:r w:rsidR="00F775E2" w:rsidRPr="00D07393">
        <w:rPr>
          <w:sz w:val="16"/>
          <w:szCs w:val="16"/>
        </w:rPr>
        <w:t> </w:t>
      </w:r>
      <w:r w:rsidRPr="00D07393">
        <w:rPr>
          <w:sz w:val="16"/>
          <w:szCs w:val="16"/>
        </w:rPr>
        <w:t>202</w:t>
      </w:r>
      <w:r w:rsidR="00EB46DB" w:rsidRPr="00D07393">
        <w:rPr>
          <w:sz w:val="16"/>
          <w:szCs w:val="16"/>
        </w:rPr>
        <w:t>6</w:t>
      </w:r>
      <w:r w:rsidRPr="00D07393">
        <w:rPr>
          <w:sz w:val="16"/>
          <w:szCs w:val="16"/>
        </w:rPr>
        <w:t>, the value of imports of:</w:t>
      </w:r>
    </w:p>
    <w:p w14:paraId="7AEA4CD7" w14:textId="2B4F6A25" w:rsidR="00233755" w:rsidRPr="00D07393" w:rsidRDefault="00233755" w:rsidP="006058E8">
      <w:pPr>
        <w:pStyle w:val="ListParagraph"/>
        <w:numPr>
          <w:ilvl w:val="0"/>
          <w:numId w:val="10"/>
        </w:numPr>
        <w:spacing w:before="40" w:after="40"/>
        <w:ind w:right="227" w:hanging="357"/>
        <w:contextualSpacing w:val="0"/>
        <w:jc w:val="both"/>
        <w:rPr>
          <w:sz w:val="16"/>
          <w:szCs w:val="16"/>
        </w:rPr>
      </w:pPr>
      <w:r w:rsidRPr="00D07393">
        <w:rPr>
          <w:sz w:val="16"/>
          <w:szCs w:val="16"/>
        </w:rPr>
        <w:t>machinery and transport equipment was $</w:t>
      </w:r>
      <w:r w:rsidR="002A6739" w:rsidRPr="00D07393">
        <w:rPr>
          <w:sz w:val="16"/>
          <w:szCs w:val="16"/>
        </w:rPr>
        <w:t>26.7</w:t>
      </w:r>
      <w:r w:rsidRPr="00D07393">
        <w:rPr>
          <w:sz w:val="16"/>
          <w:szCs w:val="16"/>
        </w:rPr>
        <w:t> billion,</w:t>
      </w:r>
      <w:r w:rsidR="00BA6EBE" w:rsidRPr="00D07393">
        <w:rPr>
          <w:sz w:val="16"/>
          <w:szCs w:val="16"/>
        </w:rPr>
        <w:t xml:space="preserve"> </w:t>
      </w:r>
      <w:r w:rsidR="002A6739" w:rsidRPr="00D07393">
        <w:rPr>
          <w:sz w:val="16"/>
          <w:szCs w:val="16"/>
        </w:rPr>
        <w:t>29</w:t>
      </w:r>
      <w:r w:rsidR="00BA6EBE" w:rsidRPr="00D07393">
        <w:rPr>
          <w:sz w:val="16"/>
          <w:szCs w:val="16"/>
        </w:rPr>
        <w:t>.6</w:t>
      </w:r>
      <w:r w:rsidR="006A5AF1" w:rsidRPr="00D07393">
        <w:rPr>
          <w:sz w:val="16"/>
          <w:szCs w:val="16"/>
        </w:rPr>
        <w:t xml:space="preserve">% </w:t>
      </w:r>
      <w:r w:rsidR="00B14711" w:rsidRPr="00D07393">
        <w:rPr>
          <w:sz w:val="16"/>
          <w:szCs w:val="16"/>
        </w:rPr>
        <w:t>more</w:t>
      </w:r>
      <w:r w:rsidR="006A5AF1" w:rsidRPr="00D07393">
        <w:rPr>
          <w:sz w:val="16"/>
          <w:szCs w:val="16"/>
        </w:rPr>
        <w:t xml:space="preserve"> than </w:t>
      </w:r>
      <w:r w:rsidR="008F1BD0" w:rsidRPr="00D07393">
        <w:rPr>
          <w:sz w:val="16"/>
          <w:szCs w:val="16"/>
        </w:rPr>
        <w:t xml:space="preserve">in </w:t>
      </w:r>
      <w:r w:rsidR="003C2C2C" w:rsidRPr="00D07393">
        <w:rPr>
          <w:sz w:val="16"/>
          <w:szCs w:val="16"/>
        </w:rPr>
        <w:t xml:space="preserve">the year to </w:t>
      </w:r>
      <w:r w:rsidR="002A6739" w:rsidRPr="00D07393">
        <w:rPr>
          <w:sz w:val="16"/>
          <w:szCs w:val="16"/>
        </w:rPr>
        <w:t>May</w:t>
      </w:r>
      <w:r w:rsidR="00F775E2" w:rsidRPr="00D07393">
        <w:rPr>
          <w:sz w:val="16"/>
          <w:szCs w:val="16"/>
        </w:rPr>
        <w:t> </w:t>
      </w:r>
      <w:r w:rsidR="00EB46DB" w:rsidRPr="00D07393">
        <w:rPr>
          <w:sz w:val="16"/>
          <w:szCs w:val="16"/>
        </w:rPr>
        <w:t>2025</w:t>
      </w:r>
    </w:p>
    <w:p w14:paraId="0992C746" w14:textId="6837119D" w:rsidR="00233755" w:rsidRPr="00D07393" w:rsidRDefault="00233755" w:rsidP="006058E8">
      <w:pPr>
        <w:pStyle w:val="ListParagraph"/>
        <w:numPr>
          <w:ilvl w:val="0"/>
          <w:numId w:val="10"/>
        </w:numPr>
        <w:spacing w:before="40" w:after="40"/>
        <w:ind w:right="227" w:hanging="357"/>
        <w:contextualSpacing w:val="0"/>
        <w:jc w:val="both"/>
        <w:rPr>
          <w:sz w:val="16"/>
          <w:szCs w:val="16"/>
        </w:rPr>
      </w:pPr>
      <w:r w:rsidRPr="00D07393">
        <w:rPr>
          <w:sz w:val="16"/>
          <w:szCs w:val="16"/>
        </w:rPr>
        <w:t>petroleum was $</w:t>
      </w:r>
      <w:r w:rsidR="002A6739" w:rsidRPr="00D07393">
        <w:rPr>
          <w:sz w:val="16"/>
          <w:szCs w:val="16"/>
        </w:rPr>
        <w:t>12.9</w:t>
      </w:r>
      <w:r w:rsidRPr="00D07393">
        <w:rPr>
          <w:sz w:val="16"/>
          <w:szCs w:val="16"/>
        </w:rPr>
        <w:t xml:space="preserve"> billion, </w:t>
      </w:r>
      <w:r w:rsidR="002A6739" w:rsidRPr="00D07393">
        <w:rPr>
          <w:sz w:val="16"/>
          <w:szCs w:val="16"/>
        </w:rPr>
        <w:t>30.3</w:t>
      </w:r>
      <w:r w:rsidRPr="00D07393">
        <w:rPr>
          <w:sz w:val="16"/>
          <w:szCs w:val="16"/>
        </w:rPr>
        <w:t xml:space="preserve">% </w:t>
      </w:r>
      <w:r w:rsidR="00051C00" w:rsidRPr="00D07393">
        <w:rPr>
          <w:sz w:val="16"/>
          <w:szCs w:val="16"/>
        </w:rPr>
        <w:t>more</w:t>
      </w:r>
      <w:r w:rsidRPr="00D07393">
        <w:rPr>
          <w:sz w:val="16"/>
          <w:szCs w:val="16"/>
        </w:rPr>
        <w:t xml:space="preserve"> than in </w:t>
      </w:r>
      <w:r w:rsidR="003C2C2C" w:rsidRPr="00D07393">
        <w:rPr>
          <w:sz w:val="16"/>
          <w:szCs w:val="16"/>
        </w:rPr>
        <w:t xml:space="preserve">the year to </w:t>
      </w:r>
      <w:r w:rsidR="002A6739" w:rsidRPr="00D07393">
        <w:rPr>
          <w:sz w:val="16"/>
          <w:szCs w:val="16"/>
        </w:rPr>
        <w:t>May</w:t>
      </w:r>
      <w:r w:rsidR="00C838EA" w:rsidRPr="00D07393">
        <w:rPr>
          <w:sz w:val="16"/>
          <w:szCs w:val="16"/>
        </w:rPr>
        <w:t> </w:t>
      </w:r>
      <w:r w:rsidR="00370D2B" w:rsidRPr="00D07393">
        <w:rPr>
          <w:sz w:val="16"/>
          <w:szCs w:val="16"/>
        </w:rPr>
        <w:t>2025</w:t>
      </w:r>
    </w:p>
    <w:p w14:paraId="5EF382F2" w14:textId="6071AA82" w:rsidR="00233755" w:rsidRPr="00D07393" w:rsidRDefault="00233755" w:rsidP="006058E8">
      <w:pPr>
        <w:pStyle w:val="ListParagraph"/>
        <w:numPr>
          <w:ilvl w:val="0"/>
          <w:numId w:val="10"/>
        </w:numPr>
        <w:spacing w:before="40" w:after="40"/>
        <w:ind w:right="227" w:hanging="357"/>
        <w:contextualSpacing w:val="0"/>
        <w:jc w:val="both"/>
        <w:rPr>
          <w:sz w:val="16"/>
          <w:szCs w:val="16"/>
        </w:rPr>
      </w:pPr>
      <w:r w:rsidRPr="00D07393">
        <w:rPr>
          <w:sz w:val="16"/>
          <w:szCs w:val="16"/>
        </w:rPr>
        <w:t>non</w:t>
      </w:r>
      <w:r w:rsidR="00C838EA" w:rsidRPr="00D07393">
        <w:rPr>
          <w:sz w:val="16"/>
          <w:szCs w:val="16"/>
        </w:rPr>
        <w:noBreakHyphen/>
      </w:r>
      <w:r w:rsidRPr="00D07393">
        <w:rPr>
          <w:sz w:val="16"/>
          <w:szCs w:val="16"/>
        </w:rPr>
        <w:t>monetary gold was $</w:t>
      </w:r>
      <w:r w:rsidR="00C712ED" w:rsidRPr="00D07393">
        <w:rPr>
          <w:sz w:val="16"/>
          <w:szCs w:val="16"/>
        </w:rPr>
        <w:t>9</w:t>
      </w:r>
      <w:r w:rsidR="00C838EA" w:rsidRPr="00D07393">
        <w:rPr>
          <w:sz w:val="16"/>
          <w:szCs w:val="16"/>
        </w:rPr>
        <w:t>.</w:t>
      </w:r>
      <w:r w:rsidR="002A6739" w:rsidRPr="00D07393">
        <w:rPr>
          <w:sz w:val="16"/>
          <w:szCs w:val="16"/>
        </w:rPr>
        <w:t>9</w:t>
      </w:r>
      <w:r w:rsidRPr="00D07393">
        <w:rPr>
          <w:sz w:val="16"/>
          <w:szCs w:val="16"/>
        </w:rPr>
        <w:t xml:space="preserve"> billion, </w:t>
      </w:r>
      <w:r w:rsidR="003A66EE" w:rsidRPr="00D07393">
        <w:rPr>
          <w:sz w:val="16"/>
          <w:szCs w:val="16"/>
        </w:rPr>
        <w:t>1</w:t>
      </w:r>
      <w:r w:rsidR="002A6739" w:rsidRPr="00D07393">
        <w:rPr>
          <w:sz w:val="16"/>
          <w:szCs w:val="16"/>
        </w:rPr>
        <w:t>57</w:t>
      </w:r>
      <w:r w:rsidRPr="00D07393">
        <w:rPr>
          <w:sz w:val="16"/>
          <w:szCs w:val="16"/>
        </w:rPr>
        <w:t xml:space="preserve">% </w:t>
      </w:r>
      <w:r w:rsidR="0086153B" w:rsidRPr="00D07393">
        <w:rPr>
          <w:sz w:val="16"/>
          <w:szCs w:val="16"/>
        </w:rPr>
        <w:t>more</w:t>
      </w:r>
      <w:r w:rsidRPr="00D07393">
        <w:rPr>
          <w:sz w:val="16"/>
          <w:szCs w:val="16"/>
        </w:rPr>
        <w:t xml:space="preserve"> than in </w:t>
      </w:r>
      <w:r w:rsidR="003C2C2C" w:rsidRPr="00D07393">
        <w:rPr>
          <w:sz w:val="16"/>
          <w:szCs w:val="16"/>
        </w:rPr>
        <w:t xml:space="preserve">the year to </w:t>
      </w:r>
      <w:r w:rsidR="002A6739" w:rsidRPr="00D07393">
        <w:rPr>
          <w:sz w:val="16"/>
          <w:szCs w:val="16"/>
        </w:rPr>
        <w:t>May</w:t>
      </w:r>
      <w:r w:rsidR="00C838EA" w:rsidRPr="00D07393">
        <w:rPr>
          <w:sz w:val="16"/>
          <w:szCs w:val="16"/>
        </w:rPr>
        <w:t> </w:t>
      </w:r>
      <w:r w:rsidRPr="00D07393">
        <w:rPr>
          <w:sz w:val="16"/>
          <w:szCs w:val="16"/>
        </w:rPr>
        <w:t>202</w:t>
      </w:r>
      <w:r w:rsidR="009552C5" w:rsidRPr="00D07393">
        <w:rPr>
          <w:sz w:val="16"/>
          <w:szCs w:val="16"/>
        </w:rPr>
        <w:t>5</w:t>
      </w:r>
    </w:p>
    <w:p w14:paraId="3EF378CC" w14:textId="490C268E" w:rsidR="00233755" w:rsidRPr="00D07393" w:rsidRDefault="00233755" w:rsidP="006058E8">
      <w:pPr>
        <w:pStyle w:val="ListParagraph"/>
        <w:numPr>
          <w:ilvl w:val="0"/>
          <w:numId w:val="10"/>
        </w:numPr>
        <w:spacing w:before="40" w:after="40"/>
        <w:ind w:right="227" w:hanging="357"/>
        <w:contextualSpacing w:val="0"/>
        <w:jc w:val="both"/>
        <w:rPr>
          <w:sz w:val="16"/>
          <w:szCs w:val="16"/>
        </w:rPr>
      </w:pPr>
      <w:r w:rsidRPr="00D07393">
        <w:rPr>
          <w:sz w:val="16"/>
          <w:szCs w:val="16"/>
        </w:rPr>
        <w:t xml:space="preserve">chemicals </w:t>
      </w:r>
      <w:proofErr w:type="gramStart"/>
      <w:r w:rsidRPr="00D07393">
        <w:rPr>
          <w:sz w:val="16"/>
          <w:szCs w:val="16"/>
        </w:rPr>
        <w:t>was</w:t>
      </w:r>
      <w:proofErr w:type="gramEnd"/>
      <w:r w:rsidRPr="00D07393">
        <w:rPr>
          <w:sz w:val="16"/>
          <w:szCs w:val="16"/>
        </w:rPr>
        <w:t xml:space="preserve"> $</w:t>
      </w:r>
      <w:r w:rsidR="00827805" w:rsidRPr="00D07393">
        <w:rPr>
          <w:sz w:val="16"/>
          <w:szCs w:val="16"/>
        </w:rPr>
        <w:t>4.</w:t>
      </w:r>
      <w:r w:rsidR="002A6739" w:rsidRPr="00D07393">
        <w:rPr>
          <w:sz w:val="16"/>
          <w:szCs w:val="16"/>
        </w:rPr>
        <w:t>2</w:t>
      </w:r>
      <w:r w:rsidRPr="00D07393">
        <w:rPr>
          <w:sz w:val="16"/>
          <w:szCs w:val="16"/>
        </w:rPr>
        <w:t xml:space="preserve"> billion, </w:t>
      </w:r>
      <w:r w:rsidR="003A66EE" w:rsidRPr="00D07393">
        <w:rPr>
          <w:sz w:val="16"/>
          <w:szCs w:val="16"/>
        </w:rPr>
        <w:t>3.</w:t>
      </w:r>
      <w:r w:rsidR="002A6739" w:rsidRPr="00D07393">
        <w:rPr>
          <w:sz w:val="16"/>
          <w:szCs w:val="16"/>
        </w:rPr>
        <w:t>8</w:t>
      </w:r>
      <w:r w:rsidRPr="00D07393">
        <w:rPr>
          <w:sz w:val="16"/>
          <w:szCs w:val="16"/>
        </w:rPr>
        <w:t xml:space="preserve">% </w:t>
      </w:r>
      <w:r w:rsidR="00641808" w:rsidRPr="00D07393">
        <w:rPr>
          <w:sz w:val="16"/>
          <w:szCs w:val="16"/>
        </w:rPr>
        <w:t>more</w:t>
      </w:r>
      <w:r w:rsidRPr="00D07393">
        <w:rPr>
          <w:sz w:val="16"/>
          <w:szCs w:val="16"/>
        </w:rPr>
        <w:t xml:space="preserve"> than in </w:t>
      </w:r>
      <w:r w:rsidR="003C2C2C" w:rsidRPr="00D07393">
        <w:rPr>
          <w:sz w:val="16"/>
          <w:szCs w:val="16"/>
        </w:rPr>
        <w:t xml:space="preserve">the year to </w:t>
      </w:r>
      <w:r w:rsidR="002A6739" w:rsidRPr="00D07393">
        <w:rPr>
          <w:sz w:val="16"/>
          <w:szCs w:val="16"/>
        </w:rPr>
        <w:t>May</w:t>
      </w:r>
      <w:r w:rsidR="00C838EA" w:rsidRPr="00D07393">
        <w:rPr>
          <w:sz w:val="16"/>
          <w:szCs w:val="16"/>
        </w:rPr>
        <w:t> </w:t>
      </w:r>
      <w:r w:rsidRPr="00D07393">
        <w:rPr>
          <w:sz w:val="16"/>
          <w:szCs w:val="16"/>
        </w:rPr>
        <w:t>202</w:t>
      </w:r>
      <w:r w:rsidR="00A842C5" w:rsidRPr="00D07393">
        <w:rPr>
          <w:sz w:val="16"/>
          <w:szCs w:val="16"/>
        </w:rPr>
        <w:t>5</w:t>
      </w:r>
    </w:p>
    <w:p w14:paraId="1D6DFFC1" w14:textId="2F9BD32E" w:rsidR="00233755" w:rsidRPr="00D07393" w:rsidRDefault="00233755" w:rsidP="006058E8">
      <w:pPr>
        <w:pStyle w:val="ListParagraph"/>
        <w:numPr>
          <w:ilvl w:val="0"/>
          <w:numId w:val="10"/>
        </w:numPr>
        <w:spacing w:before="40" w:after="40"/>
        <w:ind w:right="227" w:hanging="357"/>
        <w:contextualSpacing w:val="0"/>
        <w:jc w:val="both"/>
        <w:rPr>
          <w:sz w:val="16"/>
          <w:szCs w:val="16"/>
        </w:rPr>
      </w:pPr>
      <w:r w:rsidRPr="00D07393">
        <w:rPr>
          <w:sz w:val="16"/>
          <w:szCs w:val="16"/>
        </w:rPr>
        <w:t xml:space="preserve">food and live animals </w:t>
      </w:r>
      <w:proofErr w:type="gramStart"/>
      <w:r w:rsidRPr="00D07393">
        <w:rPr>
          <w:sz w:val="16"/>
          <w:szCs w:val="16"/>
        </w:rPr>
        <w:t>was</w:t>
      </w:r>
      <w:proofErr w:type="gramEnd"/>
      <w:r w:rsidRPr="00D07393">
        <w:rPr>
          <w:sz w:val="16"/>
          <w:szCs w:val="16"/>
        </w:rPr>
        <w:t xml:space="preserve"> $1.2 billion, </w:t>
      </w:r>
      <w:r w:rsidR="002A6739" w:rsidRPr="00D07393">
        <w:rPr>
          <w:sz w:val="16"/>
          <w:szCs w:val="16"/>
        </w:rPr>
        <w:t>2.8</w:t>
      </w:r>
      <w:r w:rsidRPr="00D07393">
        <w:rPr>
          <w:sz w:val="16"/>
          <w:szCs w:val="16"/>
        </w:rPr>
        <w:t>% more than in</w:t>
      </w:r>
      <w:r w:rsidR="003C2C2C" w:rsidRPr="00D07393">
        <w:rPr>
          <w:sz w:val="16"/>
          <w:szCs w:val="16"/>
        </w:rPr>
        <w:t xml:space="preserve"> the year to</w:t>
      </w:r>
      <w:r w:rsidRPr="00D07393">
        <w:rPr>
          <w:sz w:val="16"/>
          <w:szCs w:val="16"/>
        </w:rPr>
        <w:t xml:space="preserve"> </w:t>
      </w:r>
      <w:r w:rsidR="002A6739" w:rsidRPr="00D07393">
        <w:rPr>
          <w:sz w:val="16"/>
          <w:szCs w:val="16"/>
        </w:rPr>
        <w:t>May</w:t>
      </w:r>
      <w:r w:rsidR="00C135B9" w:rsidRPr="00D07393">
        <w:rPr>
          <w:sz w:val="16"/>
          <w:szCs w:val="16"/>
        </w:rPr>
        <w:t> </w:t>
      </w:r>
      <w:r w:rsidRPr="00D07393">
        <w:rPr>
          <w:sz w:val="16"/>
          <w:szCs w:val="16"/>
        </w:rPr>
        <w:t>202</w:t>
      </w:r>
      <w:r w:rsidR="006F300A" w:rsidRPr="00D07393">
        <w:rPr>
          <w:sz w:val="16"/>
          <w:szCs w:val="16"/>
        </w:rPr>
        <w:t>5</w:t>
      </w:r>
      <w:r w:rsidRPr="00D07393">
        <w:rPr>
          <w:sz w:val="16"/>
          <w:szCs w:val="16"/>
        </w:rPr>
        <w:t>.</w:t>
      </w:r>
    </w:p>
    <w:p w14:paraId="1FF95A32" w14:textId="77777777" w:rsidR="00233755" w:rsidRPr="00D07393" w:rsidRDefault="00233755" w:rsidP="006058E8">
      <w:pPr>
        <w:pStyle w:val="ListParagraph"/>
        <w:numPr>
          <w:ilvl w:val="0"/>
          <w:numId w:val="9"/>
        </w:numPr>
        <w:rPr>
          <w:sz w:val="16"/>
          <w:szCs w:val="16"/>
        </w:rPr>
        <w:sectPr w:rsidR="00233755" w:rsidRPr="00D07393" w:rsidSect="00233755">
          <w:type w:val="continuous"/>
          <w:pgSz w:w="11907" w:h="16840" w:code="9"/>
          <w:pgMar w:top="1701" w:right="425" w:bottom="567" w:left="567" w:header="709" w:footer="709" w:gutter="0"/>
          <w:cols w:num="2" w:space="113"/>
          <w:docGrid w:linePitch="360"/>
        </w:sectPr>
      </w:pPr>
    </w:p>
    <w:p w14:paraId="3C05E3CA" w14:textId="6471AF88"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Shipping freight rates</w:t>
      </w:r>
    </w:p>
    <w:p w14:paraId="49009BFE" w14:textId="64EF46DD" w:rsidR="00233755" w:rsidRPr="007B1AE5" w:rsidRDefault="00954E59" w:rsidP="00233755">
      <w:pPr>
        <w:rPr>
          <w:rFonts w:eastAsiaTheme="majorEastAsia"/>
        </w:rPr>
      </w:pPr>
      <w:r>
        <w:rPr>
          <w:rFonts w:eastAsiaTheme="majorEastAsia"/>
          <w:noProof/>
        </w:rPr>
        <w:drawing>
          <wp:inline distT="0" distB="0" distL="0" distR="0" wp14:anchorId="3ED9AFFC" wp14:editId="1D3BF907">
            <wp:extent cx="3420000" cy="2107010"/>
            <wp:effectExtent l="0" t="0" r="9525" b="7620"/>
            <wp:docPr id="8634405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76D306C" w14:textId="0EB2D4C8" w:rsidR="00233755" w:rsidRPr="0036381E" w:rsidRDefault="00233755" w:rsidP="0057784C">
      <w:pPr>
        <w:jc w:val="both"/>
        <w:rPr>
          <w:sz w:val="10"/>
          <w:szCs w:val="10"/>
        </w:rPr>
      </w:pPr>
      <w:r w:rsidRPr="000C0C45">
        <w:rPr>
          <w:sz w:val="10"/>
        </w:rPr>
        <w:t xml:space="preserve">Note – </w:t>
      </w:r>
      <w:r w:rsidRPr="00AF759E">
        <w:rPr>
          <w:sz w:val="10"/>
          <w:szCs w:val="10"/>
        </w:rPr>
        <w:t xml:space="preserve">Current prices. Original series. </w:t>
      </w:r>
      <w:r w:rsidR="00B91466" w:rsidRPr="00D77391">
        <w:rPr>
          <w:sz w:val="10"/>
          <w:szCs w:val="10"/>
        </w:rPr>
        <w:t>Values are for the last recorded day in each month</w:t>
      </w:r>
      <w:r w:rsidRPr="00B91466">
        <w:rPr>
          <w:color w:val="FF0000"/>
          <w:sz w:val="10"/>
          <w:szCs w:val="10"/>
        </w:rPr>
        <w:t>.</w:t>
      </w:r>
      <w:r>
        <w:rPr>
          <w:sz w:val="10"/>
          <w:szCs w:val="10"/>
        </w:rPr>
        <w:t xml:space="preserve"> </w:t>
      </w:r>
      <w:r w:rsidRPr="00590783">
        <w:rPr>
          <w:sz w:val="10"/>
          <w:szCs w:val="10"/>
        </w:rPr>
        <w:t xml:space="preserve">The </w:t>
      </w:r>
      <w:r>
        <w:rPr>
          <w:sz w:val="10"/>
          <w:szCs w:val="10"/>
        </w:rPr>
        <w:t>Baltic Dry Index</w:t>
      </w:r>
      <w:r w:rsidRPr="00590783">
        <w:rPr>
          <w:sz w:val="10"/>
          <w:szCs w:val="10"/>
        </w:rPr>
        <w:t xml:space="preserve"> is a composite of three sizes of cargo ships measured by deadweight (</w:t>
      </w:r>
      <w:proofErr w:type="spellStart"/>
      <w:r w:rsidRPr="00590783">
        <w:rPr>
          <w:sz w:val="10"/>
          <w:szCs w:val="10"/>
        </w:rPr>
        <w:t>DWt</w:t>
      </w:r>
      <w:proofErr w:type="spellEnd"/>
      <w:r w:rsidRPr="00590783">
        <w:rPr>
          <w:sz w:val="10"/>
          <w:szCs w:val="10"/>
        </w:rPr>
        <w:t>) tonnage (or weight of cargo excluding the weight of the ship).</w:t>
      </w:r>
    </w:p>
    <w:p w14:paraId="72E76E35" w14:textId="77777777" w:rsidR="00233755" w:rsidRPr="00AF759E" w:rsidRDefault="00233755" w:rsidP="0057784C">
      <w:pPr>
        <w:jc w:val="both"/>
        <w:rPr>
          <w:sz w:val="10"/>
          <w:szCs w:val="10"/>
        </w:rPr>
      </w:pPr>
      <w:r w:rsidRPr="00AF759E">
        <w:rPr>
          <w:sz w:val="10"/>
          <w:szCs w:val="10"/>
        </w:rPr>
        <w:t xml:space="preserve">Source: </w:t>
      </w:r>
      <w:r>
        <w:rPr>
          <w:sz w:val="10"/>
          <w:szCs w:val="10"/>
        </w:rPr>
        <w:t>Trading Economics</w:t>
      </w:r>
      <w:r w:rsidRPr="00AF759E">
        <w:rPr>
          <w:sz w:val="10"/>
          <w:szCs w:val="10"/>
        </w:rPr>
        <w:t>.</w:t>
      </w:r>
    </w:p>
    <w:p w14:paraId="48CDFE8A" w14:textId="7EAA960A" w:rsidR="00A3230F" w:rsidRPr="00247146"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401AF4" w:rsidRPr="00247146">
        <w:rPr>
          <w:sz w:val="16"/>
          <w:szCs w:val="16"/>
        </w:rPr>
        <w:t xml:space="preserve">The </w:t>
      </w:r>
      <w:r w:rsidR="009C4999" w:rsidRPr="00247146">
        <w:rPr>
          <w:sz w:val="16"/>
          <w:szCs w:val="16"/>
        </w:rPr>
        <w:t>B</w:t>
      </w:r>
      <w:r w:rsidR="007C7002" w:rsidRPr="00247146">
        <w:rPr>
          <w:sz w:val="16"/>
          <w:szCs w:val="16"/>
        </w:rPr>
        <w:t>altic Dry Index (BDI) and containerized freight index (CFI) are useful indicators for global trade as 90% of the world’s goods trade occurs via maritime transport.</w:t>
      </w:r>
    </w:p>
    <w:p w14:paraId="138A0D1E" w14:textId="086C96A6" w:rsidR="00A3230F" w:rsidRPr="00247146" w:rsidRDefault="007C7002" w:rsidP="006058E8">
      <w:pPr>
        <w:pStyle w:val="ListParagraph"/>
        <w:numPr>
          <w:ilvl w:val="0"/>
          <w:numId w:val="10"/>
        </w:numPr>
        <w:spacing w:before="40" w:after="40"/>
        <w:ind w:right="227" w:hanging="357"/>
        <w:contextualSpacing w:val="0"/>
        <w:jc w:val="both"/>
        <w:rPr>
          <w:sz w:val="16"/>
          <w:szCs w:val="16"/>
        </w:rPr>
      </w:pPr>
      <w:r w:rsidRPr="00247146">
        <w:rPr>
          <w:sz w:val="16"/>
          <w:szCs w:val="16"/>
        </w:rPr>
        <w:t>The BDI measures the cost of shipping raw materials over 20</w:t>
      </w:r>
      <w:r w:rsidR="00B96555" w:rsidRPr="00247146">
        <w:rPr>
          <w:sz w:val="16"/>
          <w:szCs w:val="16"/>
        </w:rPr>
        <w:t> </w:t>
      </w:r>
      <w:r w:rsidRPr="00247146">
        <w:rPr>
          <w:sz w:val="16"/>
          <w:szCs w:val="16"/>
        </w:rPr>
        <w:t>sea routes</w:t>
      </w:r>
      <w:r w:rsidR="00A3230F" w:rsidRPr="00247146">
        <w:rPr>
          <w:sz w:val="16"/>
          <w:szCs w:val="16"/>
        </w:rPr>
        <w:t>.</w:t>
      </w:r>
    </w:p>
    <w:p w14:paraId="4DA4E16B" w14:textId="7E796E51" w:rsidR="007C7002" w:rsidRPr="00247146" w:rsidRDefault="00A3230F" w:rsidP="006058E8">
      <w:pPr>
        <w:pStyle w:val="ListParagraph"/>
        <w:numPr>
          <w:ilvl w:val="0"/>
          <w:numId w:val="10"/>
        </w:numPr>
        <w:spacing w:before="40" w:after="40"/>
        <w:ind w:right="227" w:hanging="357"/>
        <w:contextualSpacing w:val="0"/>
        <w:jc w:val="both"/>
        <w:rPr>
          <w:sz w:val="16"/>
          <w:szCs w:val="16"/>
        </w:rPr>
      </w:pPr>
      <w:r w:rsidRPr="00247146">
        <w:rPr>
          <w:sz w:val="16"/>
          <w:szCs w:val="16"/>
        </w:rPr>
        <w:t>T</w:t>
      </w:r>
      <w:r w:rsidR="007C7002" w:rsidRPr="00247146">
        <w:rPr>
          <w:sz w:val="16"/>
          <w:szCs w:val="16"/>
        </w:rPr>
        <w:t>he CFI measures the cost of transporting goods in containers from China’s major ports.</w:t>
      </w:r>
    </w:p>
    <w:p w14:paraId="0891B883" w14:textId="21ACC107" w:rsidR="007C7002" w:rsidRPr="004769E7" w:rsidRDefault="00A3230F" w:rsidP="006058E8">
      <w:pPr>
        <w:pStyle w:val="ListParagraph"/>
        <w:numPr>
          <w:ilvl w:val="0"/>
          <w:numId w:val="9"/>
        </w:numPr>
        <w:spacing w:before="40" w:after="40"/>
        <w:ind w:left="357" w:right="227" w:hanging="357"/>
        <w:contextualSpacing w:val="0"/>
        <w:jc w:val="both"/>
        <w:rPr>
          <w:sz w:val="16"/>
          <w:szCs w:val="16"/>
        </w:rPr>
      </w:pPr>
      <w:r w:rsidRPr="004769E7">
        <w:rPr>
          <w:sz w:val="16"/>
          <w:szCs w:val="16"/>
        </w:rPr>
        <w:t>Both t</w:t>
      </w:r>
      <w:r w:rsidR="00233755" w:rsidRPr="004769E7">
        <w:rPr>
          <w:sz w:val="16"/>
          <w:szCs w:val="16"/>
        </w:rPr>
        <w:t xml:space="preserve">he BDI </w:t>
      </w:r>
      <w:r w:rsidRPr="004769E7">
        <w:rPr>
          <w:sz w:val="16"/>
          <w:szCs w:val="16"/>
        </w:rPr>
        <w:t xml:space="preserve">and CFI </w:t>
      </w:r>
      <w:r w:rsidR="00233755" w:rsidRPr="004769E7">
        <w:rPr>
          <w:sz w:val="16"/>
          <w:szCs w:val="16"/>
        </w:rPr>
        <w:t xml:space="preserve">increased </w:t>
      </w:r>
      <w:r w:rsidR="00F4269E" w:rsidRPr="004769E7">
        <w:rPr>
          <w:sz w:val="16"/>
          <w:szCs w:val="16"/>
        </w:rPr>
        <w:t>significantly</w:t>
      </w:r>
      <w:r w:rsidR="00233755" w:rsidRPr="004769E7">
        <w:rPr>
          <w:sz w:val="16"/>
          <w:szCs w:val="16"/>
        </w:rPr>
        <w:t xml:space="preserve"> from mid-2020 to </w:t>
      </w:r>
      <w:r w:rsidRPr="004769E7">
        <w:rPr>
          <w:sz w:val="16"/>
          <w:szCs w:val="16"/>
        </w:rPr>
        <w:t>late</w:t>
      </w:r>
      <w:r w:rsidRPr="004769E7">
        <w:rPr>
          <w:sz w:val="16"/>
          <w:szCs w:val="16"/>
        </w:rPr>
        <w:noBreakHyphen/>
      </w:r>
      <w:r w:rsidR="00233755" w:rsidRPr="004769E7">
        <w:rPr>
          <w:sz w:val="16"/>
          <w:szCs w:val="16"/>
        </w:rPr>
        <w:t>2021 as the global econom</w:t>
      </w:r>
      <w:r w:rsidR="007C7002" w:rsidRPr="004769E7">
        <w:rPr>
          <w:sz w:val="16"/>
          <w:szCs w:val="16"/>
        </w:rPr>
        <w:t>ic</w:t>
      </w:r>
      <w:r w:rsidR="00233755" w:rsidRPr="004769E7">
        <w:rPr>
          <w:sz w:val="16"/>
          <w:szCs w:val="16"/>
        </w:rPr>
        <w:t xml:space="preserve"> recover</w:t>
      </w:r>
      <w:r w:rsidR="007C7002" w:rsidRPr="004769E7">
        <w:rPr>
          <w:sz w:val="16"/>
          <w:szCs w:val="16"/>
        </w:rPr>
        <w:t>y</w:t>
      </w:r>
      <w:r w:rsidR="00233755" w:rsidRPr="004769E7">
        <w:rPr>
          <w:sz w:val="16"/>
          <w:szCs w:val="16"/>
        </w:rPr>
        <w:t xml:space="preserve"> from the COVID</w:t>
      </w:r>
      <w:r w:rsidR="007C7002" w:rsidRPr="004769E7">
        <w:rPr>
          <w:sz w:val="16"/>
          <w:szCs w:val="16"/>
        </w:rPr>
        <w:noBreakHyphen/>
      </w:r>
      <w:r w:rsidR="00233755" w:rsidRPr="004769E7">
        <w:rPr>
          <w:sz w:val="16"/>
          <w:szCs w:val="16"/>
        </w:rPr>
        <w:t>19 pandemic</w:t>
      </w:r>
      <w:r w:rsidR="007C7002" w:rsidRPr="004769E7">
        <w:rPr>
          <w:sz w:val="16"/>
          <w:szCs w:val="16"/>
        </w:rPr>
        <w:t xml:space="preserve"> led to</w:t>
      </w:r>
      <w:r w:rsidR="00233755" w:rsidRPr="004769E7">
        <w:rPr>
          <w:sz w:val="16"/>
          <w:szCs w:val="16"/>
        </w:rPr>
        <w:t xml:space="preserve"> increasing demand for raw materials</w:t>
      </w:r>
      <w:r w:rsidRPr="004769E7">
        <w:rPr>
          <w:sz w:val="16"/>
          <w:szCs w:val="16"/>
        </w:rPr>
        <w:t xml:space="preserve"> and goods and disruptions in supply chains led to higher freight rates</w:t>
      </w:r>
      <w:r w:rsidR="00233755" w:rsidRPr="004769E7">
        <w:rPr>
          <w:sz w:val="16"/>
          <w:szCs w:val="16"/>
        </w:rPr>
        <w:t>.</w:t>
      </w:r>
      <w:r w:rsidR="00085326" w:rsidRPr="004769E7">
        <w:rPr>
          <w:sz w:val="16"/>
          <w:szCs w:val="16"/>
        </w:rPr>
        <w:t xml:space="preserve"> </w:t>
      </w:r>
      <w:r w:rsidR="00B45957" w:rsidRPr="004769E7">
        <w:rPr>
          <w:sz w:val="16"/>
          <w:szCs w:val="16"/>
        </w:rPr>
        <w:t xml:space="preserve">Both indices </w:t>
      </w:r>
      <w:r w:rsidR="0039310A" w:rsidRPr="004769E7">
        <w:rPr>
          <w:sz w:val="16"/>
          <w:szCs w:val="16"/>
        </w:rPr>
        <w:t>had fallen</w:t>
      </w:r>
      <w:r w:rsidR="00B45957" w:rsidRPr="004769E7">
        <w:rPr>
          <w:sz w:val="16"/>
          <w:szCs w:val="16"/>
        </w:rPr>
        <w:t xml:space="preserve"> back to pre</w:t>
      </w:r>
      <w:r w:rsidR="00B45957" w:rsidRPr="004769E7">
        <w:rPr>
          <w:sz w:val="16"/>
          <w:szCs w:val="16"/>
        </w:rPr>
        <w:noBreakHyphen/>
        <w:t xml:space="preserve">pandemic levels by 2023, but various disruptions and events have caused volatility in </w:t>
      </w:r>
      <w:r w:rsidR="002E06AD" w:rsidRPr="004769E7">
        <w:rPr>
          <w:sz w:val="16"/>
          <w:szCs w:val="16"/>
        </w:rPr>
        <w:t>both indices.</w:t>
      </w:r>
    </w:p>
    <w:p w14:paraId="3040A9B9" w14:textId="74E49686" w:rsidR="00233755" w:rsidRPr="004769E7" w:rsidRDefault="00C9510F" w:rsidP="00FB5E9C">
      <w:pPr>
        <w:pStyle w:val="ListParagraph"/>
        <w:numPr>
          <w:ilvl w:val="0"/>
          <w:numId w:val="9"/>
        </w:numPr>
        <w:spacing w:before="40" w:after="40"/>
        <w:ind w:right="227"/>
        <w:contextualSpacing w:val="0"/>
        <w:jc w:val="both"/>
        <w:rPr>
          <w:sz w:val="16"/>
          <w:szCs w:val="16"/>
        </w:rPr>
      </w:pPr>
      <w:r w:rsidRPr="004769E7">
        <w:rPr>
          <w:sz w:val="16"/>
          <w:szCs w:val="16"/>
        </w:rPr>
        <w:t>The BDI</w:t>
      </w:r>
      <w:r w:rsidR="00233755" w:rsidRPr="004769E7">
        <w:rPr>
          <w:sz w:val="16"/>
          <w:szCs w:val="16"/>
        </w:rPr>
        <w:t xml:space="preserve"> </w:t>
      </w:r>
      <w:r w:rsidR="006F0601" w:rsidRPr="004769E7">
        <w:rPr>
          <w:sz w:val="16"/>
          <w:szCs w:val="16"/>
        </w:rPr>
        <w:t>had been</w:t>
      </w:r>
      <w:r w:rsidR="00EA66CF" w:rsidRPr="004769E7">
        <w:rPr>
          <w:sz w:val="16"/>
          <w:szCs w:val="16"/>
        </w:rPr>
        <w:t xml:space="preserve"> </w:t>
      </w:r>
      <w:r w:rsidR="006F0601" w:rsidRPr="004769E7">
        <w:rPr>
          <w:sz w:val="16"/>
          <w:szCs w:val="16"/>
        </w:rPr>
        <w:t>trending</w:t>
      </w:r>
      <w:r w:rsidR="004C42DF" w:rsidRPr="004769E7">
        <w:rPr>
          <w:sz w:val="16"/>
          <w:szCs w:val="16"/>
        </w:rPr>
        <w:t xml:space="preserve"> up </w:t>
      </w:r>
      <w:r w:rsidR="00105A0C" w:rsidRPr="004769E7">
        <w:rPr>
          <w:sz w:val="16"/>
          <w:szCs w:val="16"/>
        </w:rPr>
        <w:t>from</w:t>
      </w:r>
      <w:r w:rsidR="004C42DF" w:rsidRPr="004769E7">
        <w:rPr>
          <w:sz w:val="16"/>
          <w:szCs w:val="16"/>
        </w:rPr>
        <w:t xml:space="preserve"> </w:t>
      </w:r>
      <w:r w:rsidR="7EF2F11C" w:rsidRPr="004769E7">
        <w:rPr>
          <w:sz w:val="16"/>
          <w:szCs w:val="16"/>
        </w:rPr>
        <w:t xml:space="preserve">the </w:t>
      </w:r>
      <w:r w:rsidR="007C518F" w:rsidRPr="004769E7">
        <w:rPr>
          <w:sz w:val="16"/>
          <w:szCs w:val="16"/>
        </w:rPr>
        <w:t>start</w:t>
      </w:r>
      <w:r w:rsidR="7EF2F11C" w:rsidRPr="004769E7">
        <w:rPr>
          <w:sz w:val="16"/>
          <w:szCs w:val="16"/>
        </w:rPr>
        <w:t xml:space="preserve"> of </w:t>
      </w:r>
      <w:r w:rsidR="004C42DF" w:rsidRPr="004769E7">
        <w:rPr>
          <w:sz w:val="16"/>
          <w:szCs w:val="16"/>
        </w:rPr>
        <w:t xml:space="preserve">2025 </w:t>
      </w:r>
      <w:r w:rsidR="00F4269E" w:rsidRPr="004769E7">
        <w:rPr>
          <w:sz w:val="16"/>
          <w:szCs w:val="16"/>
        </w:rPr>
        <w:t>but</w:t>
      </w:r>
      <w:r w:rsidR="006F45A6" w:rsidRPr="004769E7">
        <w:rPr>
          <w:sz w:val="16"/>
          <w:szCs w:val="16"/>
        </w:rPr>
        <w:t xml:space="preserve"> fell in June 2026 due </w:t>
      </w:r>
      <w:r w:rsidR="00171A2E" w:rsidRPr="004769E7">
        <w:rPr>
          <w:sz w:val="16"/>
          <w:szCs w:val="16"/>
        </w:rPr>
        <w:t xml:space="preserve">in part to lower demand </w:t>
      </w:r>
      <w:r w:rsidR="00083D39" w:rsidRPr="004769E7">
        <w:rPr>
          <w:sz w:val="16"/>
          <w:szCs w:val="16"/>
        </w:rPr>
        <w:t>from</w:t>
      </w:r>
      <w:r w:rsidR="00171A2E" w:rsidRPr="004769E7">
        <w:rPr>
          <w:sz w:val="16"/>
          <w:szCs w:val="16"/>
        </w:rPr>
        <w:t xml:space="preserve"> China for imports of bulk commo</w:t>
      </w:r>
      <w:r w:rsidR="007407C8" w:rsidRPr="004769E7">
        <w:rPr>
          <w:sz w:val="16"/>
          <w:szCs w:val="16"/>
        </w:rPr>
        <w:t>d</w:t>
      </w:r>
      <w:r w:rsidR="00171A2E" w:rsidRPr="004769E7">
        <w:rPr>
          <w:sz w:val="16"/>
          <w:szCs w:val="16"/>
        </w:rPr>
        <w:t>ities.</w:t>
      </w:r>
    </w:p>
    <w:p w14:paraId="400C2BC5" w14:textId="4713DA28" w:rsidR="00233755" w:rsidRPr="004769E7" w:rsidRDefault="00466351" w:rsidP="008F4D88">
      <w:pPr>
        <w:pStyle w:val="ListParagraph"/>
        <w:numPr>
          <w:ilvl w:val="0"/>
          <w:numId w:val="9"/>
        </w:numPr>
        <w:spacing w:before="40" w:after="40"/>
        <w:ind w:left="357" w:right="227" w:hanging="357"/>
        <w:contextualSpacing w:val="0"/>
        <w:jc w:val="both"/>
        <w:rPr>
          <w:sz w:val="16"/>
          <w:szCs w:val="16"/>
        </w:rPr>
      </w:pPr>
      <w:r w:rsidRPr="004769E7">
        <w:rPr>
          <w:sz w:val="16"/>
          <w:szCs w:val="16"/>
        </w:rPr>
        <w:t xml:space="preserve">The CFI </w:t>
      </w:r>
      <w:r w:rsidR="00C87164" w:rsidRPr="004769E7">
        <w:rPr>
          <w:sz w:val="16"/>
          <w:szCs w:val="16"/>
        </w:rPr>
        <w:t>more than doubled from the end of February 2026 to the end of June 2026</w:t>
      </w:r>
      <w:r w:rsidR="0071281C" w:rsidRPr="004769E7">
        <w:rPr>
          <w:sz w:val="16"/>
          <w:szCs w:val="16"/>
        </w:rPr>
        <w:t xml:space="preserve"> </w:t>
      </w:r>
      <w:r w:rsidR="00D04B09" w:rsidRPr="004769E7">
        <w:rPr>
          <w:sz w:val="16"/>
          <w:szCs w:val="16"/>
        </w:rPr>
        <w:t>due to higher fuel prices and limited shipping capacity</w:t>
      </w:r>
      <w:r w:rsidR="00B0652B" w:rsidRPr="004769E7">
        <w:rPr>
          <w:sz w:val="16"/>
          <w:szCs w:val="16"/>
        </w:rPr>
        <w:t>.</w:t>
      </w:r>
    </w:p>
    <w:p w14:paraId="518C4C13" w14:textId="65473EDD" w:rsidR="00F46384" w:rsidRPr="004769E7" w:rsidRDefault="00F46384" w:rsidP="008F4D88">
      <w:pPr>
        <w:pStyle w:val="ListParagraph"/>
        <w:numPr>
          <w:ilvl w:val="0"/>
          <w:numId w:val="9"/>
        </w:numPr>
        <w:spacing w:before="40" w:after="40"/>
        <w:ind w:left="357" w:right="227" w:hanging="357"/>
        <w:contextualSpacing w:val="0"/>
        <w:jc w:val="both"/>
        <w:rPr>
          <w:sz w:val="16"/>
          <w:szCs w:val="16"/>
        </w:rPr>
        <w:sectPr w:rsidR="00F46384" w:rsidRPr="004769E7" w:rsidSect="00233755">
          <w:type w:val="continuous"/>
          <w:pgSz w:w="11907" w:h="16840" w:code="9"/>
          <w:pgMar w:top="1701" w:right="425" w:bottom="567" w:left="567" w:header="709" w:footer="709" w:gutter="0"/>
          <w:cols w:num="2" w:space="113"/>
          <w:docGrid w:linePitch="360"/>
        </w:sectPr>
      </w:pPr>
    </w:p>
    <w:p w14:paraId="0E4F4A06" w14:textId="77777777" w:rsidR="00233755" w:rsidRPr="009446B5" w:rsidRDefault="00233755" w:rsidP="00233755">
      <w:pPr>
        <w:pStyle w:val="Heading2"/>
        <w:numPr>
          <w:ilvl w:val="0"/>
          <w:numId w:val="0"/>
        </w:numPr>
        <w:spacing w:before="0" w:after="120"/>
        <w:rPr>
          <w:color w:val="004C3D"/>
          <w:sz w:val="24"/>
          <w:szCs w:val="24"/>
        </w:rPr>
      </w:pPr>
      <w:bookmarkStart w:id="33" w:name="_Western_Australia_–"/>
      <w:bookmarkEnd w:id="33"/>
      <w:r w:rsidRPr="009446B5">
        <w:rPr>
          <w:color w:val="004C3D"/>
          <w:sz w:val="24"/>
          <w:szCs w:val="24"/>
        </w:rPr>
        <w:lastRenderedPageBreak/>
        <w:t>Western Australia – Economic structure and industries</w:t>
      </w:r>
    </w:p>
    <w:p w14:paraId="12D788D9" w14:textId="77777777" w:rsidR="00233755" w:rsidRPr="00DB3199" w:rsidRDefault="00233755" w:rsidP="00233755">
      <w:pPr>
        <w:spacing w:after="120" w:line="240" w:lineRule="auto"/>
        <w:ind w:right="227"/>
        <w:jc w:val="both"/>
        <w:rPr>
          <w:rFonts w:ascii="Arial" w:hAnsi="Arial" w:cs="Arial"/>
          <w:sz w:val="20"/>
          <w:szCs w:val="20"/>
        </w:rPr>
      </w:pPr>
      <w:r w:rsidRPr="00DB3199">
        <w:rPr>
          <w:rFonts w:ascii="Arial" w:hAnsi="Arial" w:cs="Arial"/>
          <w:sz w:val="20"/>
          <w:szCs w:val="20"/>
        </w:rPr>
        <w:t>The Western Australian economy has been shaped over time by the physical and geographical attributes of the State: its large land mass and coastline, extensive mineral and petroleum resources, and the distance between the State’s major population centres and other Australian and overseas cities. Over recent decades, Western Australia’s economy has also been shaped by national and global developments, notably domestic economic reforms and global policies such as trade liberalisation that encouraged the growth of industries in which the State has a comparative advantage. At the same time, economic development in China and other Asian countries with limited mineral and petroleum resources led to an increase in demand for the State’s export commodities, predominantly iron ore</w:t>
      </w:r>
      <w:r>
        <w:rPr>
          <w:rFonts w:ascii="Arial" w:hAnsi="Arial" w:cs="Arial"/>
          <w:sz w:val="20"/>
          <w:szCs w:val="20"/>
        </w:rPr>
        <w:t xml:space="preserve"> and</w:t>
      </w:r>
      <w:r w:rsidRPr="00DB3199">
        <w:rPr>
          <w:rFonts w:ascii="Arial" w:hAnsi="Arial" w:cs="Arial"/>
          <w:sz w:val="20"/>
          <w:szCs w:val="20"/>
        </w:rPr>
        <w:t xml:space="preserve"> liquefied natural gas</w:t>
      </w:r>
      <w:r>
        <w:rPr>
          <w:rFonts w:ascii="Arial" w:hAnsi="Arial" w:cs="Arial"/>
          <w:sz w:val="20"/>
          <w:szCs w:val="20"/>
        </w:rPr>
        <w:t>.</w:t>
      </w:r>
    </w:p>
    <w:p w14:paraId="71A996F0" w14:textId="0CA55A1A" w:rsidR="00233755" w:rsidRPr="00DB3199" w:rsidRDefault="00233755" w:rsidP="00233755">
      <w:pPr>
        <w:spacing w:after="120" w:line="240" w:lineRule="auto"/>
        <w:ind w:right="227"/>
        <w:jc w:val="both"/>
        <w:rPr>
          <w:rFonts w:ascii="Arial" w:hAnsi="Arial" w:cs="Arial"/>
          <w:sz w:val="20"/>
          <w:szCs w:val="20"/>
        </w:rPr>
      </w:pPr>
      <w:r w:rsidRPr="00DB3199">
        <w:rPr>
          <w:rFonts w:ascii="Arial" w:hAnsi="Arial" w:cs="Arial"/>
          <w:sz w:val="20"/>
          <w:szCs w:val="20"/>
        </w:rPr>
        <w:t xml:space="preserve">These forces created a </w:t>
      </w:r>
      <w:r w:rsidR="001E3AE9">
        <w:rPr>
          <w:rFonts w:ascii="Arial" w:hAnsi="Arial" w:cs="Arial"/>
          <w:sz w:val="20"/>
          <w:szCs w:val="20"/>
        </w:rPr>
        <w:t xml:space="preserve">large </w:t>
      </w:r>
      <w:r w:rsidRPr="00DB3199">
        <w:rPr>
          <w:rFonts w:ascii="Arial" w:hAnsi="Arial" w:cs="Arial"/>
          <w:sz w:val="20"/>
          <w:szCs w:val="20"/>
        </w:rPr>
        <w:t xml:space="preserve">expansion </w:t>
      </w:r>
      <w:r w:rsidR="001E3AE9">
        <w:rPr>
          <w:rFonts w:ascii="Arial" w:hAnsi="Arial" w:cs="Arial"/>
          <w:sz w:val="20"/>
          <w:szCs w:val="20"/>
        </w:rPr>
        <w:t xml:space="preserve">in </w:t>
      </w:r>
      <w:r w:rsidRPr="00DB3199">
        <w:rPr>
          <w:rFonts w:ascii="Arial" w:hAnsi="Arial" w:cs="Arial"/>
          <w:sz w:val="20"/>
          <w:szCs w:val="20"/>
        </w:rPr>
        <w:t xml:space="preserve">mining </w:t>
      </w:r>
      <w:r w:rsidR="001E3AE9">
        <w:rPr>
          <w:rFonts w:ascii="Arial" w:hAnsi="Arial" w:cs="Arial"/>
          <w:sz w:val="20"/>
          <w:szCs w:val="20"/>
        </w:rPr>
        <w:t>output</w:t>
      </w:r>
      <w:r w:rsidRPr="00DB3199">
        <w:rPr>
          <w:rFonts w:ascii="Arial" w:hAnsi="Arial" w:cs="Arial"/>
          <w:sz w:val="20"/>
          <w:szCs w:val="20"/>
        </w:rPr>
        <w:t xml:space="preserve"> in Western Australia that can be roughly broken down into three phases: an initial phase from the mid</w:t>
      </w:r>
      <w:r w:rsidRPr="00DB3199">
        <w:rPr>
          <w:rFonts w:ascii="Arial" w:hAnsi="Arial" w:cs="Arial"/>
          <w:sz w:val="20"/>
          <w:szCs w:val="20"/>
        </w:rPr>
        <w:noBreakHyphen/>
        <w:t>to</w:t>
      </w:r>
      <w:r w:rsidRPr="00DB3199">
        <w:rPr>
          <w:rFonts w:ascii="Arial" w:hAnsi="Arial" w:cs="Arial"/>
          <w:sz w:val="20"/>
          <w:szCs w:val="20"/>
        </w:rPr>
        <w:noBreakHyphen/>
        <w:t>late 2000s when higher demand led to an increase in commodity prices; an investment phase from the late</w:t>
      </w:r>
      <w:r w:rsidRPr="00DB3199">
        <w:rPr>
          <w:rFonts w:ascii="Arial" w:hAnsi="Arial" w:cs="Arial"/>
          <w:sz w:val="20"/>
          <w:szCs w:val="20"/>
        </w:rPr>
        <w:noBreakHyphen/>
        <w:t>2000s to mid</w:t>
      </w:r>
      <w:r w:rsidRPr="00DB3199">
        <w:rPr>
          <w:rFonts w:ascii="Arial" w:hAnsi="Arial" w:cs="Arial"/>
          <w:sz w:val="20"/>
          <w:szCs w:val="20"/>
        </w:rPr>
        <w:noBreakHyphen/>
        <w:t xml:space="preserve">2010s that </w:t>
      </w:r>
      <w:r w:rsidR="00920A4C">
        <w:rPr>
          <w:rFonts w:ascii="Arial" w:hAnsi="Arial" w:cs="Arial"/>
          <w:sz w:val="20"/>
          <w:szCs w:val="20"/>
        </w:rPr>
        <w:t>enabled</w:t>
      </w:r>
      <w:r w:rsidRPr="00DB3199">
        <w:rPr>
          <w:rFonts w:ascii="Arial" w:hAnsi="Arial" w:cs="Arial"/>
          <w:sz w:val="20"/>
          <w:szCs w:val="20"/>
        </w:rPr>
        <w:t xml:space="preserve"> the supply response to higher demand and prices, and involved the construction of many large</w:t>
      </w:r>
      <w:r w:rsidRPr="00DB3199">
        <w:rPr>
          <w:rFonts w:ascii="Arial" w:hAnsi="Arial" w:cs="Arial"/>
          <w:sz w:val="20"/>
          <w:szCs w:val="20"/>
        </w:rPr>
        <w:noBreakHyphen/>
        <w:t>scale resource projects; and a production phase from the mid</w:t>
      </w:r>
      <w:r w:rsidRPr="00DB3199">
        <w:rPr>
          <w:rFonts w:ascii="Arial" w:hAnsi="Arial" w:cs="Arial"/>
          <w:sz w:val="20"/>
          <w:szCs w:val="20"/>
        </w:rPr>
        <w:noBreakHyphen/>
        <w:t>2010s after those projects become operational. The scale of new activity the mining expansion generated in Western Australia significantly changed the structure of the economy. In summary, the striking features of Western Australia’s current economic structure are the relatively high share of merchandise exports in its gross state product, the large share of these exports that go to China, and the mining industry’s high share of investment and gross state product.</w:t>
      </w:r>
    </w:p>
    <w:p w14:paraId="1CED09A5" w14:textId="024A0D9A" w:rsidR="00233755" w:rsidRPr="00DC2ED1" w:rsidRDefault="00233755" w:rsidP="00233755">
      <w:pPr>
        <w:spacing w:after="120" w:line="240" w:lineRule="auto"/>
        <w:ind w:right="227"/>
        <w:jc w:val="both"/>
        <w:rPr>
          <w:sz w:val="20"/>
          <w:szCs w:val="20"/>
        </w:rPr>
      </w:pPr>
      <w:r w:rsidRPr="00EF6CF7">
        <w:rPr>
          <w:sz w:val="20"/>
          <w:szCs w:val="20"/>
        </w:rPr>
        <w:t xml:space="preserve">The mining expansion contributed to a sustained period </w:t>
      </w:r>
      <w:r w:rsidR="006B58BD">
        <w:rPr>
          <w:sz w:val="20"/>
          <w:szCs w:val="20"/>
        </w:rPr>
        <w:t>of</w:t>
      </w:r>
      <w:r w:rsidR="00AC3E9A">
        <w:rPr>
          <w:sz w:val="20"/>
          <w:szCs w:val="20"/>
        </w:rPr>
        <w:t xml:space="preserve"> Western Australia’s economic growth </w:t>
      </w:r>
      <w:r w:rsidR="006B58BD">
        <w:rPr>
          <w:sz w:val="20"/>
          <w:szCs w:val="20"/>
        </w:rPr>
        <w:t>being</w:t>
      </w:r>
      <w:r w:rsidR="00AC3E9A">
        <w:rPr>
          <w:sz w:val="20"/>
          <w:szCs w:val="20"/>
        </w:rPr>
        <w:t xml:space="preserve"> above the </w:t>
      </w:r>
      <w:r w:rsidRPr="00EF6CF7">
        <w:rPr>
          <w:sz w:val="20"/>
          <w:szCs w:val="20"/>
        </w:rPr>
        <w:t xml:space="preserve">national </w:t>
      </w:r>
      <w:r w:rsidR="00AC3E9A">
        <w:rPr>
          <w:sz w:val="20"/>
          <w:szCs w:val="20"/>
        </w:rPr>
        <w:t>average</w:t>
      </w:r>
      <w:r w:rsidRPr="00EF6CF7">
        <w:rPr>
          <w:sz w:val="20"/>
          <w:szCs w:val="20"/>
        </w:rPr>
        <w:t xml:space="preserve">. However, the impact of Western Australia’s economic growth on household incomes has changed through the phases of the expansion. The investment phase required a significant domestic workforce, which boosted </w:t>
      </w:r>
      <w:r w:rsidR="006218DC">
        <w:rPr>
          <w:sz w:val="20"/>
          <w:szCs w:val="20"/>
        </w:rPr>
        <w:t>employment</w:t>
      </w:r>
      <w:r w:rsidRPr="00EF6CF7">
        <w:rPr>
          <w:sz w:val="20"/>
          <w:szCs w:val="20"/>
        </w:rPr>
        <w:t xml:space="preserve"> and wages, but once projects became operational</w:t>
      </w:r>
      <w:r w:rsidR="001946EC">
        <w:rPr>
          <w:sz w:val="20"/>
          <w:szCs w:val="20"/>
        </w:rPr>
        <w:t xml:space="preserve"> the workforce requirements </w:t>
      </w:r>
      <w:r w:rsidR="007A6336">
        <w:rPr>
          <w:sz w:val="20"/>
          <w:szCs w:val="20"/>
        </w:rPr>
        <w:t>were lower</w:t>
      </w:r>
      <w:r w:rsidRPr="00EF6CF7">
        <w:rPr>
          <w:sz w:val="20"/>
          <w:szCs w:val="20"/>
        </w:rPr>
        <w:t>. With the capital for mining projects being largely owned outside the State, and while commodity prices are high enough to generate substantial profits, a higher proportion of the income from Western Australia’s output now flows outside of the State</w:t>
      </w:r>
      <w:r w:rsidRPr="00691BA5">
        <w:rPr>
          <w:sz w:val="20"/>
          <w:szCs w:val="20"/>
        </w:rPr>
        <w:t xml:space="preserve">. </w:t>
      </w:r>
      <w:r w:rsidR="007A0FB6">
        <w:rPr>
          <w:sz w:val="20"/>
          <w:szCs w:val="20"/>
        </w:rPr>
        <w:t>W</w:t>
      </w:r>
      <w:r w:rsidRPr="00DC2ED1">
        <w:rPr>
          <w:sz w:val="20"/>
          <w:szCs w:val="20"/>
        </w:rPr>
        <w:t xml:space="preserve">hile Western Australia’s gross state product </w:t>
      </w:r>
      <w:r w:rsidR="00B84F0D">
        <w:rPr>
          <w:sz w:val="20"/>
          <w:szCs w:val="20"/>
        </w:rPr>
        <w:t>(output)</w:t>
      </w:r>
      <w:r w:rsidRPr="00DC2ED1">
        <w:rPr>
          <w:sz w:val="20"/>
          <w:szCs w:val="20"/>
        </w:rPr>
        <w:t xml:space="preserve"> per capita was 5</w:t>
      </w:r>
      <w:r w:rsidR="00333E2E">
        <w:rPr>
          <w:sz w:val="20"/>
          <w:szCs w:val="20"/>
        </w:rPr>
        <w:t>0</w:t>
      </w:r>
      <w:r w:rsidRPr="00DC2ED1">
        <w:rPr>
          <w:sz w:val="20"/>
          <w:szCs w:val="20"/>
        </w:rPr>
        <w:t> per cent higher than the Australian average</w:t>
      </w:r>
      <w:r w:rsidR="00245A76">
        <w:rPr>
          <w:sz w:val="20"/>
          <w:szCs w:val="20"/>
        </w:rPr>
        <w:t xml:space="preserve"> in 2024</w:t>
      </w:r>
      <w:r w:rsidR="00245A76">
        <w:rPr>
          <w:sz w:val="20"/>
          <w:szCs w:val="20"/>
        </w:rPr>
        <w:noBreakHyphen/>
        <w:t>25</w:t>
      </w:r>
      <w:r w:rsidRPr="00DC2ED1">
        <w:rPr>
          <w:sz w:val="20"/>
          <w:szCs w:val="20"/>
        </w:rPr>
        <w:t xml:space="preserve">, </w:t>
      </w:r>
      <w:r w:rsidR="00245A76">
        <w:rPr>
          <w:sz w:val="20"/>
          <w:szCs w:val="20"/>
        </w:rPr>
        <w:t>its</w:t>
      </w:r>
      <w:r w:rsidRPr="00DC2ED1">
        <w:rPr>
          <w:sz w:val="20"/>
          <w:szCs w:val="20"/>
        </w:rPr>
        <w:t xml:space="preserve"> gross disposable household income per capita was only </w:t>
      </w:r>
      <w:r w:rsidR="00333E2E">
        <w:rPr>
          <w:sz w:val="20"/>
          <w:szCs w:val="20"/>
        </w:rPr>
        <w:t>11</w:t>
      </w:r>
      <w:r w:rsidRPr="00DC2ED1">
        <w:rPr>
          <w:sz w:val="20"/>
          <w:szCs w:val="20"/>
        </w:rPr>
        <w:t> per cent higher than the Australian average.</w:t>
      </w:r>
    </w:p>
    <w:p w14:paraId="4C97CBAB" w14:textId="4DBBE1C8" w:rsidR="00233755" w:rsidRPr="00EF6CF7" w:rsidRDefault="00233755" w:rsidP="00233755">
      <w:pPr>
        <w:spacing w:after="120" w:line="240" w:lineRule="auto"/>
        <w:ind w:right="227"/>
        <w:jc w:val="both"/>
        <w:rPr>
          <w:sz w:val="20"/>
          <w:szCs w:val="20"/>
        </w:rPr>
      </w:pPr>
      <w:r w:rsidRPr="00EF6CF7">
        <w:rPr>
          <w:sz w:val="20"/>
          <w:szCs w:val="20"/>
        </w:rPr>
        <w:t xml:space="preserve">The mining industry will likely continue to make the largest contribution to Western Australia’s economic output of any industry for decades to come. However, the main driving force of the mining expansion – growth in China’s steel production from economic development and urbanisation – is receding, </w:t>
      </w:r>
      <w:r>
        <w:rPr>
          <w:sz w:val="20"/>
          <w:szCs w:val="20"/>
        </w:rPr>
        <w:t>and</w:t>
      </w:r>
      <w:r w:rsidRPr="00EF6CF7">
        <w:rPr>
          <w:sz w:val="20"/>
          <w:szCs w:val="20"/>
        </w:rPr>
        <w:t xml:space="preserve"> mining cannot be expected to contribute to </w:t>
      </w:r>
      <w:r>
        <w:rPr>
          <w:sz w:val="20"/>
          <w:szCs w:val="20"/>
        </w:rPr>
        <w:t xml:space="preserve">Western Australia’s </w:t>
      </w:r>
      <w:r w:rsidRPr="00EF6CF7">
        <w:rPr>
          <w:sz w:val="20"/>
          <w:szCs w:val="20"/>
        </w:rPr>
        <w:t xml:space="preserve">economic growth in the same way it has for the past two decades. With the mining industry now accounting for a higher share of </w:t>
      </w:r>
      <w:r w:rsidR="0067656D">
        <w:rPr>
          <w:sz w:val="20"/>
          <w:szCs w:val="20"/>
        </w:rPr>
        <w:t>output</w:t>
      </w:r>
      <w:r w:rsidRPr="00EF6CF7">
        <w:rPr>
          <w:sz w:val="20"/>
          <w:szCs w:val="20"/>
        </w:rPr>
        <w:t xml:space="preserve">, </w:t>
      </w:r>
      <w:r w:rsidR="0067656D">
        <w:rPr>
          <w:sz w:val="20"/>
          <w:szCs w:val="20"/>
        </w:rPr>
        <w:t>Western Australia</w:t>
      </w:r>
      <w:r w:rsidRPr="00EF6CF7">
        <w:rPr>
          <w:sz w:val="20"/>
          <w:szCs w:val="20"/>
        </w:rPr>
        <w:t xml:space="preserve">’s economy is also more </w:t>
      </w:r>
      <w:r w:rsidR="00702BF5">
        <w:rPr>
          <w:sz w:val="20"/>
          <w:szCs w:val="20"/>
        </w:rPr>
        <w:t>exposed</w:t>
      </w:r>
      <w:r w:rsidRPr="00EF6CF7">
        <w:rPr>
          <w:sz w:val="20"/>
          <w:szCs w:val="20"/>
        </w:rPr>
        <w:t xml:space="preserve"> to </w:t>
      </w:r>
      <w:r>
        <w:rPr>
          <w:sz w:val="20"/>
          <w:szCs w:val="20"/>
        </w:rPr>
        <w:t>changes</w:t>
      </w:r>
      <w:r w:rsidRPr="00EF6CF7">
        <w:rPr>
          <w:sz w:val="20"/>
          <w:szCs w:val="20"/>
        </w:rPr>
        <w:t xml:space="preserve"> in commodity prices. Western Australia’s economy must also adapt to other </w:t>
      </w:r>
      <w:r>
        <w:rPr>
          <w:sz w:val="20"/>
          <w:szCs w:val="20"/>
        </w:rPr>
        <w:t>long</w:t>
      </w:r>
      <w:r>
        <w:rPr>
          <w:sz w:val="20"/>
          <w:szCs w:val="20"/>
        </w:rPr>
        <w:noBreakHyphen/>
        <w:t>term trends</w:t>
      </w:r>
      <w:r w:rsidRPr="00EF6CF7">
        <w:rPr>
          <w:sz w:val="20"/>
          <w:szCs w:val="20"/>
        </w:rPr>
        <w:t xml:space="preserve">, including climate change, technological changes such as the increasing </w:t>
      </w:r>
      <w:r>
        <w:rPr>
          <w:sz w:val="20"/>
          <w:szCs w:val="20"/>
        </w:rPr>
        <w:t>use</w:t>
      </w:r>
      <w:r w:rsidRPr="00EF6CF7">
        <w:rPr>
          <w:sz w:val="20"/>
          <w:szCs w:val="20"/>
        </w:rPr>
        <w:t xml:space="preserve"> of AI and automation</w:t>
      </w:r>
      <w:r w:rsidR="00536A50">
        <w:rPr>
          <w:sz w:val="20"/>
          <w:szCs w:val="20"/>
        </w:rPr>
        <w:t>, and a</w:t>
      </w:r>
      <w:r w:rsidR="00BC1309">
        <w:rPr>
          <w:sz w:val="20"/>
          <w:szCs w:val="20"/>
        </w:rPr>
        <w:t xml:space="preserve"> more</w:t>
      </w:r>
      <w:r w:rsidR="00536A50">
        <w:rPr>
          <w:sz w:val="20"/>
          <w:szCs w:val="20"/>
        </w:rPr>
        <w:t xml:space="preserve"> uncertain path </w:t>
      </w:r>
      <w:r w:rsidR="00BC1309">
        <w:rPr>
          <w:sz w:val="20"/>
          <w:szCs w:val="20"/>
        </w:rPr>
        <w:t>for global trading relationships.</w:t>
      </w:r>
    </w:p>
    <w:p w14:paraId="29BB48C8" w14:textId="628C96F4" w:rsidR="0013525D" w:rsidRDefault="00233755" w:rsidP="00233755">
      <w:pPr>
        <w:spacing w:after="120" w:line="240" w:lineRule="auto"/>
        <w:ind w:right="227"/>
        <w:jc w:val="both"/>
        <w:rPr>
          <w:rFonts w:cstheme="minorHAnsi"/>
          <w:sz w:val="20"/>
          <w:szCs w:val="20"/>
        </w:rPr>
      </w:pPr>
      <w:r w:rsidRPr="00EF6CF7">
        <w:rPr>
          <w:rFonts w:cstheme="minorHAnsi"/>
          <w:sz w:val="20"/>
          <w:szCs w:val="20"/>
        </w:rPr>
        <w:t xml:space="preserve">In recognition of these challenges, in 2019 the Western Australian Government released </w:t>
      </w:r>
      <w:hyperlink r:id="rId57" w:history="1">
        <w:r w:rsidRPr="00AF15ED">
          <w:rPr>
            <w:rStyle w:val="Hyperlink"/>
            <w:rFonts w:cstheme="minorHAnsi"/>
            <w:i/>
            <w:iCs/>
            <w:sz w:val="20"/>
            <w:szCs w:val="20"/>
          </w:rPr>
          <w:t>Diversify WA</w:t>
        </w:r>
      </w:hyperlink>
      <w:r w:rsidRPr="002C7CC0">
        <w:rPr>
          <w:rFonts w:cstheme="minorHAnsi"/>
          <w:sz w:val="20"/>
          <w:szCs w:val="20"/>
        </w:rPr>
        <w:t xml:space="preserve">, </w:t>
      </w:r>
      <w:r w:rsidRPr="00EF6CF7">
        <w:rPr>
          <w:rFonts w:cstheme="minorHAnsi"/>
          <w:sz w:val="20"/>
          <w:szCs w:val="20"/>
        </w:rPr>
        <w:t xml:space="preserve">a framework that identified priority sectors for strategic development </w:t>
      </w:r>
      <w:r w:rsidR="00B9736B">
        <w:rPr>
          <w:rFonts w:cstheme="minorHAnsi"/>
          <w:sz w:val="20"/>
          <w:szCs w:val="20"/>
        </w:rPr>
        <w:t>through</w:t>
      </w:r>
      <w:r w:rsidRPr="00EF6CF7">
        <w:rPr>
          <w:rFonts w:cstheme="minorHAnsi"/>
          <w:sz w:val="20"/>
          <w:szCs w:val="20"/>
        </w:rPr>
        <w:t xml:space="preserve"> match</w:t>
      </w:r>
      <w:r w:rsidR="00B9736B">
        <w:rPr>
          <w:rFonts w:cstheme="minorHAnsi"/>
          <w:sz w:val="20"/>
          <w:szCs w:val="20"/>
        </w:rPr>
        <w:t>ing</w:t>
      </w:r>
      <w:r w:rsidRPr="00EF6CF7">
        <w:rPr>
          <w:rFonts w:cstheme="minorHAnsi"/>
          <w:sz w:val="20"/>
          <w:szCs w:val="20"/>
        </w:rPr>
        <w:t xml:space="preserve"> Western Australia’s </w:t>
      </w:r>
      <w:r>
        <w:rPr>
          <w:rFonts w:cstheme="minorHAnsi"/>
          <w:sz w:val="20"/>
          <w:szCs w:val="20"/>
        </w:rPr>
        <w:t xml:space="preserve">perceived </w:t>
      </w:r>
      <w:r w:rsidRPr="00EF6CF7">
        <w:rPr>
          <w:rFonts w:cstheme="minorHAnsi"/>
          <w:sz w:val="20"/>
          <w:szCs w:val="20"/>
        </w:rPr>
        <w:t xml:space="preserve">strengths with global trends. This was followed in 2023 by the release of </w:t>
      </w:r>
      <w:hyperlink r:id="rId58" w:history="1">
        <w:r w:rsidRPr="00920105">
          <w:rPr>
            <w:rStyle w:val="Hyperlink"/>
            <w:rFonts w:cstheme="minorHAnsi"/>
            <w:i/>
            <w:iCs/>
            <w:sz w:val="20"/>
            <w:szCs w:val="20"/>
          </w:rPr>
          <w:t>Future State: Accelerating Diversify WA</w:t>
        </w:r>
      </w:hyperlink>
      <w:r w:rsidRPr="002C7CC0">
        <w:rPr>
          <w:rFonts w:cstheme="minorHAnsi"/>
          <w:sz w:val="20"/>
          <w:szCs w:val="20"/>
        </w:rPr>
        <w:t xml:space="preserve">, </w:t>
      </w:r>
      <w:r w:rsidRPr="00EF6CF7">
        <w:rPr>
          <w:rFonts w:cstheme="minorHAnsi"/>
          <w:sz w:val="20"/>
          <w:szCs w:val="20"/>
        </w:rPr>
        <w:t>which focuse</w:t>
      </w:r>
      <w:r w:rsidR="00CC17C3">
        <w:rPr>
          <w:rFonts w:cstheme="minorHAnsi"/>
          <w:sz w:val="20"/>
          <w:szCs w:val="20"/>
        </w:rPr>
        <w:t>d</w:t>
      </w:r>
      <w:r w:rsidRPr="00EF6CF7">
        <w:rPr>
          <w:rFonts w:cstheme="minorHAnsi"/>
          <w:sz w:val="20"/>
          <w:szCs w:val="20"/>
        </w:rPr>
        <w:t xml:space="preserve"> on the most significant opportunities </w:t>
      </w:r>
      <w:r>
        <w:rPr>
          <w:rFonts w:cstheme="minorHAnsi"/>
          <w:sz w:val="20"/>
          <w:szCs w:val="20"/>
        </w:rPr>
        <w:t>for</w:t>
      </w:r>
      <w:r w:rsidRPr="00EF6CF7">
        <w:rPr>
          <w:rFonts w:cstheme="minorHAnsi"/>
          <w:sz w:val="20"/>
          <w:szCs w:val="20"/>
        </w:rPr>
        <w:t xml:space="preserve"> international investment </w:t>
      </w:r>
      <w:r w:rsidR="00D17240">
        <w:rPr>
          <w:rFonts w:cstheme="minorHAnsi"/>
          <w:sz w:val="20"/>
          <w:szCs w:val="20"/>
        </w:rPr>
        <w:t>in</w:t>
      </w:r>
      <w:r w:rsidRPr="00EF6CF7">
        <w:rPr>
          <w:rFonts w:cstheme="minorHAnsi"/>
          <w:sz w:val="20"/>
          <w:szCs w:val="20"/>
        </w:rPr>
        <w:t>to Western Australia.</w:t>
      </w:r>
    </w:p>
    <w:p w14:paraId="572F070A" w14:textId="414916D3" w:rsidR="00233755" w:rsidRPr="00EF6CF7" w:rsidRDefault="00233755" w:rsidP="00233755">
      <w:pPr>
        <w:spacing w:after="120" w:line="240" w:lineRule="auto"/>
        <w:ind w:right="227"/>
        <w:jc w:val="both"/>
        <w:rPr>
          <w:rFonts w:cstheme="minorHAnsi"/>
          <w:sz w:val="20"/>
          <w:szCs w:val="20"/>
        </w:rPr>
      </w:pPr>
      <w:r w:rsidRPr="00F4318F">
        <w:rPr>
          <w:rFonts w:cstheme="minorHAnsi"/>
          <w:sz w:val="20"/>
          <w:szCs w:val="20"/>
        </w:rPr>
        <w:t>The outcomes from economic diversification have to date been mixed</w:t>
      </w:r>
      <w:r w:rsidR="00AB2065" w:rsidRPr="00930A47">
        <w:rPr>
          <w:rFonts w:cstheme="minorHAnsi"/>
          <w:sz w:val="20"/>
          <w:szCs w:val="20"/>
        </w:rPr>
        <w:t>.</w:t>
      </w:r>
      <w:r w:rsidRPr="00930A47">
        <w:rPr>
          <w:rFonts w:cstheme="minorHAnsi"/>
          <w:sz w:val="20"/>
          <w:szCs w:val="20"/>
        </w:rPr>
        <w:t xml:space="preserve"> </w:t>
      </w:r>
      <w:r w:rsidR="00D84280">
        <w:rPr>
          <w:rFonts w:cstheme="minorHAnsi"/>
          <w:sz w:val="20"/>
          <w:szCs w:val="20"/>
        </w:rPr>
        <w:t>While many</w:t>
      </w:r>
      <w:r w:rsidRPr="00930A47">
        <w:rPr>
          <w:rFonts w:cstheme="minorHAnsi"/>
          <w:sz w:val="20"/>
          <w:szCs w:val="20"/>
        </w:rPr>
        <w:t xml:space="preserve"> of the priority sectors</w:t>
      </w:r>
      <w:r w:rsidR="00D84280">
        <w:rPr>
          <w:rFonts w:cstheme="minorHAnsi"/>
          <w:sz w:val="20"/>
          <w:szCs w:val="20"/>
        </w:rPr>
        <w:t xml:space="preserve"> have achieved higher levels of growth</w:t>
      </w:r>
      <w:r w:rsidRPr="00930A47">
        <w:rPr>
          <w:rFonts w:cstheme="minorHAnsi"/>
          <w:sz w:val="20"/>
          <w:szCs w:val="20"/>
        </w:rPr>
        <w:t xml:space="preserve">, this has not </w:t>
      </w:r>
      <w:r w:rsidR="003C30D1" w:rsidRPr="00930A47">
        <w:rPr>
          <w:rFonts w:cstheme="minorHAnsi"/>
          <w:sz w:val="20"/>
          <w:szCs w:val="20"/>
        </w:rPr>
        <w:t xml:space="preserve">necessarily </w:t>
      </w:r>
      <w:r w:rsidRPr="00930A47">
        <w:rPr>
          <w:rFonts w:cstheme="minorHAnsi"/>
          <w:sz w:val="20"/>
          <w:szCs w:val="20"/>
        </w:rPr>
        <w:t xml:space="preserve">translated to growth in real per capita household incomes. </w:t>
      </w:r>
      <w:r w:rsidR="00FB5843">
        <w:rPr>
          <w:rFonts w:cstheme="minorHAnsi"/>
          <w:sz w:val="20"/>
          <w:szCs w:val="20"/>
        </w:rPr>
        <w:t>The growth of</w:t>
      </w:r>
      <w:r w:rsidR="00E92F19">
        <w:rPr>
          <w:rFonts w:cstheme="minorHAnsi"/>
          <w:sz w:val="20"/>
          <w:szCs w:val="20"/>
        </w:rPr>
        <w:t xml:space="preserve"> priority sectors </w:t>
      </w:r>
      <w:r w:rsidR="00FB5843">
        <w:rPr>
          <w:rFonts w:cstheme="minorHAnsi"/>
          <w:sz w:val="20"/>
          <w:szCs w:val="20"/>
        </w:rPr>
        <w:t xml:space="preserve">has </w:t>
      </w:r>
      <w:r w:rsidR="009475FB">
        <w:rPr>
          <w:rFonts w:cstheme="minorHAnsi"/>
          <w:sz w:val="20"/>
          <w:szCs w:val="20"/>
        </w:rPr>
        <w:t xml:space="preserve">occurred </w:t>
      </w:r>
      <w:r w:rsidR="00A35A00">
        <w:rPr>
          <w:rFonts w:cstheme="minorHAnsi"/>
          <w:sz w:val="20"/>
          <w:szCs w:val="20"/>
        </w:rPr>
        <w:t xml:space="preserve">at a time when </w:t>
      </w:r>
      <w:r w:rsidR="000A44F2">
        <w:rPr>
          <w:rFonts w:cstheme="minorHAnsi"/>
          <w:sz w:val="20"/>
          <w:szCs w:val="20"/>
        </w:rPr>
        <w:t xml:space="preserve">the mining industry </w:t>
      </w:r>
      <w:r w:rsidR="00A35A00">
        <w:rPr>
          <w:rFonts w:cstheme="minorHAnsi"/>
          <w:sz w:val="20"/>
          <w:szCs w:val="20"/>
        </w:rPr>
        <w:t xml:space="preserve">has </w:t>
      </w:r>
      <w:r w:rsidR="0097789C">
        <w:rPr>
          <w:rFonts w:cstheme="minorHAnsi"/>
          <w:sz w:val="20"/>
          <w:szCs w:val="20"/>
        </w:rPr>
        <w:t>largely maintain</w:t>
      </w:r>
      <w:r w:rsidR="00A35A00">
        <w:rPr>
          <w:rFonts w:cstheme="minorHAnsi"/>
          <w:sz w:val="20"/>
          <w:szCs w:val="20"/>
        </w:rPr>
        <w:t>ed</w:t>
      </w:r>
      <w:r w:rsidR="0097789C">
        <w:rPr>
          <w:rFonts w:cstheme="minorHAnsi"/>
          <w:sz w:val="20"/>
          <w:szCs w:val="20"/>
        </w:rPr>
        <w:t xml:space="preserve"> output</w:t>
      </w:r>
      <w:r w:rsidR="00F81A3C">
        <w:rPr>
          <w:rFonts w:cstheme="minorHAnsi"/>
          <w:sz w:val="20"/>
          <w:szCs w:val="20"/>
        </w:rPr>
        <w:t xml:space="preserve"> levels and increas</w:t>
      </w:r>
      <w:r w:rsidR="005258A7">
        <w:rPr>
          <w:rFonts w:cstheme="minorHAnsi"/>
          <w:sz w:val="20"/>
          <w:szCs w:val="20"/>
        </w:rPr>
        <w:t>ed</w:t>
      </w:r>
      <w:r w:rsidR="00F81A3C">
        <w:rPr>
          <w:rFonts w:cstheme="minorHAnsi"/>
          <w:sz w:val="20"/>
          <w:szCs w:val="20"/>
        </w:rPr>
        <w:t xml:space="preserve"> employment, </w:t>
      </w:r>
      <w:r w:rsidR="00E15419">
        <w:rPr>
          <w:rFonts w:cstheme="minorHAnsi"/>
          <w:sz w:val="20"/>
          <w:szCs w:val="20"/>
        </w:rPr>
        <w:t>leading</w:t>
      </w:r>
      <w:r w:rsidR="003F4B4B">
        <w:rPr>
          <w:rFonts w:cstheme="minorHAnsi"/>
          <w:sz w:val="20"/>
          <w:szCs w:val="20"/>
        </w:rPr>
        <w:t xml:space="preserve"> to </w:t>
      </w:r>
      <w:r w:rsidR="006572CE">
        <w:rPr>
          <w:rFonts w:cstheme="minorHAnsi"/>
          <w:sz w:val="20"/>
          <w:szCs w:val="20"/>
        </w:rPr>
        <w:t xml:space="preserve">capacity constraints and </w:t>
      </w:r>
      <w:r w:rsidR="00B2766C">
        <w:rPr>
          <w:rFonts w:cstheme="minorHAnsi"/>
          <w:sz w:val="20"/>
          <w:szCs w:val="20"/>
        </w:rPr>
        <w:t xml:space="preserve">upward pressure on </w:t>
      </w:r>
      <w:r w:rsidR="003F4B4B">
        <w:rPr>
          <w:rFonts w:cstheme="minorHAnsi"/>
          <w:sz w:val="20"/>
          <w:szCs w:val="20"/>
        </w:rPr>
        <w:t>costs for industry and consumers.</w:t>
      </w:r>
      <w:r w:rsidR="00BA2CE5">
        <w:rPr>
          <w:rFonts w:cstheme="minorHAnsi"/>
          <w:sz w:val="20"/>
          <w:szCs w:val="20"/>
        </w:rPr>
        <w:t xml:space="preserve"> </w:t>
      </w:r>
      <w:r w:rsidRPr="00930A47">
        <w:rPr>
          <w:rFonts w:cstheme="minorHAnsi"/>
          <w:sz w:val="20"/>
          <w:szCs w:val="20"/>
        </w:rPr>
        <w:t>The</w:t>
      </w:r>
      <w:r w:rsidR="003F4B4B">
        <w:rPr>
          <w:rFonts w:cstheme="minorHAnsi"/>
          <w:sz w:val="20"/>
          <w:szCs w:val="20"/>
        </w:rPr>
        <w:t>re</w:t>
      </w:r>
      <w:r w:rsidRPr="00930A47">
        <w:rPr>
          <w:rFonts w:cstheme="minorHAnsi"/>
          <w:sz w:val="20"/>
          <w:szCs w:val="20"/>
        </w:rPr>
        <w:t xml:space="preserve"> has </w:t>
      </w:r>
      <w:r w:rsidR="003F4B4B">
        <w:rPr>
          <w:rFonts w:cstheme="minorHAnsi"/>
          <w:sz w:val="20"/>
          <w:szCs w:val="20"/>
        </w:rPr>
        <w:t xml:space="preserve">also </w:t>
      </w:r>
      <w:r w:rsidRPr="00930A47">
        <w:rPr>
          <w:rFonts w:cstheme="minorHAnsi"/>
          <w:sz w:val="20"/>
          <w:szCs w:val="20"/>
        </w:rPr>
        <w:t>been an absence of productivity growt</w:t>
      </w:r>
      <w:r w:rsidR="00450B71" w:rsidRPr="00930A47">
        <w:rPr>
          <w:rFonts w:cstheme="minorHAnsi"/>
          <w:sz w:val="20"/>
          <w:szCs w:val="20"/>
        </w:rPr>
        <w:t>h as the increase in the State’s population</w:t>
      </w:r>
      <w:r w:rsidR="00954C5F" w:rsidRPr="00930A47">
        <w:rPr>
          <w:rFonts w:cstheme="minorHAnsi"/>
          <w:sz w:val="20"/>
          <w:szCs w:val="20"/>
        </w:rPr>
        <w:t xml:space="preserve">, </w:t>
      </w:r>
      <w:r w:rsidR="00450B71" w:rsidRPr="00930A47">
        <w:rPr>
          <w:rFonts w:cstheme="minorHAnsi"/>
          <w:sz w:val="20"/>
          <w:szCs w:val="20"/>
        </w:rPr>
        <w:t xml:space="preserve">in part driven </w:t>
      </w:r>
      <w:proofErr w:type="gramStart"/>
      <w:r w:rsidR="00F01498">
        <w:rPr>
          <w:rFonts w:cstheme="minorHAnsi"/>
          <w:sz w:val="20"/>
          <w:szCs w:val="20"/>
        </w:rPr>
        <w:t>as a means</w:t>
      </w:r>
      <w:r w:rsidR="00450B71" w:rsidRPr="00930A47">
        <w:rPr>
          <w:rFonts w:cstheme="minorHAnsi"/>
          <w:sz w:val="20"/>
          <w:szCs w:val="20"/>
        </w:rPr>
        <w:t xml:space="preserve"> to</w:t>
      </w:r>
      <w:proofErr w:type="gramEnd"/>
      <w:r w:rsidR="00450B71" w:rsidRPr="00930A47">
        <w:rPr>
          <w:rFonts w:cstheme="minorHAnsi"/>
          <w:sz w:val="20"/>
          <w:szCs w:val="20"/>
        </w:rPr>
        <w:t xml:space="preserve"> grow some of the priority sectors</w:t>
      </w:r>
      <w:r w:rsidR="00954C5F" w:rsidRPr="00930A47">
        <w:rPr>
          <w:rFonts w:cstheme="minorHAnsi"/>
          <w:sz w:val="20"/>
          <w:szCs w:val="20"/>
        </w:rPr>
        <w:t>,</w:t>
      </w:r>
      <w:r w:rsidR="00450B71" w:rsidRPr="00930A47">
        <w:rPr>
          <w:rFonts w:cstheme="minorHAnsi"/>
          <w:sz w:val="20"/>
          <w:szCs w:val="20"/>
        </w:rPr>
        <w:t xml:space="preserve"> has not been matched with an increase in </w:t>
      </w:r>
      <w:r w:rsidR="00BA6DDF">
        <w:rPr>
          <w:rFonts w:cstheme="minorHAnsi"/>
          <w:sz w:val="20"/>
          <w:szCs w:val="20"/>
        </w:rPr>
        <w:t>the net capital stock</w:t>
      </w:r>
      <w:r w:rsidR="00450B71" w:rsidRPr="00930A47">
        <w:rPr>
          <w:rFonts w:cstheme="minorHAnsi"/>
          <w:sz w:val="20"/>
          <w:szCs w:val="20"/>
        </w:rPr>
        <w:t>, leading to capital shallowing</w:t>
      </w:r>
      <w:r w:rsidRPr="00930A47">
        <w:rPr>
          <w:rFonts w:cstheme="minorHAnsi"/>
          <w:sz w:val="20"/>
          <w:szCs w:val="20"/>
        </w:rPr>
        <w:t>.</w:t>
      </w:r>
      <w:r w:rsidR="00771FD4" w:rsidRPr="00930A47">
        <w:rPr>
          <w:rFonts w:cstheme="minorHAnsi"/>
          <w:sz w:val="20"/>
          <w:szCs w:val="20"/>
        </w:rPr>
        <w:t xml:space="preserve"> As mining is by far the State’s most productive industry (as measured by output per hour of work), if there is a long</w:t>
      </w:r>
      <w:r w:rsidR="00771FD4" w:rsidRPr="00930A47">
        <w:rPr>
          <w:rFonts w:cstheme="minorHAnsi"/>
          <w:sz w:val="20"/>
          <w:szCs w:val="20"/>
        </w:rPr>
        <w:noBreakHyphen/>
        <w:t xml:space="preserve">term reduction in the mining industry’s share of the economy, then </w:t>
      </w:r>
      <w:r w:rsidR="00785816" w:rsidRPr="00930A47">
        <w:rPr>
          <w:rFonts w:cstheme="minorHAnsi"/>
          <w:sz w:val="20"/>
          <w:szCs w:val="20"/>
        </w:rPr>
        <w:t>a significant increase in</w:t>
      </w:r>
      <w:r w:rsidRPr="00930A47">
        <w:rPr>
          <w:rFonts w:cstheme="minorHAnsi"/>
          <w:sz w:val="20"/>
          <w:szCs w:val="20"/>
        </w:rPr>
        <w:t xml:space="preserve"> productivity growth across the economy </w:t>
      </w:r>
      <w:r w:rsidR="00785816" w:rsidRPr="00930A47">
        <w:rPr>
          <w:rFonts w:cstheme="minorHAnsi"/>
          <w:sz w:val="20"/>
          <w:szCs w:val="20"/>
        </w:rPr>
        <w:t>will be</w:t>
      </w:r>
      <w:r w:rsidR="00126B8D" w:rsidRPr="00930A47">
        <w:rPr>
          <w:rFonts w:cstheme="minorHAnsi"/>
          <w:sz w:val="20"/>
          <w:szCs w:val="20"/>
        </w:rPr>
        <w:t xml:space="preserve"> needed </w:t>
      </w:r>
      <w:r w:rsidRPr="00930A47">
        <w:rPr>
          <w:rFonts w:cstheme="minorHAnsi"/>
          <w:sz w:val="20"/>
          <w:szCs w:val="20"/>
        </w:rPr>
        <w:t xml:space="preserve">to sustain increases in </w:t>
      </w:r>
      <w:r w:rsidR="003E333D">
        <w:rPr>
          <w:rFonts w:cstheme="minorHAnsi"/>
          <w:sz w:val="20"/>
          <w:szCs w:val="20"/>
        </w:rPr>
        <w:t xml:space="preserve">real </w:t>
      </w:r>
      <w:r w:rsidRPr="00930A47">
        <w:rPr>
          <w:rFonts w:cstheme="minorHAnsi"/>
          <w:sz w:val="20"/>
          <w:szCs w:val="20"/>
        </w:rPr>
        <w:t>per capita incomes.</w:t>
      </w:r>
    </w:p>
    <w:p w14:paraId="422DE42C" w14:textId="77777777" w:rsidR="00233755" w:rsidRPr="00536854" w:rsidRDefault="00233755" w:rsidP="00233755">
      <w:pPr>
        <w:spacing w:before="40" w:after="40"/>
        <w:ind w:right="227"/>
        <w:rPr>
          <w:sz w:val="16"/>
          <w:szCs w:val="16"/>
        </w:rPr>
        <w:sectPr w:rsidR="00233755" w:rsidRPr="00536854" w:rsidSect="00233755">
          <w:type w:val="continuous"/>
          <w:pgSz w:w="11907" w:h="16840" w:code="9"/>
          <w:pgMar w:top="1701" w:right="425" w:bottom="567" w:left="567" w:header="709" w:footer="709" w:gutter="0"/>
          <w:cols w:space="720"/>
          <w:docGrid w:linePitch="360"/>
        </w:sectPr>
      </w:pPr>
    </w:p>
    <w:p w14:paraId="75974825" w14:textId="2BCB0625" w:rsidR="00233755" w:rsidRPr="009446B5" w:rsidRDefault="00233755" w:rsidP="00233755">
      <w:pPr>
        <w:pStyle w:val="Heading3"/>
        <w:spacing w:before="0" w:after="120"/>
        <w:rPr>
          <w:color w:val="004C3D"/>
          <w:sz w:val="24"/>
          <w:szCs w:val="24"/>
        </w:rPr>
        <w:sectPr w:rsidR="00233755" w:rsidRPr="009446B5" w:rsidSect="00233755">
          <w:type w:val="continuous"/>
          <w:pgSz w:w="11907" w:h="16840" w:code="9"/>
          <w:pgMar w:top="1701" w:right="425" w:bottom="567" w:left="567" w:header="709" w:footer="709" w:gutter="0"/>
          <w:cols w:space="720"/>
          <w:docGrid w:linePitch="360"/>
        </w:sectPr>
      </w:pPr>
      <w:bookmarkStart w:id="34" w:name="_Contents_of_economic"/>
      <w:bookmarkEnd w:id="34"/>
      <w:r w:rsidRPr="009446B5">
        <w:rPr>
          <w:color w:val="004C3D"/>
          <w:sz w:val="24"/>
          <w:szCs w:val="24"/>
        </w:rPr>
        <w:t xml:space="preserve">Economic structure and industries – </w:t>
      </w:r>
      <w:r w:rsidR="009446B5" w:rsidRPr="009446B5">
        <w:rPr>
          <w:color w:val="004C3D"/>
          <w:sz w:val="24"/>
          <w:szCs w:val="24"/>
        </w:rPr>
        <w:t>c</w:t>
      </w:r>
      <w:r w:rsidRPr="009446B5">
        <w:rPr>
          <w:color w:val="004C3D"/>
          <w:sz w:val="24"/>
          <w:szCs w:val="24"/>
        </w:rPr>
        <w:t>ontents</w:t>
      </w:r>
    </w:p>
    <w:p w14:paraId="47B79D51" w14:textId="77777777" w:rsidR="00233755" w:rsidRPr="00AC781A" w:rsidRDefault="00233755" w:rsidP="00FF6110">
      <w:pPr>
        <w:spacing w:after="120" w:line="240" w:lineRule="auto"/>
        <w:rPr>
          <w:b/>
          <w:bCs/>
          <w:sz w:val="20"/>
          <w:szCs w:val="20"/>
        </w:rPr>
      </w:pPr>
      <w:hyperlink w:anchor="_Gross_state_product" w:history="1">
        <w:r w:rsidRPr="00AC781A">
          <w:rPr>
            <w:rStyle w:val="Hyperlink"/>
            <w:b/>
            <w:bCs/>
            <w:sz w:val="20"/>
            <w:szCs w:val="20"/>
          </w:rPr>
          <w:t>Gross state product</w:t>
        </w:r>
      </w:hyperlink>
    </w:p>
    <w:p w14:paraId="6A1AF93A" w14:textId="77777777" w:rsidR="00233755" w:rsidRPr="00AC781A" w:rsidRDefault="00233755" w:rsidP="00ED6FF3">
      <w:pPr>
        <w:spacing w:after="120" w:line="240" w:lineRule="auto"/>
        <w:rPr>
          <w:b/>
          <w:bCs/>
          <w:sz w:val="20"/>
          <w:szCs w:val="20"/>
        </w:rPr>
      </w:pPr>
      <w:hyperlink w:anchor="_Per_capita_incomes" w:history="1">
        <w:r w:rsidRPr="00AC781A">
          <w:rPr>
            <w:rStyle w:val="Hyperlink"/>
            <w:b/>
            <w:bCs/>
            <w:sz w:val="20"/>
            <w:szCs w:val="20"/>
          </w:rPr>
          <w:t>Per capita incomes</w:t>
        </w:r>
      </w:hyperlink>
    </w:p>
    <w:p w14:paraId="27D806E1" w14:textId="77777777" w:rsidR="00233755" w:rsidRPr="00AC781A" w:rsidRDefault="00233755" w:rsidP="00ED6FF3">
      <w:pPr>
        <w:spacing w:after="120" w:line="240" w:lineRule="auto"/>
        <w:rPr>
          <w:b/>
          <w:bCs/>
          <w:sz w:val="20"/>
          <w:szCs w:val="20"/>
        </w:rPr>
      </w:pPr>
      <w:hyperlink w:anchor="_International_trade_(annual)" w:history="1">
        <w:r w:rsidRPr="00AC781A">
          <w:rPr>
            <w:rStyle w:val="Hyperlink"/>
            <w:b/>
            <w:bCs/>
            <w:sz w:val="20"/>
            <w:szCs w:val="20"/>
          </w:rPr>
          <w:t>International trade (annual)</w:t>
        </w:r>
      </w:hyperlink>
    </w:p>
    <w:p w14:paraId="258CB34A" w14:textId="77777777" w:rsidR="00233755" w:rsidRPr="00AC781A" w:rsidRDefault="00233755" w:rsidP="00ED6FF3">
      <w:pPr>
        <w:spacing w:after="120" w:line="240" w:lineRule="auto"/>
        <w:rPr>
          <w:b/>
          <w:bCs/>
          <w:sz w:val="20"/>
          <w:szCs w:val="20"/>
        </w:rPr>
      </w:pPr>
      <w:hyperlink w:anchor="_Productivity" w:history="1">
        <w:r w:rsidRPr="00AC781A">
          <w:rPr>
            <w:rStyle w:val="Hyperlink"/>
            <w:b/>
            <w:bCs/>
            <w:sz w:val="20"/>
            <w:szCs w:val="20"/>
          </w:rPr>
          <w:t>Productivity</w:t>
        </w:r>
      </w:hyperlink>
    </w:p>
    <w:p w14:paraId="21C6F7A6" w14:textId="77777777" w:rsidR="00233755" w:rsidRPr="00A9784F" w:rsidRDefault="00233755" w:rsidP="00ED6FF3">
      <w:pPr>
        <w:spacing w:after="120" w:line="240" w:lineRule="auto"/>
      </w:pPr>
      <w:hyperlink w:anchor="_Environment" w:history="1">
        <w:r w:rsidRPr="00AC781A">
          <w:rPr>
            <w:rStyle w:val="Hyperlink"/>
            <w:b/>
            <w:bCs/>
            <w:sz w:val="20"/>
            <w:szCs w:val="20"/>
          </w:rPr>
          <w:t>Industry gross value added</w:t>
        </w:r>
      </w:hyperlink>
    </w:p>
    <w:p w14:paraId="69176602" w14:textId="77777777" w:rsidR="00233755" w:rsidRPr="00AC781A" w:rsidRDefault="00233755" w:rsidP="00ED6FF3">
      <w:pPr>
        <w:spacing w:after="120" w:line="240" w:lineRule="auto"/>
        <w:rPr>
          <w:b/>
          <w:bCs/>
          <w:sz w:val="20"/>
          <w:szCs w:val="20"/>
        </w:rPr>
      </w:pPr>
      <w:hyperlink w:anchor="_Industry_investment" w:history="1">
        <w:r w:rsidRPr="00AC781A">
          <w:rPr>
            <w:rStyle w:val="Hyperlink"/>
            <w:b/>
            <w:bCs/>
            <w:sz w:val="20"/>
            <w:szCs w:val="20"/>
          </w:rPr>
          <w:t>Industry investment</w:t>
        </w:r>
      </w:hyperlink>
    </w:p>
    <w:p w14:paraId="41B1383D" w14:textId="77777777" w:rsidR="00233755" w:rsidRDefault="00233755" w:rsidP="00ED6FF3">
      <w:pPr>
        <w:spacing w:after="120" w:line="240" w:lineRule="auto"/>
      </w:pPr>
      <w:hyperlink w:anchor="_Industry_employment" w:history="1">
        <w:r w:rsidRPr="00AC781A">
          <w:rPr>
            <w:rStyle w:val="Hyperlink"/>
            <w:b/>
            <w:bCs/>
            <w:sz w:val="20"/>
            <w:szCs w:val="20"/>
          </w:rPr>
          <w:t>Industry employment</w:t>
        </w:r>
      </w:hyperlink>
    </w:p>
    <w:p w14:paraId="16C26F15" w14:textId="77777777" w:rsidR="001272D7" w:rsidRPr="00AC781A" w:rsidRDefault="00233755" w:rsidP="001272D7">
      <w:pPr>
        <w:spacing w:after="120" w:line="240" w:lineRule="auto"/>
        <w:rPr>
          <w:b/>
          <w:bCs/>
          <w:sz w:val="20"/>
          <w:szCs w:val="20"/>
        </w:rPr>
      </w:pPr>
      <w:r w:rsidRPr="00AC781A">
        <w:rPr>
          <w:b/>
          <w:bCs/>
          <w:sz w:val="20"/>
          <w:szCs w:val="20"/>
        </w:rPr>
        <w:br w:type="column"/>
      </w:r>
      <w:hyperlink w:anchor="_Gender_indicators_1" w:history="1">
        <w:r w:rsidR="001272D7" w:rsidRPr="00006823">
          <w:rPr>
            <w:rStyle w:val="Hyperlink"/>
            <w:b/>
            <w:bCs/>
            <w:sz w:val="20"/>
            <w:szCs w:val="20"/>
          </w:rPr>
          <w:t>Gender indicators</w:t>
        </w:r>
      </w:hyperlink>
    </w:p>
    <w:p w14:paraId="666F245D" w14:textId="3C2C316D" w:rsidR="00233755" w:rsidRDefault="00233755" w:rsidP="00ED6FF3">
      <w:pPr>
        <w:spacing w:after="120" w:line="240" w:lineRule="auto"/>
        <w:rPr>
          <w:b/>
          <w:bCs/>
          <w:sz w:val="20"/>
          <w:szCs w:val="20"/>
        </w:rPr>
      </w:pPr>
      <w:hyperlink w:anchor="_Aboriginal_Indicators" w:history="1">
        <w:r w:rsidRPr="00120C9F">
          <w:rPr>
            <w:rStyle w:val="Hyperlink"/>
            <w:b/>
            <w:bCs/>
            <w:sz w:val="20"/>
            <w:szCs w:val="20"/>
          </w:rPr>
          <w:t>Aboriginal indicators</w:t>
        </w:r>
      </w:hyperlink>
    </w:p>
    <w:p w14:paraId="57992F02" w14:textId="4B7CCD15" w:rsidR="00F268DA" w:rsidRPr="00AC781A" w:rsidRDefault="00F268DA" w:rsidP="00F268DA">
      <w:pPr>
        <w:spacing w:after="120" w:line="240" w:lineRule="auto"/>
        <w:rPr>
          <w:b/>
          <w:bCs/>
          <w:sz w:val="20"/>
          <w:szCs w:val="20"/>
        </w:rPr>
      </w:pPr>
      <w:hyperlink w:anchor="_Environment_2" w:history="1">
        <w:r w:rsidRPr="00AC781A">
          <w:rPr>
            <w:rStyle w:val="Hyperlink"/>
            <w:b/>
            <w:bCs/>
            <w:sz w:val="20"/>
            <w:szCs w:val="20"/>
          </w:rPr>
          <w:t>En</w:t>
        </w:r>
        <w:r>
          <w:rPr>
            <w:rStyle w:val="Hyperlink"/>
            <w:b/>
            <w:bCs/>
            <w:sz w:val="20"/>
            <w:szCs w:val="20"/>
          </w:rPr>
          <w:t>ergy</w:t>
        </w:r>
      </w:hyperlink>
    </w:p>
    <w:p w14:paraId="50D2E45E" w14:textId="770F6307" w:rsidR="00233755" w:rsidRPr="00AC781A" w:rsidRDefault="00233755" w:rsidP="00ED6FF3">
      <w:pPr>
        <w:spacing w:after="120" w:line="240" w:lineRule="auto"/>
        <w:rPr>
          <w:b/>
          <w:bCs/>
          <w:sz w:val="20"/>
          <w:szCs w:val="20"/>
        </w:rPr>
      </w:pPr>
      <w:hyperlink w:anchor="_Environment_3" w:history="1">
        <w:r w:rsidRPr="00AC781A">
          <w:rPr>
            <w:rStyle w:val="Hyperlink"/>
            <w:b/>
            <w:bCs/>
            <w:sz w:val="20"/>
            <w:szCs w:val="20"/>
          </w:rPr>
          <w:t>Environment</w:t>
        </w:r>
      </w:hyperlink>
    </w:p>
    <w:p w14:paraId="458FC928" w14:textId="74CAAC61" w:rsidR="00233755" w:rsidRPr="00AC781A" w:rsidRDefault="00233755" w:rsidP="00ED6FF3">
      <w:pPr>
        <w:spacing w:after="120" w:line="240" w:lineRule="auto"/>
        <w:rPr>
          <w:b/>
          <w:bCs/>
          <w:sz w:val="20"/>
          <w:szCs w:val="20"/>
        </w:rPr>
      </w:pPr>
      <w:hyperlink w:anchor="_Mining_and_energy_1" w:history="1">
        <w:r w:rsidRPr="00AC781A">
          <w:rPr>
            <w:rStyle w:val="Hyperlink"/>
            <w:b/>
            <w:bCs/>
            <w:sz w:val="20"/>
            <w:szCs w:val="20"/>
          </w:rPr>
          <w:t>Minin</w:t>
        </w:r>
        <w:bookmarkStart w:id="35" w:name="_Hlt215148475"/>
        <w:r w:rsidRPr="00AC781A">
          <w:rPr>
            <w:rStyle w:val="Hyperlink"/>
            <w:b/>
            <w:bCs/>
            <w:sz w:val="20"/>
            <w:szCs w:val="20"/>
          </w:rPr>
          <w:t>g</w:t>
        </w:r>
        <w:bookmarkEnd w:id="35"/>
        <w:r w:rsidRPr="00AC781A">
          <w:rPr>
            <w:rStyle w:val="Hyperlink"/>
            <w:b/>
            <w:bCs/>
            <w:sz w:val="20"/>
            <w:szCs w:val="20"/>
          </w:rPr>
          <w:t xml:space="preserve"> and energy industries</w:t>
        </w:r>
      </w:hyperlink>
    </w:p>
    <w:p w14:paraId="3824E9A9" w14:textId="3AB76F3B" w:rsidR="00233755" w:rsidRPr="00AC781A" w:rsidRDefault="00233755" w:rsidP="00ED6FF3">
      <w:pPr>
        <w:spacing w:after="120" w:line="240" w:lineRule="auto"/>
        <w:rPr>
          <w:b/>
          <w:bCs/>
          <w:sz w:val="20"/>
          <w:szCs w:val="20"/>
        </w:rPr>
      </w:pPr>
      <w:hyperlink w:anchor="_Primary_industries_and" w:history="1">
        <w:r w:rsidRPr="00AC781A">
          <w:rPr>
            <w:rStyle w:val="Hyperlink"/>
            <w:b/>
            <w:bCs/>
            <w:sz w:val="20"/>
            <w:szCs w:val="20"/>
          </w:rPr>
          <w:t>Primary industries</w:t>
        </w:r>
        <w:r w:rsidR="00F01D73">
          <w:rPr>
            <w:rStyle w:val="Hyperlink"/>
            <w:b/>
            <w:bCs/>
            <w:sz w:val="20"/>
            <w:szCs w:val="20"/>
          </w:rPr>
          <w:t>, manufacturing</w:t>
        </w:r>
        <w:r w:rsidRPr="00AC781A">
          <w:rPr>
            <w:rStyle w:val="Hyperlink"/>
            <w:b/>
            <w:bCs/>
            <w:sz w:val="20"/>
            <w:szCs w:val="20"/>
          </w:rPr>
          <w:t xml:space="preserve"> and defence</w:t>
        </w:r>
      </w:hyperlink>
    </w:p>
    <w:p w14:paraId="7B24C1F9" w14:textId="6910796D" w:rsidR="00233755" w:rsidRPr="00AC781A" w:rsidRDefault="00233755" w:rsidP="00ED6FF3">
      <w:pPr>
        <w:spacing w:after="120" w:line="240" w:lineRule="auto"/>
        <w:rPr>
          <w:b/>
          <w:bCs/>
          <w:sz w:val="20"/>
          <w:szCs w:val="20"/>
        </w:rPr>
      </w:pPr>
      <w:hyperlink w:anchor="_Tourism,_international_education" w:history="1">
        <w:r w:rsidRPr="00103ECF">
          <w:rPr>
            <w:rStyle w:val="Hyperlink"/>
            <w:b/>
            <w:bCs/>
            <w:sz w:val="20"/>
            <w:szCs w:val="20"/>
          </w:rPr>
          <w:t>Touris</w:t>
        </w:r>
        <w:bookmarkStart w:id="36" w:name="_Hlt225952618"/>
        <w:r w:rsidRPr="00103ECF">
          <w:rPr>
            <w:rStyle w:val="Hyperlink"/>
            <w:b/>
            <w:bCs/>
            <w:sz w:val="20"/>
            <w:szCs w:val="20"/>
          </w:rPr>
          <w:t>m</w:t>
        </w:r>
        <w:bookmarkEnd w:id="36"/>
        <w:r w:rsidR="00103ECF" w:rsidRPr="00103ECF">
          <w:rPr>
            <w:rStyle w:val="Hyperlink"/>
            <w:b/>
            <w:bCs/>
            <w:sz w:val="20"/>
            <w:szCs w:val="20"/>
          </w:rPr>
          <w:t>,</w:t>
        </w:r>
        <w:r w:rsidRPr="00103ECF">
          <w:rPr>
            <w:rStyle w:val="Hyperlink"/>
            <w:b/>
            <w:bCs/>
            <w:sz w:val="20"/>
            <w:szCs w:val="20"/>
          </w:rPr>
          <w:t xml:space="preserve"> international education</w:t>
        </w:r>
        <w:r w:rsidR="00103ECF" w:rsidRPr="00103ECF">
          <w:rPr>
            <w:rStyle w:val="Hyperlink"/>
            <w:b/>
            <w:bCs/>
            <w:sz w:val="20"/>
            <w:szCs w:val="20"/>
          </w:rPr>
          <w:t xml:space="preserve"> and cultural industries</w:t>
        </w:r>
      </w:hyperlink>
    </w:p>
    <w:p w14:paraId="4C325588" w14:textId="77777777" w:rsidR="00233755" w:rsidRPr="00AC781A" w:rsidRDefault="00233755" w:rsidP="00ED6FF3">
      <w:pPr>
        <w:spacing w:after="120" w:line="240" w:lineRule="auto"/>
        <w:rPr>
          <w:b/>
          <w:bCs/>
          <w:sz w:val="20"/>
          <w:szCs w:val="20"/>
        </w:rPr>
      </w:pPr>
      <w:hyperlink w:anchor="_Regions" w:history="1">
        <w:r w:rsidRPr="00AC781A">
          <w:rPr>
            <w:rStyle w:val="Hyperlink"/>
            <w:b/>
            <w:bCs/>
            <w:sz w:val="20"/>
            <w:szCs w:val="20"/>
          </w:rPr>
          <w:t>Regions</w:t>
        </w:r>
      </w:hyperlink>
    </w:p>
    <w:p w14:paraId="420827C9"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4DEB1AA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37" w:name="_Gross_state_product"/>
      <w:bookmarkEnd w:id="37"/>
      <w:r w:rsidRPr="008F7AA0">
        <w:rPr>
          <w:bCs/>
          <w:color w:val="004C3D"/>
          <w:sz w:val="24"/>
          <w:szCs w:val="24"/>
        </w:rPr>
        <w:lastRenderedPageBreak/>
        <w:t>Gross state product</w:t>
      </w:r>
    </w:p>
    <w:p w14:paraId="4F69F080"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E3C400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broad component</w:t>
      </w:r>
    </w:p>
    <w:p w14:paraId="587245F5" w14:textId="5CA0CCBD" w:rsidR="00233755" w:rsidRPr="007B1AE5" w:rsidRDefault="003A6AFD" w:rsidP="00233755">
      <w:r>
        <w:rPr>
          <w:noProof/>
        </w:rPr>
        <w:drawing>
          <wp:inline distT="0" distB="0" distL="0" distR="0" wp14:anchorId="37937F72" wp14:editId="0BDC658E">
            <wp:extent cx="3420000" cy="2100731"/>
            <wp:effectExtent l="0" t="0" r="9525" b="0"/>
            <wp:docPr id="145294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32F29EEC"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Household and general government final consumption expenditure, and gross fixed capital formation. (b) Exports less imports of goods and services. Changes in </w:t>
      </w:r>
      <w:r>
        <w:rPr>
          <w:sz w:val="10"/>
          <w:szCs w:val="10"/>
        </w:rPr>
        <w:t xml:space="preserve">state final demand </w:t>
      </w:r>
      <w:r w:rsidRPr="00AF759E">
        <w:rPr>
          <w:sz w:val="10"/>
          <w:szCs w:val="10"/>
        </w:rPr>
        <w:t>can be exaggerated by large swings in business investment without adjusting for the associated changes in imports.</w:t>
      </w:r>
    </w:p>
    <w:p w14:paraId="20C79230" w14:textId="77777777" w:rsidR="00233755" w:rsidRPr="00AF759E" w:rsidRDefault="00233755" w:rsidP="003C6DDF">
      <w:pPr>
        <w:jc w:val="both"/>
        <w:rPr>
          <w:sz w:val="10"/>
          <w:szCs w:val="10"/>
        </w:rPr>
      </w:pPr>
      <w:r w:rsidRPr="00AF759E">
        <w:rPr>
          <w:sz w:val="10"/>
          <w:szCs w:val="10"/>
        </w:rPr>
        <w:t>Source: Based on ABS data.</w:t>
      </w:r>
    </w:p>
    <w:p w14:paraId="233FF5BC" w14:textId="7356EE71" w:rsidR="00233755" w:rsidRPr="00F43D9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F43D94">
        <w:rPr>
          <w:sz w:val="16"/>
          <w:szCs w:val="16"/>
        </w:rPr>
        <w:t>The nominal value of Western Australia’s gross state product (GSP) in 202</w:t>
      </w:r>
      <w:r w:rsidR="009B09D6" w:rsidRPr="00F43D94">
        <w:rPr>
          <w:sz w:val="16"/>
          <w:szCs w:val="16"/>
        </w:rPr>
        <w:t>4</w:t>
      </w:r>
      <w:r w:rsidRPr="00F43D94">
        <w:rPr>
          <w:sz w:val="16"/>
          <w:szCs w:val="16"/>
        </w:rPr>
        <w:noBreakHyphen/>
        <w:t>2</w:t>
      </w:r>
      <w:r w:rsidR="009B09D6" w:rsidRPr="00F43D94">
        <w:rPr>
          <w:sz w:val="16"/>
          <w:szCs w:val="16"/>
        </w:rPr>
        <w:t>5</w:t>
      </w:r>
      <w:r w:rsidRPr="00F43D94">
        <w:rPr>
          <w:sz w:val="16"/>
          <w:szCs w:val="16"/>
        </w:rPr>
        <w:t xml:space="preserve"> was $45</w:t>
      </w:r>
      <w:r w:rsidR="00E77520" w:rsidRPr="00F43D94">
        <w:rPr>
          <w:sz w:val="16"/>
          <w:szCs w:val="16"/>
        </w:rPr>
        <w:t>8</w:t>
      </w:r>
      <w:r w:rsidRPr="00F43D94">
        <w:rPr>
          <w:sz w:val="16"/>
          <w:szCs w:val="16"/>
        </w:rPr>
        <w:t>.</w:t>
      </w:r>
      <w:r w:rsidR="00E77520" w:rsidRPr="00F43D94">
        <w:rPr>
          <w:sz w:val="16"/>
          <w:szCs w:val="16"/>
        </w:rPr>
        <w:t>8</w:t>
      </w:r>
      <w:r w:rsidRPr="00F43D94">
        <w:rPr>
          <w:sz w:val="16"/>
          <w:szCs w:val="16"/>
        </w:rPr>
        <w:t> billion.</w:t>
      </w:r>
      <w:r w:rsidR="001505A5" w:rsidRPr="00F43D94">
        <w:rPr>
          <w:sz w:val="16"/>
          <w:szCs w:val="16"/>
        </w:rPr>
        <w:t xml:space="preserve"> This value </w:t>
      </w:r>
      <w:r w:rsidR="00673931" w:rsidRPr="00F43D94">
        <w:rPr>
          <w:sz w:val="16"/>
          <w:szCs w:val="16"/>
        </w:rPr>
        <w:t>comprises</w:t>
      </w:r>
      <w:r w:rsidR="001505A5" w:rsidRPr="00F43D94">
        <w:rPr>
          <w:sz w:val="16"/>
          <w:szCs w:val="16"/>
        </w:rPr>
        <w:t>:</w:t>
      </w:r>
    </w:p>
    <w:p w14:paraId="3C0788A7" w14:textId="5F9A8874"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state final demand</w:t>
      </w:r>
      <w:r w:rsidR="004B2DA7" w:rsidRPr="00F43D94">
        <w:rPr>
          <w:sz w:val="16"/>
          <w:szCs w:val="16"/>
        </w:rPr>
        <w:t>, which measures total consumption and investment,</w:t>
      </w:r>
      <w:r w:rsidRPr="00F43D94">
        <w:rPr>
          <w:sz w:val="16"/>
          <w:szCs w:val="16"/>
        </w:rPr>
        <w:t xml:space="preserve"> </w:t>
      </w:r>
      <w:r w:rsidR="00342CAD" w:rsidRPr="00F43D94">
        <w:rPr>
          <w:sz w:val="16"/>
          <w:szCs w:val="16"/>
        </w:rPr>
        <w:t>of</w:t>
      </w:r>
      <w:r w:rsidRPr="00F43D94">
        <w:rPr>
          <w:sz w:val="16"/>
          <w:szCs w:val="16"/>
        </w:rPr>
        <w:t xml:space="preserve"> $3</w:t>
      </w:r>
      <w:r w:rsidR="000B2FA4" w:rsidRPr="00F43D94">
        <w:rPr>
          <w:sz w:val="16"/>
          <w:szCs w:val="16"/>
        </w:rPr>
        <w:t>28.1</w:t>
      </w:r>
      <w:r w:rsidRPr="00F43D94">
        <w:rPr>
          <w:sz w:val="16"/>
          <w:szCs w:val="16"/>
        </w:rPr>
        <w:t xml:space="preserve"> billion, </w:t>
      </w:r>
      <w:r w:rsidR="0035561A" w:rsidRPr="00F43D94">
        <w:rPr>
          <w:sz w:val="16"/>
          <w:szCs w:val="16"/>
        </w:rPr>
        <w:t>72</w:t>
      </w:r>
      <w:r w:rsidRPr="00F43D94">
        <w:rPr>
          <w:sz w:val="16"/>
          <w:szCs w:val="16"/>
        </w:rPr>
        <w:t>% of GSP expenditure</w:t>
      </w:r>
    </w:p>
    <w:p w14:paraId="081238A0" w14:textId="0E894494"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 xml:space="preserve">net </w:t>
      </w:r>
      <w:r w:rsidR="006569C8" w:rsidRPr="00F43D94">
        <w:rPr>
          <w:sz w:val="16"/>
          <w:szCs w:val="16"/>
        </w:rPr>
        <w:t>(international)</w:t>
      </w:r>
      <w:r w:rsidRPr="00F43D94">
        <w:rPr>
          <w:sz w:val="16"/>
          <w:szCs w:val="16"/>
        </w:rPr>
        <w:t xml:space="preserve"> exports of goods and services </w:t>
      </w:r>
      <w:r w:rsidR="00342CAD" w:rsidRPr="00F43D94">
        <w:rPr>
          <w:sz w:val="16"/>
          <w:szCs w:val="16"/>
        </w:rPr>
        <w:t>of</w:t>
      </w:r>
      <w:r w:rsidRPr="00F43D94">
        <w:rPr>
          <w:sz w:val="16"/>
          <w:szCs w:val="16"/>
        </w:rPr>
        <w:t xml:space="preserve"> $1</w:t>
      </w:r>
      <w:r w:rsidR="00360CF5" w:rsidRPr="00F43D94">
        <w:rPr>
          <w:sz w:val="16"/>
          <w:szCs w:val="16"/>
        </w:rPr>
        <w:t>70.5</w:t>
      </w:r>
      <w:r w:rsidRPr="00F43D94">
        <w:rPr>
          <w:sz w:val="16"/>
          <w:szCs w:val="16"/>
        </w:rPr>
        <w:t xml:space="preserve"> billion, </w:t>
      </w:r>
      <w:r w:rsidR="00360CF5" w:rsidRPr="00F43D94">
        <w:rPr>
          <w:sz w:val="16"/>
          <w:szCs w:val="16"/>
        </w:rPr>
        <w:t>37</w:t>
      </w:r>
      <w:r w:rsidRPr="00F43D94">
        <w:rPr>
          <w:sz w:val="16"/>
          <w:szCs w:val="16"/>
        </w:rPr>
        <w:t>% of GSP expenditure</w:t>
      </w:r>
      <w:r w:rsidR="00A97F2D" w:rsidRPr="00F43D94">
        <w:rPr>
          <w:sz w:val="16"/>
          <w:szCs w:val="16"/>
        </w:rPr>
        <w:t>.</w:t>
      </w:r>
    </w:p>
    <w:p w14:paraId="3E131051" w14:textId="46C0B3D9" w:rsidR="00233755" w:rsidRPr="00F43D94" w:rsidRDefault="002F4F8B" w:rsidP="006C52EE">
      <w:pPr>
        <w:pStyle w:val="ListParagraph"/>
        <w:numPr>
          <w:ilvl w:val="0"/>
          <w:numId w:val="10"/>
        </w:numPr>
        <w:spacing w:before="40" w:after="40"/>
        <w:ind w:right="227" w:hanging="357"/>
        <w:contextualSpacing w:val="0"/>
        <w:jc w:val="both"/>
        <w:rPr>
          <w:sz w:val="16"/>
          <w:szCs w:val="16"/>
        </w:rPr>
      </w:pPr>
      <w:r w:rsidRPr="00F43D94">
        <w:rPr>
          <w:sz w:val="16"/>
          <w:szCs w:val="16"/>
        </w:rPr>
        <w:t>n</w:t>
      </w:r>
      <w:r w:rsidR="00233755" w:rsidRPr="00F43D94">
        <w:rPr>
          <w:sz w:val="16"/>
          <w:szCs w:val="16"/>
        </w:rPr>
        <w:t>et interstate trade and other items</w:t>
      </w:r>
      <w:r w:rsidR="006C52EE" w:rsidRPr="00F43D94">
        <w:rPr>
          <w:sz w:val="16"/>
          <w:szCs w:val="16"/>
        </w:rPr>
        <w:t>, which</w:t>
      </w:r>
      <w:r w:rsidR="00233755" w:rsidRPr="00F43D94">
        <w:rPr>
          <w:sz w:val="16"/>
          <w:szCs w:val="16"/>
        </w:rPr>
        <w:t xml:space="preserve"> detracted $</w:t>
      </w:r>
      <w:r w:rsidR="00627E9C" w:rsidRPr="00F43D94">
        <w:rPr>
          <w:sz w:val="16"/>
          <w:szCs w:val="16"/>
        </w:rPr>
        <w:t>39.8</w:t>
      </w:r>
      <w:r w:rsidR="00233755" w:rsidRPr="00F43D94">
        <w:rPr>
          <w:sz w:val="16"/>
          <w:szCs w:val="16"/>
        </w:rPr>
        <w:t> billion (</w:t>
      </w:r>
      <w:r w:rsidR="007616BF" w:rsidRPr="00F43D94">
        <w:rPr>
          <w:sz w:val="16"/>
          <w:szCs w:val="16"/>
        </w:rPr>
        <w:t>9</w:t>
      </w:r>
      <w:r w:rsidR="00233755" w:rsidRPr="00F43D94">
        <w:rPr>
          <w:sz w:val="16"/>
          <w:szCs w:val="16"/>
        </w:rPr>
        <w:t>%) from GSP.</w:t>
      </w:r>
    </w:p>
    <w:p w14:paraId="7C65C41F" w14:textId="0CEC299D" w:rsidR="00233755" w:rsidRPr="00F479D0" w:rsidRDefault="00B91466" w:rsidP="006058E8">
      <w:pPr>
        <w:pStyle w:val="ListParagraph"/>
        <w:numPr>
          <w:ilvl w:val="0"/>
          <w:numId w:val="9"/>
        </w:numPr>
        <w:spacing w:before="40" w:after="40"/>
        <w:ind w:right="227" w:hanging="357"/>
        <w:contextualSpacing w:val="0"/>
        <w:jc w:val="both"/>
        <w:rPr>
          <w:color w:val="000000" w:themeColor="text1"/>
          <w:sz w:val="16"/>
          <w:szCs w:val="16"/>
        </w:rPr>
      </w:pPr>
      <w:r w:rsidRPr="00F479D0">
        <w:rPr>
          <w:color w:val="000000" w:themeColor="text1"/>
          <w:sz w:val="16"/>
          <w:szCs w:val="16"/>
        </w:rPr>
        <w:t>M</w:t>
      </w:r>
      <w:r w:rsidR="00233755" w:rsidRPr="00F479D0">
        <w:rPr>
          <w:color w:val="000000" w:themeColor="text1"/>
          <w:sz w:val="16"/>
          <w:szCs w:val="16"/>
        </w:rPr>
        <w:t xml:space="preserve">ining industry </w:t>
      </w:r>
      <w:r w:rsidRPr="00F479D0">
        <w:rPr>
          <w:color w:val="000000" w:themeColor="text1"/>
          <w:sz w:val="16"/>
          <w:szCs w:val="16"/>
        </w:rPr>
        <w:t xml:space="preserve">cycles </w:t>
      </w:r>
      <w:r w:rsidR="00233755" w:rsidRPr="00F479D0">
        <w:rPr>
          <w:color w:val="000000" w:themeColor="text1"/>
          <w:sz w:val="16"/>
          <w:szCs w:val="16"/>
        </w:rPr>
        <w:t>have had a significant effect on the balance of state final demand and net exports in Western Australia’s GSP.</w:t>
      </w:r>
    </w:p>
    <w:p w14:paraId="19D9A8E5" w14:textId="77777777" w:rsidR="00A97F2D" w:rsidRPr="00F479D0"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F479D0">
        <w:rPr>
          <w:color w:val="000000" w:themeColor="text1"/>
          <w:sz w:val="16"/>
          <w:szCs w:val="16"/>
        </w:rPr>
        <w:t>Investments in mining projects led to a large increase in state final demand from the early 2000s to the mid</w:t>
      </w:r>
      <w:r w:rsidRPr="00F479D0">
        <w:rPr>
          <w:color w:val="000000" w:themeColor="text1"/>
          <w:sz w:val="16"/>
          <w:szCs w:val="16"/>
        </w:rPr>
        <w:noBreakHyphen/>
        <w:t>2010s.</w:t>
      </w:r>
    </w:p>
    <w:p w14:paraId="6FE285CD" w14:textId="7A324742" w:rsidR="00A97F2D" w:rsidRPr="00F479D0" w:rsidRDefault="00233755" w:rsidP="008E4F88">
      <w:pPr>
        <w:pStyle w:val="ListParagraph"/>
        <w:numPr>
          <w:ilvl w:val="0"/>
          <w:numId w:val="10"/>
        </w:numPr>
        <w:spacing w:before="40" w:after="40"/>
        <w:ind w:right="227" w:hanging="357"/>
        <w:contextualSpacing w:val="0"/>
        <w:jc w:val="both"/>
        <w:rPr>
          <w:color w:val="000000" w:themeColor="text1"/>
          <w:sz w:val="16"/>
          <w:szCs w:val="16"/>
        </w:rPr>
      </w:pPr>
      <w:r w:rsidRPr="00F479D0">
        <w:rPr>
          <w:color w:val="000000" w:themeColor="text1"/>
          <w:sz w:val="16"/>
          <w:szCs w:val="16"/>
        </w:rPr>
        <w:t>The newly installed capacity from this investment then contributed to high growth in net exports from the mid</w:t>
      </w:r>
      <w:r w:rsidRPr="00F479D0">
        <w:rPr>
          <w:color w:val="000000" w:themeColor="text1"/>
          <w:sz w:val="16"/>
          <w:szCs w:val="16"/>
        </w:rPr>
        <w:noBreakHyphen/>
        <w:t>2010s</w:t>
      </w:r>
      <w:r w:rsidR="00A97F2D" w:rsidRPr="00F479D0">
        <w:rPr>
          <w:color w:val="000000" w:themeColor="text1"/>
          <w:sz w:val="16"/>
          <w:szCs w:val="16"/>
        </w:rPr>
        <w:t>, but a</w:t>
      </w:r>
      <w:r w:rsidRPr="00F479D0">
        <w:rPr>
          <w:color w:val="000000" w:themeColor="text1"/>
          <w:sz w:val="16"/>
          <w:szCs w:val="16"/>
        </w:rPr>
        <w:t>s projects were completed and the pipeline of new projects became smaller, the value of state final demand contracted.</w:t>
      </w:r>
    </w:p>
    <w:p w14:paraId="167B749B" w14:textId="28B6DD26" w:rsidR="00233755" w:rsidRPr="00F479D0" w:rsidRDefault="00233755" w:rsidP="008E4F88">
      <w:pPr>
        <w:pStyle w:val="ListParagraph"/>
        <w:numPr>
          <w:ilvl w:val="0"/>
          <w:numId w:val="10"/>
        </w:numPr>
        <w:spacing w:before="40" w:after="40"/>
        <w:ind w:right="227" w:hanging="357"/>
        <w:contextualSpacing w:val="0"/>
        <w:jc w:val="both"/>
        <w:rPr>
          <w:color w:val="000000" w:themeColor="text1"/>
          <w:sz w:val="16"/>
          <w:szCs w:val="16"/>
        </w:rPr>
      </w:pPr>
      <w:r w:rsidRPr="00F479D0">
        <w:rPr>
          <w:color w:val="000000" w:themeColor="text1"/>
          <w:sz w:val="16"/>
          <w:szCs w:val="16"/>
        </w:rPr>
        <w:t xml:space="preserve">State final demand has </w:t>
      </w:r>
      <w:r w:rsidR="00A97F2D" w:rsidRPr="00F479D0">
        <w:rPr>
          <w:color w:val="000000" w:themeColor="text1"/>
          <w:sz w:val="16"/>
          <w:szCs w:val="16"/>
        </w:rPr>
        <w:t>recovered</w:t>
      </w:r>
      <w:r w:rsidRPr="00F479D0">
        <w:rPr>
          <w:color w:val="000000" w:themeColor="text1"/>
          <w:sz w:val="16"/>
          <w:szCs w:val="16"/>
        </w:rPr>
        <w:t xml:space="preserve"> in recent years</w:t>
      </w:r>
      <w:r w:rsidR="00A97F2D" w:rsidRPr="00F479D0">
        <w:rPr>
          <w:color w:val="000000" w:themeColor="text1"/>
          <w:sz w:val="16"/>
          <w:szCs w:val="16"/>
        </w:rPr>
        <w:t xml:space="preserve">, </w:t>
      </w:r>
      <w:r w:rsidR="003849ED" w:rsidRPr="00F479D0">
        <w:rPr>
          <w:color w:val="000000" w:themeColor="text1"/>
          <w:sz w:val="16"/>
          <w:szCs w:val="16"/>
        </w:rPr>
        <w:t xml:space="preserve">while </w:t>
      </w:r>
      <w:r w:rsidR="00F9402A" w:rsidRPr="00F479D0">
        <w:rPr>
          <w:color w:val="000000" w:themeColor="text1"/>
          <w:sz w:val="16"/>
          <w:szCs w:val="16"/>
        </w:rPr>
        <w:t xml:space="preserve">a moderation in commodity prices </w:t>
      </w:r>
      <w:r w:rsidR="00567FB6" w:rsidRPr="00F479D0">
        <w:rPr>
          <w:color w:val="000000" w:themeColor="text1"/>
          <w:sz w:val="16"/>
          <w:szCs w:val="16"/>
        </w:rPr>
        <w:t xml:space="preserve">has </w:t>
      </w:r>
      <w:r w:rsidR="00107023" w:rsidRPr="00F479D0">
        <w:rPr>
          <w:color w:val="000000" w:themeColor="text1"/>
          <w:sz w:val="16"/>
          <w:szCs w:val="16"/>
        </w:rPr>
        <w:t>led</w:t>
      </w:r>
      <w:r w:rsidR="00567FB6" w:rsidRPr="00F479D0">
        <w:rPr>
          <w:color w:val="000000" w:themeColor="text1"/>
          <w:sz w:val="16"/>
          <w:szCs w:val="16"/>
        </w:rPr>
        <w:t xml:space="preserve"> to a fall in </w:t>
      </w:r>
      <w:r w:rsidR="003849ED" w:rsidRPr="00F479D0">
        <w:rPr>
          <w:color w:val="000000" w:themeColor="text1"/>
          <w:sz w:val="16"/>
          <w:szCs w:val="16"/>
        </w:rPr>
        <w:t>net exports</w:t>
      </w:r>
      <w:r w:rsidRPr="00F479D0">
        <w:rPr>
          <w:color w:val="000000" w:themeColor="text1"/>
          <w:sz w:val="16"/>
          <w:szCs w:val="16"/>
        </w:rPr>
        <w:t>.</w:t>
      </w:r>
    </w:p>
    <w:p w14:paraId="19352532" w14:textId="77777777" w:rsidR="00233755" w:rsidRPr="00EB1814" w:rsidRDefault="00233755" w:rsidP="006058E8">
      <w:pPr>
        <w:pStyle w:val="ListParagraph"/>
        <w:numPr>
          <w:ilvl w:val="0"/>
          <w:numId w:val="9"/>
        </w:numPr>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26E09C33" w14:textId="77777777" w:rsidR="00233755" w:rsidRPr="009446B5" w:rsidRDefault="00233755" w:rsidP="00233755">
      <w:pPr>
        <w:pStyle w:val="Heading4"/>
        <w:tabs>
          <w:tab w:val="left" w:pos="6411"/>
        </w:tabs>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component (share)</w:t>
      </w:r>
    </w:p>
    <w:p w14:paraId="11D50A60" w14:textId="08B235BC" w:rsidR="00233755" w:rsidRPr="007B1AE5" w:rsidRDefault="006871C7" w:rsidP="00233755">
      <w:r>
        <w:rPr>
          <w:noProof/>
        </w:rPr>
        <w:drawing>
          <wp:inline distT="0" distB="0" distL="0" distR="0" wp14:anchorId="7EB49057" wp14:editId="3AB8752A">
            <wp:extent cx="3420000" cy="2112121"/>
            <wp:effectExtent l="0" t="0" r="9525" b="2540"/>
            <wp:docPr id="799574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4FBC10B" w14:textId="77777777" w:rsidR="00233755" w:rsidRPr="00AF759E" w:rsidRDefault="00233755" w:rsidP="003C6DDF">
      <w:pPr>
        <w:jc w:val="both"/>
        <w:rPr>
          <w:sz w:val="10"/>
          <w:szCs w:val="10"/>
        </w:rPr>
      </w:pPr>
      <w:bookmarkStart w:id="38" w:name="_Hlk156309051"/>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3929975E" w14:textId="77777777" w:rsidR="00233755" w:rsidRPr="00AF759E" w:rsidRDefault="00233755" w:rsidP="003C6DDF">
      <w:pPr>
        <w:jc w:val="both"/>
        <w:rPr>
          <w:sz w:val="10"/>
          <w:szCs w:val="10"/>
        </w:rPr>
      </w:pPr>
      <w:r w:rsidRPr="00AF759E">
        <w:rPr>
          <w:sz w:val="10"/>
          <w:szCs w:val="10"/>
        </w:rPr>
        <w:t>Source: Based on ABS data.</w:t>
      </w:r>
    </w:p>
    <w:bookmarkEnd w:id="38"/>
    <w:p w14:paraId="0BA0B8DC" w14:textId="5B7F160A"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B137AF">
        <w:rPr>
          <w:color w:val="000000" w:themeColor="text1"/>
          <w:sz w:val="16"/>
          <w:szCs w:val="16"/>
        </w:rPr>
        <w:t xml:space="preserve">The share of net exports of goods and services </w:t>
      </w:r>
      <w:r w:rsidR="00A8795F" w:rsidRPr="00B137AF">
        <w:rPr>
          <w:color w:val="000000" w:themeColor="text1"/>
          <w:sz w:val="16"/>
          <w:szCs w:val="16"/>
        </w:rPr>
        <w:t xml:space="preserve">in Western Australia’s GSP </w:t>
      </w:r>
      <w:r w:rsidRPr="00B137AF">
        <w:rPr>
          <w:color w:val="000000" w:themeColor="text1"/>
          <w:sz w:val="16"/>
          <w:szCs w:val="16"/>
        </w:rPr>
        <w:t>increased from 2</w:t>
      </w:r>
      <w:r w:rsidR="000304EF" w:rsidRPr="00B137AF">
        <w:rPr>
          <w:color w:val="000000" w:themeColor="text1"/>
          <w:sz w:val="16"/>
          <w:szCs w:val="16"/>
        </w:rPr>
        <w:t>2</w:t>
      </w:r>
      <w:r w:rsidRPr="00B137AF">
        <w:rPr>
          <w:color w:val="000000" w:themeColor="text1"/>
          <w:sz w:val="16"/>
          <w:szCs w:val="16"/>
        </w:rPr>
        <w:t>% in 199</w:t>
      </w:r>
      <w:r w:rsidR="000304EF" w:rsidRPr="00B137AF">
        <w:rPr>
          <w:color w:val="000000" w:themeColor="text1"/>
          <w:sz w:val="16"/>
          <w:szCs w:val="16"/>
        </w:rPr>
        <w:t>4</w:t>
      </w:r>
      <w:r w:rsidRPr="00B137AF">
        <w:rPr>
          <w:color w:val="000000" w:themeColor="text1"/>
          <w:sz w:val="16"/>
          <w:szCs w:val="16"/>
        </w:rPr>
        <w:noBreakHyphen/>
        <w:t>9</w:t>
      </w:r>
      <w:r w:rsidR="000304EF" w:rsidRPr="00B137AF">
        <w:rPr>
          <w:color w:val="000000" w:themeColor="text1"/>
          <w:sz w:val="16"/>
          <w:szCs w:val="16"/>
        </w:rPr>
        <w:t>5</w:t>
      </w:r>
      <w:r w:rsidRPr="00B137AF">
        <w:rPr>
          <w:color w:val="000000" w:themeColor="text1"/>
          <w:sz w:val="16"/>
          <w:szCs w:val="16"/>
        </w:rPr>
        <w:t xml:space="preserve"> </w:t>
      </w:r>
      <w:r w:rsidR="0097351C" w:rsidRPr="00B137AF">
        <w:rPr>
          <w:color w:val="000000" w:themeColor="text1"/>
          <w:sz w:val="16"/>
          <w:szCs w:val="16"/>
        </w:rPr>
        <w:t>to</w:t>
      </w:r>
      <w:r w:rsidRPr="00B137AF">
        <w:rPr>
          <w:color w:val="000000" w:themeColor="text1"/>
          <w:sz w:val="16"/>
          <w:szCs w:val="16"/>
        </w:rPr>
        <w:t xml:space="preserve"> a peak of 52% in 2020</w:t>
      </w:r>
      <w:r w:rsidRPr="00B137AF">
        <w:rPr>
          <w:color w:val="000000" w:themeColor="text1"/>
          <w:sz w:val="16"/>
          <w:szCs w:val="16"/>
        </w:rPr>
        <w:noBreakHyphen/>
        <w:t>21 during the COVID-19 pandemic when goods exports remained strong while services imports fell.</w:t>
      </w:r>
      <w:r w:rsidR="00822D33" w:rsidRPr="00B137AF">
        <w:rPr>
          <w:color w:val="000000" w:themeColor="text1"/>
          <w:sz w:val="16"/>
          <w:szCs w:val="16"/>
        </w:rPr>
        <w:t xml:space="preserve"> The recovery in services imports and a moderation in commodity prices </w:t>
      </w:r>
      <w:r w:rsidR="00D60803" w:rsidRPr="00B137AF">
        <w:rPr>
          <w:color w:val="000000" w:themeColor="text1"/>
          <w:sz w:val="16"/>
          <w:szCs w:val="16"/>
        </w:rPr>
        <w:t>led to the share falling to 37% in 2024</w:t>
      </w:r>
      <w:r w:rsidR="00D60803" w:rsidRPr="00B137AF">
        <w:rPr>
          <w:color w:val="000000" w:themeColor="text1"/>
          <w:sz w:val="16"/>
          <w:szCs w:val="16"/>
        </w:rPr>
        <w:noBreakHyphen/>
        <w:t>25.</w:t>
      </w:r>
    </w:p>
    <w:p w14:paraId="2FE07CE1" w14:textId="0D20B1A5"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 xml:space="preserve">The share of private investment </w:t>
      </w:r>
      <w:r w:rsidR="00D33FB1" w:rsidRPr="00B137AF">
        <w:rPr>
          <w:color w:val="000000" w:themeColor="text1"/>
          <w:sz w:val="16"/>
          <w:szCs w:val="16"/>
        </w:rPr>
        <w:t xml:space="preserve">in Western Australia’s GSP </w:t>
      </w:r>
      <w:r w:rsidRPr="00B137AF">
        <w:rPr>
          <w:color w:val="000000" w:themeColor="text1"/>
          <w:sz w:val="16"/>
          <w:szCs w:val="16"/>
        </w:rPr>
        <w:t>has been influenced by cycles of mining investment. The share peaked at 36% in 2012</w:t>
      </w:r>
      <w:r w:rsidRPr="00B137AF">
        <w:rPr>
          <w:color w:val="000000" w:themeColor="text1"/>
          <w:sz w:val="16"/>
          <w:szCs w:val="16"/>
        </w:rPr>
        <w:noBreakHyphen/>
        <w:t xml:space="preserve">13 when construction activity on multiple iron ore and liquefied natural gas projects was at its height but fell to </w:t>
      </w:r>
      <w:r w:rsidR="00FF7A9B" w:rsidRPr="00B137AF">
        <w:rPr>
          <w:color w:val="000000" w:themeColor="text1"/>
          <w:sz w:val="16"/>
          <w:szCs w:val="16"/>
        </w:rPr>
        <w:t>under 20%</w:t>
      </w:r>
      <w:r w:rsidRPr="00B137AF">
        <w:rPr>
          <w:color w:val="000000" w:themeColor="text1"/>
          <w:sz w:val="16"/>
          <w:szCs w:val="16"/>
        </w:rPr>
        <w:t xml:space="preserve"> as the mining expansion moved from its construction to the operation phase and output from these projects contributed to net exports.</w:t>
      </w:r>
    </w:p>
    <w:p w14:paraId="4726D6EA" w14:textId="79A48096" w:rsidR="00492F93"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 xml:space="preserve">While household consumption in Western Australia </w:t>
      </w:r>
      <w:r w:rsidR="00025BC5" w:rsidRPr="00B137AF">
        <w:rPr>
          <w:color w:val="000000" w:themeColor="text1"/>
          <w:sz w:val="16"/>
          <w:szCs w:val="16"/>
        </w:rPr>
        <w:t>has</w:t>
      </w:r>
      <w:r w:rsidRPr="00B137AF">
        <w:rPr>
          <w:color w:val="000000" w:themeColor="text1"/>
          <w:sz w:val="16"/>
          <w:szCs w:val="16"/>
        </w:rPr>
        <w:t xml:space="preserve"> grown over time, </w:t>
      </w:r>
      <w:r w:rsidR="00025BC5" w:rsidRPr="00B137AF">
        <w:rPr>
          <w:color w:val="000000" w:themeColor="text1"/>
          <w:sz w:val="16"/>
          <w:szCs w:val="16"/>
        </w:rPr>
        <w:t>its</w:t>
      </w:r>
      <w:r w:rsidRPr="00B137AF">
        <w:rPr>
          <w:color w:val="000000" w:themeColor="text1"/>
          <w:sz w:val="16"/>
          <w:szCs w:val="16"/>
        </w:rPr>
        <w:t xml:space="preserve"> share of the economy has fallen as net exports have grown at a faster rate. The share of household consumption </w:t>
      </w:r>
      <w:r w:rsidR="00D33FB1" w:rsidRPr="00B137AF">
        <w:rPr>
          <w:color w:val="000000" w:themeColor="text1"/>
          <w:sz w:val="16"/>
          <w:szCs w:val="16"/>
        </w:rPr>
        <w:t xml:space="preserve">in Western Australia’s GSP </w:t>
      </w:r>
      <w:r w:rsidRPr="00B137AF">
        <w:rPr>
          <w:color w:val="000000" w:themeColor="text1"/>
          <w:sz w:val="16"/>
          <w:szCs w:val="16"/>
        </w:rPr>
        <w:t>fell from 5</w:t>
      </w:r>
      <w:r w:rsidR="00025BC5" w:rsidRPr="00B137AF">
        <w:rPr>
          <w:color w:val="000000" w:themeColor="text1"/>
          <w:sz w:val="16"/>
          <w:szCs w:val="16"/>
        </w:rPr>
        <w:t>2</w:t>
      </w:r>
      <w:r w:rsidRPr="00B137AF">
        <w:rPr>
          <w:color w:val="000000" w:themeColor="text1"/>
          <w:sz w:val="16"/>
          <w:szCs w:val="16"/>
        </w:rPr>
        <w:t>% in 199</w:t>
      </w:r>
      <w:r w:rsidR="00025BC5" w:rsidRPr="00B137AF">
        <w:rPr>
          <w:color w:val="000000" w:themeColor="text1"/>
          <w:sz w:val="16"/>
          <w:szCs w:val="16"/>
        </w:rPr>
        <w:t>4</w:t>
      </w:r>
      <w:r w:rsidRPr="00B137AF">
        <w:rPr>
          <w:color w:val="000000" w:themeColor="text1"/>
          <w:sz w:val="16"/>
          <w:szCs w:val="16"/>
        </w:rPr>
        <w:noBreakHyphen/>
        <w:t>9</w:t>
      </w:r>
      <w:r w:rsidR="00025BC5" w:rsidRPr="00B137AF">
        <w:rPr>
          <w:color w:val="000000" w:themeColor="text1"/>
          <w:sz w:val="16"/>
          <w:szCs w:val="16"/>
        </w:rPr>
        <w:t>5</w:t>
      </w:r>
      <w:r w:rsidRPr="00B137AF">
        <w:rPr>
          <w:color w:val="000000" w:themeColor="text1"/>
          <w:sz w:val="16"/>
          <w:szCs w:val="16"/>
        </w:rPr>
        <w:t xml:space="preserve"> to 3</w:t>
      </w:r>
      <w:r w:rsidR="00025BC5" w:rsidRPr="00B137AF">
        <w:rPr>
          <w:color w:val="000000" w:themeColor="text1"/>
          <w:sz w:val="16"/>
          <w:szCs w:val="16"/>
        </w:rPr>
        <w:t>5</w:t>
      </w:r>
      <w:r w:rsidRPr="00B137AF">
        <w:rPr>
          <w:color w:val="000000" w:themeColor="text1"/>
          <w:sz w:val="16"/>
          <w:szCs w:val="16"/>
        </w:rPr>
        <w:t>% in 202</w:t>
      </w:r>
      <w:r w:rsidR="00025BC5" w:rsidRPr="00B137AF">
        <w:rPr>
          <w:color w:val="000000" w:themeColor="text1"/>
          <w:sz w:val="16"/>
          <w:szCs w:val="16"/>
        </w:rPr>
        <w:t>4</w:t>
      </w:r>
      <w:r w:rsidRPr="00B137AF">
        <w:rPr>
          <w:color w:val="000000" w:themeColor="text1"/>
          <w:sz w:val="16"/>
          <w:szCs w:val="16"/>
        </w:rPr>
        <w:noBreakHyphen/>
        <w:t>2</w:t>
      </w:r>
      <w:r w:rsidR="00025BC5" w:rsidRPr="00B137AF">
        <w:rPr>
          <w:color w:val="000000" w:themeColor="text1"/>
          <w:sz w:val="16"/>
          <w:szCs w:val="16"/>
        </w:rPr>
        <w:t>5.</w:t>
      </w:r>
    </w:p>
    <w:p w14:paraId="52239CFA" w14:textId="0004899E" w:rsidR="00233755" w:rsidRPr="00B137AF" w:rsidRDefault="00025BC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T</w:t>
      </w:r>
      <w:r w:rsidR="00233755" w:rsidRPr="00B137AF">
        <w:rPr>
          <w:color w:val="000000" w:themeColor="text1"/>
          <w:sz w:val="16"/>
          <w:szCs w:val="16"/>
        </w:rPr>
        <w:t xml:space="preserve">he share of public final demand </w:t>
      </w:r>
      <w:r w:rsidR="00D33FB1" w:rsidRPr="00B137AF">
        <w:rPr>
          <w:color w:val="000000" w:themeColor="text1"/>
          <w:sz w:val="16"/>
          <w:szCs w:val="16"/>
        </w:rPr>
        <w:t xml:space="preserve">in Western Australia’s GSP </w:t>
      </w:r>
      <w:r w:rsidR="00492F93" w:rsidRPr="00B137AF">
        <w:rPr>
          <w:color w:val="000000" w:themeColor="text1"/>
          <w:sz w:val="16"/>
          <w:szCs w:val="16"/>
        </w:rPr>
        <w:t>has been relatively stable</w:t>
      </w:r>
      <w:r w:rsidR="007A08DD" w:rsidRPr="00B137AF">
        <w:rPr>
          <w:color w:val="000000" w:themeColor="text1"/>
          <w:sz w:val="16"/>
          <w:szCs w:val="16"/>
        </w:rPr>
        <w:t>; it was</w:t>
      </w:r>
      <w:r w:rsidR="00233755" w:rsidRPr="00B137AF">
        <w:rPr>
          <w:color w:val="000000" w:themeColor="text1"/>
          <w:sz w:val="16"/>
          <w:szCs w:val="16"/>
        </w:rPr>
        <w:t xml:space="preserve"> </w:t>
      </w:r>
      <w:r w:rsidR="007A08DD" w:rsidRPr="00B137AF">
        <w:rPr>
          <w:color w:val="000000" w:themeColor="text1"/>
          <w:sz w:val="16"/>
          <w:szCs w:val="16"/>
        </w:rPr>
        <w:t>20</w:t>
      </w:r>
      <w:r w:rsidR="00233755" w:rsidRPr="00B137AF">
        <w:rPr>
          <w:color w:val="000000" w:themeColor="text1"/>
          <w:sz w:val="16"/>
          <w:szCs w:val="16"/>
        </w:rPr>
        <w:t>% in 199</w:t>
      </w:r>
      <w:r w:rsidR="007A08DD" w:rsidRPr="00B137AF">
        <w:rPr>
          <w:color w:val="000000" w:themeColor="text1"/>
          <w:sz w:val="16"/>
          <w:szCs w:val="16"/>
        </w:rPr>
        <w:t>4</w:t>
      </w:r>
      <w:r w:rsidR="00233755" w:rsidRPr="00B137AF">
        <w:rPr>
          <w:color w:val="000000" w:themeColor="text1"/>
          <w:sz w:val="16"/>
          <w:szCs w:val="16"/>
        </w:rPr>
        <w:noBreakHyphen/>
        <w:t>9</w:t>
      </w:r>
      <w:r w:rsidR="007A08DD" w:rsidRPr="00B137AF">
        <w:rPr>
          <w:color w:val="000000" w:themeColor="text1"/>
          <w:sz w:val="16"/>
          <w:szCs w:val="16"/>
        </w:rPr>
        <w:t>5</w:t>
      </w:r>
      <w:r w:rsidR="00233755" w:rsidRPr="00B137AF">
        <w:rPr>
          <w:color w:val="000000" w:themeColor="text1"/>
          <w:sz w:val="16"/>
          <w:szCs w:val="16"/>
        </w:rPr>
        <w:t xml:space="preserve"> </w:t>
      </w:r>
      <w:r w:rsidR="007A08DD" w:rsidRPr="00B137AF">
        <w:rPr>
          <w:color w:val="000000" w:themeColor="text1"/>
          <w:sz w:val="16"/>
          <w:szCs w:val="16"/>
        </w:rPr>
        <w:t>and</w:t>
      </w:r>
      <w:r w:rsidR="00233755" w:rsidRPr="00B137AF">
        <w:rPr>
          <w:color w:val="000000" w:themeColor="text1"/>
          <w:sz w:val="16"/>
          <w:szCs w:val="16"/>
        </w:rPr>
        <w:t xml:space="preserve"> 1</w:t>
      </w:r>
      <w:r w:rsidR="007A08DD" w:rsidRPr="00B137AF">
        <w:rPr>
          <w:color w:val="000000" w:themeColor="text1"/>
          <w:sz w:val="16"/>
          <w:szCs w:val="16"/>
        </w:rPr>
        <w:t>9</w:t>
      </w:r>
      <w:r w:rsidR="00233755" w:rsidRPr="00B137AF">
        <w:rPr>
          <w:color w:val="000000" w:themeColor="text1"/>
          <w:sz w:val="16"/>
          <w:szCs w:val="16"/>
        </w:rPr>
        <w:t>% in 202</w:t>
      </w:r>
      <w:r w:rsidR="007A08DD" w:rsidRPr="00B137AF">
        <w:rPr>
          <w:color w:val="000000" w:themeColor="text1"/>
          <w:sz w:val="16"/>
          <w:szCs w:val="16"/>
        </w:rPr>
        <w:t>4</w:t>
      </w:r>
      <w:r w:rsidR="00233755" w:rsidRPr="00B137AF">
        <w:rPr>
          <w:color w:val="000000" w:themeColor="text1"/>
          <w:sz w:val="16"/>
          <w:szCs w:val="16"/>
        </w:rPr>
        <w:noBreakHyphen/>
        <w:t>2</w:t>
      </w:r>
      <w:r w:rsidR="007A08DD" w:rsidRPr="00B137AF">
        <w:rPr>
          <w:color w:val="000000" w:themeColor="text1"/>
          <w:sz w:val="16"/>
          <w:szCs w:val="16"/>
        </w:rPr>
        <w:t>5</w:t>
      </w:r>
      <w:r w:rsidR="00233755" w:rsidRPr="00B137AF">
        <w:rPr>
          <w:color w:val="000000" w:themeColor="text1"/>
          <w:sz w:val="16"/>
          <w:szCs w:val="16"/>
        </w:rPr>
        <w:t>.</w:t>
      </w:r>
    </w:p>
    <w:p w14:paraId="3B4A0979" w14:textId="77777777" w:rsidR="00233755" w:rsidRPr="00EB1814" w:rsidRDefault="00233755" w:rsidP="006058E8">
      <w:pPr>
        <w:pStyle w:val="ListParagraph"/>
        <w:numPr>
          <w:ilvl w:val="0"/>
          <w:numId w:val="9"/>
        </w:numPr>
        <w:jc w:val="both"/>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225A3AF4" w14:textId="6930B63E"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Comparison of gross state</w:t>
      </w:r>
      <w:r w:rsidR="003C6582">
        <w:rPr>
          <w:i w:val="0"/>
          <w:iCs w:val="0"/>
          <w:color w:val="00997A"/>
          <w:sz w:val="20"/>
          <w:szCs w:val="20"/>
        </w:rPr>
        <w:t xml:space="preserve"> and </w:t>
      </w:r>
      <w:r w:rsidRPr="009446B5">
        <w:rPr>
          <w:i w:val="0"/>
          <w:iCs w:val="0"/>
          <w:color w:val="00997A"/>
          <w:sz w:val="20"/>
          <w:szCs w:val="20"/>
        </w:rPr>
        <w:t>domestic product of component (share): 202</w:t>
      </w:r>
      <w:r w:rsidR="00790123">
        <w:rPr>
          <w:i w:val="0"/>
          <w:iCs w:val="0"/>
          <w:color w:val="00997A"/>
          <w:sz w:val="20"/>
          <w:szCs w:val="20"/>
        </w:rPr>
        <w:t>4</w:t>
      </w:r>
      <w:r w:rsidRPr="009446B5">
        <w:rPr>
          <w:i w:val="0"/>
          <w:iCs w:val="0"/>
          <w:color w:val="00997A"/>
          <w:sz w:val="20"/>
          <w:szCs w:val="20"/>
        </w:rPr>
        <w:noBreakHyphen/>
        <w:t>2</w:t>
      </w:r>
      <w:r w:rsidR="00790123">
        <w:rPr>
          <w:i w:val="0"/>
          <w:iCs w:val="0"/>
          <w:color w:val="00997A"/>
          <w:sz w:val="20"/>
          <w:szCs w:val="20"/>
        </w:rPr>
        <w:t>5</w:t>
      </w:r>
    </w:p>
    <w:p w14:paraId="7A946DDE" w14:textId="10AAC03C" w:rsidR="00233755" w:rsidRPr="007B1AE5" w:rsidRDefault="00BD0750" w:rsidP="00233755">
      <w:r>
        <w:rPr>
          <w:noProof/>
        </w:rPr>
        <w:drawing>
          <wp:inline distT="0" distB="0" distL="0" distR="0" wp14:anchorId="05463612" wp14:editId="771B7E96">
            <wp:extent cx="3420000" cy="2107010"/>
            <wp:effectExtent l="0" t="0" r="9525" b="7620"/>
            <wp:docPr id="1748491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47C593"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7B736FD7" w14:textId="77777777" w:rsidR="00233755" w:rsidRPr="00AF759E" w:rsidRDefault="00233755" w:rsidP="003C6DDF">
      <w:pPr>
        <w:jc w:val="both"/>
        <w:rPr>
          <w:sz w:val="10"/>
          <w:szCs w:val="10"/>
        </w:rPr>
      </w:pPr>
      <w:r w:rsidRPr="00AF759E">
        <w:rPr>
          <w:sz w:val="10"/>
          <w:szCs w:val="10"/>
        </w:rPr>
        <w:t>Source: Based on ABS data.</w:t>
      </w:r>
    </w:p>
    <w:p w14:paraId="16968A56" w14:textId="1ED7B23D" w:rsidR="00233755" w:rsidRPr="00D22D3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22D39">
        <w:rPr>
          <w:sz w:val="16"/>
          <w:szCs w:val="16"/>
        </w:rPr>
        <w:t>The changes in Western Australia’s economy over the past 30 years means it now has an economic structure that is quite different to the rest of Australia.</w:t>
      </w:r>
    </w:p>
    <w:p w14:paraId="2845C934" w14:textId="2B9D252B"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Household consumption accounted for 5</w:t>
      </w:r>
      <w:r w:rsidR="00BD0750" w:rsidRPr="00B137AF">
        <w:rPr>
          <w:color w:val="000000" w:themeColor="text1"/>
          <w:sz w:val="16"/>
          <w:szCs w:val="16"/>
        </w:rPr>
        <w:t>2</w:t>
      </w:r>
      <w:r w:rsidRPr="00B137AF">
        <w:rPr>
          <w:color w:val="000000" w:themeColor="text1"/>
          <w:sz w:val="16"/>
          <w:szCs w:val="16"/>
        </w:rPr>
        <w:t>% of Australia’s gross domestic product (GDP) in 202</w:t>
      </w:r>
      <w:r w:rsidR="00790123" w:rsidRPr="00B137AF">
        <w:rPr>
          <w:color w:val="000000" w:themeColor="text1"/>
          <w:sz w:val="16"/>
          <w:szCs w:val="16"/>
        </w:rPr>
        <w:t>4</w:t>
      </w:r>
      <w:r w:rsidRPr="00B137AF">
        <w:rPr>
          <w:color w:val="000000" w:themeColor="text1"/>
          <w:sz w:val="16"/>
          <w:szCs w:val="16"/>
        </w:rPr>
        <w:noBreakHyphen/>
        <w:t>2</w:t>
      </w:r>
      <w:r w:rsidR="00790123" w:rsidRPr="00B137AF">
        <w:rPr>
          <w:color w:val="000000" w:themeColor="text1"/>
          <w:sz w:val="16"/>
          <w:szCs w:val="16"/>
        </w:rPr>
        <w:t>5</w:t>
      </w:r>
      <w:r w:rsidRPr="00B137AF">
        <w:rPr>
          <w:color w:val="000000" w:themeColor="text1"/>
          <w:sz w:val="16"/>
          <w:szCs w:val="16"/>
        </w:rPr>
        <w:t>, much higher than its share of Western Australia’s GSP in 202</w:t>
      </w:r>
      <w:r w:rsidR="007B5E45" w:rsidRPr="00B137AF">
        <w:rPr>
          <w:color w:val="000000" w:themeColor="text1"/>
          <w:sz w:val="16"/>
          <w:szCs w:val="16"/>
        </w:rPr>
        <w:t>4</w:t>
      </w:r>
      <w:r w:rsidRPr="00B137AF">
        <w:rPr>
          <w:color w:val="000000" w:themeColor="text1"/>
          <w:sz w:val="16"/>
          <w:szCs w:val="16"/>
        </w:rPr>
        <w:noBreakHyphen/>
        <w:t>2</w:t>
      </w:r>
      <w:r w:rsidR="007B5E45" w:rsidRPr="00B137AF">
        <w:rPr>
          <w:color w:val="000000" w:themeColor="text1"/>
          <w:sz w:val="16"/>
          <w:szCs w:val="16"/>
        </w:rPr>
        <w:t>5</w:t>
      </w:r>
      <w:r w:rsidR="00DB1DCA" w:rsidRPr="00B137AF">
        <w:rPr>
          <w:color w:val="000000" w:themeColor="text1"/>
          <w:sz w:val="16"/>
          <w:szCs w:val="16"/>
        </w:rPr>
        <w:t xml:space="preserve"> (</w:t>
      </w:r>
      <w:r w:rsidRPr="00B137AF">
        <w:rPr>
          <w:color w:val="000000" w:themeColor="text1"/>
          <w:sz w:val="16"/>
          <w:szCs w:val="16"/>
        </w:rPr>
        <w:t xml:space="preserve">but </w:t>
      </w:r>
      <w:r w:rsidR="00DB1DCA" w:rsidRPr="00B137AF">
        <w:rPr>
          <w:color w:val="000000" w:themeColor="text1"/>
          <w:sz w:val="16"/>
          <w:szCs w:val="16"/>
        </w:rPr>
        <w:t>the same as</w:t>
      </w:r>
      <w:r w:rsidRPr="00B137AF">
        <w:rPr>
          <w:color w:val="000000" w:themeColor="text1"/>
          <w:sz w:val="16"/>
          <w:szCs w:val="16"/>
        </w:rPr>
        <w:t xml:space="preserve"> the share of Western Australia’s GSP in 199</w:t>
      </w:r>
      <w:r w:rsidR="00DB1DCA" w:rsidRPr="00B137AF">
        <w:rPr>
          <w:color w:val="000000" w:themeColor="text1"/>
          <w:sz w:val="16"/>
          <w:szCs w:val="16"/>
        </w:rPr>
        <w:t>4</w:t>
      </w:r>
      <w:r w:rsidRPr="00B137AF">
        <w:rPr>
          <w:color w:val="000000" w:themeColor="text1"/>
          <w:sz w:val="16"/>
          <w:szCs w:val="16"/>
        </w:rPr>
        <w:noBreakHyphen/>
        <w:t>9</w:t>
      </w:r>
      <w:r w:rsidR="00DB1DCA" w:rsidRPr="00B137AF">
        <w:rPr>
          <w:color w:val="000000" w:themeColor="text1"/>
          <w:sz w:val="16"/>
          <w:szCs w:val="16"/>
        </w:rPr>
        <w:t>5)</w:t>
      </w:r>
      <w:r w:rsidRPr="00B137AF">
        <w:rPr>
          <w:color w:val="000000" w:themeColor="text1"/>
          <w:sz w:val="16"/>
          <w:szCs w:val="16"/>
        </w:rPr>
        <w:t>.</w:t>
      </w:r>
    </w:p>
    <w:p w14:paraId="1844A011" w14:textId="45A84FE4"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As Western Australia accounts for a high share of Australia’s exports, the GDP share of net exports for Australia (</w:t>
      </w:r>
      <w:r w:rsidR="007B5E45" w:rsidRPr="00B137AF">
        <w:rPr>
          <w:color w:val="000000" w:themeColor="text1"/>
          <w:sz w:val="16"/>
          <w:szCs w:val="16"/>
        </w:rPr>
        <w:t>1</w:t>
      </w:r>
      <w:r w:rsidRPr="00B137AF">
        <w:rPr>
          <w:color w:val="000000" w:themeColor="text1"/>
          <w:sz w:val="16"/>
          <w:szCs w:val="16"/>
        </w:rPr>
        <w:t>% in 202</w:t>
      </w:r>
      <w:r w:rsidR="007B5E45" w:rsidRPr="00B137AF">
        <w:rPr>
          <w:color w:val="000000" w:themeColor="text1"/>
          <w:sz w:val="16"/>
          <w:szCs w:val="16"/>
        </w:rPr>
        <w:t>4</w:t>
      </w:r>
      <w:r w:rsidRPr="00B137AF">
        <w:rPr>
          <w:color w:val="000000" w:themeColor="text1"/>
          <w:sz w:val="16"/>
          <w:szCs w:val="16"/>
        </w:rPr>
        <w:noBreakHyphen/>
        <w:t>2</w:t>
      </w:r>
      <w:r w:rsidR="007B5E45" w:rsidRPr="00B137AF">
        <w:rPr>
          <w:color w:val="000000" w:themeColor="text1"/>
          <w:sz w:val="16"/>
          <w:szCs w:val="16"/>
        </w:rPr>
        <w:t>5</w:t>
      </w:r>
      <w:r w:rsidRPr="00B137AF">
        <w:rPr>
          <w:color w:val="000000" w:themeColor="text1"/>
          <w:sz w:val="16"/>
          <w:szCs w:val="16"/>
        </w:rPr>
        <w:t>), is much lower compared to its share of Western Australia’s GSP.</w:t>
      </w:r>
    </w:p>
    <w:p w14:paraId="1BBD6D4A" w14:textId="4A9E9235"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The GDP share of public final demand (2</w:t>
      </w:r>
      <w:r w:rsidR="00AE5C05" w:rsidRPr="00B137AF">
        <w:rPr>
          <w:color w:val="000000" w:themeColor="text1"/>
          <w:sz w:val="16"/>
          <w:szCs w:val="16"/>
        </w:rPr>
        <w:t>9</w:t>
      </w:r>
      <w:r w:rsidRPr="00B137AF">
        <w:rPr>
          <w:color w:val="000000" w:themeColor="text1"/>
          <w:sz w:val="16"/>
          <w:szCs w:val="16"/>
        </w:rPr>
        <w:t>% in 202</w:t>
      </w:r>
      <w:r w:rsidR="00AE5C05" w:rsidRPr="00B137AF">
        <w:rPr>
          <w:color w:val="000000" w:themeColor="text1"/>
          <w:sz w:val="16"/>
          <w:szCs w:val="16"/>
        </w:rPr>
        <w:t>4</w:t>
      </w:r>
      <w:r w:rsidRPr="00B137AF">
        <w:rPr>
          <w:color w:val="000000" w:themeColor="text1"/>
          <w:sz w:val="16"/>
          <w:szCs w:val="16"/>
        </w:rPr>
        <w:noBreakHyphen/>
        <w:t>2</w:t>
      </w:r>
      <w:r w:rsidR="00AE5C05" w:rsidRPr="00B137AF">
        <w:rPr>
          <w:color w:val="000000" w:themeColor="text1"/>
          <w:sz w:val="16"/>
          <w:szCs w:val="16"/>
        </w:rPr>
        <w:t>5</w:t>
      </w:r>
      <w:r w:rsidRPr="00B137AF">
        <w:rPr>
          <w:color w:val="000000" w:themeColor="text1"/>
          <w:sz w:val="16"/>
          <w:szCs w:val="16"/>
        </w:rPr>
        <w:t xml:space="preserve">) </w:t>
      </w:r>
      <w:r w:rsidR="00AE5C05" w:rsidRPr="00B137AF">
        <w:rPr>
          <w:color w:val="000000" w:themeColor="text1"/>
          <w:sz w:val="16"/>
          <w:szCs w:val="16"/>
        </w:rPr>
        <w:t>is</w:t>
      </w:r>
      <w:r w:rsidRPr="00B137AF">
        <w:rPr>
          <w:color w:val="000000" w:themeColor="text1"/>
          <w:sz w:val="16"/>
          <w:szCs w:val="16"/>
        </w:rPr>
        <w:t xml:space="preserve"> higher compared to </w:t>
      </w:r>
      <w:r w:rsidR="00AE5C05" w:rsidRPr="00B137AF">
        <w:rPr>
          <w:color w:val="000000" w:themeColor="text1"/>
          <w:sz w:val="16"/>
          <w:szCs w:val="16"/>
        </w:rPr>
        <w:t>its</w:t>
      </w:r>
      <w:r w:rsidRPr="00B137AF">
        <w:rPr>
          <w:color w:val="000000" w:themeColor="text1"/>
          <w:sz w:val="16"/>
          <w:szCs w:val="16"/>
        </w:rPr>
        <w:t xml:space="preserve"> share of Western Australia’s GSP, although this is partly explained by the high share of net exports in Western Australia’s GSP.</w:t>
      </w:r>
    </w:p>
    <w:p w14:paraId="4D1683CD"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73CB3A18"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39" w:name="_Per_capita_incomes"/>
      <w:bookmarkEnd w:id="39"/>
      <w:r w:rsidRPr="008F7AA0">
        <w:rPr>
          <w:bCs/>
          <w:color w:val="004C3D"/>
          <w:sz w:val="24"/>
          <w:szCs w:val="24"/>
        </w:rPr>
        <w:lastRenderedPageBreak/>
        <w:t>Per capita incomes</w:t>
      </w:r>
    </w:p>
    <w:p w14:paraId="568096C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1E24B459" w14:textId="44F05E7C"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w:t>
      </w:r>
      <w:r w:rsidR="00AF0021">
        <w:rPr>
          <w:i w:val="0"/>
          <w:iCs w:val="0"/>
          <w:color w:val="00997A"/>
          <w:sz w:val="20"/>
          <w:szCs w:val="20"/>
        </w:rPr>
        <w:t xml:space="preserve"> and </w:t>
      </w:r>
      <w:r w:rsidRPr="009446B5">
        <w:rPr>
          <w:i w:val="0"/>
          <w:iCs w:val="0"/>
          <w:color w:val="00997A"/>
          <w:sz w:val="20"/>
          <w:szCs w:val="20"/>
        </w:rPr>
        <w:t>domestic product per capita</w:t>
      </w:r>
    </w:p>
    <w:p w14:paraId="01277754" w14:textId="68212715" w:rsidR="00233755" w:rsidRPr="007B1AE5" w:rsidRDefault="009729C6" w:rsidP="00233755">
      <w:r>
        <w:rPr>
          <w:noProof/>
        </w:rPr>
        <w:drawing>
          <wp:inline distT="0" distB="0" distL="0" distR="0" wp14:anchorId="652B0FAB" wp14:editId="47FD1F2B">
            <wp:extent cx="3420000" cy="2107010"/>
            <wp:effectExtent l="0" t="0" r="9525" b="7620"/>
            <wp:docPr id="6081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2197F72"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073B1F85" w14:textId="77777777" w:rsidR="00233755" w:rsidRPr="00AF759E" w:rsidRDefault="00233755" w:rsidP="003C6DDF">
      <w:pPr>
        <w:jc w:val="both"/>
        <w:rPr>
          <w:sz w:val="10"/>
          <w:szCs w:val="10"/>
        </w:rPr>
      </w:pPr>
      <w:r w:rsidRPr="00AF759E">
        <w:rPr>
          <w:sz w:val="10"/>
          <w:szCs w:val="10"/>
        </w:rPr>
        <w:t>Source: Based on ABS data.</w:t>
      </w:r>
    </w:p>
    <w:p w14:paraId="0234EDDD" w14:textId="34C45C10"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E16878">
        <w:rPr>
          <w:sz w:val="16"/>
          <w:szCs w:val="16"/>
        </w:rPr>
        <w:t>Western Australia’s nominal GSP has grown at a faster rate than Australia’s nominal GSP over the past 20 years</w:t>
      </w:r>
      <w:r w:rsidR="00A93D3F">
        <w:rPr>
          <w:sz w:val="16"/>
          <w:szCs w:val="16"/>
        </w:rPr>
        <w:t xml:space="preserve">. </w:t>
      </w:r>
      <w:r w:rsidR="00A93D3F" w:rsidRPr="008F446D">
        <w:rPr>
          <w:sz w:val="16"/>
          <w:szCs w:val="16"/>
        </w:rPr>
        <w:t>This has resulted</w:t>
      </w:r>
      <w:r w:rsidRPr="008F446D">
        <w:rPr>
          <w:sz w:val="16"/>
          <w:szCs w:val="16"/>
        </w:rPr>
        <w:t xml:space="preserve"> in a large gap between Western Australia’s GSP per capita and Australia’s GDP per capita</w:t>
      </w:r>
      <w:r w:rsidR="00A93D3F" w:rsidRPr="008F446D">
        <w:rPr>
          <w:sz w:val="16"/>
          <w:szCs w:val="16"/>
        </w:rPr>
        <w:t xml:space="preserve">, </w:t>
      </w:r>
      <w:r w:rsidR="00A93D3F" w:rsidRPr="00476D0F">
        <w:rPr>
          <w:color w:val="000000" w:themeColor="text1"/>
          <w:sz w:val="16"/>
          <w:szCs w:val="16"/>
        </w:rPr>
        <w:t xml:space="preserve">although the gap has narrowed </w:t>
      </w:r>
      <w:r w:rsidR="002B056E" w:rsidRPr="00476D0F">
        <w:rPr>
          <w:color w:val="000000" w:themeColor="text1"/>
          <w:sz w:val="16"/>
          <w:szCs w:val="16"/>
        </w:rPr>
        <w:t>somewhat since 2022</w:t>
      </w:r>
      <w:r w:rsidR="002B056E" w:rsidRPr="00476D0F">
        <w:rPr>
          <w:color w:val="000000" w:themeColor="text1"/>
          <w:sz w:val="16"/>
          <w:szCs w:val="16"/>
        </w:rPr>
        <w:noBreakHyphen/>
        <w:t>23</w:t>
      </w:r>
      <w:r w:rsidRPr="00476D0F">
        <w:rPr>
          <w:color w:val="000000" w:themeColor="text1"/>
          <w:sz w:val="16"/>
          <w:szCs w:val="16"/>
        </w:rPr>
        <w:t>.</w:t>
      </w:r>
    </w:p>
    <w:p w14:paraId="4395E1C5" w14:textId="09E0551E"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 xml:space="preserve">In </w:t>
      </w:r>
      <w:r w:rsidR="3DFC8905" w:rsidRPr="00476D0F">
        <w:rPr>
          <w:color w:val="000000" w:themeColor="text1"/>
          <w:sz w:val="16"/>
          <w:szCs w:val="16"/>
        </w:rPr>
        <w:t>200</w:t>
      </w:r>
      <w:r w:rsidR="27414096" w:rsidRPr="00476D0F">
        <w:rPr>
          <w:color w:val="000000" w:themeColor="text1"/>
          <w:sz w:val="16"/>
          <w:szCs w:val="16"/>
        </w:rPr>
        <w:t>4</w:t>
      </w:r>
      <w:r w:rsidR="0069624E">
        <w:rPr>
          <w:color w:val="000000" w:themeColor="text1"/>
          <w:sz w:val="16"/>
          <w:szCs w:val="16"/>
        </w:rPr>
        <w:t>-</w:t>
      </w:r>
      <w:r w:rsidR="3DFC8905" w:rsidRPr="00476D0F">
        <w:rPr>
          <w:color w:val="000000" w:themeColor="text1"/>
          <w:sz w:val="16"/>
          <w:szCs w:val="16"/>
        </w:rPr>
        <w:t>0</w:t>
      </w:r>
      <w:r w:rsidR="27414096" w:rsidRPr="00476D0F">
        <w:rPr>
          <w:color w:val="000000" w:themeColor="text1"/>
          <w:sz w:val="16"/>
          <w:szCs w:val="16"/>
        </w:rPr>
        <w:t>5</w:t>
      </w:r>
      <w:r w:rsidRPr="00476D0F">
        <w:rPr>
          <w:color w:val="000000" w:themeColor="text1"/>
          <w:sz w:val="16"/>
          <w:szCs w:val="16"/>
        </w:rPr>
        <w:t>, Western Australia’s GSP was $</w:t>
      </w:r>
      <w:r w:rsidR="00885439" w:rsidRPr="00476D0F">
        <w:rPr>
          <w:color w:val="000000" w:themeColor="text1"/>
          <w:sz w:val="16"/>
          <w:szCs w:val="16"/>
        </w:rPr>
        <w:t>105.9</w:t>
      </w:r>
      <w:r w:rsidRPr="00476D0F">
        <w:rPr>
          <w:color w:val="000000" w:themeColor="text1"/>
          <w:sz w:val="16"/>
          <w:szCs w:val="16"/>
        </w:rPr>
        <w:t> billion, which was 11</w:t>
      </w:r>
      <w:r w:rsidRPr="00476D0F" w:rsidDel="00B715D2">
        <w:rPr>
          <w:color w:val="000000" w:themeColor="text1"/>
          <w:sz w:val="16"/>
          <w:szCs w:val="16"/>
        </w:rPr>
        <w:t>.</w:t>
      </w:r>
      <w:r w:rsidR="00470565" w:rsidRPr="00476D0F">
        <w:rPr>
          <w:color w:val="000000" w:themeColor="text1"/>
          <w:sz w:val="16"/>
          <w:szCs w:val="16"/>
        </w:rPr>
        <w:t>4</w:t>
      </w:r>
      <w:r w:rsidRPr="00476D0F">
        <w:rPr>
          <w:color w:val="000000" w:themeColor="text1"/>
          <w:sz w:val="16"/>
          <w:szCs w:val="16"/>
        </w:rPr>
        <w:t> </w:t>
      </w:r>
      <w:r w:rsidR="38A14E5B" w:rsidRPr="00476D0F">
        <w:rPr>
          <w:color w:val="000000" w:themeColor="text1"/>
          <w:sz w:val="16"/>
          <w:szCs w:val="16"/>
        </w:rPr>
        <w:t>%</w:t>
      </w:r>
      <w:r w:rsidRPr="00476D0F">
        <w:rPr>
          <w:color w:val="000000" w:themeColor="text1"/>
          <w:sz w:val="16"/>
          <w:szCs w:val="16"/>
        </w:rPr>
        <w:t xml:space="preserve"> of Australia’s GDP. In </w:t>
      </w:r>
      <w:r w:rsidR="3DFC8905" w:rsidRPr="00476D0F">
        <w:rPr>
          <w:color w:val="000000" w:themeColor="text1"/>
          <w:sz w:val="16"/>
          <w:szCs w:val="16"/>
        </w:rPr>
        <w:t>202</w:t>
      </w:r>
      <w:r w:rsidR="27414096" w:rsidRPr="00476D0F">
        <w:rPr>
          <w:color w:val="000000" w:themeColor="text1"/>
          <w:sz w:val="16"/>
          <w:szCs w:val="16"/>
        </w:rPr>
        <w:t>4</w:t>
      </w:r>
      <w:r w:rsidR="009A02E1">
        <w:rPr>
          <w:color w:val="000000" w:themeColor="text1"/>
          <w:sz w:val="16"/>
          <w:szCs w:val="16"/>
        </w:rPr>
        <w:noBreakHyphen/>
      </w:r>
      <w:r w:rsidR="3DFC8905" w:rsidRPr="00476D0F">
        <w:rPr>
          <w:color w:val="000000" w:themeColor="text1"/>
          <w:sz w:val="16"/>
          <w:szCs w:val="16"/>
        </w:rPr>
        <w:t>2</w:t>
      </w:r>
      <w:r w:rsidR="27414096" w:rsidRPr="00476D0F">
        <w:rPr>
          <w:color w:val="000000" w:themeColor="text1"/>
          <w:sz w:val="16"/>
          <w:szCs w:val="16"/>
        </w:rPr>
        <w:t>5</w:t>
      </w:r>
      <w:r w:rsidRPr="00476D0F">
        <w:rPr>
          <w:color w:val="000000" w:themeColor="text1"/>
          <w:sz w:val="16"/>
          <w:szCs w:val="16"/>
        </w:rPr>
        <w:t>, Western Australia’s GSP was $45</w:t>
      </w:r>
      <w:r w:rsidR="001E076F" w:rsidRPr="00476D0F">
        <w:rPr>
          <w:color w:val="000000" w:themeColor="text1"/>
          <w:sz w:val="16"/>
          <w:szCs w:val="16"/>
        </w:rPr>
        <w:t>8</w:t>
      </w:r>
      <w:r w:rsidRPr="00476D0F">
        <w:rPr>
          <w:color w:val="000000" w:themeColor="text1"/>
          <w:sz w:val="16"/>
          <w:szCs w:val="16"/>
        </w:rPr>
        <w:t>.</w:t>
      </w:r>
      <w:r w:rsidR="001E076F" w:rsidRPr="00476D0F">
        <w:rPr>
          <w:color w:val="000000" w:themeColor="text1"/>
          <w:sz w:val="16"/>
          <w:szCs w:val="16"/>
        </w:rPr>
        <w:t>8</w:t>
      </w:r>
      <w:r w:rsidRPr="00476D0F">
        <w:rPr>
          <w:color w:val="000000" w:themeColor="text1"/>
          <w:sz w:val="16"/>
          <w:szCs w:val="16"/>
        </w:rPr>
        <w:t xml:space="preserve"> billion, and its share of Australia’s GDP </w:t>
      </w:r>
      <w:r w:rsidR="001E076F" w:rsidRPr="00476D0F">
        <w:rPr>
          <w:color w:val="000000" w:themeColor="text1"/>
          <w:sz w:val="16"/>
          <w:szCs w:val="16"/>
        </w:rPr>
        <w:t>was</w:t>
      </w:r>
      <w:r w:rsidRPr="00476D0F">
        <w:rPr>
          <w:color w:val="000000" w:themeColor="text1"/>
          <w:sz w:val="16"/>
          <w:szCs w:val="16"/>
        </w:rPr>
        <w:t xml:space="preserve"> </w:t>
      </w:r>
      <w:r w:rsidR="008F446D" w:rsidRPr="00476D0F">
        <w:rPr>
          <w:color w:val="000000" w:themeColor="text1"/>
          <w:sz w:val="16"/>
          <w:szCs w:val="16"/>
        </w:rPr>
        <w:t>16.5</w:t>
      </w:r>
      <w:r w:rsidRPr="00476D0F">
        <w:rPr>
          <w:color w:val="000000" w:themeColor="text1"/>
          <w:sz w:val="16"/>
          <w:szCs w:val="16"/>
        </w:rPr>
        <w:t>%.</w:t>
      </w:r>
    </w:p>
    <w:p w14:paraId="68031C08" w14:textId="6C716400"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In 200</w:t>
      </w:r>
      <w:r w:rsidR="00C40734" w:rsidRPr="00476D0F">
        <w:rPr>
          <w:color w:val="000000" w:themeColor="text1"/>
          <w:sz w:val="16"/>
          <w:szCs w:val="16"/>
        </w:rPr>
        <w:t>4</w:t>
      </w:r>
      <w:r w:rsidRPr="00476D0F">
        <w:rPr>
          <w:color w:val="000000" w:themeColor="text1"/>
          <w:sz w:val="16"/>
          <w:szCs w:val="16"/>
        </w:rPr>
        <w:noBreakHyphen/>
        <w:t>0</w:t>
      </w:r>
      <w:r w:rsidR="00C40734" w:rsidRPr="00476D0F">
        <w:rPr>
          <w:color w:val="000000" w:themeColor="text1"/>
          <w:sz w:val="16"/>
          <w:szCs w:val="16"/>
        </w:rPr>
        <w:t>5</w:t>
      </w:r>
      <w:r w:rsidRPr="00476D0F">
        <w:rPr>
          <w:color w:val="000000" w:themeColor="text1"/>
          <w:sz w:val="16"/>
          <w:szCs w:val="16"/>
        </w:rPr>
        <w:t>, Western Australia’s GSP per capita was $</w:t>
      </w:r>
      <w:r w:rsidR="00C40734" w:rsidRPr="00476D0F">
        <w:rPr>
          <w:color w:val="000000" w:themeColor="text1"/>
          <w:sz w:val="16"/>
          <w:szCs w:val="16"/>
        </w:rPr>
        <w:t>53,113</w:t>
      </w:r>
      <w:r w:rsidRPr="00476D0F">
        <w:rPr>
          <w:color w:val="000000" w:themeColor="text1"/>
          <w:sz w:val="16"/>
          <w:szCs w:val="16"/>
        </w:rPr>
        <w:t>, which was 1</w:t>
      </w:r>
      <w:r w:rsidR="00655F77" w:rsidRPr="00476D0F">
        <w:rPr>
          <w:color w:val="000000" w:themeColor="text1"/>
          <w:sz w:val="16"/>
          <w:szCs w:val="16"/>
        </w:rPr>
        <w:t>5</w:t>
      </w:r>
      <w:r w:rsidRPr="00476D0F">
        <w:rPr>
          <w:color w:val="000000" w:themeColor="text1"/>
          <w:sz w:val="16"/>
          <w:szCs w:val="16"/>
        </w:rPr>
        <w:t>% higher than Australia’s GDP per capita of $</w:t>
      </w:r>
      <w:r w:rsidR="00655F77" w:rsidRPr="00476D0F">
        <w:rPr>
          <w:color w:val="000000" w:themeColor="text1"/>
          <w:sz w:val="16"/>
          <w:szCs w:val="16"/>
        </w:rPr>
        <w:t>46,246</w:t>
      </w:r>
      <w:r w:rsidRPr="00476D0F">
        <w:rPr>
          <w:color w:val="000000" w:themeColor="text1"/>
          <w:sz w:val="16"/>
          <w:szCs w:val="16"/>
        </w:rPr>
        <w:t>. In 202</w:t>
      </w:r>
      <w:r w:rsidR="00655F77" w:rsidRPr="00476D0F">
        <w:rPr>
          <w:color w:val="000000" w:themeColor="text1"/>
          <w:sz w:val="16"/>
          <w:szCs w:val="16"/>
        </w:rPr>
        <w:t>4</w:t>
      </w:r>
      <w:r w:rsidRPr="00476D0F">
        <w:rPr>
          <w:color w:val="000000" w:themeColor="text1"/>
          <w:sz w:val="16"/>
          <w:szCs w:val="16"/>
        </w:rPr>
        <w:noBreakHyphen/>
        <w:t>2</w:t>
      </w:r>
      <w:r w:rsidR="00655F77" w:rsidRPr="00476D0F">
        <w:rPr>
          <w:color w:val="000000" w:themeColor="text1"/>
          <w:sz w:val="16"/>
          <w:szCs w:val="16"/>
        </w:rPr>
        <w:t>5</w:t>
      </w:r>
      <w:r w:rsidRPr="00476D0F">
        <w:rPr>
          <w:color w:val="000000" w:themeColor="text1"/>
          <w:sz w:val="16"/>
          <w:szCs w:val="16"/>
        </w:rPr>
        <w:t>, Western Australia’s GSP per capita was $15</w:t>
      </w:r>
      <w:r w:rsidR="0068326A" w:rsidRPr="00476D0F">
        <w:rPr>
          <w:color w:val="000000" w:themeColor="text1"/>
          <w:sz w:val="16"/>
          <w:szCs w:val="16"/>
        </w:rPr>
        <w:t>2</w:t>
      </w:r>
      <w:r w:rsidRPr="00476D0F">
        <w:rPr>
          <w:color w:val="000000" w:themeColor="text1"/>
          <w:sz w:val="16"/>
          <w:szCs w:val="16"/>
        </w:rPr>
        <w:t>,</w:t>
      </w:r>
      <w:r w:rsidR="0068326A" w:rsidRPr="00476D0F">
        <w:rPr>
          <w:color w:val="000000" w:themeColor="text1"/>
          <w:sz w:val="16"/>
          <w:szCs w:val="16"/>
        </w:rPr>
        <w:t>502</w:t>
      </w:r>
      <w:r w:rsidRPr="00476D0F">
        <w:rPr>
          <w:color w:val="000000" w:themeColor="text1"/>
          <w:sz w:val="16"/>
          <w:szCs w:val="16"/>
        </w:rPr>
        <w:t>, 5</w:t>
      </w:r>
      <w:r w:rsidR="0068326A" w:rsidRPr="00476D0F">
        <w:rPr>
          <w:color w:val="000000" w:themeColor="text1"/>
          <w:sz w:val="16"/>
          <w:szCs w:val="16"/>
        </w:rPr>
        <w:t>0</w:t>
      </w:r>
      <w:r w:rsidRPr="00476D0F">
        <w:rPr>
          <w:color w:val="000000" w:themeColor="text1"/>
          <w:sz w:val="16"/>
          <w:szCs w:val="16"/>
        </w:rPr>
        <w:t>% higher Australia’s GDP per capita of $</w:t>
      </w:r>
      <w:r w:rsidR="0068326A" w:rsidRPr="00476D0F">
        <w:rPr>
          <w:color w:val="000000" w:themeColor="text1"/>
          <w:sz w:val="16"/>
          <w:szCs w:val="16"/>
        </w:rPr>
        <w:t>101</w:t>
      </w:r>
      <w:r w:rsidRPr="00476D0F">
        <w:rPr>
          <w:color w:val="000000" w:themeColor="text1"/>
          <w:sz w:val="16"/>
          <w:szCs w:val="16"/>
        </w:rPr>
        <w:t>,</w:t>
      </w:r>
      <w:r w:rsidR="0068326A" w:rsidRPr="00476D0F">
        <w:rPr>
          <w:color w:val="000000" w:themeColor="text1"/>
          <w:sz w:val="16"/>
          <w:szCs w:val="16"/>
        </w:rPr>
        <w:t>438</w:t>
      </w:r>
      <w:r w:rsidRPr="00476D0F">
        <w:rPr>
          <w:color w:val="000000" w:themeColor="text1"/>
          <w:sz w:val="16"/>
          <w:szCs w:val="16"/>
        </w:rPr>
        <w:t>.</w:t>
      </w:r>
    </w:p>
    <w:p w14:paraId="5A574B1A" w14:textId="77777777" w:rsidR="00233755" w:rsidRPr="00EB1814" w:rsidRDefault="00233755" w:rsidP="006058E8">
      <w:pPr>
        <w:pStyle w:val="ListParagraph"/>
        <w:numPr>
          <w:ilvl w:val="0"/>
          <w:numId w:val="9"/>
        </w:numPr>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61E9095F"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factor income</w:t>
      </w:r>
    </w:p>
    <w:p w14:paraId="4419750D" w14:textId="1CEFF4E0" w:rsidR="00233755" w:rsidRPr="007B1AE5" w:rsidRDefault="00477869" w:rsidP="00233755">
      <w:r>
        <w:rPr>
          <w:noProof/>
        </w:rPr>
        <w:drawing>
          <wp:inline distT="0" distB="0" distL="0" distR="0" wp14:anchorId="33B0B142" wp14:editId="5106F86E">
            <wp:extent cx="3420000" cy="2107010"/>
            <wp:effectExtent l="0" t="0" r="9525" b="7620"/>
            <wp:docPr id="1678600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FAC510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Compensation of employees. (b) Gross operating surplus and gross mixed income. (c) </w:t>
      </w:r>
      <w:bookmarkStart w:id="40" w:name="_Hlk158802591"/>
      <w:r w:rsidRPr="00AF759E">
        <w:rPr>
          <w:sz w:val="10"/>
          <w:szCs w:val="10"/>
        </w:rPr>
        <w:t>Ownership of dwellings; taxes less subsidies on production and imports; and statistical discrepancy</w:t>
      </w:r>
      <w:bookmarkEnd w:id="40"/>
      <w:r w:rsidRPr="00AF759E">
        <w:rPr>
          <w:sz w:val="10"/>
          <w:szCs w:val="10"/>
        </w:rPr>
        <w:t>.</w:t>
      </w:r>
    </w:p>
    <w:p w14:paraId="30AC9909" w14:textId="77777777" w:rsidR="00233755" w:rsidRPr="00AF759E" w:rsidRDefault="00233755" w:rsidP="003C6DDF">
      <w:pPr>
        <w:jc w:val="both"/>
        <w:rPr>
          <w:sz w:val="10"/>
          <w:szCs w:val="10"/>
        </w:rPr>
      </w:pPr>
      <w:r w:rsidRPr="00AF759E">
        <w:rPr>
          <w:sz w:val="10"/>
          <w:szCs w:val="10"/>
        </w:rPr>
        <w:t>Source: Based on ABS data.</w:t>
      </w:r>
    </w:p>
    <w:p w14:paraId="6877C9E8" w14:textId="77777777" w:rsidR="00233755" w:rsidRPr="00985428" w:rsidRDefault="00233755" w:rsidP="006058E8">
      <w:pPr>
        <w:pStyle w:val="ListParagraph"/>
        <w:numPr>
          <w:ilvl w:val="0"/>
          <w:numId w:val="9"/>
        </w:numPr>
        <w:ind w:right="227"/>
        <w:jc w:val="both"/>
        <w:rPr>
          <w:sz w:val="16"/>
          <w:szCs w:val="16"/>
        </w:rPr>
      </w:pPr>
      <w:r w:rsidRPr="007B1AE5">
        <w:br w:type="column"/>
      </w:r>
      <w:r w:rsidRPr="00985428">
        <w:rPr>
          <w:sz w:val="16"/>
          <w:szCs w:val="16"/>
        </w:rPr>
        <w:t>The growth of the mining industry in Western Australia has had a significant effect on the distribution of GSP across factor incomes (the returns to labour and capital).</w:t>
      </w:r>
    </w:p>
    <w:p w14:paraId="5689A8BD" w14:textId="77777777" w:rsidR="00233755" w:rsidRPr="00E85D2B" w:rsidRDefault="00233755" w:rsidP="006058E8">
      <w:pPr>
        <w:pStyle w:val="ListParagraph"/>
        <w:numPr>
          <w:ilvl w:val="0"/>
          <w:numId w:val="10"/>
        </w:numPr>
        <w:spacing w:before="40" w:after="40"/>
        <w:ind w:right="227" w:hanging="357"/>
        <w:contextualSpacing w:val="0"/>
        <w:jc w:val="both"/>
        <w:rPr>
          <w:sz w:val="16"/>
          <w:szCs w:val="16"/>
        </w:rPr>
      </w:pPr>
      <w:r w:rsidRPr="00E85D2B">
        <w:rPr>
          <w:sz w:val="16"/>
          <w:szCs w:val="16"/>
        </w:rPr>
        <w:t>Higher commodity prices in the mid</w:t>
      </w:r>
      <w:r w:rsidRPr="00E85D2B">
        <w:rPr>
          <w:sz w:val="16"/>
          <w:szCs w:val="16"/>
        </w:rPr>
        <w:noBreakHyphen/>
        <w:t>2000s led to profits assuming a greater share of Western Australia’s GSP.</w:t>
      </w:r>
    </w:p>
    <w:p w14:paraId="7A1B443B" w14:textId="77777777" w:rsidR="00233755" w:rsidRPr="003D52CE" w:rsidRDefault="00233755" w:rsidP="006058E8">
      <w:pPr>
        <w:pStyle w:val="ListParagraph"/>
        <w:numPr>
          <w:ilvl w:val="0"/>
          <w:numId w:val="10"/>
        </w:numPr>
        <w:spacing w:before="40" w:after="40"/>
        <w:ind w:right="227" w:hanging="357"/>
        <w:contextualSpacing w:val="0"/>
        <w:jc w:val="both"/>
        <w:rPr>
          <w:sz w:val="16"/>
          <w:szCs w:val="16"/>
        </w:rPr>
      </w:pPr>
      <w:r w:rsidRPr="003D52CE">
        <w:rPr>
          <w:sz w:val="16"/>
          <w:szCs w:val="16"/>
        </w:rPr>
        <w:t>The high labour demand from the construction of multiple major projects in the early to mid</w:t>
      </w:r>
      <w:r w:rsidRPr="003D52CE">
        <w:rPr>
          <w:sz w:val="16"/>
          <w:szCs w:val="16"/>
        </w:rPr>
        <w:noBreakHyphen/>
        <w:t>2010s contributed to the share of wages and salaries in Western Australia’s GSP increasing back to 46% in 2015</w:t>
      </w:r>
      <w:r w:rsidRPr="003D52CE">
        <w:rPr>
          <w:sz w:val="16"/>
          <w:szCs w:val="16"/>
        </w:rPr>
        <w:noBreakHyphen/>
        <w:t>16.</w:t>
      </w:r>
    </w:p>
    <w:p w14:paraId="03158904" w14:textId="77777777" w:rsidR="00233755" w:rsidRPr="004651E9" w:rsidRDefault="00233755" w:rsidP="006058E8">
      <w:pPr>
        <w:pStyle w:val="ListParagraph"/>
        <w:numPr>
          <w:ilvl w:val="0"/>
          <w:numId w:val="10"/>
        </w:numPr>
        <w:spacing w:before="40" w:after="40"/>
        <w:ind w:right="227" w:hanging="357"/>
        <w:contextualSpacing w:val="0"/>
        <w:jc w:val="both"/>
        <w:rPr>
          <w:sz w:val="16"/>
          <w:szCs w:val="16"/>
        </w:rPr>
      </w:pPr>
      <w:r w:rsidRPr="004651E9">
        <w:rPr>
          <w:sz w:val="16"/>
          <w:szCs w:val="16"/>
        </w:rPr>
        <w:t>The combination of these projects moving into a far less labour</w:t>
      </w:r>
      <w:r w:rsidRPr="004651E9">
        <w:rPr>
          <w:sz w:val="16"/>
          <w:szCs w:val="16"/>
        </w:rPr>
        <w:noBreakHyphen/>
        <w:t>intensive operational phase and high commodity prices led to profits again assuming a greater share of Western Australia’s GSP.</w:t>
      </w:r>
    </w:p>
    <w:p w14:paraId="6C362269" w14:textId="2DD363CD" w:rsidR="00233755" w:rsidRPr="00476D0F" w:rsidRDefault="00233755" w:rsidP="006058E8">
      <w:pPr>
        <w:pStyle w:val="ListParagraph"/>
        <w:numPr>
          <w:ilvl w:val="0"/>
          <w:numId w:val="9"/>
        </w:numPr>
        <w:ind w:right="227"/>
        <w:jc w:val="both"/>
        <w:rPr>
          <w:color w:val="000000" w:themeColor="text1"/>
          <w:sz w:val="16"/>
          <w:szCs w:val="16"/>
        </w:rPr>
      </w:pPr>
      <w:r w:rsidRPr="00476D0F">
        <w:rPr>
          <w:color w:val="000000" w:themeColor="text1"/>
          <w:sz w:val="16"/>
          <w:szCs w:val="16"/>
        </w:rPr>
        <w:t>In 202</w:t>
      </w:r>
      <w:r w:rsidR="004651E9" w:rsidRPr="00476D0F">
        <w:rPr>
          <w:color w:val="000000" w:themeColor="text1"/>
          <w:sz w:val="16"/>
          <w:szCs w:val="16"/>
        </w:rPr>
        <w:t>4</w:t>
      </w:r>
      <w:r w:rsidRPr="00476D0F">
        <w:rPr>
          <w:color w:val="000000" w:themeColor="text1"/>
          <w:sz w:val="16"/>
          <w:szCs w:val="16"/>
        </w:rPr>
        <w:noBreakHyphen/>
        <w:t>2</w:t>
      </w:r>
      <w:r w:rsidR="004651E9" w:rsidRPr="00476D0F">
        <w:rPr>
          <w:color w:val="000000" w:themeColor="text1"/>
          <w:sz w:val="16"/>
          <w:szCs w:val="16"/>
        </w:rPr>
        <w:t>5</w:t>
      </w:r>
      <w:r w:rsidRPr="00476D0F">
        <w:rPr>
          <w:color w:val="000000" w:themeColor="text1"/>
          <w:sz w:val="16"/>
          <w:szCs w:val="16"/>
        </w:rPr>
        <w:t>:</w:t>
      </w:r>
    </w:p>
    <w:p w14:paraId="73D30CAE" w14:textId="330CF69C" w:rsidR="00233755" w:rsidRPr="00476D0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476D0F">
        <w:rPr>
          <w:color w:val="000000" w:themeColor="text1"/>
          <w:sz w:val="16"/>
          <w:szCs w:val="16"/>
        </w:rPr>
        <w:t>Wages and salaries were $1</w:t>
      </w:r>
      <w:r w:rsidR="002B5894" w:rsidRPr="00476D0F">
        <w:rPr>
          <w:color w:val="000000" w:themeColor="text1"/>
          <w:sz w:val="16"/>
          <w:szCs w:val="16"/>
        </w:rPr>
        <w:t>74.1</w:t>
      </w:r>
      <w:r w:rsidRPr="00476D0F">
        <w:rPr>
          <w:color w:val="000000" w:themeColor="text1"/>
          <w:sz w:val="16"/>
          <w:szCs w:val="16"/>
        </w:rPr>
        <w:t> billion (3</w:t>
      </w:r>
      <w:r w:rsidR="002B5894" w:rsidRPr="00476D0F">
        <w:rPr>
          <w:color w:val="000000" w:themeColor="text1"/>
          <w:sz w:val="16"/>
          <w:szCs w:val="16"/>
        </w:rPr>
        <w:t>8</w:t>
      </w:r>
      <w:r w:rsidRPr="00476D0F">
        <w:rPr>
          <w:color w:val="000000" w:themeColor="text1"/>
          <w:sz w:val="16"/>
          <w:szCs w:val="16"/>
        </w:rPr>
        <w:t>% of GSP)</w:t>
      </w:r>
    </w:p>
    <w:p w14:paraId="029A6DC5" w14:textId="18FFC396" w:rsidR="00233755" w:rsidRPr="00476D0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476D0F">
        <w:rPr>
          <w:color w:val="000000" w:themeColor="text1"/>
          <w:sz w:val="16"/>
          <w:szCs w:val="16"/>
        </w:rPr>
        <w:t>Profits were $2</w:t>
      </w:r>
      <w:r w:rsidR="00A66DEA" w:rsidRPr="00476D0F">
        <w:rPr>
          <w:color w:val="000000" w:themeColor="text1"/>
          <w:sz w:val="16"/>
          <w:szCs w:val="16"/>
        </w:rPr>
        <w:t>58.0</w:t>
      </w:r>
      <w:r w:rsidRPr="00476D0F">
        <w:rPr>
          <w:color w:val="000000" w:themeColor="text1"/>
          <w:sz w:val="16"/>
          <w:szCs w:val="16"/>
        </w:rPr>
        <w:t> billion (5</w:t>
      </w:r>
      <w:r w:rsidR="00A66DEA" w:rsidRPr="00476D0F">
        <w:rPr>
          <w:color w:val="000000" w:themeColor="text1"/>
          <w:sz w:val="16"/>
          <w:szCs w:val="16"/>
        </w:rPr>
        <w:t>6</w:t>
      </w:r>
      <w:r w:rsidRPr="00476D0F">
        <w:rPr>
          <w:color w:val="000000" w:themeColor="text1"/>
          <w:sz w:val="16"/>
          <w:szCs w:val="16"/>
        </w:rPr>
        <w:t>% of GSP)</w:t>
      </w:r>
    </w:p>
    <w:p w14:paraId="7971CA19" w14:textId="5D6F61B7" w:rsidR="00233755" w:rsidRPr="00476D0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476D0F">
        <w:rPr>
          <w:color w:val="000000" w:themeColor="text1"/>
          <w:sz w:val="16"/>
          <w:szCs w:val="16"/>
        </w:rPr>
        <w:t>The ‘Other’ category (ownership of dwellings; taxes less subsidies on production and imports; and statistical discrepancy) was $2</w:t>
      </w:r>
      <w:r w:rsidR="00140309" w:rsidRPr="00476D0F">
        <w:rPr>
          <w:color w:val="000000" w:themeColor="text1"/>
          <w:sz w:val="16"/>
          <w:szCs w:val="16"/>
        </w:rPr>
        <w:t>6.7</w:t>
      </w:r>
      <w:r w:rsidRPr="00476D0F">
        <w:rPr>
          <w:color w:val="000000" w:themeColor="text1"/>
          <w:sz w:val="16"/>
          <w:szCs w:val="16"/>
        </w:rPr>
        <w:t> billion (6% of GSP).</w:t>
      </w:r>
    </w:p>
    <w:p w14:paraId="1D630F62" w14:textId="77777777" w:rsidR="00233755" w:rsidRPr="00EB1814" w:rsidRDefault="00233755" w:rsidP="006058E8">
      <w:pPr>
        <w:pStyle w:val="ListParagraph"/>
        <w:numPr>
          <w:ilvl w:val="0"/>
          <w:numId w:val="9"/>
        </w:numPr>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7C51D52D"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household disposable income per capita</w:t>
      </w:r>
    </w:p>
    <w:p w14:paraId="6A6C107D" w14:textId="49691143" w:rsidR="00233755" w:rsidRPr="007B1AE5" w:rsidRDefault="00E620D7" w:rsidP="00233755">
      <w:r>
        <w:rPr>
          <w:noProof/>
        </w:rPr>
        <w:drawing>
          <wp:inline distT="0" distB="0" distL="0" distR="0" wp14:anchorId="5C1C1D9C" wp14:editId="42B09871">
            <wp:extent cx="3420000" cy="2112121"/>
            <wp:effectExtent l="0" t="0" r="9525" b="2540"/>
            <wp:docPr id="455716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EC1700A"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6DF4074C" w14:textId="77777777" w:rsidR="00233755" w:rsidRPr="00AF759E" w:rsidRDefault="00233755" w:rsidP="003C6DDF">
      <w:pPr>
        <w:jc w:val="both"/>
        <w:rPr>
          <w:sz w:val="10"/>
          <w:szCs w:val="10"/>
        </w:rPr>
      </w:pPr>
      <w:r w:rsidRPr="00AF759E">
        <w:rPr>
          <w:sz w:val="10"/>
          <w:szCs w:val="10"/>
        </w:rPr>
        <w:t>Source: Based on ABS data.</w:t>
      </w:r>
    </w:p>
    <w:p w14:paraId="45C8DC61" w14:textId="77777777" w:rsidR="00233755" w:rsidRPr="001A5954" w:rsidRDefault="00233755" w:rsidP="006058E8">
      <w:pPr>
        <w:pStyle w:val="ListParagraph"/>
        <w:numPr>
          <w:ilvl w:val="0"/>
          <w:numId w:val="9"/>
        </w:numPr>
        <w:ind w:right="227"/>
        <w:jc w:val="both"/>
        <w:rPr>
          <w:sz w:val="16"/>
          <w:szCs w:val="16"/>
        </w:rPr>
      </w:pPr>
      <w:r w:rsidRPr="007B1AE5">
        <w:br w:type="column"/>
      </w:r>
      <w:r w:rsidRPr="001A5954">
        <w:rPr>
          <w:sz w:val="16"/>
          <w:szCs w:val="16"/>
        </w:rPr>
        <w:t>A high share of the capital that has generated large profits in recent years in Western Australia is owned outside the State. This means that a significant portion of the additional income from Western Australia’s recent GSP growth has flowed outside the State. As such, the difference in gross household disposable income per capita between Western Australia and Australia is a lot smaller than it is for gross state/domestic product per capita.</w:t>
      </w:r>
    </w:p>
    <w:p w14:paraId="45BB5320" w14:textId="2A762D9D" w:rsidR="00233755" w:rsidRPr="00D11167" w:rsidRDefault="00233755" w:rsidP="006058E8">
      <w:pPr>
        <w:pStyle w:val="ListParagraph"/>
        <w:numPr>
          <w:ilvl w:val="0"/>
          <w:numId w:val="9"/>
        </w:numPr>
        <w:spacing w:before="40" w:after="40"/>
        <w:ind w:left="357" w:right="227" w:hanging="357"/>
        <w:contextualSpacing w:val="0"/>
        <w:jc w:val="both"/>
        <w:rPr>
          <w:sz w:val="16"/>
          <w:szCs w:val="16"/>
        </w:rPr>
      </w:pPr>
      <w:r w:rsidRPr="00D11167">
        <w:rPr>
          <w:sz w:val="16"/>
          <w:szCs w:val="16"/>
        </w:rPr>
        <w:t>Western Australia’s gross household disposable income per capita tracked largely in line with the national average from 1993</w:t>
      </w:r>
      <w:r w:rsidRPr="00D11167">
        <w:rPr>
          <w:sz w:val="16"/>
          <w:szCs w:val="16"/>
        </w:rPr>
        <w:noBreakHyphen/>
        <w:t>94 to 2001-02 but has been higher than the national average since 2002</w:t>
      </w:r>
      <w:r w:rsidR="00D0122E">
        <w:rPr>
          <w:sz w:val="16"/>
          <w:szCs w:val="16"/>
        </w:rPr>
        <w:noBreakHyphen/>
      </w:r>
      <w:r w:rsidRPr="00D11167">
        <w:rPr>
          <w:sz w:val="16"/>
          <w:szCs w:val="16"/>
        </w:rPr>
        <w:t>03.</w:t>
      </w:r>
    </w:p>
    <w:p w14:paraId="3E70BCF4" w14:textId="567AAC6C"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003D8F">
        <w:rPr>
          <w:sz w:val="16"/>
          <w:szCs w:val="16"/>
        </w:rPr>
        <w:t>The gap was highest in 2013</w:t>
      </w:r>
      <w:r w:rsidRPr="00003D8F">
        <w:rPr>
          <w:sz w:val="16"/>
          <w:szCs w:val="16"/>
        </w:rPr>
        <w:noBreakHyphen/>
        <w:t xml:space="preserve">14, during the construction phase of the mining expansion, when </w:t>
      </w:r>
      <w:r w:rsidRPr="00476D0F">
        <w:rPr>
          <w:color w:val="000000" w:themeColor="text1"/>
          <w:sz w:val="16"/>
          <w:szCs w:val="16"/>
        </w:rPr>
        <w:t>Western Australia’s gross household disposable income per capita was $55,</w:t>
      </w:r>
      <w:r w:rsidR="0052386F" w:rsidRPr="00476D0F">
        <w:rPr>
          <w:color w:val="000000" w:themeColor="text1"/>
          <w:sz w:val="16"/>
          <w:szCs w:val="16"/>
        </w:rPr>
        <w:t>271</w:t>
      </w:r>
      <w:r w:rsidRPr="00476D0F">
        <w:rPr>
          <w:color w:val="000000" w:themeColor="text1"/>
          <w:sz w:val="16"/>
          <w:szCs w:val="16"/>
        </w:rPr>
        <w:t>, 23% higher than the national figure of $44,</w:t>
      </w:r>
      <w:r w:rsidR="00003D8F" w:rsidRPr="00476D0F">
        <w:rPr>
          <w:color w:val="000000" w:themeColor="text1"/>
          <w:sz w:val="16"/>
          <w:szCs w:val="16"/>
        </w:rPr>
        <w:t>914</w:t>
      </w:r>
      <w:r w:rsidRPr="00476D0F">
        <w:rPr>
          <w:color w:val="000000" w:themeColor="text1"/>
          <w:sz w:val="16"/>
          <w:szCs w:val="16"/>
        </w:rPr>
        <w:t>. The gap closed in the transition to the operational phase but has widened slightly in recent years.</w:t>
      </w:r>
    </w:p>
    <w:p w14:paraId="060DBDAD" w14:textId="37749EBA" w:rsidR="00233755" w:rsidRPr="00476D0F" w:rsidRDefault="00233755" w:rsidP="006058E8">
      <w:pPr>
        <w:pStyle w:val="ListParagraph"/>
        <w:numPr>
          <w:ilvl w:val="0"/>
          <w:numId w:val="9"/>
        </w:numPr>
        <w:ind w:right="227"/>
        <w:jc w:val="both"/>
        <w:rPr>
          <w:color w:val="000000" w:themeColor="text1"/>
          <w:sz w:val="16"/>
          <w:szCs w:val="16"/>
        </w:rPr>
      </w:pPr>
      <w:r w:rsidRPr="00476D0F">
        <w:rPr>
          <w:color w:val="000000" w:themeColor="text1"/>
          <w:sz w:val="16"/>
          <w:szCs w:val="16"/>
        </w:rPr>
        <w:t>In 202</w:t>
      </w:r>
      <w:r w:rsidR="00B55A7A" w:rsidRPr="00476D0F">
        <w:rPr>
          <w:color w:val="000000" w:themeColor="text1"/>
          <w:sz w:val="16"/>
          <w:szCs w:val="16"/>
        </w:rPr>
        <w:t>4</w:t>
      </w:r>
      <w:r w:rsidRPr="00476D0F">
        <w:rPr>
          <w:color w:val="000000" w:themeColor="text1"/>
          <w:sz w:val="16"/>
          <w:szCs w:val="16"/>
        </w:rPr>
        <w:noBreakHyphen/>
        <w:t>2</w:t>
      </w:r>
      <w:r w:rsidR="00B55A7A" w:rsidRPr="00476D0F">
        <w:rPr>
          <w:color w:val="000000" w:themeColor="text1"/>
          <w:sz w:val="16"/>
          <w:szCs w:val="16"/>
        </w:rPr>
        <w:t>5</w:t>
      </w:r>
      <w:r w:rsidRPr="00476D0F">
        <w:rPr>
          <w:color w:val="000000" w:themeColor="text1"/>
          <w:sz w:val="16"/>
          <w:szCs w:val="16"/>
        </w:rPr>
        <w:t>, Western Australia’s gross household disposable income per capita was $6</w:t>
      </w:r>
      <w:r w:rsidR="00B55A7A" w:rsidRPr="00476D0F">
        <w:rPr>
          <w:color w:val="000000" w:themeColor="text1"/>
          <w:sz w:val="16"/>
          <w:szCs w:val="16"/>
        </w:rPr>
        <w:t>9</w:t>
      </w:r>
      <w:r w:rsidRPr="00476D0F">
        <w:rPr>
          <w:color w:val="000000" w:themeColor="text1"/>
          <w:sz w:val="16"/>
          <w:szCs w:val="16"/>
        </w:rPr>
        <w:t>,</w:t>
      </w:r>
      <w:r w:rsidR="00B55A7A" w:rsidRPr="00476D0F">
        <w:rPr>
          <w:color w:val="000000" w:themeColor="text1"/>
          <w:sz w:val="16"/>
          <w:szCs w:val="16"/>
        </w:rPr>
        <w:t>515</w:t>
      </w:r>
      <w:r w:rsidRPr="00476D0F">
        <w:rPr>
          <w:color w:val="000000" w:themeColor="text1"/>
          <w:sz w:val="16"/>
          <w:szCs w:val="16"/>
        </w:rPr>
        <w:t xml:space="preserve">, </w:t>
      </w:r>
      <w:r w:rsidR="00B55A7A" w:rsidRPr="00476D0F">
        <w:rPr>
          <w:color w:val="000000" w:themeColor="text1"/>
          <w:sz w:val="16"/>
          <w:szCs w:val="16"/>
        </w:rPr>
        <w:t>11</w:t>
      </w:r>
      <w:r w:rsidRPr="00476D0F">
        <w:rPr>
          <w:color w:val="000000" w:themeColor="text1"/>
          <w:sz w:val="16"/>
          <w:szCs w:val="16"/>
        </w:rPr>
        <w:t>% higher than the national figure of $</w:t>
      </w:r>
      <w:r w:rsidR="00B55A7A" w:rsidRPr="00476D0F">
        <w:rPr>
          <w:color w:val="000000" w:themeColor="text1"/>
          <w:sz w:val="16"/>
          <w:szCs w:val="16"/>
        </w:rPr>
        <w:t>62,628</w:t>
      </w:r>
      <w:r w:rsidRPr="00476D0F">
        <w:rPr>
          <w:color w:val="000000" w:themeColor="text1"/>
          <w:sz w:val="16"/>
          <w:szCs w:val="16"/>
        </w:rPr>
        <w:t>.</w:t>
      </w:r>
    </w:p>
    <w:p w14:paraId="583251F0" w14:textId="77777777" w:rsidR="00233755" w:rsidRPr="00A02E80" w:rsidRDefault="00233755" w:rsidP="00233755">
      <w:pPr>
        <w:rPr>
          <w:sz w:val="16"/>
          <w:szCs w:val="16"/>
        </w:rPr>
        <w:sectPr w:rsidR="00233755" w:rsidRPr="00A02E80" w:rsidSect="00233755">
          <w:type w:val="continuous"/>
          <w:pgSz w:w="11907" w:h="16840" w:code="9"/>
          <w:pgMar w:top="1701" w:right="425" w:bottom="567" w:left="567" w:header="709" w:footer="709" w:gutter="0"/>
          <w:cols w:num="2" w:space="113"/>
          <w:docGrid w:linePitch="360"/>
        </w:sectPr>
      </w:pPr>
    </w:p>
    <w:p w14:paraId="1D7E57F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1" w:name="_International_trade_(annual)"/>
      <w:bookmarkEnd w:id="41"/>
      <w:r w:rsidRPr="008F7AA0">
        <w:rPr>
          <w:bCs/>
          <w:color w:val="004C3D"/>
          <w:sz w:val="24"/>
          <w:szCs w:val="24"/>
        </w:rPr>
        <w:lastRenderedPageBreak/>
        <w:t>International trade (annual)</w:t>
      </w:r>
    </w:p>
    <w:p w14:paraId="1300F779"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722898B"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and imports of goods</w:t>
      </w:r>
    </w:p>
    <w:p w14:paraId="73034FE4" w14:textId="16738494" w:rsidR="00233755" w:rsidRPr="007B1AE5" w:rsidRDefault="00496F25" w:rsidP="00233755">
      <w:r>
        <w:rPr>
          <w:noProof/>
        </w:rPr>
        <w:drawing>
          <wp:inline distT="0" distB="0" distL="0" distR="0" wp14:anchorId="4CCF758F" wp14:editId="4950B66D">
            <wp:extent cx="3420000" cy="2107010"/>
            <wp:effectExtent l="0" t="0" r="9525" b="7620"/>
            <wp:docPr id="715128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11CD915"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Imports of goods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2AC0F331" w14:textId="77777777" w:rsidR="00233755" w:rsidRPr="00AF759E" w:rsidRDefault="00233755" w:rsidP="003C6DDF">
      <w:pPr>
        <w:jc w:val="both"/>
        <w:rPr>
          <w:sz w:val="10"/>
          <w:szCs w:val="10"/>
        </w:rPr>
      </w:pPr>
      <w:r w:rsidRPr="00AF759E">
        <w:rPr>
          <w:sz w:val="10"/>
          <w:szCs w:val="10"/>
        </w:rPr>
        <w:t>Source: Based on ABS data.</w:t>
      </w:r>
    </w:p>
    <w:p w14:paraId="473E5C3E" w14:textId="33610613" w:rsidR="00233755" w:rsidRPr="00496F2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496F25">
        <w:rPr>
          <w:sz w:val="16"/>
          <w:szCs w:val="16"/>
        </w:rPr>
        <w:t>Western Australia has a very large surplus in goods trade. High</w:t>
      </w:r>
      <w:r w:rsidRPr="00496F25">
        <w:rPr>
          <w:sz w:val="16"/>
          <w:szCs w:val="16"/>
        </w:rPr>
        <w:noBreakHyphen/>
        <w:t xml:space="preserve">volume production of minerals, energy and agricultural commodities generates significant revenue and the small domestic market for these commodities means </w:t>
      </w:r>
      <w:r w:rsidR="00496F25" w:rsidRPr="00496F25">
        <w:rPr>
          <w:sz w:val="16"/>
          <w:szCs w:val="16"/>
        </w:rPr>
        <w:t>nearly all</w:t>
      </w:r>
      <w:r w:rsidRPr="00496F25">
        <w:rPr>
          <w:sz w:val="16"/>
          <w:szCs w:val="16"/>
        </w:rPr>
        <w:t xml:space="preserve"> that revenue is </w:t>
      </w:r>
      <w:r w:rsidR="00496F25" w:rsidRPr="00496F25">
        <w:rPr>
          <w:sz w:val="16"/>
          <w:szCs w:val="16"/>
        </w:rPr>
        <w:t xml:space="preserve">derived </w:t>
      </w:r>
      <w:r w:rsidRPr="00496F25">
        <w:rPr>
          <w:sz w:val="16"/>
          <w:szCs w:val="16"/>
        </w:rPr>
        <w:t>through exports.</w:t>
      </w:r>
    </w:p>
    <w:p w14:paraId="3E658E44" w14:textId="44288073"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Between 199</w:t>
      </w:r>
      <w:r w:rsidR="00696097" w:rsidRPr="00476D0F">
        <w:rPr>
          <w:color w:val="000000" w:themeColor="text1"/>
          <w:sz w:val="16"/>
          <w:szCs w:val="16"/>
        </w:rPr>
        <w:t>4</w:t>
      </w:r>
      <w:r w:rsidRPr="00476D0F">
        <w:rPr>
          <w:color w:val="000000" w:themeColor="text1"/>
          <w:sz w:val="16"/>
          <w:szCs w:val="16"/>
        </w:rPr>
        <w:noBreakHyphen/>
        <w:t>9</w:t>
      </w:r>
      <w:r w:rsidR="00193DE3" w:rsidRPr="00476D0F">
        <w:rPr>
          <w:color w:val="000000" w:themeColor="text1"/>
          <w:sz w:val="16"/>
          <w:szCs w:val="16"/>
        </w:rPr>
        <w:t>5</w:t>
      </w:r>
      <w:r w:rsidRPr="00476D0F">
        <w:rPr>
          <w:color w:val="000000" w:themeColor="text1"/>
          <w:sz w:val="16"/>
          <w:szCs w:val="16"/>
        </w:rPr>
        <w:t xml:space="preserve"> and 202</w:t>
      </w:r>
      <w:r w:rsidR="00193DE3" w:rsidRPr="00476D0F">
        <w:rPr>
          <w:color w:val="000000" w:themeColor="text1"/>
          <w:sz w:val="16"/>
          <w:szCs w:val="16"/>
        </w:rPr>
        <w:t>4</w:t>
      </w:r>
      <w:r w:rsidRPr="00476D0F">
        <w:rPr>
          <w:color w:val="000000" w:themeColor="text1"/>
          <w:sz w:val="16"/>
          <w:szCs w:val="16"/>
        </w:rPr>
        <w:noBreakHyphen/>
        <w:t>2</w:t>
      </w:r>
      <w:r w:rsidR="00193DE3" w:rsidRPr="00476D0F">
        <w:rPr>
          <w:color w:val="000000" w:themeColor="text1"/>
          <w:sz w:val="16"/>
          <w:szCs w:val="16"/>
        </w:rPr>
        <w:t>5</w:t>
      </w:r>
      <w:r w:rsidRPr="00476D0F">
        <w:rPr>
          <w:color w:val="000000" w:themeColor="text1"/>
          <w:sz w:val="16"/>
          <w:szCs w:val="16"/>
        </w:rPr>
        <w:t xml:space="preserve">, the value of Western Australia’s goods exports increased at an average annual rate of </w:t>
      </w:r>
      <w:r w:rsidR="00347899" w:rsidRPr="00476D0F">
        <w:rPr>
          <w:color w:val="000000" w:themeColor="text1"/>
          <w:sz w:val="16"/>
          <w:szCs w:val="16"/>
        </w:rPr>
        <w:t>9</w:t>
      </w:r>
      <w:r w:rsidRPr="00476D0F">
        <w:rPr>
          <w:color w:val="000000" w:themeColor="text1"/>
          <w:sz w:val="16"/>
          <w:szCs w:val="16"/>
        </w:rPr>
        <w:t>%, driven by significant growth of mineral and petroleum exports.</w:t>
      </w:r>
    </w:p>
    <w:p w14:paraId="590F9514" w14:textId="743C054F"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The value of Western Australia’s goods exports was $2</w:t>
      </w:r>
      <w:r w:rsidR="00557011" w:rsidRPr="00476D0F">
        <w:rPr>
          <w:color w:val="000000" w:themeColor="text1"/>
          <w:sz w:val="16"/>
          <w:szCs w:val="16"/>
        </w:rPr>
        <w:t>34.4</w:t>
      </w:r>
      <w:r w:rsidRPr="00476D0F">
        <w:rPr>
          <w:color w:val="000000" w:themeColor="text1"/>
          <w:sz w:val="16"/>
          <w:szCs w:val="16"/>
        </w:rPr>
        <w:t> billion in 202</w:t>
      </w:r>
      <w:r w:rsidR="00557011" w:rsidRPr="00476D0F">
        <w:rPr>
          <w:color w:val="000000" w:themeColor="text1"/>
          <w:sz w:val="16"/>
          <w:szCs w:val="16"/>
        </w:rPr>
        <w:t>4</w:t>
      </w:r>
      <w:r w:rsidRPr="00476D0F">
        <w:rPr>
          <w:color w:val="000000" w:themeColor="text1"/>
          <w:sz w:val="16"/>
          <w:szCs w:val="16"/>
        </w:rPr>
        <w:noBreakHyphen/>
        <w:t>2</w:t>
      </w:r>
      <w:r w:rsidR="00557011" w:rsidRPr="00476D0F">
        <w:rPr>
          <w:color w:val="000000" w:themeColor="text1"/>
          <w:sz w:val="16"/>
          <w:szCs w:val="16"/>
        </w:rPr>
        <w:t>5</w:t>
      </w:r>
      <w:r w:rsidRPr="00476D0F">
        <w:rPr>
          <w:color w:val="000000" w:themeColor="text1"/>
          <w:sz w:val="16"/>
          <w:szCs w:val="16"/>
        </w:rPr>
        <w:t>.</w:t>
      </w:r>
    </w:p>
    <w:p w14:paraId="633FEFBD" w14:textId="6D654E87"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Between 199</w:t>
      </w:r>
      <w:r w:rsidR="001F787F" w:rsidRPr="00476D0F">
        <w:rPr>
          <w:color w:val="000000" w:themeColor="text1"/>
          <w:sz w:val="16"/>
          <w:szCs w:val="16"/>
        </w:rPr>
        <w:t>4</w:t>
      </w:r>
      <w:r w:rsidRPr="00476D0F">
        <w:rPr>
          <w:color w:val="000000" w:themeColor="text1"/>
          <w:sz w:val="16"/>
          <w:szCs w:val="16"/>
        </w:rPr>
        <w:noBreakHyphen/>
        <w:t>9</w:t>
      </w:r>
      <w:r w:rsidR="001F787F" w:rsidRPr="00476D0F">
        <w:rPr>
          <w:color w:val="000000" w:themeColor="text1"/>
          <w:sz w:val="16"/>
          <w:szCs w:val="16"/>
        </w:rPr>
        <w:t>5</w:t>
      </w:r>
      <w:r w:rsidRPr="00476D0F">
        <w:rPr>
          <w:color w:val="000000" w:themeColor="text1"/>
          <w:sz w:val="16"/>
          <w:szCs w:val="16"/>
        </w:rPr>
        <w:t xml:space="preserve"> and 202</w:t>
      </w:r>
      <w:r w:rsidR="001F787F" w:rsidRPr="00476D0F">
        <w:rPr>
          <w:color w:val="000000" w:themeColor="text1"/>
          <w:sz w:val="16"/>
          <w:szCs w:val="16"/>
        </w:rPr>
        <w:t>4</w:t>
      </w:r>
      <w:r w:rsidRPr="00476D0F">
        <w:rPr>
          <w:color w:val="000000" w:themeColor="text1"/>
          <w:sz w:val="16"/>
          <w:szCs w:val="16"/>
        </w:rPr>
        <w:noBreakHyphen/>
        <w:t>2</w:t>
      </w:r>
      <w:r w:rsidR="001F787F" w:rsidRPr="00476D0F">
        <w:rPr>
          <w:color w:val="000000" w:themeColor="text1"/>
          <w:sz w:val="16"/>
          <w:szCs w:val="16"/>
        </w:rPr>
        <w:t>5</w:t>
      </w:r>
      <w:r w:rsidRPr="00476D0F">
        <w:rPr>
          <w:color w:val="000000" w:themeColor="text1"/>
          <w:sz w:val="16"/>
          <w:szCs w:val="16"/>
        </w:rPr>
        <w:t xml:space="preserve"> the value of Western Australia’s goods imports increased at an average annual rate of </w:t>
      </w:r>
      <w:r w:rsidR="001F787F" w:rsidRPr="00476D0F">
        <w:rPr>
          <w:color w:val="000000" w:themeColor="text1"/>
          <w:sz w:val="16"/>
          <w:szCs w:val="16"/>
        </w:rPr>
        <w:t>8</w:t>
      </w:r>
      <w:r w:rsidRPr="00476D0F">
        <w:rPr>
          <w:color w:val="000000" w:themeColor="text1"/>
          <w:sz w:val="16"/>
          <w:szCs w:val="16"/>
        </w:rPr>
        <w:t>%.</w:t>
      </w:r>
    </w:p>
    <w:p w14:paraId="26DD074B" w14:textId="65F699B2"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The value of Western Australia’s goods imports was $55.</w:t>
      </w:r>
      <w:r w:rsidR="001F787F" w:rsidRPr="00476D0F">
        <w:rPr>
          <w:color w:val="000000" w:themeColor="text1"/>
          <w:sz w:val="16"/>
          <w:szCs w:val="16"/>
        </w:rPr>
        <w:t>2</w:t>
      </w:r>
      <w:r w:rsidRPr="00476D0F">
        <w:rPr>
          <w:color w:val="000000" w:themeColor="text1"/>
          <w:sz w:val="16"/>
          <w:szCs w:val="16"/>
        </w:rPr>
        <w:t> billion in 202</w:t>
      </w:r>
      <w:r w:rsidR="001F787F" w:rsidRPr="00476D0F">
        <w:rPr>
          <w:color w:val="000000" w:themeColor="text1"/>
          <w:sz w:val="16"/>
          <w:szCs w:val="16"/>
        </w:rPr>
        <w:t>4</w:t>
      </w:r>
      <w:r w:rsidRPr="00476D0F">
        <w:rPr>
          <w:color w:val="000000" w:themeColor="text1"/>
          <w:sz w:val="16"/>
          <w:szCs w:val="16"/>
        </w:rPr>
        <w:noBreakHyphen/>
        <w:t>2</w:t>
      </w:r>
      <w:r w:rsidR="001F787F" w:rsidRPr="00476D0F">
        <w:rPr>
          <w:color w:val="000000" w:themeColor="text1"/>
          <w:sz w:val="16"/>
          <w:szCs w:val="16"/>
        </w:rPr>
        <w:t>5</w:t>
      </w:r>
      <w:r w:rsidRPr="00476D0F">
        <w:rPr>
          <w:color w:val="000000" w:themeColor="text1"/>
          <w:sz w:val="16"/>
          <w:szCs w:val="16"/>
        </w:rPr>
        <w:t>.</w:t>
      </w:r>
    </w:p>
    <w:p w14:paraId="086D95BA" w14:textId="77777777" w:rsidR="00233755" w:rsidRPr="00FC65EB" w:rsidRDefault="00233755" w:rsidP="006058E8">
      <w:pPr>
        <w:pStyle w:val="ListParagraph"/>
        <w:numPr>
          <w:ilvl w:val="0"/>
          <w:numId w:val="9"/>
        </w:numPr>
        <w:ind w:right="227"/>
        <w:jc w:val="both"/>
        <w:rPr>
          <w:sz w:val="16"/>
          <w:szCs w:val="16"/>
        </w:rPr>
        <w:sectPr w:rsidR="00233755" w:rsidRPr="00FC65EB" w:rsidSect="00233755">
          <w:type w:val="continuous"/>
          <w:pgSz w:w="11907" w:h="16840" w:code="9"/>
          <w:pgMar w:top="1701" w:right="425" w:bottom="567" w:left="567" w:header="709" w:footer="709" w:gutter="0"/>
          <w:cols w:num="2" w:space="113"/>
          <w:docGrid w:linePitch="360"/>
        </w:sectPr>
      </w:pPr>
    </w:p>
    <w:p w14:paraId="6F15AD00"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and imports of services</w:t>
      </w:r>
    </w:p>
    <w:p w14:paraId="2D9ACE30" w14:textId="5088127B" w:rsidR="00233755" w:rsidRPr="007B1AE5" w:rsidRDefault="000E18E9" w:rsidP="00233755">
      <w:r>
        <w:rPr>
          <w:noProof/>
        </w:rPr>
        <w:drawing>
          <wp:inline distT="0" distB="0" distL="0" distR="0" wp14:anchorId="4E6F51F6" wp14:editId="2E315400">
            <wp:extent cx="3420000" cy="2107010"/>
            <wp:effectExtent l="0" t="0" r="9525" b="7620"/>
            <wp:docPr id="12049167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6E4E49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Imports of services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3621ACC7" w14:textId="77777777" w:rsidR="00233755" w:rsidRPr="00AF759E" w:rsidRDefault="00233755" w:rsidP="003C6DDF">
      <w:pPr>
        <w:jc w:val="both"/>
        <w:rPr>
          <w:sz w:val="10"/>
          <w:szCs w:val="10"/>
        </w:rPr>
      </w:pPr>
      <w:r w:rsidRPr="00AF759E">
        <w:rPr>
          <w:sz w:val="10"/>
          <w:szCs w:val="10"/>
        </w:rPr>
        <w:t>Source: Based on ABS data.</w:t>
      </w:r>
    </w:p>
    <w:p w14:paraId="44EE0BCF" w14:textId="0B6A5040" w:rsidR="00233755" w:rsidRPr="00840D84" w:rsidRDefault="00233755" w:rsidP="007437AD">
      <w:pPr>
        <w:pStyle w:val="ListParagraph"/>
        <w:numPr>
          <w:ilvl w:val="0"/>
          <w:numId w:val="9"/>
        </w:numPr>
        <w:spacing w:before="40" w:after="40"/>
        <w:ind w:left="357" w:right="227" w:hanging="357"/>
        <w:contextualSpacing w:val="0"/>
        <w:jc w:val="both"/>
        <w:rPr>
          <w:sz w:val="16"/>
          <w:szCs w:val="16"/>
        </w:rPr>
      </w:pPr>
      <w:r w:rsidRPr="007B1AE5">
        <w:br w:type="column"/>
      </w:r>
      <w:r w:rsidRPr="00840D84">
        <w:rPr>
          <w:sz w:val="16"/>
          <w:szCs w:val="16"/>
        </w:rPr>
        <w:t xml:space="preserve">In contrast to its </w:t>
      </w:r>
      <w:r w:rsidR="00FA388D">
        <w:rPr>
          <w:sz w:val="16"/>
          <w:szCs w:val="16"/>
        </w:rPr>
        <w:t xml:space="preserve">goods </w:t>
      </w:r>
      <w:r w:rsidRPr="00840D84">
        <w:rPr>
          <w:sz w:val="16"/>
          <w:szCs w:val="16"/>
        </w:rPr>
        <w:t xml:space="preserve">trade </w:t>
      </w:r>
      <w:r w:rsidR="00FA388D">
        <w:rPr>
          <w:sz w:val="16"/>
          <w:szCs w:val="16"/>
        </w:rPr>
        <w:t>surplus</w:t>
      </w:r>
      <w:r w:rsidRPr="00840D84">
        <w:rPr>
          <w:sz w:val="16"/>
          <w:szCs w:val="16"/>
        </w:rPr>
        <w:t xml:space="preserve">, Western Australia usually has a </w:t>
      </w:r>
      <w:r w:rsidRPr="005F5A1A">
        <w:rPr>
          <w:sz w:val="16"/>
          <w:szCs w:val="16"/>
        </w:rPr>
        <w:t>deficit in its trade in services. The deficit emerged in the mid</w:t>
      </w:r>
      <w:r w:rsidRPr="005F5A1A">
        <w:rPr>
          <w:sz w:val="16"/>
          <w:szCs w:val="16"/>
        </w:rPr>
        <w:noBreakHyphen/>
        <w:t xml:space="preserve">2000s when growth in incomes </w:t>
      </w:r>
      <w:r w:rsidR="001A39F4" w:rsidRPr="005F5A1A">
        <w:rPr>
          <w:sz w:val="16"/>
          <w:szCs w:val="16"/>
        </w:rPr>
        <w:t xml:space="preserve">and an appreciation in the exchange rate </w:t>
      </w:r>
      <w:r w:rsidRPr="005F5A1A">
        <w:rPr>
          <w:sz w:val="16"/>
          <w:szCs w:val="16"/>
        </w:rPr>
        <w:t>led more Western Australians to travel overseas (an import of services).</w:t>
      </w:r>
    </w:p>
    <w:p w14:paraId="7B47E2E8" w14:textId="77777777" w:rsidR="00233755" w:rsidRPr="009B29C1" w:rsidRDefault="00233755" w:rsidP="007437AD">
      <w:pPr>
        <w:pStyle w:val="ListParagraph"/>
        <w:numPr>
          <w:ilvl w:val="0"/>
          <w:numId w:val="9"/>
        </w:numPr>
        <w:spacing w:before="40" w:after="40"/>
        <w:ind w:left="357" w:right="227" w:hanging="357"/>
        <w:contextualSpacing w:val="0"/>
        <w:jc w:val="both"/>
        <w:rPr>
          <w:sz w:val="16"/>
          <w:szCs w:val="16"/>
        </w:rPr>
      </w:pPr>
      <w:r w:rsidRPr="009B29C1">
        <w:rPr>
          <w:sz w:val="16"/>
          <w:szCs w:val="16"/>
        </w:rPr>
        <w:t>The restrictions on travel and trade associated with the COVID</w:t>
      </w:r>
      <w:r w:rsidRPr="009B29C1">
        <w:rPr>
          <w:sz w:val="16"/>
          <w:szCs w:val="16"/>
        </w:rPr>
        <w:noBreakHyphen/>
        <w:t>19 pandemic led to a sharp fall in the value of both imported and exported services. This briefly returned the balance of services trade to close to parity in 2020</w:t>
      </w:r>
      <w:r w:rsidRPr="009B29C1">
        <w:rPr>
          <w:sz w:val="16"/>
          <w:szCs w:val="16"/>
        </w:rPr>
        <w:noBreakHyphen/>
        <w:t>21, however the re</w:t>
      </w:r>
      <w:r w:rsidRPr="009B29C1">
        <w:rPr>
          <w:sz w:val="16"/>
          <w:szCs w:val="16"/>
        </w:rPr>
        <w:noBreakHyphen/>
        <w:t>opening of borders has led to higher growth in services imports compared to services exports.</w:t>
      </w:r>
    </w:p>
    <w:p w14:paraId="34AD9ED9" w14:textId="1F10BEE1" w:rsidR="00233755" w:rsidRPr="00476D0F" w:rsidRDefault="00233755" w:rsidP="000C4512">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In 202</w:t>
      </w:r>
      <w:r w:rsidR="009B29C1" w:rsidRPr="00476D0F">
        <w:rPr>
          <w:color w:val="000000" w:themeColor="text1"/>
          <w:sz w:val="16"/>
          <w:szCs w:val="16"/>
        </w:rPr>
        <w:t>4</w:t>
      </w:r>
      <w:r w:rsidRPr="00476D0F">
        <w:rPr>
          <w:color w:val="000000" w:themeColor="text1"/>
          <w:sz w:val="16"/>
          <w:szCs w:val="16"/>
        </w:rPr>
        <w:noBreakHyphen/>
        <w:t>2</w:t>
      </w:r>
      <w:r w:rsidR="009B29C1" w:rsidRPr="00476D0F">
        <w:rPr>
          <w:color w:val="000000" w:themeColor="text1"/>
          <w:sz w:val="16"/>
          <w:szCs w:val="16"/>
        </w:rPr>
        <w:t>5</w:t>
      </w:r>
      <w:r w:rsidR="000C4512" w:rsidRPr="00476D0F">
        <w:rPr>
          <w:color w:val="000000" w:themeColor="text1"/>
          <w:sz w:val="16"/>
          <w:szCs w:val="16"/>
        </w:rPr>
        <w:t>, t</w:t>
      </w:r>
      <w:r w:rsidRPr="00476D0F">
        <w:rPr>
          <w:color w:val="000000" w:themeColor="text1"/>
          <w:sz w:val="16"/>
          <w:szCs w:val="16"/>
        </w:rPr>
        <w:t>he value of Western Australia’s services exports was $</w:t>
      </w:r>
      <w:r w:rsidR="00800B02" w:rsidRPr="00476D0F">
        <w:rPr>
          <w:color w:val="000000" w:themeColor="text1"/>
          <w:sz w:val="16"/>
          <w:szCs w:val="16"/>
        </w:rPr>
        <w:t>9.5</w:t>
      </w:r>
      <w:r w:rsidRPr="00476D0F">
        <w:rPr>
          <w:color w:val="000000" w:themeColor="text1"/>
          <w:sz w:val="16"/>
          <w:szCs w:val="16"/>
        </w:rPr>
        <w:t> billion</w:t>
      </w:r>
      <w:r w:rsidR="000C4512" w:rsidRPr="00476D0F">
        <w:rPr>
          <w:color w:val="000000" w:themeColor="text1"/>
          <w:sz w:val="16"/>
          <w:szCs w:val="16"/>
        </w:rPr>
        <w:t>, while the</w:t>
      </w:r>
      <w:r w:rsidRPr="00476D0F">
        <w:rPr>
          <w:color w:val="000000" w:themeColor="text1"/>
          <w:sz w:val="16"/>
          <w:szCs w:val="16"/>
        </w:rPr>
        <w:t xml:space="preserve"> value of Western Australia’s services imports was $1</w:t>
      </w:r>
      <w:r w:rsidR="00800B02" w:rsidRPr="00476D0F">
        <w:rPr>
          <w:color w:val="000000" w:themeColor="text1"/>
          <w:sz w:val="16"/>
          <w:szCs w:val="16"/>
        </w:rPr>
        <w:t>8</w:t>
      </w:r>
      <w:r w:rsidRPr="00476D0F">
        <w:rPr>
          <w:color w:val="000000" w:themeColor="text1"/>
          <w:sz w:val="16"/>
          <w:szCs w:val="16"/>
        </w:rPr>
        <w:t>.</w:t>
      </w:r>
      <w:r w:rsidR="00800B02" w:rsidRPr="00476D0F">
        <w:rPr>
          <w:color w:val="000000" w:themeColor="text1"/>
          <w:sz w:val="16"/>
          <w:szCs w:val="16"/>
        </w:rPr>
        <w:t>3</w:t>
      </w:r>
      <w:r w:rsidRPr="00476D0F">
        <w:rPr>
          <w:color w:val="000000" w:themeColor="text1"/>
          <w:sz w:val="16"/>
          <w:szCs w:val="16"/>
        </w:rPr>
        <w:t> billion.</w:t>
      </w:r>
    </w:p>
    <w:p w14:paraId="03B3B3BE" w14:textId="77777777" w:rsidR="00233755" w:rsidRPr="00B34EE0" w:rsidRDefault="00233755" w:rsidP="006058E8">
      <w:pPr>
        <w:pStyle w:val="ListParagraph"/>
        <w:numPr>
          <w:ilvl w:val="0"/>
          <w:numId w:val="9"/>
        </w:numPr>
        <w:ind w:right="227"/>
        <w:rPr>
          <w:sz w:val="16"/>
          <w:szCs w:val="16"/>
        </w:rPr>
        <w:sectPr w:rsidR="00233755" w:rsidRPr="00B34EE0" w:rsidSect="00233755">
          <w:type w:val="continuous"/>
          <w:pgSz w:w="11907" w:h="16840" w:code="9"/>
          <w:pgMar w:top="1701" w:right="425" w:bottom="567" w:left="567" w:header="709" w:footer="709" w:gutter="0"/>
          <w:cols w:num="2" w:space="113"/>
          <w:docGrid w:linePitch="360"/>
        </w:sectPr>
      </w:pPr>
    </w:p>
    <w:p w14:paraId="20032963"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of goods by market</w:t>
      </w:r>
    </w:p>
    <w:p w14:paraId="345778A2" w14:textId="1C009826" w:rsidR="00233755" w:rsidRPr="007B1AE5" w:rsidRDefault="005A547E" w:rsidP="00233755">
      <w:r>
        <w:rPr>
          <w:noProof/>
        </w:rPr>
        <w:drawing>
          <wp:inline distT="0" distB="0" distL="0" distR="0" wp14:anchorId="1886CF3E" wp14:editId="11049074">
            <wp:extent cx="3426460" cy="2116289"/>
            <wp:effectExtent l="0" t="0" r="2540" b="0"/>
            <wp:docPr id="21011861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43200" cy="2126628"/>
                    </a:xfrm>
                    <a:prstGeom prst="rect">
                      <a:avLst/>
                    </a:prstGeom>
                    <a:noFill/>
                    <a:ln>
                      <a:noFill/>
                    </a:ln>
                  </pic:spPr>
                </pic:pic>
              </a:graphicData>
            </a:graphic>
          </wp:inline>
        </w:drawing>
      </w:r>
    </w:p>
    <w:p w14:paraId="1ABBA523"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Free on board</w:t>
      </w:r>
      <w:r>
        <w:rPr>
          <w:sz w:val="10"/>
          <w:szCs w:val="10"/>
        </w:rPr>
        <w:t>.</w:t>
      </w:r>
    </w:p>
    <w:p w14:paraId="2BBAF1BA" w14:textId="77777777" w:rsidR="00233755" w:rsidRPr="00AF759E" w:rsidRDefault="00233755" w:rsidP="00233755">
      <w:pPr>
        <w:jc w:val="both"/>
        <w:rPr>
          <w:sz w:val="10"/>
          <w:szCs w:val="10"/>
        </w:rPr>
      </w:pPr>
      <w:r w:rsidRPr="00AF759E">
        <w:rPr>
          <w:sz w:val="10"/>
          <w:szCs w:val="10"/>
        </w:rPr>
        <w:t>Source: Based on ABS data.</w:t>
      </w:r>
    </w:p>
    <w:p w14:paraId="3DD84762"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Pr>
          <w:sz w:val="16"/>
          <w:szCs w:val="16"/>
        </w:rPr>
        <w:t>The g</w:t>
      </w:r>
      <w:r w:rsidRPr="00CB03A3">
        <w:rPr>
          <w:sz w:val="16"/>
          <w:szCs w:val="16"/>
        </w:rPr>
        <w:t xml:space="preserve">rowth in Western Australia’s goods exports </w:t>
      </w:r>
      <w:r>
        <w:rPr>
          <w:sz w:val="16"/>
          <w:szCs w:val="16"/>
        </w:rPr>
        <w:t xml:space="preserve">over the past 30 years has been largely due to higher demand from China, </w:t>
      </w:r>
      <w:proofErr w:type="gramStart"/>
      <w:r>
        <w:rPr>
          <w:sz w:val="16"/>
          <w:szCs w:val="16"/>
        </w:rPr>
        <w:t>in particular for</w:t>
      </w:r>
      <w:proofErr w:type="gramEnd"/>
      <w:r>
        <w:rPr>
          <w:sz w:val="16"/>
          <w:szCs w:val="16"/>
        </w:rPr>
        <w:t xml:space="preserve"> iron ore.</w:t>
      </w:r>
    </w:p>
    <w:p w14:paraId="2D375A23" w14:textId="3F00FD7B"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 xml:space="preserve">In </w:t>
      </w:r>
      <w:r w:rsidR="009C5469" w:rsidRPr="00553FCE">
        <w:rPr>
          <w:color w:val="000000" w:themeColor="text1"/>
          <w:sz w:val="16"/>
          <w:szCs w:val="16"/>
        </w:rPr>
        <w:t>1994-95</w:t>
      </w:r>
      <w:r w:rsidRPr="00553FCE">
        <w:rPr>
          <w:color w:val="000000" w:themeColor="text1"/>
          <w:sz w:val="16"/>
          <w:szCs w:val="16"/>
        </w:rPr>
        <w:t xml:space="preserve">, China accounted for </w:t>
      </w:r>
      <w:r w:rsidR="009C5469" w:rsidRPr="00553FCE">
        <w:rPr>
          <w:color w:val="000000" w:themeColor="text1"/>
          <w:sz w:val="16"/>
          <w:szCs w:val="16"/>
        </w:rPr>
        <w:t>6</w:t>
      </w:r>
      <w:r w:rsidRPr="00553FCE">
        <w:rPr>
          <w:color w:val="000000" w:themeColor="text1"/>
          <w:sz w:val="16"/>
          <w:szCs w:val="16"/>
        </w:rPr>
        <w:t xml:space="preserve">% of Western Australia’s goods exports. In that year, Japan was the State’s largest export market, accounting for </w:t>
      </w:r>
      <w:r w:rsidR="009C5469" w:rsidRPr="00553FCE">
        <w:rPr>
          <w:color w:val="000000" w:themeColor="text1"/>
          <w:sz w:val="16"/>
          <w:szCs w:val="16"/>
        </w:rPr>
        <w:t>30</w:t>
      </w:r>
      <w:r w:rsidRPr="00553FCE">
        <w:rPr>
          <w:color w:val="000000" w:themeColor="text1"/>
          <w:sz w:val="16"/>
          <w:szCs w:val="16"/>
        </w:rPr>
        <w:t>% of Western Australia’s goods exports, with South</w:t>
      </w:r>
      <w:r w:rsidR="001F4689" w:rsidRPr="00553FCE">
        <w:rPr>
          <w:color w:val="000000" w:themeColor="text1"/>
          <w:sz w:val="16"/>
          <w:szCs w:val="16"/>
        </w:rPr>
        <w:t> </w:t>
      </w:r>
      <w:r w:rsidRPr="00553FCE">
        <w:rPr>
          <w:color w:val="000000" w:themeColor="text1"/>
          <w:sz w:val="16"/>
          <w:szCs w:val="16"/>
        </w:rPr>
        <w:t xml:space="preserve">Korea accounting for </w:t>
      </w:r>
      <w:r w:rsidR="009C5469" w:rsidRPr="00553FCE">
        <w:rPr>
          <w:color w:val="000000" w:themeColor="text1"/>
          <w:sz w:val="16"/>
          <w:szCs w:val="16"/>
        </w:rPr>
        <w:t>10</w:t>
      </w:r>
      <w:r w:rsidRPr="00553FCE">
        <w:rPr>
          <w:color w:val="000000" w:themeColor="text1"/>
          <w:sz w:val="16"/>
          <w:szCs w:val="16"/>
        </w:rPr>
        <w:t>%.</w:t>
      </w:r>
    </w:p>
    <w:p w14:paraId="3F89BAE5" w14:textId="77777777"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China became Western Australia’s largest market for goods exports in 2006-07, overtaking Japan which had been the largest market since 1962</w:t>
      </w:r>
      <w:r w:rsidRPr="00553FCE">
        <w:rPr>
          <w:color w:val="000000" w:themeColor="text1"/>
          <w:sz w:val="16"/>
          <w:szCs w:val="16"/>
        </w:rPr>
        <w:noBreakHyphen/>
        <w:t>63.</w:t>
      </w:r>
    </w:p>
    <w:p w14:paraId="21D3B64A" w14:textId="486A7D2C"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In 202</w:t>
      </w:r>
      <w:r w:rsidR="009C5469" w:rsidRPr="00553FCE">
        <w:rPr>
          <w:color w:val="000000" w:themeColor="text1"/>
          <w:sz w:val="16"/>
          <w:szCs w:val="16"/>
        </w:rPr>
        <w:t>4</w:t>
      </w:r>
      <w:r w:rsidRPr="00553FCE">
        <w:rPr>
          <w:color w:val="000000" w:themeColor="text1"/>
          <w:sz w:val="16"/>
          <w:szCs w:val="16"/>
        </w:rPr>
        <w:t>-2</w:t>
      </w:r>
      <w:r w:rsidR="009C5469" w:rsidRPr="00553FCE">
        <w:rPr>
          <w:color w:val="000000" w:themeColor="text1"/>
          <w:sz w:val="16"/>
          <w:szCs w:val="16"/>
        </w:rPr>
        <w:t>5</w:t>
      </w:r>
      <w:r w:rsidRPr="00553FCE">
        <w:rPr>
          <w:color w:val="000000" w:themeColor="text1"/>
          <w:sz w:val="16"/>
          <w:szCs w:val="16"/>
        </w:rPr>
        <w:t>, Western Australia’s largest market for goods exports was China ($</w:t>
      </w:r>
      <w:r w:rsidR="009C5469" w:rsidRPr="00553FCE">
        <w:rPr>
          <w:color w:val="000000" w:themeColor="text1"/>
          <w:sz w:val="16"/>
          <w:szCs w:val="16"/>
        </w:rPr>
        <w:t>116.8</w:t>
      </w:r>
      <w:r w:rsidRPr="00553FCE">
        <w:rPr>
          <w:color w:val="000000" w:themeColor="text1"/>
          <w:sz w:val="16"/>
          <w:szCs w:val="16"/>
        </w:rPr>
        <w:t> billion or 5</w:t>
      </w:r>
      <w:r w:rsidR="009C5469" w:rsidRPr="00553FCE">
        <w:rPr>
          <w:color w:val="000000" w:themeColor="text1"/>
          <w:sz w:val="16"/>
          <w:szCs w:val="16"/>
        </w:rPr>
        <w:t>0</w:t>
      </w:r>
      <w:r w:rsidRPr="00553FCE">
        <w:rPr>
          <w:color w:val="000000" w:themeColor="text1"/>
          <w:sz w:val="16"/>
          <w:szCs w:val="16"/>
        </w:rPr>
        <w:t>%), followed by Japan ($</w:t>
      </w:r>
      <w:r w:rsidR="009C5469" w:rsidRPr="00553FCE">
        <w:rPr>
          <w:color w:val="000000" w:themeColor="text1"/>
          <w:sz w:val="16"/>
          <w:szCs w:val="16"/>
        </w:rPr>
        <w:t>24.9</w:t>
      </w:r>
      <w:r w:rsidRPr="00553FCE">
        <w:rPr>
          <w:color w:val="000000" w:themeColor="text1"/>
          <w:sz w:val="16"/>
          <w:szCs w:val="16"/>
        </w:rPr>
        <w:t> billion or 11%) and South Korea ($</w:t>
      </w:r>
      <w:r w:rsidR="009C5469" w:rsidRPr="00553FCE">
        <w:rPr>
          <w:color w:val="000000" w:themeColor="text1"/>
          <w:sz w:val="16"/>
          <w:szCs w:val="16"/>
        </w:rPr>
        <w:t>15.7</w:t>
      </w:r>
      <w:r w:rsidRPr="00553FCE">
        <w:rPr>
          <w:color w:val="000000" w:themeColor="text1"/>
          <w:sz w:val="16"/>
          <w:szCs w:val="16"/>
        </w:rPr>
        <w:t> billion or 7%). All other countries accounted for $</w:t>
      </w:r>
      <w:r w:rsidR="009C5469" w:rsidRPr="00553FCE">
        <w:rPr>
          <w:color w:val="000000" w:themeColor="text1"/>
          <w:sz w:val="16"/>
          <w:szCs w:val="16"/>
        </w:rPr>
        <w:t>74.5</w:t>
      </w:r>
      <w:r w:rsidRPr="00553FCE">
        <w:rPr>
          <w:color w:val="000000" w:themeColor="text1"/>
          <w:sz w:val="16"/>
          <w:szCs w:val="16"/>
        </w:rPr>
        <w:t xml:space="preserve"> billion or </w:t>
      </w:r>
      <w:r w:rsidR="009C5469" w:rsidRPr="00553FCE">
        <w:rPr>
          <w:color w:val="000000" w:themeColor="text1"/>
          <w:sz w:val="16"/>
          <w:szCs w:val="16"/>
        </w:rPr>
        <w:t>32</w:t>
      </w:r>
      <w:r w:rsidRPr="00553FCE">
        <w:rPr>
          <w:color w:val="000000" w:themeColor="text1"/>
          <w:sz w:val="16"/>
          <w:szCs w:val="16"/>
        </w:rPr>
        <w:t>% of total merchandise exports.</w:t>
      </w:r>
    </w:p>
    <w:p w14:paraId="5204F937" w14:textId="10B9EDA9"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In 202</w:t>
      </w:r>
      <w:r w:rsidR="009C5469" w:rsidRPr="00553FCE">
        <w:rPr>
          <w:color w:val="000000" w:themeColor="text1"/>
          <w:sz w:val="16"/>
          <w:szCs w:val="16"/>
        </w:rPr>
        <w:t>4</w:t>
      </w:r>
      <w:r w:rsidRPr="00553FCE">
        <w:rPr>
          <w:color w:val="000000" w:themeColor="text1"/>
          <w:sz w:val="16"/>
          <w:szCs w:val="16"/>
        </w:rPr>
        <w:noBreakHyphen/>
        <w:t>2</w:t>
      </w:r>
      <w:r w:rsidR="009C5469" w:rsidRPr="00553FCE">
        <w:rPr>
          <w:color w:val="000000" w:themeColor="text1"/>
          <w:sz w:val="16"/>
          <w:szCs w:val="16"/>
        </w:rPr>
        <w:t>5</w:t>
      </w:r>
      <w:r w:rsidRPr="00553FCE">
        <w:rPr>
          <w:color w:val="000000" w:themeColor="text1"/>
          <w:sz w:val="16"/>
          <w:szCs w:val="16"/>
        </w:rPr>
        <w:t>, Western Australia’s largest market for goods imports was China ($</w:t>
      </w:r>
      <w:r w:rsidR="009C5469" w:rsidRPr="00553FCE">
        <w:rPr>
          <w:color w:val="000000" w:themeColor="text1"/>
          <w:sz w:val="16"/>
          <w:szCs w:val="16"/>
        </w:rPr>
        <w:t>11.2</w:t>
      </w:r>
      <w:r w:rsidRPr="00553FCE">
        <w:rPr>
          <w:color w:val="000000" w:themeColor="text1"/>
          <w:sz w:val="16"/>
          <w:szCs w:val="16"/>
        </w:rPr>
        <w:t> billion or 2</w:t>
      </w:r>
      <w:r w:rsidR="009C5469" w:rsidRPr="00553FCE">
        <w:rPr>
          <w:color w:val="000000" w:themeColor="text1"/>
          <w:sz w:val="16"/>
          <w:szCs w:val="16"/>
        </w:rPr>
        <w:t>1</w:t>
      </w:r>
      <w:r w:rsidRPr="00553FCE">
        <w:rPr>
          <w:color w:val="000000" w:themeColor="text1"/>
          <w:sz w:val="16"/>
          <w:szCs w:val="16"/>
        </w:rPr>
        <w:t>%), followed by the United States ($7.</w:t>
      </w:r>
      <w:r w:rsidR="009C5469" w:rsidRPr="00553FCE">
        <w:rPr>
          <w:color w:val="000000" w:themeColor="text1"/>
          <w:sz w:val="16"/>
          <w:szCs w:val="16"/>
        </w:rPr>
        <w:t>2</w:t>
      </w:r>
      <w:r w:rsidRPr="00553FCE">
        <w:rPr>
          <w:color w:val="000000" w:themeColor="text1"/>
          <w:sz w:val="16"/>
          <w:szCs w:val="16"/>
        </w:rPr>
        <w:t> billion or 14%) and Malaysia ($4.0 billion or 8%).</w:t>
      </w:r>
    </w:p>
    <w:p w14:paraId="23D9A5FF"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FC1FA81"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2" w:name="_Productivity"/>
      <w:bookmarkEnd w:id="42"/>
      <w:r w:rsidRPr="008F7AA0">
        <w:rPr>
          <w:bCs/>
          <w:color w:val="004C3D"/>
          <w:sz w:val="24"/>
          <w:szCs w:val="24"/>
        </w:rPr>
        <w:lastRenderedPageBreak/>
        <w:t>Productivity</w:t>
      </w:r>
    </w:p>
    <w:p w14:paraId="7FB423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CB04FE8"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real gross state product from the three Ps</w:t>
      </w:r>
    </w:p>
    <w:p w14:paraId="52F65012" w14:textId="0B8F3279" w:rsidR="00233755" w:rsidRPr="007B1AE5" w:rsidRDefault="00A1020B" w:rsidP="00233755">
      <w:r>
        <w:rPr>
          <w:noProof/>
        </w:rPr>
        <w:drawing>
          <wp:inline distT="0" distB="0" distL="0" distR="0" wp14:anchorId="49D00148" wp14:editId="2A741639">
            <wp:extent cx="3420000" cy="2103115"/>
            <wp:effectExtent l="0" t="0" r="0" b="0"/>
            <wp:docPr id="1314334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4E6AA5BE" w14:textId="7777777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 Compound annual average change.</w:t>
      </w:r>
      <w:r w:rsidRPr="00B04977">
        <w:rPr>
          <w:sz w:val="10"/>
          <w:szCs w:val="10"/>
        </w:rPr>
        <w:t xml:space="preserve"> </w:t>
      </w:r>
      <w:r>
        <w:rPr>
          <w:sz w:val="10"/>
          <w:szCs w:val="10"/>
        </w:rPr>
        <w:t>p</w:t>
      </w:r>
      <w:r w:rsidRPr="00AF759E">
        <w:rPr>
          <w:sz w:val="10"/>
          <w:szCs w:val="10"/>
        </w:rPr>
        <w:t>p = percentage points.</w:t>
      </w:r>
    </w:p>
    <w:p w14:paraId="6C6556BE" w14:textId="77777777" w:rsidR="00233755" w:rsidRPr="00AF759E" w:rsidRDefault="00233755" w:rsidP="003C6DDF">
      <w:pPr>
        <w:jc w:val="both"/>
        <w:rPr>
          <w:sz w:val="10"/>
          <w:szCs w:val="10"/>
        </w:rPr>
      </w:pPr>
      <w:r w:rsidRPr="00AF759E">
        <w:rPr>
          <w:sz w:val="10"/>
          <w:szCs w:val="10"/>
        </w:rPr>
        <w:t>Source: Based on ABS data.</w:t>
      </w:r>
    </w:p>
    <w:p w14:paraId="06BDA65F" w14:textId="7A656355" w:rsidR="00233755" w:rsidRPr="00D90428"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90428">
        <w:rPr>
          <w:sz w:val="16"/>
          <w:szCs w:val="16"/>
        </w:rPr>
        <w:t>The 3P</w:t>
      </w:r>
      <w:r w:rsidR="0058484F" w:rsidRPr="00E47164">
        <w:rPr>
          <w:sz w:val="16"/>
          <w:szCs w:val="16"/>
        </w:rPr>
        <w:t>s</w:t>
      </w:r>
      <w:r w:rsidRPr="00D90428">
        <w:rPr>
          <w:sz w:val="16"/>
          <w:szCs w:val="16"/>
        </w:rPr>
        <w:t xml:space="preserve"> framework provides an indication of the contribution to economic growth from changes in population, participation (hours worked per person) and productivity (GSP per hour worked).</w:t>
      </w:r>
    </w:p>
    <w:p w14:paraId="34A43AFE" w14:textId="77777777" w:rsidR="00233755" w:rsidRPr="007A2086" w:rsidRDefault="00233755" w:rsidP="006058E8">
      <w:pPr>
        <w:pStyle w:val="ListParagraph"/>
        <w:numPr>
          <w:ilvl w:val="0"/>
          <w:numId w:val="9"/>
        </w:numPr>
        <w:spacing w:before="40" w:after="40"/>
        <w:ind w:left="357" w:right="227" w:hanging="357"/>
        <w:contextualSpacing w:val="0"/>
        <w:jc w:val="both"/>
        <w:rPr>
          <w:sz w:val="16"/>
          <w:szCs w:val="16"/>
        </w:rPr>
      </w:pPr>
      <w:r w:rsidRPr="007A2086">
        <w:rPr>
          <w:sz w:val="16"/>
          <w:szCs w:val="16"/>
        </w:rPr>
        <w:t>The 3Ps can work with or against each other. For example, economic growth can occur from investment which increases GSP per hour worked, creating higher wages which entice more people into the workforce and higher population growth through migration. In contrast, high population growth without investment growth can depress productivity through a lower capital</w:t>
      </w:r>
      <w:r w:rsidRPr="007A2086">
        <w:rPr>
          <w:sz w:val="16"/>
          <w:szCs w:val="16"/>
        </w:rPr>
        <w:noBreakHyphen/>
        <w:t>to</w:t>
      </w:r>
      <w:r w:rsidRPr="007A2086">
        <w:rPr>
          <w:sz w:val="16"/>
          <w:szCs w:val="16"/>
        </w:rPr>
        <w:noBreakHyphen/>
        <w:t>labour ratio.</w:t>
      </w:r>
    </w:p>
    <w:p w14:paraId="624F75E4" w14:textId="592A48AA"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C718E5">
        <w:rPr>
          <w:sz w:val="16"/>
          <w:szCs w:val="16"/>
        </w:rPr>
        <w:t xml:space="preserve">Growth in Western Australia’s gross state product over the past three decades was </w:t>
      </w:r>
      <w:r w:rsidRPr="005F5A1A">
        <w:rPr>
          <w:sz w:val="16"/>
          <w:szCs w:val="16"/>
        </w:rPr>
        <w:t xml:space="preserve">highest when the contribution of productivity was high. Productivity growth has slowed in Western Australia over the past decade, </w:t>
      </w:r>
      <w:r w:rsidR="00833FF8" w:rsidRPr="005F5A1A">
        <w:rPr>
          <w:sz w:val="16"/>
          <w:szCs w:val="16"/>
        </w:rPr>
        <w:t xml:space="preserve">which </w:t>
      </w:r>
      <w:r w:rsidRPr="005F5A1A">
        <w:rPr>
          <w:sz w:val="16"/>
          <w:szCs w:val="16"/>
        </w:rPr>
        <w:t xml:space="preserve">has </w:t>
      </w:r>
      <w:r w:rsidR="0088169B" w:rsidRPr="005F5A1A">
        <w:rPr>
          <w:sz w:val="16"/>
          <w:szCs w:val="16"/>
        </w:rPr>
        <w:t>contributed</w:t>
      </w:r>
      <w:r w:rsidR="00833FF8" w:rsidRPr="005F5A1A">
        <w:rPr>
          <w:sz w:val="16"/>
          <w:szCs w:val="16"/>
        </w:rPr>
        <w:t xml:space="preserve"> to </w:t>
      </w:r>
      <w:r w:rsidR="00FB6E41" w:rsidRPr="005F5A1A">
        <w:rPr>
          <w:sz w:val="16"/>
          <w:szCs w:val="16"/>
        </w:rPr>
        <w:t xml:space="preserve">much </w:t>
      </w:r>
      <w:r w:rsidR="00B46C61" w:rsidRPr="005F5A1A">
        <w:rPr>
          <w:sz w:val="16"/>
          <w:szCs w:val="16"/>
        </w:rPr>
        <w:t xml:space="preserve">lower </w:t>
      </w:r>
      <w:r w:rsidR="000412CC" w:rsidRPr="005F5A1A">
        <w:rPr>
          <w:sz w:val="16"/>
          <w:szCs w:val="16"/>
        </w:rPr>
        <w:t>GSP growth compared to</w:t>
      </w:r>
      <w:r w:rsidRPr="005F5A1A">
        <w:rPr>
          <w:sz w:val="16"/>
          <w:szCs w:val="16"/>
        </w:rPr>
        <w:t xml:space="preserve"> the </w:t>
      </w:r>
      <w:r w:rsidR="000412CC" w:rsidRPr="005F5A1A">
        <w:rPr>
          <w:sz w:val="16"/>
          <w:szCs w:val="16"/>
        </w:rPr>
        <w:t>previous two decades</w:t>
      </w:r>
      <w:r w:rsidRPr="005F5A1A">
        <w:rPr>
          <w:sz w:val="16"/>
          <w:szCs w:val="16"/>
        </w:rPr>
        <w:t>.</w:t>
      </w:r>
    </w:p>
    <w:p w14:paraId="52062EE5" w14:textId="158C26C4" w:rsidR="00E87B24" w:rsidRPr="00554B6A" w:rsidRDefault="00E87B24" w:rsidP="003A2085">
      <w:pPr>
        <w:pStyle w:val="ListParagraph"/>
        <w:numPr>
          <w:ilvl w:val="0"/>
          <w:numId w:val="9"/>
        </w:numPr>
        <w:spacing w:before="40" w:after="40"/>
        <w:ind w:left="357" w:right="227" w:hanging="357"/>
        <w:contextualSpacing w:val="0"/>
        <w:jc w:val="both"/>
        <w:rPr>
          <w:sz w:val="16"/>
          <w:szCs w:val="16"/>
        </w:rPr>
      </w:pPr>
      <w:r w:rsidRPr="00476D0F">
        <w:rPr>
          <w:color w:val="000000" w:themeColor="text1"/>
          <w:sz w:val="16"/>
          <w:szCs w:val="16"/>
        </w:rPr>
        <w:t xml:space="preserve">In the </w:t>
      </w:r>
      <w:r w:rsidR="006D03E9" w:rsidRPr="00476D0F">
        <w:rPr>
          <w:color w:val="000000" w:themeColor="text1"/>
          <w:sz w:val="16"/>
          <w:szCs w:val="16"/>
        </w:rPr>
        <w:t>period 2015</w:t>
      </w:r>
      <w:r w:rsidR="006D03E9" w:rsidRPr="00476D0F">
        <w:rPr>
          <w:color w:val="000000" w:themeColor="text1"/>
          <w:sz w:val="16"/>
          <w:szCs w:val="16"/>
        </w:rPr>
        <w:noBreakHyphen/>
        <w:t>16 to 2024</w:t>
      </w:r>
      <w:r w:rsidR="006D03E9" w:rsidRPr="00476D0F">
        <w:rPr>
          <w:color w:val="000000" w:themeColor="text1"/>
          <w:sz w:val="16"/>
          <w:szCs w:val="16"/>
        </w:rPr>
        <w:noBreakHyphen/>
        <w:t xml:space="preserve">25, </w:t>
      </w:r>
      <w:r w:rsidR="00BD488E" w:rsidRPr="00476D0F">
        <w:rPr>
          <w:color w:val="000000" w:themeColor="text1"/>
          <w:sz w:val="16"/>
          <w:szCs w:val="16"/>
        </w:rPr>
        <w:t>average annual GSP growth was 1.</w:t>
      </w:r>
      <w:r w:rsidR="00026D5C" w:rsidRPr="00476D0F">
        <w:rPr>
          <w:color w:val="000000" w:themeColor="text1"/>
          <w:sz w:val="16"/>
          <w:szCs w:val="16"/>
        </w:rPr>
        <w:t>7</w:t>
      </w:r>
      <w:r w:rsidR="00BD488E" w:rsidRPr="00476D0F">
        <w:rPr>
          <w:color w:val="000000" w:themeColor="text1"/>
          <w:sz w:val="16"/>
          <w:szCs w:val="16"/>
        </w:rPr>
        <w:t> per cent</w:t>
      </w:r>
      <w:r w:rsidR="00C8233C" w:rsidRPr="00476D0F">
        <w:rPr>
          <w:color w:val="000000" w:themeColor="text1"/>
          <w:sz w:val="16"/>
          <w:szCs w:val="16"/>
        </w:rPr>
        <w:t>, of which p</w:t>
      </w:r>
      <w:r w:rsidR="00BD488E" w:rsidRPr="00476D0F">
        <w:rPr>
          <w:color w:val="000000" w:themeColor="text1"/>
          <w:sz w:val="16"/>
          <w:szCs w:val="16"/>
        </w:rPr>
        <w:t xml:space="preserve">opulation contributed </w:t>
      </w:r>
      <w:r w:rsidR="00C8233C" w:rsidRPr="00476D0F">
        <w:rPr>
          <w:color w:val="000000" w:themeColor="text1"/>
          <w:sz w:val="16"/>
          <w:szCs w:val="16"/>
        </w:rPr>
        <w:t>1.</w:t>
      </w:r>
      <w:r w:rsidR="00026D5C" w:rsidRPr="00476D0F">
        <w:rPr>
          <w:color w:val="000000" w:themeColor="text1"/>
          <w:sz w:val="16"/>
          <w:szCs w:val="16"/>
        </w:rPr>
        <w:t>9</w:t>
      </w:r>
      <w:r w:rsidR="00C8233C" w:rsidRPr="00476D0F">
        <w:rPr>
          <w:color w:val="000000" w:themeColor="text1"/>
          <w:sz w:val="16"/>
          <w:szCs w:val="16"/>
        </w:rPr>
        <w:t xml:space="preserve"> percentage points, </w:t>
      </w:r>
      <w:r w:rsidR="00026D5C" w:rsidRPr="00476D0F">
        <w:rPr>
          <w:color w:val="000000" w:themeColor="text1"/>
          <w:sz w:val="16"/>
          <w:szCs w:val="16"/>
        </w:rPr>
        <w:t>participation</w:t>
      </w:r>
      <w:r w:rsidR="00C8233C" w:rsidRPr="00476D0F">
        <w:rPr>
          <w:color w:val="000000" w:themeColor="text1"/>
          <w:sz w:val="16"/>
          <w:szCs w:val="16"/>
        </w:rPr>
        <w:t xml:space="preserve"> contributed 0.</w:t>
      </w:r>
      <w:r w:rsidR="008914D2" w:rsidRPr="00476D0F">
        <w:rPr>
          <w:color w:val="000000" w:themeColor="text1"/>
          <w:sz w:val="16"/>
          <w:szCs w:val="16"/>
        </w:rPr>
        <w:t>1</w:t>
      </w:r>
      <w:r w:rsidR="00C8233C" w:rsidRPr="00476D0F">
        <w:rPr>
          <w:color w:val="000000" w:themeColor="text1"/>
          <w:sz w:val="16"/>
          <w:szCs w:val="16"/>
        </w:rPr>
        <w:t xml:space="preserve"> percentage points, and </w:t>
      </w:r>
      <w:r w:rsidR="008914D2" w:rsidRPr="00476D0F">
        <w:rPr>
          <w:color w:val="000000" w:themeColor="text1"/>
          <w:sz w:val="16"/>
          <w:szCs w:val="16"/>
        </w:rPr>
        <w:t>productivity</w:t>
      </w:r>
      <w:r w:rsidR="00C8233C" w:rsidRPr="00476D0F">
        <w:rPr>
          <w:color w:val="000000" w:themeColor="text1"/>
          <w:sz w:val="16"/>
          <w:szCs w:val="16"/>
        </w:rPr>
        <w:t xml:space="preserve"> detracted </w:t>
      </w:r>
      <w:r w:rsidR="0073555B" w:rsidRPr="00476D0F">
        <w:rPr>
          <w:color w:val="000000" w:themeColor="text1"/>
          <w:sz w:val="16"/>
          <w:szCs w:val="16"/>
        </w:rPr>
        <w:t>0.</w:t>
      </w:r>
      <w:r w:rsidR="00C8233C" w:rsidRPr="00476D0F">
        <w:rPr>
          <w:color w:val="000000" w:themeColor="text1"/>
          <w:sz w:val="16"/>
          <w:szCs w:val="16"/>
        </w:rPr>
        <w:t>3 percentage points</w:t>
      </w:r>
      <w:r w:rsidR="0073555B" w:rsidRPr="00554B6A">
        <w:rPr>
          <w:sz w:val="16"/>
          <w:szCs w:val="16"/>
        </w:rPr>
        <w:t>.</w:t>
      </w:r>
    </w:p>
    <w:p w14:paraId="1D6A916F" w14:textId="77777777" w:rsidR="00233755" w:rsidRPr="00924A36" w:rsidRDefault="00233755" w:rsidP="006058E8">
      <w:pPr>
        <w:pStyle w:val="ListParagraph"/>
        <w:numPr>
          <w:ilvl w:val="0"/>
          <w:numId w:val="9"/>
        </w:numPr>
        <w:spacing w:before="40" w:after="40"/>
        <w:ind w:right="227"/>
        <w:jc w:val="both"/>
        <w:rPr>
          <w:sz w:val="16"/>
          <w:szCs w:val="16"/>
        </w:rPr>
        <w:sectPr w:rsidR="00233755" w:rsidRPr="00924A36" w:rsidSect="00233755">
          <w:type w:val="continuous"/>
          <w:pgSz w:w="11907" w:h="16840" w:code="9"/>
          <w:pgMar w:top="1701" w:right="425" w:bottom="567" w:left="567" w:header="709" w:footer="709" w:gutter="0"/>
          <w:cols w:num="2" w:space="113"/>
          <w:docGrid w:linePitch="360"/>
        </w:sectPr>
      </w:pPr>
    </w:p>
    <w:p w14:paraId="1C5A0E7E"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Multifactor productivity</w:t>
      </w:r>
    </w:p>
    <w:p w14:paraId="45EAAFF8" w14:textId="2F684551" w:rsidR="00233755" w:rsidRPr="007B1AE5" w:rsidRDefault="000B7D03" w:rsidP="00233755">
      <w:r>
        <w:rPr>
          <w:noProof/>
        </w:rPr>
        <w:drawing>
          <wp:inline distT="0" distB="0" distL="0" distR="0" wp14:anchorId="2465079A" wp14:editId="2DE48F5C">
            <wp:extent cx="3420000" cy="2099162"/>
            <wp:effectExtent l="0" t="0" r="0" b="0"/>
            <wp:docPr id="66512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20000" cy="2099162"/>
                    </a:xfrm>
                    <a:prstGeom prst="rect">
                      <a:avLst/>
                    </a:prstGeom>
                    <a:noFill/>
                    <a:ln>
                      <a:noFill/>
                    </a:ln>
                  </pic:spPr>
                </pic:pic>
              </a:graphicData>
            </a:graphic>
          </wp:inline>
        </w:drawing>
      </w:r>
    </w:p>
    <w:p w14:paraId="576D9FC6" w14:textId="66CBEFF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w:t>
      </w:r>
      <w:r>
        <w:rPr>
          <w:sz w:val="10"/>
          <w:szCs w:val="10"/>
        </w:rPr>
        <w:t xml:space="preserve"> </w:t>
      </w:r>
      <w:r w:rsidRPr="00AF759E">
        <w:rPr>
          <w:sz w:val="10"/>
          <w:szCs w:val="10"/>
        </w:rPr>
        <w:t>Gross value added based multifactor productivity indexes. Market sector industries only</w:t>
      </w:r>
      <w:r w:rsidRPr="00125D46">
        <w:rPr>
          <w:sz w:val="10"/>
          <w:szCs w:val="10"/>
        </w:rPr>
        <w:t>. Index 202</w:t>
      </w:r>
      <w:r w:rsidR="0073015F" w:rsidRPr="00125D46">
        <w:rPr>
          <w:sz w:val="10"/>
          <w:szCs w:val="10"/>
        </w:rPr>
        <w:t>3-24</w:t>
      </w:r>
      <w:r w:rsidRPr="00125D46">
        <w:rPr>
          <w:sz w:val="10"/>
          <w:szCs w:val="10"/>
        </w:rPr>
        <w:t xml:space="preserve"> = 100.0.</w:t>
      </w:r>
    </w:p>
    <w:p w14:paraId="2397513D" w14:textId="77777777" w:rsidR="00233755" w:rsidRPr="00AF759E" w:rsidRDefault="00233755" w:rsidP="003C6DDF">
      <w:pPr>
        <w:jc w:val="both"/>
        <w:rPr>
          <w:sz w:val="10"/>
          <w:szCs w:val="10"/>
        </w:rPr>
      </w:pPr>
      <w:r w:rsidRPr="00AF759E">
        <w:rPr>
          <w:sz w:val="10"/>
          <w:szCs w:val="10"/>
        </w:rPr>
        <w:t>Source: Based on ABS data.</w:t>
      </w:r>
    </w:p>
    <w:p w14:paraId="7F14509F" w14:textId="6849A87F" w:rsidR="00233755" w:rsidRPr="009F0627"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9F0627">
        <w:rPr>
          <w:sz w:val="16"/>
          <w:szCs w:val="16"/>
        </w:rPr>
        <w:t>Productivity can be considered in relation to different inputs.</w:t>
      </w:r>
    </w:p>
    <w:p w14:paraId="4965DE32"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Labour productivity is the ratio of output to labour input, that is, the amount of output produced for an hour of work.</w:t>
      </w:r>
    </w:p>
    <w:p w14:paraId="6409F682"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Capital productivity is the ratio of output to capital input, that is, output per unit of capital.</w:t>
      </w:r>
    </w:p>
    <w:p w14:paraId="6D42CAF7"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Multifactor productivity (MFP) is the ratio of a measure of output to a combined input of labour and capital.</w:t>
      </w:r>
    </w:p>
    <w:p w14:paraId="36715B98" w14:textId="77777777" w:rsidR="00233755" w:rsidRPr="009F0627" w:rsidRDefault="00233755" w:rsidP="006058E8">
      <w:pPr>
        <w:pStyle w:val="ListParagraph"/>
        <w:numPr>
          <w:ilvl w:val="0"/>
          <w:numId w:val="9"/>
        </w:numPr>
        <w:spacing w:before="40" w:after="40"/>
        <w:ind w:left="357" w:right="227" w:hanging="357"/>
        <w:contextualSpacing w:val="0"/>
        <w:jc w:val="both"/>
        <w:rPr>
          <w:sz w:val="16"/>
          <w:szCs w:val="16"/>
        </w:rPr>
      </w:pPr>
      <w:r w:rsidRPr="009F0627">
        <w:rPr>
          <w:sz w:val="16"/>
          <w:szCs w:val="16"/>
        </w:rPr>
        <w:t>Analysing the contribution of labour and capital to productivity can be complex as:</w:t>
      </w:r>
    </w:p>
    <w:p w14:paraId="35D3A56B"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Changes in labour productivity can also reflect changes in capital, and changes in capital productivity in labour.</w:t>
      </w:r>
    </w:p>
    <w:p w14:paraId="137DD37D"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There can be a lag between a discrete capital investment taking place an</w:t>
      </w:r>
      <w:r w:rsidRPr="009F0627" w:rsidDel="00FB396D">
        <w:rPr>
          <w:sz w:val="16"/>
          <w:szCs w:val="16"/>
        </w:rPr>
        <w:t>d</w:t>
      </w:r>
      <w:r w:rsidRPr="009F0627">
        <w:rPr>
          <w:sz w:val="16"/>
          <w:szCs w:val="16"/>
        </w:rPr>
        <w:t xml:space="preserve"> that capital starting to contribute to output. For example, many resource projects in Western Australia involve large capital investment which takes place over a few years before producing output over multiple decades.</w:t>
      </w:r>
    </w:p>
    <w:p w14:paraId="40E3E71A" w14:textId="370D015F" w:rsidR="00233755" w:rsidRPr="00F43D94" w:rsidRDefault="00233755" w:rsidP="007C3127">
      <w:pPr>
        <w:pStyle w:val="ListParagraph"/>
        <w:numPr>
          <w:ilvl w:val="0"/>
          <w:numId w:val="9"/>
        </w:numPr>
        <w:spacing w:before="40" w:after="40"/>
        <w:ind w:left="357" w:right="227" w:hanging="357"/>
        <w:contextualSpacing w:val="0"/>
        <w:jc w:val="both"/>
        <w:rPr>
          <w:sz w:val="16"/>
          <w:szCs w:val="16"/>
        </w:rPr>
        <w:sectPr w:rsidR="00233755" w:rsidRPr="00F43D94" w:rsidSect="00233755">
          <w:type w:val="continuous"/>
          <w:pgSz w:w="11907" w:h="16840" w:code="9"/>
          <w:pgMar w:top="1701" w:right="425" w:bottom="567" w:left="567" w:header="709" w:footer="709" w:gutter="0"/>
          <w:cols w:num="2" w:space="113"/>
          <w:docGrid w:linePitch="360"/>
        </w:sectPr>
      </w:pPr>
      <w:r w:rsidRPr="00F43D94">
        <w:rPr>
          <w:sz w:val="16"/>
          <w:szCs w:val="16"/>
        </w:rPr>
        <w:t>Western Australia’s multifactor productivity fell 2.3% in 202</w:t>
      </w:r>
      <w:r w:rsidR="0004632A" w:rsidRPr="00F43D94">
        <w:rPr>
          <w:sz w:val="16"/>
          <w:szCs w:val="16"/>
        </w:rPr>
        <w:t>4</w:t>
      </w:r>
      <w:r w:rsidRPr="00F43D94">
        <w:rPr>
          <w:sz w:val="16"/>
          <w:szCs w:val="16"/>
        </w:rPr>
        <w:t>-2</w:t>
      </w:r>
      <w:r w:rsidR="0004632A" w:rsidRPr="00F43D94">
        <w:rPr>
          <w:sz w:val="16"/>
          <w:szCs w:val="16"/>
        </w:rPr>
        <w:t>5</w:t>
      </w:r>
      <w:r w:rsidRPr="00F43D94">
        <w:rPr>
          <w:sz w:val="16"/>
          <w:szCs w:val="16"/>
        </w:rPr>
        <w:t xml:space="preserve">, after </w:t>
      </w:r>
      <w:r w:rsidR="00A17E81" w:rsidRPr="00F43D94">
        <w:rPr>
          <w:sz w:val="16"/>
          <w:szCs w:val="16"/>
        </w:rPr>
        <w:t>falling</w:t>
      </w:r>
      <w:r w:rsidRPr="00F43D94">
        <w:rPr>
          <w:sz w:val="16"/>
          <w:szCs w:val="16"/>
        </w:rPr>
        <w:t xml:space="preserve"> 0.</w:t>
      </w:r>
      <w:r w:rsidR="00A17E81" w:rsidRPr="00F43D94">
        <w:rPr>
          <w:sz w:val="16"/>
          <w:szCs w:val="16"/>
        </w:rPr>
        <w:t>8</w:t>
      </w:r>
      <w:r w:rsidRPr="00F43D94">
        <w:rPr>
          <w:sz w:val="16"/>
          <w:szCs w:val="16"/>
        </w:rPr>
        <w:t>% in 202</w:t>
      </w:r>
      <w:r w:rsidR="007C3127" w:rsidRPr="00F43D94">
        <w:rPr>
          <w:sz w:val="16"/>
          <w:szCs w:val="16"/>
        </w:rPr>
        <w:t>3</w:t>
      </w:r>
      <w:r w:rsidRPr="00F43D94">
        <w:rPr>
          <w:sz w:val="16"/>
          <w:szCs w:val="16"/>
        </w:rPr>
        <w:t>-</w:t>
      </w:r>
      <w:r w:rsidR="007C3127" w:rsidRPr="00F43D94">
        <w:rPr>
          <w:sz w:val="16"/>
          <w:szCs w:val="16"/>
        </w:rPr>
        <w:t>24.</w:t>
      </w:r>
    </w:p>
    <w:p w14:paraId="02259D8D"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Net capital stock per capita (change)</w:t>
      </w:r>
    </w:p>
    <w:p w14:paraId="7819DA2C" w14:textId="0295E70A" w:rsidR="00233755" w:rsidRPr="007B1AE5" w:rsidRDefault="00B10C9C" w:rsidP="00233755">
      <w:r>
        <w:rPr>
          <w:noProof/>
        </w:rPr>
        <w:drawing>
          <wp:inline distT="0" distB="0" distL="0" distR="0" wp14:anchorId="4718586C" wp14:editId="51D3BD29">
            <wp:extent cx="3420000" cy="2107010"/>
            <wp:effectExtent l="0" t="0" r="9525" b="7620"/>
            <wp:docPr id="646317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2D3D3C8" w14:textId="77777777" w:rsidR="00233755" w:rsidRPr="00AF759E" w:rsidRDefault="00233755" w:rsidP="003C6DDF">
      <w:pPr>
        <w:jc w:val="both"/>
        <w:rPr>
          <w:sz w:val="10"/>
          <w:szCs w:val="10"/>
        </w:rPr>
      </w:pPr>
      <w:r w:rsidRPr="000C0C45">
        <w:rPr>
          <w:sz w:val="10"/>
        </w:rPr>
        <w:t>Note –</w:t>
      </w:r>
      <w:r>
        <w:rPr>
          <w:sz w:val="10"/>
        </w:rPr>
        <w:t xml:space="preserve"> Chain volume measures.</w:t>
      </w:r>
      <w:r w:rsidRPr="000C0C45">
        <w:rPr>
          <w:sz w:val="10"/>
        </w:rPr>
        <w:t xml:space="preserve"> </w:t>
      </w:r>
      <w:r w:rsidRPr="00AF759E">
        <w:rPr>
          <w:sz w:val="10"/>
          <w:szCs w:val="10"/>
        </w:rPr>
        <w:t>Original series</w:t>
      </w:r>
      <w:r>
        <w:rPr>
          <w:sz w:val="10"/>
          <w:szCs w:val="10"/>
        </w:rPr>
        <w:t>.</w:t>
      </w:r>
      <w:r w:rsidRPr="00AF759E">
        <w:rPr>
          <w:sz w:val="10"/>
          <w:szCs w:val="10"/>
        </w:rPr>
        <w:t xml:space="preserve"> Annual change.</w:t>
      </w:r>
    </w:p>
    <w:p w14:paraId="63706B8F" w14:textId="77777777" w:rsidR="00233755" w:rsidRPr="00AF759E" w:rsidRDefault="00233755" w:rsidP="003C6DDF">
      <w:pPr>
        <w:jc w:val="both"/>
        <w:rPr>
          <w:sz w:val="10"/>
          <w:szCs w:val="10"/>
        </w:rPr>
      </w:pPr>
      <w:r w:rsidRPr="00AF759E">
        <w:rPr>
          <w:sz w:val="10"/>
          <w:szCs w:val="10"/>
        </w:rPr>
        <w:t>Source: Based on ABS data.</w:t>
      </w:r>
    </w:p>
    <w:p w14:paraId="6ADB26DC" w14:textId="77777777" w:rsidR="00233755" w:rsidRPr="00B10C9C"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B10C9C">
        <w:rPr>
          <w:sz w:val="16"/>
          <w:szCs w:val="16"/>
        </w:rPr>
        <w:t>The net capital stock is a measure of wealth representing the net present value of an economy’s assets. The net capital stock is the value of an economy's gross capital stock accounting for depreciation.</w:t>
      </w:r>
    </w:p>
    <w:p w14:paraId="746EC4EC" w14:textId="77777777" w:rsidR="00233755" w:rsidRPr="00EB174F" w:rsidRDefault="00233755" w:rsidP="006058E8">
      <w:pPr>
        <w:pStyle w:val="ListParagraph"/>
        <w:numPr>
          <w:ilvl w:val="0"/>
          <w:numId w:val="9"/>
        </w:numPr>
        <w:spacing w:before="40" w:after="40"/>
        <w:ind w:left="357" w:right="227" w:hanging="357"/>
        <w:contextualSpacing w:val="0"/>
        <w:jc w:val="both"/>
        <w:rPr>
          <w:sz w:val="16"/>
          <w:szCs w:val="16"/>
        </w:rPr>
      </w:pPr>
      <w:r w:rsidRPr="00EB174F">
        <w:rPr>
          <w:sz w:val="16"/>
          <w:szCs w:val="16"/>
        </w:rPr>
        <w:t>Productivity growth has generally been higher in Western Australia and Australia when there has been a sustained increase in the net capital stock per capita as each worker on average has access to more productive capital.</w:t>
      </w:r>
    </w:p>
    <w:p w14:paraId="58858D71" w14:textId="12BFBC3B" w:rsidR="00233755" w:rsidRPr="008D1696"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CF002B">
        <w:rPr>
          <w:sz w:val="16"/>
          <w:szCs w:val="16"/>
        </w:rPr>
        <w:t xml:space="preserve">As mining activity expanded in 2000s, Western Australia’s net capital </w:t>
      </w:r>
      <w:r w:rsidRPr="008D1696">
        <w:rPr>
          <w:color w:val="000000" w:themeColor="text1"/>
          <w:sz w:val="16"/>
          <w:szCs w:val="16"/>
        </w:rPr>
        <w:t>stock per capita increased rapidly relative to the national figures. Between 200</w:t>
      </w:r>
      <w:r w:rsidR="003035B4" w:rsidRPr="008D1696">
        <w:rPr>
          <w:color w:val="000000" w:themeColor="text1"/>
          <w:sz w:val="16"/>
          <w:szCs w:val="16"/>
        </w:rPr>
        <w:t>4</w:t>
      </w:r>
      <w:r w:rsidRPr="008D1696">
        <w:rPr>
          <w:color w:val="000000" w:themeColor="text1"/>
          <w:sz w:val="16"/>
          <w:szCs w:val="16"/>
        </w:rPr>
        <w:noBreakHyphen/>
        <w:t>0</w:t>
      </w:r>
      <w:r w:rsidR="003035B4" w:rsidRPr="008D1696">
        <w:rPr>
          <w:color w:val="000000" w:themeColor="text1"/>
          <w:sz w:val="16"/>
          <w:szCs w:val="16"/>
        </w:rPr>
        <w:t>5</w:t>
      </w:r>
      <w:r w:rsidRPr="008D1696">
        <w:rPr>
          <w:color w:val="000000" w:themeColor="text1"/>
          <w:sz w:val="16"/>
          <w:szCs w:val="16"/>
        </w:rPr>
        <w:t xml:space="preserve"> and 201</w:t>
      </w:r>
      <w:r w:rsidR="003035B4" w:rsidRPr="008D1696">
        <w:rPr>
          <w:color w:val="000000" w:themeColor="text1"/>
          <w:sz w:val="16"/>
          <w:szCs w:val="16"/>
        </w:rPr>
        <w:t>4</w:t>
      </w:r>
      <w:r w:rsidRPr="008D1696">
        <w:rPr>
          <w:color w:val="000000" w:themeColor="text1"/>
          <w:sz w:val="16"/>
          <w:szCs w:val="16"/>
        </w:rPr>
        <w:t>-1</w:t>
      </w:r>
      <w:r w:rsidR="003035B4" w:rsidRPr="008D1696">
        <w:rPr>
          <w:color w:val="000000" w:themeColor="text1"/>
          <w:sz w:val="16"/>
          <w:szCs w:val="16"/>
        </w:rPr>
        <w:t>5</w:t>
      </w:r>
      <w:r w:rsidRPr="008D1696">
        <w:rPr>
          <w:color w:val="000000" w:themeColor="text1"/>
          <w:sz w:val="16"/>
          <w:szCs w:val="16"/>
        </w:rPr>
        <w:t>, when private investment and capital deepening was at its peak, Western Australia’s net capital stock per capita grew at an annual average of 4.</w:t>
      </w:r>
      <w:r w:rsidR="003035B4" w:rsidRPr="008D1696">
        <w:rPr>
          <w:color w:val="000000" w:themeColor="text1"/>
          <w:sz w:val="16"/>
          <w:szCs w:val="16"/>
        </w:rPr>
        <w:t>6</w:t>
      </w:r>
      <w:r w:rsidRPr="008D1696">
        <w:rPr>
          <w:color w:val="000000" w:themeColor="text1"/>
          <w:sz w:val="16"/>
          <w:szCs w:val="16"/>
        </w:rPr>
        <w:t xml:space="preserve">%, compared to </w:t>
      </w:r>
      <w:r w:rsidR="00CF002B" w:rsidRPr="008D1696">
        <w:rPr>
          <w:color w:val="000000" w:themeColor="text1"/>
          <w:sz w:val="16"/>
          <w:szCs w:val="16"/>
        </w:rPr>
        <w:t>2.0</w:t>
      </w:r>
      <w:r w:rsidRPr="008D1696">
        <w:rPr>
          <w:color w:val="000000" w:themeColor="text1"/>
          <w:sz w:val="16"/>
          <w:szCs w:val="16"/>
        </w:rPr>
        <w:t>% for Australia over the same period.</w:t>
      </w:r>
    </w:p>
    <w:p w14:paraId="168FFDB2" w14:textId="545225EA" w:rsidR="00233755" w:rsidRPr="00F2283D" w:rsidRDefault="00233755" w:rsidP="006058E8">
      <w:pPr>
        <w:pStyle w:val="ListParagraph"/>
        <w:numPr>
          <w:ilvl w:val="0"/>
          <w:numId w:val="9"/>
        </w:numPr>
        <w:spacing w:before="40" w:after="40"/>
        <w:ind w:left="357" w:right="227" w:hanging="357"/>
        <w:contextualSpacing w:val="0"/>
        <w:jc w:val="both"/>
        <w:rPr>
          <w:color w:val="FF0000"/>
          <w:sz w:val="16"/>
          <w:szCs w:val="16"/>
        </w:rPr>
        <w:sectPr w:rsidR="00233755" w:rsidRPr="00F2283D" w:rsidSect="00233755">
          <w:type w:val="continuous"/>
          <w:pgSz w:w="11907" w:h="16840" w:code="9"/>
          <w:pgMar w:top="1701" w:right="425" w:bottom="567" w:left="567" w:header="709" w:footer="709" w:gutter="0"/>
          <w:cols w:num="2" w:space="113"/>
          <w:docGrid w:linePitch="360"/>
        </w:sectPr>
      </w:pPr>
      <w:r w:rsidRPr="008D1696">
        <w:rPr>
          <w:color w:val="000000" w:themeColor="text1"/>
          <w:sz w:val="16"/>
          <w:szCs w:val="16"/>
        </w:rPr>
        <w:t>Net capital stock per capita has decline</w:t>
      </w:r>
      <w:r w:rsidR="005805F8" w:rsidRPr="008D1696">
        <w:rPr>
          <w:color w:val="000000" w:themeColor="text1"/>
          <w:sz w:val="16"/>
          <w:szCs w:val="16"/>
        </w:rPr>
        <w:t>d</w:t>
      </w:r>
      <w:r w:rsidRPr="008D1696">
        <w:rPr>
          <w:color w:val="000000" w:themeColor="text1"/>
          <w:sz w:val="16"/>
          <w:szCs w:val="16"/>
        </w:rPr>
        <w:t xml:space="preserve"> in Western Australia </w:t>
      </w:r>
      <w:r w:rsidR="005805F8" w:rsidRPr="008D1696">
        <w:rPr>
          <w:color w:val="000000" w:themeColor="text1"/>
          <w:sz w:val="16"/>
          <w:szCs w:val="16"/>
        </w:rPr>
        <w:t xml:space="preserve">each year </w:t>
      </w:r>
      <w:r w:rsidRPr="008D1696">
        <w:rPr>
          <w:color w:val="000000" w:themeColor="text1"/>
          <w:sz w:val="16"/>
          <w:szCs w:val="16"/>
        </w:rPr>
        <w:t>since 2017</w:t>
      </w:r>
      <w:r w:rsidRPr="008D1696">
        <w:rPr>
          <w:color w:val="000000" w:themeColor="text1"/>
          <w:sz w:val="16"/>
          <w:szCs w:val="16"/>
        </w:rPr>
        <w:noBreakHyphen/>
        <w:t xml:space="preserve">18. The move to the operational phase of the mining expansion, the depreciation of existing capital and </w:t>
      </w:r>
      <w:r w:rsidR="00083AA2" w:rsidRPr="008D1696">
        <w:rPr>
          <w:color w:val="000000" w:themeColor="text1"/>
          <w:sz w:val="16"/>
          <w:szCs w:val="16"/>
        </w:rPr>
        <w:t>higher levels of</w:t>
      </w:r>
      <w:r w:rsidRPr="008D1696">
        <w:rPr>
          <w:color w:val="000000" w:themeColor="text1"/>
          <w:sz w:val="16"/>
          <w:szCs w:val="16"/>
        </w:rPr>
        <w:t xml:space="preserve"> net overseas migration </w:t>
      </w:r>
      <w:r w:rsidR="00083AA2" w:rsidRPr="008D1696">
        <w:rPr>
          <w:color w:val="000000" w:themeColor="text1"/>
          <w:sz w:val="16"/>
          <w:szCs w:val="16"/>
        </w:rPr>
        <w:t>post</w:t>
      </w:r>
      <w:r w:rsidR="005C6997" w:rsidRPr="008D1696">
        <w:rPr>
          <w:color w:val="000000" w:themeColor="text1"/>
          <w:sz w:val="16"/>
          <w:szCs w:val="16"/>
        </w:rPr>
        <w:noBreakHyphen/>
        <w:t xml:space="preserve">pandemic </w:t>
      </w:r>
      <w:r w:rsidRPr="008D1696">
        <w:rPr>
          <w:color w:val="000000" w:themeColor="text1"/>
          <w:sz w:val="16"/>
          <w:szCs w:val="16"/>
        </w:rPr>
        <w:t xml:space="preserve">have contributed to </w:t>
      </w:r>
      <w:r w:rsidR="005C6997" w:rsidRPr="008D1696">
        <w:rPr>
          <w:color w:val="000000" w:themeColor="text1"/>
          <w:sz w:val="16"/>
          <w:szCs w:val="16"/>
        </w:rPr>
        <w:t xml:space="preserve">this </w:t>
      </w:r>
      <w:r w:rsidRPr="008D1696">
        <w:rPr>
          <w:color w:val="000000" w:themeColor="text1"/>
          <w:sz w:val="16"/>
          <w:szCs w:val="16"/>
        </w:rPr>
        <w:t>capital shallowing.</w:t>
      </w:r>
      <w:bookmarkStart w:id="43" w:name="_Population_(annual)"/>
      <w:bookmarkEnd w:id="43"/>
    </w:p>
    <w:p w14:paraId="2D0460BE"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4" w:name="_Environment"/>
      <w:bookmarkEnd w:id="44"/>
      <w:r w:rsidRPr="008F7AA0">
        <w:rPr>
          <w:bCs/>
          <w:color w:val="004C3D"/>
          <w:sz w:val="24"/>
          <w:szCs w:val="24"/>
        </w:rPr>
        <w:lastRenderedPageBreak/>
        <w:t>Industry gross value added</w:t>
      </w:r>
    </w:p>
    <w:p w14:paraId="1C0033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4EB1D9B3" w14:textId="20E91A7E"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real gross state product by industry</w:t>
      </w:r>
    </w:p>
    <w:p w14:paraId="17F9792D" w14:textId="52C6AFFE" w:rsidR="00233755" w:rsidRPr="007B1AE5" w:rsidRDefault="001C3837" w:rsidP="00233755">
      <w:r>
        <w:rPr>
          <w:noProof/>
        </w:rPr>
        <w:drawing>
          <wp:inline distT="0" distB="0" distL="0" distR="0" wp14:anchorId="0077E16A" wp14:editId="0D85F194">
            <wp:extent cx="3420000" cy="2103115"/>
            <wp:effectExtent l="0" t="0" r="0" b="0"/>
            <wp:docPr id="1328285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58AA8252" w14:textId="6118BB7C" w:rsidR="00233755" w:rsidRPr="004F6ED9" w:rsidRDefault="00233755" w:rsidP="003C6DDF">
      <w:pPr>
        <w:jc w:val="both"/>
        <w:rPr>
          <w:sz w:val="10"/>
          <w:szCs w:val="10"/>
        </w:rPr>
      </w:pPr>
      <w:r w:rsidRPr="004F6ED9">
        <w:rPr>
          <w:sz w:val="10"/>
        </w:rPr>
        <w:t xml:space="preserve">Note – </w:t>
      </w:r>
      <w:r w:rsidRPr="004F6ED9">
        <w:rPr>
          <w:sz w:val="10"/>
          <w:szCs w:val="10"/>
        </w:rPr>
        <w:t>Chain volume measures. Original series. Compound annual average change. pp = percentage points. (a) Ownership of dwellings, balancing item</w:t>
      </w:r>
      <w:r w:rsidR="003C6582" w:rsidRPr="004F6ED9">
        <w:rPr>
          <w:sz w:val="10"/>
          <w:szCs w:val="10"/>
        </w:rPr>
        <w:t xml:space="preserve">, </w:t>
      </w:r>
      <w:r w:rsidRPr="004F6ED9">
        <w:rPr>
          <w:sz w:val="10"/>
          <w:szCs w:val="10"/>
        </w:rPr>
        <w:t>statistical discrepancy</w:t>
      </w:r>
      <w:r w:rsidR="003C6582" w:rsidRPr="004F6ED9">
        <w:rPr>
          <w:sz w:val="10"/>
          <w:szCs w:val="10"/>
        </w:rPr>
        <w:t xml:space="preserve"> and differences between the sum of component chain volume measures and the total chain volume measure for gross state product</w:t>
      </w:r>
      <w:r w:rsidRPr="004F6ED9">
        <w:rPr>
          <w:sz w:val="10"/>
          <w:szCs w:val="10"/>
        </w:rPr>
        <w:t>.</w:t>
      </w:r>
    </w:p>
    <w:p w14:paraId="20566EDD" w14:textId="77777777" w:rsidR="00233755" w:rsidRPr="004F6ED9" w:rsidRDefault="00233755" w:rsidP="003C6DDF">
      <w:pPr>
        <w:jc w:val="both"/>
        <w:rPr>
          <w:sz w:val="10"/>
          <w:szCs w:val="10"/>
        </w:rPr>
      </w:pPr>
      <w:r w:rsidRPr="004F6ED9">
        <w:rPr>
          <w:sz w:val="10"/>
          <w:szCs w:val="10"/>
        </w:rPr>
        <w:t>Source: Based on ABS data.</w:t>
      </w:r>
    </w:p>
    <w:p w14:paraId="2EE7DD6B" w14:textId="11475B84" w:rsidR="00233755" w:rsidRPr="009166E3"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5F5A1A">
        <w:rPr>
          <w:sz w:val="16"/>
          <w:szCs w:val="16"/>
        </w:rPr>
        <w:t xml:space="preserve">The mining industry has made a </w:t>
      </w:r>
      <w:r w:rsidR="009059DF" w:rsidRPr="005F5A1A">
        <w:rPr>
          <w:sz w:val="16"/>
          <w:szCs w:val="16"/>
        </w:rPr>
        <w:t>large</w:t>
      </w:r>
      <w:r w:rsidRPr="005F5A1A">
        <w:rPr>
          <w:sz w:val="16"/>
          <w:szCs w:val="16"/>
        </w:rPr>
        <w:t xml:space="preserve"> contribution to </w:t>
      </w:r>
      <w:r w:rsidR="009059DF" w:rsidRPr="005F5A1A">
        <w:rPr>
          <w:sz w:val="16"/>
          <w:szCs w:val="16"/>
        </w:rPr>
        <w:t xml:space="preserve">Western Australia’s </w:t>
      </w:r>
      <w:r w:rsidRPr="005F5A1A">
        <w:rPr>
          <w:sz w:val="16"/>
          <w:szCs w:val="16"/>
        </w:rPr>
        <w:t>GSP growth over the past 30 years, but the different phases of the mining industry’s expansion has affected the contribution to growth from other industries.</w:t>
      </w:r>
    </w:p>
    <w:p w14:paraId="10261024" w14:textId="77777777" w:rsidR="00233755" w:rsidRPr="00F11D65" w:rsidRDefault="00233755" w:rsidP="006058E8">
      <w:pPr>
        <w:pStyle w:val="ListParagraph"/>
        <w:numPr>
          <w:ilvl w:val="0"/>
          <w:numId w:val="9"/>
        </w:numPr>
        <w:spacing w:before="40" w:after="40"/>
        <w:ind w:left="357" w:right="227" w:hanging="357"/>
        <w:contextualSpacing w:val="0"/>
        <w:jc w:val="both"/>
        <w:rPr>
          <w:sz w:val="16"/>
          <w:szCs w:val="16"/>
        </w:rPr>
      </w:pPr>
      <w:r w:rsidRPr="00F11D65">
        <w:rPr>
          <w:sz w:val="16"/>
          <w:szCs w:val="16"/>
        </w:rPr>
        <w:t>GSP growth was relatively well</w:t>
      </w:r>
      <w:r w:rsidRPr="00F11D65">
        <w:rPr>
          <w:sz w:val="16"/>
          <w:szCs w:val="16"/>
        </w:rPr>
        <w:noBreakHyphen/>
        <w:t>balanced in Western Australia until the mid</w:t>
      </w:r>
      <w:r w:rsidRPr="00F11D65">
        <w:rPr>
          <w:sz w:val="16"/>
          <w:szCs w:val="16"/>
        </w:rPr>
        <w:noBreakHyphen/>
        <w:t>2010s, with mining industry output increasing together with output from other industries. Investment in new projects led to growth in the construction industry, and the labour</w:t>
      </w:r>
      <w:r w:rsidRPr="00F11D65">
        <w:rPr>
          <w:sz w:val="16"/>
          <w:szCs w:val="16"/>
        </w:rPr>
        <w:noBreakHyphen/>
        <w:t>intensive nature of this phase of the mining industry’s expansion had spillover effects into other industries.</w:t>
      </w:r>
    </w:p>
    <w:p w14:paraId="1F45E662" w14:textId="77777777" w:rsidR="00233755" w:rsidRPr="007534B3" w:rsidRDefault="00233755" w:rsidP="006058E8">
      <w:pPr>
        <w:pStyle w:val="ListParagraph"/>
        <w:numPr>
          <w:ilvl w:val="0"/>
          <w:numId w:val="9"/>
        </w:numPr>
        <w:spacing w:before="40" w:after="40"/>
        <w:ind w:left="357" w:right="227" w:hanging="357"/>
        <w:contextualSpacing w:val="0"/>
        <w:jc w:val="both"/>
        <w:rPr>
          <w:sz w:val="16"/>
          <w:szCs w:val="16"/>
        </w:rPr>
      </w:pPr>
      <w:r w:rsidRPr="007534B3">
        <w:rPr>
          <w:sz w:val="16"/>
          <w:szCs w:val="16"/>
        </w:rPr>
        <w:t>The end of construction on many major projects led to further increases in mining output as projects became operational. However, it also meant the construction industry was a drag on GSP growth from 2014</w:t>
      </w:r>
      <w:r w:rsidRPr="007534B3">
        <w:rPr>
          <w:sz w:val="16"/>
          <w:szCs w:val="16"/>
        </w:rPr>
        <w:noBreakHyphen/>
        <w:t>15 to 2019</w:t>
      </w:r>
      <w:r w:rsidRPr="007534B3">
        <w:rPr>
          <w:sz w:val="16"/>
          <w:szCs w:val="16"/>
        </w:rPr>
        <w:noBreakHyphen/>
        <w:t>20. The less labour</w:t>
      </w:r>
      <w:r w:rsidRPr="007534B3">
        <w:rPr>
          <w:sz w:val="16"/>
          <w:szCs w:val="16"/>
        </w:rPr>
        <w:noBreakHyphen/>
        <w:t>intensive nature of the operational phase also had implications for economic activity in other industries.</w:t>
      </w:r>
    </w:p>
    <w:p w14:paraId="57A40502" w14:textId="77777777" w:rsidR="00233755" w:rsidRPr="007534B3" w:rsidRDefault="00233755" w:rsidP="006058E8">
      <w:pPr>
        <w:pStyle w:val="ListParagraph"/>
        <w:numPr>
          <w:ilvl w:val="0"/>
          <w:numId w:val="9"/>
        </w:numPr>
        <w:spacing w:before="40" w:after="40"/>
        <w:ind w:left="357" w:right="227" w:hanging="357"/>
        <w:contextualSpacing w:val="0"/>
        <w:jc w:val="both"/>
        <w:rPr>
          <w:sz w:val="16"/>
          <w:szCs w:val="16"/>
        </w:rPr>
      </w:pPr>
      <w:r w:rsidRPr="007534B3">
        <w:rPr>
          <w:sz w:val="16"/>
          <w:szCs w:val="16"/>
        </w:rPr>
        <w:t>While Western Australia’s GSP growth has been lower in recent years, it has also become more balanced, as increases in mining output have become more modest and the economic recovery from the COVID</w:t>
      </w:r>
      <w:r w:rsidRPr="007534B3">
        <w:rPr>
          <w:sz w:val="16"/>
          <w:szCs w:val="16"/>
        </w:rPr>
        <w:noBreakHyphen/>
        <w:t>19 pandemic has benefited a range of industries.</w:t>
      </w:r>
    </w:p>
    <w:p w14:paraId="4A60FB89" w14:textId="77777777" w:rsidR="00233755" w:rsidRPr="00EB1814" w:rsidRDefault="00233755" w:rsidP="006058E8">
      <w:pPr>
        <w:pStyle w:val="ListParagraph"/>
        <w:numPr>
          <w:ilvl w:val="0"/>
          <w:numId w:val="9"/>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059EA07F"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value added</w:t>
      </w:r>
    </w:p>
    <w:p w14:paraId="317FE6EE" w14:textId="29AA1FD4" w:rsidR="00233755" w:rsidRPr="007B1AE5" w:rsidRDefault="00C27922" w:rsidP="00233755">
      <w:r>
        <w:rPr>
          <w:noProof/>
        </w:rPr>
        <w:drawing>
          <wp:inline distT="0" distB="0" distL="0" distR="0" wp14:anchorId="5DD415FB" wp14:editId="6CBE2D3A">
            <wp:extent cx="1710000" cy="2091948"/>
            <wp:effectExtent l="0" t="0" r="5080" b="3810"/>
            <wp:docPr id="1325591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r>
        <w:rPr>
          <w:noProof/>
        </w:rPr>
        <w:drawing>
          <wp:inline distT="0" distB="0" distL="0" distR="0" wp14:anchorId="61479332" wp14:editId="0302828A">
            <wp:extent cx="1710000" cy="2091948"/>
            <wp:effectExtent l="0" t="0" r="5080" b="3810"/>
            <wp:docPr id="14630404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p>
    <w:p w14:paraId="12CAF42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0F0659A3" w14:textId="77777777" w:rsidR="00233755" w:rsidRPr="00AF759E" w:rsidRDefault="00233755" w:rsidP="003A3A20">
      <w:pPr>
        <w:jc w:val="both"/>
        <w:rPr>
          <w:sz w:val="10"/>
          <w:szCs w:val="10"/>
        </w:rPr>
      </w:pPr>
      <w:r w:rsidRPr="00AF759E">
        <w:rPr>
          <w:sz w:val="10"/>
          <w:szCs w:val="10"/>
        </w:rPr>
        <w:t>Source: Based on ABS data.</w:t>
      </w:r>
    </w:p>
    <w:p w14:paraId="01A97C4A" w14:textId="77777777" w:rsidR="00233755" w:rsidRPr="007B4C9D"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7B4C9D">
        <w:rPr>
          <w:sz w:val="16"/>
          <w:szCs w:val="16"/>
        </w:rPr>
        <w:t>Industry gross value added (GVA) is a measure of the additional value created by an industry in the production of goods and services. The nominal value of GVA is influenced by both the volume of production from an industry and the prices at which it sells goods and services.</w:t>
      </w:r>
    </w:p>
    <w:p w14:paraId="5E11CD97" w14:textId="1A133A98" w:rsidR="00233755" w:rsidRPr="00374F52"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Over the past 30 years, both the volume of the mining industry’s production and the average prices it has received for that production have increased. </w:t>
      </w:r>
      <w:r w:rsidR="00661FC7" w:rsidRPr="00374F52">
        <w:rPr>
          <w:color w:val="000000" w:themeColor="text1"/>
          <w:sz w:val="16"/>
          <w:szCs w:val="16"/>
        </w:rPr>
        <w:t>Western Australia’s m</w:t>
      </w:r>
      <w:r w:rsidRPr="00374F52">
        <w:rPr>
          <w:color w:val="000000" w:themeColor="text1"/>
          <w:sz w:val="16"/>
          <w:szCs w:val="16"/>
        </w:rPr>
        <w:t>ining industry GVA increased from $</w:t>
      </w:r>
      <w:r w:rsidR="007B4C9D" w:rsidRPr="00374F52">
        <w:rPr>
          <w:color w:val="000000" w:themeColor="text1"/>
          <w:sz w:val="16"/>
          <w:szCs w:val="16"/>
        </w:rPr>
        <w:t>8.</w:t>
      </w:r>
      <w:r w:rsidRPr="00374F52">
        <w:rPr>
          <w:color w:val="000000" w:themeColor="text1"/>
          <w:sz w:val="16"/>
          <w:szCs w:val="16"/>
        </w:rPr>
        <w:t>7 billion in 199</w:t>
      </w:r>
      <w:r w:rsidR="007B4C9D" w:rsidRPr="00374F52">
        <w:rPr>
          <w:color w:val="000000" w:themeColor="text1"/>
          <w:sz w:val="16"/>
          <w:szCs w:val="16"/>
        </w:rPr>
        <w:t>4</w:t>
      </w:r>
      <w:r w:rsidRPr="00374F52">
        <w:rPr>
          <w:color w:val="000000" w:themeColor="text1"/>
          <w:sz w:val="16"/>
          <w:szCs w:val="16"/>
        </w:rPr>
        <w:noBreakHyphen/>
        <w:t>9</w:t>
      </w:r>
      <w:r w:rsidR="007B4C9D" w:rsidRPr="00374F52">
        <w:rPr>
          <w:color w:val="000000" w:themeColor="text1"/>
          <w:sz w:val="16"/>
          <w:szCs w:val="16"/>
        </w:rPr>
        <w:t>5</w:t>
      </w:r>
      <w:r w:rsidRPr="00374F52">
        <w:rPr>
          <w:color w:val="000000" w:themeColor="text1"/>
          <w:sz w:val="16"/>
          <w:szCs w:val="16"/>
        </w:rPr>
        <w:t xml:space="preserve"> to $1</w:t>
      </w:r>
      <w:r w:rsidR="009A7E83" w:rsidRPr="00374F52">
        <w:rPr>
          <w:color w:val="000000" w:themeColor="text1"/>
          <w:sz w:val="16"/>
          <w:szCs w:val="16"/>
        </w:rPr>
        <w:t>77.8</w:t>
      </w:r>
      <w:r w:rsidRPr="00374F52">
        <w:rPr>
          <w:color w:val="000000" w:themeColor="text1"/>
          <w:sz w:val="16"/>
          <w:szCs w:val="16"/>
        </w:rPr>
        <w:t> billion in 202</w:t>
      </w:r>
      <w:r w:rsidR="009A7E83" w:rsidRPr="00374F52">
        <w:rPr>
          <w:color w:val="000000" w:themeColor="text1"/>
          <w:sz w:val="16"/>
          <w:szCs w:val="16"/>
        </w:rPr>
        <w:t>4</w:t>
      </w:r>
      <w:r w:rsidRPr="00374F52">
        <w:rPr>
          <w:color w:val="000000" w:themeColor="text1"/>
          <w:sz w:val="16"/>
          <w:szCs w:val="16"/>
        </w:rPr>
        <w:noBreakHyphen/>
        <w:t>2</w:t>
      </w:r>
      <w:r w:rsidR="009A7E83" w:rsidRPr="00374F52">
        <w:rPr>
          <w:color w:val="000000" w:themeColor="text1"/>
          <w:sz w:val="16"/>
          <w:szCs w:val="16"/>
        </w:rPr>
        <w:t>5</w:t>
      </w:r>
      <w:r w:rsidR="00661FC7" w:rsidRPr="00374F52">
        <w:rPr>
          <w:color w:val="000000" w:themeColor="text1"/>
          <w:sz w:val="16"/>
          <w:szCs w:val="16"/>
        </w:rPr>
        <w:t xml:space="preserve"> and t</w:t>
      </w:r>
      <w:r w:rsidRPr="00374F52">
        <w:rPr>
          <w:color w:val="000000" w:themeColor="text1"/>
          <w:sz w:val="16"/>
          <w:szCs w:val="16"/>
        </w:rPr>
        <w:t>he mining industry’s share of GSP grew from 1</w:t>
      </w:r>
      <w:r w:rsidR="00726A12" w:rsidRPr="00374F52">
        <w:rPr>
          <w:color w:val="000000" w:themeColor="text1"/>
          <w:sz w:val="16"/>
          <w:szCs w:val="16"/>
        </w:rPr>
        <w:t>7</w:t>
      </w:r>
      <w:r w:rsidRPr="00374F52">
        <w:rPr>
          <w:color w:val="000000" w:themeColor="text1"/>
          <w:sz w:val="16"/>
          <w:szCs w:val="16"/>
        </w:rPr>
        <w:t>% in 199</w:t>
      </w:r>
      <w:r w:rsidR="00726A12" w:rsidRPr="00374F52">
        <w:rPr>
          <w:color w:val="000000" w:themeColor="text1"/>
          <w:sz w:val="16"/>
          <w:szCs w:val="16"/>
        </w:rPr>
        <w:t>4</w:t>
      </w:r>
      <w:r w:rsidRPr="00374F52">
        <w:rPr>
          <w:color w:val="000000" w:themeColor="text1"/>
          <w:sz w:val="16"/>
          <w:szCs w:val="16"/>
        </w:rPr>
        <w:noBreakHyphen/>
        <w:t>9</w:t>
      </w:r>
      <w:r w:rsidR="00726A12" w:rsidRPr="00374F52">
        <w:rPr>
          <w:color w:val="000000" w:themeColor="text1"/>
          <w:sz w:val="16"/>
          <w:szCs w:val="16"/>
        </w:rPr>
        <w:t>5</w:t>
      </w:r>
      <w:r w:rsidRPr="00374F52">
        <w:rPr>
          <w:color w:val="000000" w:themeColor="text1"/>
          <w:sz w:val="16"/>
          <w:szCs w:val="16"/>
        </w:rPr>
        <w:t xml:space="preserve"> to </w:t>
      </w:r>
      <w:r w:rsidR="002E4B93" w:rsidRPr="00374F52">
        <w:rPr>
          <w:color w:val="000000" w:themeColor="text1"/>
          <w:sz w:val="16"/>
          <w:szCs w:val="16"/>
        </w:rPr>
        <w:t>39</w:t>
      </w:r>
      <w:r w:rsidRPr="00374F52">
        <w:rPr>
          <w:color w:val="000000" w:themeColor="text1"/>
          <w:sz w:val="16"/>
          <w:szCs w:val="16"/>
        </w:rPr>
        <w:t>% in 202</w:t>
      </w:r>
      <w:r w:rsidR="002E4B93" w:rsidRPr="00374F52">
        <w:rPr>
          <w:color w:val="000000" w:themeColor="text1"/>
          <w:sz w:val="16"/>
          <w:szCs w:val="16"/>
        </w:rPr>
        <w:t>4</w:t>
      </w:r>
      <w:r w:rsidRPr="00374F52">
        <w:rPr>
          <w:color w:val="000000" w:themeColor="text1"/>
          <w:sz w:val="16"/>
          <w:szCs w:val="16"/>
        </w:rPr>
        <w:noBreakHyphen/>
        <w:t>2</w:t>
      </w:r>
      <w:r w:rsidR="002E4B93" w:rsidRPr="00374F52">
        <w:rPr>
          <w:color w:val="000000" w:themeColor="text1"/>
          <w:sz w:val="16"/>
          <w:szCs w:val="16"/>
        </w:rPr>
        <w:t>5</w:t>
      </w:r>
      <w:r w:rsidRPr="00374F52">
        <w:rPr>
          <w:color w:val="000000" w:themeColor="text1"/>
          <w:sz w:val="16"/>
          <w:szCs w:val="16"/>
        </w:rPr>
        <w:t>.</w:t>
      </w:r>
    </w:p>
    <w:p w14:paraId="6C090839" w14:textId="6C8F2911" w:rsidR="00233755" w:rsidRPr="00374F52"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The GVA of all </w:t>
      </w:r>
      <w:r w:rsidR="00661FC7" w:rsidRPr="00374F52">
        <w:rPr>
          <w:color w:val="000000" w:themeColor="text1"/>
          <w:sz w:val="16"/>
          <w:szCs w:val="16"/>
        </w:rPr>
        <w:t xml:space="preserve">Western Australia’s </w:t>
      </w:r>
      <w:r w:rsidRPr="00374F52">
        <w:rPr>
          <w:color w:val="000000" w:themeColor="text1"/>
          <w:sz w:val="16"/>
          <w:szCs w:val="16"/>
        </w:rPr>
        <w:t>services industries increased from $2</w:t>
      </w:r>
      <w:r w:rsidR="0004639B" w:rsidRPr="00374F52">
        <w:rPr>
          <w:color w:val="000000" w:themeColor="text1"/>
          <w:sz w:val="16"/>
          <w:szCs w:val="16"/>
        </w:rPr>
        <w:t>3.5</w:t>
      </w:r>
      <w:r w:rsidRPr="00374F52">
        <w:rPr>
          <w:color w:val="000000" w:themeColor="text1"/>
          <w:sz w:val="16"/>
          <w:szCs w:val="16"/>
        </w:rPr>
        <w:t> billion in 199</w:t>
      </w:r>
      <w:r w:rsidR="0004639B" w:rsidRPr="00374F52">
        <w:rPr>
          <w:color w:val="000000" w:themeColor="text1"/>
          <w:sz w:val="16"/>
          <w:szCs w:val="16"/>
        </w:rPr>
        <w:t>4</w:t>
      </w:r>
      <w:r w:rsidRPr="00374F52">
        <w:rPr>
          <w:color w:val="000000" w:themeColor="text1"/>
          <w:sz w:val="16"/>
          <w:szCs w:val="16"/>
        </w:rPr>
        <w:noBreakHyphen/>
        <w:t>9</w:t>
      </w:r>
      <w:r w:rsidR="0004639B" w:rsidRPr="00374F52">
        <w:rPr>
          <w:color w:val="000000" w:themeColor="text1"/>
          <w:sz w:val="16"/>
          <w:szCs w:val="16"/>
        </w:rPr>
        <w:t>5</w:t>
      </w:r>
      <w:r w:rsidRPr="00374F52">
        <w:rPr>
          <w:color w:val="000000" w:themeColor="text1"/>
          <w:sz w:val="16"/>
          <w:szCs w:val="16"/>
        </w:rPr>
        <w:t xml:space="preserve"> to $1</w:t>
      </w:r>
      <w:r w:rsidR="0004639B" w:rsidRPr="00374F52">
        <w:rPr>
          <w:color w:val="000000" w:themeColor="text1"/>
          <w:sz w:val="16"/>
          <w:szCs w:val="16"/>
        </w:rPr>
        <w:t>69.3</w:t>
      </w:r>
      <w:r w:rsidRPr="00374F52">
        <w:rPr>
          <w:color w:val="000000" w:themeColor="text1"/>
          <w:sz w:val="16"/>
          <w:szCs w:val="16"/>
        </w:rPr>
        <w:t> billion in 202</w:t>
      </w:r>
      <w:r w:rsidR="0004639B" w:rsidRPr="00374F52">
        <w:rPr>
          <w:color w:val="000000" w:themeColor="text1"/>
          <w:sz w:val="16"/>
          <w:szCs w:val="16"/>
        </w:rPr>
        <w:t>4</w:t>
      </w:r>
      <w:r w:rsidRPr="00374F52">
        <w:rPr>
          <w:color w:val="000000" w:themeColor="text1"/>
          <w:sz w:val="16"/>
          <w:szCs w:val="16"/>
        </w:rPr>
        <w:noBreakHyphen/>
        <w:t>2</w:t>
      </w:r>
      <w:r w:rsidR="0004639B" w:rsidRPr="00374F52">
        <w:rPr>
          <w:color w:val="000000" w:themeColor="text1"/>
          <w:sz w:val="16"/>
          <w:szCs w:val="16"/>
        </w:rPr>
        <w:t>5</w:t>
      </w:r>
      <w:r w:rsidRPr="00374F52">
        <w:rPr>
          <w:color w:val="000000" w:themeColor="text1"/>
          <w:sz w:val="16"/>
          <w:szCs w:val="16"/>
        </w:rPr>
        <w:t>.</w:t>
      </w:r>
    </w:p>
    <w:p w14:paraId="318D6D5E" w14:textId="758E5FA6" w:rsidR="00233755" w:rsidRPr="00374F52" w:rsidRDefault="00A40712"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The </w:t>
      </w:r>
      <w:r w:rsidR="00233755" w:rsidRPr="00374F52">
        <w:rPr>
          <w:color w:val="000000" w:themeColor="text1"/>
          <w:sz w:val="16"/>
          <w:szCs w:val="16"/>
        </w:rPr>
        <w:t xml:space="preserve">GVA of </w:t>
      </w:r>
      <w:r w:rsidR="00E266F0" w:rsidRPr="00374F52">
        <w:rPr>
          <w:color w:val="000000" w:themeColor="text1"/>
          <w:sz w:val="16"/>
          <w:szCs w:val="16"/>
        </w:rPr>
        <w:t xml:space="preserve">Western Australia’s construction industry has been </w:t>
      </w:r>
      <w:r w:rsidR="0041137C" w:rsidRPr="00374F52">
        <w:rPr>
          <w:color w:val="000000" w:themeColor="text1"/>
          <w:sz w:val="16"/>
          <w:szCs w:val="16"/>
        </w:rPr>
        <w:t xml:space="preserve">heavily influenced by cycles of resource </w:t>
      </w:r>
      <w:r w:rsidR="00116E61" w:rsidRPr="00374F52">
        <w:rPr>
          <w:color w:val="000000" w:themeColor="text1"/>
          <w:sz w:val="16"/>
          <w:szCs w:val="16"/>
        </w:rPr>
        <w:t>construction</w:t>
      </w:r>
      <w:r w:rsidR="00030694" w:rsidRPr="00374F52">
        <w:rPr>
          <w:color w:val="000000" w:themeColor="text1"/>
          <w:sz w:val="16"/>
          <w:szCs w:val="16"/>
        </w:rPr>
        <w:t>.</w:t>
      </w:r>
      <w:r w:rsidR="00116E61" w:rsidRPr="00374F52">
        <w:rPr>
          <w:color w:val="000000" w:themeColor="text1"/>
          <w:sz w:val="16"/>
          <w:szCs w:val="16"/>
        </w:rPr>
        <w:t xml:space="preserve"> </w:t>
      </w:r>
      <w:r w:rsidR="00030694" w:rsidRPr="00374F52">
        <w:rPr>
          <w:color w:val="000000" w:themeColor="text1"/>
          <w:sz w:val="16"/>
          <w:szCs w:val="16"/>
        </w:rPr>
        <w:t>T</w:t>
      </w:r>
      <w:r w:rsidR="00116E61" w:rsidRPr="00374F52">
        <w:rPr>
          <w:color w:val="000000" w:themeColor="text1"/>
          <w:sz w:val="16"/>
          <w:szCs w:val="16"/>
        </w:rPr>
        <w:t>he GVA of Western Australia’s</w:t>
      </w:r>
      <w:r w:rsidR="00233755" w:rsidRPr="00374F52">
        <w:rPr>
          <w:color w:val="000000" w:themeColor="text1"/>
          <w:sz w:val="16"/>
          <w:szCs w:val="16"/>
        </w:rPr>
        <w:t xml:space="preserve"> agriculture, forestry and fishing, and manufacturing industries has increased</w:t>
      </w:r>
      <w:r w:rsidR="00030694" w:rsidRPr="00374F52">
        <w:rPr>
          <w:color w:val="000000" w:themeColor="text1"/>
          <w:sz w:val="16"/>
          <w:szCs w:val="16"/>
        </w:rPr>
        <w:t xml:space="preserve"> over time</w:t>
      </w:r>
      <w:r w:rsidR="00233755" w:rsidRPr="00374F52">
        <w:rPr>
          <w:color w:val="000000" w:themeColor="text1"/>
          <w:sz w:val="16"/>
          <w:szCs w:val="16"/>
        </w:rPr>
        <w:t xml:space="preserve">, </w:t>
      </w:r>
      <w:r w:rsidR="00CE5F64" w:rsidRPr="00374F52">
        <w:rPr>
          <w:color w:val="000000" w:themeColor="text1"/>
          <w:sz w:val="16"/>
          <w:szCs w:val="16"/>
        </w:rPr>
        <w:t xml:space="preserve">but the </w:t>
      </w:r>
      <w:r w:rsidR="00233755" w:rsidRPr="00374F52">
        <w:rPr>
          <w:color w:val="000000" w:themeColor="text1"/>
          <w:sz w:val="16"/>
          <w:szCs w:val="16"/>
        </w:rPr>
        <w:t xml:space="preserve">share of </w:t>
      </w:r>
      <w:r w:rsidR="00CE5F64" w:rsidRPr="00374F52">
        <w:rPr>
          <w:color w:val="000000" w:themeColor="text1"/>
          <w:sz w:val="16"/>
          <w:szCs w:val="16"/>
        </w:rPr>
        <w:t xml:space="preserve">GSP of </w:t>
      </w:r>
      <w:r w:rsidR="00233755" w:rsidRPr="00374F52">
        <w:rPr>
          <w:color w:val="000000" w:themeColor="text1"/>
          <w:sz w:val="16"/>
          <w:szCs w:val="16"/>
        </w:rPr>
        <w:t>these industries has fallen</w:t>
      </w:r>
      <w:r w:rsidR="00CE5F64" w:rsidRPr="00374F52">
        <w:rPr>
          <w:color w:val="000000" w:themeColor="text1"/>
          <w:sz w:val="16"/>
          <w:szCs w:val="16"/>
        </w:rPr>
        <w:t xml:space="preserve"> </w:t>
      </w:r>
      <w:r w:rsidR="00233755" w:rsidRPr="00374F52">
        <w:rPr>
          <w:color w:val="000000" w:themeColor="text1"/>
          <w:sz w:val="16"/>
          <w:szCs w:val="16"/>
        </w:rPr>
        <w:t xml:space="preserve">as </w:t>
      </w:r>
      <w:r w:rsidR="00516A7C" w:rsidRPr="00374F52">
        <w:rPr>
          <w:color w:val="000000" w:themeColor="text1"/>
          <w:sz w:val="16"/>
          <w:szCs w:val="16"/>
        </w:rPr>
        <w:t xml:space="preserve">the GVA of </w:t>
      </w:r>
      <w:r w:rsidR="00233755" w:rsidRPr="00374F52">
        <w:rPr>
          <w:color w:val="000000" w:themeColor="text1"/>
          <w:sz w:val="16"/>
          <w:szCs w:val="16"/>
        </w:rPr>
        <w:t>mining</w:t>
      </w:r>
      <w:r w:rsidR="00CE5F64" w:rsidRPr="00374F52">
        <w:rPr>
          <w:color w:val="000000" w:themeColor="text1"/>
          <w:sz w:val="16"/>
          <w:szCs w:val="16"/>
        </w:rPr>
        <w:t xml:space="preserve"> </w:t>
      </w:r>
      <w:r w:rsidR="00516A7C" w:rsidRPr="00374F52">
        <w:rPr>
          <w:color w:val="000000" w:themeColor="text1"/>
          <w:sz w:val="16"/>
          <w:szCs w:val="16"/>
        </w:rPr>
        <w:t xml:space="preserve">and services </w:t>
      </w:r>
      <w:r w:rsidR="00CE5F64" w:rsidRPr="00374F52">
        <w:rPr>
          <w:color w:val="000000" w:themeColor="text1"/>
          <w:sz w:val="16"/>
          <w:szCs w:val="16"/>
        </w:rPr>
        <w:t>industr</w:t>
      </w:r>
      <w:r w:rsidR="00516A7C" w:rsidRPr="00374F52">
        <w:rPr>
          <w:color w:val="000000" w:themeColor="text1"/>
          <w:sz w:val="16"/>
          <w:szCs w:val="16"/>
        </w:rPr>
        <w:t>ies has grown at a higher rate</w:t>
      </w:r>
      <w:r w:rsidR="00233755" w:rsidRPr="00374F52">
        <w:rPr>
          <w:color w:val="000000" w:themeColor="text1"/>
          <w:sz w:val="16"/>
          <w:szCs w:val="16"/>
        </w:rPr>
        <w:t>.</w:t>
      </w:r>
    </w:p>
    <w:p w14:paraId="19A96FF7" w14:textId="77777777" w:rsidR="00233755" w:rsidRPr="006F3E67" w:rsidRDefault="00233755" w:rsidP="006058E8">
      <w:pPr>
        <w:pStyle w:val="ListParagraph"/>
        <w:numPr>
          <w:ilvl w:val="0"/>
          <w:numId w:val="9"/>
        </w:numPr>
        <w:spacing w:before="40" w:after="40"/>
        <w:ind w:right="227"/>
        <w:rPr>
          <w:sz w:val="16"/>
          <w:szCs w:val="16"/>
        </w:rPr>
        <w:sectPr w:rsidR="00233755" w:rsidRPr="006F3E67" w:rsidSect="00233755">
          <w:type w:val="continuous"/>
          <w:pgSz w:w="11907" w:h="16840" w:code="9"/>
          <w:pgMar w:top="1701" w:right="425" w:bottom="567" w:left="567" w:header="709" w:footer="709" w:gutter="0"/>
          <w:cols w:num="2" w:space="113"/>
          <w:docGrid w:linePitch="360"/>
        </w:sectPr>
      </w:pPr>
    </w:p>
    <w:p w14:paraId="14390EC8" w14:textId="45A132E4"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value added: 202</w:t>
      </w:r>
      <w:r w:rsidR="00933EDD">
        <w:rPr>
          <w:i w:val="0"/>
          <w:iCs w:val="0"/>
          <w:color w:val="00997A"/>
          <w:sz w:val="20"/>
          <w:szCs w:val="20"/>
        </w:rPr>
        <w:t>4</w:t>
      </w:r>
      <w:r w:rsidRPr="009446B5">
        <w:rPr>
          <w:i w:val="0"/>
          <w:iCs w:val="0"/>
          <w:color w:val="00997A"/>
          <w:sz w:val="20"/>
          <w:szCs w:val="20"/>
        </w:rPr>
        <w:noBreakHyphen/>
        <w:t>2</w:t>
      </w:r>
      <w:r w:rsidR="00933EDD">
        <w:rPr>
          <w:i w:val="0"/>
          <w:iCs w:val="0"/>
          <w:color w:val="00997A"/>
          <w:sz w:val="20"/>
          <w:szCs w:val="20"/>
        </w:rPr>
        <w:t>5</w:t>
      </w:r>
    </w:p>
    <w:p w14:paraId="6BF8BD09" w14:textId="77AA54E7" w:rsidR="00233755" w:rsidRPr="007B1AE5" w:rsidRDefault="00AC243E" w:rsidP="00233755">
      <w:r>
        <w:rPr>
          <w:noProof/>
        </w:rPr>
        <w:drawing>
          <wp:inline distT="0" distB="0" distL="0" distR="0" wp14:anchorId="6E71FC13" wp14:editId="3B3E6EB6">
            <wp:extent cx="3420000" cy="2107010"/>
            <wp:effectExtent l="0" t="0" r="9525" b="7620"/>
            <wp:docPr id="1156836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078ECD1" w14:textId="0D103117" w:rsidR="00233755" w:rsidRPr="00B41413" w:rsidRDefault="00233755" w:rsidP="003A3A20">
      <w:pPr>
        <w:jc w:val="both"/>
        <w:rPr>
          <w:color w:val="000000" w:themeColor="text1"/>
          <w:sz w:val="10"/>
          <w:szCs w:val="10"/>
        </w:rPr>
      </w:pPr>
      <w:r w:rsidRPr="000C0C45">
        <w:rPr>
          <w:sz w:val="10"/>
        </w:rPr>
        <w:t xml:space="preserve">Note – </w:t>
      </w:r>
      <w:r w:rsidRPr="00AF759E">
        <w:rPr>
          <w:sz w:val="10"/>
          <w:szCs w:val="10"/>
        </w:rPr>
        <w:t>Current prices. Original series</w:t>
      </w:r>
      <w:r w:rsidRPr="00B41413">
        <w:rPr>
          <w:color w:val="000000" w:themeColor="text1"/>
          <w:sz w:val="10"/>
          <w:szCs w:val="10"/>
        </w:rPr>
        <w:t>.</w:t>
      </w:r>
      <w:r w:rsidR="000B01E1" w:rsidRPr="00B41413">
        <w:rPr>
          <w:color w:val="000000" w:themeColor="text1"/>
          <w:sz w:val="10"/>
          <w:szCs w:val="10"/>
        </w:rPr>
        <w:t xml:space="preserve"> </w:t>
      </w:r>
      <w:r w:rsidR="00813E13" w:rsidRPr="00B41413">
        <w:rPr>
          <w:color w:val="000000" w:themeColor="text1"/>
          <w:sz w:val="10"/>
          <w:szCs w:val="10"/>
        </w:rPr>
        <w:t xml:space="preserve">The sum of the gross value added of all industries </w:t>
      </w:r>
      <w:r w:rsidR="009923B5" w:rsidRPr="00B41413">
        <w:rPr>
          <w:color w:val="000000" w:themeColor="text1"/>
          <w:sz w:val="10"/>
          <w:szCs w:val="10"/>
        </w:rPr>
        <w:t xml:space="preserve">displayed in this chart is less than </w:t>
      </w:r>
      <w:r w:rsidR="00A57CDB" w:rsidRPr="00B41413">
        <w:rPr>
          <w:color w:val="000000" w:themeColor="text1"/>
          <w:sz w:val="10"/>
          <w:szCs w:val="10"/>
        </w:rPr>
        <w:t>gross state product which includes the value of dwelling ownership</w:t>
      </w:r>
      <w:r w:rsidR="00A3264A" w:rsidRPr="00B41413">
        <w:rPr>
          <w:color w:val="000000" w:themeColor="text1"/>
          <w:sz w:val="10"/>
          <w:szCs w:val="10"/>
        </w:rPr>
        <w:t>, taxes less subsidies and a statistical discrepancy</w:t>
      </w:r>
      <w:r w:rsidR="00D73EC4" w:rsidRPr="00B41413">
        <w:rPr>
          <w:color w:val="000000" w:themeColor="text1"/>
          <w:sz w:val="10"/>
          <w:szCs w:val="10"/>
        </w:rPr>
        <w:t>.</w:t>
      </w:r>
    </w:p>
    <w:p w14:paraId="7A21F327" w14:textId="77777777" w:rsidR="00233755" w:rsidRPr="00AF759E" w:rsidRDefault="00233755" w:rsidP="003A3A20">
      <w:pPr>
        <w:jc w:val="both"/>
        <w:rPr>
          <w:sz w:val="10"/>
          <w:szCs w:val="10"/>
        </w:rPr>
      </w:pPr>
      <w:r w:rsidRPr="00AF759E">
        <w:rPr>
          <w:sz w:val="10"/>
          <w:szCs w:val="10"/>
        </w:rPr>
        <w:t>Source: Based on ABS data.</w:t>
      </w:r>
    </w:p>
    <w:p w14:paraId="037A0839" w14:textId="6597BB80"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374F52">
        <w:rPr>
          <w:color w:val="000000" w:themeColor="text1"/>
          <w:sz w:val="16"/>
          <w:szCs w:val="16"/>
        </w:rPr>
        <w:t>Goods-producing industries accounted for 5</w:t>
      </w:r>
      <w:r w:rsidR="00F3205F" w:rsidRPr="00374F52">
        <w:rPr>
          <w:color w:val="000000" w:themeColor="text1"/>
          <w:sz w:val="16"/>
          <w:szCs w:val="16"/>
        </w:rPr>
        <w:t>3.0</w:t>
      </w:r>
      <w:r w:rsidRPr="00374F52">
        <w:rPr>
          <w:color w:val="000000" w:themeColor="text1"/>
          <w:sz w:val="16"/>
          <w:szCs w:val="16"/>
        </w:rPr>
        <w:t>% ($2</w:t>
      </w:r>
      <w:r w:rsidR="00EC37B4" w:rsidRPr="00374F52">
        <w:rPr>
          <w:color w:val="000000" w:themeColor="text1"/>
          <w:sz w:val="16"/>
          <w:szCs w:val="16"/>
        </w:rPr>
        <w:t>43</w:t>
      </w:r>
      <w:r w:rsidRPr="00374F52">
        <w:rPr>
          <w:color w:val="000000" w:themeColor="text1"/>
          <w:sz w:val="16"/>
          <w:szCs w:val="16"/>
        </w:rPr>
        <w:t>.2 billion) of Western Australia’s GSP in 202</w:t>
      </w:r>
      <w:r w:rsidR="00CF408F" w:rsidRPr="00374F52">
        <w:rPr>
          <w:color w:val="000000" w:themeColor="text1"/>
          <w:sz w:val="16"/>
          <w:szCs w:val="16"/>
        </w:rPr>
        <w:t>4</w:t>
      </w:r>
      <w:r w:rsidRPr="00374F52">
        <w:rPr>
          <w:color w:val="000000" w:themeColor="text1"/>
          <w:sz w:val="16"/>
          <w:szCs w:val="16"/>
        </w:rPr>
        <w:t>-2</w:t>
      </w:r>
      <w:r w:rsidR="00CF408F" w:rsidRPr="00374F52">
        <w:rPr>
          <w:color w:val="000000" w:themeColor="text1"/>
          <w:sz w:val="16"/>
          <w:szCs w:val="16"/>
        </w:rPr>
        <w:t>5</w:t>
      </w:r>
      <w:r w:rsidRPr="00374F52">
        <w:rPr>
          <w:color w:val="000000" w:themeColor="text1"/>
          <w:sz w:val="16"/>
          <w:szCs w:val="16"/>
        </w:rPr>
        <w:t>, including:</w:t>
      </w:r>
    </w:p>
    <w:p w14:paraId="7B9A194B" w14:textId="2C51E231"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mining (</w:t>
      </w:r>
      <w:r w:rsidR="00346C7C" w:rsidRPr="00374F52">
        <w:rPr>
          <w:color w:val="000000" w:themeColor="text1"/>
          <w:sz w:val="16"/>
          <w:szCs w:val="16"/>
        </w:rPr>
        <w:t>3</w:t>
      </w:r>
      <w:r w:rsidR="00770563" w:rsidRPr="00374F52">
        <w:rPr>
          <w:color w:val="000000" w:themeColor="text1"/>
          <w:sz w:val="16"/>
          <w:szCs w:val="16"/>
        </w:rPr>
        <w:t>8.8</w:t>
      </w:r>
      <w:r w:rsidRPr="00374F52">
        <w:rPr>
          <w:color w:val="000000" w:themeColor="text1"/>
          <w:sz w:val="16"/>
          <w:szCs w:val="16"/>
        </w:rPr>
        <w:t>% or $1</w:t>
      </w:r>
      <w:r w:rsidR="00346C7C" w:rsidRPr="00374F52">
        <w:rPr>
          <w:color w:val="000000" w:themeColor="text1"/>
          <w:sz w:val="16"/>
          <w:szCs w:val="16"/>
        </w:rPr>
        <w:t>77.8</w:t>
      </w:r>
      <w:r w:rsidRPr="00374F52">
        <w:rPr>
          <w:color w:val="000000" w:themeColor="text1"/>
          <w:sz w:val="16"/>
          <w:szCs w:val="16"/>
        </w:rPr>
        <w:t> billion)</w:t>
      </w:r>
    </w:p>
    <w:p w14:paraId="61C940FD" w14:textId="4B286F51"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construction (6</w:t>
      </w:r>
      <w:r w:rsidR="00770563" w:rsidRPr="00374F52">
        <w:rPr>
          <w:color w:val="000000" w:themeColor="text1"/>
          <w:sz w:val="16"/>
          <w:szCs w:val="16"/>
        </w:rPr>
        <w:t>.2</w:t>
      </w:r>
      <w:r w:rsidRPr="00374F52">
        <w:rPr>
          <w:color w:val="000000" w:themeColor="text1"/>
          <w:sz w:val="16"/>
          <w:szCs w:val="16"/>
        </w:rPr>
        <w:t>% or $2</w:t>
      </w:r>
      <w:r w:rsidR="00346C7C" w:rsidRPr="00374F52">
        <w:rPr>
          <w:color w:val="000000" w:themeColor="text1"/>
          <w:sz w:val="16"/>
          <w:szCs w:val="16"/>
        </w:rPr>
        <w:t>8.5</w:t>
      </w:r>
      <w:r w:rsidRPr="00374F52">
        <w:rPr>
          <w:color w:val="000000" w:themeColor="text1"/>
          <w:sz w:val="16"/>
          <w:szCs w:val="16"/>
        </w:rPr>
        <w:t> billion)</w:t>
      </w:r>
    </w:p>
    <w:p w14:paraId="00CF15BC" w14:textId="63696D04"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manufacturing (</w:t>
      </w:r>
      <w:r w:rsidR="008038C1" w:rsidRPr="00374F52">
        <w:rPr>
          <w:color w:val="000000" w:themeColor="text1"/>
          <w:sz w:val="16"/>
          <w:szCs w:val="16"/>
        </w:rPr>
        <w:t>4.9</w:t>
      </w:r>
      <w:r w:rsidRPr="00374F52">
        <w:rPr>
          <w:color w:val="000000" w:themeColor="text1"/>
          <w:sz w:val="16"/>
          <w:szCs w:val="16"/>
        </w:rPr>
        <w:t>% or $2</w:t>
      </w:r>
      <w:r w:rsidR="00346C7C" w:rsidRPr="00374F52">
        <w:rPr>
          <w:color w:val="000000" w:themeColor="text1"/>
          <w:sz w:val="16"/>
          <w:szCs w:val="16"/>
        </w:rPr>
        <w:t>2.5</w:t>
      </w:r>
      <w:r w:rsidRPr="00374F52">
        <w:rPr>
          <w:color w:val="000000" w:themeColor="text1"/>
          <w:sz w:val="16"/>
          <w:szCs w:val="16"/>
        </w:rPr>
        <w:t> billion)</w:t>
      </w:r>
    </w:p>
    <w:p w14:paraId="23818F63" w14:textId="20C1F0B3"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agriculture, forestry and fishing (</w:t>
      </w:r>
      <w:r w:rsidR="008038C1" w:rsidRPr="00374F52">
        <w:rPr>
          <w:color w:val="000000" w:themeColor="text1"/>
          <w:sz w:val="16"/>
          <w:szCs w:val="16"/>
        </w:rPr>
        <w:t>1.7</w:t>
      </w:r>
      <w:r w:rsidRPr="00374F52">
        <w:rPr>
          <w:color w:val="000000" w:themeColor="text1"/>
          <w:sz w:val="16"/>
          <w:szCs w:val="16"/>
        </w:rPr>
        <w:t>% or $</w:t>
      </w:r>
      <w:r w:rsidR="00361A6E" w:rsidRPr="00374F52">
        <w:rPr>
          <w:color w:val="000000" w:themeColor="text1"/>
          <w:sz w:val="16"/>
          <w:szCs w:val="16"/>
        </w:rPr>
        <w:t>8.0</w:t>
      </w:r>
      <w:r w:rsidRPr="00374F52">
        <w:rPr>
          <w:color w:val="000000" w:themeColor="text1"/>
          <w:sz w:val="16"/>
          <w:szCs w:val="16"/>
        </w:rPr>
        <w:t> billion).</w:t>
      </w:r>
    </w:p>
    <w:p w14:paraId="3C668462" w14:textId="0D5A0088"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Services industries accounted for 36</w:t>
      </w:r>
      <w:r w:rsidR="00EC37B4" w:rsidRPr="00374F52">
        <w:rPr>
          <w:color w:val="000000" w:themeColor="text1"/>
          <w:sz w:val="16"/>
          <w:szCs w:val="16"/>
        </w:rPr>
        <w:t>.9</w:t>
      </w:r>
      <w:r w:rsidRPr="00374F52">
        <w:rPr>
          <w:color w:val="000000" w:themeColor="text1"/>
          <w:sz w:val="16"/>
          <w:szCs w:val="16"/>
        </w:rPr>
        <w:t>% ($1</w:t>
      </w:r>
      <w:r w:rsidR="00A3264A" w:rsidRPr="00374F52">
        <w:rPr>
          <w:color w:val="000000" w:themeColor="text1"/>
          <w:sz w:val="16"/>
          <w:szCs w:val="16"/>
        </w:rPr>
        <w:t>69.3</w:t>
      </w:r>
      <w:r w:rsidRPr="00374F52">
        <w:rPr>
          <w:color w:val="000000" w:themeColor="text1"/>
          <w:sz w:val="16"/>
          <w:szCs w:val="16"/>
        </w:rPr>
        <w:t xml:space="preserve"> billion) of </w:t>
      </w:r>
      <w:r w:rsidR="00C442D4" w:rsidRPr="00374F52">
        <w:rPr>
          <w:color w:val="000000" w:themeColor="text1"/>
          <w:sz w:val="16"/>
          <w:szCs w:val="16"/>
        </w:rPr>
        <w:t xml:space="preserve">Western Australia’s </w:t>
      </w:r>
      <w:r w:rsidRPr="00374F52">
        <w:rPr>
          <w:color w:val="000000" w:themeColor="text1"/>
          <w:sz w:val="16"/>
          <w:szCs w:val="16"/>
        </w:rPr>
        <w:t>GSP in 202</w:t>
      </w:r>
      <w:r w:rsidR="00361A6E" w:rsidRPr="00374F52">
        <w:rPr>
          <w:color w:val="000000" w:themeColor="text1"/>
          <w:sz w:val="16"/>
          <w:szCs w:val="16"/>
        </w:rPr>
        <w:t>4</w:t>
      </w:r>
      <w:r w:rsidRPr="00374F52">
        <w:rPr>
          <w:color w:val="000000" w:themeColor="text1"/>
          <w:sz w:val="16"/>
          <w:szCs w:val="16"/>
        </w:rPr>
        <w:t>-2</w:t>
      </w:r>
      <w:r w:rsidR="00361A6E" w:rsidRPr="00374F52">
        <w:rPr>
          <w:color w:val="000000" w:themeColor="text1"/>
          <w:sz w:val="16"/>
          <w:szCs w:val="16"/>
        </w:rPr>
        <w:t>5</w:t>
      </w:r>
      <w:r w:rsidRPr="00374F52">
        <w:rPr>
          <w:color w:val="000000" w:themeColor="text1"/>
          <w:sz w:val="16"/>
          <w:szCs w:val="16"/>
        </w:rPr>
        <w:t>, including:</w:t>
      </w:r>
    </w:p>
    <w:p w14:paraId="43F18A84" w14:textId="4B8DE96F"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healthcare and social assistance (5</w:t>
      </w:r>
      <w:r w:rsidR="00F15F34" w:rsidRPr="00374F52">
        <w:rPr>
          <w:color w:val="000000" w:themeColor="text1"/>
          <w:sz w:val="16"/>
          <w:szCs w:val="16"/>
        </w:rPr>
        <w:t>.4</w:t>
      </w:r>
      <w:r w:rsidRPr="00374F52">
        <w:rPr>
          <w:color w:val="000000" w:themeColor="text1"/>
          <w:sz w:val="16"/>
          <w:szCs w:val="16"/>
        </w:rPr>
        <w:t>% or $</w:t>
      </w:r>
      <w:r w:rsidR="00F15F34" w:rsidRPr="00374F52">
        <w:rPr>
          <w:color w:val="000000" w:themeColor="text1"/>
          <w:sz w:val="16"/>
          <w:szCs w:val="16"/>
        </w:rPr>
        <w:t>24.9</w:t>
      </w:r>
      <w:r w:rsidRPr="00374F52">
        <w:rPr>
          <w:color w:val="000000" w:themeColor="text1"/>
          <w:sz w:val="16"/>
          <w:szCs w:val="16"/>
        </w:rPr>
        <w:t> billion)</w:t>
      </w:r>
    </w:p>
    <w:p w14:paraId="245BC31F" w14:textId="08CB2BBB"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professional, scientific and technical services (</w:t>
      </w:r>
      <w:r w:rsidR="00F15F34" w:rsidRPr="00374F52">
        <w:rPr>
          <w:color w:val="000000" w:themeColor="text1"/>
          <w:sz w:val="16"/>
          <w:szCs w:val="16"/>
        </w:rPr>
        <w:t>4.9</w:t>
      </w:r>
      <w:r w:rsidRPr="00374F52">
        <w:rPr>
          <w:color w:val="000000" w:themeColor="text1"/>
          <w:sz w:val="16"/>
          <w:szCs w:val="16"/>
        </w:rPr>
        <w:t>% or $2</w:t>
      </w:r>
      <w:r w:rsidR="00F15F34" w:rsidRPr="00374F52">
        <w:rPr>
          <w:color w:val="000000" w:themeColor="text1"/>
          <w:sz w:val="16"/>
          <w:szCs w:val="16"/>
        </w:rPr>
        <w:t>2</w:t>
      </w:r>
      <w:r w:rsidRPr="00374F52">
        <w:rPr>
          <w:color w:val="000000" w:themeColor="text1"/>
          <w:sz w:val="16"/>
          <w:szCs w:val="16"/>
        </w:rPr>
        <w:t>.5 billion)</w:t>
      </w:r>
    </w:p>
    <w:p w14:paraId="5CC3D19B" w14:textId="77F418CA" w:rsidR="00702911" w:rsidRPr="00374F52" w:rsidRDefault="00702911" w:rsidP="00702911">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finance and insurance services (3.4% or $1</w:t>
      </w:r>
      <w:r w:rsidR="00776417" w:rsidRPr="00374F52">
        <w:rPr>
          <w:color w:val="000000" w:themeColor="text1"/>
          <w:sz w:val="16"/>
          <w:szCs w:val="16"/>
        </w:rPr>
        <w:t>5</w:t>
      </w:r>
      <w:r w:rsidRPr="00374F52">
        <w:rPr>
          <w:color w:val="000000" w:themeColor="text1"/>
          <w:sz w:val="16"/>
          <w:szCs w:val="16"/>
        </w:rPr>
        <w:t>.5 billion)</w:t>
      </w:r>
    </w:p>
    <w:p w14:paraId="6F593594" w14:textId="6825808D"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transport, postal and warehousing (3</w:t>
      </w:r>
      <w:r w:rsidR="00776417" w:rsidRPr="00374F52">
        <w:rPr>
          <w:color w:val="000000" w:themeColor="text1"/>
          <w:sz w:val="16"/>
          <w:szCs w:val="16"/>
        </w:rPr>
        <w:t>.2</w:t>
      </w:r>
      <w:r w:rsidRPr="00374F52">
        <w:rPr>
          <w:color w:val="000000" w:themeColor="text1"/>
          <w:sz w:val="16"/>
          <w:szCs w:val="16"/>
        </w:rPr>
        <w:t>% or $14.</w:t>
      </w:r>
      <w:r w:rsidR="00776417" w:rsidRPr="00374F52">
        <w:rPr>
          <w:color w:val="000000" w:themeColor="text1"/>
          <w:sz w:val="16"/>
          <w:szCs w:val="16"/>
        </w:rPr>
        <w:t>8</w:t>
      </w:r>
      <w:r w:rsidRPr="00374F52">
        <w:rPr>
          <w:color w:val="000000" w:themeColor="text1"/>
          <w:sz w:val="16"/>
          <w:szCs w:val="16"/>
        </w:rPr>
        <w:t> billion)</w:t>
      </w:r>
      <w:r w:rsidR="00702911" w:rsidRPr="00374F52">
        <w:rPr>
          <w:color w:val="000000" w:themeColor="text1"/>
          <w:sz w:val="16"/>
          <w:szCs w:val="16"/>
        </w:rPr>
        <w:t>.</w:t>
      </w:r>
    </w:p>
    <w:p w14:paraId="0390D4BE" w14:textId="4CE84CE5"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 xml:space="preserve">Dwelling ownership and other items accounted for the remaining </w:t>
      </w:r>
      <w:r w:rsidR="00503A3F" w:rsidRPr="00374F52">
        <w:rPr>
          <w:color w:val="000000" w:themeColor="text1"/>
          <w:sz w:val="16"/>
          <w:szCs w:val="16"/>
        </w:rPr>
        <w:t>10.1</w:t>
      </w:r>
      <w:r w:rsidRPr="00374F52">
        <w:rPr>
          <w:color w:val="000000" w:themeColor="text1"/>
          <w:sz w:val="16"/>
          <w:szCs w:val="16"/>
        </w:rPr>
        <w:t xml:space="preserve">% of </w:t>
      </w:r>
      <w:r w:rsidR="00C442D4" w:rsidRPr="00374F52">
        <w:rPr>
          <w:color w:val="000000" w:themeColor="text1"/>
          <w:sz w:val="16"/>
          <w:szCs w:val="16"/>
        </w:rPr>
        <w:t xml:space="preserve">Western Australia’s </w:t>
      </w:r>
      <w:r w:rsidRPr="00374F52">
        <w:rPr>
          <w:color w:val="000000" w:themeColor="text1"/>
          <w:sz w:val="16"/>
          <w:szCs w:val="16"/>
        </w:rPr>
        <w:t>GSP in 202</w:t>
      </w:r>
      <w:r w:rsidR="00503A3F" w:rsidRPr="00374F52">
        <w:rPr>
          <w:color w:val="000000" w:themeColor="text1"/>
          <w:sz w:val="16"/>
          <w:szCs w:val="16"/>
        </w:rPr>
        <w:t>4</w:t>
      </w:r>
      <w:r w:rsidRPr="00374F52">
        <w:rPr>
          <w:color w:val="000000" w:themeColor="text1"/>
          <w:sz w:val="16"/>
          <w:szCs w:val="16"/>
        </w:rPr>
        <w:noBreakHyphen/>
        <w:t>2</w:t>
      </w:r>
      <w:r w:rsidR="00503A3F" w:rsidRPr="00374F52">
        <w:rPr>
          <w:color w:val="000000" w:themeColor="text1"/>
          <w:sz w:val="16"/>
          <w:szCs w:val="16"/>
        </w:rPr>
        <w:t>5</w:t>
      </w:r>
      <w:r w:rsidRPr="00374F52">
        <w:rPr>
          <w:color w:val="000000" w:themeColor="text1"/>
          <w:sz w:val="16"/>
          <w:szCs w:val="16"/>
        </w:rPr>
        <w:t>.</w:t>
      </w:r>
    </w:p>
    <w:p w14:paraId="663E421B"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7AF1C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5" w:name="_Industry_investment"/>
      <w:bookmarkEnd w:id="45"/>
      <w:r w:rsidRPr="008F7AA0">
        <w:rPr>
          <w:bCs/>
          <w:color w:val="004C3D"/>
          <w:sz w:val="24"/>
          <w:szCs w:val="24"/>
        </w:rPr>
        <w:lastRenderedPageBreak/>
        <w:t>Industry investment</w:t>
      </w:r>
    </w:p>
    <w:p w14:paraId="709A55AD"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6BD5CDB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gross fixed capital formation by industry</w:t>
      </w:r>
    </w:p>
    <w:p w14:paraId="04431AFE" w14:textId="53EF1360" w:rsidR="00233755" w:rsidRPr="007B1AE5" w:rsidRDefault="00225724" w:rsidP="00233755">
      <w:r>
        <w:rPr>
          <w:noProof/>
        </w:rPr>
        <w:drawing>
          <wp:inline distT="0" distB="0" distL="0" distR="0" wp14:anchorId="2BF548AF" wp14:editId="1100DC62">
            <wp:extent cx="3420000" cy="2107010"/>
            <wp:effectExtent l="0" t="0" r="9525" b="7620"/>
            <wp:docPr id="536557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D6F2677" w14:textId="0DAA478B" w:rsidR="00233755" w:rsidRPr="004F6ED9" w:rsidRDefault="00233755" w:rsidP="003A3A20">
      <w:pPr>
        <w:jc w:val="both"/>
        <w:rPr>
          <w:sz w:val="10"/>
          <w:szCs w:val="10"/>
        </w:rPr>
      </w:pPr>
      <w:r w:rsidRPr="004F6ED9">
        <w:rPr>
          <w:sz w:val="10"/>
        </w:rPr>
        <w:t xml:space="preserve">Note – </w:t>
      </w:r>
      <w:r w:rsidRPr="004F6ED9">
        <w:rPr>
          <w:sz w:val="10"/>
          <w:szCs w:val="10"/>
        </w:rPr>
        <w:t>Chain volume measures. Original series. Compound annual average change. pp = percentage points. (a) Dwellings</w:t>
      </w:r>
      <w:r w:rsidR="00BB67C4" w:rsidRPr="004F6ED9">
        <w:rPr>
          <w:sz w:val="10"/>
          <w:szCs w:val="10"/>
        </w:rPr>
        <w:t xml:space="preserve">, </w:t>
      </w:r>
      <w:r w:rsidRPr="004F6ED9">
        <w:rPr>
          <w:sz w:val="10"/>
          <w:szCs w:val="10"/>
        </w:rPr>
        <w:t>ownership transfer costs</w:t>
      </w:r>
      <w:r w:rsidR="00BB67C4" w:rsidRPr="004F6ED9">
        <w:rPr>
          <w:sz w:val="10"/>
          <w:szCs w:val="10"/>
        </w:rPr>
        <w:t xml:space="preserve"> and differences between the sum of component chain volume measures and the total chain volume measure for gross fixed capital formation</w:t>
      </w:r>
      <w:r w:rsidRPr="004F6ED9">
        <w:rPr>
          <w:sz w:val="10"/>
          <w:szCs w:val="10"/>
        </w:rPr>
        <w:t>.</w:t>
      </w:r>
    </w:p>
    <w:p w14:paraId="4C2372CE" w14:textId="77777777" w:rsidR="00233755" w:rsidRPr="004F6ED9" w:rsidRDefault="00233755" w:rsidP="003A3A20">
      <w:pPr>
        <w:jc w:val="both"/>
        <w:rPr>
          <w:sz w:val="10"/>
          <w:szCs w:val="10"/>
        </w:rPr>
      </w:pPr>
      <w:r w:rsidRPr="004F6ED9">
        <w:rPr>
          <w:sz w:val="10"/>
          <w:szCs w:val="10"/>
        </w:rPr>
        <w:t>Source: Based on ABS data.</w:t>
      </w:r>
    </w:p>
    <w:p w14:paraId="06F81EEF" w14:textId="77777777" w:rsidR="00233755" w:rsidRPr="00225724"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225724">
        <w:rPr>
          <w:sz w:val="16"/>
          <w:szCs w:val="16"/>
        </w:rPr>
        <w:t>The capital</w:t>
      </w:r>
      <w:r w:rsidRPr="00225724">
        <w:rPr>
          <w:sz w:val="16"/>
          <w:szCs w:val="16"/>
        </w:rPr>
        <w:noBreakHyphen/>
        <w:t>intensive nature of the mining industry means that cycles of mining investment have had a significant impact on changes in gross fixed capital formation (investment) in Western Australia.</w:t>
      </w:r>
    </w:p>
    <w:p w14:paraId="77C75EFC" w14:textId="20614F2C" w:rsidR="00233755" w:rsidRPr="00374F52" w:rsidRDefault="001A0EE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In the </w:t>
      </w:r>
      <w:r w:rsidR="00F86CAA" w:rsidRPr="00374F52">
        <w:rPr>
          <w:color w:val="000000" w:themeColor="text1"/>
          <w:sz w:val="16"/>
          <w:szCs w:val="16"/>
        </w:rPr>
        <w:t>decade</w:t>
      </w:r>
      <w:r w:rsidR="00233755" w:rsidRPr="00374F52">
        <w:rPr>
          <w:color w:val="000000" w:themeColor="text1"/>
          <w:sz w:val="16"/>
          <w:szCs w:val="16"/>
        </w:rPr>
        <w:t xml:space="preserve"> </w:t>
      </w:r>
      <w:r w:rsidR="0004500C" w:rsidRPr="00374F52">
        <w:rPr>
          <w:color w:val="000000" w:themeColor="text1"/>
          <w:sz w:val="16"/>
          <w:szCs w:val="16"/>
        </w:rPr>
        <w:t>to</w:t>
      </w:r>
      <w:r w:rsidR="00233755" w:rsidRPr="00374F52">
        <w:rPr>
          <w:color w:val="000000" w:themeColor="text1"/>
          <w:sz w:val="16"/>
          <w:szCs w:val="16"/>
        </w:rPr>
        <w:t xml:space="preserve"> 200</w:t>
      </w:r>
      <w:r w:rsidRPr="00374F52">
        <w:rPr>
          <w:color w:val="000000" w:themeColor="text1"/>
          <w:sz w:val="16"/>
          <w:szCs w:val="16"/>
        </w:rPr>
        <w:t>4</w:t>
      </w:r>
      <w:r w:rsidR="00233755" w:rsidRPr="00374F52">
        <w:rPr>
          <w:color w:val="000000" w:themeColor="text1"/>
          <w:sz w:val="16"/>
          <w:szCs w:val="16"/>
        </w:rPr>
        <w:t>-0</w:t>
      </w:r>
      <w:r w:rsidRPr="00374F52">
        <w:rPr>
          <w:color w:val="000000" w:themeColor="text1"/>
          <w:sz w:val="16"/>
          <w:szCs w:val="16"/>
        </w:rPr>
        <w:t>5</w:t>
      </w:r>
      <w:r w:rsidR="00233755" w:rsidRPr="00374F52">
        <w:rPr>
          <w:color w:val="000000" w:themeColor="text1"/>
          <w:sz w:val="16"/>
          <w:szCs w:val="16"/>
        </w:rPr>
        <w:t xml:space="preserve">, investment was distributed relatively </w:t>
      </w:r>
      <w:r w:rsidR="00EE3798" w:rsidRPr="00374F52">
        <w:rPr>
          <w:color w:val="000000" w:themeColor="text1"/>
          <w:sz w:val="16"/>
          <w:szCs w:val="16"/>
        </w:rPr>
        <w:t xml:space="preserve">evenly </w:t>
      </w:r>
      <w:r w:rsidRPr="00374F52">
        <w:rPr>
          <w:color w:val="000000" w:themeColor="text1"/>
          <w:sz w:val="16"/>
          <w:szCs w:val="16"/>
        </w:rPr>
        <w:t>across Western Australian industries</w:t>
      </w:r>
      <w:r w:rsidR="00BB7E46" w:rsidRPr="00374F52">
        <w:rPr>
          <w:color w:val="000000" w:themeColor="text1"/>
          <w:sz w:val="16"/>
          <w:szCs w:val="16"/>
        </w:rPr>
        <w:t>, with non</w:t>
      </w:r>
      <w:r w:rsidR="00BB7E46" w:rsidRPr="00374F52">
        <w:rPr>
          <w:color w:val="000000" w:themeColor="text1"/>
          <w:sz w:val="16"/>
          <w:szCs w:val="16"/>
        </w:rPr>
        <w:noBreakHyphen/>
        <w:t>mining industries making a larger contribution to investment growth than mining industries</w:t>
      </w:r>
      <w:r w:rsidR="00233755" w:rsidRPr="00374F52">
        <w:rPr>
          <w:color w:val="000000" w:themeColor="text1"/>
          <w:sz w:val="16"/>
          <w:szCs w:val="16"/>
        </w:rPr>
        <w:t xml:space="preserve">. </w:t>
      </w:r>
      <w:r w:rsidR="000A074F" w:rsidRPr="00374F52">
        <w:rPr>
          <w:color w:val="000000" w:themeColor="text1"/>
          <w:sz w:val="16"/>
          <w:szCs w:val="16"/>
        </w:rPr>
        <w:t>The contribution of o</w:t>
      </w:r>
      <w:r w:rsidR="00233755" w:rsidRPr="00374F52">
        <w:rPr>
          <w:color w:val="000000" w:themeColor="text1"/>
          <w:sz w:val="16"/>
          <w:szCs w:val="16"/>
        </w:rPr>
        <w:t xml:space="preserve">ther investment, in the form of dwellings and other ownership transfer costs, </w:t>
      </w:r>
      <w:r w:rsidR="00DE76F4" w:rsidRPr="00374F52">
        <w:rPr>
          <w:color w:val="000000" w:themeColor="text1"/>
          <w:sz w:val="16"/>
          <w:szCs w:val="16"/>
        </w:rPr>
        <w:t>to</w:t>
      </w:r>
      <w:r w:rsidR="00233755" w:rsidRPr="00374F52">
        <w:rPr>
          <w:color w:val="000000" w:themeColor="text1"/>
          <w:sz w:val="16"/>
          <w:szCs w:val="16"/>
        </w:rPr>
        <w:t xml:space="preserve"> total investment </w:t>
      </w:r>
      <w:r w:rsidR="00DE76F4" w:rsidRPr="00374F52">
        <w:rPr>
          <w:color w:val="000000" w:themeColor="text1"/>
          <w:sz w:val="16"/>
          <w:szCs w:val="16"/>
        </w:rPr>
        <w:t xml:space="preserve">growth was also larger </w:t>
      </w:r>
      <w:r w:rsidR="00233755" w:rsidRPr="00374F52">
        <w:rPr>
          <w:color w:val="000000" w:themeColor="text1"/>
          <w:sz w:val="16"/>
          <w:szCs w:val="16"/>
        </w:rPr>
        <w:t>at this time.</w:t>
      </w:r>
    </w:p>
    <w:p w14:paraId="3693D12C" w14:textId="15565A9B" w:rsidR="00233755" w:rsidRPr="00374F52"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Over the decade to 201</w:t>
      </w:r>
      <w:r w:rsidR="00DE76F4" w:rsidRPr="00374F52">
        <w:rPr>
          <w:color w:val="000000" w:themeColor="text1"/>
          <w:sz w:val="16"/>
          <w:szCs w:val="16"/>
        </w:rPr>
        <w:t>4</w:t>
      </w:r>
      <w:r w:rsidRPr="00374F52">
        <w:rPr>
          <w:color w:val="000000" w:themeColor="text1"/>
          <w:sz w:val="16"/>
          <w:szCs w:val="16"/>
        </w:rPr>
        <w:noBreakHyphen/>
        <w:t>1</w:t>
      </w:r>
      <w:r w:rsidR="00DE76F4" w:rsidRPr="00374F52">
        <w:rPr>
          <w:color w:val="000000" w:themeColor="text1"/>
          <w:sz w:val="16"/>
          <w:szCs w:val="16"/>
        </w:rPr>
        <w:t>5</w:t>
      </w:r>
      <w:r w:rsidRPr="00374F52">
        <w:rPr>
          <w:color w:val="000000" w:themeColor="text1"/>
          <w:sz w:val="16"/>
          <w:szCs w:val="16"/>
        </w:rPr>
        <w:t xml:space="preserve">, mining investment </w:t>
      </w:r>
      <w:r w:rsidR="00337F25" w:rsidRPr="00374F52">
        <w:rPr>
          <w:color w:val="000000" w:themeColor="text1"/>
          <w:sz w:val="16"/>
          <w:szCs w:val="16"/>
        </w:rPr>
        <w:t xml:space="preserve">in Western Australia </w:t>
      </w:r>
      <w:r w:rsidRPr="00374F52">
        <w:rPr>
          <w:color w:val="000000" w:themeColor="text1"/>
          <w:sz w:val="16"/>
          <w:szCs w:val="16"/>
        </w:rPr>
        <w:t xml:space="preserve">grew rapidly. There was </w:t>
      </w:r>
      <w:r w:rsidR="00337F25" w:rsidRPr="00374F52">
        <w:rPr>
          <w:color w:val="000000" w:themeColor="text1"/>
          <w:sz w:val="16"/>
          <w:szCs w:val="16"/>
        </w:rPr>
        <w:t xml:space="preserve">also </w:t>
      </w:r>
      <w:r w:rsidRPr="00374F52">
        <w:rPr>
          <w:color w:val="000000" w:themeColor="text1"/>
          <w:sz w:val="16"/>
          <w:szCs w:val="16"/>
        </w:rPr>
        <w:t>a</w:t>
      </w:r>
      <w:r w:rsidR="0042584A" w:rsidRPr="00374F52">
        <w:rPr>
          <w:color w:val="000000" w:themeColor="text1"/>
          <w:sz w:val="16"/>
          <w:szCs w:val="16"/>
        </w:rPr>
        <w:t>n</w:t>
      </w:r>
      <w:r w:rsidRPr="00374F52">
        <w:rPr>
          <w:color w:val="000000" w:themeColor="text1"/>
          <w:sz w:val="16"/>
          <w:szCs w:val="16"/>
        </w:rPr>
        <w:t xml:space="preserve"> increase in investment in non</w:t>
      </w:r>
      <w:r w:rsidRPr="00374F52">
        <w:rPr>
          <w:color w:val="000000" w:themeColor="text1"/>
          <w:sz w:val="16"/>
          <w:szCs w:val="16"/>
        </w:rPr>
        <w:noBreakHyphen/>
        <w:t>mining industries</w:t>
      </w:r>
      <w:r w:rsidR="004B3C2D" w:rsidRPr="00374F52">
        <w:rPr>
          <w:color w:val="000000" w:themeColor="text1"/>
          <w:sz w:val="16"/>
          <w:szCs w:val="16"/>
        </w:rPr>
        <w:t xml:space="preserve"> during this period, some of which was complementary to </w:t>
      </w:r>
      <w:r w:rsidR="00C31721" w:rsidRPr="00374F52">
        <w:rPr>
          <w:color w:val="000000" w:themeColor="text1"/>
          <w:sz w:val="16"/>
          <w:szCs w:val="16"/>
        </w:rPr>
        <w:t xml:space="preserve">mining industry </w:t>
      </w:r>
      <w:r w:rsidR="00240891" w:rsidRPr="00374F52">
        <w:rPr>
          <w:color w:val="000000" w:themeColor="text1"/>
          <w:sz w:val="16"/>
          <w:szCs w:val="16"/>
        </w:rPr>
        <w:t xml:space="preserve">investment. However, the particularly high rate of growth in mining investment </w:t>
      </w:r>
      <w:r w:rsidR="000E59BE" w:rsidRPr="00374F52">
        <w:rPr>
          <w:color w:val="000000" w:themeColor="text1"/>
          <w:sz w:val="16"/>
          <w:szCs w:val="16"/>
        </w:rPr>
        <w:t>likely crowded out some investment in non</w:t>
      </w:r>
      <w:r w:rsidR="000E59BE" w:rsidRPr="00374F52">
        <w:rPr>
          <w:color w:val="000000" w:themeColor="text1"/>
          <w:sz w:val="16"/>
          <w:szCs w:val="16"/>
        </w:rPr>
        <w:noBreakHyphen/>
        <w:t>mining industries.</w:t>
      </w:r>
    </w:p>
    <w:p w14:paraId="5FCC66EA" w14:textId="18316C60" w:rsidR="00233755" w:rsidRPr="00374F52" w:rsidRDefault="00276AF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In the decade to 2024</w:t>
      </w:r>
      <w:r w:rsidRPr="00374F52">
        <w:rPr>
          <w:color w:val="000000" w:themeColor="text1"/>
          <w:sz w:val="16"/>
          <w:szCs w:val="16"/>
        </w:rPr>
        <w:noBreakHyphen/>
        <w:t xml:space="preserve">25, </w:t>
      </w:r>
      <w:r w:rsidR="00940501" w:rsidRPr="00374F52">
        <w:rPr>
          <w:color w:val="000000" w:themeColor="text1"/>
          <w:sz w:val="16"/>
          <w:szCs w:val="16"/>
        </w:rPr>
        <w:t>the volume of mining investment in Western Australia fell</w:t>
      </w:r>
      <w:r w:rsidR="00ED0CA7" w:rsidRPr="00374F52">
        <w:rPr>
          <w:color w:val="000000" w:themeColor="text1"/>
          <w:sz w:val="16"/>
          <w:szCs w:val="16"/>
        </w:rPr>
        <w:t>. This was only partly offset by an increase in the volume of non</w:t>
      </w:r>
      <w:r w:rsidR="00ED0CA7" w:rsidRPr="00374F52">
        <w:rPr>
          <w:color w:val="000000" w:themeColor="text1"/>
          <w:sz w:val="16"/>
          <w:szCs w:val="16"/>
        </w:rPr>
        <w:noBreakHyphen/>
        <w:t>mining investment</w:t>
      </w:r>
      <w:r w:rsidR="000D2737" w:rsidRPr="00374F52">
        <w:rPr>
          <w:color w:val="000000" w:themeColor="text1"/>
          <w:sz w:val="16"/>
          <w:szCs w:val="16"/>
        </w:rPr>
        <w:t>.</w:t>
      </w:r>
    </w:p>
    <w:p w14:paraId="3F95085B" w14:textId="77777777" w:rsidR="00233755" w:rsidRPr="0012550E" w:rsidRDefault="00233755" w:rsidP="006058E8">
      <w:pPr>
        <w:pStyle w:val="ListParagraph"/>
        <w:numPr>
          <w:ilvl w:val="0"/>
          <w:numId w:val="9"/>
        </w:numPr>
        <w:spacing w:before="40" w:after="40"/>
        <w:ind w:right="227"/>
        <w:rPr>
          <w:sz w:val="16"/>
          <w:szCs w:val="16"/>
        </w:rPr>
        <w:sectPr w:rsidR="00233755" w:rsidRPr="0012550E" w:rsidSect="00233755">
          <w:type w:val="continuous"/>
          <w:pgSz w:w="11907" w:h="16840" w:code="9"/>
          <w:pgMar w:top="1701" w:right="425" w:bottom="567" w:left="567" w:header="709" w:footer="709" w:gutter="0"/>
          <w:cols w:num="2" w:space="113"/>
          <w:docGrid w:linePitch="360"/>
        </w:sectPr>
      </w:pPr>
    </w:p>
    <w:p w14:paraId="536E73BC" w14:textId="5C880D4A"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fixed capital formation by industry</w:t>
      </w:r>
    </w:p>
    <w:p w14:paraId="4F5AC39F" w14:textId="56997CB2" w:rsidR="00233755" w:rsidRPr="007B1AE5" w:rsidRDefault="00B00BE6" w:rsidP="00233755">
      <w:r>
        <w:rPr>
          <w:noProof/>
        </w:rPr>
        <w:drawing>
          <wp:inline distT="0" distB="0" distL="0" distR="0" wp14:anchorId="2C96E3DF" wp14:editId="02CC5CBC">
            <wp:extent cx="3420000" cy="2107010"/>
            <wp:effectExtent l="0" t="0" r="9525" b="7620"/>
            <wp:docPr id="42738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80F79C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34C0EC3E" w14:textId="77777777" w:rsidR="00233755" w:rsidRPr="00AF759E" w:rsidRDefault="00233755" w:rsidP="003A3A20">
      <w:pPr>
        <w:jc w:val="both"/>
        <w:rPr>
          <w:sz w:val="10"/>
          <w:szCs w:val="10"/>
        </w:rPr>
      </w:pPr>
      <w:r w:rsidRPr="00AF759E">
        <w:rPr>
          <w:sz w:val="10"/>
          <w:szCs w:val="10"/>
        </w:rPr>
        <w:t>Source: Based on ABS data.</w:t>
      </w:r>
    </w:p>
    <w:p w14:paraId="6833CB88" w14:textId="76E4E8D6" w:rsidR="00233755" w:rsidRPr="0029408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35DAF">
        <w:rPr>
          <w:sz w:val="16"/>
          <w:szCs w:val="16"/>
        </w:rPr>
        <w:t xml:space="preserve">Prior to the large expansion in the mining industry in the </w:t>
      </w:r>
      <w:r w:rsidR="00F36D24" w:rsidRPr="00D35DAF">
        <w:rPr>
          <w:sz w:val="16"/>
          <w:szCs w:val="16"/>
        </w:rPr>
        <w:t>mid</w:t>
      </w:r>
      <w:r w:rsidR="00F36D24" w:rsidRPr="00D35DAF">
        <w:rPr>
          <w:sz w:val="16"/>
          <w:szCs w:val="16"/>
        </w:rPr>
        <w:noBreakHyphen/>
      </w:r>
      <w:r w:rsidRPr="00D35DAF">
        <w:rPr>
          <w:sz w:val="16"/>
          <w:szCs w:val="16"/>
        </w:rPr>
        <w:t xml:space="preserve">2000s, investment was more evenly distributed across industries in Western Australia. </w:t>
      </w:r>
      <w:r w:rsidRPr="00294085">
        <w:rPr>
          <w:sz w:val="16"/>
          <w:szCs w:val="16"/>
        </w:rPr>
        <w:t>In 1999</w:t>
      </w:r>
      <w:r w:rsidRPr="00294085">
        <w:rPr>
          <w:sz w:val="16"/>
          <w:szCs w:val="16"/>
        </w:rPr>
        <w:noBreakHyphen/>
        <w:t>00, the mining industry accounted for 2</w:t>
      </w:r>
      <w:r w:rsidR="00D4707D" w:rsidRPr="00294085">
        <w:rPr>
          <w:sz w:val="16"/>
          <w:szCs w:val="16"/>
        </w:rPr>
        <w:t>0</w:t>
      </w:r>
      <w:r w:rsidRPr="00294085">
        <w:rPr>
          <w:sz w:val="16"/>
          <w:szCs w:val="16"/>
        </w:rPr>
        <w:t>% of total investment in Western Australia.</w:t>
      </w:r>
    </w:p>
    <w:p w14:paraId="26140569" w14:textId="2244A61B" w:rsidR="00233755" w:rsidRPr="00294085" w:rsidRDefault="00626C81" w:rsidP="006058E8">
      <w:pPr>
        <w:pStyle w:val="ListParagraph"/>
        <w:numPr>
          <w:ilvl w:val="0"/>
          <w:numId w:val="9"/>
        </w:numPr>
        <w:spacing w:before="40" w:after="40"/>
        <w:ind w:left="357" w:right="227" w:hanging="357"/>
        <w:contextualSpacing w:val="0"/>
        <w:jc w:val="both"/>
        <w:rPr>
          <w:sz w:val="16"/>
          <w:szCs w:val="16"/>
        </w:rPr>
      </w:pPr>
      <w:r w:rsidRPr="00294085">
        <w:rPr>
          <w:sz w:val="16"/>
          <w:szCs w:val="16"/>
        </w:rPr>
        <w:t>The value of m</w:t>
      </w:r>
      <w:r w:rsidR="00233755" w:rsidRPr="00294085">
        <w:rPr>
          <w:sz w:val="16"/>
          <w:szCs w:val="16"/>
        </w:rPr>
        <w:t xml:space="preserve">ining </w:t>
      </w:r>
      <w:r w:rsidR="00417A1F" w:rsidRPr="00294085">
        <w:rPr>
          <w:sz w:val="16"/>
          <w:szCs w:val="16"/>
        </w:rPr>
        <w:t xml:space="preserve">investment </w:t>
      </w:r>
      <w:r w:rsidR="00233755" w:rsidRPr="00294085">
        <w:rPr>
          <w:sz w:val="16"/>
          <w:szCs w:val="16"/>
        </w:rPr>
        <w:t xml:space="preserve">overtook </w:t>
      </w:r>
      <w:r w:rsidRPr="00294085">
        <w:rPr>
          <w:sz w:val="16"/>
          <w:szCs w:val="16"/>
        </w:rPr>
        <w:t xml:space="preserve">the value of </w:t>
      </w:r>
      <w:r w:rsidR="00233755" w:rsidRPr="00294085">
        <w:rPr>
          <w:sz w:val="16"/>
          <w:szCs w:val="16"/>
        </w:rPr>
        <w:t>non</w:t>
      </w:r>
      <w:r w:rsidRPr="00294085">
        <w:rPr>
          <w:sz w:val="16"/>
          <w:szCs w:val="16"/>
        </w:rPr>
        <w:noBreakHyphen/>
      </w:r>
      <w:r w:rsidR="00233755" w:rsidRPr="00294085">
        <w:rPr>
          <w:sz w:val="16"/>
          <w:szCs w:val="16"/>
        </w:rPr>
        <w:t xml:space="preserve">mining investment in 2006-07. </w:t>
      </w:r>
      <w:r w:rsidR="00BC3072" w:rsidRPr="00294085">
        <w:rPr>
          <w:sz w:val="16"/>
          <w:szCs w:val="16"/>
        </w:rPr>
        <w:t>M</w:t>
      </w:r>
      <w:r w:rsidR="00233755" w:rsidRPr="00294085">
        <w:rPr>
          <w:sz w:val="16"/>
          <w:szCs w:val="16"/>
        </w:rPr>
        <w:t>ining investment</w:t>
      </w:r>
      <w:r w:rsidR="00BC3072" w:rsidRPr="00294085">
        <w:rPr>
          <w:sz w:val="16"/>
          <w:szCs w:val="16"/>
        </w:rPr>
        <w:t xml:space="preserve"> in Western Australia </w:t>
      </w:r>
      <w:r w:rsidR="00233755" w:rsidRPr="00294085">
        <w:rPr>
          <w:sz w:val="16"/>
          <w:szCs w:val="16"/>
        </w:rPr>
        <w:t>peak</w:t>
      </w:r>
      <w:r w:rsidR="00BC3072" w:rsidRPr="00294085">
        <w:rPr>
          <w:sz w:val="16"/>
          <w:szCs w:val="16"/>
        </w:rPr>
        <w:t>ed</w:t>
      </w:r>
      <w:r w:rsidR="00233755" w:rsidRPr="00294085">
        <w:rPr>
          <w:sz w:val="16"/>
          <w:szCs w:val="16"/>
        </w:rPr>
        <w:t xml:space="preserve"> at $62 billion (64% of total investment) in 2012</w:t>
      </w:r>
      <w:r w:rsidR="00233755" w:rsidRPr="00294085">
        <w:rPr>
          <w:sz w:val="16"/>
          <w:szCs w:val="16"/>
        </w:rPr>
        <w:noBreakHyphen/>
        <w:t xml:space="preserve">13 before falling significantly over the following </w:t>
      </w:r>
      <w:r w:rsidR="00032FB9" w:rsidRPr="00294085">
        <w:rPr>
          <w:sz w:val="16"/>
          <w:szCs w:val="16"/>
        </w:rPr>
        <w:t>six</w:t>
      </w:r>
      <w:r w:rsidR="00233755" w:rsidRPr="00294085">
        <w:rPr>
          <w:sz w:val="16"/>
          <w:szCs w:val="16"/>
        </w:rPr>
        <w:t> years. By 2018</w:t>
      </w:r>
      <w:r w:rsidR="00233755" w:rsidRPr="00294085">
        <w:rPr>
          <w:sz w:val="16"/>
          <w:szCs w:val="16"/>
        </w:rPr>
        <w:noBreakHyphen/>
        <w:t>19, mining investment had returned to parity with non</w:t>
      </w:r>
      <w:r w:rsidR="00233755" w:rsidRPr="00294085">
        <w:rPr>
          <w:sz w:val="16"/>
          <w:szCs w:val="16"/>
        </w:rPr>
        <w:noBreakHyphen/>
        <w:t>mining investment.</w:t>
      </w:r>
    </w:p>
    <w:p w14:paraId="69206149" w14:textId="2F5E9E30" w:rsidR="00233755" w:rsidRPr="00294085" w:rsidRDefault="00233755" w:rsidP="006058E8">
      <w:pPr>
        <w:pStyle w:val="ListParagraph"/>
        <w:numPr>
          <w:ilvl w:val="0"/>
          <w:numId w:val="9"/>
        </w:numPr>
        <w:spacing w:before="40" w:after="40"/>
        <w:ind w:left="357" w:right="227" w:hanging="357"/>
        <w:contextualSpacing w:val="0"/>
        <w:jc w:val="both"/>
        <w:rPr>
          <w:sz w:val="16"/>
          <w:szCs w:val="16"/>
        </w:rPr>
      </w:pPr>
      <w:r w:rsidRPr="00294085">
        <w:rPr>
          <w:sz w:val="16"/>
          <w:szCs w:val="16"/>
        </w:rPr>
        <w:t>From 2018</w:t>
      </w:r>
      <w:r w:rsidRPr="00294085">
        <w:rPr>
          <w:sz w:val="16"/>
          <w:szCs w:val="16"/>
        </w:rPr>
        <w:noBreakHyphen/>
        <w:t>19, there has been steady growth in the value of investment in both mining and non</w:t>
      </w:r>
      <w:r w:rsidRPr="00294085">
        <w:rPr>
          <w:sz w:val="16"/>
          <w:szCs w:val="16"/>
        </w:rPr>
        <w:noBreakHyphen/>
        <w:t>mining industries</w:t>
      </w:r>
      <w:r w:rsidR="008E3C82" w:rsidRPr="00294085">
        <w:rPr>
          <w:sz w:val="16"/>
          <w:szCs w:val="16"/>
        </w:rPr>
        <w:t xml:space="preserve"> in Western Australia</w:t>
      </w:r>
      <w:r w:rsidRPr="00294085">
        <w:rPr>
          <w:sz w:val="16"/>
          <w:szCs w:val="16"/>
        </w:rPr>
        <w:t xml:space="preserve">, providing a more balanced platform for </w:t>
      </w:r>
      <w:r w:rsidR="0007718E" w:rsidRPr="00294085">
        <w:rPr>
          <w:sz w:val="16"/>
          <w:szCs w:val="16"/>
        </w:rPr>
        <w:t xml:space="preserve">economic </w:t>
      </w:r>
      <w:r w:rsidRPr="00294085">
        <w:rPr>
          <w:sz w:val="16"/>
          <w:szCs w:val="16"/>
        </w:rPr>
        <w:t>growth.</w:t>
      </w:r>
    </w:p>
    <w:p w14:paraId="1A412D0D" w14:textId="77777777" w:rsidR="00233755" w:rsidRPr="00892773" w:rsidRDefault="00233755" w:rsidP="006058E8">
      <w:pPr>
        <w:pStyle w:val="ListParagraph"/>
        <w:numPr>
          <w:ilvl w:val="0"/>
          <w:numId w:val="9"/>
        </w:numPr>
        <w:spacing w:before="40" w:after="40"/>
        <w:ind w:right="227"/>
        <w:rPr>
          <w:sz w:val="16"/>
          <w:szCs w:val="16"/>
        </w:rPr>
        <w:sectPr w:rsidR="00233755" w:rsidRPr="00892773" w:rsidSect="00233755">
          <w:type w:val="continuous"/>
          <w:pgSz w:w="11907" w:h="16840" w:code="9"/>
          <w:pgMar w:top="1701" w:right="425" w:bottom="567" w:left="567" w:header="709" w:footer="709" w:gutter="0"/>
          <w:cols w:num="2" w:space="113"/>
          <w:docGrid w:linePitch="360"/>
        </w:sectPr>
      </w:pPr>
    </w:p>
    <w:p w14:paraId="516A050B" w14:textId="2A03F1B4"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fixed capital formation: 202</w:t>
      </w:r>
      <w:r w:rsidR="00646743">
        <w:rPr>
          <w:i w:val="0"/>
          <w:iCs w:val="0"/>
          <w:color w:val="00997A"/>
          <w:sz w:val="20"/>
          <w:szCs w:val="20"/>
        </w:rPr>
        <w:t>4</w:t>
      </w:r>
      <w:r w:rsidRPr="009446B5">
        <w:rPr>
          <w:i w:val="0"/>
          <w:iCs w:val="0"/>
          <w:color w:val="00997A"/>
          <w:sz w:val="20"/>
          <w:szCs w:val="20"/>
        </w:rPr>
        <w:t>-2</w:t>
      </w:r>
      <w:r w:rsidR="00646743">
        <w:rPr>
          <w:i w:val="0"/>
          <w:iCs w:val="0"/>
          <w:color w:val="00997A"/>
          <w:sz w:val="20"/>
          <w:szCs w:val="20"/>
        </w:rPr>
        <w:t>5</w:t>
      </w:r>
    </w:p>
    <w:p w14:paraId="6B504F1C" w14:textId="5067D9EF" w:rsidR="00233755" w:rsidRPr="007B1AE5" w:rsidRDefault="009D58BC" w:rsidP="00233755">
      <w:r>
        <w:rPr>
          <w:noProof/>
        </w:rPr>
        <w:drawing>
          <wp:inline distT="0" distB="0" distL="0" distR="0" wp14:anchorId="3F4CF708" wp14:editId="567EE532">
            <wp:extent cx="3420000" cy="2105827"/>
            <wp:effectExtent l="0" t="0" r="9525" b="8890"/>
            <wp:docPr id="1335338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2F7D665" w14:textId="2875FCE2"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w:t>
      </w:r>
      <w:r w:rsidRPr="00D7415C">
        <w:rPr>
          <w:color w:val="000000" w:themeColor="text1"/>
          <w:sz w:val="10"/>
          <w:szCs w:val="10"/>
        </w:rPr>
        <w:t>s.</w:t>
      </w:r>
      <w:r w:rsidR="00D73EC4" w:rsidRPr="00D7415C">
        <w:rPr>
          <w:color w:val="000000" w:themeColor="text1"/>
          <w:sz w:val="10"/>
          <w:szCs w:val="10"/>
        </w:rPr>
        <w:t xml:space="preserve"> The sum of the gross fixed capital formation of all industries displayed in this chart is less than total gross fixed capital formation which includes</w:t>
      </w:r>
      <w:r w:rsidR="00B92208" w:rsidRPr="00D7415C">
        <w:rPr>
          <w:color w:val="000000" w:themeColor="text1"/>
          <w:sz w:val="10"/>
          <w:szCs w:val="10"/>
        </w:rPr>
        <w:t xml:space="preserve"> investment not allocated to any individual industry.</w:t>
      </w:r>
    </w:p>
    <w:p w14:paraId="78E87F7C" w14:textId="77777777" w:rsidR="00233755" w:rsidRPr="00AF759E" w:rsidRDefault="00233755" w:rsidP="003A3A20">
      <w:pPr>
        <w:jc w:val="both"/>
        <w:rPr>
          <w:sz w:val="10"/>
          <w:szCs w:val="10"/>
        </w:rPr>
      </w:pPr>
      <w:r w:rsidRPr="00AF759E">
        <w:rPr>
          <w:sz w:val="10"/>
          <w:szCs w:val="10"/>
        </w:rPr>
        <w:t>Source: Based on ABS data.</w:t>
      </w:r>
    </w:p>
    <w:p w14:paraId="0A6FAAFE" w14:textId="46BC1877"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374F52">
        <w:rPr>
          <w:color w:val="000000" w:themeColor="text1"/>
          <w:sz w:val="16"/>
          <w:szCs w:val="16"/>
        </w:rPr>
        <w:t>The mining industry accounted for 41.</w:t>
      </w:r>
      <w:r w:rsidR="00417A1F" w:rsidRPr="00374F52">
        <w:rPr>
          <w:color w:val="000000" w:themeColor="text1"/>
          <w:sz w:val="16"/>
          <w:szCs w:val="16"/>
        </w:rPr>
        <w:t>4</w:t>
      </w:r>
      <w:r w:rsidRPr="00374F52">
        <w:rPr>
          <w:color w:val="000000" w:themeColor="text1"/>
          <w:sz w:val="16"/>
          <w:szCs w:val="16"/>
        </w:rPr>
        <w:t>% ($41.</w:t>
      </w:r>
      <w:r w:rsidR="000B48E7" w:rsidRPr="00374F52">
        <w:rPr>
          <w:color w:val="000000" w:themeColor="text1"/>
          <w:sz w:val="16"/>
          <w:szCs w:val="16"/>
        </w:rPr>
        <w:t>0</w:t>
      </w:r>
      <w:r w:rsidRPr="00374F52">
        <w:rPr>
          <w:color w:val="000000" w:themeColor="text1"/>
          <w:sz w:val="16"/>
          <w:szCs w:val="16"/>
        </w:rPr>
        <w:t> billion) of Western Australia’s investment in 202</w:t>
      </w:r>
      <w:r w:rsidR="0007718E" w:rsidRPr="00374F52">
        <w:rPr>
          <w:color w:val="000000" w:themeColor="text1"/>
          <w:sz w:val="16"/>
          <w:szCs w:val="16"/>
        </w:rPr>
        <w:t>4</w:t>
      </w:r>
      <w:r w:rsidRPr="00374F52">
        <w:rPr>
          <w:color w:val="000000" w:themeColor="text1"/>
          <w:sz w:val="16"/>
          <w:szCs w:val="16"/>
        </w:rPr>
        <w:t>-2</w:t>
      </w:r>
      <w:r w:rsidR="0007718E" w:rsidRPr="00374F52">
        <w:rPr>
          <w:color w:val="000000" w:themeColor="text1"/>
          <w:sz w:val="16"/>
          <w:szCs w:val="16"/>
        </w:rPr>
        <w:t>5</w:t>
      </w:r>
      <w:r w:rsidRPr="00374F52">
        <w:rPr>
          <w:color w:val="000000" w:themeColor="text1"/>
          <w:sz w:val="16"/>
          <w:szCs w:val="16"/>
        </w:rPr>
        <w:t>, followed by:</w:t>
      </w:r>
    </w:p>
    <w:p w14:paraId="78FF8EE3" w14:textId="01423CA7"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transport, postal and warehousing (</w:t>
      </w:r>
      <w:r w:rsidR="00F17C7E" w:rsidRPr="00374F52">
        <w:rPr>
          <w:color w:val="000000" w:themeColor="text1"/>
          <w:sz w:val="16"/>
          <w:szCs w:val="16"/>
        </w:rPr>
        <w:t>9.5</w:t>
      </w:r>
      <w:r w:rsidRPr="00374F52">
        <w:rPr>
          <w:color w:val="000000" w:themeColor="text1"/>
          <w:sz w:val="16"/>
          <w:szCs w:val="16"/>
        </w:rPr>
        <w:t>% or $</w:t>
      </w:r>
      <w:r w:rsidR="00F17C7E" w:rsidRPr="00374F52">
        <w:rPr>
          <w:color w:val="000000" w:themeColor="text1"/>
          <w:sz w:val="16"/>
          <w:szCs w:val="16"/>
        </w:rPr>
        <w:t>9.4</w:t>
      </w:r>
      <w:r w:rsidRPr="00374F52">
        <w:rPr>
          <w:color w:val="000000" w:themeColor="text1"/>
          <w:sz w:val="16"/>
          <w:szCs w:val="16"/>
        </w:rPr>
        <w:t> billion)</w:t>
      </w:r>
    </w:p>
    <w:p w14:paraId="7F1998A4" w14:textId="3E6A4449"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electricity, gas, water and waste services (</w:t>
      </w:r>
      <w:r w:rsidR="00F17C7E" w:rsidRPr="00374F52">
        <w:rPr>
          <w:color w:val="000000" w:themeColor="text1"/>
          <w:sz w:val="16"/>
          <w:szCs w:val="16"/>
        </w:rPr>
        <w:t>5.0</w:t>
      </w:r>
      <w:r w:rsidRPr="00374F52">
        <w:rPr>
          <w:color w:val="000000" w:themeColor="text1"/>
          <w:sz w:val="16"/>
          <w:szCs w:val="16"/>
        </w:rPr>
        <w:t>% or $</w:t>
      </w:r>
      <w:r w:rsidR="00F17C7E" w:rsidRPr="00374F52">
        <w:rPr>
          <w:color w:val="000000" w:themeColor="text1"/>
          <w:sz w:val="16"/>
          <w:szCs w:val="16"/>
        </w:rPr>
        <w:t>5.0</w:t>
      </w:r>
      <w:r w:rsidRPr="00374F52">
        <w:rPr>
          <w:color w:val="000000" w:themeColor="text1"/>
          <w:sz w:val="16"/>
          <w:szCs w:val="16"/>
        </w:rPr>
        <w:t> billion)</w:t>
      </w:r>
    </w:p>
    <w:p w14:paraId="1401C74A" w14:textId="5D108AB1"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public administration and safety (3</w:t>
      </w:r>
      <w:r w:rsidR="003A20D0" w:rsidRPr="00374F52">
        <w:rPr>
          <w:color w:val="000000" w:themeColor="text1"/>
          <w:sz w:val="16"/>
          <w:szCs w:val="16"/>
        </w:rPr>
        <w:t>.4</w:t>
      </w:r>
      <w:r w:rsidRPr="00374F52">
        <w:rPr>
          <w:color w:val="000000" w:themeColor="text1"/>
          <w:sz w:val="16"/>
          <w:szCs w:val="16"/>
        </w:rPr>
        <w:t>% or $3.</w:t>
      </w:r>
      <w:r w:rsidR="003A20D0" w:rsidRPr="00374F52">
        <w:rPr>
          <w:color w:val="000000" w:themeColor="text1"/>
          <w:sz w:val="16"/>
          <w:szCs w:val="16"/>
        </w:rPr>
        <w:t>3</w:t>
      </w:r>
      <w:r w:rsidRPr="00374F52">
        <w:rPr>
          <w:color w:val="000000" w:themeColor="text1"/>
          <w:sz w:val="16"/>
          <w:szCs w:val="16"/>
        </w:rPr>
        <w:t> billion).</w:t>
      </w:r>
    </w:p>
    <w:p w14:paraId="2347112A" w14:textId="451FEC2D"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The largest increase in Western Australia’s investment in 202</w:t>
      </w:r>
      <w:r w:rsidR="00851E91" w:rsidRPr="00374F52">
        <w:rPr>
          <w:color w:val="000000" w:themeColor="text1"/>
          <w:sz w:val="16"/>
          <w:szCs w:val="16"/>
        </w:rPr>
        <w:t>4</w:t>
      </w:r>
      <w:r w:rsidRPr="00374F52">
        <w:rPr>
          <w:color w:val="000000" w:themeColor="text1"/>
          <w:sz w:val="16"/>
          <w:szCs w:val="16"/>
        </w:rPr>
        <w:noBreakHyphen/>
        <w:t>2</w:t>
      </w:r>
      <w:r w:rsidR="00851E91" w:rsidRPr="00374F52">
        <w:rPr>
          <w:color w:val="000000" w:themeColor="text1"/>
          <w:sz w:val="16"/>
          <w:szCs w:val="16"/>
        </w:rPr>
        <w:t>5</w:t>
      </w:r>
      <w:r w:rsidRPr="00374F52">
        <w:rPr>
          <w:color w:val="000000" w:themeColor="text1"/>
          <w:sz w:val="16"/>
          <w:szCs w:val="16"/>
        </w:rPr>
        <w:t xml:space="preserve"> was in </w:t>
      </w:r>
      <w:r w:rsidR="00EC023B" w:rsidRPr="00374F52">
        <w:rPr>
          <w:color w:val="000000" w:themeColor="text1"/>
          <w:sz w:val="16"/>
          <w:szCs w:val="16"/>
        </w:rPr>
        <w:t>rental, hiring and real estate services</w:t>
      </w:r>
      <w:r w:rsidRPr="00374F52">
        <w:rPr>
          <w:color w:val="000000" w:themeColor="text1"/>
          <w:sz w:val="16"/>
          <w:szCs w:val="16"/>
        </w:rPr>
        <w:t xml:space="preserve"> (up $</w:t>
      </w:r>
      <w:r w:rsidR="00A8274C" w:rsidRPr="00374F52">
        <w:rPr>
          <w:color w:val="000000" w:themeColor="text1"/>
          <w:sz w:val="16"/>
          <w:szCs w:val="16"/>
        </w:rPr>
        <w:t>1.3</w:t>
      </w:r>
      <w:r w:rsidRPr="00374F52">
        <w:rPr>
          <w:color w:val="000000" w:themeColor="text1"/>
          <w:sz w:val="16"/>
          <w:szCs w:val="16"/>
        </w:rPr>
        <w:t xml:space="preserve"> billion), followed by </w:t>
      </w:r>
      <w:r w:rsidR="00A8274C" w:rsidRPr="00374F52">
        <w:rPr>
          <w:color w:val="000000" w:themeColor="text1"/>
          <w:sz w:val="16"/>
          <w:szCs w:val="16"/>
        </w:rPr>
        <w:t>electricity, gas, water and waste services</w:t>
      </w:r>
      <w:r w:rsidRPr="00374F52">
        <w:rPr>
          <w:color w:val="000000" w:themeColor="text1"/>
          <w:sz w:val="16"/>
          <w:szCs w:val="16"/>
        </w:rPr>
        <w:t xml:space="preserve"> (up $</w:t>
      </w:r>
      <w:r w:rsidR="0028142E" w:rsidRPr="00374F52">
        <w:rPr>
          <w:color w:val="000000" w:themeColor="text1"/>
          <w:sz w:val="16"/>
          <w:szCs w:val="16"/>
        </w:rPr>
        <w:t>1.2</w:t>
      </w:r>
      <w:r w:rsidRPr="00374F52">
        <w:rPr>
          <w:color w:val="000000" w:themeColor="text1"/>
          <w:sz w:val="16"/>
          <w:szCs w:val="16"/>
        </w:rPr>
        <w:t> </w:t>
      </w:r>
      <w:r w:rsidR="0028142E" w:rsidRPr="00374F52">
        <w:rPr>
          <w:color w:val="000000" w:themeColor="text1"/>
          <w:sz w:val="16"/>
          <w:szCs w:val="16"/>
        </w:rPr>
        <w:t>b</w:t>
      </w:r>
      <w:r w:rsidRPr="00374F52">
        <w:rPr>
          <w:color w:val="000000" w:themeColor="text1"/>
          <w:sz w:val="16"/>
          <w:szCs w:val="16"/>
        </w:rPr>
        <w:t>illion)</w:t>
      </w:r>
      <w:r w:rsidR="0028142E" w:rsidRPr="00374F52">
        <w:rPr>
          <w:color w:val="000000" w:themeColor="text1"/>
          <w:sz w:val="16"/>
          <w:szCs w:val="16"/>
        </w:rPr>
        <w:t xml:space="preserve"> and mining (up $1 billion).</w:t>
      </w:r>
    </w:p>
    <w:p w14:paraId="786A4355" w14:textId="3C541008"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 xml:space="preserve">The </w:t>
      </w:r>
      <w:r w:rsidR="005940E5" w:rsidRPr="00374F52">
        <w:rPr>
          <w:color w:val="000000" w:themeColor="text1"/>
          <w:sz w:val="16"/>
          <w:szCs w:val="16"/>
        </w:rPr>
        <w:t>largest decrease</w:t>
      </w:r>
      <w:r w:rsidRPr="00374F52">
        <w:rPr>
          <w:color w:val="000000" w:themeColor="text1"/>
          <w:sz w:val="16"/>
          <w:szCs w:val="16"/>
        </w:rPr>
        <w:t xml:space="preserve"> in Western Australia</w:t>
      </w:r>
      <w:r w:rsidR="005940E5" w:rsidRPr="00374F52">
        <w:rPr>
          <w:color w:val="000000" w:themeColor="text1"/>
          <w:sz w:val="16"/>
          <w:szCs w:val="16"/>
        </w:rPr>
        <w:t>’s investment in 2024</w:t>
      </w:r>
      <w:r w:rsidR="005940E5" w:rsidRPr="00374F52">
        <w:rPr>
          <w:color w:val="000000" w:themeColor="text1"/>
          <w:sz w:val="16"/>
          <w:szCs w:val="16"/>
        </w:rPr>
        <w:noBreakHyphen/>
        <w:t>25</w:t>
      </w:r>
      <w:r w:rsidRPr="00374F52">
        <w:rPr>
          <w:color w:val="000000" w:themeColor="text1"/>
          <w:sz w:val="16"/>
          <w:szCs w:val="16"/>
        </w:rPr>
        <w:t xml:space="preserve"> </w:t>
      </w:r>
      <w:r w:rsidR="005940E5" w:rsidRPr="00374F52">
        <w:rPr>
          <w:color w:val="000000" w:themeColor="text1"/>
          <w:sz w:val="16"/>
          <w:szCs w:val="16"/>
        </w:rPr>
        <w:t xml:space="preserve">was in </w:t>
      </w:r>
      <w:r w:rsidR="00DD03C8" w:rsidRPr="00374F52">
        <w:rPr>
          <w:color w:val="000000" w:themeColor="text1"/>
          <w:sz w:val="16"/>
          <w:szCs w:val="16"/>
        </w:rPr>
        <w:t xml:space="preserve">agriculture, forestry and fishing (down $620 million), followed by </w:t>
      </w:r>
      <w:r w:rsidR="00A076DD" w:rsidRPr="00374F52">
        <w:rPr>
          <w:color w:val="000000" w:themeColor="text1"/>
          <w:sz w:val="16"/>
          <w:szCs w:val="16"/>
        </w:rPr>
        <w:t>construction (down $499 million) and wholesale trade (down $273 million).</w:t>
      </w:r>
    </w:p>
    <w:p w14:paraId="1FA6143C"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4162FB1E"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6" w:name="_Industry_employment"/>
      <w:bookmarkEnd w:id="46"/>
      <w:r w:rsidRPr="008F7AA0">
        <w:rPr>
          <w:bCs/>
          <w:color w:val="004C3D"/>
          <w:sz w:val="24"/>
          <w:szCs w:val="24"/>
        </w:rPr>
        <w:lastRenderedPageBreak/>
        <w:t>Industry employment</w:t>
      </w:r>
    </w:p>
    <w:p w14:paraId="0D4886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24A124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985" w:right="425" w:bottom="567" w:left="567" w:header="709" w:footer="709" w:gutter="0"/>
          <w:cols w:space="720"/>
          <w:docGrid w:linePitch="360"/>
        </w:sectPr>
      </w:pPr>
      <w:r w:rsidRPr="009446B5">
        <w:rPr>
          <w:i w:val="0"/>
          <w:iCs w:val="0"/>
          <w:color w:val="00997A"/>
          <w:sz w:val="20"/>
          <w:szCs w:val="20"/>
        </w:rPr>
        <w:t>Contribution to change in employment by industry</w:t>
      </w:r>
    </w:p>
    <w:p w14:paraId="5EAD25C8" w14:textId="70974D61" w:rsidR="00233755" w:rsidRPr="007B1AE5" w:rsidRDefault="004C6F0C" w:rsidP="00233755">
      <w:r>
        <w:rPr>
          <w:noProof/>
        </w:rPr>
        <w:drawing>
          <wp:inline distT="0" distB="0" distL="0" distR="0" wp14:anchorId="3C50DD8C" wp14:editId="411374C3">
            <wp:extent cx="3420000" cy="2112121"/>
            <wp:effectExtent l="0" t="0" r="9525" b="2540"/>
            <wp:docPr id="134181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38F55A1"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 Pp = percentage points</w:t>
      </w:r>
      <w:r>
        <w:rPr>
          <w:sz w:val="10"/>
          <w:szCs w:val="10"/>
        </w:rPr>
        <w:t>. Compound annual average change.</w:t>
      </w:r>
    </w:p>
    <w:p w14:paraId="1CD4D184" w14:textId="77777777" w:rsidR="00233755" w:rsidRPr="00AF759E" w:rsidRDefault="00233755" w:rsidP="003A3A20">
      <w:pPr>
        <w:jc w:val="both"/>
        <w:rPr>
          <w:sz w:val="10"/>
          <w:szCs w:val="10"/>
        </w:rPr>
      </w:pPr>
      <w:r w:rsidRPr="00AF759E">
        <w:rPr>
          <w:sz w:val="10"/>
          <w:szCs w:val="10"/>
        </w:rPr>
        <w:t>Source: Based on ABS data.</w:t>
      </w:r>
    </w:p>
    <w:p w14:paraId="2B766821" w14:textId="4B7ECECF" w:rsidR="00233755" w:rsidRPr="00D739C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739C9">
        <w:rPr>
          <w:sz w:val="16"/>
          <w:szCs w:val="16"/>
        </w:rPr>
        <w:t>While the Western Australian economy went through a period during which growth in investment and economic output was dominated by the mining industry, as a less labour</w:t>
      </w:r>
      <w:r w:rsidRPr="00D739C9">
        <w:rPr>
          <w:sz w:val="16"/>
          <w:szCs w:val="16"/>
        </w:rPr>
        <w:noBreakHyphen/>
        <w:t xml:space="preserve">intensive industry, mining has not made as large a </w:t>
      </w:r>
      <w:r w:rsidR="00D45D85">
        <w:rPr>
          <w:sz w:val="16"/>
          <w:szCs w:val="16"/>
        </w:rPr>
        <w:t xml:space="preserve">direct </w:t>
      </w:r>
      <w:r w:rsidRPr="00D739C9">
        <w:rPr>
          <w:sz w:val="16"/>
          <w:szCs w:val="16"/>
        </w:rPr>
        <w:t>contribution to employment growth in Western Australia. However, changes in employment in the mining and construction industries tend to have flow</w:t>
      </w:r>
      <w:r w:rsidRPr="00D739C9">
        <w:rPr>
          <w:sz w:val="16"/>
          <w:szCs w:val="16"/>
        </w:rPr>
        <w:noBreakHyphen/>
        <w:t>on effects to employment in other industries in Western Australia.</w:t>
      </w:r>
    </w:p>
    <w:p w14:paraId="78859626" w14:textId="5B49AA58" w:rsidR="00233755" w:rsidRPr="00B63053" w:rsidRDefault="00233755" w:rsidP="006058E8">
      <w:pPr>
        <w:pStyle w:val="ListParagraph"/>
        <w:numPr>
          <w:ilvl w:val="0"/>
          <w:numId w:val="9"/>
        </w:numPr>
        <w:spacing w:before="40" w:after="40"/>
        <w:ind w:right="227"/>
        <w:contextualSpacing w:val="0"/>
        <w:jc w:val="both"/>
        <w:rPr>
          <w:sz w:val="16"/>
          <w:szCs w:val="16"/>
        </w:rPr>
      </w:pPr>
      <w:r w:rsidRPr="00B63053">
        <w:rPr>
          <w:sz w:val="16"/>
          <w:szCs w:val="16"/>
        </w:rPr>
        <w:t>The contribution of the mining and construction industries to employment growth was most pronounced in the decade to 201</w:t>
      </w:r>
      <w:r w:rsidR="00E64FFE" w:rsidRPr="00B63053">
        <w:rPr>
          <w:sz w:val="16"/>
          <w:szCs w:val="16"/>
        </w:rPr>
        <w:t>4</w:t>
      </w:r>
      <w:r w:rsidRPr="00B63053">
        <w:rPr>
          <w:sz w:val="16"/>
          <w:szCs w:val="16"/>
        </w:rPr>
        <w:noBreakHyphen/>
        <w:t>1</w:t>
      </w:r>
      <w:r w:rsidR="00E64FFE" w:rsidRPr="00B63053">
        <w:rPr>
          <w:sz w:val="16"/>
          <w:szCs w:val="16"/>
        </w:rPr>
        <w:t>5</w:t>
      </w:r>
      <w:r w:rsidRPr="00B63053">
        <w:rPr>
          <w:sz w:val="16"/>
          <w:szCs w:val="16"/>
        </w:rPr>
        <w:t xml:space="preserve"> during the height of the mining expansion. In this period, total employment in Western Australia grew </w:t>
      </w:r>
      <w:r w:rsidR="00E64FFE" w:rsidRPr="00B63053">
        <w:rPr>
          <w:sz w:val="16"/>
          <w:szCs w:val="16"/>
        </w:rPr>
        <w:t>at an average annual rate of</w:t>
      </w:r>
      <w:r w:rsidRPr="00B63053">
        <w:rPr>
          <w:sz w:val="16"/>
          <w:szCs w:val="16"/>
        </w:rPr>
        <w:t xml:space="preserve"> </w:t>
      </w:r>
      <w:r w:rsidR="00E64FFE" w:rsidRPr="00B63053">
        <w:rPr>
          <w:sz w:val="16"/>
          <w:szCs w:val="16"/>
        </w:rPr>
        <w:t>2.8</w:t>
      </w:r>
      <w:r w:rsidRPr="00B63053">
        <w:rPr>
          <w:sz w:val="16"/>
          <w:szCs w:val="16"/>
        </w:rPr>
        <w:t xml:space="preserve">% with the mining and construction industries combining to contribute </w:t>
      </w:r>
      <w:r w:rsidR="00E64FFE" w:rsidRPr="00B63053">
        <w:rPr>
          <w:sz w:val="16"/>
          <w:szCs w:val="16"/>
        </w:rPr>
        <w:t>0.8</w:t>
      </w:r>
      <w:r w:rsidRPr="00B63053">
        <w:rPr>
          <w:sz w:val="16"/>
          <w:szCs w:val="16"/>
        </w:rPr>
        <w:t> percentage points of this increase.</w:t>
      </w:r>
    </w:p>
    <w:p w14:paraId="37DE19AE" w14:textId="77777777" w:rsidR="00233755" w:rsidRPr="00C01CE8" w:rsidRDefault="00233755" w:rsidP="006058E8">
      <w:pPr>
        <w:pStyle w:val="ListParagraph"/>
        <w:numPr>
          <w:ilvl w:val="0"/>
          <w:numId w:val="9"/>
        </w:numPr>
        <w:spacing w:before="40" w:after="40"/>
        <w:ind w:right="227"/>
        <w:contextualSpacing w:val="0"/>
        <w:jc w:val="both"/>
        <w:rPr>
          <w:sz w:val="16"/>
          <w:szCs w:val="16"/>
        </w:rPr>
        <w:sectPr w:rsidR="00233755" w:rsidRPr="00C01CE8" w:rsidSect="00233755">
          <w:type w:val="continuous"/>
          <w:pgSz w:w="11907" w:h="16840" w:code="9"/>
          <w:pgMar w:top="1701" w:right="425" w:bottom="567" w:left="567" w:header="709" w:footer="709" w:gutter="0"/>
          <w:cols w:num="2" w:space="113"/>
          <w:docGrid w:linePitch="360"/>
        </w:sectPr>
      </w:pPr>
    </w:p>
    <w:p w14:paraId="5E8BF503"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employment</w:t>
      </w:r>
    </w:p>
    <w:p w14:paraId="3A4354E6" w14:textId="7107AAFA" w:rsidR="00233755" w:rsidRPr="007B1AE5" w:rsidRDefault="0098387D" w:rsidP="00233755">
      <w:r>
        <w:rPr>
          <w:noProof/>
        </w:rPr>
        <w:drawing>
          <wp:inline distT="0" distB="0" distL="0" distR="0" wp14:anchorId="34C53519" wp14:editId="0ED0D9FE">
            <wp:extent cx="1710000" cy="2103866"/>
            <wp:effectExtent l="0" t="0" r="5080" b="0"/>
            <wp:docPr id="1200075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E867513" wp14:editId="6B2D11D7">
            <wp:extent cx="1710000" cy="2103866"/>
            <wp:effectExtent l="0" t="0" r="5080" b="0"/>
            <wp:docPr id="13486619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441CC91B"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w:t>
      </w:r>
      <w:r>
        <w:rPr>
          <w:sz w:val="10"/>
          <w:szCs w:val="10"/>
        </w:rPr>
        <w:t>. Annual average e</w:t>
      </w:r>
      <w:r w:rsidRPr="00AF759E">
        <w:rPr>
          <w:sz w:val="10"/>
          <w:szCs w:val="10"/>
        </w:rPr>
        <w:t>mployed persons</w:t>
      </w:r>
      <w:r>
        <w:rPr>
          <w:sz w:val="10"/>
          <w:szCs w:val="10"/>
        </w:rPr>
        <w:t>.</w:t>
      </w:r>
      <w:r w:rsidRPr="00AF759E">
        <w:rPr>
          <w:sz w:val="10"/>
          <w:szCs w:val="10"/>
        </w:rPr>
        <w:t xml:space="preserve"> (a) Agriculture, forestry </w:t>
      </w:r>
      <w:r>
        <w:rPr>
          <w:sz w:val="10"/>
          <w:szCs w:val="10"/>
        </w:rPr>
        <w:t>and</w:t>
      </w:r>
      <w:r w:rsidRPr="00AF759E">
        <w:rPr>
          <w:sz w:val="10"/>
          <w:szCs w:val="10"/>
        </w:rPr>
        <w:t xml:space="preserve"> fishing; manufacturing; construction; and electricity, gas, water and waste services.</w:t>
      </w:r>
    </w:p>
    <w:p w14:paraId="1F5BEA93" w14:textId="77777777" w:rsidR="00233755" w:rsidRPr="00AF759E" w:rsidRDefault="00233755" w:rsidP="003A3A20">
      <w:pPr>
        <w:jc w:val="both"/>
        <w:rPr>
          <w:sz w:val="10"/>
          <w:szCs w:val="10"/>
        </w:rPr>
      </w:pPr>
      <w:r w:rsidRPr="00AF759E">
        <w:rPr>
          <w:sz w:val="10"/>
          <w:szCs w:val="10"/>
        </w:rPr>
        <w:t>Source: Based on ABS data.</w:t>
      </w:r>
    </w:p>
    <w:p w14:paraId="2442D41C" w14:textId="77777777" w:rsidR="00233755" w:rsidRPr="00660463"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660463">
        <w:rPr>
          <w:sz w:val="16"/>
          <w:szCs w:val="16"/>
        </w:rPr>
        <w:t>Over the past 30 years, the main changes in the composition of Western Australia’s employment have been the growth in employment in mining, construction and services industries and the declining share of employment in manufacturing and agriculture.</w:t>
      </w:r>
    </w:p>
    <w:p w14:paraId="32CFED52" w14:textId="347E0B6A" w:rsidR="00233755" w:rsidRPr="00BF2799" w:rsidRDefault="003C758D" w:rsidP="006058E8">
      <w:pPr>
        <w:pStyle w:val="ListParagraph"/>
        <w:numPr>
          <w:ilvl w:val="0"/>
          <w:numId w:val="9"/>
        </w:numPr>
        <w:spacing w:before="40" w:after="40"/>
        <w:ind w:left="357" w:right="227" w:hanging="357"/>
        <w:contextualSpacing w:val="0"/>
        <w:jc w:val="both"/>
        <w:rPr>
          <w:color w:val="000000" w:themeColor="text1"/>
          <w:sz w:val="16"/>
          <w:szCs w:val="16"/>
        </w:rPr>
      </w:pPr>
      <w:r w:rsidRPr="00282FF8">
        <w:rPr>
          <w:sz w:val="16"/>
          <w:szCs w:val="16"/>
        </w:rPr>
        <w:t xml:space="preserve">Between </w:t>
      </w:r>
      <w:r w:rsidR="009B44F6" w:rsidRPr="00282FF8">
        <w:rPr>
          <w:sz w:val="16"/>
          <w:szCs w:val="16"/>
        </w:rPr>
        <w:t>1994-95</w:t>
      </w:r>
      <w:r w:rsidRPr="00282FF8">
        <w:rPr>
          <w:sz w:val="16"/>
          <w:szCs w:val="16"/>
        </w:rPr>
        <w:t xml:space="preserve"> and 2024-25</w:t>
      </w:r>
      <w:r w:rsidR="009B44F6" w:rsidRPr="00282FF8">
        <w:rPr>
          <w:sz w:val="16"/>
          <w:szCs w:val="16"/>
        </w:rPr>
        <w:t>,</w:t>
      </w:r>
      <w:r w:rsidR="00233755" w:rsidRPr="00282FF8">
        <w:rPr>
          <w:sz w:val="16"/>
          <w:szCs w:val="16"/>
        </w:rPr>
        <w:t xml:space="preserve"> </w:t>
      </w:r>
      <w:r w:rsidRPr="00282FF8">
        <w:rPr>
          <w:sz w:val="16"/>
          <w:szCs w:val="16"/>
        </w:rPr>
        <w:t xml:space="preserve">mining’s share of total employment in Western Australia </w:t>
      </w:r>
      <w:r w:rsidRPr="00BF2799">
        <w:rPr>
          <w:color w:val="000000" w:themeColor="text1"/>
          <w:sz w:val="16"/>
          <w:szCs w:val="16"/>
        </w:rPr>
        <w:t xml:space="preserve">rose from </w:t>
      </w:r>
      <w:r w:rsidR="00210C6B" w:rsidRPr="00BF2799">
        <w:rPr>
          <w:color w:val="000000" w:themeColor="text1"/>
          <w:sz w:val="16"/>
          <w:szCs w:val="16"/>
        </w:rPr>
        <w:t>3.7</w:t>
      </w:r>
      <w:r w:rsidRPr="00BF2799">
        <w:rPr>
          <w:color w:val="000000" w:themeColor="text1"/>
          <w:sz w:val="16"/>
          <w:szCs w:val="16"/>
        </w:rPr>
        <w:t xml:space="preserve">% to </w:t>
      </w:r>
      <w:r w:rsidR="00210C6B" w:rsidRPr="00BF2799">
        <w:rPr>
          <w:color w:val="000000" w:themeColor="text1"/>
          <w:sz w:val="16"/>
          <w:szCs w:val="16"/>
        </w:rPr>
        <w:t>9.</w:t>
      </w:r>
      <w:r w:rsidR="00A8112B" w:rsidRPr="00BF2799">
        <w:rPr>
          <w:color w:val="000000" w:themeColor="text1"/>
          <w:sz w:val="16"/>
          <w:szCs w:val="16"/>
        </w:rPr>
        <w:t>8</w:t>
      </w:r>
      <w:r w:rsidRPr="00BF2799">
        <w:rPr>
          <w:color w:val="000000" w:themeColor="text1"/>
          <w:sz w:val="16"/>
          <w:szCs w:val="16"/>
        </w:rPr>
        <w:t xml:space="preserve">%, while the shares for construction and services industries </w:t>
      </w:r>
      <w:r w:rsidR="00210C6B" w:rsidRPr="00BF2799">
        <w:rPr>
          <w:color w:val="000000" w:themeColor="text1"/>
          <w:sz w:val="16"/>
          <w:szCs w:val="16"/>
        </w:rPr>
        <w:t>grew marginally</w:t>
      </w:r>
      <w:r w:rsidR="00233755" w:rsidRPr="00BF2799">
        <w:rPr>
          <w:color w:val="000000" w:themeColor="text1"/>
          <w:sz w:val="16"/>
          <w:szCs w:val="16"/>
        </w:rPr>
        <w:t>.</w:t>
      </w:r>
    </w:p>
    <w:p w14:paraId="6DD030A3" w14:textId="00FC3801" w:rsidR="00233755" w:rsidRPr="00BF2799"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F2799">
        <w:rPr>
          <w:color w:val="000000" w:themeColor="text1"/>
          <w:sz w:val="16"/>
          <w:szCs w:val="16"/>
        </w:rPr>
        <w:t>Manufacturing was overtaken in its contribution to total employment by construction in 200</w:t>
      </w:r>
      <w:r w:rsidR="00042239" w:rsidRPr="00BF2799">
        <w:rPr>
          <w:color w:val="000000" w:themeColor="text1"/>
          <w:sz w:val="16"/>
          <w:szCs w:val="16"/>
        </w:rPr>
        <w:t>5</w:t>
      </w:r>
      <w:r w:rsidRPr="00BF2799">
        <w:rPr>
          <w:color w:val="000000" w:themeColor="text1"/>
          <w:sz w:val="16"/>
          <w:szCs w:val="16"/>
        </w:rPr>
        <w:noBreakHyphen/>
        <w:t>0</w:t>
      </w:r>
      <w:r w:rsidR="00042239" w:rsidRPr="00BF2799">
        <w:rPr>
          <w:color w:val="000000" w:themeColor="text1"/>
          <w:sz w:val="16"/>
          <w:szCs w:val="16"/>
        </w:rPr>
        <w:t>6</w:t>
      </w:r>
      <w:r w:rsidRPr="00BF2799">
        <w:rPr>
          <w:color w:val="000000" w:themeColor="text1"/>
          <w:sz w:val="16"/>
          <w:szCs w:val="16"/>
        </w:rPr>
        <w:t>, and mining in 20</w:t>
      </w:r>
      <w:r w:rsidR="00042239" w:rsidRPr="00BF2799">
        <w:rPr>
          <w:color w:val="000000" w:themeColor="text1"/>
          <w:sz w:val="16"/>
          <w:szCs w:val="16"/>
        </w:rPr>
        <w:t>10</w:t>
      </w:r>
      <w:r w:rsidRPr="00BF2799">
        <w:rPr>
          <w:color w:val="000000" w:themeColor="text1"/>
          <w:sz w:val="16"/>
          <w:szCs w:val="16"/>
        </w:rPr>
        <w:t>-1</w:t>
      </w:r>
      <w:r w:rsidR="00042239" w:rsidRPr="00BF2799">
        <w:rPr>
          <w:color w:val="000000" w:themeColor="text1"/>
          <w:sz w:val="16"/>
          <w:szCs w:val="16"/>
        </w:rPr>
        <w:t>1</w:t>
      </w:r>
      <w:r w:rsidRPr="00BF2799">
        <w:rPr>
          <w:color w:val="000000" w:themeColor="text1"/>
          <w:sz w:val="16"/>
          <w:szCs w:val="16"/>
        </w:rPr>
        <w:t xml:space="preserve">. The manufacturing industry’s share of total employment in Western Australia in </w:t>
      </w:r>
      <w:r w:rsidR="00042239" w:rsidRPr="00BF2799">
        <w:rPr>
          <w:color w:val="000000" w:themeColor="text1"/>
          <w:sz w:val="16"/>
          <w:szCs w:val="16"/>
        </w:rPr>
        <w:t>2024-25</w:t>
      </w:r>
      <w:r w:rsidRPr="00BF2799">
        <w:rPr>
          <w:color w:val="000000" w:themeColor="text1"/>
          <w:sz w:val="16"/>
          <w:szCs w:val="16"/>
        </w:rPr>
        <w:t xml:space="preserve"> (5</w:t>
      </w:r>
      <w:r w:rsidR="00210C6B" w:rsidRPr="00BF2799">
        <w:rPr>
          <w:color w:val="000000" w:themeColor="text1"/>
          <w:sz w:val="16"/>
          <w:szCs w:val="16"/>
        </w:rPr>
        <w:t>.0</w:t>
      </w:r>
      <w:r w:rsidRPr="00BF2799">
        <w:rPr>
          <w:color w:val="000000" w:themeColor="text1"/>
          <w:sz w:val="16"/>
          <w:szCs w:val="16"/>
        </w:rPr>
        <w:t xml:space="preserve">%) was </w:t>
      </w:r>
      <w:r w:rsidR="00210C6B" w:rsidRPr="00BF2799">
        <w:rPr>
          <w:color w:val="000000" w:themeColor="text1"/>
          <w:sz w:val="16"/>
          <w:szCs w:val="16"/>
        </w:rPr>
        <w:t xml:space="preserve">just over </w:t>
      </w:r>
      <w:r w:rsidRPr="00BF2799">
        <w:rPr>
          <w:color w:val="000000" w:themeColor="text1"/>
          <w:sz w:val="16"/>
          <w:szCs w:val="16"/>
        </w:rPr>
        <w:t>half of its share in 199</w:t>
      </w:r>
      <w:r w:rsidR="00042239" w:rsidRPr="00BF2799">
        <w:rPr>
          <w:color w:val="000000" w:themeColor="text1"/>
          <w:sz w:val="16"/>
          <w:szCs w:val="16"/>
        </w:rPr>
        <w:t>4</w:t>
      </w:r>
      <w:r w:rsidRPr="00BF2799">
        <w:rPr>
          <w:color w:val="000000" w:themeColor="text1"/>
          <w:sz w:val="16"/>
          <w:szCs w:val="16"/>
        </w:rPr>
        <w:noBreakHyphen/>
        <w:t>9</w:t>
      </w:r>
      <w:r w:rsidR="00042239" w:rsidRPr="00BF2799">
        <w:rPr>
          <w:color w:val="000000" w:themeColor="text1"/>
          <w:sz w:val="16"/>
          <w:szCs w:val="16"/>
        </w:rPr>
        <w:t>5</w:t>
      </w:r>
      <w:r w:rsidR="00210C6B" w:rsidRPr="00BF2799">
        <w:rPr>
          <w:color w:val="000000" w:themeColor="text1"/>
          <w:sz w:val="16"/>
          <w:szCs w:val="16"/>
        </w:rPr>
        <w:t xml:space="preserve"> (9.9%)</w:t>
      </w:r>
      <w:r w:rsidRPr="00BF2799">
        <w:rPr>
          <w:color w:val="000000" w:themeColor="text1"/>
          <w:sz w:val="16"/>
          <w:szCs w:val="16"/>
        </w:rPr>
        <w:t>.</w:t>
      </w:r>
    </w:p>
    <w:p w14:paraId="66E6D2DA" w14:textId="6543F005" w:rsidR="00233755" w:rsidRPr="00BF2799"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F2799">
        <w:rPr>
          <w:color w:val="000000" w:themeColor="text1"/>
          <w:sz w:val="16"/>
          <w:szCs w:val="16"/>
        </w:rPr>
        <w:t xml:space="preserve">The agricultural industry in Western Australia has become more capital intensive and more productive, so despite increases in output, it has required fewer workers. The agriculture, forestry and fishing industry’s share of total employment in Western Australia fell from </w:t>
      </w:r>
      <w:r w:rsidR="00210C6B" w:rsidRPr="00BF2799">
        <w:rPr>
          <w:color w:val="000000" w:themeColor="text1"/>
          <w:sz w:val="16"/>
          <w:szCs w:val="16"/>
        </w:rPr>
        <w:t>5.5</w:t>
      </w:r>
      <w:r w:rsidRPr="00BF2799">
        <w:rPr>
          <w:color w:val="000000" w:themeColor="text1"/>
          <w:sz w:val="16"/>
          <w:szCs w:val="16"/>
        </w:rPr>
        <w:t>% in 199</w:t>
      </w:r>
      <w:r w:rsidR="00042239" w:rsidRPr="00BF2799">
        <w:rPr>
          <w:color w:val="000000" w:themeColor="text1"/>
          <w:sz w:val="16"/>
          <w:szCs w:val="16"/>
        </w:rPr>
        <w:t>4</w:t>
      </w:r>
      <w:r w:rsidRPr="00BF2799">
        <w:rPr>
          <w:color w:val="000000" w:themeColor="text1"/>
          <w:sz w:val="16"/>
          <w:szCs w:val="16"/>
        </w:rPr>
        <w:noBreakHyphen/>
        <w:t>9</w:t>
      </w:r>
      <w:r w:rsidR="00042239" w:rsidRPr="00BF2799">
        <w:rPr>
          <w:color w:val="000000" w:themeColor="text1"/>
          <w:sz w:val="16"/>
          <w:szCs w:val="16"/>
        </w:rPr>
        <w:t>5</w:t>
      </w:r>
      <w:r w:rsidRPr="00BF2799">
        <w:rPr>
          <w:color w:val="000000" w:themeColor="text1"/>
          <w:sz w:val="16"/>
          <w:szCs w:val="16"/>
        </w:rPr>
        <w:t xml:space="preserve"> to 2</w:t>
      </w:r>
      <w:r w:rsidR="00210C6B" w:rsidRPr="00BF2799">
        <w:rPr>
          <w:color w:val="000000" w:themeColor="text1"/>
          <w:sz w:val="16"/>
          <w:szCs w:val="16"/>
        </w:rPr>
        <w:t>.</w:t>
      </w:r>
      <w:r w:rsidR="00986D5B" w:rsidRPr="00BF2799">
        <w:rPr>
          <w:color w:val="000000" w:themeColor="text1"/>
          <w:sz w:val="16"/>
          <w:szCs w:val="16"/>
        </w:rPr>
        <w:t>2</w:t>
      </w:r>
      <w:r w:rsidRPr="00BF2799">
        <w:rPr>
          <w:color w:val="000000" w:themeColor="text1"/>
          <w:sz w:val="16"/>
          <w:szCs w:val="16"/>
        </w:rPr>
        <w:t>% in 202</w:t>
      </w:r>
      <w:r w:rsidR="00042239" w:rsidRPr="00BF2799">
        <w:rPr>
          <w:color w:val="000000" w:themeColor="text1"/>
          <w:sz w:val="16"/>
          <w:szCs w:val="16"/>
        </w:rPr>
        <w:t>4</w:t>
      </w:r>
      <w:r w:rsidRPr="00BF2799">
        <w:rPr>
          <w:color w:val="000000" w:themeColor="text1"/>
          <w:sz w:val="16"/>
          <w:szCs w:val="16"/>
        </w:rPr>
        <w:t>-2</w:t>
      </w:r>
      <w:r w:rsidR="00042239" w:rsidRPr="00BF2799">
        <w:rPr>
          <w:color w:val="000000" w:themeColor="text1"/>
          <w:sz w:val="16"/>
          <w:szCs w:val="16"/>
        </w:rPr>
        <w:t>5</w:t>
      </w:r>
      <w:r w:rsidRPr="00BF2799">
        <w:rPr>
          <w:color w:val="000000" w:themeColor="text1"/>
          <w:sz w:val="16"/>
          <w:szCs w:val="16"/>
        </w:rPr>
        <w:t>.</w:t>
      </w:r>
    </w:p>
    <w:p w14:paraId="4033D5EE" w14:textId="77777777" w:rsidR="00233755" w:rsidRPr="00E800C6" w:rsidRDefault="00233755" w:rsidP="006058E8">
      <w:pPr>
        <w:pStyle w:val="ListParagraph"/>
        <w:numPr>
          <w:ilvl w:val="0"/>
          <w:numId w:val="9"/>
        </w:numPr>
        <w:spacing w:before="40" w:after="40"/>
        <w:ind w:right="227"/>
        <w:rPr>
          <w:sz w:val="16"/>
          <w:szCs w:val="16"/>
        </w:rPr>
        <w:sectPr w:rsidR="00233755" w:rsidRPr="00E800C6" w:rsidSect="00233755">
          <w:type w:val="continuous"/>
          <w:pgSz w:w="11907" w:h="16840" w:code="9"/>
          <w:pgMar w:top="1701" w:right="425" w:bottom="567" w:left="567" w:header="709" w:footer="709" w:gutter="0"/>
          <w:cols w:num="2" w:space="113"/>
          <w:docGrid w:linePitch="360"/>
        </w:sectPr>
      </w:pPr>
    </w:p>
    <w:p w14:paraId="1FA2D20C" w14:textId="091CFD30"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Industry employment: </w:t>
      </w:r>
      <w:r w:rsidR="00653DE8">
        <w:rPr>
          <w:i w:val="0"/>
          <w:iCs w:val="0"/>
          <w:color w:val="00997A"/>
          <w:sz w:val="20"/>
          <w:szCs w:val="20"/>
        </w:rPr>
        <w:t>2024-25</w:t>
      </w:r>
    </w:p>
    <w:p w14:paraId="4460CDE2" w14:textId="5EAE1DDE" w:rsidR="00233755" w:rsidRPr="007B1AE5" w:rsidRDefault="009B6839" w:rsidP="00233755">
      <w:r>
        <w:rPr>
          <w:noProof/>
        </w:rPr>
        <w:drawing>
          <wp:inline distT="0" distB="0" distL="0" distR="0" wp14:anchorId="071E0A08" wp14:editId="596A9DE5">
            <wp:extent cx="3420000" cy="2107010"/>
            <wp:effectExtent l="0" t="0" r="9525" b="7620"/>
            <wp:docPr id="598927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0C7216E" w14:textId="77777777" w:rsidR="00233755" w:rsidRPr="00AF759E"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025A59FF" w14:textId="77777777" w:rsidR="00233755" w:rsidRPr="00AF759E" w:rsidRDefault="00233755" w:rsidP="003A3A20">
      <w:pPr>
        <w:jc w:val="both"/>
        <w:rPr>
          <w:sz w:val="10"/>
          <w:szCs w:val="10"/>
        </w:rPr>
      </w:pPr>
      <w:r w:rsidRPr="00AF759E">
        <w:rPr>
          <w:sz w:val="10"/>
          <w:szCs w:val="10"/>
        </w:rPr>
        <w:t>Source: Based on ABS data.</w:t>
      </w:r>
    </w:p>
    <w:p w14:paraId="5F3B47BA" w14:textId="07E127C9" w:rsidR="00233755" w:rsidRPr="00985D8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985D84">
        <w:rPr>
          <w:sz w:val="16"/>
          <w:szCs w:val="16"/>
        </w:rPr>
        <w:t>Services industries accounted for 7</w:t>
      </w:r>
      <w:r w:rsidR="00653DE8" w:rsidRPr="00985D84">
        <w:rPr>
          <w:sz w:val="16"/>
          <w:szCs w:val="16"/>
        </w:rPr>
        <w:t>2</w:t>
      </w:r>
      <w:r w:rsidRPr="00985D84">
        <w:rPr>
          <w:sz w:val="16"/>
          <w:szCs w:val="16"/>
        </w:rPr>
        <w:t>% of Western Australia’s employment in 202</w:t>
      </w:r>
      <w:r w:rsidR="00653DE8" w:rsidRPr="00985D84">
        <w:rPr>
          <w:sz w:val="16"/>
          <w:szCs w:val="16"/>
        </w:rPr>
        <w:t>4-25</w:t>
      </w:r>
      <w:r w:rsidRPr="00985D84">
        <w:rPr>
          <w:sz w:val="16"/>
          <w:szCs w:val="16"/>
        </w:rPr>
        <w:t>, including:</w:t>
      </w:r>
    </w:p>
    <w:p w14:paraId="003B9E57" w14:textId="088567FF" w:rsidR="00233755" w:rsidRPr="006B4E42" w:rsidRDefault="00233755" w:rsidP="006058E8">
      <w:pPr>
        <w:pStyle w:val="ListParagraph"/>
        <w:numPr>
          <w:ilvl w:val="0"/>
          <w:numId w:val="10"/>
        </w:numPr>
        <w:spacing w:before="40" w:after="40"/>
        <w:ind w:right="227" w:hanging="357"/>
        <w:contextualSpacing w:val="0"/>
        <w:jc w:val="both"/>
        <w:rPr>
          <w:sz w:val="16"/>
          <w:szCs w:val="16"/>
        </w:rPr>
      </w:pPr>
      <w:r w:rsidRPr="006B4E42">
        <w:rPr>
          <w:sz w:val="16"/>
          <w:szCs w:val="16"/>
        </w:rPr>
        <w:t>healthcare and social assistance (1</w:t>
      </w:r>
      <w:r w:rsidR="007B4F57" w:rsidRPr="006B4E42">
        <w:rPr>
          <w:sz w:val="16"/>
          <w:szCs w:val="16"/>
        </w:rPr>
        <w:t>4</w:t>
      </w:r>
      <w:r w:rsidR="00210C6B" w:rsidRPr="006B4E42">
        <w:rPr>
          <w:sz w:val="16"/>
          <w:szCs w:val="16"/>
        </w:rPr>
        <w:t>.3</w:t>
      </w:r>
      <w:r w:rsidRPr="006B4E42">
        <w:rPr>
          <w:sz w:val="16"/>
          <w:szCs w:val="16"/>
        </w:rPr>
        <w:t>%)</w:t>
      </w:r>
    </w:p>
    <w:p w14:paraId="0A362C14" w14:textId="3E3664D6" w:rsidR="00233755" w:rsidRPr="006B4E42" w:rsidRDefault="00233755" w:rsidP="006058E8">
      <w:pPr>
        <w:pStyle w:val="ListParagraph"/>
        <w:numPr>
          <w:ilvl w:val="0"/>
          <w:numId w:val="10"/>
        </w:numPr>
        <w:spacing w:before="40" w:after="40"/>
        <w:ind w:right="227" w:hanging="357"/>
        <w:contextualSpacing w:val="0"/>
        <w:jc w:val="both"/>
        <w:rPr>
          <w:sz w:val="16"/>
          <w:szCs w:val="16"/>
        </w:rPr>
      </w:pPr>
      <w:r w:rsidRPr="006B4E42">
        <w:rPr>
          <w:sz w:val="16"/>
          <w:szCs w:val="16"/>
        </w:rPr>
        <w:t>retail trade (</w:t>
      </w:r>
      <w:r w:rsidR="00210C6B" w:rsidRPr="006B4E42">
        <w:rPr>
          <w:sz w:val="16"/>
          <w:szCs w:val="16"/>
        </w:rPr>
        <w:t>8.8</w:t>
      </w:r>
      <w:r w:rsidRPr="006B4E42">
        <w:rPr>
          <w:sz w:val="16"/>
          <w:szCs w:val="16"/>
        </w:rPr>
        <w:t>%)</w:t>
      </w:r>
    </w:p>
    <w:p w14:paraId="5B459EC8" w14:textId="3F09397E" w:rsidR="00233755" w:rsidRPr="006B4E42" w:rsidRDefault="00233755" w:rsidP="006058E8">
      <w:pPr>
        <w:pStyle w:val="ListParagraph"/>
        <w:numPr>
          <w:ilvl w:val="0"/>
          <w:numId w:val="10"/>
        </w:numPr>
        <w:spacing w:before="40" w:after="40"/>
        <w:ind w:right="227" w:hanging="357"/>
        <w:contextualSpacing w:val="0"/>
        <w:jc w:val="both"/>
        <w:rPr>
          <w:sz w:val="16"/>
          <w:szCs w:val="16"/>
        </w:rPr>
      </w:pPr>
      <w:r w:rsidRPr="006B4E42">
        <w:rPr>
          <w:sz w:val="16"/>
          <w:szCs w:val="16"/>
        </w:rPr>
        <w:t>education and training (8</w:t>
      </w:r>
      <w:r w:rsidR="00210C6B" w:rsidRPr="006B4E42">
        <w:rPr>
          <w:sz w:val="16"/>
          <w:szCs w:val="16"/>
        </w:rPr>
        <w:t>.2</w:t>
      </w:r>
      <w:r w:rsidRPr="006B4E42">
        <w:rPr>
          <w:sz w:val="16"/>
          <w:szCs w:val="16"/>
        </w:rPr>
        <w:t>%).</w:t>
      </w:r>
    </w:p>
    <w:p w14:paraId="18E94A9F" w14:textId="56687294" w:rsidR="00233755" w:rsidRPr="00985D84" w:rsidRDefault="00233755" w:rsidP="006058E8">
      <w:pPr>
        <w:pStyle w:val="ListParagraph"/>
        <w:numPr>
          <w:ilvl w:val="0"/>
          <w:numId w:val="9"/>
        </w:numPr>
        <w:spacing w:before="40" w:after="40"/>
        <w:ind w:right="227" w:hanging="357"/>
        <w:contextualSpacing w:val="0"/>
        <w:jc w:val="both"/>
        <w:rPr>
          <w:sz w:val="16"/>
          <w:szCs w:val="16"/>
        </w:rPr>
      </w:pPr>
      <w:r w:rsidRPr="00985D84">
        <w:rPr>
          <w:sz w:val="16"/>
          <w:szCs w:val="16"/>
        </w:rPr>
        <w:t>Goods</w:t>
      </w:r>
      <w:r w:rsidR="000D5229">
        <w:rPr>
          <w:sz w:val="16"/>
          <w:szCs w:val="16"/>
        </w:rPr>
        <w:noBreakHyphen/>
      </w:r>
      <w:r w:rsidRPr="00985D84">
        <w:rPr>
          <w:sz w:val="16"/>
          <w:szCs w:val="16"/>
        </w:rPr>
        <w:t xml:space="preserve">producing industries accounted for </w:t>
      </w:r>
      <w:r w:rsidR="007B4F57" w:rsidRPr="00985D84">
        <w:rPr>
          <w:sz w:val="16"/>
          <w:szCs w:val="16"/>
        </w:rPr>
        <w:t>28</w:t>
      </w:r>
      <w:r w:rsidRPr="00985D84">
        <w:rPr>
          <w:sz w:val="16"/>
          <w:szCs w:val="16"/>
        </w:rPr>
        <w:t xml:space="preserve">% of Western Australia’s employment in </w:t>
      </w:r>
      <w:r w:rsidR="007B4F57" w:rsidRPr="00985D84">
        <w:rPr>
          <w:sz w:val="16"/>
          <w:szCs w:val="16"/>
        </w:rPr>
        <w:t>2024-25</w:t>
      </w:r>
      <w:r w:rsidRPr="00985D84">
        <w:rPr>
          <w:sz w:val="16"/>
          <w:szCs w:val="16"/>
        </w:rPr>
        <w:t>, including:</w:t>
      </w:r>
    </w:p>
    <w:p w14:paraId="48E07680" w14:textId="75243A0A" w:rsidR="00233755" w:rsidRPr="00BF279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BF2799">
        <w:rPr>
          <w:color w:val="000000" w:themeColor="text1"/>
          <w:sz w:val="16"/>
          <w:szCs w:val="16"/>
        </w:rPr>
        <w:t>mining (</w:t>
      </w:r>
      <w:r w:rsidR="00210C6B" w:rsidRPr="00BF2799">
        <w:rPr>
          <w:color w:val="000000" w:themeColor="text1"/>
          <w:sz w:val="16"/>
          <w:szCs w:val="16"/>
        </w:rPr>
        <w:t>9.</w:t>
      </w:r>
      <w:r w:rsidR="00673DF0" w:rsidRPr="00BF2799">
        <w:rPr>
          <w:color w:val="000000" w:themeColor="text1"/>
          <w:sz w:val="16"/>
          <w:szCs w:val="16"/>
        </w:rPr>
        <w:t>8</w:t>
      </w:r>
      <w:r w:rsidRPr="00BF2799">
        <w:rPr>
          <w:color w:val="000000" w:themeColor="text1"/>
          <w:sz w:val="16"/>
          <w:szCs w:val="16"/>
        </w:rPr>
        <w:t>%)</w:t>
      </w:r>
    </w:p>
    <w:p w14:paraId="662EE3F0" w14:textId="1BC8F0EA" w:rsidR="00233755" w:rsidRPr="00673DF0" w:rsidRDefault="00233755" w:rsidP="006058E8">
      <w:pPr>
        <w:pStyle w:val="ListParagraph"/>
        <w:numPr>
          <w:ilvl w:val="0"/>
          <w:numId w:val="10"/>
        </w:numPr>
        <w:spacing w:before="40" w:after="40"/>
        <w:ind w:right="227" w:hanging="357"/>
        <w:contextualSpacing w:val="0"/>
        <w:jc w:val="both"/>
        <w:rPr>
          <w:sz w:val="16"/>
          <w:szCs w:val="16"/>
        </w:rPr>
      </w:pPr>
      <w:r w:rsidRPr="00673DF0">
        <w:rPr>
          <w:sz w:val="16"/>
          <w:szCs w:val="16"/>
        </w:rPr>
        <w:t>construction (9</w:t>
      </w:r>
      <w:r w:rsidR="00210C6B" w:rsidRPr="00673DF0">
        <w:rPr>
          <w:sz w:val="16"/>
          <w:szCs w:val="16"/>
        </w:rPr>
        <w:t>.3</w:t>
      </w:r>
      <w:r w:rsidRPr="00673DF0">
        <w:rPr>
          <w:sz w:val="16"/>
          <w:szCs w:val="16"/>
        </w:rPr>
        <w:t>%)</w:t>
      </w:r>
    </w:p>
    <w:p w14:paraId="2FEB6D6B" w14:textId="50182198" w:rsidR="00233755" w:rsidRPr="00673DF0" w:rsidRDefault="00233755" w:rsidP="006058E8">
      <w:pPr>
        <w:pStyle w:val="ListParagraph"/>
        <w:numPr>
          <w:ilvl w:val="0"/>
          <w:numId w:val="10"/>
        </w:numPr>
        <w:spacing w:before="40" w:after="40"/>
        <w:ind w:right="227" w:hanging="357"/>
        <w:contextualSpacing w:val="0"/>
        <w:jc w:val="both"/>
        <w:rPr>
          <w:sz w:val="16"/>
          <w:szCs w:val="16"/>
        </w:rPr>
      </w:pPr>
      <w:r w:rsidRPr="00673DF0">
        <w:rPr>
          <w:sz w:val="16"/>
          <w:szCs w:val="16"/>
        </w:rPr>
        <w:t>manufacturing (5</w:t>
      </w:r>
      <w:r w:rsidR="00210C6B" w:rsidRPr="00673DF0">
        <w:rPr>
          <w:sz w:val="16"/>
          <w:szCs w:val="16"/>
        </w:rPr>
        <w:t>.0</w:t>
      </w:r>
      <w:r w:rsidRPr="00673DF0">
        <w:rPr>
          <w:sz w:val="16"/>
          <w:szCs w:val="16"/>
        </w:rPr>
        <w:t>%).</w:t>
      </w:r>
    </w:p>
    <w:p w14:paraId="75D165AE"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36ACCF"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7" w:name="_Gender_indicators_1"/>
      <w:bookmarkEnd w:id="47"/>
      <w:r w:rsidRPr="008F7AA0">
        <w:rPr>
          <w:bCs/>
          <w:color w:val="004C3D"/>
          <w:sz w:val="24"/>
          <w:szCs w:val="24"/>
        </w:rPr>
        <w:lastRenderedPageBreak/>
        <w:t>Gender indicators</w:t>
      </w:r>
    </w:p>
    <w:p w14:paraId="359070EB"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148BA9F" w14:textId="66EEB6C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Average weekly hours worked per </w:t>
      </w:r>
      <w:r w:rsidR="00442A1D" w:rsidRPr="009446B5">
        <w:rPr>
          <w:i w:val="0"/>
          <w:iCs w:val="0"/>
          <w:color w:val="00997A"/>
          <w:sz w:val="20"/>
          <w:szCs w:val="20"/>
        </w:rPr>
        <w:t>per</w:t>
      </w:r>
      <w:r w:rsidR="00442A1D">
        <w:rPr>
          <w:i w:val="0"/>
          <w:iCs w:val="0"/>
          <w:color w:val="00997A"/>
          <w:sz w:val="20"/>
          <w:szCs w:val="20"/>
        </w:rPr>
        <w:t xml:space="preserve">son </w:t>
      </w:r>
      <w:r w:rsidRPr="009446B5">
        <w:rPr>
          <w:i w:val="0"/>
          <w:iCs w:val="0"/>
          <w:color w:val="00997A"/>
          <w:sz w:val="20"/>
          <w:szCs w:val="20"/>
        </w:rPr>
        <w:t>(15 years and over)</w:t>
      </w:r>
    </w:p>
    <w:p w14:paraId="5E2C11AB" w14:textId="733EFE1B" w:rsidR="00233755" w:rsidRPr="007B1AE5" w:rsidRDefault="005A1F2E" w:rsidP="00233755">
      <w:r>
        <w:rPr>
          <w:noProof/>
        </w:rPr>
        <w:drawing>
          <wp:inline distT="0" distB="0" distL="0" distR="0" wp14:anchorId="1BCE5DF5" wp14:editId="4B4D54D1">
            <wp:extent cx="3420000" cy="2104401"/>
            <wp:effectExtent l="0" t="0" r="9525" b="0"/>
            <wp:docPr id="20934384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5BAEB7E5" w14:textId="77777777" w:rsidR="00233755" w:rsidRDefault="00233755" w:rsidP="003A3A20">
      <w:pPr>
        <w:jc w:val="both"/>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8D1AB46" w14:textId="77777777" w:rsidR="00233755" w:rsidRPr="00AF759E" w:rsidRDefault="00233755" w:rsidP="003A3A20">
      <w:pPr>
        <w:jc w:val="both"/>
        <w:rPr>
          <w:sz w:val="10"/>
          <w:szCs w:val="10"/>
        </w:rPr>
      </w:pPr>
      <w:r w:rsidRPr="00AF759E">
        <w:rPr>
          <w:sz w:val="10"/>
          <w:szCs w:val="10"/>
        </w:rPr>
        <w:t>Source: Based on ABS data.</w:t>
      </w:r>
    </w:p>
    <w:p w14:paraId="7EA48986" w14:textId="77777777" w:rsidR="00233755" w:rsidRPr="005055D6"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5055D6">
        <w:rPr>
          <w:sz w:val="16"/>
          <w:szCs w:val="16"/>
        </w:rPr>
        <w:t>Average hours worked by males in Western Australia is higher than it is for females, but the gap has narrowed over the past 30 years owing to an increase in the labour force participation rate for females and a decline in average hours worked by males.</w:t>
      </w:r>
    </w:p>
    <w:p w14:paraId="093CC581" w14:textId="38DC4B7A" w:rsidR="00233755" w:rsidRPr="005055D6" w:rsidRDefault="00233755" w:rsidP="006058E8">
      <w:pPr>
        <w:pStyle w:val="ListParagraph"/>
        <w:numPr>
          <w:ilvl w:val="0"/>
          <w:numId w:val="10"/>
        </w:numPr>
        <w:spacing w:before="40" w:after="40"/>
        <w:ind w:right="227" w:hanging="357"/>
        <w:contextualSpacing w:val="0"/>
        <w:jc w:val="both"/>
        <w:rPr>
          <w:sz w:val="16"/>
          <w:szCs w:val="16"/>
        </w:rPr>
      </w:pPr>
      <w:r w:rsidRPr="005055D6">
        <w:rPr>
          <w:sz w:val="16"/>
          <w:szCs w:val="16"/>
        </w:rPr>
        <w:t>In 199</w:t>
      </w:r>
      <w:r w:rsidR="00442A1D" w:rsidRPr="005055D6">
        <w:rPr>
          <w:sz w:val="16"/>
          <w:szCs w:val="16"/>
        </w:rPr>
        <w:t>4</w:t>
      </w:r>
      <w:r w:rsidRPr="005055D6">
        <w:rPr>
          <w:sz w:val="16"/>
          <w:szCs w:val="16"/>
        </w:rPr>
        <w:noBreakHyphen/>
        <w:t>9</w:t>
      </w:r>
      <w:r w:rsidR="00442A1D" w:rsidRPr="005055D6">
        <w:rPr>
          <w:sz w:val="16"/>
          <w:szCs w:val="16"/>
        </w:rPr>
        <w:t>5</w:t>
      </w:r>
      <w:r w:rsidRPr="005055D6">
        <w:rPr>
          <w:sz w:val="16"/>
          <w:szCs w:val="16"/>
        </w:rPr>
        <w:t xml:space="preserve">, the average weekly hours worked for each male in Western Australia was </w:t>
      </w:r>
      <w:r w:rsidR="00442A1D" w:rsidRPr="005055D6">
        <w:rPr>
          <w:sz w:val="16"/>
          <w:szCs w:val="16"/>
        </w:rPr>
        <w:t>29.2</w:t>
      </w:r>
      <w:r w:rsidRPr="005055D6">
        <w:rPr>
          <w:sz w:val="16"/>
          <w:szCs w:val="16"/>
        </w:rPr>
        <w:t xml:space="preserve">, compared to </w:t>
      </w:r>
      <w:r w:rsidR="00442A1D" w:rsidRPr="005055D6">
        <w:rPr>
          <w:sz w:val="16"/>
          <w:szCs w:val="16"/>
        </w:rPr>
        <w:t>14.6</w:t>
      </w:r>
      <w:r w:rsidRPr="005055D6">
        <w:rPr>
          <w:sz w:val="16"/>
          <w:szCs w:val="16"/>
        </w:rPr>
        <w:t xml:space="preserve"> for each female.</w:t>
      </w:r>
    </w:p>
    <w:p w14:paraId="7B71A806" w14:textId="3E1D6F20" w:rsidR="00233755" w:rsidRPr="005055D6" w:rsidRDefault="00233755" w:rsidP="006058E8">
      <w:pPr>
        <w:pStyle w:val="ListParagraph"/>
        <w:numPr>
          <w:ilvl w:val="0"/>
          <w:numId w:val="10"/>
        </w:numPr>
        <w:spacing w:before="40" w:after="40"/>
        <w:ind w:right="227" w:hanging="357"/>
        <w:contextualSpacing w:val="0"/>
        <w:jc w:val="both"/>
        <w:rPr>
          <w:sz w:val="16"/>
          <w:szCs w:val="16"/>
        </w:rPr>
      </w:pPr>
      <w:r w:rsidRPr="005055D6">
        <w:rPr>
          <w:sz w:val="16"/>
          <w:szCs w:val="16"/>
        </w:rPr>
        <w:t>In 202</w:t>
      </w:r>
      <w:r w:rsidR="00442A1D" w:rsidRPr="005055D6">
        <w:rPr>
          <w:sz w:val="16"/>
          <w:szCs w:val="16"/>
        </w:rPr>
        <w:t>4</w:t>
      </w:r>
      <w:r w:rsidRPr="005055D6">
        <w:rPr>
          <w:sz w:val="16"/>
          <w:szCs w:val="16"/>
        </w:rPr>
        <w:noBreakHyphen/>
        <w:t>2</w:t>
      </w:r>
      <w:r w:rsidR="00442A1D" w:rsidRPr="005055D6">
        <w:rPr>
          <w:sz w:val="16"/>
          <w:szCs w:val="16"/>
        </w:rPr>
        <w:t>5</w:t>
      </w:r>
      <w:r w:rsidRPr="005055D6">
        <w:rPr>
          <w:sz w:val="16"/>
          <w:szCs w:val="16"/>
        </w:rPr>
        <w:t xml:space="preserve">, the average weekly hours worked for each male in Western Australia was </w:t>
      </w:r>
      <w:r w:rsidR="00442A1D" w:rsidRPr="005055D6">
        <w:rPr>
          <w:sz w:val="16"/>
          <w:szCs w:val="16"/>
        </w:rPr>
        <w:t>27.2</w:t>
      </w:r>
      <w:r w:rsidRPr="005055D6">
        <w:rPr>
          <w:sz w:val="16"/>
          <w:szCs w:val="16"/>
        </w:rPr>
        <w:t xml:space="preserve">, compared to </w:t>
      </w:r>
      <w:r w:rsidR="00442A1D" w:rsidRPr="005055D6">
        <w:rPr>
          <w:sz w:val="16"/>
          <w:szCs w:val="16"/>
        </w:rPr>
        <w:t>18.1</w:t>
      </w:r>
      <w:r w:rsidRPr="005055D6">
        <w:rPr>
          <w:sz w:val="16"/>
          <w:szCs w:val="16"/>
        </w:rPr>
        <w:t xml:space="preserve"> for each female.</w:t>
      </w:r>
    </w:p>
    <w:p w14:paraId="5247D6EE" w14:textId="6EC0F8B5" w:rsidR="00233755" w:rsidRPr="005055D6" w:rsidRDefault="00233755" w:rsidP="006058E8">
      <w:pPr>
        <w:pStyle w:val="ListParagraph"/>
        <w:numPr>
          <w:ilvl w:val="1"/>
          <w:numId w:val="9"/>
        </w:numPr>
        <w:spacing w:before="40" w:after="40"/>
        <w:ind w:right="227"/>
        <w:contextualSpacing w:val="0"/>
        <w:jc w:val="both"/>
        <w:rPr>
          <w:sz w:val="16"/>
          <w:szCs w:val="16"/>
        </w:rPr>
      </w:pPr>
      <w:r w:rsidRPr="005055D6">
        <w:rPr>
          <w:sz w:val="16"/>
          <w:szCs w:val="16"/>
        </w:rPr>
        <w:t>The ratio of average hours worked for each female to average hours worked for each male increased from 0.</w:t>
      </w:r>
      <w:r w:rsidR="00442A1D" w:rsidRPr="005055D6">
        <w:rPr>
          <w:sz w:val="16"/>
          <w:szCs w:val="16"/>
        </w:rPr>
        <w:t>50</w:t>
      </w:r>
      <w:r w:rsidRPr="005055D6">
        <w:rPr>
          <w:sz w:val="16"/>
          <w:szCs w:val="16"/>
        </w:rPr>
        <w:t xml:space="preserve"> in 199</w:t>
      </w:r>
      <w:r w:rsidR="00442A1D" w:rsidRPr="005055D6">
        <w:rPr>
          <w:sz w:val="16"/>
          <w:szCs w:val="16"/>
        </w:rPr>
        <w:t>4</w:t>
      </w:r>
      <w:r w:rsidRPr="005055D6">
        <w:rPr>
          <w:sz w:val="16"/>
          <w:szCs w:val="16"/>
        </w:rPr>
        <w:noBreakHyphen/>
        <w:t>9</w:t>
      </w:r>
      <w:r w:rsidR="00442A1D" w:rsidRPr="005055D6">
        <w:rPr>
          <w:sz w:val="16"/>
          <w:szCs w:val="16"/>
        </w:rPr>
        <w:t>5</w:t>
      </w:r>
      <w:r w:rsidRPr="005055D6">
        <w:rPr>
          <w:sz w:val="16"/>
          <w:szCs w:val="16"/>
        </w:rPr>
        <w:t xml:space="preserve"> to 0.67 in 202</w:t>
      </w:r>
      <w:r w:rsidR="00442A1D" w:rsidRPr="005055D6">
        <w:rPr>
          <w:sz w:val="16"/>
          <w:szCs w:val="16"/>
        </w:rPr>
        <w:t>4</w:t>
      </w:r>
      <w:r w:rsidRPr="005055D6">
        <w:rPr>
          <w:sz w:val="16"/>
          <w:szCs w:val="16"/>
        </w:rPr>
        <w:noBreakHyphen/>
        <w:t>2</w:t>
      </w:r>
      <w:r w:rsidR="00442A1D" w:rsidRPr="005055D6">
        <w:rPr>
          <w:sz w:val="16"/>
          <w:szCs w:val="16"/>
        </w:rPr>
        <w:t>5</w:t>
      </w:r>
      <w:r w:rsidRPr="005055D6">
        <w:rPr>
          <w:sz w:val="16"/>
          <w:szCs w:val="16"/>
        </w:rPr>
        <w:t>.</w:t>
      </w:r>
    </w:p>
    <w:p w14:paraId="290D3FE7" w14:textId="77777777" w:rsidR="00233755" w:rsidRPr="00704452" w:rsidRDefault="00233755" w:rsidP="00233755">
      <w:pPr>
        <w:spacing w:before="40" w:after="40"/>
        <w:ind w:right="227"/>
        <w:rPr>
          <w:sz w:val="16"/>
          <w:szCs w:val="16"/>
        </w:rPr>
        <w:sectPr w:rsidR="00233755" w:rsidRPr="00704452" w:rsidSect="00233755">
          <w:type w:val="continuous"/>
          <w:pgSz w:w="11907" w:h="16840" w:code="9"/>
          <w:pgMar w:top="1701" w:right="425" w:bottom="567" w:left="567" w:header="709" w:footer="709" w:gutter="0"/>
          <w:cols w:num="2" w:space="113"/>
          <w:docGrid w:linePitch="360"/>
        </w:sectPr>
      </w:pPr>
    </w:p>
    <w:p w14:paraId="7C5959C8" w14:textId="63BF709E"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Share of industry </w:t>
      </w:r>
      <w:r w:rsidRPr="00B321CA">
        <w:rPr>
          <w:i w:val="0"/>
          <w:iCs w:val="0"/>
          <w:color w:val="00997A"/>
          <w:sz w:val="20"/>
          <w:szCs w:val="20"/>
        </w:rPr>
        <w:t>employment</w:t>
      </w:r>
      <w:r w:rsidRPr="009446B5">
        <w:rPr>
          <w:i w:val="0"/>
          <w:iCs w:val="0"/>
          <w:color w:val="00997A"/>
          <w:sz w:val="20"/>
          <w:szCs w:val="20"/>
        </w:rPr>
        <w:t xml:space="preserve"> by gender: </w:t>
      </w:r>
      <w:r w:rsidR="006024A2" w:rsidRPr="00B321CA">
        <w:rPr>
          <w:i w:val="0"/>
          <w:iCs w:val="0"/>
          <w:color w:val="00997A"/>
          <w:sz w:val="20"/>
          <w:szCs w:val="20"/>
        </w:rPr>
        <w:t>2024-25</w:t>
      </w:r>
    </w:p>
    <w:p w14:paraId="0AD637D5" w14:textId="14EBF47A" w:rsidR="00233755" w:rsidRPr="007B1AE5" w:rsidRDefault="005A1F2E" w:rsidP="00233755">
      <w:r>
        <w:rPr>
          <w:noProof/>
        </w:rPr>
        <w:drawing>
          <wp:inline distT="0" distB="0" distL="0" distR="0" wp14:anchorId="36240409" wp14:editId="21E679BC">
            <wp:extent cx="3420000" cy="2099837"/>
            <wp:effectExtent l="0" t="0" r="0" b="0"/>
            <wp:docPr id="6727427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20000" cy="2099837"/>
                    </a:xfrm>
                    <a:prstGeom prst="rect">
                      <a:avLst/>
                    </a:prstGeom>
                    <a:noFill/>
                    <a:ln>
                      <a:noFill/>
                    </a:ln>
                  </pic:spPr>
                </pic:pic>
              </a:graphicData>
            </a:graphic>
          </wp:inline>
        </w:drawing>
      </w:r>
    </w:p>
    <w:p w14:paraId="5728A8B0" w14:textId="77777777" w:rsidR="00233755"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4DDC5EA0" w14:textId="77777777" w:rsidR="00233755" w:rsidRDefault="00233755" w:rsidP="003A3A20">
      <w:pPr>
        <w:jc w:val="both"/>
        <w:rPr>
          <w:sz w:val="10"/>
          <w:szCs w:val="10"/>
        </w:rPr>
      </w:pPr>
      <w:r w:rsidRPr="00AF759E">
        <w:rPr>
          <w:sz w:val="10"/>
          <w:szCs w:val="10"/>
        </w:rPr>
        <w:t>Source: Based on ABS data.</w:t>
      </w:r>
    </w:p>
    <w:p w14:paraId="1A26EF2D" w14:textId="1B5D8B9C" w:rsidR="00233755" w:rsidRPr="00601FA8"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601FA8">
        <w:rPr>
          <w:sz w:val="16"/>
          <w:szCs w:val="16"/>
        </w:rPr>
        <w:t>In 202</w:t>
      </w:r>
      <w:r w:rsidR="006024A2" w:rsidRPr="00601FA8">
        <w:rPr>
          <w:sz w:val="16"/>
          <w:szCs w:val="16"/>
        </w:rPr>
        <w:t>4-25</w:t>
      </w:r>
      <w:r w:rsidRPr="00601FA8">
        <w:rPr>
          <w:sz w:val="16"/>
          <w:szCs w:val="16"/>
        </w:rPr>
        <w:t>, males accounted for 53% of average employment in Western Australia, while females accounted for 47%. However, there are significant differences in the male and female share of employment across individual industries.</w:t>
      </w:r>
    </w:p>
    <w:p w14:paraId="62B25D06" w14:textId="0D3E7E31" w:rsidR="00233755" w:rsidRPr="00601FA8" w:rsidRDefault="00233755" w:rsidP="006058E8">
      <w:pPr>
        <w:pStyle w:val="ListParagraph"/>
        <w:numPr>
          <w:ilvl w:val="0"/>
          <w:numId w:val="9"/>
        </w:numPr>
        <w:spacing w:before="40" w:after="40"/>
        <w:ind w:right="227" w:hanging="357"/>
        <w:contextualSpacing w:val="0"/>
        <w:jc w:val="both"/>
        <w:rPr>
          <w:sz w:val="16"/>
          <w:szCs w:val="16"/>
        </w:rPr>
      </w:pPr>
      <w:r w:rsidRPr="00601FA8">
        <w:rPr>
          <w:sz w:val="16"/>
          <w:szCs w:val="16"/>
        </w:rPr>
        <w:t xml:space="preserve">The industries with the highest share of males in employment in Western Australia in </w:t>
      </w:r>
      <w:r w:rsidR="006024A2" w:rsidRPr="00601FA8">
        <w:rPr>
          <w:sz w:val="16"/>
          <w:szCs w:val="16"/>
        </w:rPr>
        <w:t>2024-25</w:t>
      </w:r>
      <w:r w:rsidRPr="00601FA8">
        <w:rPr>
          <w:sz w:val="16"/>
          <w:szCs w:val="16"/>
        </w:rPr>
        <w:t xml:space="preserve"> were construction (8</w:t>
      </w:r>
      <w:r w:rsidR="006024A2" w:rsidRPr="00601FA8">
        <w:rPr>
          <w:sz w:val="16"/>
          <w:szCs w:val="16"/>
        </w:rPr>
        <w:t>4</w:t>
      </w:r>
      <w:r w:rsidRPr="00601FA8">
        <w:rPr>
          <w:sz w:val="16"/>
          <w:szCs w:val="16"/>
        </w:rPr>
        <w:t>%), transport, postal and warehousing (7</w:t>
      </w:r>
      <w:r w:rsidR="006024A2" w:rsidRPr="00601FA8">
        <w:rPr>
          <w:sz w:val="16"/>
          <w:szCs w:val="16"/>
        </w:rPr>
        <w:t>9</w:t>
      </w:r>
      <w:r w:rsidRPr="00601FA8">
        <w:rPr>
          <w:sz w:val="16"/>
          <w:szCs w:val="16"/>
        </w:rPr>
        <w:t xml:space="preserve">%) and </w:t>
      </w:r>
      <w:r w:rsidR="006024A2" w:rsidRPr="00601FA8">
        <w:rPr>
          <w:sz w:val="16"/>
          <w:szCs w:val="16"/>
        </w:rPr>
        <w:t>manufacturing</w:t>
      </w:r>
      <w:r w:rsidRPr="00601FA8">
        <w:rPr>
          <w:sz w:val="16"/>
          <w:szCs w:val="16"/>
        </w:rPr>
        <w:t xml:space="preserve"> (7</w:t>
      </w:r>
      <w:r w:rsidR="006024A2" w:rsidRPr="00601FA8">
        <w:rPr>
          <w:sz w:val="16"/>
          <w:szCs w:val="16"/>
        </w:rPr>
        <w:t>8</w:t>
      </w:r>
      <w:r w:rsidRPr="00601FA8">
        <w:rPr>
          <w:sz w:val="16"/>
          <w:szCs w:val="16"/>
        </w:rPr>
        <w:t>%).</w:t>
      </w:r>
    </w:p>
    <w:p w14:paraId="6FA79A8D" w14:textId="6D4F6EC8" w:rsidR="00233755" w:rsidRPr="00601FA8" w:rsidRDefault="00233755" w:rsidP="006058E8">
      <w:pPr>
        <w:pStyle w:val="ListParagraph"/>
        <w:numPr>
          <w:ilvl w:val="0"/>
          <w:numId w:val="9"/>
        </w:numPr>
        <w:spacing w:before="40" w:after="40"/>
        <w:ind w:right="227" w:hanging="357"/>
        <w:contextualSpacing w:val="0"/>
        <w:jc w:val="both"/>
        <w:rPr>
          <w:sz w:val="16"/>
          <w:szCs w:val="16"/>
        </w:rPr>
      </w:pPr>
      <w:r w:rsidRPr="00601FA8">
        <w:rPr>
          <w:sz w:val="16"/>
          <w:szCs w:val="16"/>
        </w:rPr>
        <w:t xml:space="preserve">The industries with the highest shares of females in employment in Western Australia in </w:t>
      </w:r>
      <w:r w:rsidR="006024A2" w:rsidRPr="00601FA8">
        <w:rPr>
          <w:sz w:val="16"/>
          <w:szCs w:val="16"/>
        </w:rPr>
        <w:t>2024-25</w:t>
      </w:r>
      <w:r w:rsidRPr="00601FA8">
        <w:rPr>
          <w:sz w:val="16"/>
          <w:szCs w:val="16"/>
        </w:rPr>
        <w:t xml:space="preserve"> were health care and social assistance (78%), education and training (7</w:t>
      </w:r>
      <w:r w:rsidR="006024A2" w:rsidRPr="00601FA8">
        <w:rPr>
          <w:sz w:val="16"/>
          <w:szCs w:val="16"/>
        </w:rPr>
        <w:t>3</w:t>
      </w:r>
      <w:r w:rsidRPr="00601FA8">
        <w:rPr>
          <w:sz w:val="16"/>
          <w:szCs w:val="16"/>
        </w:rPr>
        <w:t xml:space="preserve">%) and </w:t>
      </w:r>
      <w:r w:rsidR="006024A2" w:rsidRPr="00601FA8">
        <w:rPr>
          <w:sz w:val="16"/>
          <w:szCs w:val="16"/>
        </w:rPr>
        <w:t>finance and insurance services</w:t>
      </w:r>
      <w:r w:rsidRPr="00601FA8">
        <w:rPr>
          <w:sz w:val="16"/>
          <w:szCs w:val="16"/>
        </w:rPr>
        <w:t xml:space="preserve"> (6</w:t>
      </w:r>
      <w:r w:rsidR="006024A2" w:rsidRPr="00601FA8">
        <w:rPr>
          <w:sz w:val="16"/>
          <w:szCs w:val="16"/>
        </w:rPr>
        <w:t>1</w:t>
      </w:r>
      <w:r w:rsidRPr="00601FA8">
        <w:rPr>
          <w:sz w:val="16"/>
          <w:szCs w:val="16"/>
        </w:rPr>
        <w:t>%).</w:t>
      </w:r>
    </w:p>
    <w:p w14:paraId="509F9D37" w14:textId="77777777" w:rsidR="00233755" w:rsidRPr="00171D37" w:rsidRDefault="00233755" w:rsidP="006058E8">
      <w:pPr>
        <w:pStyle w:val="ListParagraph"/>
        <w:numPr>
          <w:ilvl w:val="0"/>
          <w:numId w:val="9"/>
        </w:numPr>
        <w:spacing w:before="40" w:after="40"/>
        <w:ind w:right="227" w:hanging="357"/>
        <w:contextualSpacing w:val="0"/>
        <w:jc w:val="both"/>
        <w:rPr>
          <w:sz w:val="16"/>
          <w:szCs w:val="16"/>
        </w:rPr>
        <w:sectPr w:rsidR="00233755" w:rsidRPr="00171D37" w:rsidSect="00233755">
          <w:type w:val="continuous"/>
          <w:pgSz w:w="11907" w:h="16840" w:code="9"/>
          <w:pgMar w:top="1701" w:right="425" w:bottom="567" w:left="567" w:header="709" w:footer="709" w:gutter="0"/>
          <w:cols w:num="2" w:space="113"/>
          <w:docGrid w:linePitch="360"/>
        </w:sectPr>
      </w:pPr>
    </w:p>
    <w:p w14:paraId="165F2026"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Average earnings and the gender pay gap</w:t>
      </w:r>
    </w:p>
    <w:p w14:paraId="5A610B20" w14:textId="4B3C26A6" w:rsidR="00233755" w:rsidRPr="007B1AE5" w:rsidRDefault="0057212B" w:rsidP="00233755">
      <w:r>
        <w:rPr>
          <w:noProof/>
        </w:rPr>
        <w:drawing>
          <wp:inline distT="0" distB="0" distL="0" distR="0" wp14:anchorId="2400D33B" wp14:editId="7A627327">
            <wp:extent cx="1710000" cy="2103866"/>
            <wp:effectExtent l="0" t="0" r="5080" b="0"/>
            <wp:docPr id="1091180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3EE32222" wp14:editId="646A09D3">
            <wp:extent cx="1710000" cy="2108969"/>
            <wp:effectExtent l="0" t="0" r="5080" b="5715"/>
            <wp:docPr id="1712467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57F4A2BD" w14:textId="77777777" w:rsidR="00233755" w:rsidRPr="00AC7274" w:rsidRDefault="00233755" w:rsidP="003C6DDF">
      <w:pPr>
        <w:jc w:val="both"/>
        <w:rPr>
          <w:sz w:val="10"/>
          <w:szCs w:val="10"/>
        </w:rPr>
      </w:pPr>
      <w:r>
        <w:rPr>
          <w:sz w:val="10"/>
          <w:szCs w:val="10"/>
        </w:rPr>
        <w:t xml:space="preserve">Note: Original </w:t>
      </w:r>
      <w:r w:rsidRPr="00AC7274">
        <w:rPr>
          <w:sz w:val="10"/>
          <w:szCs w:val="10"/>
        </w:rPr>
        <w:t>series. Data is collected for the middle month of the June and December quarters (May and November). Average weekly ordinary time earnings of full</w:t>
      </w:r>
      <w:r w:rsidRPr="00AC7274">
        <w:rPr>
          <w:sz w:val="10"/>
          <w:szCs w:val="10"/>
        </w:rPr>
        <w:noBreakHyphen/>
        <w:t>time adult employees. The gender pay gap for a given point in time is calculated as the difference in the earnings of males and females, divided by male earnings.</w:t>
      </w:r>
    </w:p>
    <w:p w14:paraId="5F141DE0" w14:textId="77777777" w:rsidR="00233755" w:rsidRPr="00AC7274" w:rsidRDefault="00233755" w:rsidP="003C6DDF">
      <w:pPr>
        <w:jc w:val="both"/>
        <w:rPr>
          <w:sz w:val="10"/>
          <w:szCs w:val="10"/>
        </w:rPr>
      </w:pPr>
      <w:r w:rsidRPr="00AC7274">
        <w:rPr>
          <w:sz w:val="10"/>
          <w:szCs w:val="10"/>
        </w:rPr>
        <w:t>Source: Based on ABS data.</w:t>
      </w:r>
    </w:p>
    <w:p w14:paraId="21CB05D3" w14:textId="0FB383C9" w:rsidR="00233755" w:rsidRPr="006E18C3"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6E18C3">
        <w:rPr>
          <w:sz w:val="16"/>
          <w:szCs w:val="16"/>
        </w:rPr>
        <w:t xml:space="preserve">The gender pay gap can be expressed as the difference </w:t>
      </w:r>
      <w:r w:rsidR="001B6866" w:rsidRPr="006E18C3">
        <w:rPr>
          <w:sz w:val="16"/>
          <w:szCs w:val="16"/>
        </w:rPr>
        <w:t>between</w:t>
      </w:r>
      <w:r w:rsidRPr="006E18C3">
        <w:rPr>
          <w:sz w:val="16"/>
          <w:szCs w:val="16"/>
        </w:rPr>
        <w:t xml:space="preserve"> the earnings of males and females as a proportion of male earnings.</w:t>
      </w:r>
    </w:p>
    <w:p w14:paraId="04AB3544" w14:textId="45ADED02" w:rsidR="00233755" w:rsidRPr="00F43D94" w:rsidRDefault="00233755" w:rsidP="006058E8">
      <w:pPr>
        <w:pStyle w:val="ListParagraph"/>
        <w:numPr>
          <w:ilvl w:val="0"/>
          <w:numId w:val="9"/>
        </w:numPr>
        <w:spacing w:before="40" w:after="40"/>
        <w:ind w:right="227" w:hanging="357"/>
        <w:contextualSpacing w:val="0"/>
        <w:jc w:val="both"/>
        <w:rPr>
          <w:sz w:val="16"/>
          <w:szCs w:val="16"/>
        </w:rPr>
      </w:pPr>
      <w:r w:rsidRPr="00F43D94">
        <w:rPr>
          <w:sz w:val="16"/>
          <w:szCs w:val="16"/>
        </w:rPr>
        <w:t xml:space="preserve">In the </w:t>
      </w:r>
      <w:r w:rsidR="008138EE" w:rsidRPr="00F43D94">
        <w:rPr>
          <w:sz w:val="16"/>
          <w:szCs w:val="16"/>
        </w:rPr>
        <w:t>December</w:t>
      </w:r>
      <w:r w:rsidRPr="00F43D94">
        <w:rPr>
          <w:sz w:val="16"/>
          <w:szCs w:val="16"/>
        </w:rPr>
        <w:t xml:space="preserve"> quarter 202</w:t>
      </w:r>
      <w:r w:rsidR="00C51247" w:rsidRPr="00F43D94">
        <w:rPr>
          <w:sz w:val="16"/>
          <w:szCs w:val="16"/>
        </w:rPr>
        <w:t>5</w:t>
      </w:r>
      <w:r w:rsidRPr="00F43D94">
        <w:rPr>
          <w:sz w:val="16"/>
          <w:szCs w:val="16"/>
        </w:rPr>
        <w:t>:</w:t>
      </w:r>
    </w:p>
    <w:p w14:paraId="37271B5D" w14:textId="56D7AC32"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 xml:space="preserve">the average of weekly ordinary time earnings for </w:t>
      </w:r>
      <w:r w:rsidR="100FC85B" w:rsidRPr="00F43D94">
        <w:rPr>
          <w:sz w:val="16"/>
          <w:szCs w:val="16"/>
        </w:rPr>
        <w:t>full</w:t>
      </w:r>
      <w:r w:rsidR="004E062F" w:rsidRPr="00F43D94">
        <w:rPr>
          <w:sz w:val="16"/>
          <w:szCs w:val="16"/>
        </w:rPr>
        <w:noBreakHyphen/>
      </w:r>
      <w:r w:rsidR="100FC85B" w:rsidRPr="00F43D94">
        <w:rPr>
          <w:sz w:val="16"/>
          <w:szCs w:val="16"/>
        </w:rPr>
        <w:t>time</w:t>
      </w:r>
      <w:r w:rsidRPr="00F43D94">
        <w:rPr>
          <w:sz w:val="16"/>
          <w:szCs w:val="16"/>
        </w:rPr>
        <w:t xml:space="preserve"> adult males </w:t>
      </w:r>
      <w:r w:rsidR="0ADF7DBA" w:rsidRPr="00F43D94">
        <w:rPr>
          <w:sz w:val="16"/>
          <w:szCs w:val="16"/>
        </w:rPr>
        <w:t xml:space="preserve">in Western Australia, </w:t>
      </w:r>
      <w:r w:rsidRPr="00F43D94">
        <w:rPr>
          <w:sz w:val="16"/>
          <w:szCs w:val="16"/>
        </w:rPr>
        <w:t>was $2,3</w:t>
      </w:r>
      <w:r w:rsidR="008C28D5" w:rsidRPr="00F43D94">
        <w:rPr>
          <w:sz w:val="16"/>
          <w:szCs w:val="16"/>
        </w:rPr>
        <w:t>60</w:t>
      </w:r>
      <w:r w:rsidRPr="00F43D94">
        <w:rPr>
          <w:sz w:val="16"/>
          <w:szCs w:val="16"/>
        </w:rPr>
        <w:t>, while for females it was $1,</w:t>
      </w:r>
      <w:r w:rsidR="00FC5895" w:rsidRPr="00F43D94">
        <w:rPr>
          <w:sz w:val="16"/>
          <w:szCs w:val="16"/>
        </w:rPr>
        <w:t>905</w:t>
      </w:r>
      <w:r w:rsidRPr="00F43D94">
        <w:rPr>
          <w:sz w:val="16"/>
          <w:szCs w:val="16"/>
        </w:rPr>
        <w:t xml:space="preserve">, resulting in a gender pay gap of </w:t>
      </w:r>
      <w:r w:rsidR="00C51247" w:rsidRPr="00F43D94">
        <w:rPr>
          <w:sz w:val="16"/>
          <w:szCs w:val="16"/>
        </w:rPr>
        <w:t>19.</w:t>
      </w:r>
      <w:r w:rsidR="000E4458" w:rsidRPr="00F43D94">
        <w:rPr>
          <w:sz w:val="16"/>
          <w:szCs w:val="16"/>
        </w:rPr>
        <w:t>3</w:t>
      </w:r>
      <w:r w:rsidRPr="00F43D94">
        <w:rPr>
          <w:sz w:val="16"/>
          <w:szCs w:val="16"/>
        </w:rPr>
        <w:t>%.</w:t>
      </w:r>
    </w:p>
    <w:p w14:paraId="72519852" w14:textId="3F2F48F5"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In Australia, the average of weekly ordinary time earnings for full</w:t>
      </w:r>
      <w:r w:rsidRPr="00F43D94">
        <w:rPr>
          <w:sz w:val="16"/>
          <w:szCs w:val="16"/>
        </w:rPr>
        <w:noBreakHyphen/>
        <w:t>time adult males was $2,</w:t>
      </w:r>
      <w:r w:rsidR="00C51247" w:rsidRPr="00F43D94">
        <w:rPr>
          <w:sz w:val="16"/>
          <w:szCs w:val="16"/>
        </w:rPr>
        <w:t>1</w:t>
      </w:r>
      <w:r w:rsidR="00D2699C" w:rsidRPr="00F43D94">
        <w:rPr>
          <w:sz w:val="16"/>
          <w:szCs w:val="16"/>
        </w:rPr>
        <w:t>48</w:t>
      </w:r>
      <w:r w:rsidRPr="00F43D94">
        <w:rPr>
          <w:sz w:val="16"/>
          <w:szCs w:val="16"/>
        </w:rPr>
        <w:t>, while for females it was $1,</w:t>
      </w:r>
      <w:r w:rsidR="00D2699C" w:rsidRPr="00F43D94">
        <w:rPr>
          <w:sz w:val="16"/>
          <w:szCs w:val="16"/>
        </w:rPr>
        <w:t>901</w:t>
      </w:r>
      <w:r w:rsidRPr="00F43D94">
        <w:rPr>
          <w:sz w:val="16"/>
          <w:szCs w:val="16"/>
        </w:rPr>
        <w:t>, resulting in a gender pay gap of 11.</w:t>
      </w:r>
      <w:r w:rsidR="00C51247" w:rsidRPr="00F43D94">
        <w:rPr>
          <w:sz w:val="16"/>
          <w:szCs w:val="16"/>
        </w:rPr>
        <w:t>5</w:t>
      </w:r>
      <w:r w:rsidRPr="00F43D94">
        <w:rPr>
          <w:sz w:val="16"/>
          <w:szCs w:val="16"/>
        </w:rPr>
        <w:t>%.</w:t>
      </w:r>
    </w:p>
    <w:p w14:paraId="3F4D8451" w14:textId="3E5CB3B8" w:rsidR="00233755" w:rsidRPr="006E18C3" w:rsidRDefault="00233755" w:rsidP="006058E8">
      <w:pPr>
        <w:pStyle w:val="ListParagraph"/>
        <w:numPr>
          <w:ilvl w:val="0"/>
          <w:numId w:val="9"/>
        </w:numPr>
        <w:spacing w:before="40" w:after="40"/>
        <w:ind w:right="227" w:hanging="357"/>
        <w:contextualSpacing w:val="0"/>
        <w:jc w:val="both"/>
        <w:rPr>
          <w:sz w:val="16"/>
          <w:szCs w:val="16"/>
        </w:rPr>
      </w:pPr>
      <w:r w:rsidRPr="00F43D94">
        <w:rPr>
          <w:sz w:val="16"/>
          <w:szCs w:val="16"/>
        </w:rPr>
        <w:t xml:space="preserve">Although average earnings for females in Western Australia </w:t>
      </w:r>
      <w:r w:rsidR="004E4EBD" w:rsidRPr="00F43D94">
        <w:rPr>
          <w:sz w:val="16"/>
          <w:szCs w:val="16"/>
        </w:rPr>
        <w:t xml:space="preserve">are </w:t>
      </w:r>
      <w:r w:rsidR="00A93BEC" w:rsidRPr="00F43D94">
        <w:rPr>
          <w:sz w:val="16"/>
          <w:szCs w:val="16"/>
        </w:rPr>
        <w:t>on a par with</w:t>
      </w:r>
      <w:r w:rsidR="004E4EBD" w:rsidRPr="00F43D94">
        <w:rPr>
          <w:sz w:val="16"/>
          <w:szCs w:val="16"/>
        </w:rPr>
        <w:t xml:space="preserve"> </w:t>
      </w:r>
      <w:r w:rsidRPr="00F43D94">
        <w:rPr>
          <w:sz w:val="16"/>
          <w:szCs w:val="16"/>
        </w:rPr>
        <w:t xml:space="preserve">Australia as a whole, the gender pay gap in Western Australia is </w:t>
      </w:r>
      <w:r w:rsidR="00A93BEC" w:rsidRPr="00F43D94">
        <w:rPr>
          <w:sz w:val="16"/>
          <w:szCs w:val="16"/>
        </w:rPr>
        <w:t xml:space="preserve">much </w:t>
      </w:r>
      <w:r w:rsidRPr="00F43D94">
        <w:rPr>
          <w:sz w:val="16"/>
          <w:szCs w:val="16"/>
        </w:rPr>
        <w:t>higher</w:t>
      </w:r>
      <w:r w:rsidRPr="006E18C3">
        <w:rPr>
          <w:sz w:val="16"/>
          <w:szCs w:val="16"/>
        </w:rPr>
        <w:t xml:space="preserve"> than the national average. The </w:t>
      </w:r>
      <w:r w:rsidR="0026057C" w:rsidRPr="006E18C3">
        <w:rPr>
          <w:sz w:val="16"/>
          <w:szCs w:val="16"/>
        </w:rPr>
        <w:t xml:space="preserve">mining industry’s </w:t>
      </w:r>
      <w:r w:rsidRPr="006E18C3">
        <w:rPr>
          <w:sz w:val="16"/>
          <w:szCs w:val="16"/>
        </w:rPr>
        <w:t>relatively high share of Western Australia’s total employment, the high share of males in mining industry employment, and the relatively high earnings for mining industry employees are contributing factors to Western Australia’s higher gender pay gap.</w:t>
      </w:r>
    </w:p>
    <w:p w14:paraId="1BD9DB17" w14:textId="77777777" w:rsidR="00233755" w:rsidRPr="006E18C3" w:rsidRDefault="00233755" w:rsidP="006058E8">
      <w:pPr>
        <w:pStyle w:val="ListParagraph"/>
        <w:numPr>
          <w:ilvl w:val="0"/>
          <w:numId w:val="9"/>
        </w:numPr>
        <w:spacing w:before="40" w:after="40"/>
        <w:ind w:right="227" w:hanging="357"/>
        <w:contextualSpacing w:val="0"/>
        <w:jc w:val="both"/>
        <w:rPr>
          <w:sz w:val="16"/>
          <w:szCs w:val="16"/>
        </w:rPr>
      </w:pPr>
      <w:r w:rsidRPr="006E18C3">
        <w:rPr>
          <w:sz w:val="16"/>
          <w:szCs w:val="16"/>
        </w:rPr>
        <w:t>The gender pay gap in Western Australia has trended down since reaching a peak of 28.2% in the June quarter 2011, while the gender pay gap in Australia has trended down since reaching a peak of 18.6% in the December quarter 2014.</w:t>
      </w:r>
    </w:p>
    <w:p w14:paraId="0FB6B5A9" w14:textId="77777777" w:rsidR="00233755" w:rsidRPr="007B1AE5" w:rsidRDefault="00233755" w:rsidP="00233755">
      <w:pPr>
        <w:spacing w:before="40" w:after="40"/>
        <w:ind w:right="227"/>
        <w:jc w:val="both"/>
        <w:sectPr w:rsidR="00233755" w:rsidRPr="007B1AE5" w:rsidSect="00233755">
          <w:type w:val="continuous"/>
          <w:pgSz w:w="11907" w:h="16840" w:code="9"/>
          <w:pgMar w:top="1701" w:right="425" w:bottom="567" w:left="567" w:header="709" w:footer="709" w:gutter="0"/>
          <w:cols w:num="2" w:space="113"/>
          <w:docGrid w:linePitch="360"/>
        </w:sectPr>
      </w:pPr>
    </w:p>
    <w:p w14:paraId="6F63BFA0" w14:textId="1180D858"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8" w:name="_Environment_1"/>
      <w:bookmarkStart w:id="49" w:name="_Aboriginal_Indicators"/>
      <w:bookmarkEnd w:id="48"/>
      <w:bookmarkEnd w:id="49"/>
      <w:r w:rsidRPr="008F7AA0">
        <w:rPr>
          <w:bCs/>
          <w:color w:val="004C3D"/>
          <w:sz w:val="24"/>
          <w:szCs w:val="24"/>
        </w:rPr>
        <w:lastRenderedPageBreak/>
        <w:t xml:space="preserve">Aboriginal </w:t>
      </w:r>
      <w:r w:rsidR="00AF1785">
        <w:rPr>
          <w:bCs/>
          <w:color w:val="004C3D"/>
          <w:sz w:val="24"/>
          <w:szCs w:val="24"/>
        </w:rPr>
        <w:t>i</w:t>
      </w:r>
      <w:r w:rsidRPr="008F7AA0">
        <w:rPr>
          <w:bCs/>
          <w:color w:val="004C3D"/>
          <w:sz w:val="24"/>
          <w:szCs w:val="24"/>
        </w:rPr>
        <w:t>ndicators</w:t>
      </w:r>
    </w:p>
    <w:p w14:paraId="60BB55E8"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DDB9DFE" w14:textId="3CF7CC9E"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Educational attainment and employment</w:t>
      </w:r>
    </w:p>
    <w:p w14:paraId="3D48E4A7" w14:textId="79D1E8FB" w:rsidR="00233755" w:rsidRPr="007B1AE5" w:rsidRDefault="004A7389" w:rsidP="00233755">
      <w:r>
        <w:rPr>
          <w:noProof/>
        </w:rPr>
        <w:drawing>
          <wp:inline distT="0" distB="0" distL="0" distR="0" wp14:anchorId="35A127E9" wp14:editId="6BD3978E">
            <wp:extent cx="1710000" cy="2103866"/>
            <wp:effectExtent l="0" t="0" r="5080" b="0"/>
            <wp:docPr id="11950590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5C6AC1B" wp14:editId="197837C9">
            <wp:extent cx="1710000" cy="2103866"/>
            <wp:effectExtent l="0" t="0" r="5080" b="0"/>
            <wp:docPr id="94892441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3078AA2B" w14:textId="630A632F" w:rsidR="00233755" w:rsidRPr="004F6ED9" w:rsidRDefault="000973DF" w:rsidP="000973DF">
      <w:pPr>
        <w:jc w:val="both"/>
        <w:rPr>
          <w:color w:val="000000" w:themeColor="text1"/>
          <w:sz w:val="10"/>
          <w:szCs w:val="10"/>
        </w:rPr>
      </w:pPr>
      <w:r w:rsidRPr="004F6ED9">
        <w:rPr>
          <w:color w:val="000000" w:themeColor="text1"/>
          <w:sz w:val="10"/>
          <w:szCs w:val="10"/>
        </w:rPr>
        <w:t>(a) S</w:t>
      </w:r>
      <w:r w:rsidR="00233755" w:rsidRPr="004F6ED9">
        <w:rPr>
          <w:color w:val="000000" w:themeColor="text1"/>
          <w:sz w:val="10"/>
          <w:szCs w:val="10"/>
        </w:rPr>
        <w:t>hare of people aged 20-24 who had completed year 12 or equivalent or a non</w:t>
      </w:r>
      <w:r w:rsidR="00233755" w:rsidRPr="004F6ED9">
        <w:rPr>
          <w:color w:val="000000" w:themeColor="text1"/>
          <w:sz w:val="10"/>
          <w:szCs w:val="10"/>
        </w:rPr>
        <w:noBreakHyphen/>
        <w:t xml:space="preserve">school qualification at Certificate III or above. </w:t>
      </w:r>
      <w:r w:rsidRPr="004F6ED9">
        <w:rPr>
          <w:color w:val="000000" w:themeColor="text1"/>
          <w:sz w:val="10"/>
          <w:szCs w:val="10"/>
        </w:rPr>
        <w:t>(b) S</w:t>
      </w:r>
      <w:r w:rsidR="00233755" w:rsidRPr="004F6ED9">
        <w:rPr>
          <w:color w:val="000000" w:themeColor="text1"/>
          <w:sz w:val="10"/>
          <w:szCs w:val="10"/>
        </w:rPr>
        <w:t>hare of people aged 25-64 years who are employed.</w:t>
      </w:r>
    </w:p>
    <w:p w14:paraId="202502BF" w14:textId="77777777" w:rsidR="00233755" w:rsidRPr="00B60070" w:rsidRDefault="00233755" w:rsidP="00233755">
      <w:pPr>
        <w:jc w:val="both"/>
        <w:rPr>
          <w:sz w:val="10"/>
          <w:szCs w:val="10"/>
        </w:rPr>
      </w:pPr>
      <w:r w:rsidRPr="00B60070">
        <w:rPr>
          <w:sz w:val="10"/>
          <w:szCs w:val="10"/>
        </w:rPr>
        <w:t>Source: Based on ABS Census data.</w:t>
      </w:r>
    </w:p>
    <w:p w14:paraId="46E72C08" w14:textId="0FA8E7CA"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7B1AE5">
        <w:br w:type="column"/>
      </w:r>
      <w:r w:rsidRPr="00B60070">
        <w:rPr>
          <w:sz w:val="16"/>
          <w:szCs w:val="16"/>
        </w:rPr>
        <w:t>Between 2001 and 2021, the percentage of people aged 20</w:t>
      </w:r>
      <w:r w:rsidR="00FD4F1B">
        <w:rPr>
          <w:sz w:val="16"/>
          <w:szCs w:val="16"/>
        </w:rPr>
        <w:noBreakHyphen/>
      </w:r>
      <w:r w:rsidRPr="00B60070">
        <w:rPr>
          <w:sz w:val="16"/>
          <w:szCs w:val="16"/>
        </w:rPr>
        <w:t xml:space="preserve">24 years in Western Australia who had completed </w:t>
      </w:r>
      <w:r w:rsidR="00BD6AE5">
        <w:rPr>
          <w:sz w:val="16"/>
          <w:szCs w:val="16"/>
        </w:rPr>
        <w:t>Y</w:t>
      </w:r>
      <w:r w:rsidRPr="00B60070">
        <w:rPr>
          <w:sz w:val="16"/>
          <w:szCs w:val="16"/>
        </w:rPr>
        <w:t>ear</w:t>
      </w:r>
      <w:r w:rsidR="00FD4F1B">
        <w:rPr>
          <w:sz w:val="16"/>
          <w:szCs w:val="16"/>
        </w:rPr>
        <w:t> </w:t>
      </w:r>
      <w:r w:rsidRPr="00B60070">
        <w:rPr>
          <w:sz w:val="16"/>
          <w:szCs w:val="16"/>
        </w:rPr>
        <w:t>12 or equivalent or a non-school qualification at Certificate III or above who identified as:</w:t>
      </w:r>
    </w:p>
    <w:p w14:paraId="2D91162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Aboriginal or Torres Strait Islander almost doubled, increasing from 32.2% in 2001 to 61.1% in 2021.</w:t>
      </w:r>
    </w:p>
    <w:p w14:paraId="320BE1E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Non-indigenous increased from 75.5% to 90.4%.</w:t>
      </w:r>
    </w:p>
    <w:p w14:paraId="0CE67845"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rPr>
          <w:sz w:val="16"/>
          <w:szCs w:val="16"/>
        </w:rPr>
        <w:t>The share of people aged 25–64 years in Western Australia who identified as Aboriginal or Torres Strait Islander and were employed increased from 36.8% in 1991 to 49.8% in 2021. However, this was lower than the peak for this figure of 50.4% recorded in 2006.</w:t>
      </w:r>
    </w:p>
    <w:p w14:paraId="00A0B3A1" w14:textId="77777777" w:rsidR="00233755" w:rsidRPr="00B60070" w:rsidRDefault="00233755" w:rsidP="006058E8">
      <w:pPr>
        <w:pStyle w:val="ListParagraph"/>
        <w:numPr>
          <w:ilvl w:val="0"/>
          <w:numId w:val="9"/>
        </w:numPr>
        <w:spacing w:before="40" w:after="40"/>
        <w:ind w:left="284" w:right="227" w:hanging="284"/>
        <w:contextualSpacing w:val="0"/>
        <w:jc w:val="both"/>
        <w:rPr>
          <w:sz w:val="16"/>
          <w:szCs w:val="16"/>
        </w:rPr>
      </w:pPr>
      <w:r w:rsidRPr="00B60070">
        <w:rPr>
          <w:sz w:val="16"/>
          <w:szCs w:val="16"/>
        </w:rPr>
        <w:t>Over the same period, the percentage of people aged 25-64 in Western Australia who identified as non-indigenous and were employed increased from 68.0% to 80.4%.</w:t>
      </w:r>
    </w:p>
    <w:p w14:paraId="3017E2AF" w14:textId="77777777" w:rsidR="00233755" w:rsidRPr="001D075F" w:rsidRDefault="00233755" w:rsidP="00233755">
      <w:pPr>
        <w:spacing w:before="40" w:after="40"/>
        <w:ind w:right="227"/>
        <w:jc w:val="both"/>
        <w:rPr>
          <w:color w:val="FF0000"/>
          <w:sz w:val="16"/>
          <w:szCs w:val="16"/>
        </w:rPr>
        <w:sectPr w:rsidR="00233755" w:rsidRPr="001D075F" w:rsidSect="00233755">
          <w:type w:val="continuous"/>
          <w:pgSz w:w="11907" w:h="16840" w:code="9"/>
          <w:pgMar w:top="1701" w:right="425" w:bottom="567" w:left="567" w:header="709" w:footer="709" w:gutter="0"/>
          <w:cols w:num="2" w:space="113"/>
          <w:docGrid w:linePitch="360"/>
        </w:sectPr>
      </w:pPr>
    </w:p>
    <w:p w14:paraId="1F601A16"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share of total employment: 2021 Census</w:t>
      </w:r>
    </w:p>
    <w:p w14:paraId="44D57A0C" w14:textId="182F1A79" w:rsidR="00233755" w:rsidRPr="007B1AE5" w:rsidRDefault="00143E4F" w:rsidP="00233755">
      <w:r>
        <w:rPr>
          <w:noProof/>
        </w:rPr>
        <w:drawing>
          <wp:inline distT="0" distB="0" distL="0" distR="0" wp14:anchorId="7C1C4DAA" wp14:editId="42DA00E4">
            <wp:extent cx="3419475" cy="2104078"/>
            <wp:effectExtent l="0" t="0" r="0" b="0"/>
            <wp:docPr id="95393917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8381" cy="2109558"/>
                    </a:xfrm>
                    <a:prstGeom prst="rect">
                      <a:avLst/>
                    </a:prstGeom>
                    <a:noFill/>
                    <a:ln>
                      <a:noFill/>
                    </a:ln>
                  </pic:spPr>
                </pic:pic>
              </a:graphicData>
            </a:graphic>
          </wp:inline>
        </w:drawing>
      </w:r>
    </w:p>
    <w:p w14:paraId="4CB7FB75" w14:textId="77777777" w:rsidR="00233755" w:rsidRPr="00B60070" w:rsidRDefault="00233755" w:rsidP="003A3A20">
      <w:pPr>
        <w:jc w:val="both"/>
        <w:rPr>
          <w:sz w:val="10"/>
          <w:szCs w:val="10"/>
        </w:rPr>
      </w:pPr>
      <w:r w:rsidRPr="00B60070">
        <w:rPr>
          <w:sz w:val="10"/>
        </w:rPr>
        <w:t>Note:</w:t>
      </w:r>
      <w:r w:rsidRPr="00B60070">
        <w:rPr>
          <w:sz w:val="10"/>
          <w:szCs w:val="10"/>
        </w:rPr>
        <w:t xml:space="preserve"> Calculation of shares excludes categories 'inadequately described', 'not stated' and 'not applicable'.</w:t>
      </w:r>
    </w:p>
    <w:p w14:paraId="4936989C" w14:textId="77777777" w:rsidR="00233755" w:rsidRPr="00B60070" w:rsidRDefault="00233755" w:rsidP="003A3A20">
      <w:pPr>
        <w:jc w:val="both"/>
        <w:rPr>
          <w:sz w:val="10"/>
          <w:szCs w:val="10"/>
        </w:rPr>
      </w:pPr>
      <w:r w:rsidRPr="00B60070">
        <w:rPr>
          <w:sz w:val="10"/>
          <w:szCs w:val="10"/>
        </w:rPr>
        <w:t>Source: Based on ABS Census data.</w:t>
      </w:r>
    </w:p>
    <w:p w14:paraId="4E898218"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7B1AE5">
        <w:br w:type="column"/>
      </w:r>
      <w:r w:rsidRPr="00B60070">
        <w:rPr>
          <w:sz w:val="16"/>
          <w:szCs w:val="16"/>
        </w:rPr>
        <w:t>In 2021, the mining industry accounted for 16.7% of employment of people in Western Australia who identified as Aboriginal or Torres Strait Islander, followed by health care and social assistance (13.3%) and education and training (10.6%).</w:t>
      </w:r>
    </w:p>
    <w:p w14:paraId="0C50C25E" w14:textId="77777777" w:rsidR="00233755" w:rsidRPr="00B60070" w:rsidRDefault="00233755" w:rsidP="006058E8">
      <w:pPr>
        <w:pStyle w:val="ListParagraph"/>
        <w:numPr>
          <w:ilvl w:val="0"/>
          <w:numId w:val="9"/>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and Torres Strait Islander were larger than the share of employment for non</w:t>
      </w:r>
      <w:r w:rsidRPr="00B60070">
        <w:rPr>
          <w:sz w:val="16"/>
          <w:szCs w:val="16"/>
        </w:rPr>
        <w:noBreakHyphen/>
        <w:t>indigenous people in Western Australia included:</w:t>
      </w:r>
    </w:p>
    <w:p w14:paraId="113D35FE"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mining (16.7% compared to 7.7%)</w:t>
      </w:r>
    </w:p>
    <w:p w14:paraId="744CFA55"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public administration and safety (9.4% compared to 6.2%)</w:t>
      </w:r>
    </w:p>
    <w:p w14:paraId="482C7D66"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education and training (10.6% compared to 9.2%).</w:t>
      </w:r>
    </w:p>
    <w:p w14:paraId="6DD388E5" w14:textId="77777777" w:rsidR="00233755" w:rsidRPr="00B60070" w:rsidRDefault="00233755" w:rsidP="006058E8">
      <w:pPr>
        <w:pStyle w:val="ListParagraph"/>
        <w:numPr>
          <w:ilvl w:val="0"/>
          <w:numId w:val="9"/>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or Torres Strait Islander were smaller than the share of employment for non</w:t>
      </w:r>
      <w:r w:rsidRPr="00B60070">
        <w:rPr>
          <w:sz w:val="16"/>
          <w:szCs w:val="16"/>
        </w:rPr>
        <w:noBreakHyphen/>
        <w:t>indigenous people in Western Australia included:</w:t>
      </w:r>
    </w:p>
    <w:p w14:paraId="6737A70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professional, scientific and technical services (3.5% compared to 7.3%)</w:t>
      </w:r>
    </w:p>
    <w:p w14:paraId="5D0FE932"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manufacturing (3.4% compared to 5.6%)</w:t>
      </w:r>
    </w:p>
    <w:p w14:paraId="467216B4"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financial and insurance services (0.8% compared to 2.3%).</w:t>
      </w:r>
    </w:p>
    <w:p w14:paraId="21DDD4AE" w14:textId="77777777" w:rsidR="00233755" w:rsidRPr="00D75ACA" w:rsidRDefault="00233755" w:rsidP="006058E8">
      <w:pPr>
        <w:pStyle w:val="ListParagraph"/>
        <w:numPr>
          <w:ilvl w:val="0"/>
          <w:numId w:val="9"/>
        </w:numPr>
        <w:spacing w:before="40" w:after="40"/>
        <w:ind w:right="227"/>
        <w:jc w:val="both"/>
        <w:rPr>
          <w:color w:val="FF0000"/>
          <w:sz w:val="16"/>
          <w:szCs w:val="16"/>
        </w:rPr>
        <w:sectPr w:rsidR="00233755" w:rsidRPr="00D75ACA" w:rsidSect="00233755">
          <w:type w:val="continuous"/>
          <w:pgSz w:w="11907" w:h="16840" w:code="9"/>
          <w:pgMar w:top="1701" w:right="425" w:bottom="567" w:left="567" w:header="709" w:footer="709" w:gutter="0"/>
          <w:cols w:num="2" w:space="113"/>
          <w:docGrid w:linePitch="360"/>
        </w:sectPr>
      </w:pPr>
    </w:p>
    <w:p w14:paraId="5634D028" w14:textId="547D97B5"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 xml:space="preserve">Distribution of total personal income (weekly): 2021 </w:t>
      </w:r>
      <w:r w:rsidR="00ED7BE7" w:rsidRPr="00ED7BE7">
        <w:rPr>
          <w:i w:val="0"/>
          <w:iCs w:val="0"/>
          <w:color w:val="00997A"/>
          <w:sz w:val="20"/>
          <w:szCs w:val="20"/>
        </w:rPr>
        <w:t>C</w:t>
      </w:r>
      <w:r w:rsidRPr="00ED7BE7">
        <w:rPr>
          <w:i w:val="0"/>
          <w:iCs w:val="0"/>
          <w:color w:val="00997A"/>
          <w:sz w:val="20"/>
          <w:szCs w:val="20"/>
        </w:rPr>
        <w:t>ensus</w:t>
      </w:r>
    </w:p>
    <w:p w14:paraId="43226A2B" w14:textId="71F1EABC" w:rsidR="00233755" w:rsidRPr="004A7389" w:rsidRDefault="00143E4F" w:rsidP="00233755">
      <w:r>
        <w:rPr>
          <w:noProof/>
        </w:rPr>
        <w:drawing>
          <wp:inline distT="0" distB="0" distL="0" distR="0" wp14:anchorId="4D5A86A5" wp14:editId="293CA7FE">
            <wp:extent cx="3420000" cy="2104401"/>
            <wp:effectExtent l="0" t="0" r="9525" b="0"/>
            <wp:docPr id="18458848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1A4FD315" w14:textId="77777777" w:rsidR="00233755" w:rsidRPr="00B60070" w:rsidRDefault="00233755" w:rsidP="003A3A20">
      <w:pPr>
        <w:jc w:val="both"/>
        <w:rPr>
          <w:sz w:val="10"/>
          <w:szCs w:val="10"/>
        </w:rPr>
      </w:pPr>
      <w:r w:rsidRPr="00B60070">
        <w:rPr>
          <w:sz w:val="10"/>
        </w:rPr>
        <w:t>Note: Calculation of shares</w:t>
      </w:r>
      <w:r w:rsidRPr="00B60070">
        <w:rPr>
          <w:sz w:val="10"/>
          <w:szCs w:val="10"/>
        </w:rPr>
        <w:t xml:space="preserve"> excludes categories 'not stated', 'not applicable', ‘negative income’ and ‘nil income’.</w:t>
      </w:r>
    </w:p>
    <w:p w14:paraId="03618FD8" w14:textId="77777777" w:rsidR="00233755" w:rsidRPr="00B60070" w:rsidRDefault="00233755" w:rsidP="003A3A20">
      <w:pPr>
        <w:jc w:val="both"/>
        <w:rPr>
          <w:sz w:val="10"/>
          <w:szCs w:val="10"/>
        </w:rPr>
      </w:pPr>
      <w:r w:rsidRPr="00B60070">
        <w:rPr>
          <w:sz w:val="10"/>
          <w:szCs w:val="10"/>
        </w:rPr>
        <w:t>Source: Based on ABS Census data.</w:t>
      </w:r>
    </w:p>
    <w:p w14:paraId="50D80252"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br w:type="column"/>
      </w:r>
      <w:r w:rsidRPr="00B60070">
        <w:rPr>
          <w:sz w:val="16"/>
          <w:szCs w:val="16"/>
        </w:rPr>
        <w:t>In 2021, people identifying as Aboriginal and Torres Strait Islander in Western Australia were significantly over-represented in lower income brackets and under-represented in higher income brackets relative to non-indigenous Western Australians.</w:t>
      </w:r>
    </w:p>
    <w:p w14:paraId="09DDEE1E"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rPr>
          <w:sz w:val="16"/>
          <w:szCs w:val="16"/>
        </w:rPr>
        <w:t>Among Western Australians identifying as Aboriginal or Torres Strait Islander:</w:t>
      </w:r>
    </w:p>
    <w:p w14:paraId="22049EB6"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67.0% had total personal income of less than $1,000 per week, compared with 50.8% of non-indigenous Western Australians.</w:t>
      </w:r>
    </w:p>
    <w:p w14:paraId="26496D3B"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10.9% had total personal income of $2,000 or more per week, compared to 17.9% of non-indigenous Western Australians.</w:t>
      </w:r>
    </w:p>
    <w:p w14:paraId="69F0445A" w14:textId="77777777" w:rsidR="00233755" w:rsidRPr="00B60070" w:rsidRDefault="00233755" w:rsidP="00233755">
      <w:pPr>
        <w:spacing w:before="40" w:after="40"/>
        <w:ind w:right="227"/>
        <w:jc w:val="both"/>
        <w:rPr>
          <w:sz w:val="16"/>
          <w:szCs w:val="16"/>
        </w:rPr>
        <w:sectPr w:rsidR="00233755" w:rsidRPr="00B60070" w:rsidSect="00233755">
          <w:type w:val="continuous"/>
          <w:pgSz w:w="11907" w:h="16840" w:code="9"/>
          <w:pgMar w:top="1701" w:right="425" w:bottom="567" w:left="567" w:header="709" w:footer="709" w:gutter="0"/>
          <w:cols w:num="2" w:space="113"/>
          <w:docGrid w:linePitch="360"/>
        </w:sectPr>
      </w:pPr>
    </w:p>
    <w:p w14:paraId="417B1B52" w14:textId="77777777" w:rsidR="00233755" w:rsidRPr="001D075F" w:rsidRDefault="00233755" w:rsidP="00233755">
      <w:pPr>
        <w:rPr>
          <w:i/>
          <w:iCs/>
        </w:rPr>
        <w:sectPr w:rsidR="00233755" w:rsidRPr="001D075F" w:rsidSect="00233755">
          <w:type w:val="continuous"/>
          <w:pgSz w:w="11907" w:h="16840" w:code="9"/>
          <w:pgMar w:top="1701" w:right="425" w:bottom="567" w:left="567" w:header="709" w:footer="709" w:gutter="0"/>
          <w:cols w:space="720"/>
          <w:docGrid w:linePitch="360"/>
        </w:sectPr>
      </w:pPr>
    </w:p>
    <w:p w14:paraId="2AD3DE79" w14:textId="0C87224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0" w:name="_Environment_2"/>
      <w:bookmarkEnd w:id="50"/>
      <w:r w:rsidRPr="008F7AA0">
        <w:rPr>
          <w:bCs/>
          <w:color w:val="004C3D"/>
          <w:sz w:val="24"/>
          <w:szCs w:val="24"/>
        </w:rPr>
        <w:lastRenderedPageBreak/>
        <w:t>En</w:t>
      </w:r>
      <w:r w:rsidR="00976ADC">
        <w:rPr>
          <w:bCs/>
          <w:color w:val="004C3D"/>
          <w:sz w:val="24"/>
          <w:szCs w:val="24"/>
        </w:rPr>
        <w:t>ergy</w:t>
      </w:r>
    </w:p>
    <w:p w14:paraId="1D0A9EF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B80A5B2" w14:textId="03B935D4" w:rsidR="00233755" w:rsidRPr="00ED7BE7" w:rsidRDefault="00063B07"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Pr>
          <w:i w:val="0"/>
          <w:iCs w:val="0"/>
          <w:color w:val="00997A"/>
          <w:sz w:val="20"/>
          <w:szCs w:val="20"/>
        </w:rPr>
        <w:t>Net energy consumption by industry</w:t>
      </w:r>
    </w:p>
    <w:p w14:paraId="51617A33" w14:textId="23F52B94" w:rsidR="00233755" w:rsidRPr="007B1AE5" w:rsidRDefault="00BB5F78" w:rsidP="00233755">
      <w:r>
        <w:rPr>
          <w:noProof/>
        </w:rPr>
        <w:drawing>
          <wp:inline distT="0" distB="0" distL="0" distR="0" wp14:anchorId="762F50DF" wp14:editId="76D87FF5">
            <wp:extent cx="3420000" cy="2112121"/>
            <wp:effectExtent l="0" t="0" r="9525" b="2540"/>
            <wp:docPr id="244782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2399DCE2" w14:textId="63F4D70A" w:rsidR="00233755" w:rsidRPr="00A61703" w:rsidRDefault="00233755" w:rsidP="003A3A20">
      <w:pPr>
        <w:jc w:val="both"/>
        <w:rPr>
          <w:sz w:val="10"/>
          <w:szCs w:val="10"/>
        </w:rPr>
      </w:pPr>
      <w:r w:rsidRPr="00A61703">
        <w:rPr>
          <w:sz w:val="10"/>
        </w:rPr>
        <w:t xml:space="preserve">Note – </w:t>
      </w:r>
      <w:r w:rsidR="003E7AC3" w:rsidRPr="00A61703">
        <w:rPr>
          <w:sz w:val="10"/>
          <w:szCs w:val="10"/>
        </w:rPr>
        <w:t xml:space="preserve">PJ = </w:t>
      </w:r>
      <w:r w:rsidR="00E268D1" w:rsidRPr="00A61703">
        <w:rPr>
          <w:sz w:val="10"/>
          <w:szCs w:val="10"/>
        </w:rPr>
        <w:t>p</w:t>
      </w:r>
      <w:r w:rsidR="003E7AC3" w:rsidRPr="00A61703">
        <w:rPr>
          <w:sz w:val="10"/>
          <w:szCs w:val="10"/>
        </w:rPr>
        <w:t xml:space="preserve">etajoules. </w:t>
      </w:r>
      <w:r w:rsidR="00FC01E1" w:rsidRPr="00A61703">
        <w:rPr>
          <w:sz w:val="10"/>
          <w:szCs w:val="10"/>
        </w:rPr>
        <w:t>Total net energy consumption is equal to the consumption of all fuels minus the production of derived fuels.</w:t>
      </w:r>
    </w:p>
    <w:p w14:paraId="60BB8239" w14:textId="77777777" w:rsidR="00233755" w:rsidRPr="00A61703" w:rsidRDefault="00233755" w:rsidP="003A3A20">
      <w:pPr>
        <w:jc w:val="both"/>
        <w:rPr>
          <w:sz w:val="10"/>
          <w:szCs w:val="10"/>
        </w:rPr>
      </w:pPr>
      <w:r w:rsidRPr="00A61703">
        <w:rPr>
          <w:sz w:val="10"/>
          <w:szCs w:val="10"/>
        </w:rPr>
        <w:t>Source: Department of Climate Change, Energy, the Environment and Water.</w:t>
      </w:r>
    </w:p>
    <w:p w14:paraId="49B3F0B8" w14:textId="6CB244BF" w:rsidR="00D904CD" w:rsidRPr="00A61703" w:rsidRDefault="00233755" w:rsidP="00D904CD">
      <w:pPr>
        <w:pStyle w:val="ListParagraph"/>
        <w:numPr>
          <w:ilvl w:val="0"/>
          <w:numId w:val="9"/>
        </w:numPr>
        <w:spacing w:before="40" w:after="40"/>
        <w:ind w:right="227" w:hanging="357"/>
        <w:contextualSpacing w:val="0"/>
        <w:jc w:val="both"/>
        <w:rPr>
          <w:sz w:val="16"/>
          <w:szCs w:val="16"/>
        </w:rPr>
      </w:pPr>
      <w:r w:rsidRPr="007B1AE5">
        <w:br w:type="column"/>
      </w:r>
      <w:r w:rsidR="00D904CD" w:rsidRPr="00A61703">
        <w:rPr>
          <w:sz w:val="16"/>
          <w:szCs w:val="16"/>
        </w:rPr>
        <w:t>Western Australia’s net energy consumption increased from 554 petajoules</w:t>
      </w:r>
      <w:r w:rsidR="00015918" w:rsidRPr="00A61703">
        <w:rPr>
          <w:sz w:val="16"/>
          <w:szCs w:val="16"/>
        </w:rPr>
        <w:t xml:space="preserve"> (PJ)</w:t>
      </w:r>
      <w:r w:rsidR="00D904CD" w:rsidRPr="00A61703">
        <w:rPr>
          <w:sz w:val="16"/>
          <w:szCs w:val="16"/>
        </w:rPr>
        <w:t xml:space="preserve"> in 1993</w:t>
      </w:r>
      <w:r w:rsidR="00D904CD" w:rsidRPr="00A61703">
        <w:rPr>
          <w:sz w:val="16"/>
          <w:szCs w:val="16"/>
        </w:rPr>
        <w:noBreakHyphen/>
        <w:t>94 to 1,296 </w:t>
      </w:r>
      <w:r w:rsidR="00015918" w:rsidRPr="00A61703">
        <w:rPr>
          <w:sz w:val="16"/>
          <w:szCs w:val="16"/>
        </w:rPr>
        <w:t>PJ</w:t>
      </w:r>
      <w:r w:rsidR="00D904CD" w:rsidRPr="00A61703">
        <w:rPr>
          <w:sz w:val="16"/>
          <w:szCs w:val="16"/>
        </w:rPr>
        <w:t xml:space="preserve"> in 2023</w:t>
      </w:r>
      <w:r w:rsidR="00D904CD" w:rsidRPr="00A61703">
        <w:rPr>
          <w:sz w:val="16"/>
          <w:szCs w:val="16"/>
        </w:rPr>
        <w:noBreakHyphen/>
        <w:t>24.</w:t>
      </w:r>
    </w:p>
    <w:p w14:paraId="3F97B6D9" w14:textId="62FD8573" w:rsidR="006A78BF" w:rsidRPr="00A61703" w:rsidRDefault="00330BE9" w:rsidP="00AB765F">
      <w:pPr>
        <w:pStyle w:val="ListParagraph"/>
        <w:numPr>
          <w:ilvl w:val="0"/>
          <w:numId w:val="9"/>
        </w:numPr>
        <w:spacing w:before="40" w:after="40"/>
        <w:ind w:right="227" w:hanging="357"/>
        <w:contextualSpacing w:val="0"/>
        <w:jc w:val="both"/>
        <w:rPr>
          <w:sz w:val="16"/>
          <w:szCs w:val="16"/>
        </w:rPr>
      </w:pPr>
      <w:r w:rsidRPr="00A61703">
        <w:rPr>
          <w:sz w:val="16"/>
          <w:szCs w:val="16"/>
        </w:rPr>
        <w:t xml:space="preserve">The growth of the mining industry has </w:t>
      </w:r>
      <w:r w:rsidR="00D904CD" w:rsidRPr="00A61703">
        <w:rPr>
          <w:sz w:val="16"/>
          <w:szCs w:val="16"/>
        </w:rPr>
        <w:t>been a significant factor in the</w:t>
      </w:r>
      <w:r w:rsidR="004E0742" w:rsidRPr="00A61703">
        <w:rPr>
          <w:sz w:val="16"/>
          <w:szCs w:val="16"/>
        </w:rPr>
        <w:t xml:space="preserve"> increase in </w:t>
      </w:r>
      <w:r w:rsidR="00D904CD" w:rsidRPr="00A61703">
        <w:rPr>
          <w:sz w:val="16"/>
          <w:szCs w:val="16"/>
        </w:rPr>
        <w:t xml:space="preserve">Western Australia’s </w:t>
      </w:r>
      <w:r w:rsidR="00126EE1" w:rsidRPr="00A61703">
        <w:rPr>
          <w:sz w:val="16"/>
          <w:szCs w:val="16"/>
        </w:rPr>
        <w:t>energy consumption</w:t>
      </w:r>
      <w:r w:rsidR="00D904CD" w:rsidRPr="00A61703">
        <w:rPr>
          <w:sz w:val="16"/>
          <w:szCs w:val="16"/>
        </w:rPr>
        <w:t xml:space="preserve"> over the past 30 years</w:t>
      </w:r>
      <w:r w:rsidR="00126EE1" w:rsidRPr="00A61703">
        <w:rPr>
          <w:sz w:val="16"/>
          <w:szCs w:val="16"/>
        </w:rPr>
        <w:t>.</w:t>
      </w:r>
      <w:r w:rsidR="008A32CA" w:rsidRPr="00A61703">
        <w:rPr>
          <w:sz w:val="16"/>
          <w:szCs w:val="16"/>
        </w:rPr>
        <w:t xml:space="preserve"> Net energy consumption in the mining industry increased from 99 </w:t>
      </w:r>
      <w:r w:rsidR="00015918" w:rsidRPr="00A61703">
        <w:rPr>
          <w:sz w:val="16"/>
          <w:szCs w:val="16"/>
        </w:rPr>
        <w:t>PJ</w:t>
      </w:r>
      <w:r w:rsidR="008A32CA" w:rsidRPr="00A61703">
        <w:rPr>
          <w:sz w:val="16"/>
          <w:szCs w:val="16"/>
        </w:rPr>
        <w:t xml:space="preserve"> in 1993</w:t>
      </w:r>
      <w:r w:rsidR="008A32CA" w:rsidRPr="00A61703">
        <w:rPr>
          <w:sz w:val="16"/>
          <w:szCs w:val="16"/>
        </w:rPr>
        <w:noBreakHyphen/>
        <w:t>94 to 419 </w:t>
      </w:r>
      <w:r w:rsidR="00015918" w:rsidRPr="00A61703">
        <w:rPr>
          <w:sz w:val="16"/>
          <w:szCs w:val="16"/>
        </w:rPr>
        <w:t>PJ</w:t>
      </w:r>
      <w:r w:rsidR="008A32CA" w:rsidRPr="00A61703">
        <w:rPr>
          <w:sz w:val="16"/>
          <w:szCs w:val="16"/>
        </w:rPr>
        <w:t xml:space="preserve"> in 2023</w:t>
      </w:r>
      <w:r w:rsidR="008A32CA" w:rsidRPr="00A61703">
        <w:rPr>
          <w:sz w:val="16"/>
          <w:szCs w:val="16"/>
        </w:rPr>
        <w:noBreakHyphen/>
        <w:t xml:space="preserve">24. </w:t>
      </w:r>
      <w:r w:rsidR="00A62F4D" w:rsidRPr="00A61703">
        <w:rPr>
          <w:sz w:val="16"/>
          <w:szCs w:val="16"/>
        </w:rPr>
        <w:t xml:space="preserve">This </w:t>
      </w:r>
      <w:r w:rsidR="00BE4C67" w:rsidRPr="00A61703">
        <w:rPr>
          <w:sz w:val="16"/>
          <w:szCs w:val="16"/>
        </w:rPr>
        <w:t>represents 43% of the increase in Western Australia’s total net energy consumption over this period.</w:t>
      </w:r>
    </w:p>
    <w:p w14:paraId="72A15AB3" w14:textId="25D9109D" w:rsidR="000775B0" w:rsidRPr="00A61703" w:rsidRDefault="0008755D" w:rsidP="000775B0">
      <w:pPr>
        <w:pStyle w:val="ListParagraph"/>
        <w:numPr>
          <w:ilvl w:val="0"/>
          <w:numId w:val="10"/>
        </w:numPr>
        <w:spacing w:before="40" w:after="40"/>
        <w:ind w:right="227" w:hanging="357"/>
        <w:contextualSpacing w:val="0"/>
        <w:jc w:val="both"/>
        <w:rPr>
          <w:sz w:val="16"/>
          <w:szCs w:val="16"/>
        </w:rPr>
      </w:pPr>
      <w:r w:rsidRPr="00A61703">
        <w:rPr>
          <w:sz w:val="16"/>
          <w:szCs w:val="16"/>
        </w:rPr>
        <w:t xml:space="preserve">The contribution of the mining industry to </w:t>
      </w:r>
      <w:r w:rsidR="00267F74" w:rsidRPr="00A61703">
        <w:rPr>
          <w:sz w:val="16"/>
          <w:szCs w:val="16"/>
        </w:rPr>
        <w:t xml:space="preserve">the increase in </w:t>
      </w:r>
      <w:r w:rsidRPr="00A61703">
        <w:rPr>
          <w:sz w:val="16"/>
          <w:szCs w:val="16"/>
        </w:rPr>
        <w:t xml:space="preserve">energy consumption </w:t>
      </w:r>
      <w:r w:rsidR="00267F74" w:rsidRPr="00A61703">
        <w:rPr>
          <w:sz w:val="16"/>
          <w:szCs w:val="16"/>
        </w:rPr>
        <w:t>has been higher in recent years, accounting for 74% of the increase in Westen Australia’s net energy consumption between 2013</w:t>
      </w:r>
      <w:r w:rsidR="00267F74" w:rsidRPr="00A61703">
        <w:rPr>
          <w:sz w:val="16"/>
          <w:szCs w:val="16"/>
        </w:rPr>
        <w:noBreakHyphen/>
        <w:t>14 and 2023</w:t>
      </w:r>
      <w:r w:rsidR="00267F74" w:rsidRPr="00A61703">
        <w:rPr>
          <w:sz w:val="16"/>
          <w:szCs w:val="16"/>
        </w:rPr>
        <w:noBreakHyphen/>
        <w:t>24.</w:t>
      </w:r>
    </w:p>
    <w:p w14:paraId="47725B06" w14:textId="425D878F" w:rsidR="00A84A5F" w:rsidRPr="00A61703" w:rsidRDefault="00AB53DC" w:rsidP="00AB765F">
      <w:pPr>
        <w:pStyle w:val="ListParagraph"/>
        <w:numPr>
          <w:ilvl w:val="0"/>
          <w:numId w:val="9"/>
        </w:numPr>
        <w:spacing w:before="40" w:after="40"/>
        <w:ind w:right="227" w:hanging="357"/>
        <w:contextualSpacing w:val="0"/>
        <w:jc w:val="both"/>
        <w:rPr>
          <w:sz w:val="16"/>
          <w:szCs w:val="16"/>
        </w:rPr>
      </w:pPr>
      <w:r w:rsidRPr="00A61703">
        <w:rPr>
          <w:sz w:val="16"/>
          <w:szCs w:val="16"/>
        </w:rPr>
        <w:t>Between</w:t>
      </w:r>
      <w:r w:rsidR="009810C9" w:rsidRPr="00A61703">
        <w:rPr>
          <w:sz w:val="16"/>
          <w:szCs w:val="16"/>
        </w:rPr>
        <w:t xml:space="preserve"> </w:t>
      </w:r>
      <w:r w:rsidR="00C738D7" w:rsidRPr="00A61703">
        <w:rPr>
          <w:sz w:val="16"/>
          <w:szCs w:val="16"/>
        </w:rPr>
        <w:t>1993</w:t>
      </w:r>
      <w:r w:rsidR="00C738D7" w:rsidRPr="00A61703">
        <w:rPr>
          <w:sz w:val="16"/>
          <w:szCs w:val="16"/>
        </w:rPr>
        <w:noBreakHyphen/>
        <w:t>94 to</w:t>
      </w:r>
      <w:r w:rsidR="009810C9" w:rsidRPr="00A61703">
        <w:rPr>
          <w:sz w:val="16"/>
          <w:szCs w:val="16"/>
        </w:rPr>
        <w:t xml:space="preserve"> 2023</w:t>
      </w:r>
      <w:r w:rsidR="009810C9" w:rsidRPr="00A61703">
        <w:rPr>
          <w:sz w:val="16"/>
          <w:szCs w:val="16"/>
        </w:rPr>
        <w:noBreakHyphen/>
        <w:t>24</w:t>
      </w:r>
      <w:r w:rsidR="00C738D7" w:rsidRPr="00A61703">
        <w:rPr>
          <w:sz w:val="16"/>
          <w:szCs w:val="16"/>
        </w:rPr>
        <w:t>, net energy consumption in Western Australia’s</w:t>
      </w:r>
      <w:r w:rsidR="002E220A" w:rsidRPr="00A61703">
        <w:rPr>
          <w:sz w:val="16"/>
          <w:szCs w:val="16"/>
        </w:rPr>
        <w:t>:</w:t>
      </w:r>
    </w:p>
    <w:p w14:paraId="3A4E812B" w14:textId="33AD8C81" w:rsidR="006A78BF" w:rsidRPr="00A61703" w:rsidRDefault="002E220A" w:rsidP="006A78BF">
      <w:pPr>
        <w:pStyle w:val="ListParagraph"/>
        <w:numPr>
          <w:ilvl w:val="0"/>
          <w:numId w:val="10"/>
        </w:numPr>
        <w:spacing w:before="40" w:after="40"/>
        <w:ind w:right="227" w:hanging="357"/>
        <w:contextualSpacing w:val="0"/>
        <w:jc w:val="both"/>
        <w:rPr>
          <w:sz w:val="16"/>
          <w:szCs w:val="16"/>
        </w:rPr>
      </w:pPr>
      <w:r w:rsidRPr="00A61703">
        <w:rPr>
          <w:sz w:val="16"/>
          <w:szCs w:val="16"/>
        </w:rPr>
        <w:t>transport increased f</w:t>
      </w:r>
      <w:r w:rsidR="00F75E45" w:rsidRPr="00A61703">
        <w:rPr>
          <w:sz w:val="16"/>
          <w:szCs w:val="16"/>
        </w:rPr>
        <w:t>rom 122 </w:t>
      </w:r>
      <w:r w:rsidR="00015918" w:rsidRPr="00A61703">
        <w:rPr>
          <w:sz w:val="16"/>
          <w:szCs w:val="16"/>
        </w:rPr>
        <w:t>PJ</w:t>
      </w:r>
      <w:r w:rsidR="00F75E45" w:rsidRPr="00A61703">
        <w:rPr>
          <w:sz w:val="16"/>
          <w:szCs w:val="16"/>
        </w:rPr>
        <w:t xml:space="preserve"> to 269 </w:t>
      </w:r>
      <w:r w:rsidR="00015918" w:rsidRPr="00A61703">
        <w:rPr>
          <w:sz w:val="16"/>
          <w:szCs w:val="16"/>
        </w:rPr>
        <w:t>PJ</w:t>
      </w:r>
    </w:p>
    <w:p w14:paraId="0E57A295" w14:textId="23F41040" w:rsidR="00015918" w:rsidRPr="00A61703" w:rsidRDefault="00D919E4" w:rsidP="006A78BF">
      <w:pPr>
        <w:pStyle w:val="ListParagraph"/>
        <w:numPr>
          <w:ilvl w:val="0"/>
          <w:numId w:val="10"/>
        </w:numPr>
        <w:spacing w:before="40" w:after="40"/>
        <w:ind w:right="227" w:hanging="357"/>
        <w:contextualSpacing w:val="0"/>
        <w:jc w:val="both"/>
        <w:rPr>
          <w:sz w:val="16"/>
          <w:szCs w:val="16"/>
        </w:rPr>
      </w:pPr>
      <w:r w:rsidRPr="00A61703">
        <w:rPr>
          <w:sz w:val="16"/>
          <w:szCs w:val="16"/>
        </w:rPr>
        <w:t>electricity generation</w:t>
      </w:r>
      <w:r w:rsidR="00064083" w:rsidRPr="00A61703">
        <w:rPr>
          <w:sz w:val="16"/>
          <w:szCs w:val="16"/>
        </w:rPr>
        <w:t xml:space="preserve"> </w:t>
      </w:r>
      <w:r w:rsidRPr="00A61703">
        <w:rPr>
          <w:sz w:val="16"/>
          <w:szCs w:val="16"/>
        </w:rPr>
        <w:t>increased from 109 PJ to 267 PJ</w:t>
      </w:r>
    </w:p>
    <w:p w14:paraId="30000791" w14:textId="52916C1B" w:rsidR="00D919E4" w:rsidRPr="00A61703" w:rsidRDefault="00D919E4" w:rsidP="006A78BF">
      <w:pPr>
        <w:pStyle w:val="ListParagraph"/>
        <w:numPr>
          <w:ilvl w:val="0"/>
          <w:numId w:val="10"/>
        </w:numPr>
        <w:spacing w:before="40" w:after="40"/>
        <w:ind w:right="227" w:hanging="357"/>
        <w:contextualSpacing w:val="0"/>
        <w:jc w:val="both"/>
        <w:rPr>
          <w:sz w:val="16"/>
          <w:szCs w:val="16"/>
        </w:rPr>
      </w:pPr>
      <w:r w:rsidRPr="00A61703">
        <w:rPr>
          <w:sz w:val="16"/>
          <w:szCs w:val="16"/>
        </w:rPr>
        <w:t xml:space="preserve">manufacturing industry </w:t>
      </w:r>
      <w:r w:rsidR="00064083" w:rsidRPr="00A61703">
        <w:rPr>
          <w:sz w:val="16"/>
          <w:szCs w:val="16"/>
        </w:rPr>
        <w:t xml:space="preserve">increased from </w:t>
      </w:r>
      <w:r w:rsidR="00AB53DC" w:rsidRPr="00A61703">
        <w:rPr>
          <w:sz w:val="16"/>
          <w:szCs w:val="16"/>
        </w:rPr>
        <w:t>155 PJ to 216 PJ.</w:t>
      </w:r>
    </w:p>
    <w:p w14:paraId="247DF11A" w14:textId="46DE15DA" w:rsidR="00233755" w:rsidRPr="00A61703" w:rsidRDefault="00233755" w:rsidP="00064083">
      <w:pPr>
        <w:pStyle w:val="ListParagraph"/>
        <w:spacing w:before="40" w:after="40"/>
        <w:ind w:left="360" w:right="227"/>
        <w:rPr>
          <w:sz w:val="16"/>
          <w:szCs w:val="16"/>
        </w:rPr>
        <w:sectPr w:rsidR="00233755" w:rsidRPr="00A61703" w:rsidSect="00233755">
          <w:type w:val="continuous"/>
          <w:pgSz w:w="11907" w:h="16840" w:code="9"/>
          <w:pgMar w:top="1701" w:right="425" w:bottom="567" w:left="567" w:header="709" w:footer="709" w:gutter="0"/>
          <w:cols w:num="2" w:space="113"/>
          <w:docGrid w:linePitch="360"/>
        </w:sectPr>
      </w:pPr>
    </w:p>
    <w:p w14:paraId="0E97477E" w14:textId="6CD0D939" w:rsidR="00233755" w:rsidRPr="00ED7BE7" w:rsidRDefault="00581D36"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Pr>
          <w:i w:val="0"/>
          <w:iCs w:val="0"/>
          <w:color w:val="00997A"/>
          <w:sz w:val="20"/>
          <w:szCs w:val="20"/>
        </w:rPr>
        <w:t>Consumption of selected fuels by industry, 2023</w:t>
      </w:r>
      <w:r>
        <w:rPr>
          <w:i w:val="0"/>
          <w:iCs w:val="0"/>
          <w:color w:val="00997A"/>
          <w:sz w:val="20"/>
          <w:szCs w:val="20"/>
        </w:rPr>
        <w:noBreakHyphen/>
        <w:t>24</w:t>
      </w:r>
    </w:p>
    <w:p w14:paraId="5C9E6678" w14:textId="30D3B292" w:rsidR="00233755" w:rsidRPr="007B1AE5" w:rsidRDefault="008100B5" w:rsidP="00233755">
      <w:r>
        <w:rPr>
          <w:noProof/>
        </w:rPr>
        <w:drawing>
          <wp:inline distT="0" distB="0" distL="0" distR="0" wp14:anchorId="4D77883A" wp14:editId="3833CACB">
            <wp:extent cx="3420000" cy="2105827"/>
            <wp:effectExtent l="0" t="0" r="9525" b="8890"/>
            <wp:docPr id="202208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43CDDE30" w14:textId="1EBB2762" w:rsidR="00233755" w:rsidRPr="00A61703" w:rsidRDefault="00233755" w:rsidP="003A3A20">
      <w:pPr>
        <w:jc w:val="both"/>
        <w:rPr>
          <w:sz w:val="10"/>
          <w:szCs w:val="10"/>
        </w:rPr>
      </w:pPr>
      <w:r w:rsidRPr="00A61703">
        <w:rPr>
          <w:sz w:val="10"/>
        </w:rPr>
        <w:t xml:space="preserve">Note – </w:t>
      </w:r>
      <w:r w:rsidR="00E268D1" w:rsidRPr="00A61703">
        <w:rPr>
          <w:sz w:val="10"/>
        </w:rPr>
        <w:t xml:space="preserve">PJ = petajoules. </w:t>
      </w:r>
    </w:p>
    <w:p w14:paraId="4BD1B40C" w14:textId="77777777" w:rsidR="00233755" w:rsidRPr="00A61703" w:rsidRDefault="00233755" w:rsidP="003A3A20">
      <w:pPr>
        <w:jc w:val="both"/>
        <w:rPr>
          <w:sz w:val="10"/>
          <w:szCs w:val="10"/>
        </w:rPr>
      </w:pPr>
      <w:r w:rsidRPr="00A61703">
        <w:rPr>
          <w:sz w:val="10"/>
          <w:szCs w:val="10"/>
        </w:rPr>
        <w:t>Source: Department of Climate Change, Energy, the Environment and Water.</w:t>
      </w:r>
    </w:p>
    <w:p w14:paraId="44807693" w14:textId="25F9BAEB" w:rsidR="00233755" w:rsidRPr="00A61703" w:rsidRDefault="00233755" w:rsidP="00AB765F">
      <w:pPr>
        <w:pStyle w:val="ListParagraph"/>
        <w:numPr>
          <w:ilvl w:val="0"/>
          <w:numId w:val="9"/>
        </w:numPr>
        <w:spacing w:before="40" w:after="40"/>
        <w:ind w:right="227" w:hanging="357"/>
        <w:contextualSpacing w:val="0"/>
        <w:jc w:val="both"/>
        <w:rPr>
          <w:sz w:val="16"/>
          <w:szCs w:val="16"/>
        </w:rPr>
      </w:pPr>
      <w:r w:rsidRPr="007B1AE5">
        <w:br w:type="column"/>
      </w:r>
      <w:r w:rsidR="00C7658C" w:rsidRPr="00A61703">
        <w:rPr>
          <w:sz w:val="16"/>
          <w:szCs w:val="16"/>
        </w:rPr>
        <w:t>Different e</w:t>
      </w:r>
      <w:r w:rsidR="00C14503" w:rsidRPr="00A61703">
        <w:rPr>
          <w:sz w:val="16"/>
          <w:szCs w:val="16"/>
        </w:rPr>
        <w:t>nergy fuels are used</w:t>
      </w:r>
      <w:r w:rsidR="00C7658C" w:rsidRPr="00A61703">
        <w:rPr>
          <w:sz w:val="16"/>
          <w:szCs w:val="16"/>
        </w:rPr>
        <w:t xml:space="preserve"> in varying quantities across </w:t>
      </w:r>
      <w:r w:rsidR="00FF392B" w:rsidRPr="00A61703">
        <w:rPr>
          <w:sz w:val="16"/>
          <w:szCs w:val="16"/>
        </w:rPr>
        <w:t>Western Australia’s industries</w:t>
      </w:r>
      <w:r w:rsidR="00E77632" w:rsidRPr="00A61703">
        <w:rPr>
          <w:sz w:val="16"/>
          <w:szCs w:val="16"/>
        </w:rPr>
        <w:t xml:space="preserve">, with individual industries having different levels of reliance on </w:t>
      </w:r>
      <w:r w:rsidR="00140BA7" w:rsidRPr="00A61703">
        <w:rPr>
          <w:sz w:val="16"/>
          <w:szCs w:val="16"/>
        </w:rPr>
        <w:t>certain</w:t>
      </w:r>
      <w:r w:rsidR="00E77632" w:rsidRPr="00A61703">
        <w:rPr>
          <w:sz w:val="16"/>
          <w:szCs w:val="16"/>
        </w:rPr>
        <w:t xml:space="preserve"> fuel</w:t>
      </w:r>
      <w:r w:rsidR="00140BA7" w:rsidRPr="00A61703">
        <w:rPr>
          <w:sz w:val="16"/>
          <w:szCs w:val="16"/>
        </w:rPr>
        <w:t>s</w:t>
      </w:r>
      <w:r w:rsidR="00E77632" w:rsidRPr="00A61703">
        <w:rPr>
          <w:sz w:val="16"/>
          <w:szCs w:val="16"/>
        </w:rPr>
        <w:t>.</w:t>
      </w:r>
    </w:p>
    <w:p w14:paraId="39F2146D" w14:textId="2B617489" w:rsidR="0009551A" w:rsidRPr="00A61703" w:rsidRDefault="000F0EDE" w:rsidP="00AB765F">
      <w:pPr>
        <w:pStyle w:val="ListParagraph"/>
        <w:numPr>
          <w:ilvl w:val="0"/>
          <w:numId w:val="9"/>
        </w:numPr>
        <w:spacing w:before="40" w:after="40"/>
        <w:ind w:right="227" w:hanging="357"/>
        <w:contextualSpacing w:val="0"/>
        <w:jc w:val="both"/>
        <w:rPr>
          <w:sz w:val="16"/>
          <w:szCs w:val="16"/>
        </w:rPr>
      </w:pPr>
      <w:r w:rsidRPr="00A61703">
        <w:rPr>
          <w:sz w:val="16"/>
          <w:szCs w:val="16"/>
        </w:rPr>
        <w:t>Natural gas is the most consumed energy fuel in Western Australia</w:t>
      </w:r>
      <w:r w:rsidR="00473654" w:rsidRPr="00A61703">
        <w:rPr>
          <w:sz w:val="16"/>
          <w:szCs w:val="16"/>
        </w:rPr>
        <w:t xml:space="preserve"> and is used mainly for electricity generation and in the </w:t>
      </w:r>
      <w:r w:rsidR="009F1194" w:rsidRPr="00A61703">
        <w:rPr>
          <w:sz w:val="16"/>
          <w:szCs w:val="16"/>
        </w:rPr>
        <w:t>mining and manufacturing industries.</w:t>
      </w:r>
      <w:r w:rsidR="00507292" w:rsidRPr="00A61703">
        <w:rPr>
          <w:sz w:val="16"/>
          <w:szCs w:val="16"/>
        </w:rPr>
        <w:t xml:space="preserve"> </w:t>
      </w:r>
      <w:r w:rsidR="00847DC8" w:rsidRPr="00A61703">
        <w:rPr>
          <w:sz w:val="16"/>
          <w:szCs w:val="16"/>
        </w:rPr>
        <w:t>The manufacturing industry (which includes minerals processing) relies on natural gas for around 75% of its energy consumption.</w:t>
      </w:r>
    </w:p>
    <w:p w14:paraId="7AD1E9F4" w14:textId="3D1B64AE" w:rsidR="00F90C07" w:rsidRPr="00A61703" w:rsidRDefault="00E13CE0" w:rsidP="00AB765F">
      <w:pPr>
        <w:pStyle w:val="ListParagraph"/>
        <w:numPr>
          <w:ilvl w:val="0"/>
          <w:numId w:val="9"/>
        </w:numPr>
        <w:spacing w:before="40" w:after="40"/>
        <w:ind w:right="227" w:hanging="357"/>
        <w:contextualSpacing w:val="0"/>
        <w:jc w:val="both"/>
        <w:rPr>
          <w:sz w:val="16"/>
          <w:szCs w:val="16"/>
        </w:rPr>
      </w:pPr>
      <w:r w:rsidRPr="00A61703">
        <w:rPr>
          <w:sz w:val="16"/>
          <w:szCs w:val="16"/>
        </w:rPr>
        <w:t xml:space="preserve">Diesel is used </w:t>
      </w:r>
      <w:r w:rsidR="003F5F47" w:rsidRPr="00A61703">
        <w:rPr>
          <w:sz w:val="16"/>
          <w:szCs w:val="16"/>
        </w:rPr>
        <w:t xml:space="preserve">in Western Australia </w:t>
      </w:r>
      <w:r w:rsidRPr="00A61703">
        <w:rPr>
          <w:sz w:val="16"/>
          <w:szCs w:val="16"/>
        </w:rPr>
        <w:t xml:space="preserve">mainly </w:t>
      </w:r>
      <w:r w:rsidR="009C619A" w:rsidRPr="00A61703">
        <w:rPr>
          <w:sz w:val="16"/>
          <w:szCs w:val="16"/>
        </w:rPr>
        <w:t xml:space="preserve">for transport and </w:t>
      </w:r>
      <w:r w:rsidRPr="00A61703">
        <w:rPr>
          <w:sz w:val="16"/>
          <w:szCs w:val="16"/>
        </w:rPr>
        <w:t>in the mining industry</w:t>
      </w:r>
      <w:r w:rsidR="00F6477E" w:rsidRPr="00A61703">
        <w:rPr>
          <w:sz w:val="16"/>
          <w:szCs w:val="16"/>
        </w:rPr>
        <w:t xml:space="preserve">. </w:t>
      </w:r>
      <w:r w:rsidR="00032DA3" w:rsidRPr="00A61703">
        <w:rPr>
          <w:sz w:val="16"/>
          <w:szCs w:val="16"/>
        </w:rPr>
        <w:t>The agricultural industry account</w:t>
      </w:r>
      <w:r w:rsidR="00A62997" w:rsidRPr="00A61703">
        <w:rPr>
          <w:sz w:val="16"/>
          <w:szCs w:val="16"/>
        </w:rPr>
        <w:t>ed</w:t>
      </w:r>
      <w:r w:rsidR="00032DA3" w:rsidRPr="00A61703">
        <w:rPr>
          <w:sz w:val="16"/>
          <w:szCs w:val="16"/>
        </w:rPr>
        <w:t xml:space="preserve"> for </w:t>
      </w:r>
      <w:r w:rsidR="0095523A" w:rsidRPr="00A61703">
        <w:rPr>
          <w:sz w:val="16"/>
          <w:szCs w:val="16"/>
        </w:rPr>
        <w:t>6%</w:t>
      </w:r>
      <w:r w:rsidR="00032DA3" w:rsidRPr="00A61703">
        <w:rPr>
          <w:sz w:val="16"/>
          <w:szCs w:val="16"/>
        </w:rPr>
        <w:t xml:space="preserve"> of Western Australia’s </w:t>
      </w:r>
      <w:r w:rsidR="006C29AE" w:rsidRPr="00A61703">
        <w:rPr>
          <w:sz w:val="16"/>
          <w:szCs w:val="16"/>
        </w:rPr>
        <w:t>diesel consumption</w:t>
      </w:r>
      <w:r w:rsidR="00A62997" w:rsidRPr="00A61703">
        <w:rPr>
          <w:sz w:val="16"/>
          <w:szCs w:val="16"/>
        </w:rPr>
        <w:t xml:space="preserve"> in 2023</w:t>
      </w:r>
      <w:r w:rsidR="00A62997" w:rsidRPr="00A61703">
        <w:rPr>
          <w:sz w:val="16"/>
          <w:szCs w:val="16"/>
        </w:rPr>
        <w:noBreakHyphen/>
        <w:t>24</w:t>
      </w:r>
      <w:r w:rsidR="006C29AE" w:rsidRPr="00A61703">
        <w:rPr>
          <w:sz w:val="16"/>
          <w:szCs w:val="16"/>
        </w:rPr>
        <w:t xml:space="preserve"> but </w:t>
      </w:r>
      <w:r w:rsidR="000A3744" w:rsidRPr="00A61703">
        <w:rPr>
          <w:sz w:val="16"/>
          <w:szCs w:val="16"/>
        </w:rPr>
        <w:t>has a high reliance on diesel</w:t>
      </w:r>
      <w:r w:rsidR="00F81136" w:rsidRPr="00A61703">
        <w:rPr>
          <w:sz w:val="16"/>
          <w:szCs w:val="16"/>
        </w:rPr>
        <w:t xml:space="preserve"> as an energy fuel</w:t>
      </w:r>
      <w:r w:rsidR="00047C0C" w:rsidRPr="00A61703">
        <w:rPr>
          <w:sz w:val="16"/>
          <w:szCs w:val="16"/>
        </w:rPr>
        <w:t xml:space="preserve">, with </w:t>
      </w:r>
      <w:r w:rsidR="004F7623" w:rsidRPr="00A61703">
        <w:rPr>
          <w:sz w:val="16"/>
          <w:szCs w:val="16"/>
        </w:rPr>
        <w:t>diesel accounting for over 85% of the industry’s fuel consumption.</w:t>
      </w:r>
    </w:p>
    <w:p w14:paraId="39C195C9" w14:textId="14ED3E2C" w:rsidR="004F7623" w:rsidRPr="00A61703" w:rsidRDefault="008A25CA" w:rsidP="00AB765F">
      <w:pPr>
        <w:pStyle w:val="ListParagraph"/>
        <w:numPr>
          <w:ilvl w:val="0"/>
          <w:numId w:val="9"/>
        </w:numPr>
        <w:spacing w:before="40" w:after="40"/>
        <w:ind w:right="227" w:hanging="357"/>
        <w:contextualSpacing w:val="0"/>
        <w:jc w:val="both"/>
        <w:rPr>
          <w:sz w:val="16"/>
          <w:szCs w:val="16"/>
        </w:rPr>
      </w:pPr>
      <w:r w:rsidRPr="00A61703">
        <w:rPr>
          <w:sz w:val="16"/>
          <w:szCs w:val="16"/>
        </w:rPr>
        <w:t>Around 75% of c</w:t>
      </w:r>
      <w:r w:rsidR="00070599" w:rsidRPr="00A61703">
        <w:rPr>
          <w:sz w:val="16"/>
          <w:szCs w:val="16"/>
        </w:rPr>
        <w:t xml:space="preserve">oal </w:t>
      </w:r>
      <w:r w:rsidR="005D7259" w:rsidRPr="00A61703">
        <w:rPr>
          <w:sz w:val="16"/>
          <w:szCs w:val="16"/>
        </w:rPr>
        <w:t>consumption</w:t>
      </w:r>
      <w:r w:rsidRPr="00A61703">
        <w:rPr>
          <w:sz w:val="16"/>
          <w:szCs w:val="16"/>
        </w:rPr>
        <w:t xml:space="preserve"> in </w:t>
      </w:r>
      <w:r w:rsidR="00070599" w:rsidRPr="00A61703">
        <w:rPr>
          <w:sz w:val="16"/>
          <w:szCs w:val="16"/>
        </w:rPr>
        <w:t xml:space="preserve">Western Australia </w:t>
      </w:r>
      <w:r w:rsidRPr="00A61703">
        <w:rPr>
          <w:sz w:val="16"/>
          <w:szCs w:val="16"/>
        </w:rPr>
        <w:t>in 2023</w:t>
      </w:r>
      <w:r w:rsidRPr="00A61703">
        <w:rPr>
          <w:sz w:val="16"/>
          <w:szCs w:val="16"/>
        </w:rPr>
        <w:noBreakHyphen/>
        <w:t xml:space="preserve">24 was </w:t>
      </w:r>
      <w:r w:rsidR="00070599" w:rsidRPr="00A61703">
        <w:rPr>
          <w:sz w:val="16"/>
          <w:szCs w:val="16"/>
        </w:rPr>
        <w:t>for electricity generation</w:t>
      </w:r>
      <w:r w:rsidR="006E1C19" w:rsidRPr="00A61703">
        <w:rPr>
          <w:sz w:val="16"/>
          <w:szCs w:val="16"/>
        </w:rPr>
        <w:t xml:space="preserve">, </w:t>
      </w:r>
      <w:r w:rsidR="00BD5549" w:rsidRPr="00A61703">
        <w:rPr>
          <w:sz w:val="16"/>
          <w:szCs w:val="16"/>
        </w:rPr>
        <w:t xml:space="preserve">with </w:t>
      </w:r>
      <w:r w:rsidR="005D7259" w:rsidRPr="00A61703">
        <w:rPr>
          <w:sz w:val="16"/>
          <w:szCs w:val="16"/>
        </w:rPr>
        <w:t>the manufacturing industry consuming most of the balance.</w:t>
      </w:r>
    </w:p>
    <w:p w14:paraId="1CC5AD14" w14:textId="114AD264" w:rsidR="00233755" w:rsidRPr="00A61703" w:rsidRDefault="00712A5F" w:rsidP="00AB765F">
      <w:pPr>
        <w:pStyle w:val="ListParagraph"/>
        <w:numPr>
          <w:ilvl w:val="0"/>
          <w:numId w:val="9"/>
        </w:numPr>
        <w:spacing w:before="40" w:after="40"/>
        <w:ind w:right="227"/>
        <w:contextualSpacing w:val="0"/>
        <w:jc w:val="both"/>
        <w:rPr>
          <w:sz w:val="16"/>
          <w:szCs w:val="16"/>
        </w:rPr>
        <w:sectPr w:rsidR="00233755" w:rsidRPr="00A61703" w:rsidSect="00233755">
          <w:type w:val="continuous"/>
          <w:pgSz w:w="11907" w:h="16840" w:code="9"/>
          <w:pgMar w:top="1701" w:right="425" w:bottom="567" w:left="567" w:header="709" w:footer="709" w:gutter="0"/>
          <w:cols w:num="2" w:space="113"/>
          <w:docGrid w:linePitch="360"/>
        </w:sectPr>
      </w:pPr>
      <w:r w:rsidRPr="00A61703">
        <w:rPr>
          <w:sz w:val="16"/>
          <w:szCs w:val="16"/>
        </w:rPr>
        <w:t xml:space="preserve">Petrol </w:t>
      </w:r>
      <w:r w:rsidR="00536115" w:rsidRPr="00A61703">
        <w:rPr>
          <w:sz w:val="16"/>
          <w:szCs w:val="16"/>
        </w:rPr>
        <w:t xml:space="preserve">in Western Australia </w:t>
      </w:r>
      <w:r w:rsidRPr="00A61703">
        <w:rPr>
          <w:sz w:val="16"/>
          <w:szCs w:val="16"/>
        </w:rPr>
        <w:t>is</w:t>
      </w:r>
      <w:r w:rsidR="00536115" w:rsidRPr="00A61703">
        <w:rPr>
          <w:sz w:val="16"/>
          <w:szCs w:val="16"/>
        </w:rPr>
        <w:t xml:space="preserve"> used almost exclusively for transport.</w:t>
      </w:r>
    </w:p>
    <w:p w14:paraId="668D988D" w14:textId="65235410" w:rsidR="00233755" w:rsidRPr="00ED7BE7" w:rsidRDefault="00BA3DF9"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Pr>
          <w:i w:val="0"/>
          <w:iCs w:val="0"/>
          <w:color w:val="00997A"/>
          <w:sz w:val="20"/>
          <w:szCs w:val="20"/>
        </w:rPr>
        <w:t>Electricity generation by fuel type</w:t>
      </w:r>
    </w:p>
    <w:p w14:paraId="61225394" w14:textId="48AD0CF8" w:rsidR="00233755" w:rsidRPr="007B1AE5" w:rsidRDefault="007C2D63" w:rsidP="00233755">
      <w:r>
        <w:rPr>
          <w:noProof/>
        </w:rPr>
        <w:drawing>
          <wp:inline distT="0" distB="0" distL="0" distR="0" wp14:anchorId="6853D681" wp14:editId="1AB229D3">
            <wp:extent cx="3420000" cy="2112121"/>
            <wp:effectExtent l="0" t="0" r="9525" b="2540"/>
            <wp:docPr id="198474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02E08EBC" w14:textId="6310B2FB" w:rsidR="009B5C3C" w:rsidRDefault="009B5C3C" w:rsidP="009B5C3C">
      <w:pPr>
        <w:jc w:val="both"/>
        <w:rPr>
          <w:sz w:val="10"/>
          <w:szCs w:val="10"/>
        </w:rPr>
      </w:pPr>
      <w:r w:rsidRPr="000C0C45">
        <w:rPr>
          <w:sz w:val="10"/>
        </w:rPr>
        <w:t xml:space="preserve">Note – </w:t>
      </w:r>
      <w:r w:rsidR="007C2D63" w:rsidRPr="00AF759E">
        <w:rPr>
          <w:sz w:val="10"/>
          <w:szCs w:val="10"/>
        </w:rPr>
        <w:t>(</w:t>
      </w:r>
      <w:r w:rsidR="007C2D63">
        <w:rPr>
          <w:sz w:val="10"/>
          <w:szCs w:val="10"/>
        </w:rPr>
        <w:t>a</w:t>
      </w:r>
      <w:r w:rsidR="007C2D63" w:rsidRPr="00AF759E">
        <w:rPr>
          <w:sz w:val="10"/>
          <w:szCs w:val="10"/>
        </w:rPr>
        <w:t xml:space="preserve">) Wind, solar, biogas and hydro. </w:t>
      </w:r>
      <w:r w:rsidRPr="00AF759E">
        <w:rPr>
          <w:sz w:val="10"/>
          <w:szCs w:val="10"/>
        </w:rPr>
        <w:t>(</w:t>
      </w:r>
      <w:r w:rsidR="007C2D63">
        <w:rPr>
          <w:sz w:val="10"/>
          <w:szCs w:val="10"/>
        </w:rPr>
        <w:t>b</w:t>
      </w:r>
      <w:r w:rsidRPr="00AF759E">
        <w:rPr>
          <w:sz w:val="10"/>
          <w:szCs w:val="10"/>
        </w:rPr>
        <w:t xml:space="preserve">) </w:t>
      </w:r>
      <w:r w:rsidR="007C2D63">
        <w:rPr>
          <w:sz w:val="10"/>
          <w:szCs w:val="10"/>
        </w:rPr>
        <w:t>O</w:t>
      </w:r>
      <w:r w:rsidRPr="00AF759E">
        <w:rPr>
          <w:sz w:val="10"/>
          <w:szCs w:val="10"/>
        </w:rPr>
        <w:t xml:space="preserve">il </w:t>
      </w:r>
      <w:r w:rsidR="00AF461B">
        <w:rPr>
          <w:sz w:val="10"/>
          <w:szCs w:val="10"/>
        </w:rPr>
        <w:t xml:space="preserve">and </w:t>
      </w:r>
      <w:r w:rsidRPr="00AF759E">
        <w:rPr>
          <w:sz w:val="10"/>
          <w:szCs w:val="10"/>
        </w:rPr>
        <w:t xml:space="preserve">multi-fuel fired power plants </w:t>
      </w:r>
      <w:r w:rsidR="00AF461B">
        <w:rPr>
          <w:sz w:val="10"/>
          <w:szCs w:val="10"/>
        </w:rPr>
        <w:t>(</w:t>
      </w:r>
      <w:r w:rsidRPr="00AF759E">
        <w:rPr>
          <w:sz w:val="10"/>
          <w:szCs w:val="10"/>
        </w:rPr>
        <w:t>prior to 2013-14</w:t>
      </w:r>
      <w:r w:rsidR="00AF461B">
        <w:rPr>
          <w:sz w:val="10"/>
          <w:szCs w:val="10"/>
        </w:rPr>
        <w:t>)</w:t>
      </w:r>
      <w:r w:rsidRPr="00AF759E">
        <w:rPr>
          <w:sz w:val="10"/>
          <w:szCs w:val="10"/>
        </w:rPr>
        <w:t>.</w:t>
      </w:r>
    </w:p>
    <w:p w14:paraId="7BD06369" w14:textId="77777777" w:rsidR="009B5C3C" w:rsidRPr="005E7FCB" w:rsidRDefault="009B5C3C" w:rsidP="009B5C3C">
      <w:pPr>
        <w:jc w:val="both"/>
        <w:rPr>
          <w:color w:val="000000" w:themeColor="text1"/>
          <w:sz w:val="10"/>
          <w:szCs w:val="10"/>
        </w:rPr>
      </w:pPr>
      <w:r w:rsidRPr="005E7FCB">
        <w:rPr>
          <w:color w:val="000000" w:themeColor="text1"/>
          <w:sz w:val="10"/>
          <w:szCs w:val="10"/>
        </w:rPr>
        <w:t>GWh = Gigawatt hours.</w:t>
      </w:r>
    </w:p>
    <w:p w14:paraId="0482BE4B" w14:textId="77777777" w:rsidR="009B5C3C" w:rsidRPr="00AF759E" w:rsidRDefault="009B5C3C" w:rsidP="009B5C3C">
      <w:pPr>
        <w:jc w:val="both"/>
        <w:rPr>
          <w:sz w:val="10"/>
          <w:szCs w:val="10"/>
        </w:rPr>
      </w:pPr>
      <w:r w:rsidRPr="005E7FCB">
        <w:rPr>
          <w:color w:val="000000" w:themeColor="text1"/>
          <w:sz w:val="10"/>
          <w:szCs w:val="10"/>
        </w:rPr>
        <w:t xml:space="preserve">Source: Department of Climate </w:t>
      </w:r>
      <w:r w:rsidRPr="00AF759E">
        <w:rPr>
          <w:sz w:val="10"/>
          <w:szCs w:val="10"/>
        </w:rPr>
        <w:t>Change, Energy, the Environment and Water.</w:t>
      </w:r>
    </w:p>
    <w:p w14:paraId="1EF0559D" w14:textId="77777777" w:rsidR="009B5C3C" w:rsidRPr="0075504E" w:rsidRDefault="00233755" w:rsidP="009B5C3C">
      <w:pPr>
        <w:pStyle w:val="ListParagraph"/>
        <w:numPr>
          <w:ilvl w:val="0"/>
          <w:numId w:val="9"/>
        </w:numPr>
        <w:spacing w:before="40" w:after="40"/>
        <w:ind w:right="227" w:hanging="357"/>
        <w:contextualSpacing w:val="0"/>
        <w:jc w:val="both"/>
        <w:rPr>
          <w:sz w:val="16"/>
          <w:szCs w:val="16"/>
        </w:rPr>
      </w:pPr>
      <w:r w:rsidRPr="007B1AE5">
        <w:br w:type="column"/>
      </w:r>
      <w:bookmarkStart w:id="51" w:name="_Industry_gross_value"/>
      <w:bookmarkStart w:id="52" w:name="_Gender_indicators"/>
      <w:bookmarkStart w:id="53" w:name="_Mining_and_energy"/>
      <w:bookmarkEnd w:id="51"/>
      <w:bookmarkEnd w:id="52"/>
      <w:bookmarkEnd w:id="53"/>
      <w:r w:rsidR="009B5C3C" w:rsidRPr="0075504E">
        <w:rPr>
          <w:sz w:val="16"/>
          <w:szCs w:val="16"/>
        </w:rPr>
        <w:t>The growth in Western Australia’s electricity generation was primarily through natural gas in the 2010s but is now increasingly through renewables.</w:t>
      </w:r>
    </w:p>
    <w:p w14:paraId="05111A3E" w14:textId="76984E77" w:rsidR="009B5C3C" w:rsidRPr="00BB0305" w:rsidRDefault="009B5C3C" w:rsidP="009B5C3C">
      <w:pPr>
        <w:pStyle w:val="ListParagraph"/>
        <w:numPr>
          <w:ilvl w:val="0"/>
          <w:numId w:val="9"/>
        </w:numPr>
        <w:spacing w:before="40" w:after="40"/>
        <w:ind w:right="227" w:hanging="357"/>
        <w:contextualSpacing w:val="0"/>
        <w:jc w:val="both"/>
        <w:rPr>
          <w:color w:val="000000" w:themeColor="text1"/>
          <w:sz w:val="16"/>
          <w:szCs w:val="16"/>
        </w:rPr>
      </w:pPr>
      <w:r w:rsidRPr="00BB0305">
        <w:rPr>
          <w:color w:val="000000" w:themeColor="text1"/>
          <w:sz w:val="16"/>
          <w:szCs w:val="16"/>
        </w:rPr>
        <w:t>Western Australia’s total electricity generation was 45,</w:t>
      </w:r>
      <w:r w:rsidR="009B3415">
        <w:rPr>
          <w:color w:val="000000" w:themeColor="text1"/>
          <w:sz w:val="16"/>
          <w:szCs w:val="16"/>
        </w:rPr>
        <w:t>659</w:t>
      </w:r>
      <w:r w:rsidRPr="00BB0305">
        <w:rPr>
          <w:color w:val="000000" w:themeColor="text1"/>
          <w:sz w:val="16"/>
          <w:szCs w:val="16"/>
        </w:rPr>
        <w:t> gigawatt hours (GWh) in 202</w:t>
      </w:r>
      <w:r w:rsidR="009B3415">
        <w:rPr>
          <w:color w:val="000000" w:themeColor="text1"/>
          <w:sz w:val="16"/>
          <w:szCs w:val="16"/>
        </w:rPr>
        <w:t>3</w:t>
      </w:r>
      <w:r w:rsidR="009B3415">
        <w:rPr>
          <w:color w:val="000000" w:themeColor="text1"/>
          <w:sz w:val="16"/>
          <w:szCs w:val="16"/>
        </w:rPr>
        <w:noBreakHyphen/>
        <w:t>2</w:t>
      </w:r>
      <w:r w:rsidRPr="00BB0305">
        <w:rPr>
          <w:color w:val="000000" w:themeColor="text1"/>
          <w:sz w:val="16"/>
          <w:szCs w:val="16"/>
        </w:rPr>
        <w:t>4.</w:t>
      </w:r>
    </w:p>
    <w:p w14:paraId="7C286475" w14:textId="0D8D3BE3" w:rsidR="009B5C3C" w:rsidRPr="00BB0305" w:rsidRDefault="009B5C3C" w:rsidP="009B5C3C">
      <w:pPr>
        <w:pStyle w:val="ListParagraph"/>
        <w:numPr>
          <w:ilvl w:val="0"/>
          <w:numId w:val="9"/>
        </w:numPr>
        <w:spacing w:before="40" w:after="40"/>
        <w:ind w:right="227" w:hanging="357"/>
        <w:contextualSpacing w:val="0"/>
        <w:jc w:val="both"/>
        <w:rPr>
          <w:color w:val="000000" w:themeColor="text1"/>
          <w:sz w:val="16"/>
          <w:szCs w:val="16"/>
        </w:rPr>
      </w:pPr>
      <w:r w:rsidRPr="00BB0305">
        <w:rPr>
          <w:color w:val="000000" w:themeColor="text1"/>
          <w:sz w:val="16"/>
          <w:szCs w:val="16"/>
        </w:rPr>
        <w:t>Natural gas contributed 2</w:t>
      </w:r>
      <w:r w:rsidR="00767B9F">
        <w:rPr>
          <w:color w:val="000000" w:themeColor="text1"/>
          <w:sz w:val="16"/>
          <w:szCs w:val="16"/>
        </w:rPr>
        <w:t>7</w:t>
      </w:r>
      <w:r w:rsidRPr="00BB0305">
        <w:rPr>
          <w:color w:val="000000" w:themeColor="text1"/>
          <w:sz w:val="16"/>
          <w:szCs w:val="16"/>
        </w:rPr>
        <w:t>,</w:t>
      </w:r>
      <w:r w:rsidR="00767B9F">
        <w:rPr>
          <w:color w:val="000000" w:themeColor="text1"/>
          <w:sz w:val="16"/>
          <w:szCs w:val="16"/>
        </w:rPr>
        <w:t>448</w:t>
      </w:r>
      <w:r w:rsidRPr="00BB0305">
        <w:rPr>
          <w:color w:val="000000" w:themeColor="text1"/>
          <w:sz w:val="16"/>
          <w:szCs w:val="16"/>
        </w:rPr>
        <w:t> GWh in 202</w:t>
      </w:r>
      <w:r w:rsidR="00767B9F">
        <w:rPr>
          <w:color w:val="000000" w:themeColor="text1"/>
          <w:sz w:val="16"/>
          <w:szCs w:val="16"/>
        </w:rPr>
        <w:t>3</w:t>
      </w:r>
      <w:r w:rsidR="00767B9F">
        <w:rPr>
          <w:color w:val="000000" w:themeColor="text1"/>
          <w:sz w:val="16"/>
          <w:szCs w:val="16"/>
        </w:rPr>
        <w:noBreakHyphen/>
        <w:t>2</w:t>
      </w:r>
      <w:r w:rsidRPr="00BB0305">
        <w:rPr>
          <w:color w:val="000000" w:themeColor="text1"/>
          <w:sz w:val="16"/>
          <w:szCs w:val="16"/>
        </w:rPr>
        <w:t xml:space="preserve">4, and its share of Western Australia’s total electricity generation was </w:t>
      </w:r>
      <w:r w:rsidR="00767B9F">
        <w:rPr>
          <w:color w:val="000000" w:themeColor="text1"/>
          <w:sz w:val="16"/>
          <w:szCs w:val="16"/>
        </w:rPr>
        <w:t>60</w:t>
      </w:r>
      <w:r w:rsidRPr="00BB0305">
        <w:rPr>
          <w:color w:val="000000" w:themeColor="text1"/>
          <w:sz w:val="16"/>
          <w:szCs w:val="16"/>
        </w:rPr>
        <w:t>%, below the peak share of 62% in 20</w:t>
      </w:r>
      <w:r w:rsidR="00BE6876">
        <w:rPr>
          <w:color w:val="000000" w:themeColor="text1"/>
          <w:sz w:val="16"/>
          <w:szCs w:val="16"/>
        </w:rPr>
        <w:t>19</w:t>
      </w:r>
      <w:r w:rsidR="00BE6876">
        <w:rPr>
          <w:color w:val="000000" w:themeColor="text1"/>
          <w:sz w:val="16"/>
          <w:szCs w:val="16"/>
        </w:rPr>
        <w:noBreakHyphen/>
      </w:r>
      <w:r w:rsidRPr="00BB0305">
        <w:rPr>
          <w:color w:val="000000" w:themeColor="text1"/>
          <w:sz w:val="16"/>
          <w:szCs w:val="16"/>
        </w:rPr>
        <w:t>20.</w:t>
      </w:r>
    </w:p>
    <w:p w14:paraId="65E8C9B6" w14:textId="1569E92B" w:rsidR="009B5C3C" w:rsidRDefault="009B5C3C" w:rsidP="009B5C3C">
      <w:pPr>
        <w:pStyle w:val="ListParagraph"/>
        <w:numPr>
          <w:ilvl w:val="0"/>
          <w:numId w:val="9"/>
        </w:numPr>
        <w:spacing w:before="40" w:after="40"/>
        <w:ind w:right="227" w:hanging="357"/>
        <w:contextualSpacing w:val="0"/>
        <w:jc w:val="both"/>
        <w:rPr>
          <w:color w:val="000000" w:themeColor="text1"/>
          <w:sz w:val="16"/>
          <w:szCs w:val="16"/>
        </w:rPr>
      </w:pPr>
      <w:r w:rsidRPr="00BB0305">
        <w:rPr>
          <w:color w:val="000000" w:themeColor="text1"/>
          <w:sz w:val="16"/>
          <w:szCs w:val="16"/>
        </w:rPr>
        <w:t xml:space="preserve">The output of renewables increased </w:t>
      </w:r>
      <w:r w:rsidR="00444D13">
        <w:rPr>
          <w:color w:val="000000" w:themeColor="text1"/>
          <w:sz w:val="16"/>
          <w:szCs w:val="16"/>
        </w:rPr>
        <w:t>around tenfold</w:t>
      </w:r>
      <w:r w:rsidRPr="00BB0305">
        <w:rPr>
          <w:color w:val="000000" w:themeColor="text1"/>
          <w:sz w:val="16"/>
          <w:szCs w:val="16"/>
        </w:rPr>
        <w:t xml:space="preserve"> </w:t>
      </w:r>
      <w:r w:rsidR="00444D13">
        <w:rPr>
          <w:color w:val="000000" w:themeColor="text1"/>
          <w:sz w:val="16"/>
          <w:szCs w:val="16"/>
        </w:rPr>
        <w:t>between 2008</w:t>
      </w:r>
      <w:r w:rsidR="007F5653">
        <w:rPr>
          <w:color w:val="000000" w:themeColor="text1"/>
          <w:sz w:val="16"/>
          <w:szCs w:val="16"/>
        </w:rPr>
        <w:noBreakHyphen/>
        <w:t>09 and 2023</w:t>
      </w:r>
      <w:r w:rsidR="007F5653">
        <w:rPr>
          <w:color w:val="000000" w:themeColor="text1"/>
          <w:sz w:val="16"/>
          <w:szCs w:val="16"/>
        </w:rPr>
        <w:noBreakHyphen/>
        <w:t>24.</w:t>
      </w:r>
      <w:r w:rsidRPr="00BB0305">
        <w:rPr>
          <w:color w:val="000000" w:themeColor="text1"/>
          <w:sz w:val="16"/>
          <w:szCs w:val="16"/>
        </w:rPr>
        <w:t xml:space="preserve"> In 202</w:t>
      </w:r>
      <w:r w:rsidR="007F5653">
        <w:rPr>
          <w:color w:val="000000" w:themeColor="text1"/>
          <w:sz w:val="16"/>
          <w:szCs w:val="16"/>
        </w:rPr>
        <w:t>3</w:t>
      </w:r>
      <w:r w:rsidR="007F5653">
        <w:rPr>
          <w:color w:val="000000" w:themeColor="text1"/>
          <w:sz w:val="16"/>
          <w:szCs w:val="16"/>
        </w:rPr>
        <w:noBreakHyphen/>
        <w:t xml:space="preserve">24 </w:t>
      </w:r>
      <w:r w:rsidRPr="00BB0305">
        <w:rPr>
          <w:color w:val="000000" w:themeColor="text1"/>
          <w:sz w:val="16"/>
          <w:szCs w:val="16"/>
        </w:rPr>
        <w:t xml:space="preserve">renewables </w:t>
      </w:r>
      <w:r w:rsidR="0023072F">
        <w:rPr>
          <w:color w:val="000000" w:themeColor="text1"/>
          <w:sz w:val="16"/>
          <w:szCs w:val="16"/>
        </w:rPr>
        <w:t>contributed 8,209 GWh and accounted for 18</w:t>
      </w:r>
      <w:r w:rsidRPr="00BB0305">
        <w:rPr>
          <w:color w:val="000000" w:themeColor="text1"/>
          <w:sz w:val="16"/>
          <w:szCs w:val="16"/>
        </w:rPr>
        <w:t>% of Western Australia’s</w:t>
      </w:r>
      <w:r w:rsidR="00010AC4">
        <w:rPr>
          <w:color w:val="000000" w:themeColor="text1"/>
          <w:sz w:val="16"/>
          <w:szCs w:val="16"/>
        </w:rPr>
        <w:t xml:space="preserve"> total</w:t>
      </w:r>
      <w:r w:rsidRPr="00BB0305">
        <w:rPr>
          <w:color w:val="000000" w:themeColor="text1"/>
          <w:sz w:val="16"/>
          <w:szCs w:val="16"/>
        </w:rPr>
        <w:t xml:space="preserve"> electricity generation</w:t>
      </w:r>
      <w:r w:rsidR="00BD6FE2">
        <w:rPr>
          <w:color w:val="000000" w:themeColor="text1"/>
          <w:sz w:val="16"/>
          <w:szCs w:val="16"/>
        </w:rPr>
        <w:t>.</w:t>
      </w:r>
    </w:p>
    <w:p w14:paraId="290EA7D1" w14:textId="1C4CBB24" w:rsidR="00BD6FE2" w:rsidRDefault="00BD6FE2" w:rsidP="00BD6FE2">
      <w:pPr>
        <w:pStyle w:val="ListParagraph"/>
        <w:numPr>
          <w:ilvl w:val="0"/>
          <w:numId w:val="10"/>
        </w:numPr>
        <w:spacing w:before="40" w:after="40"/>
        <w:ind w:right="227" w:hanging="357"/>
        <w:contextualSpacing w:val="0"/>
        <w:jc w:val="both"/>
        <w:rPr>
          <w:color w:val="000000" w:themeColor="text1"/>
          <w:sz w:val="16"/>
          <w:szCs w:val="16"/>
        </w:rPr>
      </w:pPr>
      <w:r>
        <w:rPr>
          <w:color w:val="000000" w:themeColor="text1"/>
          <w:sz w:val="16"/>
          <w:szCs w:val="16"/>
        </w:rPr>
        <w:t>Among renewables</w:t>
      </w:r>
      <w:r w:rsidR="004B7BFE">
        <w:rPr>
          <w:color w:val="000000" w:themeColor="text1"/>
          <w:sz w:val="16"/>
          <w:szCs w:val="16"/>
        </w:rPr>
        <w:t>, wind contributed 3,580 GWh, small</w:t>
      </w:r>
      <w:r w:rsidR="004B7BFE">
        <w:rPr>
          <w:color w:val="000000" w:themeColor="text1"/>
          <w:sz w:val="16"/>
          <w:szCs w:val="16"/>
        </w:rPr>
        <w:noBreakHyphen/>
        <w:t xml:space="preserve">scale solar contributed </w:t>
      </w:r>
      <w:r w:rsidR="00F65A88">
        <w:rPr>
          <w:color w:val="000000" w:themeColor="text1"/>
          <w:sz w:val="16"/>
          <w:szCs w:val="16"/>
        </w:rPr>
        <w:t>3,563 GWh and large</w:t>
      </w:r>
      <w:r w:rsidR="00F65A88">
        <w:rPr>
          <w:color w:val="000000" w:themeColor="text1"/>
          <w:sz w:val="16"/>
          <w:szCs w:val="16"/>
        </w:rPr>
        <w:noBreakHyphen/>
        <w:t>scale solar contributed 901 GWh.</w:t>
      </w:r>
    </w:p>
    <w:p w14:paraId="261638A7" w14:textId="159D6C4F" w:rsidR="00233755" w:rsidRPr="000C30DA" w:rsidRDefault="007E24C1" w:rsidP="00AB765F">
      <w:pPr>
        <w:pStyle w:val="ListParagraph"/>
        <w:numPr>
          <w:ilvl w:val="0"/>
          <w:numId w:val="9"/>
        </w:numPr>
        <w:spacing w:before="40" w:after="40"/>
        <w:ind w:right="227" w:hanging="357"/>
        <w:contextualSpacing w:val="0"/>
        <w:jc w:val="both"/>
        <w:rPr>
          <w:color w:val="000000" w:themeColor="text1"/>
          <w:sz w:val="16"/>
          <w:szCs w:val="16"/>
        </w:rPr>
        <w:sectPr w:rsidR="00233755" w:rsidRPr="000C30DA" w:rsidSect="00233755">
          <w:type w:val="continuous"/>
          <w:pgSz w:w="11907" w:h="16840" w:code="9"/>
          <w:pgMar w:top="1701" w:right="425" w:bottom="567" w:left="567" w:header="709" w:footer="709" w:gutter="0"/>
          <w:cols w:num="2" w:space="113"/>
          <w:docGrid w:linePitch="360"/>
        </w:sectPr>
      </w:pPr>
      <w:r w:rsidRPr="000C30DA">
        <w:rPr>
          <w:color w:val="000000" w:themeColor="text1"/>
          <w:sz w:val="16"/>
          <w:szCs w:val="16"/>
        </w:rPr>
        <w:t xml:space="preserve">Coal contributed </w:t>
      </w:r>
      <w:r w:rsidR="00010AC4" w:rsidRPr="000C30DA">
        <w:rPr>
          <w:color w:val="000000" w:themeColor="text1"/>
          <w:sz w:val="16"/>
          <w:szCs w:val="16"/>
        </w:rPr>
        <w:t>7,928 GWh in 2023</w:t>
      </w:r>
      <w:r w:rsidR="00010AC4" w:rsidRPr="000C30DA">
        <w:rPr>
          <w:color w:val="000000" w:themeColor="text1"/>
          <w:sz w:val="16"/>
          <w:szCs w:val="16"/>
        </w:rPr>
        <w:noBreakHyphen/>
        <w:t xml:space="preserve">24. The share of coal in Western Australia’s total electricity generation </w:t>
      </w:r>
      <w:r w:rsidR="003914FD" w:rsidRPr="000C30DA">
        <w:rPr>
          <w:color w:val="000000" w:themeColor="text1"/>
          <w:sz w:val="16"/>
          <w:szCs w:val="16"/>
        </w:rPr>
        <w:t>fell from 34% in 2008</w:t>
      </w:r>
      <w:r w:rsidR="003914FD" w:rsidRPr="000C30DA">
        <w:rPr>
          <w:color w:val="000000" w:themeColor="text1"/>
          <w:sz w:val="16"/>
          <w:szCs w:val="16"/>
        </w:rPr>
        <w:noBreakHyphen/>
        <w:t xml:space="preserve">09 to </w:t>
      </w:r>
      <w:r w:rsidR="000C30DA">
        <w:rPr>
          <w:color w:val="000000" w:themeColor="text1"/>
          <w:sz w:val="16"/>
          <w:szCs w:val="16"/>
        </w:rPr>
        <w:t>17% in 2023</w:t>
      </w:r>
      <w:r w:rsidR="000C30DA">
        <w:rPr>
          <w:color w:val="000000" w:themeColor="text1"/>
          <w:sz w:val="16"/>
          <w:szCs w:val="16"/>
        </w:rPr>
        <w:noBreakHyphen/>
        <w:t>24.</w:t>
      </w:r>
    </w:p>
    <w:p w14:paraId="56542A4F" w14:textId="77777777" w:rsidR="00976ADC" w:rsidRPr="008F7AA0" w:rsidRDefault="00976ADC" w:rsidP="00976ADC">
      <w:pPr>
        <w:pStyle w:val="Heading3"/>
        <w:spacing w:before="0"/>
        <w:rPr>
          <w:bCs/>
          <w:color w:val="004C3D"/>
          <w:sz w:val="24"/>
          <w:szCs w:val="24"/>
        </w:rPr>
        <w:sectPr w:rsidR="00976ADC" w:rsidRPr="008F7AA0" w:rsidSect="00976ADC">
          <w:pgSz w:w="11907" w:h="16840" w:code="9"/>
          <w:pgMar w:top="1701" w:right="425" w:bottom="567" w:left="567" w:header="709" w:footer="709" w:gutter="0"/>
          <w:cols w:space="720"/>
          <w:docGrid w:linePitch="360"/>
        </w:sectPr>
      </w:pPr>
      <w:bookmarkStart w:id="54" w:name="_Environment_3"/>
      <w:bookmarkEnd w:id="54"/>
      <w:r w:rsidRPr="008F7AA0">
        <w:rPr>
          <w:bCs/>
          <w:color w:val="004C3D"/>
          <w:sz w:val="24"/>
          <w:szCs w:val="24"/>
        </w:rPr>
        <w:lastRenderedPageBreak/>
        <w:t>Environment</w:t>
      </w:r>
    </w:p>
    <w:p w14:paraId="75E7F11D" w14:textId="77777777" w:rsidR="00976ADC" w:rsidRPr="003E65FF" w:rsidRDefault="00976ADC" w:rsidP="00976ADC">
      <w:pPr>
        <w:ind w:right="227"/>
        <w:jc w:val="right"/>
        <w:rPr>
          <w:b/>
          <w:bCs/>
          <w:color w:val="002060"/>
          <w:sz w:val="20"/>
          <w:szCs w:val="20"/>
        </w:rPr>
        <w:sectPr w:rsidR="00976ADC" w:rsidRPr="003E65FF" w:rsidSect="00976ADC">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5E19CC43" w14:textId="167BCE9B" w:rsidR="00976ADC" w:rsidRPr="00ED7BE7" w:rsidRDefault="002608B1" w:rsidP="00976ADC">
      <w:pPr>
        <w:pStyle w:val="Heading4"/>
        <w:spacing w:before="0"/>
        <w:rPr>
          <w:i w:val="0"/>
          <w:iCs w:val="0"/>
          <w:color w:val="00997A"/>
          <w:sz w:val="20"/>
          <w:szCs w:val="20"/>
        </w:rPr>
        <w:sectPr w:rsidR="00976ADC" w:rsidRPr="00ED7BE7" w:rsidSect="00976ADC">
          <w:type w:val="continuous"/>
          <w:pgSz w:w="11907" w:h="16840" w:code="9"/>
          <w:pgMar w:top="1701" w:right="425" w:bottom="567" w:left="567" w:header="709" w:footer="709" w:gutter="0"/>
          <w:cols w:space="720"/>
          <w:docGrid w:linePitch="360"/>
        </w:sectPr>
      </w:pPr>
      <w:r>
        <w:rPr>
          <w:i w:val="0"/>
          <w:iCs w:val="0"/>
          <w:color w:val="00997A"/>
          <w:sz w:val="20"/>
          <w:szCs w:val="20"/>
        </w:rPr>
        <w:t>Greenhouse gas emissions by sector</w:t>
      </w:r>
    </w:p>
    <w:p w14:paraId="1EBE0161" w14:textId="4E9CBC4A" w:rsidR="00976ADC" w:rsidRPr="007B1AE5" w:rsidRDefault="000F446D" w:rsidP="00976ADC">
      <w:r>
        <w:rPr>
          <w:noProof/>
        </w:rPr>
        <w:drawing>
          <wp:inline distT="0" distB="0" distL="0" distR="0" wp14:anchorId="74C32F94" wp14:editId="59C870F7">
            <wp:extent cx="3420000" cy="2112121"/>
            <wp:effectExtent l="0" t="0" r="9525" b="2540"/>
            <wp:docPr id="5009942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56775E3" w14:textId="77777777" w:rsidR="00201B96" w:rsidRPr="00AF759E" w:rsidRDefault="00201B96" w:rsidP="00201B96">
      <w:pPr>
        <w:jc w:val="both"/>
        <w:rPr>
          <w:sz w:val="10"/>
          <w:szCs w:val="10"/>
        </w:rPr>
      </w:pPr>
      <w:r w:rsidRPr="000C0C45">
        <w:rPr>
          <w:sz w:val="10"/>
        </w:rPr>
        <w:t xml:space="preserve">Note – </w:t>
      </w:r>
      <w:r>
        <w:rPr>
          <w:sz w:val="10"/>
        </w:rPr>
        <w:t xml:space="preserve">Mt = </w:t>
      </w:r>
      <w:r>
        <w:rPr>
          <w:sz w:val="10"/>
          <w:szCs w:val="10"/>
        </w:rPr>
        <w:t>m</w:t>
      </w:r>
      <w:r w:rsidRPr="00AF759E">
        <w:rPr>
          <w:sz w:val="10"/>
          <w:szCs w:val="10"/>
        </w:rPr>
        <w:t>illion tonnes. Carbon dioxide equivalent AR5.</w:t>
      </w:r>
    </w:p>
    <w:p w14:paraId="2D2264B3" w14:textId="77777777" w:rsidR="00201B96" w:rsidRPr="00AF759E" w:rsidRDefault="00201B96" w:rsidP="00201B96">
      <w:pPr>
        <w:jc w:val="both"/>
        <w:rPr>
          <w:sz w:val="10"/>
          <w:szCs w:val="10"/>
        </w:rPr>
      </w:pPr>
      <w:r w:rsidRPr="00AF759E">
        <w:rPr>
          <w:sz w:val="10"/>
          <w:szCs w:val="10"/>
        </w:rPr>
        <w:t>Source: Department of Climate Change, Energy, the Environment and Water.</w:t>
      </w:r>
    </w:p>
    <w:p w14:paraId="546811A2" w14:textId="1A1024BC" w:rsidR="00201B96" w:rsidRPr="00F46384" w:rsidRDefault="00976ADC" w:rsidP="00AB765F">
      <w:pPr>
        <w:pStyle w:val="ListParagraph"/>
        <w:numPr>
          <w:ilvl w:val="0"/>
          <w:numId w:val="9"/>
        </w:numPr>
        <w:spacing w:before="40" w:after="40"/>
        <w:ind w:right="227" w:hanging="357"/>
        <w:contextualSpacing w:val="0"/>
        <w:jc w:val="both"/>
        <w:rPr>
          <w:sz w:val="16"/>
          <w:szCs w:val="16"/>
        </w:rPr>
      </w:pPr>
      <w:r w:rsidRPr="007B1AE5">
        <w:br w:type="column"/>
      </w:r>
      <w:r w:rsidR="00201B96" w:rsidRPr="00F46384">
        <w:rPr>
          <w:sz w:val="16"/>
          <w:szCs w:val="16"/>
        </w:rPr>
        <w:t>Western Australia’s net CO</w:t>
      </w:r>
      <w:r w:rsidR="00201B96" w:rsidRPr="00F46384">
        <w:rPr>
          <w:sz w:val="16"/>
          <w:szCs w:val="16"/>
          <w:vertAlign w:val="subscript"/>
        </w:rPr>
        <w:t>2</w:t>
      </w:r>
      <w:r w:rsidR="00201B96" w:rsidRPr="00F46384">
        <w:rPr>
          <w:sz w:val="16"/>
          <w:szCs w:val="16"/>
        </w:rPr>
        <w:t xml:space="preserve"> equivalent emissions in 202</w:t>
      </w:r>
      <w:r w:rsidR="000F446D" w:rsidRPr="00F46384">
        <w:rPr>
          <w:sz w:val="16"/>
          <w:szCs w:val="16"/>
        </w:rPr>
        <w:t>3</w:t>
      </w:r>
      <w:r w:rsidR="00201B96" w:rsidRPr="00F46384">
        <w:rPr>
          <w:sz w:val="16"/>
          <w:szCs w:val="16"/>
        </w:rPr>
        <w:noBreakHyphen/>
        <w:t>2</w:t>
      </w:r>
      <w:r w:rsidR="000F446D" w:rsidRPr="00F46384">
        <w:rPr>
          <w:sz w:val="16"/>
          <w:szCs w:val="16"/>
        </w:rPr>
        <w:t>4</w:t>
      </w:r>
      <w:r w:rsidR="00201B96" w:rsidRPr="00F46384">
        <w:rPr>
          <w:sz w:val="16"/>
          <w:szCs w:val="16"/>
        </w:rPr>
        <w:t xml:space="preserve"> w</w:t>
      </w:r>
      <w:r w:rsidR="00595253" w:rsidRPr="00F46384">
        <w:rPr>
          <w:sz w:val="16"/>
          <w:szCs w:val="16"/>
        </w:rPr>
        <w:t>ere</w:t>
      </w:r>
      <w:r w:rsidR="00201B96" w:rsidRPr="00F46384">
        <w:rPr>
          <w:sz w:val="16"/>
          <w:szCs w:val="16"/>
        </w:rPr>
        <w:t xml:space="preserve"> </w:t>
      </w:r>
      <w:r w:rsidR="004F0430" w:rsidRPr="00F46384">
        <w:rPr>
          <w:sz w:val="16"/>
          <w:szCs w:val="16"/>
        </w:rPr>
        <w:t>90.9</w:t>
      </w:r>
      <w:r w:rsidR="00201B96" w:rsidRPr="00F46384">
        <w:rPr>
          <w:sz w:val="16"/>
          <w:szCs w:val="16"/>
        </w:rPr>
        <w:t> </w:t>
      </w:r>
      <w:r w:rsidR="004F0430" w:rsidRPr="00F46384">
        <w:rPr>
          <w:sz w:val="16"/>
          <w:szCs w:val="16"/>
        </w:rPr>
        <w:t>million tonnes (Mt)</w:t>
      </w:r>
      <w:r w:rsidR="00201B96" w:rsidRPr="00F46384">
        <w:rPr>
          <w:sz w:val="16"/>
          <w:szCs w:val="16"/>
        </w:rPr>
        <w:t xml:space="preserve">, </w:t>
      </w:r>
      <w:r w:rsidR="008832A3" w:rsidRPr="00F46384">
        <w:rPr>
          <w:sz w:val="16"/>
          <w:szCs w:val="16"/>
        </w:rPr>
        <w:t>2.0% higher than 2022</w:t>
      </w:r>
      <w:r w:rsidR="008832A3" w:rsidRPr="00F46384">
        <w:rPr>
          <w:sz w:val="16"/>
          <w:szCs w:val="16"/>
        </w:rPr>
        <w:noBreakHyphen/>
        <w:t xml:space="preserve">23 and </w:t>
      </w:r>
      <w:r w:rsidR="00201B96" w:rsidRPr="00F46384">
        <w:rPr>
          <w:sz w:val="16"/>
          <w:szCs w:val="16"/>
        </w:rPr>
        <w:t>the highest on record.</w:t>
      </w:r>
    </w:p>
    <w:p w14:paraId="37794F44" w14:textId="7CEEA765" w:rsidR="00201B96" w:rsidRPr="00F46384" w:rsidRDefault="00201B96" w:rsidP="00201B96">
      <w:pPr>
        <w:pStyle w:val="ListParagraph"/>
        <w:numPr>
          <w:ilvl w:val="0"/>
          <w:numId w:val="9"/>
        </w:numPr>
        <w:spacing w:before="40" w:after="40"/>
        <w:ind w:right="227" w:hanging="357"/>
        <w:contextualSpacing w:val="0"/>
        <w:jc w:val="both"/>
        <w:rPr>
          <w:sz w:val="16"/>
          <w:szCs w:val="16"/>
        </w:rPr>
      </w:pPr>
      <w:r w:rsidRPr="00F46384">
        <w:rPr>
          <w:sz w:val="16"/>
          <w:szCs w:val="16"/>
        </w:rPr>
        <w:t>Of Western Australia’s emissions in 202</w:t>
      </w:r>
      <w:r w:rsidR="00FA63E3" w:rsidRPr="00F46384">
        <w:rPr>
          <w:sz w:val="16"/>
          <w:szCs w:val="16"/>
        </w:rPr>
        <w:t>3</w:t>
      </w:r>
      <w:r w:rsidRPr="00F46384">
        <w:rPr>
          <w:sz w:val="16"/>
          <w:szCs w:val="16"/>
        </w:rPr>
        <w:t>-2</w:t>
      </w:r>
      <w:r w:rsidR="00FA63E3" w:rsidRPr="00F46384">
        <w:rPr>
          <w:sz w:val="16"/>
          <w:szCs w:val="16"/>
        </w:rPr>
        <w:t>4</w:t>
      </w:r>
      <w:r w:rsidRPr="00F46384">
        <w:rPr>
          <w:sz w:val="16"/>
          <w:szCs w:val="16"/>
        </w:rPr>
        <w:t>:</w:t>
      </w:r>
    </w:p>
    <w:p w14:paraId="43E2AE42" w14:textId="18E75F54" w:rsidR="00201B96" w:rsidRPr="00F46384" w:rsidRDefault="00201B96" w:rsidP="00201B96">
      <w:pPr>
        <w:pStyle w:val="ListParagraph"/>
        <w:numPr>
          <w:ilvl w:val="0"/>
          <w:numId w:val="10"/>
        </w:numPr>
        <w:spacing w:before="40" w:after="40"/>
        <w:ind w:right="227" w:hanging="357"/>
        <w:contextualSpacing w:val="0"/>
        <w:jc w:val="both"/>
        <w:rPr>
          <w:sz w:val="16"/>
          <w:szCs w:val="16"/>
        </w:rPr>
      </w:pPr>
      <w:r w:rsidRPr="00F46384">
        <w:rPr>
          <w:sz w:val="16"/>
          <w:szCs w:val="16"/>
        </w:rPr>
        <w:t>energy contributed 81.</w:t>
      </w:r>
      <w:r w:rsidR="00FA63E3" w:rsidRPr="00F46384">
        <w:rPr>
          <w:sz w:val="16"/>
          <w:szCs w:val="16"/>
        </w:rPr>
        <w:t>1 </w:t>
      </w:r>
      <w:r w:rsidRPr="00F46384">
        <w:rPr>
          <w:sz w:val="16"/>
          <w:szCs w:val="16"/>
        </w:rPr>
        <w:t>Mt</w:t>
      </w:r>
    </w:p>
    <w:p w14:paraId="6A43E98C" w14:textId="50F31F7C" w:rsidR="00201B96" w:rsidRPr="00F46384" w:rsidRDefault="00201B96" w:rsidP="00201B96">
      <w:pPr>
        <w:pStyle w:val="ListParagraph"/>
        <w:numPr>
          <w:ilvl w:val="0"/>
          <w:numId w:val="10"/>
        </w:numPr>
        <w:spacing w:before="40" w:after="40"/>
        <w:ind w:right="227" w:hanging="357"/>
        <w:contextualSpacing w:val="0"/>
        <w:jc w:val="both"/>
        <w:rPr>
          <w:sz w:val="16"/>
          <w:szCs w:val="16"/>
        </w:rPr>
      </w:pPr>
      <w:r w:rsidRPr="00F46384">
        <w:rPr>
          <w:sz w:val="16"/>
          <w:szCs w:val="16"/>
        </w:rPr>
        <w:t xml:space="preserve">agriculture contributed </w:t>
      </w:r>
      <w:r w:rsidR="000D55D6" w:rsidRPr="00F46384">
        <w:rPr>
          <w:sz w:val="16"/>
          <w:szCs w:val="16"/>
        </w:rPr>
        <w:t>8.7</w:t>
      </w:r>
      <w:r w:rsidRPr="00F46384">
        <w:rPr>
          <w:sz w:val="16"/>
          <w:szCs w:val="16"/>
        </w:rPr>
        <w:t> Mt</w:t>
      </w:r>
    </w:p>
    <w:p w14:paraId="4A639C51" w14:textId="31BED7D9" w:rsidR="00201B96" w:rsidRPr="00F46384" w:rsidRDefault="00201B96" w:rsidP="00201B96">
      <w:pPr>
        <w:pStyle w:val="ListParagraph"/>
        <w:numPr>
          <w:ilvl w:val="0"/>
          <w:numId w:val="10"/>
        </w:numPr>
        <w:spacing w:before="40" w:after="40"/>
        <w:ind w:right="227" w:hanging="357"/>
        <w:contextualSpacing w:val="0"/>
        <w:jc w:val="both"/>
        <w:rPr>
          <w:sz w:val="16"/>
          <w:szCs w:val="16"/>
        </w:rPr>
      </w:pPr>
      <w:r w:rsidRPr="00F46384">
        <w:rPr>
          <w:sz w:val="16"/>
          <w:szCs w:val="16"/>
        </w:rPr>
        <w:t>industry contributed 5.</w:t>
      </w:r>
      <w:r w:rsidR="00C4775F" w:rsidRPr="00F46384">
        <w:rPr>
          <w:sz w:val="16"/>
          <w:szCs w:val="16"/>
        </w:rPr>
        <w:t>0</w:t>
      </w:r>
      <w:r w:rsidRPr="00F46384">
        <w:rPr>
          <w:sz w:val="16"/>
          <w:szCs w:val="16"/>
        </w:rPr>
        <w:t> Mt</w:t>
      </w:r>
    </w:p>
    <w:p w14:paraId="6A709DF3" w14:textId="60088FF3" w:rsidR="00201B96" w:rsidRPr="00F46384" w:rsidRDefault="00201B96" w:rsidP="00201B96">
      <w:pPr>
        <w:pStyle w:val="ListParagraph"/>
        <w:numPr>
          <w:ilvl w:val="0"/>
          <w:numId w:val="10"/>
        </w:numPr>
        <w:spacing w:before="40" w:after="40"/>
        <w:ind w:right="227" w:hanging="357"/>
        <w:contextualSpacing w:val="0"/>
        <w:jc w:val="both"/>
        <w:rPr>
          <w:sz w:val="16"/>
          <w:szCs w:val="16"/>
        </w:rPr>
      </w:pPr>
      <w:r w:rsidRPr="00F46384">
        <w:rPr>
          <w:sz w:val="16"/>
          <w:szCs w:val="16"/>
        </w:rPr>
        <w:t xml:space="preserve">waste contributed </w:t>
      </w:r>
      <w:r w:rsidR="00D72C01" w:rsidRPr="00F46384">
        <w:rPr>
          <w:sz w:val="16"/>
          <w:szCs w:val="16"/>
        </w:rPr>
        <w:t>2.1</w:t>
      </w:r>
      <w:r w:rsidRPr="00F46384">
        <w:rPr>
          <w:sz w:val="16"/>
          <w:szCs w:val="16"/>
        </w:rPr>
        <w:t> Mt</w:t>
      </w:r>
    </w:p>
    <w:p w14:paraId="7D685AE6" w14:textId="3B72400E" w:rsidR="00201B96" w:rsidRPr="00F46384" w:rsidRDefault="00201B96" w:rsidP="00201B96">
      <w:pPr>
        <w:pStyle w:val="ListParagraph"/>
        <w:numPr>
          <w:ilvl w:val="0"/>
          <w:numId w:val="10"/>
        </w:numPr>
        <w:spacing w:before="40" w:after="40"/>
        <w:ind w:right="227" w:hanging="357"/>
        <w:contextualSpacing w:val="0"/>
        <w:jc w:val="both"/>
        <w:rPr>
          <w:sz w:val="16"/>
          <w:szCs w:val="16"/>
        </w:rPr>
      </w:pPr>
      <w:r w:rsidRPr="00F46384">
        <w:rPr>
          <w:sz w:val="16"/>
          <w:szCs w:val="16"/>
        </w:rPr>
        <w:t xml:space="preserve">land use contributed an emissions reduction of </w:t>
      </w:r>
      <w:r w:rsidR="00D72C01" w:rsidRPr="00F46384">
        <w:rPr>
          <w:sz w:val="16"/>
          <w:szCs w:val="16"/>
        </w:rPr>
        <w:t>6.0</w:t>
      </w:r>
      <w:r w:rsidRPr="00F46384">
        <w:rPr>
          <w:sz w:val="16"/>
          <w:szCs w:val="16"/>
        </w:rPr>
        <w:t> Mt.</w:t>
      </w:r>
    </w:p>
    <w:p w14:paraId="277431C7" w14:textId="02AF13AE" w:rsidR="00201B96" w:rsidRPr="00F46384" w:rsidRDefault="00201B96" w:rsidP="00201B96">
      <w:pPr>
        <w:pStyle w:val="ListParagraph"/>
        <w:numPr>
          <w:ilvl w:val="0"/>
          <w:numId w:val="9"/>
        </w:numPr>
        <w:spacing w:before="40" w:after="40"/>
        <w:ind w:right="227" w:hanging="357"/>
        <w:contextualSpacing w:val="0"/>
        <w:jc w:val="both"/>
        <w:rPr>
          <w:sz w:val="16"/>
          <w:szCs w:val="16"/>
        </w:rPr>
      </w:pPr>
      <w:r w:rsidRPr="00F46384">
        <w:rPr>
          <w:sz w:val="16"/>
          <w:szCs w:val="16"/>
        </w:rPr>
        <w:t xml:space="preserve">The emissions of the energy sector increased by </w:t>
      </w:r>
      <w:r w:rsidR="00421670" w:rsidRPr="00F46384">
        <w:rPr>
          <w:sz w:val="16"/>
          <w:szCs w:val="16"/>
        </w:rPr>
        <w:t>111</w:t>
      </w:r>
      <w:r w:rsidRPr="00F46384">
        <w:rPr>
          <w:sz w:val="16"/>
          <w:szCs w:val="16"/>
        </w:rPr>
        <w:t>% between 199</w:t>
      </w:r>
      <w:r w:rsidR="00421670" w:rsidRPr="00F46384">
        <w:rPr>
          <w:sz w:val="16"/>
          <w:szCs w:val="16"/>
        </w:rPr>
        <w:t>3</w:t>
      </w:r>
      <w:r w:rsidR="00421670" w:rsidRPr="00F46384">
        <w:rPr>
          <w:sz w:val="16"/>
          <w:szCs w:val="16"/>
        </w:rPr>
        <w:noBreakHyphen/>
      </w:r>
      <w:r w:rsidRPr="00F46384">
        <w:rPr>
          <w:sz w:val="16"/>
          <w:szCs w:val="16"/>
        </w:rPr>
        <w:t>9</w:t>
      </w:r>
      <w:r w:rsidR="00421670" w:rsidRPr="00F46384">
        <w:rPr>
          <w:sz w:val="16"/>
          <w:szCs w:val="16"/>
        </w:rPr>
        <w:t>4</w:t>
      </w:r>
      <w:r w:rsidRPr="00F46384">
        <w:rPr>
          <w:sz w:val="16"/>
          <w:szCs w:val="16"/>
        </w:rPr>
        <w:t xml:space="preserve"> and 202</w:t>
      </w:r>
      <w:r w:rsidR="00421670" w:rsidRPr="00F46384">
        <w:rPr>
          <w:sz w:val="16"/>
          <w:szCs w:val="16"/>
        </w:rPr>
        <w:t>3</w:t>
      </w:r>
      <w:r w:rsidRPr="00F46384">
        <w:rPr>
          <w:sz w:val="16"/>
          <w:szCs w:val="16"/>
        </w:rPr>
        <w:t>-2</w:t>
      </w:r>
      <w:r w:rsidR="006A2160" w:rsidRPr="00F46384">
        <w:rPr>
          <w:sz w:val="16"/>
          <w:szCs w:val="16"/>
        </w:rPr>
        <w:t>4</w:t>
      </w:r>
      <w:r w:rsidRPr="00F46384">
        <w:rPr>
          <w:sz w:val="16"/>
          <w:szCs w:val="16"/>
        </w:rPr>
        <w:t>.</w:t>
      </w:r>
    </w:p>
    <w:p w14:paraId="2FA65B76" w14:textId="5CD62017" w:rsidR="00201B96" w:rsidRPr="00F46384" w:rsidRDefault="00201B96" w:rsidP="00201B96">
      <w:pPr>
        <w:pStyle w:val="ListParagraph"/>
        <w:numPr>
          <w:ilvl w:val="0"/>
          <w:numId w:val="9"/>
        </w:numPr>
        <w:spacing w:before="40" w:after="40"/>
        <w:ind w:right="227" w:hanging="357"/>
        <w:contextualSpacing w:val="0"/>
        <w:jc w:val="both"/>
        <w:rPr>
          <w:sz w:val="16"/>
          <w:szCs w:val="16"/>
        </w:rPr>
      </w:pPr>
      <w:r w:rsidRPr="00F46384">
        <w:rPr>
          <w:sz w:val="16"/>
          <w:szCs w:val="16"/>
        </w:rPr>
        <w:t xml:space="preserve">The most dynamic movement has come from the role of land use, which has evolved from contributing </w:t>
      </w:r>
      <w:r w:rsidR="006A2160" w:rsidRPr="00F46384">
        <w:rPr>
          <w:sz w:val="16"/>
          <w:szCs w:val="16"/>
        </w:rPr>
        <w:t>18.4</w:t>
      </w:r>
      <w:r w:rsidRPr="00F46384">
        <w:rPr>
          <w:sz w:val="16"/>
          <w:szCs w:val="16"/>
        </w:rPr>
        <w:t> Mt of emissions in 199</w:t>
      </w:r>
      <w:r w:rsidR="006A2160" w:rsidRPr="00F46384">
        <w:rPr>
          <w:sz w:val="16"/>
          <w:szCs w:val="16"/>
        </w:rPr>
        <w:t>3</w:t>
      </w:r>
      <w:r w:rsidRPr="00F46384">
        <w:rPr>
          <w:sz w:val="16"/>
          <w:szCs w:val="16"/>
        </w:rPr>
        <w:t>-</w:t>
      </w:r>
      <w:r w:rsidR="006A2160" w:rsidRPr="00F46384">
        <w:rPr>
          <w:sz w:val="16"/>
          <w:szCs w:val="16"/>
        </w:rPr>
        <w:t>94</w:t>
      </w:r>
      <w:r w:rsidRPr="00F46384">
        <w:rPr>
          <w:sz w:val="16"/>
          <w:szCs w:val="16"/>
        </w:rPr>
        <w:t xml:space="preserve"> to an emissions reduction of </w:t>
      </w:r>
      <w:r w:rsidR="006A2160" w:rsidRPr="00F46384">
        <w:rPr>
          <w:sz w:val="16"/>
          <w:szCs w:val="16"/>
        </w:rPr>
        <w:t>6.0 </w:t>
      </w:r>
      <w:r w:rsidRPr="00F46384">
        <w:rPr>
          <w:sz w:val="16"/>
          <w:szCs w:val="16"/>
        </w:rPr>
        <w:t>Mt in 2023</w:t>
      </w:r>
      <w:r w:rsidR="006A2160" w:rsidRPr="00F46384">
        <w:rPr>
          <w:sz w:val="16"/>
          <w:szCs w:val="16"/>
        </w:rPr>
        <w:noBreakHyphen/>
        <w:t>24</w:t>
      </w:r>
      <w:r w:rsidRPr="00F46384">
        <w:rPr>
          <w:sz w:val="16"/>
          <w:szCs w:val="16"/>
        </w:rPr>
        <w:t>.</w:t>
      </w:r>
    </w:p>
    <w:p w14:paraId="1C0F923D" w14:textId="77777777" w:rsidR="00201B96" w:rsidRPr="00F46384" w:rsidRDefault="00201B96" w:rsidP="00201B96">
      <w:pPr>
        <w:pStyle w:val="ListParagraph"/>
        <w:numPr>
          <w:ilvl w:val="0"/>
          <w:numId w:val="9"/>
        </w:numPr>
        <w:spacing w:before="40" w:after="40"/>
        <w:ind w:right="227"/>
        <w:rPr>
          <w:sz w:val="16"/>
          <w:szCs w:val="16"/>
        </w:rPr>
        <w:sectPr w:rsidR="00201B96" w:rsidRPr="00F46384" w:rsidSect="00201B96">
          <w:type w:val="continuous"/>
          <w:pgSz w:w="11907" w:h="16840" w:code="9"/>
          <w:pgMar w:top="1701" w:right="425" w:bottom="567" w:left="567" w:header="709" w:footer="709" w:gutter="0"/>
          <w:cols w:num="2" w:space="113"/>
          <w:docGrid w:linePitch="360"/>
        </w:sectPr>
      </w:pPr>
    </w:p>
    <w:p w14:paraId="6DDD8207" w14:textId="15E1A3E3" w:rsidR="00976ADC" w:rsidRPr="00ED7BE7" w:rsidRDefault="00024DD4" w:rsidP="00976ADC">
      <w:pPr>
        <w:pStyle w:val="Heading4"/>
        <w:rPr>
          <w:i w:val="0"/>
          <w:iCs w:val="0"/>
          <w:color w:val="00997A"/>
          <w:sz w:val="20"/>
          <w:szCs w:val="20"/>
        </w:rPr>
        <w:sectPr w:rsidR="00976ADC" w:rsidRPr="00ED7BE7" w:rsidSect="00976ADC">
          <w:type w:val="continuous"/>
          <w:pgSz w:w="11907" w:h="16840" w:code="9"/>
          <w:pgMar w:top="1701" w:right="425" w:bottom="567" w:left="567" w:header="709" w:footer="709" w:gutter="0"/>
          <w:cols w:space="720"/>
          <w:docGrid w:linePitch="360"/>
        </w:sectPr>
      </w:pPr>
      <w:r>
        <w:rPr>
          <w:i w:val="0"/>
          <w:iCs w:val="0"/>
          <w:color w:val="00997A"/>
          <w:sz w:val="20"/>
          <w:szCs w:val="20"/>
        </w:rPr>
        <w:t>Per capita g</w:t>
      </w:r>
      <w:r w:rsidR="00976ADC" w:rsidRPr="00ED7BE7">
        <w:rPr>
          <w:i w:val="0"/>
          <w:iCs w:val="0"/>
          <w:color w:val="00997A"/>
          <w:sz w:val="20"/>
          <w:szCs w:val="20"/>
        </w:rPr>
        <w:t xml:space="preserve">reenhouse gas emissions </w:t>
      </w:r>
      <w:r>
        <w:rPr>
          <w:i w:val="0"/>
          <w:iCs w:val="0"/>
          <w:color w:val="00997A"/>
          <w:sz w:val="20"/>
          <w:szCs w:val="20"/>
        </w:rPr>
        <w:t>and energy consumption</w:t>
      </w:r>
    </w:p>
    <w:p w14:paraId="65D244F2" w14:textId="09746F5C" w:rsidR="00976ADC" w:rsidRPr="007B1AE5" w:rsidRDefault="00491680" w:rsidP="00976ADC">
      <w:r>
        <w:rPr>
          <w:noProof/>
        </w:rPr>
        <w:drawing>
          <wp:inline distT="0" distB="0" distL="0" distR="0" wp14:anchorId="2EE2D7C2" wp14:editId="1846326D">
            <wp:extent cx="3420000" cy="2112121"/>
            <wp:effectExtent l="0" t="0" r="9525" b="2540"/>
            <wp:docPr id="169197510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EABE23D" w14:textId="445F7C9E" w:rsidR="00976ADC" w:rsidRPr="00A61703" w:rsidRDefault="00976ADC" w:rsidP="00976ADC">
      <w:pPr>
        <w:jc w:val="both"/>
        <w:rPr>
          <w:sz w:val="10"/>
          <w:szCs w:val="10"/>
        </w:rPr>
      </w:pPr>
      <w:r w:rsidRPr="00A61703">
        <w:rPr>
          <w:sz w:val="10"/>
        </w:rPr>
        <w:t xml:space="preserve">Note – </w:t>
      </w:r>
      <w:r w:rsidR="00BA6411" w:rsidRPr="00A61703">
        <w:rPr>
          <w:sz w:val="10"/>
        </w:rPr>
        <w:t xml:space="preserve">1992-93 = 100 for all </w:t>
      </w:r>
      <w:r w:rsidR="004A7A88" w:rsidRPr="00A61703">
        <w:rPr>
          <w:sz w:val="10"/>
        </w:rPr>
        <w:t xml:space="preserve">the </w:t>
      </w:r>
      <w:r w:rsidR="00BA6411" w:rsidRPr="00A61703">
        <w:rPr>
          <w:sz w:val="10"/>
        </w:rPr>
        <w:t xml:space="preserve">time series </w:t>
      </w:r>
      <w:r w:rsidR="004A7A88" w:rsidRPr="00A61703">
        <w:rPr>
          <w:sz w:val="10"/>
        </w:rPr>
        <w:t xml:space="preserve">displayed </w:t>
      </w:r>
      <w:r w:rsidR="00BA6411" w:rsidRPr="00A61703">
        <w:rPr>
          <w:sz w:val="10"/>
        </w:rPr>
        <w:t>on the chart.</w:t>
      </w:r>
    </w:p>
    <w:p w14:paraId="33130E56" w14:textId="6A84C982" w:rsidR="00976ADC" w:rsidRPr="00A61703" w:rsidRDefault="00976ADC" w:rsidP="00976ADC">
      <w:pPr>
        <w:jc w:val="both"/>
        <w:rPr>
          <w:sz w:val="10"/>
          <w:szCs w:val="10"/>
        </w:rPr>
      </w:pPr>
      <w:r w:rsidRPr="00A61703">
        <w:rPr>
          <w:sz w:val="10"/>
          <w:szCs w:val="10"/>
        </w:rPr>
        <w:t xml:space="preserve">Source: </w:t>
      </w:r>
      <w:r w:rsidR="00646CCF" w:rsidRPr="00A61703">
        <w:rPr>
          <w:sz w:val="10"/>
          <w:szCs w:val="10"/>
        </w:rPr>
        <w:t>Department of Climate Change, Energy, the Environment and Water.</w:t>
      </w:r>
    </w:p>
    <w:p w14:paraId="5F0F08FA" w14:textId="2230E8AB" w:rsidR="00976ADC" w:rsidRPr="00F46384" w:rsidRDefault="00976ADC" w:rsidP="00AB765F">
      <w:pPr>
        <w:pStyle w:val="ListParagraph"/>
        <w:numPr>
          <w:ilvl w:val="0"/>
          <w:numId w:val="9"/>
        </w:numPr>
        <w:spacing w:before="40" w:after="40"/>
        <w:ind w:right="227" w:hanging="357"/>
        <w:contextualSpacing w:val="0"/>
        <w:jc w:val="both"/>
        <w:rPr>
          <w:sz w:val="16"/>
          <w:szCs w:val="16"/>
        </w:rPr>
      </w:pPr>
      <w:r w:rsidRPr="007B1AE5">
        <w:br w:type="column"/>
      </w:r>
      <w:r w:rsidR="00B1632C" w:rsidRPr="00F46384">
        <w:rPr>
          <w:sz w:val="16"/>
          <w:szCs w:val="16"/>
        </w:rPr>
        <w:t>On a per capita basis,</w:t>
      </w:r>
      <w:r w:rsidR="00721037" w:rsidRPr="00F46384">
        <w:rPr>
          <w:sz w:val="16"/>
          <w:szCs w:val="16"/>
        </w:rPr>
        <w:t xml:space="preserve"> Western Australia’s greenhouse gas emissions declined at a similar </w:t>
      </w:r>
      <w:r w:rsidR="00F63913" w:rsidRPr="00F46384">
        <w:rPr>
          <w:sz w:val="16"/>
          <w:szCs w:val="16"/>
        </w:rPr>
        <w:t>trajectory</w:t>
      </w:r>
      <w:r w:rsidR="00721037" w:rsidRPr="00F46384">
        <w:rPr>
          <w:sz w:val="16"/>
          <w:szCs w:val="16"/>
        </w:rPr>
        <w:t xml:space="preserve"> to Australia</w:t>
      </w:r>
      <w:r w:rsidR="001A242D" w:rsidRPr="00F46384">
        <w:rPr>
          <w:sz w:val="16"/>
          <w:szCs w:val="16"/>
        </w:rPr>
        <w:t xml:space="preserve">’s </w:t>
      </w:r>
      <w:r w:rsidR="006A7522" w:rsidRPr="00F46384">
        <w:rPr>
          <w:sz w:val="16"/>
          <w:szCs w:val="16"/>
        </w:rPr>
        <w:t xml:space="preserve">until </w:t>
      </w:r>
      <w:r w:rsidR="002B02EB" w:rsidRPr="00F46384">
        <w:rPr>
          <w:sz w:val="16"/>
          <w:szCs w:val="16"/>
        </w:rPr>
        <w:t>the mid</w:t>
      </w:r>
      <w:r w:rsidR="002B02EB" w:rsidRPr="00F46384">
        <w:rPr>
          <w:sz w:val="16"/>
          <w:szCs w:val="16"/>
        </w:rPr>
        <w:noBreakHyphen/>
        <w:t>2010s</w:t>
      </w:r>
      <w:r w:rsidR="009350E5" w:rsidRPr="00F46384">
        <w:rPr>
          <w:sz w:val="16"/>
          <w:szCs w:val="16"/>
        </w:rPr>
        <w:t xml:space="preserve">. </w:t>
      </w:r>
      <w:r w:rsidR="004F440E" w:rsidRPr="00F46384">
        <w:rPr>
          <w:sz w:val="16"/>
          <w:szCs w:val="16"/>
        </w:rPr>
        <w:t>From the mid</w:t>
      </w:r>
      <w:r w:rsidR="004F440E" w:rsidRPr="00F46384">
        <w:rPr>
          <w:sz w:val="16"/>
          <w:szCs w:val="16"/>
        </w:rPr>
        <w:noBreakHyphen/>
        <w:t>2010s, p</w:t>
      </w:r>
      <w:r w:rsidR="009350E5" w:rsidRPr="00F46384">
        <w:rPr>
          <w:sz w:val="16"/>
          <w:szCs w:val="16"/>
        </w:rPr>
        <w:t xml:space="preserve">er capita greenhouse gas emissions </w:t>
      </w:r>
      <w:r w:rsidR="00F8488F" w:rsidRPr="00F46384">
        <w:rPr>
          <w:sz w:val="16"/>
          <w:szCs w:val="16"/>
        </w:rPr>
        <w:t xml:space="preserve">in Australia </w:t>
      </w:r>
      <w:r w:rsidR="009350E5" w:rsidRPr="00F46384">
        <w:rPr>
          <w:sz w:val="16"/>
          <w:szCs w:val="16"/>
        </w:rPr>
        <w:t xml:space="preserve">have continued to trend down </w:t>
      </w:r>
      <w:r w:rsidR="00F8488F" w:rsidRPr="00F46384">
        <w:rPr>
          <w:sz w:val="16"/>
          <w:szCs w:val="16"/>
        </w:rPr>
        <w:t>while in Western Australia t</w:t>
      </w:r>
      <w:r w:rsidR="00EC0E40" w:rsidRPr="00F46384">
        <w:rPr>
          <w:sz w:val="16"/>
          <w:szCs w:val="16"/>
        </w:rPr>
        <w:t>he reduction has been more limited.</w:t>
      </w:r>
    </w:p>
    <w:p w14:paraId="351FEB2C" w14:textId="2B994AC2" w:rsidR="00976ADC" w:rsidRPr="00F46384" w:rsidRDefault="00EC0E40" w:rsidP="00EC0E40">
      <w:pPr>
        <w:pStyle w:val="ListParagraph"/>
        <w:numPr>
          <w:ilvl w:val="0"/>
          <w:numId w:val="10"/>
        </w:numPr>
        <w:spacing w:before="40" w:after="40"/>
        <w:ind w:right="227" w:hanging="357"/>
        <w:contextualSpacing w:val="0"/>
        <w:jc w:val="both"/>
        <w:rPr>
          <w:sz w:val="16"/>
          <w:szCs w:val="16"/>
        </w:rPr>
      </w:pPr>
      <w:r w:rsidRPr="00F46384">
        <w:rPr>
          <w:sz w:val="16"/>
          <w:szCs w:val="16"/>
        </w:rPr>
        <w:t>In 202</w:t>
      </w:r>
      <w:r w:rsidR="00F07E0A" w:rsidRPr="00F46384">
        <w:rPr>
          <w:sz w:val="16"/>
          <w:szCs w:val="16"/>
        </w:rPr>
        <w:t>3</w:t>
      </w:r>
      <w:r w:rsidRPr="00F46384">
        <w:rPr>
          <w:sz w:val="16"/>
          <w:szCs w:val="16"/>
        </w:rPr>
        <w:noBreakHyphen/>
        <w:t>2</w:t>
      </w:r>
      <w:r w:rsidR="00F07E0A" w:rsidRPr="00F46384">
        <w:rPr>
          <w:sz w:val="16"/>
          <w:szCs w:val="16"/>
        </w:rPr>
        <w:t>4</w:t>
      </w:r>
      <w:r w:rsidRPr="00F46384">
        <w:rPr>
          <w:sz w:val="16"/>
          <w:szCs w:val="16"/>
        </w:rPr>
        <w:t xml:space="preserve">, per capita greenhouse gas emissions in Australia were around </w:t>
      </w:r>
      <w:r w:rsidR="004558DF" w:rsidRPr="00F46384">
        <w:rPr>
          <w:sz w:val="16"/>
          <w:szCs w:val="16"/>
        </w:rPr>
        <w:t>42</w:t>
      </w:r>
      <w:r w:rsidRPr="00F46384">
        <w:rPr>
          <w:sz w:val="16"/>
          <w:szCs w:val="16"/>
        </w:rPr>
        <w:t xml:space="preserve">% lower than in </w:t>
      </w:r>
      <w:r w:rsidR="00526DC9" w:rsidRPr="00F46384">
        <w:rPr>
          <w:sz w:val="16"/>
          <w:szCs w:val="16"/>
        </w:rPr>
        <w:t>199</w:t>
      </w:r>
      <w:r w:rsidR="004558DF" w:rsidRPr="00F46384">
        <w:rPr>
          <w:sz w:val="16"/>
          <w:szCs w:val="16"/>
        </w:rPr>
        <w:t>3</w:t>
      </w:r>
      <w:r w:rsidR="00526DC9" w:rsidRPr="00F46384">
        <w:rPr>
          <w:sz w:val="16"/>
          <w:szCs w:val="16"/>
        </w:rPr>
        <w:noBreakHyphen/>
        <w:t>9</w:t>
      </w:r>
      <w:r w:rsidR="004558DF" w:rsidRPr="00F46384">
        <w:rPr>
          <w:sz w:val="16"/>
          <w:szCs w:val="16"/>
        </w:rPr>
        <w:t>4</w:t>
      </w:r>
      <w:r w:rsidR="00526DC9" w:rsidRPr="00F46384">
        <w:rPr>
          <w:sz w:val="16"/>
          <w:szCs w:val="16"/>
        </w:rPr>
        <w:t xml:space="preserve"> while in Western Australia they were around 2</w:t>
      </w:r>
      <w:r w:rsidR="00E42228" w:rsidRPr="00F46384">
        <w:rPr>
          <w:sz w:val="16"/>
          <w:szCs w:val="16"/>
        </w:rPr>
        <w:t>7</w:t>
      </w:r>
      <w:r w:rsidR="00526DC9" w:rsidRPr="00F46384">
        <w:rPr>
          <w:sz w:val="16"/>
          <w:szCs w:val="16"/>
        </w:rPr>
        <w:t>% lower.</w:t>
      </w:r>
    </w:p>
    <w:p w14:paraId="79E9C4F0" w14:textId="2FA8738F" w:rsidR="00526DC9" w:rsidRPr="00F46384" w:rsidRDefault="006E35D4" w:rsidP="00526DC9">
      <w:pPr>
        <w:pStyle w:val="ListParagraph"/>
        <w:numPr>
          <w:ilvl w:val="0"/>
          <w:numId w:val="9"/>
        </w:numPr>
        <w:spacing w:before="40" w:after="40"/>
        <w:ind w:right="227" w:hanging="357"/>
        <w:contextualSpacing w:val="0"/>
        <w:jc w:val="both"/>
        <w:rPr>
          <w:sz w:val="16"/>
          <w:szCs w:val="16"/>
        </w:rPr>
      </w:pPr>
      <w:r w:rsidRPr="00F46384">
        <w:rPr>
          <w:sz w:val="16"/>
          <w:szCs w:val="16"/>
        </w:rPr>
        <w:t>A key reason for th</w:t>
      </w:r>
      <w:r w:rsidR="001376FA" w:rsidRPr="00F46384">
        <w:rPr>
          <w:sz w:val="16"/>
          <w:szCs w:val="16"/>
        </w:rPr>
        <w:t>is has been divergence in per capita levels of energy consumption in Western Australia compared to Australia as a whole</w:t>
      </w:r>
      <w:r w:rsidR="00DC5A93" w:rsidRPr="00F46384">
        <w:rPr>
          <w:sz w:val="16"/>
          <w:szCs w:val="16"/>
        </w:rPr>
        <w:t>, particularly from the mid</w:t>
      </w:r>
      <w:r w:rsidR="00DC5A93" w:rsidRPr="00F46384">
        <w:rPr>
          <w:sz w:val="16"/>
          <w:szCs w:val="16"/>
        </w:rPr>
        <w:noBreakHyphen/>
        <w:t>2000s.</w:t>
      </w:r>
    </w:p>
    <w:p w14:paraId="2AD55DA9" w14:textId="00F38FC7" w:rsidR="00302B8A" w:rsidRPr="00F46384" w:rsidRDefault="00302B8A" w:rsidP="00302B8A">
      <w:pPr>
        <w:pStyle w:val="ListParagraph"/>
        <w:numPr>
          <w:ilvl w:val="0"/>
          <w:numId w:val="10"/>
        </w:numPr>
        <w:spacing w:before="40" w:after="40"/>
        <w:ind w:right="227" w:hanging="357"/>
        <w:contextualSpacing w:val="0"/>
        <w:jc w:val="both"/>
        <w:rPr>
          <w:sz w:val="16"/>
          <w:szCs w:val="16"/>
        </w:rPr>
      </w:pPr>
      <w:r w:rsidRPr="00F46384">
        <w:rPr>
          <w:sz w:val="16"/>
          <w:szCs w:val="16"/>
        </w:rPr>
        <w:t>In 202</w:t>
      </w:r>
      <w:r w:rsidR="002C7A32" w:rsidRPr="00F46384">
        <w:rPr>
          <w:sz w:val="16"/>
          <w:szCs w:val="16"/>
        </w:rPr>
        <w:t>3</w:t>
      </w:r>
      <w:r w:rsidRPr="00F46384">
        <w:rPr>
          <w:sz w:val="16"/>
          <w:szCs w:val="16"/>
        </w:rPr>
        <w:noBreakHyphen/>
        <w:t>2</w:t>
      </w:r>
      <w:r w:rsidR="002C7A32" w:rsidRPr="00F46384">
        <w:rPr>
          <w:sz w:val="16"/>
          <w:szCs w:val="16"/>
        </w:rPr>
        <w:t>4</w:t>
      </w:r>
      <w:r w:rsidRPr="00F46384">
        <w:rPr>
          <w:sz w:val="16"/>
          <w:szCs w:val="16"/>
        </w:rPr>
        <w:t xml:space="preserve">, net energy consumption </w:t>
      </w:r>
      <w:r w:rsidR="00E80F84" w:rsidRPr="00F46384">
        <w:rPr>
          <w:sz w:val="16"/>
          <w:szCs w:val="16"/>
        </w:rPr>
        <w:t xml:space="preserve">per capita </w:t>
      </w:r>
      <w:r w:rsidRPr="00F46384">
        <w:rPr>
          <w:sz w:val="16"/>
          <w:szCs w:val="16"/>
        </w:rPr>
        <w:t xml:space="preserve">in Australia was around </w:t>
      </w:r>
      <w:r w:rsidR="00E80F84" w:rsidRPr="00F46384">
        <w:rPr>
          <w:sz w:val="16"/>
          <w:szCs w:val="16"/>
        </w:rPr>
        <w:t>6</w:t>
      </w:r>
      <w:r w:rsidRPr="00F46384">
        <w:rPr>
          <w:sz w:val="16"/>
          <w:szCs w:val="16"/>
        </w:rPr>
        <w:t>% lower than in 199</w:t>
      </w:r>
      <w:r w:rsidR="00E80F84" w:rsidRPr="00F46384">
        <w:rPr>
          <w:sz w:val="16"/>
          <w:szCs w:val="16"/>
        </w:rPr>
        <w:t>3</w:t>
      </w:r>
      <w:r w:rsidRPr="00F46384">
        <w:rPr>
          <w:sz w:val="16"/>
          <w:szCs w:val="16"/>
        </w:rPr>
        <w:noBreakHyphen/>
        <w:t>9</w:t>
      </w:r>
      <w:r w:rsidR="00E80F84" w:rsidRPr="00F46384">
        <w:rPr>
          <w:sz w:val="16"/>
          <w:szCs w:val="16"/>
        </w:rPr>
        <w:t>4</w:t>
      </w:r>
      <w:r w:rsidRPr="00F46384">
        <w:rPr>
          <w:sz w:val="16"/>
          <w:szCs w:val="16"/>
        </w:rPr>
        <w:t xml:space="preserve"> while in Western Australia </w:t>
      </w:r>
      <w:r w:rsidR="00AC62F7" w:rsidRPr="00F46384">
        <w:rPr>
          <w:sz w:val="16"/>
          <w:szCs w:val="16"/>
        </w:rPr>
        <w:t xml:space="preserve">it was around </w:t>
      </w:r>
      <w:r w:rsidR="0076381C" w:rsidRPr="00F46384">
        <w:rPr>
          <w:sz w:val="16"/>
          <w:szCs w:val="16"/>
        </w:rPr>
        <w:t>3</w:t>
      </w:r>
      <w:r w:rsidR="00AC62F7" w:rsidRPr="00F46384">
        <w:rPr>
          <w:sz w:val="16"/>
          <w:szCs w:val="16"/>
        </w:rPr>
        <w:t>4% higher</w:t>
      </w:r>
      <w:r w:rsidRPr="00F46384">
        <w:rPr>
          <w:sz w:val="16"/>
          <w:szCs w:val="16"/>
        </w:rPr>
        <w:t>.</w:t>
      </w:r>
    </w:p>
    <w:p w14:paraId="232FB40E" w14:textId="0E5407AD" w:rsidR="00302B8A" w:rsidRPr="00F46384" w:rsidRDefault="00302B8A" w:rsidP="005434E8">
      <w:pPr>
        <w:spacing w:before="40" w:after="40"/>
        <w:ind w:right="227"/>
        <w:jc w:val="both"/>
        <w:rPr>
          <w:sz w:val="16"/>
          <w:szCs w:val="16"/>
        </w:rPr>
        <w:sectPr w:rsidR="00302B8A" w:rsidRPr="00F46384" w:rsidSect="00976ADC">
          <w:type w:val="continuous"/>
          <w:pgSz w:w="11907" w:h="16840" w:code="9"/>
          <w:pgMar w:top="1701" w:right="425" w:bottom="567" w:left="567" w:header="709" w:footer="709" w:gutter="0"/>
          <w:cols w:num="2" w:space="113"/>
          <w:docGrid w:linePitch="360"/>
        </w:sectPr>
      </w:pPr>
    </w:p>
    <w:p w14:paraId="781B385A" w14:textId="77777777" w:rsidR="00976ADC" w:rsidRPr="00ED7BE7" w:rsidRDefault="00976ADC" w:rsidP="00976ADC">
      <w:pPr>
        <w:pStyle w:val="Heading4"/>
        <w:rPr>
          <w:i w:val="0"/>
          <w:iCs w:val="0"/>
          <w:color w:val="00997A"/>
          <w:sz w:val="20"/>
          <w:szCs w:val="20"/>
        </w:rPr>
        <w:sectPr w:rsidR="00976ADC" w:rsidRPr="00ED7BE7" w:rsidSect="00976ADC">
          <w:type w:val="continuous"/>
          <w:pgSz w:w="11907" w:h="16840" w:code="9"/>
          <w:pgMar w:top="1701" w:right="425" w:bottom="567" w:left="567" w:header="709" w:footer="709" w:gutter="0"/>
          <w:cols w:space="720"/>
          <w:docGrid w:linePitch="360"/>
        </w:sectPr>
      </w:pPr>
      <w:r w:rsidRPr="00ED7BE7">
        <w:rPr>
          <w:i w:val="0"/>
          <w:iCs w:val="0"/>
          <w:color w:val="00997A"/>
          <w:sz w:val="20"/>
          <w:szCs w:val="20"/>
        </w:rPr>
        <w:t>Interstate comparison of greenhouse gas emissions per dollar of gross state product</w:t>
      </w:r>
    </w:p>
    <w:p w14:paraId="474DC889" w14:textId="47A69FA9" w:rsidR="00976ADC" w:rsidRPr="007B1AE5" w:rsidRDefault="006B0A98" w:rsidP="00976ADC">
      <w:r>
        <w:rPr>
          <w:noProof/>
        </w:rPr>
        <w:drawing>
          <wp:inline distT="0" distB="0" distL="0" distR="0" wp14:anchorId="4F709C26" wp14:editId="3B99F346">
            <wp:extent cx="3420000" cy="2100731"/>
            <wp:effectExtent l="0" t="0" r="9525" b="0"/>
            <wp:docPr id="11502423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0E1302B8" w14:textId="77777777" w:rsidR="00976ADC" w:rsidRPr="005E7FCB" w:rsidRDefault="00976ADC" w:rsidP="00976ADC">
      <w:pPr>
        <w:jc w:val="both"/>
        <w:rPr>
          <w:color w:val="000000" w:themeColor="text1"/>
          <w:sz w:val="10"/>
          <w:szCs w:val="10"/>
        </w:rPr>
      </w:pPr>
      <w:r w:rsidRPr="005E7FCB">
        <w:rPr>
          <w:color w:val="000000" w:themeColor="text1"/>
          <w:sz w:val="10"/>
        </w:rPr>
        <w:t xml:space="preserve">Note – Kg = </w:t>
      </w:r>
      <w:r w:rsidRPr="005E7FCB">
        <w:rPr>
          <w:color w:val="000000" w:themeColor="text1"/>
          <w:sz w:val="10"/>
          <w:szCs w:val="10"/>
        </w:rPr>
        <w:t>Kilograms of carbon dioxide equivalent per dollar of gross state product (chain volume measures).</w:t>
      </w:r>
    </w:p>
    <w:p w14:paraId="0A5C033F" w14:textId="77777777" w:rsidR="00976ADC" w:rsidRPr="00AF759E" w:rsidRDefault="00976ADC" w:rsidP="00976ADC">
      <w:pPr>
        <w:jc w:val="both"/>
        <w:rPr>
          <w:sz w:val="10"/>
          <w:szCs w:val="10"/>
        </w:rPr>
      </w:pPr>
      <w:r w:rsidRPr="00AF759E">
        <w:rPr>
          <w:sz w:val="10"/>
          <w:szCs w:val="10"/>
        </w:rPr>
        <w:t>Source: Department of Climate Change, Energy, the Environment and Water.</w:t>
      </w:r>
    </w:p>
    <w:p w14:paraId="06F5366C" w14:textId="77777777" w:rsidR="00976ADC" w:rsidRPr="00762EBE" w:rsidRDefault="00976ADC" w:rsidP="00976ADC">
      <w:pPr>
        <w:pStyle w:val="ListParagraph"/>
        <w:numPr>
          <w:ilvl w:val="0"/>
          <w:numId w:val="9"/>
        </w:numPr>
        <w:spacing w:before="40" w:after="40"/>
        <w:ind w:right="227" w:hanging="357"/>
        <w:contextualSpacing w:val="0"/>
        <w:jc w:val="both"/>
        <w:rPr>
          <w:sz w:val="16"/>
          <w:szCs w:val="16"/>
        </w:rPr>
      </w:pPr>
      <w:r w:rsidRPr="007B1AE5">
        <w:br w:type="column"/>
      </w:r>
      <w:r w:rsidRPr="007B4CF3">
        <w:rPr>
          <w:sz w:val="16"/>
          <w:szCs w:val="16"/>
        </w:rPr>
        <w:t xml:space="preserve">While </w:t>
      </w:r>
      <w:r w:rsidRPr="00762EBE">
        <w:rPr>
          <w:sz w:val="16"/>
          <w:szCs w:val="16"/>
        </w:rPr>
        <w:t>total greenhouse gas emissions have increased in Western Australia over the past 30 years, the emissions intensity of economic activity has declined, as it has in other Australian states.</w:t>
      </w:r>
    </w:p>
    <w:p w14:paraId="083578FF" w14:textId="4A210B26" w:rsidR="00976ADC" w:rsidRPr="00F46384" w:rsidRDefault="00976ADC" w:rsidP="00976ADC">
      <w:pPr>
        <w:pStyle w:val="ListParagraph"/>
        <w:numPr>
          <w:ilvl w:val="0"/>
          <w:numId w:val="9"/>
        </w:numPr>
        <w:spacing w:before="40" w:after="40"/>
        <w:ind w:right="227" w:hanging="357"/>
        <w:contextualSpacing w:val="0"/>
        <w:jc w:val="both"/>
        <w:rPr>
          <w:sz w:val="16"/>
          <w:szCs w:val="16"/>
        </w:rPr>
      </w:pPr>
      <w:r w:rsidRPr="00F46384">
        <w:rPr>
          <w:sz w:val="16"/>
          <w:szCs w:val="16"/>
        </w:rPr>
        <w:t>Using the measure of emissions in kilograms of carbon dioxide equivalent per dollar of real GSP, between 199</w:t>
      </w:r>
      <w:r w:rsidR="003F58A7" w:rsidRPr="00F46384">
        <w:rPr>
          <w:sz w:val="16"/>
          <w:szCs w:val="16"/>
        </w:rPr>
        <w:t>3</w:t>
      </w:r>
      <w:r w:rsidRPr="00F46384">
        <w:rPr>
          <w:sz w:val="16"/>
          <w:szCs w:val="16"/>
        </w:rPr>
        <w:t>-9</w:t>
      </w:r>
      <w:r w:rsidR="003F58A7" w:rsidRPr="00F46384">
        <w:rPr>
          <w:sz w:val="16"/>
          <w:szCs w:val="16"/>
        </w:rPr>
        <w:t>4</w:t>
      </w:r>
      <w:r w:rsidRPr="00F46384">
        <w:rPr>
          <w:sz w:val="16"/>
          <w:szCs w:val="16"/>
        </w:rPr>
        <w:t xml:space="preserve"> and 202</w:t>
      </w:r>
      <w:r w:rsidR="003F58A7" w:rsidRPr="00F46384">
        <w:rPr>
          <w:sz w:val="16"/>
          <w:szCs w:val="16"/>
        </w:rPr>
        <w:t>3</w:t>
      </w:r>
      <w:r w:rsidRPr="00F46384">
        <w:rPr>
          <w:sz w:val="16"/>
          <w:szCs w:val="16"/>
        </w:rPr>
        <w:noBreakHyphen/>
        <w:t>2</w:t>
      </w:r>
      <w:r w:rsidR="003F58A7" w:rsidRPr="00F46384">
        <w:rPr>
          <w:sz w:val="16"/>
          <w:szCs w:val="16"/>
        </w:rPr>
        <w:t>4</w:t>
      </w:r>
      <w:r w:rsidRPr="00F46384">
        <w:rPr>
          <w:sz w:val="16"/>
          <w:szCs w:val="16"/>
        </w:rPr>
        <w:t>:</w:t>
      </w:r>
    </w:p>
    <w:p w14:paraId="066F851D" w14:textId="672687ED" w:rsidR="00976ADC" w:rsidRPr="00F46384" w:rsidRDefault="00976ADC" w:rsidP="00976ADC">
      <w:pPr>
        <w:pStyle w:val="ListParagraph"/>
        <w:numPr>
          <w:ilvl w:val="0"/>
          <w:numId w:val="10"/>
        </w:numPr>
        <w:spacing w:before="40" w:after="40"/>
        <w:ind w:right="227" w:hanging="357"/>
        <w:contextualSpacing w:val="0"/>
        <w:jc w:val="both"/>
        <w:rPr>
          <w:sz w:val="16"/>
          <w:szCs w:val="16"/>
        </w:rPr>
      </w:pPr>
      <w:r w:rsidRPr="00F46384">
        <w:rPr>
          <w:sz w:val="16"/>
          <w:szCs w:val="16"/>
        </w:rPr>
        <w:t>Western Australia’s emissions intensity fell from 0.5</w:t>
      </w:r>
      <w:r w:rsidR="001407E7" w:rsidRPr="00F46384">
        <w:rPr>
          <w:sz w:val="16"/>
          <w:szCs w:val="16"/>
        </w:rPr>
        <w:t>1</w:t>
      </w:r>
      <w:r w:rsidRPr="00F46384">
        <w:rPr>
          <w:sz w:val="16"/>
          <w:szCs w:val="16"/>
        </w:rPr>
        <w:t xml:space="preserve"> to 0.20, a reduction of 6</w:t>
      </w:r>
      <w:r w:rsidR="007337FD" w:rsidRPr="00F46384">
        <w:rPr>
          <w:sz w:val="16"/>
          <w:szCs w:val="16"/>
        </w:rPr>
        <w:t>1</w:t>
      </w:r>
      <w:r w:rsidRPr="00F46384">
        <w:rPr>
          <w:sz w:val="16"/>
          <w:szCs w:val="16"/>
        </w:rPr>
        <w:t>%</w:t>
      </w:r>
    </w:p>
    <w:p w14:paraId="7F525F08" w14:textId="1961E0B9" w:rsidR="00976ADC" w:rsidRPr="00F46384" w:rsidRDefault="00976ADC" w:rsidP="00976ADC">
      <w:pPr>
        <w:pStyle w:val="ListParagraph"/>
        <w:numPr>
          <w:ilvl w:val="0"/>
          <w:numId w:val="10"/>
        </w:numPr>
        <w:spacing w:before="40" w:after="40"/>
        <w:ind w:right="227" w:hanging="357"/>
        <w:contextualSpacing w:val="0"/>
        <w:jc w:val="both"/>
        <w:rPr>
          <w:sz w:val="16"/>
          <w:szCs w:val="16"/>
        </w:rPr>
      </w:pPr>
      <w:r w:rsidRPr="00F46384">
        <w:rPr>
          <w:sz w:val="16"/>
          <w:szCs w:val="16"/>
        </w:rPr>
        <w:t>Queensland’s emissions intensity fell from 0.</w:t>
      </w:r>
      <w:r w:rsidR="007337FD" w:rsidRPr="00F46384">
        <w:rPr>
          <w:sz w:val="16"/>
          <w:szCs w:val="16"/>
        </w:rPr>
        <w:t>79</w:t>
      </w:r>
      <w:r w:rsidRPr="00F46384">
        <w:rPr>
          <w:sz w:val="16"/>
          <w:szCs w:val="16"/>
        </w:rPr>
        <w:t xml:space="preserve"> to 0.2</w:t>
      </w:r>
      <w:r w:rsidR="007337FD" w:rsidRPr="00F46384">
        <w:rPr>
          <w:sz w:val="16"/>
          <w:szCs w:val="16"/>
        </w:rPr>
        <w:t>6</w:t>
      </w:r>
      <w:r w:rsidRPr="00F46384">
        <w:rPr>
          <w:sz w:val="16"/>
          <w:szCs w:val="16"/>
        </w:rPr>
        <w:t xml:space="preserve">, a reduction of </w:t>
      </w:r>
      <w:r w:rsidR="007337FD" w:rsidRPr="00F46384">
        <w:rPr>
          <w:sz w:val="16"/>
          <w:szCs w:val="16"/>
        </w:rPr>
        <w:t>66</w:t>
      </w:r>
      <w:r w:rsidRPr="00F46384">
        <w:rPr>
          <w:sz w:val="16"/>
          <w:szCs w:val="16"/>
        </w:rPr>
        <w:t>%</w:t>
      </w:r>
    </w:p>
    <w:p w14:paraId="22184039" w14:textId="77777777" w:rsidR="00976ADC" w:rsidRPr="00F46384" w:rsidRDefault="00976ADC" w:rsidP="00976ADC">
      <w:pPr>
        <w:pStyle w:val="ListParagraph"/>
        <w:numPr>
          <w:ilvl w:val="0"/>
          <w:numId w:val="10"/>
        </w:numPr>
        <w:spacing w:before="40" w:after="40"/>
        <w:ind w:right="227" w:hanging="357"/>
        <w:contextualSpacing w:val="0"/>
        <w:jc w:val="both"/>
        <w:rPr>
          <w:sz w:val="16"/>
          <w:szCs w:val="16"/>
        </w:rPr>
      </w:pPr>
      <w:r w:rsidRPr="00F46384">
        <w:rPr>
          <w:sz w:val="16"/>
          <w:szCs w:val="16"/>
        </w:rPr>
        <w:t>New South Wales emissions intensity fell from 0.3</w:t>
      </w:r>
      <w:r w:rsidR="004E3803" w:rsidRPr="00F46384">
        <w:rPr>
          <w:sz w:val="16"/>
          <w:szCs w:val="16"/>
        </w:rPr>
        <w:t>6</w:t>
      </w:r>
      <w:r w:rsidRPr="00F46384">
        <w:rPr>
          <w:sz w:val="16"/>
          <w:szCs w:val="16"/>
        </w:rPr>
        <w:t xml:space="preserve"> to 0.1</w:t>
      </w:r>
      <w:r w:rsidR="004E3803" w:rsidRPr="00F46384">
        <w:rPr>
          <w:sz w:val="16"/>
          <w:szCs w:val="16"/>
        </w:rPr>
        <w:t>3</w:t>
      </w:r>
      <w:r w:rsidRPr="00F46384">
        <w:rPr>
          <w:sz w:val="16"/>
          <w:szCs w:val="16"/>
        </w:rPr>
        <w:t>, a reduction of 6</w:t>
      </w:r>
      <w:r w:rsidR="004E3803" w:rsidRPr="00F46384">
        <w:rPr>
          <w:sz w:val="16"/>
          <w:szCs w:val="16"/>
        </w:rPr>
        <w:t>4</w:t>
      </w:r>
      <w:r w:rsidRPr="00F46384">
        <w:rPr>
          <w:sz w:val="16"/>
          <w:szCs w:val="16"/>
        </w:rPr>
        <w:t>%.</w:t>
      </w:r>
    </w:p>
    <w:p w14:paraId="1FF47FEA" w14:textId="2EC98C7E" w:rsidR="00C956CE" w:rsidRPr="00F46384" w:rsidRDefault="00690552" w:rsidP="00C956CE">
      <w:pPr>
        <w:pStyle w:val="ListParagraph"/>
        <w:numPr>
          <w:ilvl w:val="0"/>
          <w:numId w:val="9"/>
        </w:numPr>
        <w:spacing w:before="40" w:after="40"/>
        <w:ind w:right="227" w:hanging="357"/>
        <w:contextualSpacing w:val="0"/>
        <w:jc w:val="both"/>
        <w:rPr>
          <w:sz w:val="16"/>
          <w:szCs w:val="16"/>
        </w:rPr>
      </w:pPr>
      <w:r w:rsidRPr="00F46384">
        <w:rPr>
          <w:sz w:val="16"/>
          <w:szCs w:val="16"/>
        </w:rPr>
        <w:t xml:space="preserve">The </w:t>
      </w:r>
      <w:r w:rsidR="00491A1B" w:rsidRPr="00F46384">
        <w:rPr>
          <w:sz w:val="16"/>
          <w:szCs w:val="16"/>
        </w:rPr>
        <w:t>decline in emissions intensity of Western Australia’s economic activity has stalled, with</w:t>
      </w:r>
      <w:r w:rsidR="003E6579" w:rsidRPr="00F46384">
        <w:rPr>
          <w:sz w:val="16"/>
          <w:szCs w:val="16"/>
        </w:rPr>
        <w:t xml:space="preserve"> </w:t>
      </w:r>
      <w:r w:rsidR="006714E9" w:rsidRPr="00F46384">
        <w:rPr>
          <w:sz w:val="16"/>
          <w:szCs w:val="16"/>
        </w:rPr>
        <w:t>emissions in kilograms of carbon dioxide equivalent per dollar of real GSP</w:t>
      </w:r>
      <w:r w:rsidR="00EB0AAC" w:rsidRPr="00F46384">
        <w:rPr>
          <w:sz w:val="16"/>
          <w:szCs w:val="16"/>
        </w:rPr>
        <w:t xml:space="preserve"> </w:t>
      </w:r>
      <w:r w:rsidR="006714E9" w:rsidRPr="00F46384">
        <w:rPr>
          <w:sz w:val="16"/>
          <w:szCs w:val="16"/>
        </w:rPr>
        <w:t>in</w:t>
      </w:r>
      <w:r w:rsidR="00EB0AAC" w:rsidRPr="00F46384">
        <w:rPr>
          <w:sz w:val="16"/>
          <w:szCs w:val="16"/>
        </w:rPr>
        <w:t xml:space="preserve"> 2023-24</w:t>
      </w:r>
      <w:r w:rsidR="006714E9" w:rsidRPr="00F46384">
        <w:rPr>
          <w:sz w:val="16"/>
          <w:szCs w:val="16"/>
        </w:rPr>
        <w:t xml:space="preserve"> at the same level </w:t>
      </w:r>
      <w:r w:rsidR="001B63E8" w:rsidRPr="00F46384">
        <w:rPr>
          <w:sz w:val="16"/>
          <w:szCs w:val="16"/>
        </w:rPr>
        <w:t xml:space="preserve">as </w:t>
      </w:r>
      <w:r w:rsidR="00B0623B" w:rsidRPr="00F46384">
        <w:rPr>
          <w:sz w:val="16"/>
          <w:szCs w:val="16"/>
        </w:rPr>
        <w:t xml:space="preserve">they were in </w:t>
      </w:r>
      <w:r w:rsidR="001B63E8" w:rsidRPr="00F46384">
        <w:rPr>
          <w:sz w:val="16"/>
          <w:szCs w:val="16"/>
        </w:rPr>
        <w:t>2013</w:t>
      </w:r>
      <w:r w:rsidR="001B63E8" w:rsidRPr="00F46384">
        <w:rPr>
          <w:sz w:val="16"/>
          <w:szCs w:val="16"/>
        </w:rPr>
        <w:noBreakHyphen/>
        <w:t>14</w:t>
      </w:r>
      <w:r w:rsidR="009E15CD" w:rsidRPr="00F46384">
        <w:rPr>
          <w:sz w:val="16"/>
          <w:szCs w:val="16"/>
        </w:rPr>
        <w:t xml:space="preserve">. </w:t>
      </w:r>
      <w:r w:rsidR="00857779" w:rsidRPr="00F46384">
        <w:rPr>
          <w:sz w:val="16"/>
          <w:szCs w:val="16"/>
        </w:rPr>
        <w:t>Except for</w:t>
      </w:r>
      <w:r w:rsidR="009E15CD" w:rsidRPr="00F46384">
        <w:rPr>
          <w:sz w:val="16"/>
          <w:szCs w:val="16"/>
        </w:rPr>
        <w:t xml:space="preserve"> the Northern Territory</w:t>
      </w:r>
      <w:r w:rsidR="00C42B0C" w:rsidRPr="00F46384">
        <w:rPr>
          <w:sz w:val="16"/>
          <w:szCs w:val="16"/>
        </w:rPr>
        <w:t xml:space="preserve"> where </w:t>
      </w:r>
      <w:r w:rsidR="00C61DEC" w:rsidRPr="00F46384">
        <w:rPr>
          <w:sz w:val="16"/>
          <w:szCs w:val="16"/>
        </w:rPr>
        <w:t xml:space="preserve">there was a rise in the emissions intensity of economic activity </w:t>
      </w:r>
      <w:r w:rsidR="00B0623B" w:rsidRPr="00F46384">
        <w:rPr>
          <w:sz w:val="16"/>
          <w:szCs w:val="16"/>
        </w:rPr>
        <w:t xml:space="preserve">(largely due to </w:t>
      </w:r>
      <w:r w:rsidR="00962C34" w:rsidRPr="00F46384">
        <w:rPr>
          <w:sz w:val="16"/>
          <w:szCs w:val="16"/>
        </w:rPr>
        <w:t>an increase in LNG production</w:t>
      </w:r>
      <w:r w:rsidR="00B0623B" w:rsidRPr="00F46384">
        <w:rPr>
          <w:sz w:val="16"/>
          <w:szCs w:val="16"/>
        </w:rPr>
        <w:t>)</w:t>
      </w:r>
      <w:r w:rsidR="00E34D6F" w:rsidRPr="00F46384">
        <w:rPr>
          <w:sz w:val="16"/>
          <w:szCs w:val="16"/>
        </w:rPr>
        <w:t xml:space="preserve">, all other states and territories had </w:t>
      </w:r>
      <w:r w:rsidR="00F655C7" w:rsidRPr="00F46384">
        <w:rPr>
          <w:sz w:val="16"/>
          <w:szCs w:val="16"/>
        </w:rPr>
        <w:t>lower emissions in kilograms of carbon dioxide equivalent per dollar of real GSP in 2023</w:t>
      </w:r>
      <w:r w:rsidR="00F655C7" w:rsidRPr="00F46384">
        <w:rPr>
          <w:sz w:val="16"/>
          <w:szCs w:val="16"/>
        </w:rPr>
        <w:noBreakHyphen/>
        <w:t>24 compared to 2013</w:t>
      </w:r>
      <w:r w:rsidR="00F655C7" w:rsidRPr="00F46384">
        <w:rPr>
          <w:sz w:val="16"/>
          <w:szCs w:val="16"/>
        </w:rPr>
        <w:noBreakHyphen/>
        <w:t>14.</w:t>
      </w:r>
    </w:p>
    <w:p w14:paraId="668E6E71" w14:textId="77777777" w:rsidR="00C956CE" w:rsidRDefault="00C956CE" w:rsidP="00C956CE">
      <w:pPr>
        <w:spacing w:before="40" w:after="40"/>
        <w:ind w:right="227"/>
        <w:jc w:val="both"/>
        <w:rPr>
          <w:color w:val="000000" w:themeColor="text1"/>
          <w:sz w:val="16"/>
          <w:szCs w:val="16"/>
        </w:rPr>
      </w:pPr>
    </w:p>
    <w:p w14:paraId="1614AA46" w14:textId="6287BAC1" w:rsidR="00C956CE" w:rsidRPr="00C956CE" w:rsidRDefault="00C956CE" w:rsidP="00C956CE">
      <w:pPr>
        <w:spacing w:before="40" w:after="40"/>
        <w:ind w:right="227"/>
        <w:jc w:val="both"/>
        <w:rPr>
          <w:color w:val="000000" w:themeColor="text1"/>
          <w:sz w:val="16"/>
          <w:szCs w:val="16"/>
        </w:rPr>
        <w:sectPr w:rsidR="00C956CE" w:rsidRPr="00C956CE" w:rsidSect="00976ADC">
          <w:type w:val="continuous"/>
          <w:pgSz w:w="11907" w:h="16840" w:code="9"/>
          <w:pgMar w:top="1701" w:right="425" w:bottom="567" w:left="567" w:header="709" w:footer="709" w:gutter="0"/>
          <w:cols w:num="2" w:space="113"/>
          <w:docGrid w:linePitch="360"/>
        </w:sectPr>
      </w:pPr>
    </w:p>
    <w:p w14:paraId="3D8829F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5" w:name="_Mining_and_energy_1"/>
      <w:bookmarkEnd w:id="55"/>
      <w:r w:rsidRPr="008F7AA0">
        <w:rPr>
          <w:bCs/>
          <w:color w:val="004C3D"/>
          <w:sz w:val="24"/>
          <w:szCs w:val="24"/>
        </w:rPr>
        <w:lastRenderedPageBreak/>
        <w:t>Mining and energy industries</w:t>
      </w:r>
    </w:p>
    <w:p w14:paraId="2BBEFDFD"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5922A627" w14:textId="4188E383"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 xml:space="preserve">Global production share </w:t>
      </w:r>
      <w:r w:rsidR="00C31EF9" w:rsidRPr="005E7FCB">
        <w:rPr>
          <w:i w:val="0"/>
          <w:iCs w:val="0"/>
          <w:color w:val="00997A"/>
          <w:sz w:val="20"/>
          <w:szCs w:val="20"/>
        </w:rPr>
        <w:t xml:space="preserve">(percentage) </w:t>
      </w:r>
      <w:r w:rsidRPr="00ED7BE7">
        <w:rPr>
          <w:i w:val="0"/>
          <w:iCs w:val="0"/>
          <w:color w:val="00997A"/>
          <w:sz w:val="20"/>
          <w:szCs w:val="20"/>
        </w:rPr>
        <w:t xml:space="preserve">and </w:t>
      </w:r>
      <w:r w:rsidRPr="005E7FCB">
        <w:rPr>
          <w:i w:val="0"/>
          <w:iCs w:val="0"/>
          <w:color w:val="00997A"/>
          <w:sz w:val="20"/>
          <w:szCs w:val="20"/>
        </w:rPr>
        <w:t>ranking</w:t>
      </w:r>
      <w:r w:rsidRPr="00ED7BE7">
        <w:rPr>
          <w:i w:val="0"/>
          <w:iCs w:val="0"/>
          <w:color w:val="00997A"/>
          <w:sz w:val="20"/>
          <w:szCs w:val="20"/>
        </w:rPr>
        <w:t>: 2024</w:t>
      </w:r>
    </w:p>
    <w:tbl>
      <w:tblPr>
        <w:tblStyle w:val="GridTable4-Accent4"/>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21"/>
        <w:gridCol w:w="921"/>
        <w:gridCol w:w="921"/>
        <w:gridCol w:w="1064"/>
      </w:tblGrid>
      <w:tr w:rsidR="003360B9" w:rsidRPr="001168DD" w14:paraId="7D32B945" w14:textId="77777777" w:rsidTr="00600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4C3D"/>
            <w:vAlign w:val="center"/>
          </w:tcPr>
          <w:p w14:paraId="214D1ECE" w14:textId="77777777" w:rsidR="00233755" w:rsidRPr="001168DD" w:rsidRDefault="00233755" w:rsidP="008E4F88">
            <w:pPr>
              <w:rPr>
                <w:rFonts w:cstheme="minorHAnsi"/>
                <w:sz w:val="14"/>
                <w:szCs w:val="14"/>
              </w:rPr>
            </w:pPr>
            <w:r w:rsidRPr="001168DD">
              <w:rPr>
                <w:rFonts w:cstheme="minorHAnsi"/>
                <w:sz w:val="14"/>
                <w:szCs w:val="14"/>
              </w:rPr>
              <w:t>Commodity</w:t>
            </w:r>
          </w:p>
        </w:tc>
        <w:tc>
          <w:tcPr>
            <w:tcW w:w="921" w:type="dxa"/>
            <w:shd w:val="clear" w:color="auto" w:fill="004C3D"/>
            <w:vAlign w:val="center"/>
          </w:tcPr>
          <w:p w14:paraId="26A3893F"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Pr>
                <w:rFonts w:cstheme="minorHAnsi"/>
                <w:sz w:val="14"/>
                <w:szCs w:val="14"/>
              </w:rPr>
              <w:t>A</w:t>
            </w:r>
          </w:p>
        </w:tc>
        <w:tc>
          <w:tcPr>
            <w:tcW w:w="921" w:type="dxa"/>
            <w:shd w:val="clear" w:color="auto" w:fill="004C3D"/>
            <w:vAlign w:val="center"/>
          </w:tcPr>
          <w:p w14:paraId="6AD5098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Australia</w:t>
            </w:r>
          </w:p>
        </w:tc>
        <w:tc>
          <w:tcPr>
            <w:tcW w:w="921" w:type="dxa"/>
            <w:shd w:val="clear" w:color="auto" w:fill="004C3D"/>
            <w:vAlign w:val="center"/>
          </w:tcPr>
          <w:p w14:paraId="09DA8EFB"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World</w:t>
            </w:r>
          </w:p>
        </w:tc>
        <w:tc>
          <w:tcPr>
            <w:tcW w:w="1064" w:type="dxa"/>
            <w:shd w:val="clear" w:color="auto" w:fill="004C3D"/>
            <w:vAlign w:val="center"/>
          </w:tcPr>
          <w:p w14:paraId="20ABE31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WA’s global ranking</w:t>
            </w:r>
          </w:p>
        </w:tc>
      </w:tr>
      <w:tr w:rsidR="003360B9" w:rsidRPr="001168DD" w14:paraId="6D68AB54"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1DFA91D1" w14:textId="77777777" w:rsidR="00233755" w:rsidRPr="00700D3D" w:rsidRDefault="00233755" w:rsidP="008E4F88">
            <w:pPr>
              <w:rPr>
                <w:rFonts w:cstheme="minorHAnsi"/>
                <w:sz w:val="14"/>
                <w:szCs w:val="14"/>
              </w:rPr>
            </w:pPr>
            <w:r w:rsidRPr="00700D3D">
              <w:rPr>
                <w:rFonts w:cstheme="minorHAnsi"/>
                <w:sz w:val="14"/>
                <w:szCs w:val="14"/>
              </w:rPr>
              <w:t>Lithium</w:t>
            </w:r>
          </w:p>
        </w:tc>
        <w:tc>
          <w:tcPr>
            <w:tcW w:w="921" w:type="dxa"/>
            <w:shd w:val="clear" w:color="auto" w:fill="FFFFFF" w:themeFill="background1"/>
            <w:vAlign w:val="center"/>
          </w:tcPr>
          <w:p w14:paraId="30B8BB3F" w14:textId="37FA8740"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41.</w:t>
            </w:r>
            <w:r w:rsidR="00AB1275" w:rsidRPr="008C05CA">
              <w:rPr>
                <w:rFonts w:cstheme="minorHAnsi"/>
                <w:color w:val="000000" w:themeColor="text1"/>
                <w:sz w:val="14"/>
                <w:szCs w:val="14"/>
              </w:rPr>
              <w:t>6</w:t>
            </w:r>
          </w:p>
        </w:tc>
        <w:tc>
          <w:tcPr>
            <w:tcW w:w="921" w:type="dxa"/>
            <w:shd w:val="clear" w:color="auto" w:fill="FFFFFF" w:themeFill="background1"/>
            <w:vAlign w:val="center"/>
          </w:tcPr>
          <w:p w14:paraId="39F41BD4" w14:textId="39C5282C"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shd w:val="clear" w:color="auto" w:fill="FFFFFF" w:themeFill="background1"/>
            <w:vAlign w:val="center"/>
          </w:tcPr>
          <w:p w14:paraId="64DC79D7" w14:textId="5E612E6A"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58.</w:t>
            </w:r>
            <w:r w:rsidR="0032242D" w:rsidRPr="008C05CA">
              <w:rPr>
                <w:rFonts w:cstheme="minorHAnsi"/>
                <w:color w:val="000000" w:themeColor="text1"/>
                <w:sz w:val="14"/>
                <w:szCs w:val="14"/>
              </w:rPr>
              <w:t>0</w:t>
            </w:r>
          </w:p>
        </w:tc>
        <w:tc>
          <w:tcPr>
            <w:tcW w:w="1064" w:type="dxa"/>
            <w:shd w:val="clear" w:color="auto" w:fill="FFFFFF" w:themeFill="background1"/>
            <w:vAlign w:val="center"/>
          </w:tcPr>
          <w:p w14:paraId="793B2789"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3360B9" w:rsidRPr="001168DD" w14:paraId="18965D16" w14:textId="77777777" w:rsidTr="00494728">
        <w:tc>
          <w:tcPr>
            <w:cnfStyle w:val="001000000000" w:firstRow="0" w:lastRow="0" w:firstColumn="1" w:lastColumn="0" w:oddVBand="0" w:evenVBand="0" w:oddHBand="0" w:evenHBand="0" w:firstRowFirstColumn="0" w:firstRowLastColumn="0" w:lastRowFirstColumn="0" w:lastRowLastColumn="0"/>
            <w:tcW w:w="1526" w:type="dxa"/>
            <w:vAlign w:val="center"/>
          </w:tcPr>
          <w:p w14:paraId="63819965" w14:textId="77777777" w:rsidR="00233755" w:rsidRPr="00700D3D" w:rsidRDefault="00233755" w:rsidP="008E4F88">
            <w:pPr>
              <w:rPr>
                <w:rFonts w:cstheme="minorHAnsi"/>
                <w:sz w:val="14"/>
                <w:szCs w:val="14"/>
              </w:rPr>
            </w:pPr>
            <w:r w:rsidRPr="00700D3D">
              <w:rPr>
                <w:rFonts w:cstheme="minorHAnsi"/>
                <w:sz w:val="14"/>
                <w:szCs w:val="14"/>
              </w:rPr>
              <w:t>Garnet</w:t>
            </w:r>
          </w:p>
        </w:tc>
        <w:tc>
          <w:tcPr>
            <w:tcW w:w="921" w:type="dxa"/>
            <w:vAlign w:val="center"/>
          </w:tcPr>
          <w:p w14:paraId="7DE69679" w14:textId="2B3948C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37.1</w:t>
            </w:r>
          </w:p>
        </w:tc>
        <w:tc>
          <w:tcPr>
            <w:tcW w:w="921" w:type="dxa"/>
            <w:vAlign w:val="center"/>
          </w:tcPr>
          <w:p w14:paraId="1227978C" w14:textId="5BA2E0F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center"/>
          </w:tcPr>
          <w:p w14:paraId="13ED8571" w14:textId="72FC64C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62.9</w:t>
            </w:r>
          </w:p>
        </w:tc>
        <w:tc>
          <w:tcPr>
            <w:tcW w:w="1064" w:type="dxa"/>
            <w:vAlign w:val="center"/>
          </w:tcPr>
          <w:p w14:paraId="1A2500A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3360B9" w:rsidRPr="001168DD" w14:paraId="18560607"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5B7DCFBC" w14:textId="77777777" w:rsidR="00233755" w:rsidRPr="00700D3D" w:rsidRDefault="00233755" w:rsidP="008E4F88">
            <w:pPr>
              <w:rPr>
                <w:rFonts w:cstheme="minorHAnsi"/>
                <w:sz w:val="14"/>
                <w:szCs w:val="14"/>
              </w:rPr>
            </w:pPr>
            <w:r w:rsidRPr="00700D3D">
              <w:rPr>
                <w:rFonts w:cstheme="minorHAnsi"/>
                <w:sz w:val="14"/>
                <w:szCs w:val="14"/>
              </w:rPr>
              <w:t>Iron ore</w:t>
            </w:r>
          </w:p>
        </w:tc>
        <w:tc>
          <w:tcPr>
            <w:tcW w:w="921" w:type="dxa"/>
            <w:shd w:val="clear" w:color="auto" w:fill="FFFFFF" w:themeFill="background1"/>
            <w:vAlign w:val="center"/>
          </w:tcPr>
          <w:p w14:paraId="049748BA" w14:textId="4FAA6F6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35.6</w:t>
            </w:r>
          </w:p>
        </w:tc>
        <w:tc>
          <w:tcPr>
            <w:tcW w:w="921" w:type="dxa"/>
            <w:shd w:val="clear" w:color="auto" w:fill="FFFFFF" w:themeFill="background1"/>
            <w:vAlign w:val="center"/>
          </w:tcPr>
          <w:p w14:paraId="3ACDAA7D" w14:textId="129C904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shd w:val="clear" w:color="auto" w:fill="FFFFFF" w:themeFill="background1"/>
            <w:vAlign w:val="center"/>
          </w:tcPr>
          <w:p w14:paraId="7F12499C" w14:textId="57B32E8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64.0</w:t>
            </w:r>
          </w:p>
        </w:tc>
        <w:tc>
          <w:tcPr>
            <w:tcW w:w="1064" w:type="dxa"/>
            <w:shd w:val="clear" w:color="auto" w:fill="FFFFFF" w:themeFill="background1"/>
            <w:vAlign w:val="center"/>
          </w:tcPr>
          <w:p w14:paraId="7B9EDB75"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3360B9" w:rsidRPr="001168DD" w14:paraId="5DCC8760"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3731EB06" w14:textId="77777777" w:rsidR="00233755" w:rsidRPr="00700D3D" w:rsidRDefault="00233755" w:rsidP="008E4F88">
            <w:pPr>
              <w:rPr>
                <w:rFonts w:cstheme="minorHAnsi"/>
                <w:sz w:val="14"/>
                <w:szCs w:val="14"/>
              </w:rPr>
            </w:pPr>
            <w:r w:rsidRPr="00700D3D">
              <w:rPr>
                <w:rFonts w:cstheme="minorHAnsi"/>
                <w:sz w:val="14"/>
                <w:szCs w:val="14"/>
              </w:rPr>
              <w:t>Rutile</w:t>
            </w:r>
          </w:p>
        </w:tc>
        <w:tc>
          <w:tcPr>
            <w:tcW w:w="921" w:type="dxa"/>
            <w:vAlign w:val="center"/>
          </w:tcPr>
          <w:p w14:paraId="11120CAA" w14:textId="587FE20F"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27.8</w:t>
            </w:r>
          </w:p>
        </w:tc>
        <w:tc>
          <w:tcPr>
            <w:tcW w:w="921" w:type="dxa"/>
            <w:vAlign w:val="bottom"/>
          </w:tcPr>
          <w:p w14:paraId="7C7C942B" w14:textId="1B5726D8"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15.7</w:t>
            </w:r>
          </w:p>
        </w:tc>
        <w:tc>
          <w:tcPr>
            <w:tcW w:w="921" w:type="dxa"/>
            <w:vAlign w:val="bottom"/>
          </w:tcPr>
          <w:p w14:paraId="524D4196" w14:textId="100C3A20"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56.4</w:t>
            </w:r>
          </w:p>
        </w:tc>
        <w:tc>
          <w:tcPr>
            <w:tcW w:w="1064" w:type="dxa"/>
            <w:vAlign w:val="bottom"/>
          </w:tcPr>
          <w:p w14:paraId="78D9FD0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3360B9" w:rsidRPr="001168DD" w14:paraId="1B241A3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7250B6" w14:textId="77777777" w:rsidR="00233755" w:rsidRPr="00700D3D" w:rsidRDefault="00233755" w:rsidP="008E4F88">
            <w:pPr>
              <w:rPr>
                <w:rFonts w:cstheme="minorHAnsi"/>
                <w:sz w:val="14"/>
                <w:szCs w:val="14"/>
              </w:rPr>
            </w:pPr>
            <w:r w:rsidRPr="00700D3D">
              <w:rPr>
                <w:rFonts w:cstheme="minorHAnsi"/>
                <w:sz w:val="14"/>
                <w:szCs w:val="14"/>
              </w:rPr>
              <w:t>LNG</w:t>
            </w:r>
          </w:p>
        </w:tc>
        <w:tc>
          <w:tcPr>
            <w:tcW w:w="921" w:type="dxa"/>
            <w:vAlign w:val="center"/>
          </w:tcPr>
          <w:p w14:paraId="5E8EF9A2" w14:textId="3D104306"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11.9</w:t>
            </w:r>
          </w:p>
        </w:tc>
        <w:tc>
          <w:tcPr>
            <w:tcW w:w="921" w:type="dxa"/>
            <w:vAlign w:val="bottom"/>
          </w:tcPr>
          <w:p w14:paraId="2E0B9970" w14:textId="7979F166"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8.1</w:t>
            </w:r>
          </w:p>
        </w:tc>
        <w:tc>
          <w:tcPr>
            <w:tcW w:w="921" w:type="dxa"/>
            <w:vAlign w:val="bottom"/>
          </w:tcPr>
          <w:p w14:paraId="0E0A3282" w14:textId="401E8BA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80.0</w:t>
            </w:r>
          </w:p>
        </w:tc>
        <w:tc>
          <w:tcPr>
            <w:tcW w:w="1064" w:type="dxa"/>
            <w:vAlign w:val="bottom"/>
          </w:tcPr>
          <w:p w14:paraId="38407061"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3360B9" w:rsidRPr="001168DD" w14:paraId="15B2DF6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B26E986" w14:textId="77777777" w:rsidR="00233755" w:rsidRPr="00700D3D" w:rsidRDefault="00233755" w:rsidP="008E4F88">
            <w:pPr>
              <w:rPr>
                <w:rFonts w:cstheme="minorHAnsi"/>
                <w:sz w:val="14"/>
                <w:szCs w:val="14"/>
              </w:rPr>
            </w:pPr>
            <w:r w:rsidRPr="00700D3D">
              <w:rPr>
                <w:rFonts w:cstheme="minorHAnsi"/>
                <w:sz w:val="14"/>
                <w:szCs w:val="14"/>
              </w:rPr>
              <w:t>Alumina</w:t>
            </w:r>
          </w:p>
        </w:tc>
        <w:tc>
          <w:tcPr>
            <w:tcW w:w="921" w:type="dxa"/>
            <w:vAlign w:val="bottom"/>
          </w:tcPr>
          <w:p w14:paraId="0ED98B34" w14:textId="6963510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8.1</w:t>
            </w:r>
          </w:p>
        </w:tc>
        <w:tc>
          <w:tcPr>
            <w:tcW w:w="921" w:type="dxa"/>
            <w:vAlign w:val="bottom"/>
          </w:tcPr>
          <w:p w14:paraId="4ABE1558" w14:textId="5E7F6C7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4.0</w:t>
            </w:r>
          </w:p>
        </w:tc>
        <w:tc>
          <w:tcPr>
            <w:tcW w:w="921" w:type="dxa"/>
            <w:vAlign w:val="bottom"/>
          </w:tcPr>
          <w:p w14:paraId="7945A76F" w14:textId="11467A46"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87.9</w:t>
            </w:r>
          </w:p>
        </w:tc>
        <w:tc>
          <w:tcPr>
            <w:tcW w:w="1064" w:type="dxa"/>
            <w:vAlign w:val="bottom"/>
          </w:tcPr>
          <w:p w14:paraId="00353EB2"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w:t>
            </w:r>
          </w:p>
        </w:tc>
      </w:tr>
      <w:tr w:rsidR="003360B9" w:rsidRPr="001168DD" w14:paraId="57AB3CD5"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311065" w14:textId="77777777" w:rsidR="00233755" w:rsidRPr="00700D3D" w:rsidRDefault="00233755" w:rsidP="008E4F88">
            <w:pPr>
              <w:rPr>
                <w:rFonts w:cstheme="minorHAnsi"/>
                <w:sz w:val="14"/>
                <w:szCs w:val="14"/>
              </w:rPr>
            </w:pPr>
            <w:r w:rsidRPr="00700D3D">
              <w:rPr>
                <w:rFonts w:cstheme="minorHAnsi"/>
                <w:sz w:val="14"/>
                <w:szCs w:val="14"/>
              </w:rPr>
              <w:t>Rare earth oxides</w:t>
            </w:r>
          </w:p>
        </w:tc>
        <w:tc>
          <w:tcPr>
            <w:tcW w:w="921" w:type="dxa"/>
            <w:vAlign w:val="bottom"/>
          </w:tcPr>
          <w:p w14:paraId="174EA75A" w14:textId="2227D6A1"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7.6</w:t>
            </w:r>
          </w:p>
        </w:tc>
        <w:tc>
          <w:tcPr>
            <w:tcW w:w="921" w:type="dxa"/>
            <w:vAlign w:val="bottom"/>
          </w:tcPr>
          <w:p w14:paraId="3F76D742" w14:textId="59718A71"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4D2CC76A" w14:textId="57CD824E"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92.4</w:t>
            </w:r>
          </w:p>
        </w:tc>
        <w:tc>
          <w:tcPr>
            <w:tcW w:w="1064" w:type="dxa"/>
            <w:vAlign w:val="bottom"/>
          </w:tcPr>
          <w:p w14:paraId="49EB01A7"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3360B9" w:rsidRPr="001168DD" w14:paraId="407E34B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E6E6465" w14:textId="0B9CC70B" w:rsidR="002C0FE3" w:rsidRPr="00700D3D" w:rsidRDefault="002C0FE3" w:rsidP="002C0FE3">
            <w:pPr>
              <w:rPr>
                <w:rFonts w:cstheme="minorHAnsi"/>
                <w:sz w:val="14"/>
                <w:szCs w:val="14"/>
              </w:rPr>
            </w:pPr>
            <w:r w:rsidRPr="00700D3D">
              <w:rPr>
                <w:rFonts w:cstheme="minorHAnsi"/>
                <w:sz w:val="14"/>
                <w:szCs w:val="14"/>
              </w:rPr>
              <w:t>Zircon</w:t>
            </w:r>
          </w:p>
        </w:tc>
        <w:tc>
          <w:tcPr>
            <w:tcW w:w="921" w:type="dxa"/>
            <w:vAlign w:val="bottom"/>
          </w:tcPr>
          <w:p w14:paraId="7C0E5C84" w14:textId="188CB4A9" w:rsidR="002C0FE3" w:rsidRPr="008C05CA"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7.5</w:t>
            </w:r>
          </w:p>
        </w:tc>
        <w:tc>
          <w:tcPr>
            <w:tcW w:w="921" w:type="dxa"/>
            <w:vAlign w:val="bottom"/>
          </w:tcPr>
          <w:p w14:paraId="4E002E63" w14:textId="68FB6BB1" w:rsidR="002C0FE3" w:rsidRPr="008C05CA"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25.9</w:t>
            </w:r>
          </w:p>
        </w:tc>
        <w:tc>
          <w:tcPr>
            <w:tcW w:w="921" w:type="dxa"/>
            <w:vAlign w:val="bottom"/>
          </w:tcPr>
          <w:p w14:paraId="78005E4F" w14:textId="105F5D44" w:rsidR="002C0FE3" w:rsidRPr="008C05CA"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66.6</w:t>
            </w:r>
          </w:p>
        </w:tc>
        <w:tc>
          <w:tcPr>
            <w:tcW w:w="1064" w:type="dxa"/>
            <w:vAlign w:val="bottom"/>
          </w:tcPr>
          <w:p w14:paraId="412EEE71" w14:textId="3589A5C3" w:rsidR="002C0FE3" w:rsidRPr="00700D3D"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A3515">
              <w:rPr>
                <w:rFonts w:cstheme="minorHAnsi"/>
                <w:sz w:val="14"/>
                <w:szCs w:val="14"/>
              </w:rPr>
              <w:t>4</w:t>
            </w:r>
          </w:p>
        </w:tc>
      </w:tr>
      <w:tr w:rsidR="003360B9" w:rsidRPr="001168DD" w14:paraId="1654F42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F499710" w14:textId="77777777" w:rsidR="00233755" w:rsidRPr="00700D3D" w:rsidRDefault="00233755" w:rsidP="008E4F88">
            <w:pPr>
              <w:rPr>
                <w:rFonts w:cstheme="minorHAnsi"/>
                <w:sz w:val="14"/>
                <w:szCs w:val="14"/>
              </w:rPr>
            </w:pPr>
            <w:r w:rsidRPr="00700D3D">
              <w:rPr>
                <w:rFonts w:cstheme="minorHAnsi"/>
                <w:sz w:val="14"/>
                <w:szCs w:val="14"/>
              </w:rPr>
              <w:t>Gold</w:t>
            </w:r>
          </w:p>
        </w:tc>
        <w:tc>
          <w:tcPr>
            <w:tcW w:w="921" w:type="dxa"/>
            <w:vAlign w:val="bottom"/>
          </w:tcPr>
          <w:p w14:paraId="253518EE" w14:textId="6D619F9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6.3</w:t>
            </w:r>
          </w:p>
        </w:tc>
        <w:tc>
          <w:tcPr>
            <w:tcW w:w="921" w:type="dxa"/>
            <w:vAlign w:val="bottom"/>
          </w:tcPr>
          <w:p w14:paraId="010A2D52" w14:textId="73D8F02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2.5</w:t>
            </w:r>
          </w:p>
        </w:tc>
        <w:tc>
          <w:tcPr>
            <w:tcW w:w="921" w:type="dxa"/>
            <w:vAlign w:val="bottom"/>
          </w:tcPr>
          <w:p w14:paraId="7E794182" w14:textId="7EB1D63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91.</w:t>
            </w:r>
            <w:r w:rsidR="002C0FE3" w:rsidRPr="008C05CA">
              <w:rPr>
                <w:rFonts w:cstheme="minorHAnsi"/>
                <w:color w:val="000000" w:themeColor="text1"/>
                <w:sz w:val="14"/>
                <w:szCs w:val="14"/>
              </w:rPr>
              <w:t>2</w:t>
            </w:r>
          </w:p>
        </w:tc>
        <w:tc>
          <w:tcPr>
            <w:tcW w:w="1064" w:type="dxa"/>
            <w:vAlign w:val="bottom"/>
          </w:tcPr>
          <w:p w14:paraId="0CD3043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3360B9" w:rsidRPr="001168DD" w14:paraId="3BD31748"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427CEB7" w14:textId="77777777" w:rsidR="00233755" w:rsidRPr="00700D3D" w:rsidRDefault="00233755" w:rsidP="008E4F88">
            <w:pPr>
              <w:rPr>
                <w:rFonts w:cstheme="minorHAnsi"/>
                <w:sz w:val="14"/>
                <w:szCs w:val="14"/>
              </w:rPr>
            </w:pPr>
            <w:r w:rsidRPr="00700D3D">
              <w:rPr>
                <w:rFonts w:cstheme="minorHAnsi"/>
                <w:sz w:val="14"/>
                <w:szCs w:val="14"/>
              </w:rPr>
              <w:t>Salt</w:t>
            </w:r>
          </w:p>
        </w:tc>
        <w:tc>
          <w:tcPr>
            <w:tcW w:w="921" w:type="dxa"/>
            <w:vAlign w:val="bottom"/>
          </w:tcPr>
          <w:p w14:paraId="16322C0F" w14:textId="5534AADD"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3.6</w:t>
            </w:r>
          </w:p>
        </w:tc>
        <w:tc>
          <w:tcPr>
            <w:tcW w:w="921" w:type="dxa"/>
            <w:vAlign w:val="bottom"/>
          </w:tcPr>
          <w:p w14:paraId="1DD0EC4E" w14:textId="6481357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0.3</w:t>
            </w:r>
          </w:p>
        </w:tc>
        <w:tc>
          <w:tcPr>
            <w:tcW w:w="921" w:type="dxa"/>
            <w:vAlign w:val="bottom"/>
          </w:tcPr>
          <w:p w14:paraId="7306304B" w14:textId="40BA4DE8"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96.1</w:t>
            </w:r>
          </w:p>
        </w:tc>
        <w:tc>
          <w:tcPr>
            <w:tcW w:w="1064" w:type="dxa"/>
            <w:vAlign w:val="bottom"/>
          </w:tcPr>
          <w:p w14:paraId="4F77A3C8"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w:t>
            </w:r>
          </w:p>
        </w:tc>
      </w:tr>
      <w:tr w:rsidR="003360B9" w:rsidRPr="001168DD" w14:paraId="150B4239"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C310704" w14:textId="77777777" w:rsidR="00233755" w:rsidRPr="00700D3D" w:rsidRDefault="00233755" w:rsidP="008E4F88">
            <w:pPr>
              <w:rPr>
                <w:rFonts w:cstheme="minorHAnsi"/>
                <w:sz w:val="14"/>
                <w:szCs w:val="14"/>
              </w:rPr>
            </w:pPr>
            <w:r w:rsidRPr="00700D3D">
              <w:rPr>
                <w:rFonts w:cstheme="minorHAnsi"/>
                <w:sz w:val="14"/>
                <w:szCs w:val="14"/>
              </w:rPr>
              <w:t xml:space="preserve">Nickel </w:t>
            </w:r>
          </w:p>
        </w:tc>
        <w:tc>
          <w:tcPr>
            <w:tcW w:w="921" w:type="dxa"/>
            <w:vAlign w:val="bottom"/>
          </w:tcPr>
          <w:p w14:paraId="6FE6E078" w14:textId="608BCAE8"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3.5</w:t>
            </w:r>
          </w:p>
        </w:tc>
        <w:tc>
          <w:tcPr>
            <w:tcW w:w="921" w:type="dxa"/>
            <w:vAlign w:val="bottom"/>
          </w:tcPr>
          <w:p w14:paraId="073E4865" w14:textId="4BEC423C"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7B6BF446" w14:textId="464B888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96.5</w:t>
            </w:r>
          </w:p>
        </w:tc>
        <w:tc>
          <w:tcPr>
            <w:tcW w:w="1064" w:type="dxa"/>
            <w:vAlign w:val="bottom"/>
          </w:tcPr>
          <w:p w14:paraId="77871A5C"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5</w:t>
            </w:r>
          </w:p>
        </w:tc>
      </w:tr>
      <w:tr w:rsidR="003360B9" w:rsidRPr="001168DD" w14:paraId="729ECBC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6BF82F7D" w14:textId="77777777" w:rsidR="00233755" w:rsidRPr="00700D3D" w:rsidRDefault="00233755" w:rsidP="008E4F88">
            <w:pPr>
              <w:rPr>
                <w:rFonts w:cstheme="minorHAnsi"/>
                <w:sz w:val="14"/>
                <w:szCs w:val="14"/>
              </w:rPr>
            </w:pPr>
            <w:r w:rsidRPr="00700D3D">
              <w:rPr>
                <w:rFonts w:cstheme="minorHAnsi"/>
                <w:sz w:val="14"/>
                <w:szCs w:val="14"/>
              </w:rPr>
              <w:t>Manganese</w:t>
            </w:r>
          </w:p>
        </w:tc>
        <w:tc>
          <w:tcPr>
            <w:tcW w:w="921" w:type="dxa"/>
            <w:vAlign w:val="bottom"/>
          </w:tcPr>
          <w:p w14:paraId="2B42C3C0" w14:textId="6DF4125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2.9</w:t>
            </w:r>
          </w:p>
        </w:tc>
        <w:tc>
          <w:tcPr>
            <w:tcW w:w="921" w:type="dxa"/>
            <w:vAlign w:val="bottom"/>
          </w:tcPr>
          <w:p w14:paraId="3B5C619C" w14:textId="41B5E03F"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13.7</w:t>
            </w:r>
          </w:p>
        </w:tc>
        <w:tc>
          <w:tcPr>
            <w:tcW w:w="921" w:type="dxa"/>
            <w:vAlign w:val="bottom"/>
          </w:tcPr>
          <w:p w14:paraId="621974BD" w14:textId="5AC0E22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83.4</w:t>
            </w:r>
          </w:p>
        </w:tc>
        <w:tc>
          <w:tcPr>
            <w:tcW w:w="1064" w:type="dxa"/>
            <w:vAlign w:val="bottom"/>
          </w:tcPr>
          <w:p w14:paraId="05A0530D"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7</w:t>
            </w:r>
          </w:p>
        </w:tc>
      </w:tr>
      <w:tr w:rsidR="003360B9" w:rsidRPr="001168DD" w14:paraId="6430EA71"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0FC51A8" w14:textId="77777777" w:rsidR="00233755" w:rsidRPr="00700D3D" w:rsidRDefault="00233755" w:rsidP="008E4F88">
            <w:pPr>
              <w:rPr>
                <w:rFonts w:cstheme="minorHAnsi"/>
                <w:sz w:val="14"/>
                <w:szCs w:val="14"/>
              </w:rPr>
            </w:pPr>
            <w:r w:rsidRPr="00700D3D">
              <w:rPr>
                <w:rFonts w:cstheme="minorHAnsi"/>
                <w:sz w:val="14"/>
                <w:szCs w:val="14"/>
              </w:rPr>
              <w:t>Illmenite</w:t>
            </w:r>
            <w:r w:rsidRPr="00700D3D">
              <w:rPr>
                <w:rFonts w:cstheme="minorHAnsi"/>
                <w:sz w:val="14"/>
                <w:szCs w:val="14"/>
                <w:vertAlign w:val="superscript"/>
              </w:rPr>
              <w:t>1</w:t>
            </w:r>
          </w:p>
        </w:tc>
        <w:tc>
          <w:tcPr>
            <w:tcW w:w="921" w:type="dxa"/>
            <w:vAlign w:val="bottom"/>
          </w:tcPr>
          <w:p w14:paraId="7AD57511" w14:textId="476FF78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1.7</w:t>
            </w:r>
          </w:p>
        </w:tc>
        <w:tc>
          <w:tcPr>
            <w:tcW w:w="921" w:type="dxa"/>
            <w:vAlign w:val="bottom"/>
          </w:tcPr>
          <w:p w14:paraId="69F9019D" w14:textId="16AFEC2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w:t>
            </w:r>
            <w:r w:rsidR="002C0FE3" w:rsidRPr="008C05CA">
              <w:rPr>
                <w:rFonts w:cstheme="minorHAnsi"/>
                <w:color w:val="000000" w:themeColor="text1"/>
                <w:sz w:val="14"/>
                <w:szCs w:val="14"/>
              </w:rPr>
              <w:t>7</w:t>
            </w:r>
          </w:p>
        </w:tc>
        <w:tc>
          <w:tcPr>
            <w:tcW w:w="921" w:type="dxa"/>
            <w:vAlign w:val="bottom"/>
          </w:tcPr>
          <w:p w14:paraId="10BFC85E" w14:textId="34B0E6D5"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95.5</w:t>
            </w:r>
          </w:p>
        </w:tc>
        <w:tc>
          <w:tcPr>
            <w:tcW w:w="1064" w:type="dxa"/>
            <w:vAlign w:val="bottom"/>
          </w:tcPr>
          <w:p w14:paraId="287679F1"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10</w:t>
            </w:r>
          </w:p>
        </w:tc>
      </w:tr>
      <w:tr w:rsidR="003360B9" w:rsidRPr="001168DD" w14:paraId="3483D9FF"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39ECD5D" w14:textId="77777777" w:rsidR="00233755" w:rsidRPr="00700D3D" w:rsidRDefault="00233755" w:rsidP="008E4F88">
            <w:pPr>
              <w:rPr>
                <w:rFonts w:cstheme="minorHAnsi"/>
                <w:sz w:val="14"/>
                <w:szCs w:val="14"/>
              </w:rPr>
            </w:pPr>
            <w:r w:rsidRPr="00700D3D">
              <w:rPr>
                <w:rFonts w:cstheme="minorHAnsi"/>
                <w:sz w:val="14"/>
                <w:szCs w:val="14"/>
              </w:rPr>
              <w:t>Cobalt</w:t>
            </w:r>
          </w:p>
        </w:tc>
        <w:tc>
          <w:tcPr>
            <w:tcW w:w="921" w:type="dxa"/>
            <w:vAlign w:val="bottom"/>
          </w:tcPr>
          <w:p w14:paraId="3E393A3C" w14:textId="72F7833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w:t>
            </w:r>
            <w:r w:rsidR="002C0FE3" w:rsidRPr="008C05CA">
              <w:rPr>
                <w:rFonts w:cstheme="minorHAnsi"/>
                <w:color w:val="000000" w:themeColor="text1"/>
                <w:sz w:val="14"/>
                <w:szCs w:val="14"/>
              </w:rPr>
              <w:t>6</w:t>
            </w:r>
          </w:p>
        </w:tc>
        <w:tc>
          <w:tcPr>
            <w:tcW w:w="921" w:type="dxa"/>
            <w:vAlign w:val="bottom"/>
          </w:tcPr>
          <w:p w14:paraId="347BD448" w14:textId="409B258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0D8BA8BF" w14:textId="01944C1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98.4</w:t>
            </w:r>
          </w:p>
        </w:tc>
        <w:tc>
          <w:tcPr>
            <w:tcW w:w="1064" w:type="dxa"/>
            <w:vAlign w:val="bottom"/>
          </w:tcPr>
          <w:p w14:paraId="41D5720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4</w:t>
            </w:r>
          </w:p>
        </w:tc>
      </w:tr>
      <w:tr w:rsidR="003360B9" w:rsidRPr="001168DD" w14:paraId="04E68DC7"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14EDD9C" w14:textId="77777777" w:rsidR="00233755" w:rsidRPr="00700D3D" w:rsidRDefault="00233755" w:rsidP="008E4F88">
            <w:pPr>
              <w:rPr>
                <w:rFonts w:cstheme="minorHAnsi"/>
                <w:sz w:val="14"/>
                <w:szCs w:val="14"/>
              </w:rPr>
            </w:pPr>
            <w:r w:rsidRPr="00700D3D">
              <w:rPr>
                <w:rFonts w:cstheme="minorHAnsi"/>
                <w:sz w:val="14"/>
                <w:szCs w:val="14"/>
              </w:rPr>
              <w:t>Lead</w:t>
            </w:r>
          </w:p>
        </w:tc>
        <w:tc>
          <w:tcPr>
            <w:tcW w:w="921" w:type="dxa"/>
            <w:vAlign w:val="bottom"/>
          </w:tcPr>
          <w:p w14:paraId="09987893" w14:textId="4B09755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1.3</w:t>
            </w:r>
          </w:p>
        </w:tc>
        <w:tc>
          <w:tcPr>
            <w:tcW w:w="921" w:type="dxa"/>
            <w:vAlign w:val="bottom"/>
          </w:tcPr>
          <w:p w14:paraId="39565D25" w14:textId="041A3E54"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w:t>
            </w:r>
            <w:r w:rsidR="002C0FE3" w:rsidRPr="008C05CA">
              <w:rPr>
                <w:rFonts w:cstheme="minorHAnsi"/>
                <w:color w:val="000000" w:themeColor="text1"/>
                <w:sz w:val="14"/>
                <w:szCs w:val="14"/>
              </w:rPr>
              <w:t>5</w:t>
            </w:r>
          </w:p>
        </w:tc>
        <w:tc>
          <w:tcPr>
            <w:tcW w:w="921" w:type="dxa"/>
            <w:vAlign w:val="bottom"/>
          </w:tcPr>
          <w:p w14:paraId="414021B1" w14:textId="0E095B6A"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89.</w:t>
            </w:r>
            <w:r w:rsidR="002C0FE3" w:rsidRPr="008C05CA">
              <w:rPr>
                <w:rFonts w:cstheme="minorHAnsi"/>
                <w:color w:val="000000" w:themeColor="text1"/>
                <w:sz w:val="14"/>
                <w:szCs w:val="14"/>
              </w:rPr>
              <w:t>2</w:t>
            </w:r>
          </w:p>
        </w:tc>
        <w:tc>
          <w:tcPr>
            <w:tcW w:w="1064" w:type="dxa"/>
            <w:vAlign w:val="bottom"/>
          </w:tcPr>
          <w:p w14:paraId="5459678E"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12</w:t>
            </w:r>
          </w:p>
        </w:tc>
      </w:tr>
      <w:tr w:rsidR="003360B9" w:rsidRPr="001168DD" w14:paraId="7085D1A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1BD9C0F2" w14:textId="77777777" w:rsidR="00233755" w:rsidRPr="00700D3D" w:rsidRDefault="00233755" w:rsidP="008E4F88">
            <w:pPr>
              <w:rPr>
                <w:rFonts w:cstheme="minorHAnsi"/>
                <w:sz w:val="14"/>
                <w:szCs w:val="14"/>
              </w:rPr>
            </w:pPr>
            <w:r w:rsidRPr="00700D3D">
              <w:rPr>
                <w:rFonts w:cstheme="minorHAnsi"/>
                <w:sz w:val="14"/>
                <w:szCs w:val="14"/>
              </w:rPr>
              <w:t>Zinc</w:t>
            </w:r>
          </w:p>
        </w:tc>
        <w:tc>
          <w:tcPr>
            <w:tcW w:w="921" w:type="dxa"/>
            <w:vAlign w:val="bottom"/>
          </w:tcPr>
          <w:p w14:paraId="0BCBB97E" w14:textId="2744A715"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w:t>
            </w:r>
            <w:r w:rsidR="002C0FE3" w:rsidRPr="008C05CA">
              <w:rPr>
                <w:rFonts w:cstheme="minorHAnsi"/>
                <w:color w:val="000000" w:themeColor="text1"/>
                <w:sz w:val="14"/>
                <w:szCs w:val="14"/>
              </w:rPr>
              <w:t>4</w:t>
            </w:r>
          </w:p>
        </w:tc>
        <w:tc>
          <w:tcPr>
            <w:tcW w:w="921" w:type="dxa"/>
            <w:vAlign w:val="bottom"/>
          </w:tcPr>
          <w:p w14:paraId="2197C562" w14:textId="698816F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w:t>
            </w:r>
            <w:r w:rsidR="002C0FE3" w:rsidRPr="008C05CA">
              <w:rPr>
                <w:rFonts w:cstheme="minorHAnsi"/>
                <w:color w:val="000000" w:themeColor="text1"/>
                <w:sz w:val="14"/>
                <w:szCs w:val="14"/>
              </w:rPr>
              <w:t>7</w:t>
            </w:r>
          </w:p>
        </w:tc>
        <w:tc>
          <w:tcPr>
            <w:tcW w:w="921" w:type="dxa"/>
            <w:vAlign w:val="bottom"/>
          </w:tcPr>
          <w:p w14:paraId="567BF354" w14:textId="5760F03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90.8</w:t>
            </w:r>
          </w:p>
        </w:tc>
        <w:tc>
          <w:tcPr>
            <w:tcW w:w="1064" w:type="dxa"/>
            <w:vAlign w:val="bottom"/>
          </w:tcPr>
          <w:p w14:paraId="6C32B63A"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&gt;11</w:t>
            </w:r>
          </w:p>
        </w:tc>
      </w:tr>
      <w:tr w:rsidR="003360B9" w:rsidRPr="001168DD" w14:paraId="0A4A454E"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8C97E09" w14:textId="77777777" w:rsidR="00233755" w:rsidRPr="00700D3D" w:rsidRDefault="00233755" w:rsidP="008E4F88">
            <w:pPr>
              <w:rPr>
                <w:rFonts w:cstheme="minorHAnsi"/>
                <w:sz w:val="14"/>
                <w:szCs w:val="14"/>
              </w:rPr>
            </w:pPr>
            <w:r w:rsidRPr="00700D3D">
              <w:rPr>
                <w:rFonts w:cstheme="minorHAnsi"/>
                <w:sz w:val="14"/>
                <w:szCs w:val="14"/>
              </w:rPr>
              <w:t>Copper</w:t>
            </w:r>
          </w:p>
        </w:tc>
        <w:tc>
          <w:tcPr>
            <w:tcW w:w="921" w:type="dxa"/>
            <w:vAlign w:val="bottom"/>
          </w:tcPr>
          <w:p w14:paraId="44F51548" w14:textId="08C6A82D"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0.3</w:t>
            </w:r>
          </w:p>
        </w:tc>
        <w:tc>
          <w:tcPr>
            <w:tcW w:w="921" w:type="dxa"/>
            <w:vAlign w:val="bottom"/>
          </w:tcPr>
          <w:p w14:paraId="093E4839" w14:textId="26B421B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w:t>
            </w:r>
            <w:r w:rsidR="002C0FE3" w:rsidRPr="008C05CA">
              <w:rPr>
                <w:rFonts w:cstheme="minorHAnsi"/>
                <w:color w:val="000000" w:themeColor="text1"/>
                <w:sz w:val="14"/>
                <w:szCs w:val="14"/>
              </w:rPr>
              <w:t>0</w:t>
            </w:r>
          </w:p>
        </w:tc>
        <w:tc>
          <w:tcPr>
            <w:tcW w:w="921" w:type="dxa"/>
            <w:vAlign w:val="bottom"/>
          </w:tcPr>
          <w:p w14:paraId="356556C0" w14:textId="18A14C6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w:t>
            </w:r>
            <w:r w:rsidR="002C0FE3" w:rsidRPr="008C05CA">
              <w:rPr>
                <w:rFonts w:cstheme="minorHAnsi"/>
                <w:color w:val="000000" w:themeColor="text1"/>
                <w:sz w:val="14"/>
                <w:szCs w:val="14"/>
              </w:rPr>
              <w:t>7</w:t>
            </w:r>
          </w:p>
        </w:tc>
        <w:tc>
          <w:tcPr>
            <w:tcW w:w="1064" w:type="dxa"/>
            <w:vAlign w:val="bottom"/>
          </w:tcPr>
          <w:p w14:paraId="0BBDC56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&gt;13</w:t>
            </w:r>
          </w:p>
        </w:tc>
      </w:tr>
    </w:tbl>
    <w:p w14:paraId="5E5168BF" w14:textId="0D592E2A" w:rsidR="00233755" w:rsidRPr="00AF759E" w:rsidRDefault="003A3A20" w:rsidP="003C6DDF">
      <w:pPr>
        <w:spacing w:line="240" w:lineRule="auto"/>
        <w:jc w:val="both"/>
        <w:rPr>
          <w:sz w:val="10"/>
          <w:szCs w:val="10"/>
        </w:rPr>
      </w:pPr>
      <w:r>
        <w:rPr>
          <w:sz w:val="10"/>
          <w:szCs w:val="10"/>
        </w:rPr>
        <w:br/>
      </w:r>
      <w:r w:rsidR="00233755" w:rsidRPr="00207459">
        <w:rPr>
          <w:sz w:val="10"/>
          <w:szCs w:val="10"/>
        </w:rPr>
        <w:t xml:space="preserve">Note – </w:t>
      </w:r>
      <w:r w:rsidR="00233755" w:rsidRPr="00AF759E">
        <w:rPr>
          <w:sz w:val="10"/>
          <w:szCs w:val="10"/>
        </w:rPr>
        <w:t xml:space="preserve">Mt = </w:t>
      </w:r>
      <w:r w:rsidR="00233755">
        <w:rPr>
          <w:sz w:val="10"/>
          <w:szCs w:val="10"/>
        </w:rPr>
        <w:t>m</w:t>
      </w:r>
      <w:r w:rsidR="00233755" w:rsidRPr="00AF759E">
        <w:rPr>
          <w:sz w:val="10"/>
          <w:szCs w:val="10"/>
        </w:rPr>
        <w:t xml:space="preserve">illion tonnes. Kt = </w:t>
      </w:r>
      <w:r w:rsidR="00233755">
        <w:rPr>
          <w:sz w:val="10"/>
          <w:szCs w:val="10"/>
        </w:rPr>
        <w:t>t</w:t>
      </w:r>
      <w:r w:rsidR="00233755" w:rsidRPr="00AF759E">
        <w:rPr>
          <w:sz w:val="10"/>
          <w:szCs w:val="10"/>
        </w:rPr>
        <w:t xml:space="preserve">housand tonnes. t = tonnes. </w:t>
      </w:r>
      <w:proofErr w:type="spellStart"/>
      <w:r w:rsidR="00233755" w:rsidRPr="00AF759E">
        <w:rPr>
          <w:sz w:val="10"/>
          <w:szCs w:val="10"/>
        </w:rPr>
        <w:t>Mct</w:t>
      </w:r>
      <w:proofErr w:type="spellEnd"/>
      <w:r w:rsidR="00233755" w:rsidRPr="00AF759E">
        <w:rPr>
          <w:sz w:val="10"/>
          <w:szCs w:val="10"/>
        </w:rPr>
        <w:t xml:space="preserve"> = </w:t>
      </w:r>
      <w:r w:rsidR="00233755">
        <w:rPr>
          <w:sz w:val="10"/>
          <w:szCs w:val="10"/>
        </w:rPr>
        <w:t>m</w:t>
      </w:r>
      <w:r w:rsidR="00233755" w:rsidRPr="00AF759E">
        <w:rPr>
          <w:sz w:val="10"/>
          <w:szCs w:val="10"/>
        </w:rPr>
        <w:t>illion carats. 1 Excludes ilmenite feedstock for synthetic rutile production.</w:t>
      </w:r>
      <w:r w:rsidR="00233755">
        <w:rPr>
          <w:sz w:val="10"/>
          <w:szCs w:val="10"/>
        </w:rPr>
        <w:t xml:space="preserve"> Sum of the shares of WA, Rest of Australia and Rest of World may not add to 100% due to rounding.</w:t>
      </w:r>
    </w:p>
    <w:p w14:paraId="742C560E" w14:textId="4F5A0749" w:rsidR="00233755" w:rsidRPr="005E7FCB" w:rsidRDefault="00233755" w:rsidP="003C6DDF">
      <w:pPr>
        <w:jc w:val="both"/>
        <w:rPr>
          <w:color w:val="000000" w:themeColor="text1"/>
          <w:sz w:val="10"/>
          <w:szCs w:val="10"/>
        </w:rPr>
      </w:pPr>
      <w:r w:rsidRPr="005E7FCB">
        <w:rPr>
          <w:color w:val="000000" w:themeColor="text1"/>
          <w:sz w:val="10"/>
          <w:szCs w:val="10"/>
        </w:rPr>
        <w:t xml:space="preserve">Source: WA Department of Mines, </w:t>
      </w:r>
      <w:r w:rsidR="006503FE" w:rsidRPr="005E7FCB">
        <w:rPr>
          <w:color w:val="000000" w:themeColor="text1"/>
          <w:sz w:val="10"/>
          <w:szCs w:val="10"/>
        </w:rPr>
        <w:t>Petroleum and Exploration</w:t>
      </w:r>
      <w:r w:rsidRPr="005E7FCB">
        <w:rPr>
          <w:color w:val="000000" w:themeColor="text1"/>
          <w:sz w:val="10"/>
          <w:szCs w:val="10"/>
        </w:rPr>
        <w:t>, Resource Data Files.</w:t>
      </w:r>
    </w:p>
    <w:p w14:paraId="63EE3BCA" w14:textId="77777777" w:rsidR="00233755" w:rsidRPr="003A230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3A2309">
        <w:rPr>
          <w:sz w:val="16"/>
          <w:szCs w:val="16"/>
        </w:rPr>
        <w:t>Western Australia is the main exporter of minerals and petroleum in Australia and accounts for a significant proportion of the world’s minerals and petroleum production.</w:t>
      </w:r>
    </w:p>
    <w:p w14:paraId="45789304" w14:textId="5B442E57" w:rsidR="00233755" w:rsidRPr="00F46384" w:rsidRDefault="00233755" w:rsidP="006058E8">
      <w:pPr>
        <w:pStyle w:val="ListParagraph"/>
        <w:numPr>
          <w:ilvl w:val="0"/>
          <w:numId w:val="9"/>
        </w:numPr>
        <w:spacing w:before="40" w:after="40"/>
        <w:ind w:left="357" w:right="227" w:hanging="357"/>
        <w:contextualSpacing w:val="0"/>
        <w:jc w:val="both"/>
        <w:rPr>
          <w:sz w:val="16"/>
          <w:szCs w:val="16"/>
        </w:rPr>
      </w:pPr>
      <w:r w:rsidRPr="00F46384">
        <w:rPr>
          <w:sz w:val="16"/>
          <w:szCs w:val="16"/>
        </w:rPr>
        <w:t>Western Australia had 13</w:t>
      </w:r>
      <w:r w:rsidR="007F1E1B" w:rsidRPr="00F46384">
        <w:rPr>
          <w:sz w:val="16"/>
          <w:szCs w:val="16"/>
        </w:rPr>
        <w:t>9</w:t>
      </w:r>
      <w:r w:rsidRPr="00F46384">
        <w:rPr>
          <w:sz w:val="16"/>
          <w:szCs w:val="16"/>
        </w:rPr>
        <w:t xml:space="preserve"> higher-value, export-oriented mining projects in 202</w:t>
      </w:r>
      <w:r w:rsidR="00C07531" w:rsidRPr="00F46384">
        <w:rPr>
          <w:sz w:val="16"/>
          <w:szCs w:val="16"/>
        </w:rPr>
        <w:t>4</w:t>
      </w:r>
      <w:r w:rsidRPr="00F46384">
        <w:rPr>
          <w:sz w:val="16"/>
          <w:szCs w:val="16"/>
        </w:rPr>
        <w:t>-2</w:t>
      </w:r>
      <w:r w:rsidR="00C07531" w:rsidRPr="00F46384">
        <w:rPr>
          <w:sz w:val="16"/>
          <w:szCs w:val="16"/>
        </w:rPr>
        <w:t>5</w:t>
      </w:r>
      <w:r w:rsidRPr="00F46384">
        <w:rPr>
          <w:sz w:val="16"/>
          <w:szCs w:val="16"/>
        </w:rPr>
        <w:t>, including</w:t>
      </w:r>
      <w:r w:rsidR="00CA6F8F" w:rsidRPr="00F46384">
        <w:rPr>
          <w:sz w:val="16"/>
          <w:szCs w:val="16"/>
        </w:rPr>
        <w:t xml:space="preserve"> </w:t>
      </w:r>
      <w:r w:rsidR="00C75B77" w:rsidRPr="00F46384">
        <w:rPr>
          <w:sz w:val="16"/>
          <w:szCs w:val="16"/>
        </w:rPr>
        <w:t xml:space="preserve">65 gold projects, </w:t>
      </w:r>
      <w:r w:rsidR="002D1BA8" w:rsidRPr="00F46384">
        <w:rPr>
          <w:sz w:val="16"/>
          <w:szCs w:val="16"/>
        </w:rPr>
        <w:t>28 iron ore projects, 12 mineral sands projects and 8 lithium projects.</w:t>
      </w:r>
    </w:p>
    <w:p w14:paraId="0DD8E242" w14:textId="7185F124" w:rsidR="004724FE" w:rsidRPr="00F46384" w:rsidRDefault="004724FE" w:rsidP="006058E8">
      <w:pPr>
        <w:pStyle w:val="ListParagraph"/>
        <w:numPr>
          <w:ilvl w:val="0"/>
          <w:numId w:val="9"/>
        </w:numPr>
        <w:spacing w:before="40" w:after="40"/>
        <w:ind w:left="357" w:right="227" w:hanging="357"/>
        <w:contextualSpacing w:val="0"/>
        <w:jc w:val="both"/>
        <w:rPr>
          <w:sz w:val="16"/>
          <w:szCs w:val="16"/>
        </w:rPr>
      </w:pPr>
      <w:r w:rsidRPr="00F46384">
        <w:rPr>
          <w:sz w:val="16"/>
          <w:szCs w:val="16"/>
        </w:rPr>
        <w:t>In 2024-25, Western Australia’s resources industry also included:</w:t>
      </w:r>
    </w:p>
    <w:p w14:paraId="7E155A55" w14:textId="17181251" w:rsidR="004724FE" w:rsidRPr="00F46384" w:rsidRDefault="009C490A" w:rsidP="006058E8">
      <w:pPr>
        <w:pStyle w:val="ListParagraph"/>
        <w:numPr>
          <w:ilvl w:val="0"/>
          <w:numId w:val="10"/>
        </w:numPr>
        <w:spacing w:before="40" w:after="40"/>
        <w:ind w:right="227" w:hanging="357"/>
        <w:jc w:val="both"/>
        <w:rPr>
          <w:sz w:val="16"/>
          <w:szCs w:val="16"/>
        </w:rPr>
      </w:pPr>
      <w:r w:rsidRPr="00F46384">
        <w:rPr>
          <w:sz w:val="16"/>
          <w:szCs w:val="16"/>
        </w:rPr>
        <w:t>11 principal producers of basic raw materials required for the local construction industry</w:t>
      </w:r>
      <w:r w:rsidR="00BE2332" w:rsidRPr="00F46384">
        <w:rPr>
          <w:sz w:val="16"/>
          <w:szCs w:val="16"/>
        </w:rPr>
        <w:t>.</w:t>
      </w:r>
    </w:p>
    <w:p w14:paraId="3DACEA1A" w14:textId="3A80E671" w:rsidR="00233755" w:rsidRPr="00F46384" w:rsidRDefault="00A5701F" w:rsidP="006058E8">
      <w:pPr>
        <w:pStyle w:val="ListParagraph"/>
        <w:numPr>
          <w:ilvl w:val="0"/>
          <w:numId w:val="10"/>
        </w:numPr>
        <w:spacing w:before="40" w:after="40"/>
        <w:ind w:right="227" w:hanging="357"/>
        <w:jc w:val="both"/>
        <w:rPr>
          <w:sz w:val="16"/>
          <w:szCs w:val="16"/>
        </w:rPr>
      </w:pPr>
      <w:r w:rsidRPr="00F46384">
        <w:rPr>
          <w:sz w:val="16"/>
          <w:szCs w:val="16"/>
        </w:rPr>
        <w:t>15 major mineral processing operations to transform bauxite into alumina; gold doré into gold bars; nickel concentrate into nickel matte, powder, briquettes, and sulphate; rutile and synthetic rutile into titanium dioxide pigment; zircon into fused zirconia; silica sand into silicon metal; spodumene concentrate into lithium hydroxide; and rare earth concentrate into rare earth carbonate.</w:t>
      </w:r>
    </w:p>
    <w:p w14:paraId="1ECAC33D" w14:textId="77777777" w:rsidR="00233755" w:rsidRPr="00F46384" w:rsidRDefault="0033323A" w:rsidP="0033323A">
      <w:pPr>
        <w:pStyle w:val="ListParagraph"/>
        <w:numPr>
          <w:ilvl w:val="0"/>
          <w:numId w:val="10"/>
        </w:numPr>
        <w:spacing w:before="40" w:after="40"/>
        <w:ind w:right="227" w:hanging="357"/>
        <w:jc w:val="both"/>
        <w:rPr>
          <w:sz w:val="16"/>
          <w:szCs w:val="16"/>
        </w:rPr>
      </w:pPr>
      <w:r w:rsidRPr="00F46384">
        <w:rPr>
          <w:sz w:val="16"/>
          <w:szCs w:val="16"/>
        </w:rPr>
        <w:t>19 projects that produced LNG, condensate, oil, domestic gas and/or LPG, from 51 fields in onshore and offshore areas of the State.</w:t>
      </w:r>
    </w:p>
    <w:p w14:paraId="18B397B1" w14:textId="7C014431" w:rsidR="00F46384" w:rsidRPr="00F46384" w:rsidRDefault="00F46384" w:rsidP="0033323A">
      <w:pPr>
        <w:pStyle w:val="ListParagraph"/>
        <w:numPr>
          <w:ilvl w:val="0"/>
          <w:numId w:val="10"/>
        </w:numPr>
        <w:spacing w:before="40" w:after="40"/>
        <w:ind w:right="227" w:hanging="357"/>
        <w:jc w:val="both"/>
        <w:rPr>
          <w:sz w:val="16"/>
          <w:szCs w:val="16"/>
        </w:rPr>
        <w:sectPr w:rsidR="00F46384" w:rsidRPr="00F46384" w:rsidSect="00233755">
          <w:type w:val="continuous"/>
          <w:pgSz w:w="11907" w:h="16840" w:code="9"/>
          <w:pgMar w:top="1701" w:right="425" w:bottom="567" w:left="567" w:header="709" w:footer="709" w:gutter="0"/>
          <w:cols w:num="2" w:space="113"/>
          <w:docGrid w:linePitch="360"/>
        </w:sectPr>
      </w:pPr>
    </w:p>
    <w:p w14:paraId="3CCF31D9"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Sales of mineral and energy commodities</w:t>
      </w:r>
    </w:p>
    <w:p w14:paraId="73B835C9" w14:textId="42FEC466" w:rsidR="00233755" w:rsidRPr="007B1AE5" w:rsidRDefault="000F19B7" w:rsidP="00233755">
      <w:r>
        <w:rPr>
          <w:noProof/>
        </w:rPr>
        <w:drawing>
          <wp:inline distT="0" distB="0" distL="0" distR="0" wp14:anchorId="197E64E7" wp14:editId="46D60F8C">
            <wp:extent cx="3420000" cy="2107010"/>
            <wp:effectExtent l="0" t="0" r="9525" b="7620"/>
            <wp:docPr id="19292379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222AA3C" w14:textId="33B177C2" w:rsidR="00233755" w:rsidRPr="005E7FCB" w:rsidRDefault="00233755" w:rsidP="003A3A20">
      <w:pPr>
        <w:jc w:val="both"/>
        <w:rPr>
          <w:sz w:val="10"/>
          <w:szCs w:val="10"/>
        </w:rPr>
      </w:pPr>
      <w:r w:rsidRPr="000C0C45">
        <w:rPr>
          <w:sz w:val="10"/>
        </w:rPr>
        <w:t xml:space="preserve">Note – </w:t>
      </w:r>
      <w:r w:rsidRPr="00AF759E">
        <w:rPr>
          <w:sz w:val="10"/>
          <w:szCs w:val="10"/>
        </w:rPr>
        <w:t xml:space="preserve">Current prices. Original series. (a) </w:t>
      </w:r>
      <w:r w:rsidR="00961003" w:rsidRPr="00961003">
        <w:rPr>
          <w:sz w:val="10"/>
          <w:szCs w:val="10"/>
        </w:rPr>
        <w:t>Lithium (spodumene), nickel, cobalt, copper, manganese, rare earths, zircon, zinc, platinum group elements, silica sands, tantalum, tin and chromite</w:t>
      </w:r>
      <w:r w:rsidR="00961003">
        <w:rPr>
          <w:sz w:val="10"/>
          <w:szCs w:val="10"/>
        </w:rPr>
        <w:t>.</w:t>
      </w:r>
      <w:r w:rsidR="00E33303">
        <w:rPr>
          <w:sz w:val="10"/>
          <w:szCs w:val="10"/>
        </w:rPr>
        <w:t xml:space="preserve"> </w:t>
      </w:r>
      <w:r w:rsidRPr="005E7FCB">
        <w:rPr>
          <w:sz w:val="10"/>
          <w:szCs w:val="10"/>
        </w:rPr>
        <w:t xml:space="preserve">(b) </w:t>
      </w:r>
      <w:r w:rsidR="00CD597D" w:rsidRPr="00CD597D">
        <w:rPr>
          <w:sz w:val="10"/>
          <w:szCs w:val="10"/>
        </w:rPr>
        <w:t xml:space="preserve">Data for lithium (spodumene), manganese, rare earths and chromite are not available </w:t>
      </w:r>
      <w:r w:rsidR="006917C1">
        <w:rPr>
          <w:sz w:val="10"/>
          <w:szCs w:val="10"/>
        </w:rPr>
        <w:t>for</w:t>
      </w:r>
      <w:r w:rsidR="00CD597D" w:rsidRPr="00CD597D">
        <w:rPr>
          <w:sz w:val="10"/>
          <w:szCs w:val="10"/>
        </w:rPr>
        <w:t xml:space="preserve"> </w:t>
      </w:r>
      <w:r w:rsidR="006917C1">
        <w:rPr>
          <w:sz w:val="10"/>
          <w:szCs w:val="10"/>
        </w:rPr>
        <w:t>some</w:t>
      </w:r>
      <w:r w:rsidR="00CD597D" w:rsidRPr="00CD597D">
        <w:rPr>
          <w:sz w:val="10"/>
          <w:szCs w:val="10"/>
        </w:rPr>
        <w:t xml:space="preserve"> years</w:t>
      </w:r>
      <w:r w:rsidRPr="005E7FCB">
        <w:rPr>
          <w:sz w:val="10"/>
          <w:szCs w:val="10"/>
        </w:rPr>
        <w:t>.</w:t>
      </w:r>
    </w:p>
    <w:p w14:paraId="31DC9D00" w14:textId="138369F4" w:rsidR="006503FE" w:rsidRPr="005E7FCB" w:rsidRDefault="006503FE" w:rsidP="003A3A20">
      <w:pPr>
        <w:jc w:val="both"/>
        <w:rPr>
          <w:sz w:val="10"/>
          <w:szCs w:val="10"/>
        </w:rPr>
      </w:pPr>
      <w:r w:rsidRPr="005E7FCB">
        <w:rPr>
          <w:sz w:val="10"/>
          <w:szCs w:val="10"/>
        </w:rPr>
        <w:t>Source: WA Department of Mines, Petroleum and Exploration, Resource Data Files.</w:t>
      </w:r>
    </w:p>
    <w:p w14:paraId="0BDD06B3" w14:textId="2E0C0DA9" w:rsidR="00233755" w:rsidRPr="00F46384"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F46384">
        <w:rPr>
          <w:sz w:val="16"/>
          <w:szCs w:val="16"/>
        </w:rPr>
        <w:t xml:space="preserve">Western Australia’s minerals and petroleum sales fell </w:t>
      </w:r>
      <w:r w:rsidR="00B83A32" w:rsidRPr="00F46384">
        <w:rPr>
          <w:sz w:val="16"/>
          <w:szCs w:val="16"/>
        </w:rPr>
        <w:t>2.1%</w:t>
      </w:r>
      <w:r w:rsidRPr="00F46384">
        <w:rPr>
          <w:sz w:val="16"/>
          <w:szCs w:val="16"/>
        </w:rPr>
        <w:t xml:space="preserve"> to $</w:t>
      </w:r>
      <w:r w:rsidR="00746B6E" w:rsidRPr="00F46384">
        <w:rPr>
          <w:sz w:val="16"/>
          <w:szCs w:val="16"/>
        </w:rPr>
        <w:t>225.8</w:t>
      </w:r>
      <w:r w:rsidRPr="00F46384">
        <w:rPr>
          <w:sz w:val="16"/>
          <w:szCs w:val="16"/>
        </w:rPr>
        <w:t> billion in 20</w:t>
      </w:r>
      <w:r w:rsidR="00D5280F" w:rsidRPr="00F46384">
        <w:rPr>
          <w:sz w:val="16"/>
          <w:szCs w:val="16"/>
        </w:rPr>
        <w:t>25</w:t>
      </w:r>
      <w:r w:rsidRPr="00F46384">
        <w:rPr>
          <w:sz w:val="16"/>
          <w:szCs w:val="16"/>
        </w:rPr>
        <w:t xml:space="preserve">. Minerals sales </w:t>
      </w:r>
      <w:r w:rsidR="00F865DD" w:rsidRPr="00F46384">
        <w:rPr>
          <w:sz w:val="16"/>
          <w:szCs w:val="16"/>
        </w:rPr>
        <w:t>increased</w:t>
      </w:r>
      <w:r w:rsidRPr="00F46384">
        <w:rPr>
          <w:sz w:val="16"/>
          <w:szCs w:val="16"/>
        </w:rPr>
        <w:t xml:space="preserve"> </w:t>
      </w:r>
      <w:r w:rsidR="008A493C" w:rsidRPr="00F46384">
        <w:rPr>
          <w:sz w:val="16"/>
          <w:szCs w:val="16"/>
        </w:rPr>
        <w:t>0.5</w:t>
      </w:r>
      <w:r w:rsidRPr="00F46384">
        <w:rPr>
          <w:sz w:val="16"/>
          <w:szCs w:val="16"/>
        </w:rPr>
        <w:t>% to $1</w:t>
      </w:r>
      <w:r w:rsidR="008A493C" w:rsidRPr="00F46384">
        <w:rPr>
          <w:sz w:val="16"/>
          <w:szCs w:val="16"/>
        </w:rPr>
        <w:t>81</w:t>
      </w:r>
      <w:r w:rsidRPr="00F46384">
        <w:rPr>
          <w:sz w:val="16"/>
          <w:szCs w:val="16"/>
        </w:rPr>
        <w:t>.</w:t>
      </w:r>
      <w:r w:rsidR="009D2197" w:rsidRPr="00F46384">
        <w:rPr>
          <w:sz w:val="16"/>
          <w:szCs w:val="16"/>
        </w:rPr>
        <w:t>7</w:t>
      </w:r>
      <w:r w:rsidRPr="00F46384">
        <w:rPr>
          <w:sz w:val="16"/>
          <w:szCs w:val="16"/>
        </w:rPr>
        <w:t xml:space="preserve"> billion </w:t>
      </w:r>
      <w:r w:rsidR="00F865DD" w:rsidRPr="00F46384">
        <w:rPr>
          <w:sz w:val="16"/>
          <w:szCs w:val="16"/>
        </w:rPr>
        <w:t>while</w:t>
      </w:r>
      <w:r w:rsidRPr="00F46384">
        <w:rPr>
          <w:sz w:val="16"/>
          <w:szCs w:val="16"/>
        </w:rPr>
        <w:t xml:space="preserve"> petroleum sales fell </w:t>
      </w:r>
      <w:r w:rsidR="008503BF" w:rsidRPr="00F46384">
        <w:rPr>
          <w:sz w:val="16"/>
          <w:szCs w:val="16"/>
        </w:rPr>
        <w:t>11.6</w:t>
      </w:r>
      <w:r w:rsidRPr="00F46384">
        <w:rPr>
          <w:sz w:val="16"/>
          <w:szCs w:val="16"/>
        </w:rPr>
        <w:t>% to $</w:t>
      </w:r>
      <w:r w:rsidR="003C3DF5" w:rsidRPr="00F46384">
        <w:rPr>
          <w:sz w:val="16"/>
          <w:szCs w:val="16"/>
        </w:rPr>
        <w:t>44.1</w:t>
      </w:r>
      <w:r w:rsidRPr="00F46384">
        <w:rPr>
          <w:sz w:val="16"/>
          <w:szCs w:val="16"/>
        </w:rPr>
        <w:t> billion.</w:t>
      </w:r>
    </w:p>
    <w:p w14:paraId="3956B5B4" w14:textId="1A9F6921" w:rsidR="00233755" w:rsidRPr="00F46384" w:rsidRDefault="00233755" w:rsidP="006058E8">
      <w:pPr>
        <w:pStyle w:val="ListParagraph"/>
        <w:numPr>
          <w:ilvl w:val="0"/>
          <w:numId w:val="9"/>
        </w:numPr>
        <w:spacing w:before="40" w:after="40"/>
        <w:ind w:left="357" w:right="227" w:hanging="357"/>
        <w:contextualSpacing w:val="0"/>
        <w:jc w:val="both"/>
        <w:rPr>
          <w:sz w:val="16"/>
          <w:szCs w:val="16"/>
        </w:rPr>
      </w:pPr>
      <w:r w:rsidRPr="00F46384">
        <w:rPr>
          <w:sz w:val="16"/>
          <w:szCs w:val="16"/>
        </w:rPr>
        <w:t xml:space="preserve">Iron ore sales were down </w:t>
      </w:r>
      <w:r w:rsidR="005C3D41" w:rsidRPr="00F46384">
        <w:rPr>
          <w:sz w:val="16"/>
          <w:szCs w:val="16"/>
        </w:rPr>
        <w:t>7.3</w:t>
      </w:r>
      <w:r w:rsidRPr="00F46384">
        <w:rPr>
          <w:sz w:val="16"/>
          <w:szCs w:val="16"/>
        </w:rPr>
        <w:t>% to $1</w:t>
      </w:r>
      <w:r w:rsidR="003E1303" w:rsidRPr="00F46384">
        <w:rPr>
          <w:sz w:val="16"/>
          <w:szCs w:val="16"/>
        </w:rPr>
        <w:t>26</w:t>
      </w:r>
      <w:r w:rsidR="00D46DBA" w:rsidRPr="00F46384">
        <w:rPr>
          <w:sz w:val="16"/>
          <w:szCs w:val="16"/>
        </w:rPr>
        <w:t>.2</w:t>
      </w:r>
      <w:r w:rsidRPr="00F46384">
        <w:rPr>
          <w:sz w:val="16"/>
          <w:szCs w:val="16"/>
        </w:rPr>
        <w:t> billion in 20</w:t>
      </w:r>
      <w:r w:rsidR="00341A2E" w:rsidRPr="00F46384">
        <w:rPr>
          <w:sz w:val="16"/>
          <w:szCs w:val="16"/>
        </w:rPr>
        <w:t>25</w:t>
      </w:r>
      <w:r w:rsidRPr="00F46384">
        <w:rPr>
          <w:sz w:val="16"/>
          <w:szCs w:val="16"/>
        </w:rPr>
        <w:t xml:space="preserve">. The sales value was supported by a record sales volume for a </w:t>
      </w:r>
      <w:r w:rsidR="00E44720" w:rsidRPr="00F46384">
        <w:rPr>
          <w:sz w:val="16"/>
          <w:szCs w:val="16"/>
        </w:rPr>
        <w:t>calendar</w:t>
      </w:r>
      <w:r w:rsidRPr="00F46384">
        <w:rPr>
          <w:sz w:val="16"/>
          <w:szCs w:val="16"/>
        </w:rPr>
        <w:t xml:space="preserve"> year of 8</w:t>
      </w:r>
      <w:r w:rsidR="00ED0B44" w:rsidRPr="00F46384">
        <w:rPr>
          <w:sz w:val="16"/>
          <w:szCs w:val="16"/>
        </w:rPr>
        <w:t>89</w:t>
      </w:r>
      <w:r w:rsidR="00EE1B1C" w:rsidRPr="00F46384">
        <w:rPr>
          <w:sz w:val="16"/>
          <w:szCs w:val="16"/>
        </w:rPr>
        <w:t>.5</w:t>
      </w:r>
      <w:r w:rsidRPr="00F46384">
        <w:rPr>
          <w:sz w:val="16"/>
          <w:szCs w:val="16"/>
        </w:rPr>
        <w:t> million tonnes, but the average unit sales price was down from A$1</w:t>
      </w:r>
      <w:r w:rsidR="00803BEB" w:rsidRPr="00F46384">
        <w:rPr>
          <w:sz w:val="16"/>
          <w:szCs w:val="16"/>
        </w:rPr>
        <w:t>57</w:t>
      </w:r>
      <w:r w:rsidRPr="00F46384">
        <w:rPr>
          <w:sz w:val="16"/>
          <w:szCs w:val="16"/>
        </w:rPr>
        <w:t xml:space="preserve"> a tonne in 2024 to A$14</w:t>
      </w:r>
      <w:r w:rsidR="00BE39C6" w:rsidRPr="00F46384">
        <w:rPr>
          <w:sz w:val="16"/>
          <w:szCs w:val="16"/>
        </w:rPr>
        <w:t>2</w:t>
      </w:r>
      <w:r w:rsidRPr="00F46384">
        <w:rPr>
          <w:sz w:val="16"/>
          <w:szCs w:val="16"/>
        </w:rPr>
        <w:t xml:space="preserve"> a tonne in 20</w:t>
      </w:r>
      <w:r w:rsidR="009E2B6D" w:rsidRPr="00F46384">
        <w:rPr>
          <w:sz w:val="16"/>
          <w:szCs w:val="16"/>
        </w:rPr>
        <w:t>25</w:t>
      </w:r>
      <w:r w:rsidRPr="00F46384">
        <w:rPr>
          <w:sz w:val="16"/>
          <w:szCs w:val="16"/>
        </w:rPr>
        <w:t>.</w:t>
      </w:r>
    </w:p>
    <w:p w14:paraId="587329DC" w14:textId="77777777" w:rsidR="00CA26CF" w:rsidRPr="00F46384" w:rsidRDefault="00CA26CF" w:rsidP="00CA26CF">
      <w:pPr>
        <w:pStyle w:val="ListParagraph"/>
        <w:numPr>
          <w:ilvl w:val="0"/>
          <w:numId w:val="9"/>
        </w:numPr>
        <w:spacing w:before="40" w:after="40"/>
        <w:ind w:left="357" w:right="227" w:hanging="357"/>
        <w:contextualSpacing w:val="0"/>
        <w:jc w:val="both"/>
        <w:rPr>
          <w:sz w:val="16"/>
          <w:szCs w:val="16"/>
        </w:rPr>
      </w:pPr>
      <w:r w:rsidRPr="00F46384">
        <w:rPr>
          <w:sz w:val="16"/>
          <w:szCs w:val="16"/>
        </w:rPr>
        <w:t>The value of gold sales increased 53.1% to $36.3 billion in 2025 as the gold price reached record highs amid geopolitical tensions.</w:t>
      </w:r>
    </w:p>
    <w:p w14:paraId="4E858877" w14:textId="5738C460" w:rsidR="00233755" w:rsidRPr="00F46384" w:rsidRDefault="00233755" w:rsidP="006058E8">
      <w:pPr>
        <w:pStyle w:val="ListParagraph"/>
        <w:numPr>
          <w:ilvl w:val="0"/>
          <w:numId w:val="9"/>
        </w:numPr>
        <w:spacing w:before="40" w:after="40"/>
        <w:ind w:left="357" w:right="227" w:hanging="357"/>
        <w:contextualSpacing w:val="0"/>
        <w:jc w:val="both"/>
        <w:rPr>
          <w:sz w:val="16"/>
          <w:szCs w:val="16"/>
        </w:rPr>
      </w:pPr>
      <w:r w:rsidRPr="00F46384">
        <w:rPr>
          <w:sz w:val="16"/>
          <w:szCs w:val="16"/>
        </w:rPr>
        <w:t xml:space="preserve">The value of LNG sales fell </w:t>
      </w:r>
      <w:r w:rsidR="001F0AF2" w:rsidRPr="00F46384">
        <w:rPr>
          <w:sz w:val="16"/>
          <w:szCs w:val="16"/>
        </w:rPr>
        <w:t>10.7</w:t>
      </w:r>
      <w:r w:rsidRPr="00F46384">
        <w:rPr>
          <w:sz w:val="16"/>
          <w:szCs w:val="16"/>
        </w:rPr>
        <w:t>% to $3</w:t>
      </w:r>
      <w:r w:rsidR="001F0AF2" w:rsidRPr="00F46384">
        <w:rPr>
          <w:sz w:val="16"/>
          <w:szCs w:val="16"/>
        </w:rPr>
        <w:t xml:space="preserve">1.9 </w:t>
      </w:r>
      <w:r w:rsidRPr="00F46384">
        <w:rPr>
          <w:sz w:val="16"/>
          <w:szCs w:val="16"/>
        </w:rPr>
        <w:t>billion in 20</w:t>
      </w:r>
      <w:r w:rsidR="000764DA" w:rsidRPr="00F46384">
        <w:rPr>
          <w:sz w:val="16"/>
          <w:szCs w:val="16"/>
        </w:rPr>
        <w:t>25</w:t>
      </w:r>
      <w:r w:rsidRPr="00F46384">
        <w:rPr>
          <w:sz w:val="16"/>
          <w:szCs w:val="16"/>
        </w:rPr>
        <w:t xml:space="preserve"> as </w:t>
      </w:r>
      <w:r w:rsidR="007B6608" w:rsidRPr="00F46384">
        <w:rPr>
          <w:sz w:val="16"/>
          <w:szCs w:val="16"/>
        </w:rPr>
        <w:t>sales volumes fell f</w:t>
      </w:r>
      <w:r w:rsidR="001D32D4" w:rsidRPr="00F46384">
        <w:rPr>
          <w:sz w:val="16"/>
          <w:szCs w:val="16"/>
        </w:rPr>
        <w:t xml:space="preserve">rom </w:t>
      </w:r>
      <w:r w:rsidR="00F839FE" w:rsidRPr="00F46384">
        <w:rPr>
          <w:sz w:val="16"/>
          <w:szCs w:val="16"/>
        </w:rPr>
        <w:t>48.1</w:t>
      </w:r>
      <w:r w:rsidR="00D23BA3" w:rsidRPr="00F46384">
        <w:rPr>
          <w:sz w:val="16"/>
          <w:szCs w:val="16"/>
        </w:rPr>
        <w:t> </w:t>
      </w:r>
      <w:r w:rsidR="001D32D4" w:rsidRPr="00F46384">
        <w:rPr>
          <w:sz w:val="16"/>
          <w:szCs w:val="16"/>
        </w:rPr>
        <w:t xml:space="preserve">million tonnes in 2024 to </w:t>
      </w:r>
      <w:r w:rsidR="000F26C3" w:rsidRPr="00F46384">
        <w:rPr>
          <w:sz w:val="16"/>
          <w:szCs w:val="16"/>
        </w:rPr>
        <w:t>4</w:t>
      </w:r>
      <w:r w:rsidR="0075600C" w:rsidRPr="00F46384">
        <w:rPr>
          <w:sz w:val="16"/>
          <w:szCs w:val="16"/>
        </w:rPr>
        <w:t>4.3</w:t>
      </w:r>
      <w:r w:rsidR="000F26C3" w:rsidRPr="00F46384">
        <w:rPr>
          <w:sz w:val="16"/>
          <w:szCs w:val="16"/>
        </w:rPr>
        <w:t> million tonnes in 2025.</w:t>
      </w:r>
    </w:p>
    <w:p w14:paraId="38FB8D5D" w14:textId="0AF1AC41" w:rsidR="00233755" w:rsidRPr="00F46384" w:rsidRDefault="00553DB8" w:rsidP="006058E8">
      <w:pPr>
        <w:pStyle w:val="ListParagraph"/>
        <w:numPr>
          <w:ilvl w:val="0"/>
          <w:numId w:val="9"/>
        </w:numPr>
        <w:spacing w:before="40" w:after="40"/>
        <w:ind w:left="357" w:right="227" w:hanging="357"/>
        <w:contextualSpacing w:val="0"/>
        <w:jc w:val="both"/>
        <w:rPr>
          <w:sz w:val="16"/>
          <w:szCs w:val="16"/>
        </w:rPr>
      </w:pPr>
      <w:r w:rsidRPr="00F46384">
        <w:rPr>
          <w:sz w:val="16"/>
          <w:szCs w:val="16"/>
        </w:rPr>
        <w:t>The value of battery and critical mineral sales</w:t>
      </w:r>
      <w:r w:rsidR="009E48C2" w:rsidRPr="00F46384">
        <w:rPr>
          <w:sz w:val="16"/>
          <w:szCs w:val="16"/>
        </w:rPr>
        <w:t xml:space="preserve"> fell </w:t>
      </w:r>
      <w:r w:rsidR="0055371E" w:rsidRPr="00F46384">
        <w:rPr>
          <w:sz w:val="16"/>
          <w:szCs w:val="16"/>
        </w:rPr>
        <w:t>24.</w:t>
      </w:r>
      <w:r w:rsidR="00F7106B" w:rsidRPr="00F46384">
        <w:rPr>
          <w:sz w:val="16"/>
          <w:szCs w:val="16"/>
        </w:rPr>
        <w:t>4</w:t>
      </w:r>
      <w:r w:rsidR="009E48C2" w:rsidRPr="00F46384">
        <w:rPr>
          <w:sz w:val="16"/>
          <w:szCs w:val="16"/>
        </w:rPr>
        <w:t>% to $</w:t>
      </w:r>
      <w:r w:rsidR="00F7106B" w:rsidRPr="00F46384">
        <w:rPr>
          <w:sz w:val="16"/>
          <w:szCs w:val="16"/>
        </w:rPr>
        <w:t>8.0 </w:t>
      </w:r>
      <w:r w:rsidR="009E48C2" w:rsidRPr="00F46384">
        <w:rPr>
          <w:sz w:val="16"/>
          <w:szCs w:val="16"/>
        </w:rPr>
        <w:t>billion in 2</w:t>
      </w:r>
      <w:r w:rsidR="008D6353" w:rsidRPr="00F46384">
        <w:rPr>
          <w:sz w:val="16"/>
          <w:szCs w:val="16"/>
        </w:rPr>
        <w:t>0</w:t>
      </w:r>
      <w:r w:rsidR="009E48C2" w:rsidRPr="00F46384">
        <w:rPr>
          <w:sz w:val="16"/>
          <w:szCs w:val="16"/>
        </w:rPr>
        <w:t>25</w:t>
      </w:r>
      <w:r w:rsidR="00E8304A" w:rsidRPr="00F46384">
        <w:rPr>
          <w:sz w:val="16"/>
          <w:szCs w:val="16"/>
        </w:rPr>
        <w:t xml:space="preserve">, with </w:t>
      </w:r>
      <w:r w:rsidR="005B73C0" w:rsidRPr="00F46384">
        <w:rPr>
          <w:sz w:val="16"/>
          <w:szCs w:val="16"/>
        </w:rPr>
        <w:t xml:space="preserve">a </w:t>
      </w:r>
      <w:r w:rsidR="00E8304A" w:rsidRPr="00F46384">
        <w:rPr>
          <w:sz w:val="16"/>
          <w:szCs w:val="16"/>
        </w:rPr>
        <w:t xml:space="preserve">lower </w:t>
      </w:r>
      <w:r w:rsidR="005B73C0" w:rsidRPr="00F46384">
        <w:rPr>
          <w:sz w:val="16"/>
          <w:szCs w:val="16"/>
        </w:rPr>
        <w:t>sales volume for nickel and a lower average unit sales price for lithium contributing to the fall</w:t>
      </w:r>
      <w:r w:rsidR="00FA3196" w:rsidRPr="00F46384">
        <w:rPr>
          <w:sz w:val="16"/>
          <w:szCs w:val="16"/>
        </w:rPr>
        <w:t>.</w:t>
      </w:r>
    </w:p>
    <w:p w14:paraId="256B08EC" w14:textId="77777777" w:rsidR="00233755" w:rsidRPr="00F46384" w:rsidRDefault="00233755" w:rsidP="006058E8">
      <w:pPr>
        <w:pStyle w:val="ListParagraph"/>
        <w:numPr>
          <w:ilvl w:val="0"/>
          <w:numId w:val="9"/>
        </w:numPr>
        <w:spacing w:before="40" w:after="40"/>
        <w:ind w:right="227"/>
        <w:rPr>
          <w:sz w:val="16"/>
          <w:szCs w:val="16"/>
        </w:rPr>
        <w:sectPr w:rsidR="00233755" w:rsidRPr="00F46384" w:rsidSect="00233755">
          <w:type w:val="continuous"/>
          <w:pgSz w:w="11907" w:h="16840" w:code="9"/>
          <w:pgMar w:top="1701" w:right="425" w:bottom="567" w:left="567" w:header="709" w:footer="709" w:gutter="0"/>
          <w:cols w:num="2" w:space="113"/>
          <w:docGrid w:linePitch="360"/>
        </w:sectPr>
      </w:pPr>
    </w:p>
    <w:p w14:paraId="1641FAF0" w14:textId="1B7B02E7" w:rsidR="00233755" w:rsidRPr="00ED7BE7" w:rsidRDefault="00233755" w:rsidP="00233755">
      <w:pPr>
        <w:pStyle w:val="Heading4"/>
        <w:rPr>
          <w:i w:val="0"/>
          <w:iCs w:val="0"/>
          <w:color w:val="00997A"/>
          <w:sz w:val="20"/>
          <w:szCs w:val="20"/>
        </w:rPr>
      </w:pPr>
      <w:r w:rsidRPr="00ED7BE7">
        <w:rPr>
          <w:i w:val="0"/>
          <w:iCs w:val="0"/>
          <w:color w:val="00997A"/>
          <w:sz w:val="20"/>
          <w:szCs w:val="20"/>
        </w:rPr>
        <w:t>Sales of mineral and energy commodities: 20</w:t>
      </w:r>
      <w:r w:rsidR="009211B8">
        <w:rPr>
          <w:i w:val="0"/>
          <w:iCs w:val="0"/>
          <w:color w:val="00997A"/>
          <w:sz w:val="20"/>
          <w:szCs w:val="20"/>
        </w:rPr>
        <w:t>25</w:t>
      </w:r>
    </w:p>
    <w:p w14:paraId="7C447B5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space="720"/>
          <w:docGrid w:linePitch="360"/>
        </w:sectPr>
      </w:pPr>
    </w:p>
    <w:p w14:paraId="6A3B99C1" w14:textId="0C4E8CE2" w:rsidR="00233755" w:rsidRPr="007B1AE5" w:rsidRDefault="00F65557" w:rsidP="00233755">
      <w:r>
        <w:rPr>
          <w:noProof/>
        </w:rPr>
        <w:drawing>
          <wp:inline distT="0" distB="0" distL="0" distR="0" wp14:anchorId="40AF0337" wp14:editId="36F142DA">
            <wp:extent cx="3420000" cy="2107010"/>
            <wp:effectExtent l="0" t="0" r="9525" b="7620"/>
            <wp:docPr id="11465512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0B867E52" w14:textId="7B29ED93" w:rsidR="00233755" w:rsidRPr="00AF759E" w:rsidRDefault="00233755" w:rsidP="003A3A20">
      <w:pPr>
        <w:jc w:val="both"/>
        <w:rPr>
          <w:sz w:val="10"/>
          <w:szCs w:val="10"/>
        </w:rPr>
      </w:pPr>
      <w:r w:rsidRPr="000C0C45">
        <w:rPr>
          <w:sz w:val="10"/>
        </w:rPr>
        <w:t xml:space="preserve">Note – </w:t>
      </w:r>
      <w:r w:rsidRPr="00AF759E">
        <w:rPr>
          <w:sz w:val="10"/>
          <w:szCs w:val="10"/>
        </w:rPr>
        <w:t xml:space="preserve">Current prices. Original series. (a) Spodumene. (b) Garnet, </w:t>
      </w:r>
      <w:proofErr w:type="spellStart"/>
      <w:r w:rsidRPr="00AF759E">
        <w:rPr>
          <w:sz w:val="10"/>
          <w:szCs w:val="10"/>
        </w:rPr>
        <w:t>illmenite</w:t>
      </w:r>
      <w:proofErr w:type="spellEnd"/>
      <w:r w:rsidRPr="00AF759E">
        <w:rPr>
          <w:sz w:val="10"/>
          <w:szCs w:val="10"/>
        </w:rPr>
        <w:t xml:space="preserve">, leucoxene, </w:t>
      </w:r>
      <w:r w:rsidR="0005707D" w:rsidRPr="0005707D">
        <w:rPr>
          <w:sz w:val="10"/>
          <w:szCs w:val="10"/>
        </w:rPr>
        <w:t xml:space="preserve">rutile, </w:t>
      </w:r>
      <w:r w:rsidRPr="00AF759E">
        <w:rPr>
          <w:sz w:val="10"/>
          <w:szCs w:val="10"/>
        </w:rPr>
        <w:t xml:space="preserve">zircon and </w:t>
      </w:r>
      <w:r w:rsidR="0005707D" w:rsidRPr="0005707D">
        <w:rPr>
          <w:sz w:val="10"/>
          <w:szCs w:val="10"/>
        </w:rPr>
        <w:t xml:space="preserve">synthetic </w:t>
      </w:r>
      <w:r w:rsidRPr="00AF759E">
        <w:rPr>
          <w:sz w:val="10"/>
          <w:szCs w:val="10"/>
        </w:rPr>
        <w:t>rutile.</w:t>
      </w:r>
    </w:p>
    <w:p w14:paraId="5559285C" w14:textId="7DA33BFC" w:rsidR="006503FE" w:rsidRPr="005E7FCB" w:rsidRDefault="006503FE" w:rsidP="003A3A20">
      <w:pPr>
        <w:jc w:val="both"/>
        <w:rPr>
          <w:sz w:val="10"/>
          <w:szCs w:val="10"/>
        </w:rPr>
      </w:pPr>
      <w:r w:rsidRPr="005E7FCB">
        <w:rPr>
          <w:sz w:val="10"/>
          <w:szCs w:val="10"/>
        </w:rPr>
        <w:t>Source: WA Department of Mines, Petroleum and Exploration, Resource Data Files.</w:t>
      </w:r>
    </w:p>
    <w:p w14:paraId="055756D9" w14:textId="064748E9" w:rsidR="00233755" w:rsidRPr="00F4638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F46384">
        <w:rPr>
          <w:sz w:val="16"/>
          <w:szCs w:val="16"/>
        </w:rPr>
        <w:t xml:space="preserve">Iron ore accounted for </w:t>
      </w:r>
      <w:r w:rsidR="00DF13FB" w:rsidRPr="00F46384">
        <w:rPr>
          <w:sz w:val="16"/>
          <w:szCs w:val="16"/>
        </w:rPr>
        <w:t>55.</w:t>
      </w:r>
      <w:r w:rsidR="008622E1" w:rsidRPr="00F46384">
        <w:rPr>
          <w:sz w:val="16"/>
          <w:szCs w:val="16"/>
        </w:rPr>
        <w:t>9</w:t>
      </w:r>
      <w:r w:rsidRPr="00F46384">
        <w:rPr>
          <w:sz w:val="16"/>
          <w:szCs w:val="16"/>
        </w:rPr>
        <w:t>% of the value of Western Australia’s minerals and petroleum sales in 20</w:t>
      </w:r>
      <w:r w:rsidR="00DF13FB" w:rsidRPr="00F46384">
        <w:rPr>
          <w:sz w:val="16"/>
          <w:szCs w:val="16"/>
        </w:rPr>
        <w:t>25</w:t>
      </w:r>
      <w:r w:rsidRPr="00F46384">
        <w:rPr>
          <w:sz w:val="16"/>
          <w:szCs w:val="16"/>
        </w:rPr>
        <w:t xml:space="preserve">, followed by </w:t>
      </w:r>
      <w:r w:rsidR="006A336C" w:rsidRPr="00F46384">
        <w:rPr>
          <w:sz w:val="16"/>
          <w:szCs w:val="16"/>
        </w:rPr>
        <w:t>gold</w:t>
      </w:r>
      <w:r w:rsidRPr="00F46384">
        <w:rPr>
          <w:sz w:val="16"/>
          <w:szCs w:val="16"/>
        </w:rPr>
        <w:t xml:space="preserve"> (16.</w:t>
      </w:r>
      <w:r w:rsidR="006A336C" w:rsidRPr="00F46384">
        <w:rPr>
          <w:sz w:val="16"/>
          <w:szCs w:val="16"/>
        </w:rPr>
        <w:t>1</w:t>
      </w:r>
      <w:r w:rsidRPr="00F46384">
        <w:rPr>
          <w:sz w:val="16"/>
          <w:szCs w:val="16"/>
        </w:rPr>
        <w:t xml:space="preserve">%) and </w:t>
      </w:r>
      <w:r w:rsidR="006A336C" w:rsidRPr="00F46384">
        <w:rPr>
          <w:sz w:val="16"/>
          <w:szCs w:val="16"/>
        </w:rPr>
        <w:t>LNG</w:t>
      </w:r>
      <w:r w:rsidRPr="00F46384">
        <w:rPr>
          <w:sz w:val="16"/>
          <w:szCs w:val="16"/>
        </w:rPr>
        <w:t xml:space="preserve"> (</w:t>
      </w:r>
      <w:r w:rsidR="0045112E" w:rsidRPr="00F46384">
        <w:rPr>
          <w:sz w:val="16"/>
          <w:szCs w:val="16"/>
        </w:rPr>
        <w:t>14.1</w:t>
      </w:r>
      <w:r w:rsidRPr="00F46384">
        <w:rPr>
          <w:sz w:val="16"/>
          <w:szCs w:val="16"/>
        </w:rPr>
        <w:t>%).</w:t>
      </w:r>
    </w:p>
    <w:p w14:paraId="02AB8213" w14:textId="34B0B601" w:rsidR="00233755" w:rsidRPr="00F46384" w:rsidRDefault="00233755" w:rsidP="006058E8">
      <w:pPr>
        <w:pStyle w:val="ListParagraph"/>
        <w:numPr>
          <w:ilvl w:val="0"/>
          <w:numId w:val="9"/>
        </w:numPr>
        <w:spacing w:before="40" w:after="40"/>
        <w:ind w:right="227" w:hanging="357"/>
        <w:contextualSpacing w:val="0"/>
        <w:jc w:val="both"/>
        <w:rPr>
          <w:sz w:val="16"/>
          <w:szCs w:val="16"/>
        </w:rPr>
      </w:pPr>
      <w:r w:rsidRPr="00F46384">
        <w:rPr>
          <w:sz w:val="16"/>
          <w:szCs w:val="16"/>
        </w:rPr>
        <w:t>The largest increases in the value of Western Australia’s minerals and petroleum sales in 20</w:t>
      </w:r>
      <w:r w:rsidR="00795C9B" w:rsidRPr="00F46384">
        <w:rPr>
          <w:sz w:val="16"/>
          <w:szCs w:val="16"/>
        </w:rPr>
        <w:t>25</w:t>
      </w:r>
      <w:r w:rsidRPr="00F46384">
        <w:rPr>
          <w:sz w:val="16"/>
          <w:szCs w:val="16"/>
        </w:rPr>
        <w:t xml:space="preserve"> were in:</w:t>
      </w:r>
    </w:p>
    <w:p w14:paraId="08A9D212" w14:textId="30962FFB" w:rsidR="00233755" w:rsidRPr="00F46384" w:rsidRDefault="00233755" w:rsidP="006058E8">
      <w:pPr>
        <w:pStyle w:val="ListParagraph"/>
        <w:numPr>
          <w:ilvl w:val="0"/>
          <w:numId w:val="10"/>
        </w:numPr>
        <w:spacing w:before="40" w:after="40"/>
        <w:ind w:right="227" w:hanging="357"/>
        <w:contextualSpacing w:val="0"/>
        <w:jc w:val="both"/>
        <w:rPr>
          <w:sz w:val="16"/>
          <w:szCs w:val="16"/>
        </w:rPr>
      </w:pPr>
      <w:r w:rsidRPr="00F46384">
        <w:rPr>
          <w:sz w:val="16"/>
          <w:szCs w:val="16"/>
        </w:rPr>
        <w:t>gold (up $</w:t>
      </w:r>
      <w:r w:rsidR="00CD02F6" w:rsidRPr="00F46384">
        <w:rPr>
          <w:sz w:val="16"/>
          <w:szCs w:val="16"/>
        </w:rPr>
        <w:t>1</w:t>
      </w:r>
      <w:r w:rsidR="008245DB" w:rsidRPr="00F46384">
        <w:rPr>
          <w:sz w:val="16"/>
          <w:szCs w:val="16"/>
        </w:rPr>
        <w:t>2.6</w:t>
      </w:r>
      <w:r w:rsidRPr="00F46384">
        <w:rPr>
          <w:sz w:val="16"/>
          <w:szCs w:val="16"/>
        </w:rPr>
        <w:t xml:space="preserve"> billion or </w:t>
      </w:r>
      <w:r w:rsidR="006D7759" w:rsidRPr="00F46384">
        <w:rPr>
          <w:sz w:val="16"/>
          <w:szCs w:val="16"/>
        </w:rPr>
        <w:t>53.1</w:t>
      </w:r>
      <w:r w:rsidRPr="00F46384">
        <w:rPr>
          <w:sz w:val="16"/>
          <w:szCs w:val="16"/>
        </w:rPr>
        <w:t>%)</w:t>
      </w:r>
    </w:p>
    <w:p w14:paraId="0D77CA39" w14:textId="4D0CCDA0" w:rsidR="008245DB" w:rsidRPr="00F46384" w:rsidRDefault="008245DB" w:rsidP="006058E8">
      <w:pPr>
        <w:pStyle w:val="ListParagraph"/>
        <w:numPr>
          <w:ilvl w:val="0"/>
          <w:numId w:val="10"/>
        </w:numPr>
        <w:spacing w:before="40" w:after="40"/>
        <w:ind w:right="227" w:hanging="357"/>
        <w:contextualSpacing w:val="0"/>
        <w:jc w:val="both"/>
        <w:rPr>
          <w:sz w:val="16"/>
          <w:szCs w:val="16"/>
        </w:rPr>
      </w:pPr>
      <w:r w:rsidRPr="00F46384">
        <w:rPr>
          <w:sz w:val="16"/>
          <w:szCs w:val="16"/>
        </w:rPr>
        <w:t>alumina (up $</w:t>
      </w:r>
      <w:r w:rsidR="001C6661" w:rsidRPr="00F46384">
        <w:rPr>
          <w:sz w:val="16"/>
          <w:szCs w:val="16"/>
        </w:rPr>
        <w:t>0.3 billion or 4.5%)</w:t>
      </w:r>
    </w:p>
    <w:p w14:paraId="75ECB4BC" w14:textId="0CBB6E01" w:rsidR="00233755" w:rsidRPr="00F46384" w:rsidRDefault="000D7BB6" w:rsidP="006058E8">
      <w:pPr>
        <w:pStyle w:val="ListParagraph"/>
        <w:numPr>
          <w:ilvl w:val="0"/>
          <w:numId w:val="10"/>
        </w:numPr>
        <w:spacing w:before="40" w:after="40"/>
        <w:ind w:right="227" w:hanging="357"/>
        <w:contextualSpacing w:val="0"/>
        <w:jc w:val="both"/>
        <w:rPr>
          <w:sz w:val="16"/>
          <w:szCs w:val="16"/>
        </w:rPr>
      </w:pPr>
      <w:r w:rsidRPr="00F46384">
        <w:rPr>
          <w:sz w:val="16"/>
          <w:szCs w:val="16"/>
        </w:rPr>
        <w:t>mineral sands</w:t>
      </w:r>
      <w:r w:rsidR="00233755" w:rsidRPr="00F46384">
        <w:rPr>
          <w:sz w:val="16"/>
          <w:szCs w:val="16"/>
        </w:rPr>
        <w:t xml:space="preserve"> (up $</w:t>
      </w:r>
      <w:r w:rsidR="009631F7" w:rsidRPr="00F46384">
        <w:rPr>
          <w:sz w:val="16"/>
          <w:szCs w:val="16"/>
        </w:rPr>
        <w:t>0.2</w:t>
      </w:r>
      <w:r w:rsidR="00233755" w:rsidRPr="00F46384">
        <w:rPr>
          <w:sz w:val="16"/>
          <w:szCs w:val="16"/>
        </w:rPr>
        <w:t xml:space="preserve"> billion or </w:t>
      </w:r>
      <w:r w:rsidR="00610C60" w:rsidRPr="00F46384">
        <w:rPr>
          <w:sz w:val="16"/>
          <w:szCs w:val="16"/>
        </w:rPr>
        <w:t>16.4</w:t>
      </w:r>
      <w:r w:rsidR="00233755" w:rsidRPr="00F46384">
        <w:rPr>
          <w:sz w:val="16"/>
          <w:szCs w:val="16"/>
        </w:rPr>
        <w:t>%).</w:t>
      </w:r>
    </w:p>
    <w:p w14:paraId="14DE89F9" w14:textId="2C11DF56" w:rsidR="00233755" w:rsidRPr="00F46384" w:rsidRDefault="00233755" w:rsidP="006058E8">
      <w:pPr>
        <w:pStyle w:val="ListParagraph"/>
        <w:numPr>
          <w:ilvl w:val="0"/>
          <w:numId w:val="9"/>
        </w:numPr>
        <w:spacing w:before="40" w:after="40"/>
        <w:ind w:right="227" w:hanging="357"/>
        <w:contextualSpacing w:val="0"/>
        <w:jc w:val="both"/>
        <w:rPr>
          <w:sz w:val="16"/>
          <w:szCs w:val="16"/>
        </w:rPr>
      </w:pPr>
      <w:r w:rsidRPr="00F46384">
        <w:rPr>
          <w:sz w:val="16"/>
          <w:szCs w:val="16"/>
        </w:rPr>
        <w:t>The largest decreases in the value of Western Australia’s minerals and petroleum sales in 20</w:t>
      </w:r>
      <w:r w:rsidR="00F111AC" w:rsidRPr="00F46384">
        <w:rPr>
          <w:sz w:val="16"/>
          <w:szCs w:val="16"/>
        </w:rPr>
        <w:t>25</w:t>
      </w:r>
      <w:r w:rsidRPr="00F46384">
        <w:rPr>
          <w:sz w:val="16"/>
          <w:szCs w:val="16"/>
        </w:rPr>
        <w:t xml:space="preserve"> were in:</w:t>
      </w:r>
    </w:p>
    <w:p w14:paraId="2710CE84" w14:textId="5635FB49" w:rsidR="000D76D3" w:rsidRPr="00F46384" w:rsidRDefault="001C6661" w:rsidP="000D76D3">
      <w:pPr>
        <w:pStyle w:val="ListParagraph"/>
        <w:numPr>
          <w:ilvl w:val="0"/>
          <w:numId w:val="10"/>
        </w:numPr>
        <w:spacing w:before="40" w:after="40"/>
        <w:ind w:right="227" w:hanging="357"/>
        <w:contextualSpacing w:val="0"/>
        <w:jc w:val="both"/>
        <w:rPr>
          <w:sz w:val="16"/>
          <w:szCs w:val="16"/>
        </w:rPr>
      </w:pPr>
      <w:r w:rsidRPr="00F46384">
        <w:rPr>
          <w:sz w:val="16"/>
          <w:szCs w:val="16"/>
        </w:rPr>
        <w:t>i</w:t>
      </w:r>
      <w:r w:rsidR="000D76D3" w:rsidRPr="00F46384">
        <w:rPr>
          <w:sz w:val="16"/>
          <w:szCs w:val="16"/>
        </w:rPr>
        <w:t>ron ore (down $</w:t>
      </w:r>
      <w:r w:rsidR="005E48AB" w:rsidRPr="00F46384">
        <w:rPr>
          <w:sz w:val="16"/>
          <w:szCs w:val="16"/>
        </w:rPr>
        <w:t>9.9</w:t>
      </w:r>
      <w:r w:rsidR="000D76D3" w:rsidRPr="00F46384">
        <w:rPr>
          <w:sz w:val="16"/>
          <w:szCs w:val="16"/>
        </w:rPr>
        <w:t xml:space="preserve"> billion or </w:t>
      </w:r>
      <w:r w:rsidR="003C3909" w:rsidRPr="00F46384">
        <w:rPr>
          <w:sz w:val="16"/>
          <w:szCs w:val="16"/>
        </w:rPr>
        <w:t>7.3</w:t>
      </w:r>
      <w:r w:rsidR="000D76D3" w:rsidRPr="00F46384">
        <w:rPr>
          <w:sz w:val="16"/>
          <w:szCs w:val="16"/>
        </w:rPr>
        <w:t>%)</w:t>
      </w:r>
    </w:p>
    <w:p w14:paraId="07AA47C9" w14:textId="049A350D" w:rsidR="007C34FD" w:rsidRPr="00F46384" w:rsidRDefault="007C34FD" w:rsidP="007C34FD">
      <w:pPr>
        <w:pStyle w:val="ListParagraph"/>
        <w:numPr>
          <w:ilvl w:val="0"/>
          <w:numId w:val="10"/>
        </w:numPr>
        <w:spacing w:before="40" w:after="40"/>
        <w:ind w:right="227" w:hanging="357"/>
        <w:contextualSpacing w:val="0"/>
        <w:jc w:val="both"/>
        <w:rPr>
          <w:sz w:val="16"/>
          <w:szCs w:val="16"/>
        </w:rPr>
      </w:pPr>
      <w:r w:rsidRPr="00F46384">
        <w:rPr>
          <w:sz w:val="16"/>
          <w:szCs w:val="16"/>
        </w:rPr>
        <w:t>LNG (down $</w:t>
      </w:r>
      <w:r w:rsidR="006A0E0D" w:rsidRPr="00F46384">
        <w:rPr>
          <w:sz w:val="16"/>
          <w:szCs w:val="16"/>
        </w:rPr>
        <w:t>3.</w:t>
      </w:r>
      <w:r w:rsidR="005E48AB" w:rsidRPr="00F46384">
        <w:rPr>
          <w:sz w:val="16"/>
          <w:szCs w:val="16"/>
        </w:rPr>
        <w:t>8</w:t>
      </w:r>
      <w:r w:rsidRPr="00F46384">
        <w:rPr>
          <w:sz w:val="16"/>
          <w:szCs w:val="16"/>
        </w:rPr>
        <w:t xml:space="preserve"> billion or </w:t>
      </w:r>
      <w:r w:rsidR="00AB144B" w:rsidRPr="00F46384">
        <w:rPr>
          <w:sz w:val="16"/>
          <w:szCs w:val="16"/>
        </w:rPr>
        <w:t>10.7</w:t>
      </w:r>
      <w:r w:rsidRPr="00F46384">
        <w:rPr>
          <w:sz w:val="16"/>
          <w:szCs w:val="16"/>
        </w:rPr>
        <w:t>%)</w:t>
      </w:r>
    </w:p>
    <w:p w14:paraId="385FDF90" w14:textId="57455036" w:rsidR="00233755" w:rsidRPr="00F46384" w:rsidRDefault="00E83F17" w:rsidP="006058E8">
      <w:pPr>
        <w:pStyle w:val="ListParagraph"/>
        <w:numPr>
          <w:ilvl w:val="0"/>
          <w:numId w:val="10"/>
        </w:numPr>
        <w:spacing w:before="40" w:after="40"/>
        <w:ind w:right="227" w:hanging="357"/>
        <w:contextualSpacing w:val="0"/>
        <w:jc w:val="both"/>
        <w:rPr>
          <w:sz w:val="16"/>
          <w:szCs w:val="16"/>
        </w:rPr>
      </w:pPr>
      <w:r w:rsidRPr="00F46384">
        <w:rPr>
          <w:sz w:val="16"/>
          <w:szCs w:val="16"/>
        </w:rPr>
        <w:t>nickel</w:t>
      </w:r>
      <w:r w:rsidR="00233755" w:rsidRPr="00F46384">
        <w:rPr>
          <w:sz w:val="16"/>
          <w:szCs w:val="16"/>
        </w:rPr>
        <w:t xml:space="preserve"> (down $</w:t>
      </w:r>
      <w:r w:rsidR="00FC6422" w:rsidRPr="00F46384">
        <w:rPr>
          <w:sz w:val="16"/>
          <w:szCs w:val="16"/>
        </w:rPr>
        <w:t>2</w:t>
      </w:r>
      <w:r w:rsidR="0085515A" w:rsidRPr="00F46384">
        <w:rPr>
          <w:sz w:val="16"/>
          <w:szCs w:val="16"/>
        </w:rPr>
        <w:t>.0</w:t>
      </w:r>
      <w:r w:rsidR="00233755" w:rsidRPr="00F46384">
        <w:rPr>
          <w:sz w:val="16"/>
          <w:szCs w:val="16"/>
        </w:rPr>
        <w:t xml:space="preserve"> billion or </w:t>
      </w:r>
      <w:r w:rsidR="00AB144B" w:rsidRPr="00F46384">
        <w:rPr>
          <w:sz w:val="16"/>
          <w:szCs w:val="16"/>
        </w:rPr>
        <w:t>61.5</w:t>
      </w:r>
      <w:r w:rsidR="00233755" w:rsidRPr="00F46384">
        <w:rPr>
          <w:sz w:val="16"/>
          <w:szCs w:val="16"/>
        </w:rPr>
        <w:t>%)</w:t>
      </w:r>
      <w:r w:rsidR="001A25B9" w:rsidRPr="00F46384">
        <w:rPr>
          <w:sz w:val="16"/>
          <w:szCs w:val="16"/>
        </w:rPr>
        <w:t>.</w:t>
      </w:r>
    </w:p>
    <w:p w14:paraId="7A0A7D80" w14:textId="77777777" w:rsidR="00233755" w:rsidRPr="00F46384" w:rsidRDefault="00233755" w:rsidP="006058E8">
      <w:pPr>
        <w:pStyle w:val="ListParagraph"/>
        <w:numPr>
          <w:ilvl w:val="0"/>
          <w:numId w:val="10"/>
        </w:numPr>
        <w:spacing w:before="40" w:after="40"/>
        <w:ind w:right="227" w:hanging="357"/>
        <w:contextualSpacing w:val="0"/>
        <w:jc w:val="both"/>
        <w:rPr>
          <w:sz w:val="16"/>
          <w:szCs w:val="16"/>
        </w:rPr>
        <w:sectPr w:rsidR="00233755" w:rsidRPr="00F46384" w:rsidSect="00233755">
          <w:type w:val="continuous"/>
          <w:pgSz w:w="11907" w:h="16840" w:code="9"/>
          <w:pgMar w:top="1701" w:right="425" w:bottom="567" w:left="567" w:header="709" w:footer="709" w:gutter="0"/>
          <w:cols w:num="2" w:space="113"/>
          <w:docGrid w:linePitch="360"/>
        </w:sectPr>
      </w:pPr>
    </w:p>
    <w:p w14:paraId="7F7D9467" w14:textId="639721DC"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6" w:name="_Primary_industries_and"/>
      <w:bookmarkEnd w:id="56"/>
      <w:r w:rsidRPr="008F7AA0">
        <w:rPr>
          <w:bCs/>
          <w:color w:val="004C3D"/>
          <w:sz w:val="24"/>
          <w:szCs w:val="24"/>
        </w:rPr>
        <w:lastRenderedPageBreak/>
        <w:t>Primary industries</w:t>
      </w:r>
      <w:r w:rsidR="00C83999">
        <w:rPr>
          <w:bCs/>
          <w:color w:val="004C3D"/>
          <w:sz w:val="24"/>
          <w:szCs w:val="24"/>
        </w:rPr>
        <w:t>, manufacturing</w:t>
      </w:r>
      <w:r w:rsidRPr="008F7AA0">
        <w:rPr>
          <w:bCs/>
          <w:color w:val="004C3D"/>
          <w:sz w:val="24"/>
          <w:szCs w:val="24"/>
        </w:rPr>
        <w:t xml:space="preserve"> and defence</w:t>
      </w:r>
    </w:p>
    <w:p w14:paraId="0FB32BD5"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9BA7658" w14:textId="06F189A1" w:rsidR="00233755" w:rsidRPr="00ED7BE7" w:rsidRDefault="00233755" w:rsidP="00DE46B2">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Exports of agricultural commodities</w:t>
      </w:r>
    </w:p>
    <w:p w14:paraId="515AD094" w14:textId="24561267" w:rsidR="00233755" w:rsidRPr="007B1AE5" w:rsidRDefault="00BC53B8" w:rsidP="00233755">
      <w:r>
        <w:rPr>
          <w:noProof/>
        </w:rPr>
        <w:drawing>
          <wp:inline distT="0" distB="0" distL="0" distR="0" wp14:anchorId="6C849234" wp14:editId="4CAE5165">
            <wp:extent cx="3419475" cy="2107184"/>
            <wp:effectExtent l="0" t="0" r="0" b="7620"/>
            <wp:docPr id="903126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31780" cy="2114767"/>
                    </a:xfrm>
                    <a:prstGeom prst="rect">
                      <a:avLst/>
                    </a:prstGeom>
                    <a:noFill/>
                    <a:ln>
                      <a:noFill/>
                    </a:ln>
                  </pic:spPr>
                </pic:pic>
              </a:graphicData>
            </a:graphic>
          </wp:inline>
        </w:drawing>
      </w:r>
    </w:p>
    <w:p w14:paraId="2400A9F7" w14:textId="720EE0D2" w:rsidR="00233755" w:rsidRPr="00A64CA4" w:rsidRDefault="00233755" w:rsidP="003A3A20">
      <w:pPr>
        <w:jc w:val="both"/>
        <w:rPr>
          <w:sz w:val="10"/>
          <w:szCs w:val="10"/>
        </w:rPr>
      </w:pPr>
      <w:r>
        <w:rPr>
          <w:sz w:val="10"/>
          <w:szCs w:val="10"/>
        </w:rPr>
        <w:t xml:space="preserve">Note – </w:t>
      </w:r>
      <w:r w:rsidRPr="00AF759E">
        <w:rPr>
          <w:sz w:val="10"/>
          <w:szCs w:val="10"/>
        </w:rPr>
        <w:t xml:space="preserve">Current prices. Original series. Total excludes confidential items. (a) Confidential before </w:t>
      </w:r>
      <w:r w:rsidR="00253F0B">
        <w:rPr>
          <w:sz w:val="10"/>
          <w:szCs w:val="10"/>
        </w:rPr>
        <w:t>April</w:t>
      </w:r>
      <w:r w:rsidRPr="00AF759E">
        <w:rPr>
          <w:sz w:val="10"/>
          <w:szCs w:val="10"/>
        </w:rPr>
        <w:t xml:space="preserve"> 2018.</w:t>
      </w:r>
      <w:r w:rsidR="00253F0B">
        <w:rPr>
          <w:sz w:val="10"/>
          <w:szCs w:val="10"/>
        </w:rPr>
        <w:t xml:space="preserve"> </w:t>
      </w:r>
      <w:r w:rsidR="00253F0B" w:rsidRPr="00A64CA4">
        <w:rPr>
          <w:sz w:val="10"/>
          <w:szCs w:val="10"/>
        </w:rPr>
        <w:t>(b) Includes cereal preparations.</w:t>
      </w:r>
    </w:p>
    <w:p w14:paraId="4885274C" w14:textId="77777777" w:rsidR="00233755" w:rsidRPr="00AF759E" w:rsidRDefault="00233755" w:rsidP="003A3A20">
      <w:pPr>
        <w:jc w:val="both"/>
        <w:rPr>
          <w:sz w:val="10"/>
          <w:szCs w:val="10"/>
        </w:rPr>
      </w:pPr>
      <w:r w:rsidRPr="00AF759E">
        <w:rPr>
          <w:sz w:val="10"/>
          <w:szCs w:val="10"/>
        </w:rPr>
        <w:t>Source: Based on ABS data.</w:t>
      </w:r>
    </w:p>
    <w:p w14:paraId="37415BC9" w14:textId="7D800E60" w:rsidR="00233755" w:rsidRPr="00223BEC"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223BEC">
        <w:rPr>
          <w:sz w:val="16"/>
          <w:szCs w:val="16"/>
        </w:rPr>
        <w:t xml:space="preserve">Agriculture </w:t>
      </w:r>
      <w:r>
        <w:rPr>
          <w:sz w:val="16"/>
          <w:szCs w:val="16"/>
        </w:rPr>
        <w:t>has long been one of</w:t>
      </w:r>
      <w:r w:rsidRPr="00223BEC">
        <w:rPr>
          <w:sz w:val="16"/>
          <w:szCs w:val="16"/>
        </w:rPr>
        <w:t xml:space="preserve"> Western Australia’s largest export industr</w:t>
      </w:r>
      <w:r>
        <w:rPr>
          <w:sz w:val="16"/>
          <w:szCs w:val="16"/>
        </w:rPr>
        <w:t>ies</w:t>
      </w:r>
      <w:r w:rsidRPr="00223BEC">
        <w:rPr>
          <w:sz w:val="16"/>
          <w:szCs w:val="16"/>
        </w:rPr>
        <w:t>.</w:t>
      </w:r>
      <w:r w:rsidR="00AF7F2A">
        <w:rPr>
          <w:sz w:val="16"/>
          <w:szCs w:val="16"/>
        </w:rPr>
        <w:t xml:space="preserve"> </w:t>
      </w:r>
      <w:r w:rsidR="002F0BAE">
        <w:rPr>
          <w:sz w:val="16"/>
          <w:szCs w:val="16"/>
        </w:rPr>
        <w:t xml:space="preserve">Changes in export values </w:t>
      </w:r>
      <w:r w:rsidR="00AF7F2A" w:rsidRPr="00AF7F2A">
        <w:rPr>
          <w:sz w:val="16"/>
          <w:szCs w:val="16"/>
        </w:rPr>
        <w:t>from year to year reflect variability in growing conditions on the output of major component industries such as grain and canola as well as price fluctuations for export commodities.</w:t>
      </w:r>
    </w:p>
    <w:p w14:paraId="616B0B4E" w14:textId="78F66656" w:rsidR="00233755" w:rsidRPr="00F43D94" w:rsidRDefault="00233755" w:rsidP="006058E8">
      <w:pPr>
        <w:pStyle w:val="ListParagraph"/>
        <w:numPr>
          <w:ilvl w:val="0"/>
          <w:numId w:val="9"/>
        </w:numPr>
        <w:spacing w:before="40" w:after="40"/>
        <w:ind w:right="227" w:hanging="357"/>
        <w:contextualSpacing w:val="0"/>
        <w:jc w:val="both"/>
        <w:rPr>
          <w:sz w:val="16"/>
          <w:szCs w:val="16"/>
        </w:rPr>
      </w:pPr>
      <w:r w:rsidRPr="00F43D94">
        <w:rPr>
          <w:sz w:val="16"/>
          <w:szCs w:val="16"/>
        </w:rPr>
        <w:t xml:space="preserve">In </w:t>
      </w:r>
      <w:r w:rsidR="00253F0B" w:rsidRPr="00F43D94">
        <w:rPr>
          <w:sz w:val="16"/>
          <w:szCs w:val="16"/>
        </w:rPr>
        <w:t>2025</w:t>
      </w:r>
      <w:r w:rsidRPr="00F43D94">
        <w:rPr>
          <w:sz w:val="16"/>
          <w:szCs w:val="16"/>
        </w:rPr>
        <w:t>, Western Australia’s top agricultural exports were:</w:t>
      </w:r>
    </w:p>
    <w:p w14:paraId="629D8EA5" w14:textId="46B681C5"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wheat ($</w:t>
      </w:r>
      <w:r w:rsidR="00CC6D47" w:rsidRPr="00F43D94">
        <w:rPr>
          <w:sz w:val="16"/>
          <w:szCs w:val="16"/>
        </w:rPr>
        <w:t>4.6</w:t>
      </w:r>
      <w:r w:rsidRPr="00F43D94">
        <w:rPr>
          <w:sz w:val="16"/>
          <w:szCs w:val="16"/>
        </w:rPr>
        <w:t> billion)</w:t>
      </w:r>
    </w:p>
    <w:p w14:paraId="51762B94" w14:textId="42D5EDF7"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canola seeds ($2.</w:t>
      </w:r>
      <w:r w:rsidR="00CC6D47" w:rsidRPr="00F43D94">
        <w:rPr>
          <w:sz w:val="16"/>
          <w:szCs w:val="16"/>
        </w:rPr>
        <w:t>7</w:t>
      </w:r>
      <w:r w:rsidRPr="00F43D94">
        <w:rPr>
          <w:sz w:val="16"/>
          <w:szCs w:val="16"/>
        </w:rPr>
        <w:t> billion)</w:t>
      </w:r>
    </w:p>
    <w:p w14:paraId="3D72AC3A" w14:textId="1916A974"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barley ($</w:t>
      </w:r>
      <w:r w:rsidR="00BC1D62" w:rsidRPr="00F43D94">
        <w:rPr>
          <w:sz w:val="16"/>
          <w:szCs w:val="16"/>
        </w:rPr>
        <w:t>2.2</w:t>
      </w:r>
      <w:r w:rsidRPr="00F43D94">
        <w:rPr>
          <w:sz w:val="16"/>
          <w:szCs w:val="16"/>
        </w:rPr>
        <w:t> billion).</w:t>
      </w:r>
    </w:p>
    <w:p w14:paraId="7345F047" w14:textId="7435293C"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meat and livestock ($1.</w:t>
      </w:r>
      <w:r w:rsidR="00BC1D62" w:rsidRPr="00F43D94">
        <w:rPr>
          <w:sz w:val="16"/>
          <w:szCs w:val="16"/>
        </w:rPr>
        <w:t>8</w:t>
      </w:r>
      <w:r w:rsidRPr="00F43D94">
        <w:rPr>
          <w:sz w:val="16"/>
          <w:szCs w:val="16"/>
        </w:rPr>
        <w:t> billion).</w:t>
      </w:r>
    </w:p>
    <w:p w14:paraId="5D1FD15F" w14:textId="329038C6" w:rsidR="00233755" w:rsidRPr="00F43D94" w:rsidRDefault="005F3B18" w:rsidP="006058E8">
      <w:pPr>
        <w:pStyle w:val="ListParagraph"/>
        <w:numPr>
          <w:ilvl w:val="0"/>
          <w:numId w:val="9"/>
        </w:numPr>
        <w:spacing w:before="40" w:after="40"/>
        <w:ind w:right="227" w:hanging="357"/>
        <w:contextualSpacing w:val="0"/>
        <w:jc w:val="both"/>
        <w:rPr>
          <w:sz w:val="16"/>
          <w:szCs w:val="16"/>
        </w:rPr>
      </w:pPr>
      <w:r w:rsidRPr="00F43D94">
        <w:rPr>
          <w:sz w:val="16"/>
          <w:szCs w:val="16"/>
        </w:rPr>
        <w:t xml:space="preserve">Export values for some of Western Australia’s </w:t>
      </w:r>
      <w:r w:rsidR="00852031" w:rsidRPr="00F43D94">
        <w:rPr>
          <w:sz w:val="16"/>
          <w:szCs w:val="16"/>
        </w:rPr>
        <w:t xml:space="preserve">agricultural commodities have </w:t>
      </w:r>
      <w:r w:rsidR="009C015D" w:rsidRPr="00F43D94">
        <w:rPr>
          <w:sz w:val="16"/>
          <w:szCs w:val="16"/>
        </w:rPr>
        <w:t>been higher</w:t>
      </w:r>
      <w:r w:rsidR="00852031" w:rsidRPr="00F43D94">
        <w:rPr>
          <w:sz w:val="16"/>
          <w:szCs w:val="16"/>
        </w:rPr>
        <w:t xml:space="preserve"> in </w:t>
      </w:r>
      <w:r w:rsidR="00553B3D" w:rsidRPr="00F43D94">
        <w:rPr>
          <w:sz w:val="16"/>
          <w:szCs w:val="16"/>
        </w:rPr>
        <w:t xml:space="preserve">recent years </w:t>
      </w:r>
      <w:r w:rsidR="00335811" w:rsidRPr="00F43D94">
        <w:rPr>
          <w:sz w:val="16"/>
          <w:szCs w:val="16"/>
        </w:rPr>
        <w:t xml:space="preserve">as conducive growing conditions and restrictions in supply from other markets led to higher demand for Western Australia’s </w:t>
      </w:r>
      <w:r w:rsidR="007B7662" w:rsidRPr="00F43D94">
        <w:rPr>
          <w:sz w:val="16"/>
          <w:szCs w:val="16"/>
        </w:rPr>
        <w:t>production</w:t>
      </w:r>
      <w:r w:rsidR="00335811" w:rsidRPr="00F43D94">
        <w:rPr>
          <w:sz w:val="16"/>
          <w:szCs w:val="16"/>
        </w:rPr>
        <w:t xml:space="preserve">. </w:t>
      </w:r>
      <w:r w:rsidR="00233755" w:rsidRPr="00F43D94">
        <w:rPr>
          <w:sz w:val="16"/>
          <w:szCs w:val="16"/>
        </w:rPr>
        <w:t>Between 20</w:t>
      </w:r>
      <w:r w:rsidR="008211E4" w:rsidRPr="00F43D94">
        <w:rPr>
          <w:sz w:val="16"/>
          <w:szCs w:val="16"/>
        </w:rPr>
        <w:t>21</w:t>
      </w:r>
      <w:r w:rsidR="00233755" w:rsidRPr="00F43D94">
        <w:rPr>
          <w:sz w:val="16"/>
          <w:szCs w:val="16"/>
        </w:rPr>
        <w:t xml:space="preserve"> and 202</w:t>
      </w:r>
      <w:r w:rsidR="00DD6176" w:rsidRPr="00F43D94">
        <w:rPr>
          <w:sz w:val="16"/>
          <w:szCs w:val="16"/>
        </w:rPr>
        <w:t>5</w:t>
      </w:r>
      <w:r w:rsidR="00233755" w:rsidRPr="00F43D94">
        <w:rPr>
          <w:sz w:val="16"/>
          <w:szCs w:val="16"/>
        </w:rPr>
        <w:t>, Western Australia’s exports of:</w:t>
      </w:r>
    </w:p>
    <w:p w14:paraId="28B013D6" w14:textId="68403C0F"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 xml:space="preserve">wheat </w:t>
      </w:r>
      <w:r w:rsidR="00A143F3" w:rsidRPr="00F43D94">
        <w:rPr>
          <w:sz w:val="16"/>
          <w:szCs w:val="16"/>
        </w:rPr>
        <w:t xml:space="preserve">rose </w:t>
      </w:r>
      <w:r w:rsidR="00391473" w:rsidRPr="00F43D94">
        <w:rPr>
          <w:sz w:val="16"/>
          <w:szCs w:val="16"/>
        </w:rPr>
        <w:t>72%</w:t>
      </w:r>
      <w:r w:rsidRPr="00F43D94">
        <w:rPr>
          <w:sz w:val="16"/>
          <w:szCs w:val="16"/>
        </w:rPr>
        <w:t xml:space="preserve"> to $</w:t>
      </w:r>
      <w:r w:rsidR="006F6136" w:rsidRPr="00F43D94">
        <w:rPr>
          <w:sz w:val="16"/>
          <w:szCs w:val="16"/>
        </w:rPr>
        <w:t>4.6</w:t>
      </w:r>
      <w:r w:rsidRPr="00F43D94">
        <w:rPr>
          <w:sz w:val="16"/>
          <w:szCs w:val="16"/>
        </w:rPr>
        <w:t> billion (33% of agricultural exports</w:t>
      </w:r>
      <w:r w:rsidR="007B2482" w:rsidRPr="00F43D94">
        <w:rPr>
          <w:sz w:val="16"/>
          <w:szCs w:val="16"/>
        </w:rPr>
        <w:t xml:space="preserve"> in 2025</w:t>
      </w:r>
      <w:r w:rsidRPr="00F43D94">
        <w:rPr>
          <w:sz w:val="16"/>
          <w:szCs w:val="16"/>
        </w:rPr>
        <w:t>)</w:t>
      </w:r>
    </w:p>
    <w:p w14:paraId="05F5C8EB" w14:textId="61276061"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 xml:space="preserve">canola seeds </w:t>
      </w:r>
      <w:r w:rsidR="00D954AC" w:rsidRPr="00F43D94">
        <w:rPr>
          <w:sz w:val="16"/>
          <w:szCs w:val="16"/>
        </w:rPr>
        <w:t xml:space="preserve">rose </w:t>
      </w:r>
      <w:r w:rsidR="003F1B77" w:rsidRPr="00F43D94">
        <w:rPr>
          <w:sz w:val="16"/>
          <w:szCs w:val="16"/>
        </w:rPr>
        <w:t>56%</w:t>
      </w:r>
      <w:r w:rsidRPr="00F43D94">
        <w:rPr>
          <w:sz w:val="16"/>
          <w:szCs w:val="16"/>
        </w:rPr>
        <w:t xml:space="preserve"> to $2.</w:t>
      </w:r>
      <w:r w:rsidR="007366DE" w:rsidRPr="00F43D94">
        <w:rPr>
          <w:sz w:val="16"/>
          <w:szCs w:val="16"/>
        </w:rPr>
        <w:t>7</w:t>
      </w:r>
      <w:r w:rsidRPr="00F43D94">
        <w:rPr>
          <w:sz w:val="16"/>
          <w:szCs w:val="16"/>
        </w:rPr>
        <w:t> billion (</w:t>
      </w:r>
      <w:r w:rsidR="008E245B" w:rsidRPr="00F43D94">
        <w:rPr>
          <w:sz w:val="16"/>
          <w:szCs w:val="16"/>
        </w:rPr>
        <w:t>19</w:t>
      </w:r>
      <w:r w:rsidRPr="00F43D94">
        <w:rPr>
          <w:sz w:val="16"/>
          <w:szCs w:val="16"/>
        </w:rPr>
        <w:t>% of agricultural exports</w:t>
      </w:r>
      <w:r w:rsidR="007B2482" w:rsidRPr="00F43D94">
        <w:rPr>
          <w:sz w:val="16"/>
          <w:szCs w:val="16"/>
        </w:rPr>
        <w:t xml:space="preserve"> in 2025</w:t>
      </w:r>
      <w:r w:rsidRPr="00F43D94">
        <w:rPr>
          <w:sz w:val="16"/>
          <w:szCs w:val="16"/>
        </w:rPr>
        <w:t>).</w:t>
      </w:r>
    </w:p>
    <w:p w14:paraId="4129A07C" w14:textId="77777777" w:rsidR="00233755" w:rsidRPr="00F43D94" w:rsidRDefault="00233755" w:rsidP="006058E8">
      <w:pPr>
        <w:pStyle w:val="ListParagraph"/>
        <w:numPr>
          <w:ilvl w:val="0"/>
          <w:numId w:val="10"/>
        </w:numPr>
        <w:spacing w:before="40" w:after="40"/>
        <w:ind w:right="227"/>
        <w:rPr>
          <w:sz w:val="16"/>
          <w:szCs w:val="16"/>
        </w:rPr>
        <w:sectPr w:rsidR="00233755" w:rsidRPr="00F43D94" w:rsidSect="00233755">
          <w:type w:val="continuous"/>
          <w:pgSz w:w="11907" w:h="16840" w:code="9"/>
          <w:pgMar w:top="1701" w:right="425" w:bottom="567" w:left="567" w:header="709" w:footer="709" w:gutter="0"/>
          <w:cols w:num="2" w:space="113"/>
          <w:docGrid w:linePitch="360"/>
        </w:sectPr>
      </w:pPr>
    </w:p>
    <w:p w14:paraId="553B287A" w14:textId="3B0CC70F" w:rsidR="00DE46B2" w:rsidRPr="00ED7BE7" w:rsidRDefault="00306F59" w:rsidP="00306F59">
      <w:pPr>
        <w:pStyle w:val="Heading4"/>
        <w:rPr>
          <w:i w:val="0"/>
          <w:iCs w:val="0"/>
          <w:color w:val="00997A"/>
          <w:sz w:val="20"/>
          <w:szCs w:val="20"/>
        </w:rPr>
        <w:sectPr w:rsidR="00DE46B2" w:rsidRPr="00ED7BE7" w:rsidSect="00DE46B2">
          <w:type w:val="continuous"/>
          <w:pgSz w:w="11907" w:h="16840" w:code="9"/>
          <w:pgMar w:top="1701" w:right="425" w:bottom="567" w:left="567" w:header="709" w:footer="709" w:gutter="0"/>
          <w:cols w:space="720"/>
          <w:docGrid w:linePitch="360"/>
        </w:sectPr>
      </w:pPr>
      <w:bookmarkStart w:id="57" w:name="_Hlk158901883"/>
      <w:r w:rsidRPr="00776002">
        <w:rPr>
          <w:i w:val="0"/>
          <w:iCs w:val="0"/>
          <w:color w:val="00997A"/>
          <w:sz w:val="20"/>
          <w:szCs w:val="20"/>
        </w:rPr>
        <w:t>Manufacturing</w:t>
      </w:r>
      <w:r w:rsidR="00DE46B2" w:rsidRPr="00776002">
        <w:rPr>
          <w:i w:val="0"/>
          <w:iCs w:val="0"/>
          <w:color w:val="00997A"/>
          <w:sz w:val="20"/>
          <w:szCs w:val="20"/>
        </w:rPr>
        <w:t xml:space="preserve"> industry</w:t>
      </w:r>
      <w:bookmarkEnd w:id="57"/>
      <w:r w:rsidR="00DE46B2" w:rsidRPr="00776002">
        <w:rPr>
          <w:i w:val="0"/>
          <w:iCs w:val="0"/>
          <w:color w:val="00997A"/>
          <w:sz w:val="20"/>
          <w:szCs w:val="20"/>
        </w:rPr>
        <w:t xml:space="preserve"> gross value added</w:t>
      </w:r>
    </w:p>
    <w:p w14:paraId="598CA4C3" w14:textId="6C42F324" w:rsidR="00DE46B2" w:rsidRPr="007B1AE5" w:rsidRDefault="00632EDB" w:rsidP="00DE46B2">
      <w:r>
        <w:rPr>
          <w:noProof/>
        </w:rPr>
        <w:drawing>
          <wp:inline distT="0" distB="0" distL="0" distR="0" wp14:anchorId="393DE581" wp14:editId="381C3FC3">
            <wp:extent cx="3420000" cy="2107010"/>
            <wp:effectExtent l="0" t="0" r="9525" b="7620"/>
            <wp:docPr id="20355354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0399C1E2" w14:textId="77777777" w:rsidR="00DE46B2" w:rsidRPr="00AF759E" w:rsidRDefault="00DE46B2" w:rsidP="00DE46B2">
      <w:pPr>
        <w:jc w:val="both"/>
        <w:rPr>
          <w:sz w:val="10"/>
          <w:szCs w:val="10"/>
        </w:rPr>
      </w:pPr>
      <w:r w:rsidRPr="000C0C45">
        <w:rPr>
          <w:sz w:val="10"/>
        </w:rPr>
        <w:t xml:space="preserve">Note – </w:t>
      </w:r>
      <w:r w:rsidRPr="00AF759E">
        <w:rPr>
          <w:sz w:val="10"/>
          <w:szCs w:val="10"/>
        </w:rPr>
        <w:t>Current prices. Original series.</w:t>
      </w:r>
    </w:p>
    <w:p w14:paraId="3CAFA3F0" w14:textId="77777777" w:rsidR="00DE46B2" w:rsidRPr="00AF759E" w:rsidRDefault="00DE46B2" w:rsidP="00DE46B2">
      <w:pPr>
        <w:jc w:val="both"/>
        <w:rPr>
          <w:sz w:val="10"/>
          <w:szCs w:val="10"/>
        </w:rPr>
      </w:pPr>
      <w:r w:rsidRPr="00AF759E">
        <w:rPr>
          <w:sz w:val="10"/>
          <w:szCs w:val="10"/>
        </w:rPr>
        <w:t>Source: Based on ABS data.</w:t>
      </w:r>
    </w:p>
    <w:p w14:paraId="43783BB6" w14:textId="03261F36" w:rsidR="007B7662" w:rsidRPr="008C05CA" w:rsidRDefault="00DE46B2" w:rsidP="00917550">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BD0A08" w:rsidRPr="008C05CA">
        <w:rPr>
          <w:color w:val="000000" w:themeColor="text1"/>
          <w:sz w:val="16"/>
          <w:szCs w:val="16"/>
        </w:rPr>
        <w:t xml:space="preserve">Western Australia’s manufacturing industry </w:t>
      </w:r>
      <w:r w:rsidR="008C3710" w:rsidRPr="008C05CA">
        <w:rPr>
          <w:color w:val="000000" w:themeColor="text1"/>
          <w:sz w:val="16"/>
          <w:szCs w:val="16"/>
        </w:rPr>
        <w:t xml:space="preserve">includes </w:t>
      </w:r>
      <w:r w:rsidR="005E3B64" w:rsidRPr="008C05CA">
        <w:rPr>
          <w:color w:val="000000" w:themeColor="text1"/>
          <w:sz w:val="16"/>
          <w:szCs w:val="16"/>
        </w:rPr>
        <w:t xml:space="preserve">minerals processing </w:t>
      </w:r>
      <w:r w:rsidR="004804E8" w:rsidRPr="008C05CA">
        <w:rPr>
          <w:color w:val="000000" w:themeColor="text1"/>
          <w:sz w:val="16"/>
          <w:szCs w:val="16"/>
        </w:rPr>
        <w:t xml:space="preserve">facilities located throughout the </w:t>
      </w:r>
      <w:r w:rsidR="00FA2D3A" w:rsidRPr="008C05CA">
        <w:rPr>
          <w:color w:val="000000" w:themeColor="text1"/>
          <w:sz w:val="16"/>
          <w:szCs w:val="16"/>
        </w:rPr>
        <w:t>State</w:t>
      </w:r>
      <w:r w:rsidR="008C3710" w:rsidRPr="008C05CA">
        <w:rPr>
          <w:color w:val="000000" w:themeColor="text1"/>
          <w:sz w:val="16"/>
          <w:szCs w:val="16"/>
        </w:rPr>
        <w:t xml:space="preserve"> (such as </w:t>
      </w:r>
      <w:r w:rsidR="00420D87" w:rsidRPr="008C05CA">
        <w:rPr>
          <w:color w:val="000000" w:themeColor="text1"/>
          <w:sz w:val="16"/>
          <w:szCs w:val="16"/>
        </w:rPr>
        <w:t xml:space="preserve">gold, </w:t>
      </w:r>
      <w:r w:rsidR="008C3710" w:rsidRPr="008C05CA">
        <w:rPr>
          <w:color w:val="000000" w:themeColor="text1"/>
          <w:sz w:val="16"/>
          <w:szCs w:val="16"/>
        </w:rPr>
        <w:t>alumina and lithium refineries)</w:t>
      </w:r>
      <w:r w:rsidR="00FA2D3A" w:rsidRPr="008C05CA">
        <w:rPr>
          <w:color w:val="000000" w:themeColor="text1"/>
          <w:sz w:val="16"/>
          <w:szCs w:val="16"/>
        </w:rPr>
        <w:t xml:space="preserve">, </w:t>
      </w:r>
      <w:r w:rsidR="00981814" w:rsidRPr="008C05CA">
        <w:rPr>
          <w:color w:val="000000" w:themeColor="text1"/>
          <w:sz w:val="16"/>
          <w:szCs w:val="16"/>
        </w:rPr>
        <w:t xml:space="preserve">facilities that </w:t>
      </w:r>
      <w:r w:rsidR="00367BE6" w:rsidRPr="008C05CA">
        <w:rPr>
          <w:color w:val="000000" w:themeColor="text1"/>
          <w:sz w:val="16"/>
          <w:szCs w:val="16"/>
        </w:rPr>
        <w:t>process</w:t>
      </w:r>
      <w:r w:rsidR="00C12487" w:rsidRPr="008C05CA">
        <w:rPr>
          <w:color w:val="000000" w:themeColor="text1"/>
          <w:sz w:val="16"/>
          <w:szCs w:val="16"/>
        </w:rPr>
        <w:t xml:space="preserve"> agricultural commodities</w:t>
      </w:r>
      <w:r w:rsidR="00FA2085" w:rsidRPr="008C05CA">
        <w:rPr>
          <w:color w:val="000000" w:themeColor="text1"/>
          <w:sz w:val="16"/>
          <w:szCs w:val="16"/>
        </w:rPr>
        <w:t>,</w:t>
      </w:r>
      <w:r w:rsidR="00C12487" w:rsidRPr="008C05CA">
        <w:rPr>
          <w:color w:val="000000" w:themeColor="text1"/>
          <w:sz w:val="16"/>
          <w:szCs w:val="16"/>
        </w:rPr>
        <w:t xml:space="preserve"> </w:t>
      </w:r>
      <w:r w:rsidR="00402CD5" w:rsidRPr="008C05CA">
        <w:rPr>
          <w:color w:val="000000" w:themeColor="text1"/>
          <w:sz w:val="16"/>
          <w:szCs w:val="16"/>
        </w:rPr>
        <w:t xml:space="preserve">and </w:t>
      </w:r>
      <w:r w:rsidR="00FA2085" w:rsidRPr="008C05CA">
        <w:rPr>
          <w:color w:val="000000" w:themeColor="text1"/>
          <w:sz w:val="16"/>
          <w:szCs w:val="16"/>
        </w:rPr>
        <w:t>advanced manufacturing activities such as shipbuilding.</w:t>
      </w:r>
    </w:p>
    <w:p w14:paraId="393107CD" w14:textId="497FB60F" w:rsidR="00306F59" w:rsidRPr="008C05CA" w:rsidRDefault="004D32B1" w:rsidP="00917550">
      <w:pPr>
        <w:pStyle w:val="ListParagraph"/>
        <w:numPr>
          <w:ilvl w:val="0"/>
          <w:numId w:val="9"/>
        </w:numPr>
        <w:spacing w:before="40" w:after="40"/>
        <w:ind w:right="227" w:hanging="357"/>
        <w:contextualSpacing w:val="0"/>
        <w:jc w:val="both"/>
        <w:rPr>
          <w:color w:val="000000" w:themeColor="text1"/>
          <w:sz w:val="16"/>
          <w:szCs w:val="16"/>
        </w:rPr>
      </w:pPr>
      <w:r w:rsidRPr="008C05CA">
        <w:rPr>
          <w:color w:val="000000" w:themeColor="text1"/>
          <w:sz w:val="16"/>
          <w:szCs w:val="16"/>
        </w:rPr>
        <w:t xml:space="preserve">The GVA of Western Australia’s manufacturing industry has increased </w:t>
      </w:r>
      <w:r w:rsidR="003E65D6" w:rsidRPr="008C05CA">
        <w:rPr>
          <w:color w:val="000000" w:themeColor="text1"/>
          <w:sz w:val="16"/>
          <w:szCs w:val="16"/>
        </w:rPr>
        <w:t>in recent years after a period of around ten years o</w:t>
      </w:r>
      <w:r w:rsidR="00917550" w:rsidRPr="008C05CA">
        <w:rPr>
          <w:color w:val="000000" w:themeColor="text1"/>
          <w:sz w:val="16"/>
          <w:szCs w:val="16"/>
        </w:rPr>
        <w:t>f little change.</w:t>
      </w:r>
    </w:p>
    <w:p w14:paraId="73255691" w14:textId="48262817" w:rsidR="005D30E8" w:rsidRPr="00524A92" w:rsidRDefault="00100F2B" w:rsidP="008D1B57">
      <w:pPr>
        <w:pStyle w:val="ListParagraph"/>
        <w:numPr>
          <w:ilvl w:val="0"/>
          <w:numId w:val="10"/>
        </w:numPr>
        <w:spacing w:before="40" w:after="40"/>
        <w:ind w:right="227" w:hanging="357"/>
        <w:contextualSpacing w:val="0"/>
        <w:jc w:val="both"/>
        <w:rPr>
          <w:sz w:val="16"/>
          <w:szCs w:val="16"/>
        </w:rPr>
      </w:pPr>
      <w:r w:rsidRPr="00524A92">
        <w:rPr>
          <w:sz w:val="16"/>
          <w:szCs w:val="16"/>
        </w:rPr>
        <w:t xml:space="preserve">The </w:t>
      </w:r>
      <w:r w:rsidR="00725301" w:rsidRPr="00524A92">
        <w:rPr>
          <w:sz w:val="16"/>
          <w:szCs w:val="16"/>
        </w:rPr>
        <w:t>GVA of Western Australia’s manufacturing industry was $22.5 billion in 2024</w:t>
      </w:r>
      <w:r w:rsidR="00725301" w:rsidRPr="00524A92">
        <w:rPr>
          <w:sz w:val="16"/>
          <w:szCs w:val="16"/>
        </w:rPr>
        <w:noBreakHyphen/>
        <w:t xml:space="preserve">25, </w:t>
      </w:r>
      <w:r w:rsidR="000655CD" w:rsidRPr="00524A92">
        <w:rPr>
          <w:sz w:val="16"/>
          <w:szCs w:val="16"/>
        </w:rPr>
        <w:t>58% more than in 2019</w:t>
      </w:r>
      <w:r w:rsidR="000655CD" w:rsidRPr="00524A92">
        <w:rPr>
          <w:sz w:val="16"/>
          <w:szCs w:val="16"/>
        </w:rPr>
        <w:noBreakHyphen/>
        <w:t>20.</w:t>
      </w:r>
    </w:p>
    <w:p w14:paraId="028D5C32" w14:textId="685A8175" w:rsidR="00FB7987" w:rsidRPr="00F43D94" w:rsidRDefault="00F02D02" w:rsidP="008D1B57">
      <w:pPr>
        <w:pStyle w:val="ListParagraph"/>
        <w:numPr>
          <w:ilvl w:val="0"/>
          <w:numId w:val="10"/>
        </w:numPr>
        <w:spacing w:before="40" w:after="40"/>
        <w:ind w:right="227" w:hanging="357"/>
        <w:contextualSpacing w:val="0"/>
        <w:jc w:val="both"/>
        <w:rPr>
          <w:sz w:val="16"/>
          <w:szCs w:val="16"/>
        </w:rPr>
      </w:pPr>
      <w:r w:rsidRPr="00F43D94">
        <w:rPr>
          <w:sz w:val="16"/>
          <w:szCs w:val="16"/>
        </w:rPr>
        <w:t xml:space="preserve">In real terms, </w:t>
      </w:r>
      <w:r w:rsidR="009B326B" w:rsidRPr="00F43D94">
        <w:rPr>
          <w:sz w:val="16"/>
          <w:szCs w:val="16"/>
        </w:rPr>
        <w:t xml:space="preserve">Western Australia’s </w:t>
      </w:r>
      <w:r w:rsidR="00D120C2" w:rsidRPr="00F43D94">
        <w:rPr>
          <w:sz w:val="16"/>
          <w:szCs w:val="16"/>
        </w:rPr>
        <w:t xml:space="preserve">manufacturing </w:t>
      </w:r>
      <w:r w:rsidR="009B326B" w:rsidRPr="00F43D94">
        <w:rPr>
          <w:sz w:val="16"/>
          <w:szCs w:val="16"/>
        </w:rPr>
        <w:t>GVA</w:t>
      </w:r>
      <w:r w:rsidR="00E86381" w:rsidRPr="00F43D94">
        <w:rPr>
          <w:sz w:val="16"/>
          <w:szCs w:val="16"/>
        </w:rPr>
        <w:t xml:space="preserve"> </w:t>
      </w:r>
      <w:r w:rsidRPr="00F43D94">
        <w:rPr>
          <w:sz w:val="16"/>
          <w:szCs w:val="16"/>
        </w:rPr>
        <w:t xml:space="preserve">rose </w:t>
      </w:r>
      <w:r w:rsidR="00CE693A" w:rsidRPr="00F43D94">
        <w:rPr>
          <w:sz w:val="16"/>
          <w:szCs w:val="16"/>
        </w:rPr>
        <w:t xml:space="preserve">15% </w:t>
      </w:r>
      <w:r w:rsidR="00E86381" w:rsidRPr="00F43D94">
        <w:rPr>
          <w:sz w:val="16"/>
          <w:szCs w:val="16"/>
        </w:rPr>
        <w:t>between 2019-20 and 2024-25</w:t>
      </w:r>
      <w:r w:rsidR="00AE1542" w:rsidRPr="00F43D94">
        <w:rPr>
          <w:sz w:val="16"/>
          <w:szCs w:val="16"/>
        </w:rPr>
        <w:t>.</w:t>
      </w:r>
    </w:p>
    <w:p w14:paraId="2414274F" w14:textId="3711ACD6" w:rsidR="00DE46B2" w:rsidRPr="008C05CA" w:rsidRDefault="000D096B" w:rsidP="00C634BD">
      <w:pPr>
        <w:pStyle w:val="ListParagraph"/>
        <w:numPr>
          <w:ilvl w:val="0"/>
          <w:numId w:val="9"/>
        </w:numPr>
        <w:spacing w:before="40" w:after="40"/>
        <w:ind w:right="227" w:hanging="357"/>
        <w:contextualSpacing w:val="0"/>
        <w:jc w:val="both"/>
        <w:rPr>
          <w:color w:val="000000" w:themeColor="text1"/>
          <w:sz w:val="16"/>
          <w:szCs w:val="16"/>
        </w:rPr>
      </w:pPr>
      <w:r w:rsidRPr="008C05CA">
        <w:rPr>
          <w:color w:val="000000" w:themeColor="text1"/>
          <w:sz w:val="16"/>
          <w:szCs w:val="16"/>
        </w:rPr>
        <w:t xml:space="preserve">Although the share of manufacturing in </w:t>
      </w:r>
      <w:r w:rsidR="006B4498" w:rsidRPr="008C05CA">
        <w:rPr>
          <w:color w:val="000000" w:themeColor="text1"/>
          <w:sz w:val="16"/>
          <w:szCs w:val="16"/>
        </w:rPr>
        <w:t xml:space="preserve">Western Australia’s and Australia’s </w:t>
      </w:r>
      <w:r w:rsidR="00F66A0A" w:rsidRPr="008C05CA">
        <w:rPr>
          <w:color w:val="000000" w:themeColor="text1"/>
          <w:sz w:val="16"/>
          <w:szCs w:val="16"/>
        </w:rPr>
        <w:t xml:space="preserve">economy has declined over the past </w:t>
      </w:r>
      <w:r w:rsidR="001B3B7E" w:rsidRPr="008C05CA">
        <w:rPr>
          <w:color w:val="000000" w:themeColor="text1"/>
          <w:sz w:val="16"/>
          <w:szCs w:val="16"/>
        </w:rPr>
        <w:t>30 years, Western Australia’s share of Australia’s manufacturing industry GVA</w:t>
      </w:r>
      <w:r w:rsidR="00AD500C" w:rsidRPr="008C05CA">
        <w:rPr>
          <w:color w:val="000000" w:themeColor="text1"/>
          <w:sz w:val="16"/>
          <w:szCs w:val="16"/>
        </w:rPr>
        <w:t xml:space="preserve"> </w:t>
      </w:r>
      <w:r w:rsidR="001B3B7E" w:rsidRPr="008C05CA">
        <w:rPr>
          <w:color w:val="000000" w:themeColor="text1"/>
          <w:sz w:val="16"/>
          <w:szCs w:val="16"/>
        </w:rPr>
        <w:t>has increased</w:t>
      </w:r>
      <w:r w:rsidR="000B5CBF" w:rsidRPr="008C05CA">
        <w:rPr>
          <w:color w:val="000000" w:themeColor="text1"/>
          <w:sz w:val="16"/>
          <w:szCs w:val="16"/>
        </w:rPr>
        <w:t xml:space="preserve"> over time</w:t>
      </w:r>
      <w:r w:rsidR="001B3B7E" w:rsidRPr="008C05CA">
        <w:rPr>
          <w:color w:val="000000" w:themeColor="text1"/>
          <w:sz w:val="16"/>
          <w:szCs w:val="16"/>
        </w:rPr>
        <w:t>.</w:t>
      </w:r>
    </w:p>
    <w:p w14:paraId="35D0EC7E" w14:textId="243A858F" w:rsidR="00C634BD" w:rsidRPr="008C05CA" w:rsidRDefault="00412F1C" w:rsidP="00C634BD">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 xml:space="preserve">Western Australia’s share of Australia’s </w:t>
      </w:r>
      <w:r w:rsidR="00815739" w:rsidRPr="008C05CA">
        <w:rPr>
          <w:color w:val="000000" w:themeColor="text1"/>
          <w:sz w:val="16"/>
          <w:szCs w:val="16"/>
        </w:rPr>
        <w:t>manufacturing industry GVA increased from 7.8% in 1994</w:t>
      </w:r>
      <w:r w:rsidR="00815739" w:rsidRPr="008C05CA">
        <w:rPr>
          <w:color w:val="000000" w:themeColor="text1"/>
          <w:sz w:val="16"/>
          <w:szCs w:val="16"/>
        </w:rPr>
        <w:noBreakHyphen/>
        <w:t xml:space="preserve">95 to </w:t>
      </w:r>
      <w:r w:rsidR="00FB266C" w:rsidRPr="008C05CA">
        <w:rPr>
          <w:color w:val="000000" w:themeColor="text1"/>
          <w:sz w:val="16"/>
          <w:szCs w:val="16"/>
        </w:rPr>
        <w:t>15.2% in 2024</w:t>
      </w:r>
      <w:r w:rsidR="00FB266C" w:rsidRPr="008C05CA">
        <w:rPr>
          <w:color w:val="000000" w:themeColor="text1"/>
          <w:sz w:val="16"/>
          <w:szCs w:val="16"/>
        </w:rPr>
        <w:noBreakHyphen/>
        <w:t>25.</w:t>
      </w:r>
    </w:p>
    <w:p w14:paraId="3434BEC4" w14:textId="77777777" w:rsidR="00DE46B2" w:rsidRPr="00C634BD" w:rsidRDefault="00DE46B2" w:rsidP="00C634BD">
      <w:pPr>
        <w:pStyle w:val="ListParagraph"/>
        <w:numPr>
          <w:ilvl w:val="0"/>
          <w:numId w:val="9"/>
        </w:numPr>
        <w:spacing w:before="40" w:after="40"/>
        <w:ind w:left="357" w:right="227" w:hanging="357"/>
        <w:contextualSpacing w:val="0"/>
        <w:jc w:val="both"/>
        <w:rPr>
          <w:color w:val="00B0F0"/>
          <w:sz w:val="16"/>
          <w:szCs w:val="16"/>
        </w:rPr>
        <w:sectPr w:rsidR="00DE46B2" w:rsidRPr="00C634BD" w:rsidSect="00DE46B2">
          <w:type w:val="continuous"/>
          <w:pgSz w:w="11907" w:h="16840" w:code="9"/>
          <w:pgMar w:top="1701" w:right="425" w:bottom="567" w:left="567" w:header="709" w:footer="709" w:gutter="0"/>
          <w:cols w:num="2" w:space="113"/>
          <w:docGrid w:linePitch="360"/>
        </w:sectPr>
      </w:pPr>
    </w:p>
    <w:p w14:paraId="74FE88F7" w14:textId="77777777" w:rsidR="00233755" w:rsidRPr="006A5C44" w:rsidRDefault="00233755" w:rsidP="00233755">
      <w:pPr>
        <w:pStyle w:val="Heading4"/>
        <w:rPr>
          <w:i w:val="0"/>
          <w:iCs w:val="0"/>
          <w:color w:val="00997A"/>
          <w:sz w:val="20"/>
          <w:szCs w:val="20"/>
        </w:rPr>
        <w:sectPr w:rsidR="00233755" w:rsidRPr="006A5C44" w:rsidSect="00233755">
          <w:type w:val="continuous"/>
          <w:pgSz w:w="11907" w:h="16840" w:code="9"/>
          <w:pgMar w:top="1701" w:right="425" w:bottom="567" w:left="567" w:header="709" w:footer="709" w:gutter="0"/>
          <w:cols w:space="720"/>
          <w:docGrid w:linePitch="360"/>
        </w:sectPr>
      </w:pPr>
      <w:r w:rsidRPr="006A5C44">
        <w:rPr>
          <w:i w:val="0"/>
          <w:iCs w:val="0"/>
          <w:color w:val="00997A"/>
          <w:sz w:val="20"/>
          <w:szCs w:val="20"/>
        </w:rPr>
        <w:t>Defence industry gross value added</w:t>
      </w:r>
    </w:p>
    <w:p w14:paraId="63D9565A" w14:textId="329E6F43" w:rsidR="00233755" w:rsidRPr="007B1AE5" w:rsidRDefault="00DF5334" w:rsidP="00233755">
      <w:r>
        <w:rPr>
          <w:noProof/>
        </w:rPr>
        <w:drawing>
          <wp:inline distT="0" distB="0" distL="0" distR="0" wp14:anchorId="5A5CB4B9" wp14:editId="7EADE40A">
            <wp:extent cx="3420000" cy="2112121"/>
            <wp:effectExtent l="0" t="0" r="9525" b="2540"/>
            <wp:docPr id="881704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23D2A6D2"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63567DE2" w14:textId="77777777" w:rsidR="00233755" w:rsidRPr="00AF759E" w:rsidRDefault="00233755" w:rsidP="003A3A20">
      <w:pPr>
        <w:jc w:val="both"/>
        <w:rPr>
          <w:sz w:val="10"/>
          <w:szCs w:val="10"/>
        </w:rPr>
      </w:pPr>
      <w:r w:rsidRPr="00AF759E">
        <w:rPr>
          <w:sz w:val="10"/>
          <w:szCs w:val="10"/>
        </w:rPr>
        <w:t>Source: Based on ABS data.</w:t>
      </w:r>
    </w:p>
    <w:p w14:paraId="0AFC9BC1" w14:textId="514374AB" w:rsidR="00233755" w:rsidRPr="00A61703" w:rsidRDefault="00233755" w:rsidP="008E4F88">
      <w:pPr>
        <w:pStyle w:val="ListParagraph"/>
        <w:numPr>
          <w:ilvl w:val="0"/>
          <w:numId w:val="9"/>
        </w:numPr>
        <w:spacing w:before="40" w:after="40"/>
        <w:ind w:right="227" w:hanging="357"/>
        <w:contextualSpacing w:val="0"/>
        <w:jc w:val="both"/>
        <w:rPr>
          <w:sz w:val="16"/>
          <w:szCs w:val="16"/>
        </w:rPr>
      </w:pPr>
      <w:r w:rsidRPr="007B1AE5">
        <w:br w:type="column"/>
      </w:r>
      <w:r w:rsidRPr="00A61703">
        <w:rPr>
          <w:sz w:val="16"/>
          <w:szCs w:val="16"/>
        </w:rPr>
        <w:t>The defence industry is an emerging part of Western Australia’s economy.</w:t>
      </w:r>
      <w:r w:rsidR="005764EA" w:rsidRPr="00A61703">
        <w:rPr>
          <w:sz w:val="16"/>
          <w:szCs w:val="16"/>
        </w:rPr>
        <w:t xml:space="preserve"> </w:t>
      </w:r>
      <w:r w:rsidRPr="00A61703">
        <w:rPr>
          <w:sz w:val="16"/>
          <w:szCs w:val="16"/>
        </w:rPr>
        <w:t>GVA from expenditure by the Department of Defence contributed $</w:t>
      </w:r>
      <w:r w:rsidR="00D94628" w:rsidRPr="00A61703">
        <w:rPr>
          <w:sz w:val="16"/>
          <w:szCs w:val="16"/>
        </w:rPr>
        <w:t>850</w:t>
      </w:r>
      <w:r w:rsidRPr="00A61703">
        <w:rPr>
          <w:sz w:val="16"/>
          <w:szCs w:val="16"/>
        </w:rPr>
        <w:t> million to the Western Australian economy in 202</w:t>
      </w:r>
      <w:r w:rsidR="00D94628" w:rsidRPr="00A61703">
        <w:rPr>
          <w:sz w:val="16"/>
          <w:szCs w:val="16"/>
        </w:rPr>
        <w:t>4</w:t>
      </w:r>
      <w:r w:rsidRPr="00A61703">
        <w:rPr>
          <w:sz w:val="16"/>
          <w:szCs w:val="16"/>
        </w:rPr>
        <w:noBreakHyphen/>
        <w:t>2</w:t>
      </w:r>
      <w:r w:rsidR="00D94628" w:rsidRPr="00A61703">
        <w:rPr>
          <w:sz w:val="16"/>
          <w:szCs w:val="16"/>
        </w:rPr>
        <w:t>5</w:t>
      </w:r>
      <w:r w:rsidRPr="00A61703">
        <w:rPr>
          <w:sz w:val="16"/>
          <w:szCs w:val="16"/>
        </w:rPr>
        <w:t>.</w:t>
      </w:r>
    </w:p>
    <w:p w14:paraId="17EFF795" w14:textId="35BC9D8B" w:rsidR="00233755" w:rsidRPr="00A61703" w:rsidRDefault="00233755" w:rsidP="006058E8">
      <w:pPr>
        <w:pStyle w:val="ListParagraph"/>
        <w:numPr>
          <w:ilvl w:val="0"/>
          <w:numId w:val="9"/>
        </w:numPr>
        <w:spacing w:before="40" w:after="40"/>
        <w:ind w:right="227" w:hanging="357"/>
        <w:contextualSpacing w:val="0"/>
        <w:jc w:val="both"/>
        <w:rPr>
          <w:sz w:val="16"/>
          <w:szCs w:val="16"/>
        </w:rPr>
      </w:pPr>
      <w:r w:rsidRPr="00A61703">
        <w:rPr>
          <w:sz w:val="16"/>
          <w:szCs w:val="16"/>
        </w:rPr>
        <w:t>Between 2016-17 and 202</w:t>
      </w:r>
      <w:r w:rsidR="00DF5334" w:rsidRPr="00A61703">
        <w:rPr>
          <w:sz w:val="16"/>
          <w:szCs w:val="16"/>
        </w:rPr>
        <w:t>4</w:t>
      </w:r>
      <w:r w:rsidRPr="00A61703">
        <w:rPr>
          <w:sz w:val="16"/>
          <w:szCs w:val="16"/>
        </w:rPr>
        <w:noBreakHyphen/>
        <w:t>2</w:t>
      </w:r>
      <w:r w:rsidR="00DF5334" w:rsidRPr="00A61703">
        <w:rPr>
          <w:sz w:val="16"/>
          <w:szCs w:val="16"/>
        </w:rPr>
        <w:t>5</w:t>
      </w:r>
      <w:r w:rsidRPr="00A61703">
        <w:rPr>
          <w:sz w:val="16"/>
          <w:szCs w:val="16"/>
        </w:rPr>
        <w:t>, the defence industry’s contribution to the Western Australian economy more than doubled from $3</w:t>
      </w:r>
      <w:r w:rsidR="003374B7" w:rsidRPr="00A61703">
        <w:rPr>
          <w:sz w:val="16"/>
          <w:szCs w:val="16"/>
        </w:rPr>
        <w:t>38</w:t>
      </w:r>
      <w:r w:rsidRPr="00A61703">
        <w:rPr>
          <w:sz w:val="16"/>
          <w:szCs w:val="16"/>
        </w:rPr>
        <w:t> million to $8</w:t>
      </w:r>
      <w:r w:rsidR="003374B7" w:rsidRPr="00A61703">
        <w:rPr>
          <w:sz w:val="16"/>
          <w:szCs w:val="16"/>
        </w:rPr>
        <w:t>50</w:t>
      </w:r>
      <w:r w:rsidRPr="00A61703">
        <w:rPr>
          <w:sz w:val="16"/>
          <w:szCs w:val="16"/>
        </w:rPr>
        <w:t> million and Western Australia’s share of Australia’s total defence GVA increased from 5.</w:t>
      </w:r>
      <w:r w:rsidR="003374B7" w:rsidRPr="00A61703">
        <w:rPr>
          <w:sz w:val="16"/>
          <w:szCs w:val="16"/>
        </w:rPr>
        <w:t>5</w:t>
      </w:r>
      <w:r w:rsidRPr="00A61703">
        <w:rPr>
          <w:sz w:val="16"/>
          <w:szCs w:val="16"/>
        </w:rPr>
        <w:t xml:space="preserve">% to </w:t>
      </w:r>
      <w:r w:rsidR="003374B7" w:rsidRPr="00A61703">
        <w:rPr>
          <w:sz w:val="16"/>
          <w:szCs w:val="16"/>
        </w:rPr>
        <w:t>7.1</w:t>
      </w:r>
      <w:r w:rsidRPr="00A61703">
        <w:rPr>
          <w:sz w:val="16"/>
          <w:szCs w:val="16"/>
        </w:rPr>
        <w:t>%.</w:t>
      </w:r>
    </w:p>
    <w:p w14:paraId="6BF9D901" w14:textId="610CFAA7" w:rsidR="00233755" w:rsidRPr="00A61703" w:rsidRDefault="00233755" w:rsidP="006058E8">
      <w:pPr>
        <w:pStyle w:val="ListParagraph"/>
        <w:numPr>
          <w:ilvl w:val="0"/>
          <w:numId w:val="9"/>
        </w:numPr>
        <w:spacing w:before="40" w:after="40"/>
        <w:ind w:right="227" w:hanging="357"/>
        <w:contextualSpacing w:val="0"/>
        <w:jc w:val="both"/>
        <w:rPr>
          <w:sz w:val="16"/>
          <w:szCs w:val="16"/>
        </w:rPr>
      </w:pPr>
      <w:r w:rsidRPr="00A61703">
        <w:rPr>
          <w:sz w:val="16"/>
          <w:szCs w:val="16"/>
        </w:rPr>
        <w:t>In 202</w:t>
      </w:r>
      <w:r w:rsidR="003D19ED" w:rsidRPr="00A61703">
        <w:rPr>
          <w:sz w:val="16"/>
          <w:szCs w:val="16"/>
        </w:rPr>
        <w:t>4</w:t>
      </w:r>
      <w:r w:rsidRPr="00A61703">
        <w:rPr>
          <w:sz w:val="16"/>
          <w:szCs w:val="16"/>
        </w:rPr>
        <w:noBreakHyphen/>
        <w:t>2</w:t>
      </w:r>
      <w:r w:rsidR="003D19ED" w:rsidRPr="00A61703">
        <w:rPr>
          <w:sz w:val="16"/>
          <w:szCs w:val="16"/>
        </w:rPr>
        <w:t>5</w:t>
      </w:r>
      <w:r w:rsidRPr="00A61703">
        <w:rPr>
          <w:sz w:val="16"/>
          <w:szCs w:val="16"/>
        </w:rPr>
        <w:t xml:space="preserve"> the jurisdictions with the largest share of Australia’s total defence GVA were:</w:t>
      </w:r>
    </w:p>
    <w:p w14:paraId="6B06FF4F" w14:textId="365C27FA" w:rsidR="00233755" w:rsidRPr="00A61703" w:rsidRDefault="00233755" w:rsidP="006058E8">
      <w:pPr>
        <w:pStyle w:val="ListParagraph"/>
        <w:numPr>
          <w:ilvl w:val="0"/>
          <w:numId w:val="10"/>
        </w:numPr>
        <w:spacing w:before="40" w:after="40"/>
        <w:ind w:right="227" w:hanging="357"/>
        <w:contextualSpacing w:val="0"/>
        <w:jc w:val="both"/>
        <w:rPr>
          <w:sz w:val="16"/>
          <w:szCs w:val="16"/>
        </w:rPr>
      </w:pPr>
      <w:r w:rsidRPr="00A61703">
        <w:rPr>
          <w:sz w:val="16"/>
          <w:szCs w:val="16"/>
        </w:rPr>
        <w:t>New South Wales ($3.</w:t>
      </w:r>
      <w:r w:rsidR="003D19ED" w:rsidRPr="00A61703">
        <w:rPr>
          <w:sz w:val="16"/>
          <w:szCs w:val="16"/>
        </w:rPr>
        <w:t>2</w:t>
      </w:r>
      <w:r w:rsidRPr="00A61703">
        <w:rPr>
          <w:sz w:val="16"/>
          <w:szCs w:val="16"/>
        </w:rPr>
        <w:t xml:space="preserve"> billion or </w:t>
      </w:r>
      <w:r w:rsidR="003D19ED" w:rsidRPr="00A61703">
        <w:rPr>
          <w:sz w:val="16"/>
          <w:szCs w:val="16"/>
        </w:rPr>
        <w:t>27</w:t>
      </w:r>
      <w:r w:rsidRPr="00A61703">
        <w:rPr>
          <w:sz w:val="16"/>
          <w:szCs w:val="16"/>
        </w:rPr>
        <w:t>%)</w:t>
      </w:r>
    </w:p>
    <w:p w14:paraId="067D74F6" w14:textId="74234B2E" w:rsidR="00233755" w:rsidRPr="00A61703" w:rsidRDefault="00233755" w:rsidP="006058E8">
      <w:pPr>
        <w:pStyle w:val="ListParagraph"/>
        <w:numPr>
          <w:ilvl w:val="0"/>
          <w:numId w:val="10"/>
        </w:numPr>
        <w:spacing w:before="40" w:after="40"/>
        <w:ind w:right="227" w:hanging="357"/>
        <w:contextualSpacing w:val="0"/>
        <w:jc w:val="both"/>
        <w:rPr>
          <w:sz w:val="16"/>
          <w:szCs w:val="16"/>
        </w:rPr>
      </w:pPr>
      <w:r w:rsidRPr="00A61703">
        <w:rPr>
          <w:sz w:val="16"/>
          <w:szCs w:val="16"/>
        </w:rPr>
        <w:t>Victoria ($2.</w:t>
      </w:r>
      <w:r w:rsidR="00DA1672" w:rsidRPr="00A61703">
        <w:rPr>
          <w:sz w:val="16"/>
          <w:szCs w:val="16"/>
        </w:rPr>
        <w:t>4</w:t>
      </w:r>
      <w:r w:rsidRPr="00A61703">
        <w:rPr>
          <w:sz w:val="16"/>
          <w:szCs w:val="16"/>
        </w:rPr>
        <w:t> billion or 2</w:t>
      </w:r>
      <w:r w:rsidR="00DA1672" w:rsidRPr="00A61703">
        <w:rPr>
          <w:sz w:val="16"/>
          <w:szCs w:val="16"/>
        </w:rPr>
        <w:t>0</w:t>
      </w:r>
      <w:r w:rsidRPr="00A61703">
        <w:rPr>
          <w:sz w:val="16"/>
          <w:szCs w:val="16"/>
        </w:rPr>
        <w:t>%)</w:t>
      </w:r>
    </w:p>
    <w:p w14:paraId="1616EA8E" w14:textId="6A1BA8F4" w:rsidR="00DA1672" w:rsidRPr="00A61703" w:rsidRDefault="00DA1672" w:rsidP="00DA1672">
      <w:pPr>
        <w:pStyle w:val="ListParagraph"/>
        <w:numPr>
          <w:ilvl w:val="0"/>
          <w:numId w:val="10"/>
        </w:numPr>
        <w:spacing w:before="40" w:after="40"/>
        <w:ind w:right="227" w:hanging="357"/>
        <w:contextualSpacing w:val="0"/>
        <w:jc w:val="both"/>
        <w:rPr>
          <w:sz w:val="16"/>
          <w:szCs w:val="16"/>
        </w:rPr>
      </w:pPr>
      <w:r w:rsidRPr="00A61703">
        <w:rPr>
          <w:sz w:val="16"/>
          <w:szCs w:val="16"/>
        </w:rPr>
        <w:t>Australian Capital Territory ($2.1 billion or 1</w:t>
      </w:r>
      <w:r w:rsidR="00741F2F" w:rsidRPr="00A61703">
        <w:rPr>
          <w:sz w:val="16"/>
          <w:szCs w:val="16"/>
        </w:rPr>
        <w:t>8</w:t>
      </w:r>
      <w:r w:rsidRPr="00A61703">
        <w:rPr>
          <w:sz w:val="16"/>
          <w:szCs w:val="16"/>
        </w:rPr>
        <w:t>%)</w:t>
      </w:r>
    </w:p>
    <w:p w14:paraId="15FCAD34" w14:textId="422D86C9" w:rsidR="00233755" w:rsidRPr="00A61703" w:rsidRDefault="00233755" w:rsidP="006058E8">
      <w:pPr>
        <w:pStyle w:val="ListParagraph"/>
        <w:numPr>
          <w:ilvl w:val="0"/>
          <w:numId w:val="10"/>
        </w:numPr>
        <w:spacing w:before="40" w:after="40"/>
        <w:ind w:right="227" w:hanging="357"/>
        <w:contextualSpacing w:val="0"/>
        <w:jc w:val="both"/>
        <w:rPr>
          <w:sz w:val="16"/>
          <w:szCs w:val="16"/>
        </w:rPr>
      </w:pPr>
      <w:r w:rsidRPr="00A61703">
        <w:rPr>
          <w:sz w:val="16"/>
          <w:szCs w:val="16"/>
        </w:rPr>
        <w:t>South Australia ($2.0 billion or 17%)</w:t>
      </w:r>
      <w:r w:rsidR="00741F2F" w:rsidRPr="00A61703">
        <w:rPr>
          <w:sz w:val="16"/>
          <w:szCs w:val="16"/>
        </w:rPr>
        <w:t>.</w:t>
      </w:r>
    </w:p>
    <w:p w14:paraId="5FDBD19E" w14:textId="11088712" w:rsidR="00233755" w:rsidRPr="00A61703" w:rsidRDefault="00233755" w:rsidP="006058E8">
      <w:pPr>
        <w:pStyle w:val="ListParagraph"/>
        <w:numPr>
          <w:ilvl w:val="0"/>
          <w:numId w:val="9"/>
        </w:numPr>
        <w:spacing w:before="40" w:after="40"/>
        <w:ind w:right="227" w:hanging="357"/>
        <w:contextualSpacing w:val="0"/>
        <w:jc w:val="both"/>
        <w:rPr>
          <w:sz w:val="16"/>
          <w:szCs w:val="16"/>
        </w:rPr>
      </w:pPr>
      <w:r w:rsidRPr="00A61703">
        <w:rPr>
          <w:sz w:val="16"/>
          <w:szCs w:val="16"/>
        </w:rPr>
        <w:t xml:space="preserve">Employment associated with defence expenditure in Western Australia </w:t>
      </w:r>
      <w:r w:rsidR="00741F2F" w:rsidRPr="00A61703">
        <w:rPr>
          <w:sz w:val="16"/>
          <w:szCs w:val="16"/>
        </w:rPr>
        <w:t>was estimated to be</w:t>
      </w:r>
      <w:r w:rsidR="00AF1FF2" w:rsidRPr="00A61703">
        <w:rPr>
          <w:sz w:val="16"/>
          <w:szCs w:val="16"/>
        </w:rPr>
        <w:t xml:space="preserve"> 4,000</w:t>
      </w:r>
      <w:r w:rsidRPr="00A61703">
        <w:rPr>
          <w:sz w:val="16"/>
          <w:szCs w:val="16"/>
        </w:rPr>
        <w:t xml:space="preserve"> in 202</w:t>
      </w:r>
      <w:r w:rsidR="00AF1FF2" w:rsidRPr="00A61703">
        <w:rPr>
          <w:sz w:val="16"/>
          <w:szCs w:val="16"/>
        </w:rPr>
        <w:t>4</w:t>
      </w:r>
      <w:r w:rsidRPr="00A61703">
        <w:rPr>
          <w:sz w:val="16"/>
          <w:szCs w:val="16"/>
        </w:rPr>
        <w:noBreakHyphen/>
        <w:t>2</w:t>
      </w:r>
      <w:r w:rsidR="00AF1FF2" w:rsidRPr="00A61703">
        <w:rPr>
          <w:sz w:val="16"/>
          <w:szCs w:val="16"/>
        </w:rPr>
        <w:t>5</w:t>
      </w:r>
      <w:r w:rsidRPr="00A61703">
        <w:rPr>
          <w:sz w:val="16"/>
          <w:szCs w:val="16"/>
        </w:rPr>
        <w:t>.</w:t>
      </w:r>
    </w:p>
    <w:p w14:paraId="0F058F24" w14:textId="77777777" w:rsidR="00233755" w:rsidRPr="00A61703" w:rsidRDefault="00233755" w:rsidP="00233755">
      <w:pPr>
        <w:sectPr w:rsidR="00233755" w:rsidRPr="00A61703" w:rsidSect="00233755">
          <w:type w:val="continuous"/>
          <w:pgSz w:w="11907" w:h="16840" w:code="9"/>
          <w:pgMar w:top="1701" w:right="425" w:bottom="567" w:left="567" w:header="709" w:footer="709" w:gutter="0"/>
          <w:cols w:num="2" w:space="113"/>
          <w:docGrid w:linePitch="360"/>
        </w:sectPr>
      </w:pPr>
    </w:p>
    <w:p w14:paraId="63510B67" w14:textId="63EDE11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8" w:name="_Tourism_and_international"/>
      <w:bookmarkStart w:id="59" w:name="_Tourism,_international_education"/>
      <w:bookmarkEnd w:id="58"/>
      <w:bookmarkEnd w:id="59"/>
      <w:r w:rsidRPr="008F7AA0">
        <w:rPr>
          <w:bCs/>
          <w:color w:val="004C3D"/>
          <w:sz w:val="24"/>
          <w:szCs w:val="24"/>
        </w:rPr>
        <w:lastRenderedPageBreak/>
        <w:t>Tourism</w:t>
      </w:r>
      <w:r w:rsidR="00103ECF">
        <w:rPr>
          <w:bCs/>
          <w:color w:val="004C3D"/>
          <w:sz w:val="24"/>
          <w:szCs w:val="24"/>
        </w:rPr>
        <w:t xml:space="preserve">, </w:t>
      </w:r>
      <w:r w:rsidRPr="008F7AA0">
        <w:rPr>
          <w:bCs/>
          <w:color w:val="004C3D"/>
          <w:sz w:val="24"/>
          <w:szCs w:val="24"/>
        </w:rPr>
        <w:t>international education</w:t>
      </w:r>
      <w:r w:rsidR="00103ECF">
        <w:rPr>
          <w:bCs/>
          <w:color w:val="004C3D"/>
          <w:sz w:val="24"/>
          <w:szCs w:val="24"/>
        </w:rPr>
        <w:t xml:space="preserve"> and cultural industries</w:t>
      </w:r>
    </w:p>
    <w:p w14:paraId="372F588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E63A196" w14:textId="2B66BF58"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Visitor expenditure</w:t>
      </w:r>
      <w:r w:rsidR="00363135">
        <w:rPr>
          <w:i w:val="0"/>
          <w:iCs w:val="0"/>
          <w:color w:val="00997A"/>
          <w:sz w:val="20"/>
          <w:szCs w:val="20"/>
        </w:rPr>
        <w:t>: 2025</w:t>
      </w:r>
    </w:p>
    <w:p w14:paraId="3F3AC4F8" w14:textId="6CEE8FF9" w:rsidR="00233755" w:rsidRPr="007B1AE5" w:rsidRDefault="00312B74" w:rsidP="00233755">
      <w:r>
        <w:rPr>
          <w:noProof/>
        </w:rPr>
        <w:drawing>
          <wp:inline distT="0" distB="0" distL="0" distR="0" wp14:anchorId="20B6C92B" wp14:editId="248065AB">
            <wp:extent cx="3420000" cy="2112121"/>
            <wp:effectExtent l="0" t="0" r="9525" b="2540"/>
            <wp:docPr id="1568998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CA330E4" w14:textId="4FD73A9A" w:rsidR="00233755" w:rsidRPr="00F71595" w:rsidRDefault="00233755" w:rsidP="003A3A20">
      <w:pPr>
        <w:jc w:val="both"/>
        <w:rPr>
          <w:color w:val="000000" w:themeColor="text1"/>
          <w:sz w:val="10"/>
          <w:szCs w:val="10"/>
        </w:rPr>
      </w:pPr>
      <w:r w:rsidRPr="000C0C45">
        <w:rPr>
          <w:sz w:val="10"/>
        </w:rPr>
        <w:t xml:space="preserve">Note – </w:t>
      </w:r>
      <w:r w:rsidRPr="00AF759E">
        <w:rPr>
          <w:sz w:val="10"/>
          <w:szCs w:val="10"/>
        </w:rPr>
        <w:t xml:space="preserve">Current prices. </w:t>
      </w:r>
      <w:r w:rsidRPr="00CE2829">
        <w:rPr>
          <w:sz w:val="10"/>
          <w:szCs w:val="10"/>
        </w:rPr>
        <w:t xml:space="preserve">Original </w:t>
      </w:r>
      <w:r w:rsidRPr="00F71595">
        <w:rPr>
          <w:color w:val="000000" w:themeColor="text1"/>
          <w:sz w:val="10"/>
          <w:szCs w:val="10"/>
        </w:rPr>
        <w:t>series.</w:t>
      </w:r>
      <w:r w:rsidR="00556794" w:rsidRPr="00F71595">
        <w:rPr>
          <w:color w:val="000000" w:themeColor="text1"/>
          <w:sz w:val="10"/>
          <w:szCs w:val="10"/>
        </w:rPr>
        <w:t xml:space="preserve"> </w:t>
      </w:r>
      <w:r w:rsidR="00275AEA">
        <w:rPr>
          <w:color w:val="000000" w:themeColor="text1"/>
          <w:sz w:val="10"/>
          <w:szCs w:val="10"/>
        </w:rPr>
        <w:t>(a)</w:t>
      </w:r>
      <w:r w:rsidR="00556794" w:rsidRPr="00F71595">
        <w:rPr>
          <w:color w:val="000000" w:themeColor="text1"/>
          <w:sz w:val="10"/>
          <w:szCs w:val="10"/>
        </w:rPr>
        <w:t xml:space="preserve"> The indirect effects measure the effect of tourism demand on businesses that provide goods and services to the tourism industry. These effects are calculated by Tourism Research Australia using input</w:t>
      </w:r>
      <w:r w:rsidR="00556794" w:rsidRPr="00F71595">
        <w:rPr>
          <w:color w:val="000000" w:themeColor="text1"/>
          <w:sz w:val="10"/>
          <w:szCs w:val="10"/>
        </w:rPr>
        <w:noBreakHyphen/>
        <w:t>output analysis methods.</w:t>
      </w:r>
    </w:p>
    <w:p w14:paraId="2B9769A7" w14:textId="77777777" w:rsidR="00233755" w:rsidRPr="00AF759E" w:rsidRDefault="00233755" w:rsidP="003A3A20">
      <w:pPr>
        <w:jc w:val="both"/>
        <w:rPr>
          <w:sz w:val="10"/>
          <w:szCs w:val="10"/>
        </w:rPr>
      </w:pPr>
      <w:r w:rsidRPr="00AF759E">
        <w:rPr>
          <w:sz w:val="10"/>
          <w:szCs w:val="10"/>
        </w:rPr>
        <w:t>Source: Tourism Research Australia.</w:t>
      </w:r>
    </w:p>
    <w:p w14:paraId="4B670D22" w14:textId="0876DF31" w:rsidR="00233755" w:rsidRPr="00685965" w:rsidRDefault="00233755" w:rsidP="007E7249">
      <w:pPr>
        <w:pStyle w:val="ListParagraph"/>
        <w:numPr>
          <w:ilvl w:val="0"/>
          <w:numId w:val="9"/>
        </w:numPr>
        <w:spacing w:before="40" w:after="40"/>
        <w:ind w:right="227" w:hanging="357"/>
        <w:contextualSpacing w:val="0"/>
        <w:jc w:val="both"/>
        <w:rPr>
          <w:sz w:val="16"/>
          <w:szCs w:val="16"/>
        </w:rPr>
      </w:pPr>
      <w:r w:rsidRPr="007B1AE5">
        <w:br w:type="column"/>
      </w:r>
      <w:r w:rsidR="00985365" w:rsidRPr="00685965">
        <w:rPr>
          <w:sz w:val="16"/>
          <w:szCs w:val="16"/>
        </w:rPr>
        <w:t xml:space="preserve">Visitor expenditure in Western Australia </w:t>
      </w:r>
      <w:r w:rsidR="007E7249" w:rsidRPr="00685965">
        <w:rPr>
          <w:sz w:val="16"/>
          <w:szCs w:val="16"/>
        </w:rPr>
        <w:t xml:space="preserve">was </w:t>
      </w:r>
      <w:r w:rsidR="009F6375" w:rsidRPr="00685965">
        <w:rPr>
          <w:sz w:val="16"/>
          <w:szCs w:val="16"/>
        </w:rPr>
        <w:t>$19.2 billion in 2025.</w:t>
      </w:r>
      <w:r w:rsidR="00DC06FB" w:rsidRPr="00685965">
        <w:rPr>
          <w:sz w:val="16"/>
          <w:szCs w:val="16"/>
        </w:rPr>
        <w:t xml:space="preserve"> This comprised:</w:t>
      </w:r>
    </w:p>
    <w:p w14:paraId="4B6FB023" w14:textId="5BCC54A6" w:rsidR="00233755" w:rsidRPr="00685965" w:rsidRDefault="00233755" w:rsidP="006058E8">
      <w:pPr>
        <w:pStyle w:val="ListParagraph"/>
        <w:numPr>
          <w:ilvl w:val="0"/>
          <w:numId w:val="10"/>
        </w:numPr>
        <w:spacing w:before="40" w:after="40"/>
        <w:ind w:right="227" w:hanging="357"/>
        <w:contextualSpacing w:val="0"/>
        <w:jc w:val="both"/>
        <w:rPr>
          <w:sz w:val="16"/>
          <w:szCs w:val="16"/>
        </w:rPr>
      </w:pPr>
      <w:r w:rsidRPr="00685965">
        <w:rPr>
          <w:sz w:val="16"/>
          <w:szCs w:val="16"/>
        </w:rPr>
        <w:t xml:space="preserve">intrastate </w:t>
      </w:r>
      <w:r w:rsidR="005C4EDC" w:rsidRPr="00685965">
        <w:rPr>
          <w:sz w:val="16"/>
          <w:szCs w:val="16"/>
        </w:rPr>
        <w:t xml:space="preserve">overnight </w:t>
      </w:r>
      <w:r w:rsidRPr="00685965">
        <w:rPr>
          <w:sz w:val="16"/>
          <w:szCs w:val="16"/>
        </w:rPr>
        <w:t xml:space="preserve">visitor </w:t>
      </w:r>
      <w:proofErr w:type="gramStart"/>
      <w:r w:rsidRPr="00685965">
        <w:rPr>
          <w:sz w:val="16"/>
          <w:szCs w:val="16"/>
        </w:rPr>
        <w:t>spend</w:t>
      </w:r>
      <w:proofErr w:type="gramEnd"/>
      <w:r w:rsidRPr="00685965">
        <w:rPr>
          <w:sz w:val="16"/>
          <w:szCs w:val="16"/>
        </w:rPr>
        <w:t xml:space="preserve"> </w:t>
      </w:r>
      <w:r w:rsidR="005C4EDC" w:rsidRPr="00685965">
        <w:rPr>
          <w:sz w:val="16"/>
          <w:szCs w:val="16"/>
        </w:rPr>
        <w:t>of</w:t>
      </w:r>
      <w:r w:rsidRPr="00685965">
        <w:rPr>
          <w:sz w:val="16"/>
          <w:szCs w:val="16"/>
        </w:rPr>
        <w:t xml:space="preserve"> $</w:t>
      </w:r>
      <w:r w:rsidR="00DC0265" w:rsidRPr="00685965">
        <w:rPr>
          <w:sz w:val="16"/>
          <w:szCs w:val="16"/>
        </w:rPr>
        <w:t>7.9</w:t>
      </w:r>
      <w:r w:rsidRPr="00685965">
        <w:rPr>
          <w:sz w:val="16"/>
          <w:szCs w:val="16"/>
        </w:rPr>
        <w:t> billion</w:t>
      </w:r>
    </w:p>
    <w:p w14:paraId="0549F0E9" w14:textId="3C2AAC52" w:rsidR="00867658" w:rsidRPr="00685965" w:rsidRDefault="00867658" w:rsidP="006058E8">
      <w:pPr>
        <w:pStyle w:val="ListParagraph"/>
        <w:numPr>
          <w:ilvl w:val="0"/>
          <w:numId w:val="10"/>
        </w:numPr>
        <w:spacing w:before="40" w:after="40"/>
        <w:ind w:right="227" w:hanging="357"/>
        <w:contextualSpacing w:val="0"/>
        <w:jc w:val="both"/>
        <w:rPr>
          <w:sz w:val="16"/>
          <w:szCs w:val="16"/>
        </w:rPr>
      </w:pPr>
      <w:r w:rsidRPr="00685965">
        <w:rPr>
          <w:sz w:val="16"/>
          <w:szCs w:val="16"/>
        </w:rPr>
        <w:t xml:space="preserve">intrastate </w:t>
      </w:r>
      <w:proofErr w:type="gramStart"/>
      <w:r w:rsidRPr="00685965">
        <w:rPr>
          <w:sz w:val="16"/>
          <w:szCs w:val="16"/>
        </w:rPr>
        <w:t>daytrip</w:t>
      </w:r>
      <w:proofErr w:type="gramEnd"/>
      <w:r w:rsidRPr="00685965">
        <w:rPr>
          <w:sz w:val="16"/>
          <w:szCs w:val="16"/>
        </w:rPr>
        <w:t xml:space="preserve"> spend of </w:t>
      </w:r>
      <w:r w:rsidR="0073089C" w:rsidRPr="00685965">
        <w:rPr>
          <w:sz w:val="16"/>
          <w:szCs w:val="16"/>
        </w:rPr>
        <w:t>$4.6 billion</w:t>
      </w:r>
    </w:p>
    <w:p w14:paraId="16C4FFF1" w14:textId="2B512952" w:rsidR="00233755" w:rsidRPr="00685965" w:rsidRDefault="00233755" w:rsidP="006058E8">
      <w:pPr>
        <w:pStyle w:val="ListParagraph"/>
        <w:numPr>
          <w:ilvl w:val="0"/>
          <w:numId w:val="10"/>
        </w:numPr>
        <w:spacing w:before="40" w:after="40"/>
        <w:ind w:right="227" w:hanging="357"/>
        <w:contextualSpacing w:val="0"/>
        <w:jc w:val="both"/>
        <w:rPr>
          <w:sz w:val="16"/>
          <w:szCs w:val="16"/>
        </w:rPr>
      </w:pPr>
      <w:r w:rsidRPr="00685965">
        <w:rPr>
          <w:sz w:val="16"/>
          <w:szCs w:val="16"/>
        </w:rPr>
        <w:t>inter</w:t>
      </w:r>
      <w:r w:rsidR="005849EE" w:rsidRPr="00685965">
        <w:rPr>
          <w:sz w:val="16"/>
          <w:szCs w:val="16"/>
        </w:rPr>
        <w:t>national</w:t>
      </w:r>
      <w:r w:rsidRPr="00685965">
        <w:rPr>
          <w:sz w:val="16"/>
          <w:szCs w:val="16"/>
        </w:rPr>
        <w:t xml:space="preserve"> </w:t>
      </w:r>
      <w:proofErr w:type="gramStart"/>
      <w:r w:rsidRPr="00685965">
        <w:rPr>
          <w:sz w:val="16"/>
          <w:szCs w:val="16"/>
        </w:rPr>
        <w:t>visitor</w:t>
      </w:r>
      <w:proofErr w:type="gramEnd"/>
      <w:r w:rsidRPr="00685965">
        <w:rPr>
          <w:sz w:val="16"/>
          <w:szCs w:val="16"/>
        </w:rPr>
        <w:t xml:space="preserve"> spend </w:t>
      </w:r>
      <w:r w:rsidR="005849EE" w:rsidRPr="00685965">
        <w:rPr>
          <w:sz w:val="16"/>
          <w:szCs w:val="16"/>
        </w:rPr>
        <w:t>of</w:t>
      </w:r>
      <w:r w:rsidRPr="00685965">
        <w:rPr>
          <w:sz w:val="16"/>
          <w:szCs w:val="16"/>
        </w:rPr>
        <w:t xml:space="preserve"> $</w:t>
      </w:r>
      <w:r w:rsidR="00F62FD9" w:rsidRPr="00685965">
        <w:rPr>
          <w:sz w:val="16"/>
          <w:szCs w:val="16"/>
        </w:rPr>
        <w:t>3.4</w:t>
      </w:r>
      <w:r w:rsidRPr="00685965">
        <w:rPr>
          <w:sz w:val="16"/>
          <w:szCs w:val="16"/>
        </w:rPr>
        <w:t> billion</w:t>
      </w:r>
    </w:p>
    <w:p w14:paraId="1E9B7022" w14:textId="1B9178DC" w:rsidR="00233755" w:rsidRPr="00685965" w:rsidRDefault="00F62FD9" w:rsidP="006058E8">
      <w:pPr>
        <w:pStyle w:val="ListParagraph"/>
        <w:numPr>
          <w:ilvl w:val="0"/>
          <w:numId w:val="10"/>
        </w:numPr>
        <w:spacing w:before="40" w:after="40"/>
        <w:ind w:right="227" w:hanging="357"/>
        <w:contextualSpacing w:val="0"/>
        <w:jc w:val="both"/>
        <w:rPr>
          <w:sz w:val="16"/>
          <w:szCs w:val="16"/>
        </w:rPr>
      </w:pPr>
      <w:r w:rsidRPr="00685965">
        <w:rPr>
          <w:sz w:val="16"/>
          <w:szCs w:val="16"/>
        </w:rPr>
        <w:t>interstate</w:t>
      </w:r>
      <w:r w:rsidR="00233755" w:rsidRPr="00685965">
        <w:rPr>
          <w:sz w:val="16"/>
          <w:szCs w:val="16"/>
        </w:rPr>
        <w:t xml:space="preserve"> </w:t>
      </w:r>
      <w:proofErr w:type="gramStart"/>
      <w:r w:rsidR="00233755" w:rsidRPr="00685965">
        <w:rPr>
          <w:sz w:val="16"/>
          <w:szCs w:val="16"/>
        </w:rPr>
        <w:t>visitor</w:t>
      </w:r>
      <w:proofErr w:type="gramEnd"/>
      <w:r w:rsidR="00233755" w:rsidRPr="00685965">
        <w:rPr>
          <w:sz w:val="16"/>
          <w:szCs w:val="16"/>
        </w:rPr>
        <w:t xml:space="preserve"> spend </w:t>
      </w:r>
      <w:r w:rsidRPr="00685965">
        <w:rPr>
          <w:sz w:val="16"/>
          <w:szCs w:val="16"/>
        </w:rPr>
        <w:t>of</w:t>
      </w:r>
      <w:r w:rsidR="00233755" w:rsidRPr="00685965">
        <w:rPr>
          <w:sz w:val="16"/>
          <w:szCs w:val="16"/>
        </w:rPr>
        <w:t xml:space="preserve"> $</w:t>
      </w:r>
      <w:r w:rsidR="0069109C" w:rsidRPr="00685965">
        <w:rPr>
          <w:sz w:val="16"/>
          <w:szCs w:val="16"/>
        </w:rPr>
        <w:t>3.3</w:t>
      </w:r>
      <w:r w:rsidR="00233755" w:rsidRPr="00685965">
        <w:rPr>
          <w:sz w:val="16"/>
          <w:szCs w:val="16"/>
        </w:rPr>
        <w:t> billion.</w:t>
      </w:r>
    </w:p>
    <w:p w14:paraId="570C58E5" w14:textId="765DFF4A" w:rsidR="0069109C" w:rsidRPr="00685965" w:rsidRDefault="00823BE5" w:rsidP="006058E8">
      <w:pPr>
        <w:pStyle w:val="ListParagraph"/>
        <w:numPr>
          <w:ilvl w:val="0"/>
          <w:numId w:val="9"/>
        </w:numPr>
        <w:spacing w:before="40" w:after="40"/>
        <w:ind w:right="227" w:hanging="357"/>
        <w:contextualSpacing w:val="0"/>
        <w:jc w:val="both"/>
        <w:rPr>
          <w:sz w:val="16"/>
          <w:szCs w:val="16"/>
        </w:rPr>
      </w:pPr>
      <w:r w:rsidRPr="00685965">
        <w:rPr>
          <w:sz w:val="16"/>
          <w:szCs w:val="16"/>
        </w:rPr>
        <w:t xml:space="preserve">Of the </w:t>
      </w:r>
      <w:r w:rsidR="00CF7CB9" w:rsidRPr="00685965">
        <w:rPr>
          <w:sz w:val="16"/>
          <w:szCs w:val="16"/>
        </w:rPr>
        <w:t xml:space="preserve">$3.4 billion in international visitor expenditure in </w:t>
      </w:r>
      <w:r w:rsidR="00693E58" w:rsidRPr="00685965">
        <w:rPr>
          <w:sz w:val="16"/>
          <w:szCs w:val="16"/>
        </w:rPr>
        <w:t>Western Australia in 2025, the top markets were:</w:t>
      </w:r>
    </w:p>
    <w:p w14:paraId="19B2AD8A" w14:textId="66A01EA6" w:rsidR="00693E58" w:rsidRPr="00685965" w:rsidRDefault="00693E58" w:rsidP="00693E58">
      <w:pPr>
        <w:pStyle w:val="ListParagraph"/>
        <w:numPr>
          <w:ilvl w:val="1"/>
          <w:numId w:val="9"/>
        </w:numPr>
        <w:spacing w:before="40" w:after="40"/>
        <w:ind w:right="227"/>
        <w:contextualSpacing w:val="0"/>
        <w:jc w:val="both"/>
        <w:rPr>
          <w:sz w:val="16"/>
          <w:szCs w:val="16"/>
        </w:rPr>
      </w:pPr>
      <w:r w:rsidRPr="00685965">
        <w:rPr>
          <w:sz w:val="16"/>
          <w:szCs w:val="16"/>
        </w:rPr>
        <w:t>China ($503 million)</w:t>
      </w:r>
    </w:p>
    <w:p w14:paraId="41A18AAD" w14:textId="5E646BB0" w:rsidR="00693E58" w:rsidRPr="00685965" w:rsidRDefault="00693E58" w:rsidP="00693E58">
      <w:pPr>
        <w:pStyle w:val="ListParagraph"/>
        <w:numPr>
          <w:ilvl w:val="1"/>
          <w:numId w:val="9"/>
        </w:numPr>
        <w:spacing w:before="40" w:after="40"/>
        <w:ind w:right="227"/>
        <w:contextualSpacing w:val="0"/>
        <w:jc w:val="both"/>
        <w:rPr>
          <w:sz w:val="16"/>
          <w:szCs w:val="16"/>
        </w:rPr>
      </w:pPr>
      <w:r w:rsidRPr="00685965">
        <w:rPr>
          <w:sz w:val="16"/>
          <w:szCs w:val="16"/>
        </w:rPr>
        <w:t>United Kingdom ($414 million)</w:t>
      </w:r>
    </w:p>
    <w:p w14:paraId="6388AFFE" w14:textId="67D68DEC" w:rsidR="00693E58" w:rsidRPr="00685965" w:rsidRDefault="00400E34" w:rsidP="00693E58">
      <w:pPr>
        <w:pStyle w:val="ListParagraph"/>
        <w:numPr>
          <w:ilvl w:val="1"/>
          <w:numId w:val="9"/>
        </w:numPr>
        <w:spacing w:before="40" w:after="40"/>
        <w:ind w:right="227"/>
        <w:contextualSpacing w:val="0"/>
        <w:jc w:val="both"/>
        <w:rPr>
          <w:sz w:val="16"/>
          <w:szCs w:val="16"/>
        </w:rPr>
      </w:pPr>
      <w:r w:rsidRPr="00685965">
        <w:rPr>
          <w:sz w:val="16"/>
          <w:szCs w:val="16"/>
        </w:rPr>
        <w:t>Singapore ($279 million).</w:t>
      </w:r>
    </w:p>
    <w:p w14:paraId="497578A5" w14:textId="0464D768" w:rsidR="00126B8D" w:rsidRPr="00CE2829" w:rsidRDefault="00126B8D" w:rsidP="006058E8">
      <w:pPr>
        <w:pStyle w:val="ListParagraph"/>
        <w:numPr>
          <w:ilvl w:val="0"/>
          <w:numId w:val="9"/>
        </w:numPr>
        <w:spacing w:before="40" w:after="40"/>
        <w:ind w:right="227" w:hanging="357"/>
        <w:contextualSpacing w:val="0"/>
        <w:jc w:val="both"/>
        <w:rPr>
          <w:sz w:val="16"/>
          <w:szCs w:val="16"/>
        </w:rPr>
      </w:pPr>
      <w:r w:rsidRPr="00CE2829">
        <w:rPr>
          <w:sz w:val="16"/>
          <w:szCs w:val="16"/>
        </w:rPr>
        <w:t>In 2023</w:t>
      </w:r>
      <w:r w:rsidRPr="00CE2829">
        <w:rPr>
          <w:sz w:val="16"/>
          <w:szCs w:val="16"/>
        </w:rPr>
        <w:noBreakHyphen/>
        <w:t>24, the tourism industry made a direct contribution to Western Australia’s GSP of $7.8 billion (5.8% more than 2022</w:t>
      </w:r>
      <w:r w:rsidRPr="00CE2829">
        <w:rPr>
          <w:sz w:val="16"/>
          <w:szCs w:val="16"/>
        </w:rPr>
        <w:noBreakHyphen/>
        <w:t xml:space="preserve">23) and the number of direct </w:t>
      </w:r>
      <w:proofErr w:type="gramStart"/>
      <w:r w:rsidRPr="00CE2829">
        <w:rPr>
          <w:sz w:val="16"/>
          <w:szCs w:val="16"/>
        </w:rPr>
        <w:t>tourism</w:t>
      </w:r>
      <w:proofErr w:type="gramEnd"/>
      <w:r w:rsidR="00AB5AC4">
        <w:rPr>
          <w:sz w:val="16"/>
          <w:szCs w:val="16"/>
        </w:rPr>
        <w:noBreakHyphen/>
      </w:r>
      <w:r w:rsidRPr="00CE2829">
        <w:rPr>
          <w:sz w:val="16"/>
          <w:szCs w:val="16"/>
        </w:rPr>
        <w:t>filled jobs in Western Australia was 72,700 (4.1% more than 2022</w:t>
      </w:r>
      <w:r w:rsidRPr="00CE2829">
        <w:rPr>
          <w:sz w:val="16"/>
          <w:szCs w:val="16"/>
        </w:rPr>
        <w:noBreakHyphen/>
        <w:t>23).</w:t>
      </w:r>
    </w:p>
    <w:p w14:paraId="438CE386" w14:textId="5363B066" w:rsidR="00126B8D" w:rsidRPr="00741843" w:rsidRDefault="00126B8D" w:rsidP="005506C3">
      <w:pPr>
        <w:pStyle w:val="ListParagraph"/>
        <w:numPr>
          <w:ilvl w:val="1"/>
          <w:numId w:val="9"/>
        </w:numPr>
        <w:spacing w:before="40" w:after="40"/>
        <w:ind w:right="227"/>
        <w:contextualSpacing w:val="0"/>
        <w:jc w:val="both"/>
        <w:rPr>
          <w:color w:val="000000" w:themeColor="text1"/>
          <w:sz w:val="16"/>
          <w:szCs w:val="16"/>
        </w:rPr>
      </w:pPr>
      <w:r w:rsidRPr="00741843">
        <w:rPr>
          <w:color w:val="000000" w:themeColor="text1"/>
          <w:sz w:val="16"/>
          <w:szCs w:val="16"/>
        </w:rPr>
        <w:t>If indirect effects are included</w:t>
      </w:r>
      <w:r w:rsidR="00275AEA">
        <w:rPr>
          <w:color w:val="000000" w:themeColor="text1"/>
          <w:sz w:val="16"/>
          <w:szCs w:val="16"/>
          <w:vertAlign w:val="superscript"/>
        </w:rPr>
        <w:t>(a)</w:t>
      </w:r>
      <w:r w:rsidRPr="00741843">
        <w:rPr>
          <w:color w:val="000000" w:themeColor="text1"/>
          <w:sz w:val="16"/>
          <w:szCs w:val="16"/>
        </w:rPr>
        <w:t>, in 2023</w:t>
      </w:r>
      <w:r w:rsidRPr="00741843">
        <w:rPr>
          <w:color w:val="000000" w:themeColor="text1"/>
          <w:sz w:val="16"/>
          <w:szCs w:val="16"/>
        </w:rPr>
        <w:noBreakHyphen/>
        <w:t xml:space="preserve">24 the contribution to </w:t>
      </w:r>
      <w:r w:rsidR="00556794" w:rsidRPr="00741843">
        <w:rPr>
          <w:color w:val="000000" w:themeColor="text1"/>
          <w:sz w:val="16"/>
          <w:szCs w:val="16"/>
        </w:rPr>
        <w:t xml:space="preserve">Western Australia’s </w:t>
      </w:r>
      <w:r w:rsidRPr="00741843">
        <w:rPr>
          <w:color w:val="000000" w:themeColor="text1"/>
          <w:sz w:val="16"/>
          <w:szCs w:val="16"/>
        </w:rPr>
        <w:t xml:space="preserve">GSP was $15.9 billion and the number of </w:t>
      </w:r>
      <w:proofErr w:type="gramStart"/>
      <w:r w:rsidRPr="00741843">
        <w:rPr>
          <w:color w:val="000000" w:themeColor="text1"/>
          <w:sz w:val="16"/>
          <w:szCs w:val="16"/>
        </w:rPr>
        <w:t>tourism</w:t>
      </w:r>
      <w:proofErr w:type="gramEnd"/>
      <w:r w:rsidR="00AB5AC4">
        <w:rPr>
          <w:color w:val="000000" w:themeColor="text1"/>
          <w:sz w:val="16"/>
          <w:szCs w:val="16"/>
        </w:rPr>
        <w:noBreakHyphen/>
      </w:r>
      <w:r w:rsidRPr="00741843">
        <w:rPr>
          <w:color w:val="000000" w:themeColor="text1"/>
          <w:sz w:val="16"/>
          <w:szCs w:val="16"/>
        </w:rPr>
        <w:t xml:space="preserve">filled jobs </w:t>
      </w:r>
      <w:r w:rsidR="00556794" w:rsidRPr="00741843">
        <w:rPr>
          <w:color w:val="000000" w:themeColor="text1"/>
          <w:sz w:val="16"/>
          <w:szCs w:val="16"/>
        </w:rPr>
        <w:t xml:space="preserve">in Western Australia </w:t>
      </w:r>
      <w:r w:rsidRPr="00741843">
        <w:rPr>
          <w:color w:val="000000" w:themeColor="text1"/>
          <w:sz w:val="16"/>
          <w:szCs w:val="16"/>
        </w:rPr>
        <w:t>was 120,100.</w:t>
      </w:r>
    </w:p>
    <w:p w14:paraId="70774F0E" w14:textId="77777777" w:rsidR="00233755" w:rsidRPr="00DA18C3" w:rsidRDefault="00233755" w:rsidP="006058E8">
      <w:pPr>
        <w:pStyle w:val="ListParagraph"/>
        <w:numPr>
          <w:ilvl w:val="0"/>
          <w:numId w:val="9"/>
        </w:numPr>
        <w:spacing w:before="40" w:after="40"/>
        <w:ind w:right="227"/>
        <w:rPr>
          <w:sz w:val="16"/>
          <w:szCs w:val="16"/>
        </w:rPr>
        <w:sectPr w:rsidR="00233755" w:rsidRPr="00DA18C3" w:rsidSect="00233755">
          <w:type w:val="continuous"/>
          <w:pgSz w:w="11907" w:h="16840" w:code="9"/>
          <w:pgMar w:top="1701" w:right="425" w:bottom="567" w:left="567" w:header="709" w:footer="709" w:gutter="0"/>
          <w:cols w:num="2" w:space="113"/>
          <w:docGrid w:linePitch="360"/>
        </w:sectPr>
      </w:pPr>
    </w:p>
    <w:p w14:paraId="2C20AD32" w14:textId="6E38910B"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Export</w:t>
      </w:r>
      <w:r w:rsidR="003709D4">
        <w:rPr>
          <w:i w:val="0"/>
          <w:iCs w:val="0"/>
          <w:color w:val="00997A"/>
          <w:sz w:val="20"/>
          <w:szCs w:val="20"/>
        </w:rPr>
        <w:t>s</w:t>
      </w:r>
      <w:r w:rsidRPr="00ED7BE7">
        <w:rPr>
          <w:i w:val="0"/>
          <w:iCs w:val="0"/>
          <w:color w:val="00997A"/>
          <w:sz w:val="20"/>
          <w:szCs w:val="20"/>
        </w:rPr>
        <w:t xml:space="preserve"> of education-related travel services</w:t>
      </w:r>
      <w:r w:rsidR="00275AEA">
        <w:rPr>
          <w:i w:val="0"/>
          <w:iCs w:val="0"/>
          <w:color w:val="00997A"/>
          <w:sz w:val="20"/>
          <w:szCs w:val="20"/>
          <w:vertAlign w:val="superscript"/>
        </w:rPr>
        <w:t>(a)</w:t>
      </w:r>
    </w:p>
    <w:p w14:paraId="7CA11A39" w14:textId="11B58549" w:rsidR="00233755" w:rsidRPr="007B1AE5" w:rsidRDefault="00F7043B" w:rsidP="00233755">
      <w:r>
        <w:rPr>
          <w:noProof/>
        </w:rPr>
        <w:drawing>
          <wp:inline distT="0" distB="0" distL="0" distR="0" wp14:anchorId="413ABAFE" wp14:editId="2E969BE0">
            <wp:extent cx="3420000" cy="2112121"/>
            <wp:effectExtent l="0" t="0" r="9525" b="2540"/>
            <wp:docPr id="915808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B77EC5A" w14:textId="12EEFC22"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r>
        <w:rPr>
          <w:sz w:val="10"/>
          <w:szCs w:val="10"/>
        </w:rPr>
        <w:t xml:space="preserve"> </w:t>
      </w:r>
      <w:r w:rsidR="00275AEA">
        <w:rPr>
          <w:sz w:val="10"/>
          <w:szCs w:val="10"/>
        </w:rPr>
        <w:t>(a)</w:t>
      </w:r>
      <w:r>
        <w:rPr>
          <w:sz w:val="10"/>
          <w:szCs w:val="10"/>
        </w:rPr>
        <w:t xml:space="preserve"> The value of education</w:t>
      </w:r>
      <w:r>
        <w:rPr>
          <w:sz w:val="10"/>
          <w:szCs w:val="10"/>
        </w:rPr>
        <w:noBreakHyphen/>
        <w:t>related services exports can include expenditure by international students that is funded from income earned while in Australia.</w:t>
      </w:r>
    </w:p>
    <w:p w14:paraId="52B3050C" w14:textId="77777777" w:rsidR="00233755" w:rsidRPr="00AF759E" w:rsidRDefault="00233755" w:rsidP="003A3A20">
      <w:pPr>
        <w:jc w:val="both"/>
        <w:rPr>
          <w:sz w:val="10"/>
          <w:szCs w:val="10"/>
        </w:rPr>
      </w:pPr>
      <w:r w:rsidRPr="00AF759E">
        <w:rPr>
          <w:sz w:val="10"/>
          <w:szCs w:val="10"/>
        </w:rPr>
        <w:t>Source: Based on ABS data.</w:t>
      </w:r>
    </w:p>
    <w:p w14:paraId="38D57AB9" w14:textId="0B1EFEF4" w:rsidR="00233755" w:rsidRPr="00803B78" w:rsidRDefault="00233755" w:rsidP="00FC79A4">
      <w:pPr>
        <w:pStyle w:val="ListParagraph"/>
        <w:numPr>
          <w:ilvl w:val="0"/>
          <w:numId w:val="9"/>
        </w:numPr>
        <w:spacing w:before="40" w:after="40"/>
        <w:ind w:right="227" w:hanging="357"/>
        <w:contextualSpacing w:val="0"/>
        <w:jc w:val="both"/>
        <w:rPr>
          <w:sz w:val="16"/>
          <w:szCs w:val="16"/>
        </w:rPr>
      </w:pPr>
      <w:r w:rsidRPr="007B1AE5">
        <w:br w:type="column"/>
      </w:r>
      <w:r w:rsidRPr="006E18C3">
        <w:rPr>
          <w:sz w:val="16"/>
          <w:szCs w:val="16"/>
        </w:rPr>
        <w:t>The value of education</w:t>
      </w:r>
      <w:r w:rsidRPr="006E18C3">
        <w:rPr>
          <w:sz w:val="16"/>
          <w:szCs w:val="16"/>
        </w:rPr>
        <w:noBreakHyphen/>
        <w:t xml:space="preserve">related travel services exports provides a measure of the economic contribution of the international </w:t>
      </w:r>
      <w:r w:rsidRPr="00803B78">
        <w:rPr>
          <w:sz w:val="16"/>
          <w:szCs w:val="16"/>
        </w:rPr>
        <w:t>education sector.</w:t>
      </w:r>
    </w:p>
    <w:p w14:paraId="70D1CB1E" w14:textId="590E70A4" w:rsidR="00233755" w:rsidRPr="00A61703" w:rsidRDefault="00AC3986" w:rsidP="006058E8">
      <w:pPr>
        <w:pStyle w:val="ListParagraph"/>
        <w:numPr>
          <w:ilvl w:val="0"/>
          <w:numId w:val="9"/>
        </w:numPr>
        <w:spacing w:before="40" w:after="40"/>
        <w:ind w:left="357" w:right="227" w:hanging="357"/>
        <w:contextualSpacing w:val="0"/>
        <w:jc w:val="both"/>
        <w:rPr>
          <w:sz w:val="16"/>
          <w:szCs w:val="16"/>
        </w:rPr>
      </w:pPr>
      <w:r w:rsidRPr="00A61703">
        <w:rPr>
          <w:sz w:val="16"/>
          <w:szCs w:val="16"/>
        </w:rPr>
        <w:t>T</w:t>
      </w:r>
      <w:r w:rsidR="00FE70E8" w:rsidRPr="00A61703">
        <w:rPr>
          <w:sz w:val="16"/>
          <w:szCs w:val="16"/>
        </w:rPr>
        <w:t>he valu</w:t>
      </w:r>
      <w:r w:rsidRPr="00A61703">
        <w:rPr>
          <w:sz w:val="16"/>
          <w:szCs w:val="16"/>
        </w:rPr>
        <w:t xml:space="preserve">e of </w:t>
      </w:r>
      <w:r w:rsidR="00501E92" w:rsidRPr="00A61703">
        <w:rPr>
          <w:sz w:val="16"/>
          <w:szCs w:val="16"/>
        </w:rPr>
        <w:t>Western Australia’s</w:t>
      </w:r>
      <w:r w:rsidR="00233755" w:rsidRPr="00A61703">
        <w:rPr>
          <w:sz w:val="16"/>
          <w:szCs w:val="16"/>
        </w:rPr>
        <w:t xml:space="preserve"> education</w:t>
      </w:r>
      <w:r w:rsidR="00233755" w:rsidRPr="00A61703">
        <w:rPr>
          <w:sz w:val="16"/>
          <w:szCs w:val="16"/>
        </w:rPr>
        <w:noBreakHyphen/>
        <w:t xml:space="preserve">related travel services exports </w:t>
      </w:r>
      <w:r w:rsidRPr="00A61703">
        <w:rPr>
          <w:sz w:val="16"/>
          <w:szCs w:val="16"/>
        </w:rPr>
        <w:t>was</w:t>
      </w:r>
      <w:r w:rsidR="00233755" w:rsidRPr="00A61703">
        <w:rPr>
          <w:sz w:val="16"/>
          <w:szCs w:val="16"/>
        </w:rPr>
        <w:t xml:space="preserve"> $2.</w:t>
      </w:r>
      <w:r w:rsidR="00546A81" w:rsidRPr="00A61703">
        <w:rPr>
          <w:sz w:val="16"/>
          <w:szCs w:val="16"/>
        </w:rPr>
        <w:t>2</w:t>
      </w:r>
      <w:r w:rsidR="005E3577" w:rsidRPr="00A61703">
        <w:rPr>
          <w:sz w:val="16"/>
          <w:szCs w:val="16"/>
        </w:rPr>
        <w:t> </w:t>
      </w:r>
      <w:r w:rsidR="00233755" w:rsidRPr="00A61703">
        <w:rPr>
          <w:sz w:val="16"/>
          <w:szCs w:val="16"/>
        </w:rPr>
        <w:t>billion</w:t>
      </w:r>
      <w:r w:rsidRPr="00A61703">
        <w:rPr>
          <w:sz w:val="16"/>
          <w:szCs w:val="16"/>
        </w:rPr>
        <w:t xml:space="preserve"> in </w:t>
      </w:r>
      <w:r w:rsidR="005236A3" w:rsidRPr="00A61703">
        <w:rPr>
          <w:sz w:val="16"/>
          <w:szCs w:val="16"/>
        </w:rPr>
        <w:t>2019 but</w:t>
      </w:r>
      <w:r w:rsidRPr="00A61703">
        <w:rPr>
          <w:sz w:val="16"/>
          <w:szCs w:val="16"/>
        </w:rPr>
        <w:t xml:space="preserve"> then</w:t>
      </w:r>
      <w:r w:rsidR="00233755" w:rsidRPr="00A61703">
        <w:rPr>
          <w:sz w:val="16"/>
          <w:szCs w:val="16"/>
        </w:rPr>
        <w:t xml:space="preserve"> fell to $1.</w:t>
      </w:r>
      <w:r w:rsidR="00546A81" w:rsidRPr="00A61703">
        <w:rPr>
          <w:sz w:val="16"/>
          <w:szCs w:val="16"/>
        </w:rPr>
        <w:t>3</w:t>
      </w:r>
      <w:r w:rsidR="00233755" w:rsidRPr="00A61703">
        <w:rPr>
          <w:sz w:val="16"/>
          <w:szCs w:val="16"/>
        </w:rPr>
        <w:t xml:space="preserve"> billion </w:t>
      </w:r>
      <w:r w:rsidR="008A5BA2" w:rsidRPr="00A61703">
        <w:rPr>
          <w:sz w:val="16"/>
          <w:szCs w:val="16"/>
        </w:rPr>
        <w:t>in 2021</w:t>
      </w:r>
      <w:r w:rsidR="00233755" w:rsidRPr="00A61703">
        <w:rPr>
          <w:sz w:val="16"/>
          <w:szCs w:val="16"/>
        </w:rPr>
        <w:t>, as new international students were restricted from travelling to the State due to the pandemic.</w:t>
      </w:r>
    </w:p>
    <w:p w14:paraId="3B6A3BC7" w14:textId="4663EB69" w:rsidR="00233755" w:rsidRPr="00A61703" w:rsidRDefault="00233755" w:rsidP="006058E8">
      <w:pPr>
        <w:pStyle w:val="ListParagraph"/>
        <w:numPr>
          <w:ilvl w:val="0"/>
          <w:numId w:val="9"/>
        </w:numPr>
        <w:spacing w:before="40" w:after="40"/>
        <w:ind w:left="357" w:right="227" w:hanging="357"/>
        <w:contextualSpacing w:val="0"/>
        <w:jc w:val="both"/>
        <w:rPr>
          <w:sz w:val="16"/>
          <w:szCs w:val="16"/>
        </w:rPr>
      </w:pPr>
      <w:r w:rsidRPr="00A61703">
        <w:rPr>
          <w:sz w:val="16"/>
          <w:szCs w:val="16"/>
        </w:rPr>
        <w:t>The international education sector rebounded following the re</w:t>
      </w:r>
      <w:r w:rsidR="007A1060" w:rsidRPr="00A61703">
        <w:rPr>
          <w:sz w:val="16"/>
          <w:szCs w:val="16"/>
        </w:rPr>
        <w:noBreakHyphen/>
      </w:r>
      <w:r w:rsidRPr="00A61703">
        <w:rPr>
          <w:sz w:val="16"/>
          <w:szCs w:val="16"/>
        </w:rPr>
        <w:t>opening of the State’s borders in early 2022. Western Australia’s education</w:t>
      </w:r>
      <w:r w:rsidR="0033083A" w:rsidRPr="00A61703">
        <w:rPr>
          <w:sz w:val="16"/>
          <w:szCs w:val="16"/>
        </w:rPr>
        <w:noBreakHyphen/>
      </w:r>
      <w:r w:rsidRPr="00A61703">
        <w:rPr>
          <w:sz w:val="16"/>
          <w:szCs w:val="16"/>
        </w:rPr>
        <w:t xml:space="preserve">related travel services exports </w:t>
      </w:r>
      <w:r w:rsidR="0F720BC6" w:rsidRPr="00A61703">
        <w:rPr>
          <w:sz w:val="16"/>
          <w:szCs w:val="16"/>
        </w:rPr>
        <w:t>reached</w:t>
      </w:r>
      <w:r w:rsidRPr="00A61703">
        <w:rPr>
          <w:sz w:val="16"/>
          <w:szCs w:val="16"/>
        </w:rPr>
        <w:t xml:space="preserve"> $</w:t>
      </w:r>
      <w:r w:rsidR="00B65CB5" w:rsidRPr="00A61703">
        <w:rPr>
          <w:sz w:val="16"/>
          <w:szCs w:val="16"/>
        </w:rPr>
        <w:t>4.</w:t>
      </w:r>
      <w:r w:rsidR="005268FC" w:rsidRPr="00A61703">
        <w:rPr>
          <w:sz w:val="16"/>
          <w:szCs w:val="16"/>
        </w:rPr>
        <w:t>3</w:t>
      </w:r>
      <w:r w:rsidRPr="00A61703">
        <w:rPr>
          <w:sz w:val="16"/>
          <w:szCs w:val="16"/>
        </w:rPr>
        <w:t> billion in 202</w:t>
      </w:r>
      <w:r w:rsidR="00B65CB5" w:rsidRPr="00A61703">
        <w:rPr>
          <w:sz w:val="16"/>
          <w:szCs w:val="16"/>
        </w:rPr>
        <w:t>5</w:t>
      </w:r>
      <w:r w:rsidR="00A621DD" w:rsidRPr="00A61703">
        <w:rPr>
          <w:sz w:val="16"/>
          <w:szCs w:val="16"/>
        </w:rPr>
        <w:t>.</w:t>
      </w:r>
    </w:p>
    <w:p w14:paraId="18E5A664" w14:textId="702F1336" w:rsidR="001E361E" w:rsidRPr="00A61703" w:rsidRDefault="001E361E" w:rsidP="006058E8">
      <w:pPr>
        <w:pStyle w:val="ListParagraph"/>
        <w:numPr>
          <w:ilvl w:val="0"/>
          <w:numId w:val="9"/>
        </w:numPr>
        <w:spacing w:before="40" w:after="40"/>
        <w:ind w:left="357" w:right="227" w:hanging="357"/>
        <w:contextualSpacing w:val="0"/>
        <w:jc w:val="both"/>
        <w:rPr>
          <w:sz w:val="16"/>
          <w:szCs w:val="16"/>
        </w:rPr>
      </w:pPr>
      <w:r w:rsidRPr="00A61703">
        <w:rPr>
          <w:sz w:val="16"/>
          <w:szCs w:val="16"/>
        </w:rPr>
        <w:t xml:space="preserve">Western Australia’s share </w:t>
      </w:r>
      <w:r w:rsidR="00124C12" w:rsidRPr="00A61703">
        <w:rPr>
          <w:sz w:val="16"/>
          <w:szCs w:val="16"/>
        </w:rPr>
        <w:t xml:space="preserve">of Australia’s </w:t>
      </w:r>
      <w:r w:rsidR="00361917" w:rsidRPr="00A61703">
        <w:rPr>
          <w:sz w:val="16"/>
          <w:szCs w:val="16"/>
        </w:rPr>
        <w:t>education</w:t>
      </w:r>
      <w:r w:rsidR="00361917" w:rsidRPr="00A61703">
        <w:rPr>
          <w:sz w:val="16"/>
          <w:szCs w:val="16"/>
        </w:rPr>
        <w:noBreakHyphen/>
        <w:t xml:space="preserve">related services exports </w:t>
      </w:r>
      <w:r w:rsidR="00C6741E" w:rsidRPr="00A61703">
        <w:rPr>
          <w:sz w:val="16"/>
          <w:szCs w:val="16"/>
        </w:rPr>
        <w:t>largely tracks its share of international student enrolments, although changes in the composition of</w:t>
      </w:r>
      <w:r w:rsidR="007E797A" w:rsidRPr="00A61703">
        <w:rPr>
          <w:sz w:val="16"/>
          <w:szCs w:val="16"/>
        </w:rPr>
        <w:t xml:space="preserve"> types of study and source countries </w:t>
      </w:r>
      <w:r w:rsidR="00656D40" w:rsidRPr="00A61703">
        <w:rPr>
          <w:sz w:val="16"/>
          <w:szCs w:val="16"/>
        </w:rPr>
        <w:t xml:space="preserve">relative to the Australian average </w:t>
      </w:r>
      <w:r w:rsidR="007E797A" w:rsidRPr="00A61703">
        <w:rPr>
          <w:sz w:val="16"/>
          <w:szCs w:val="16"/>
        </w:rPr>
        <w:t>can</w:t>
      </w:r>
      <w:r w:rsidR="00F54AC0" w:rsidRPr="00A61703">
        <w:rPr>
          <w:sz w:val="16"/>
          <w:szCs w:val="16"/>
        </w:rPr>
        <w:t xml:space="preserve"> lead to differences in the two shares</w:t>
      </w:r>
      <w:r w:rsidR="00656D40" w:rsidRPr="00A61703">
        <w:rPr>
          <w:sz w:val="16"/>
          <w:szCs w:val="16"/>
        </w:rPr>
        <w:t>. In 202</w:t>
      </w:r>
      <w:r w:rsidR="00C34E3A" w:rsidRPr="00A61703">
        <w:rPr>
          <w:sz w:val="16"/>
          <w:szCs w:val="16"/>
        </w:rPr>
        <w:t>5</w:t>
      </w:r>
      <w:r w:rsidR="00656D40" w:rsidRPr="00A61703">
        <w:rPr>
          <w:sz w:val="16"/>
          <w:szCs w:val="16"/>
        </w:rPr>
        <w:t>, Western Australia accounted for:</w:t>
      </w:r>
    </w:p>
    <w:p w14:paraId="3AF31DA3" w14:textId="165F0E7D" w:rsidR="00656D40" w:rsidRPr="00A61703" w:rsidRDefault="001B7381" w:rsidP="00656D40">
      <w:pPr>
        <w:pStyle w:val="ListParagraph"/>
        <w:numPr>
          <w:ilvl w:val="1"/>
          <w:numId w:val="9"/>
        </w:numPr>
        <w:spacing w:before="40" w:after="40"/>
        <w:ind w:right="227"/>
        <w:contextualSpacing w:val="0"/>
        <w:jc w:val="both"/>
        <w:rPr>
          <w:sz w:val="16"/>
          <w:szCs w:val="16"/>
        </w:rPr>
      </w:pPr>
      <w:r w:rsidRPr="00A61703">
        <w:rPr>
          <w:sz w:val="16"/>
          <w:szCs w:val="16"/>
        </w:rPr>
        <w:t>7.</w:t>
      </w:r>
      <w:r w:rsidR="007C4973" w:rsidRPr="00A61703">
        <w:rPr>
          <w:sz w:val="16"/>
          <w:szCs w:val="16"/>
        </w:rPr>
        <w:t>8</w:t>
      </w:r>
      <w:r w:rsidRPr="00A61703">
        <w:rPr>
          <w:sz w:val="16"/>
          <w:szCs w:val="16"/>
        </w:rPr>
        <w:t>% of Australia’s education</w:t>
      </w:r>
      <w:r w:rsidRPr="00A61703">
        <w:rPr>
          <w:sz w:val="16"/>
          <w:szCs w:val="16"/>
        </w:rPr>
        <w:noBreakHyphen/>
        <w:t>related services exports</w:t>
      </w:r>
    </w:p>
    <w:p w14:paraId="71B6E11B" w14:textId="4F367206" w:rsidR="001B7381" w:rsidRPr="00A61703" w:rsidRDefault="008D7691" w:rsidP="00656D40">
      <w:pPr>
        <w:pStyle w:val="ListParagraph"/>
        <w:numPr>
          <w:ilvl w:val="1"/>
          <w:numId w:val="9"/>
        </w:numPr>
        <w:spacing w:before="40" w:after="40"/>
        <w:ind w:right="227"/>
        <w:contextualSpacing w:val="0"/>
        <w:jc w:val="both"/>
        <w:rPr>
          <w:sz w:val="16"/>
          <w:szCs w:val="16"/>
        </w:rPr>
      </w:pPr>
      <w:r w:rsidRPr="00A61703">
        <w:rPr>
          <w:sz w:val="16"/>
          <w:szCs w:val="16"/>
        </w:rPr>
        <w:t>8.</w:t>
      </w:r>
      <w:r w:rsidR="007C4973" w:rsidRPr="00A61703">
        <w:rPr>
          <w:sz w:val="16"/>
          <w:szCs w:val="16"/>
        </w:rPr>
        <w:t>5</w:t>
      </w:r>
      <w:r w:rsidRPr="00A61703">
        <w:rPr>
          <w:sz w:val="16"/>
          <w:szCs w:val="16"/>
        </w:rPr>
        <w:t>% of Australia’s international student enrolments.</w:t>
      </w:r>
    </w:p>
    <w:p w14:paraId="75842120" w14:textId="77777777" w:rsidR="00233755" w:rsidRPr="00A61703" w:rsidRDefault="00233755" w:rsidP="00656D40">
      <w:pPr>
        <w:pStyle w:val="ListParagraph"/>
        <w:numPr>
          <w:ilvl w:val="1"/>
          <w:numId w:val="9"/>
        </w:numPr>
        <w:spacing w:before="40" w:after="40"/>
        <w:ind w:right="227"/>
        <w:contextualSpacing w:val="0"/>
        <w:jc w:val="both"/>
        <w:rPr>
          <w:sz w:val="16"/>
          <w:szCs w:val="16"/>
        </w:rPr>
        <w:sectPr w:rsidR="00233755" w:rsidRPr="00A61703" w:rsidSect="00233755">
          <w:type w:val="continuous"/>
          <w:pgSz w:w="11907" w:h="16840" w:code="9"/>
          <w:pgMar w:top="1701" w:right="425" w:bottom="567" w:left="567" w:header="709" w:footer="709" w:gutter="0"/>
          <w:cols w:num="2" w:space="113"/>
          <w:docGrid w:linePitch="360"/>
        </w:sectPr>
      </w:pPr>
    </w:p>
    <w:p w14:paraId="68F7AEAD" w14:textId="51D3281A" w:rsidR="00233755" w:rsidRPr="006A5C44" w:rsidRDefault="00A819C9" w:rsidP="00233755">
      <w:pPr>
        <w:pStyle w:val="Heading4"/>
        <w:rPr>
          <w:i w:val="0"/>
          <w:iCs w:val="0"/>
          <w:color w:val="00997A"/>
          <w:sz w:val="20"/>
          <w:szCs w:val="20"/>
        </w:rPr>
        <w:sectPr w:rsidR="00233755" w:rsidRPr="006A5C44" w:rsidSect="00233755">
          <w:type w:val="continuous"/>
          <w:pgSz w:w="11907" w:h="16840" w:code="9"/>
          <w:pgMar w:top="1701" w:right="425" w:bottom="567" w:left="567" w:header="709" w:footer="709" w:gutter="0"/>
          <w:cols w:space="720"/>
          <w:docGrid w:linePitch="360"/>
        </w:sectPr>
      </w:pPr>
      <w:r>
        <w:rPr>
          <w:i w:val="0"/>
          <w:iCs w:val="0"/>
          <w:color w:val="00997A"/>
          <w:sz w:val="20"/>
          <w:szCs w:val="20"/>
        </w:rPr>
        <w:t xml:space="preserve">Cultural and </w:t>
      </w:r>
      <w:r w:rsidR="003D0AD5">
        <w:rPr>
          <w:i w:val="0"/>
          <w:iCs w:val="0"/>
          <w:color w:val="00997A"/>
          <w:sz w:val="20"/>
          <w:szCs w:val="20"/>
        </w:rPr>
        <w:t xml:space="preserve">creative activity </w:t>
      </w:r>
      <w:r w:rsidR="0089338E">
        <w:rPr>
          <w:i w:val="0"/>
          <w:iCs w:val="0"/>
          <w:color w:val="00997A"/>
          <w:sz w:val="20"/>
          <w:szCs w:val="20"/>
        </w:rPr>
        <w:t>value added</w:t>
      </w:r>
    </w:p>
    <w:p w14:paraId="00F50BFA" w14:textId="3D911BBE" w:rsidR="00233755" w:rsidRPr="007B1AE5" w:rsidRDefault="0048598A" w:rsidP="00233755">
      <w:r>
        <w:rPr>
          <w:noProof/>
        </w:rPr>
        <w:drawing>
          <wp:inline distT="0" distB="0" distL="0" distR="0" wp14:anchorId="6CAD2EEF" wp14:editId="3A6EFE50">
            <wp:extent cx="3420000" cy="2107010"/>
            <wp:effectExtent l="0" t="0" r="9525" b="7620"/>
            <wp:docPr id="1564959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3D9233A" w14:textId="55C2EB90" w:rsidR="00233755" w:rsidRPr="005417C0" w:rsidRDefault="00233755" w:rsidP="003A3A20">
      <w:pPr>
        <w:jc w:val="both"/>
        <w:rPr>
          <w:sz w:val="10"/>
          <w:szCs w:val="10"/>
        </w:rPr>
      </w:pPr>
      <w:r w:rsidRPr="005417C0">
        <w:rPr>
          <w:sz w:val="10"/>
        </w:rPr>
        <w:t xml:space="preserve">Note – </w:t>
      </w:r>
      <w:r w:rsidR="00573325" w:rsidRPr="005417C0">
        <w:rPr>
          <w:sz w:val="10"/>
        </w:rPr>
        <w:t>Current prices</w:t>
      </w:r>
      <w:r w:rsidR="007B117F" w:rsidRPr="005417C0">
        <w:rPr>
          <w:sz w:val="10"/>
        </w:rPr>
        <w:t xml:space="preserve">. </w:t>
      </w:r>
      <w:r w:rsidRPr="005417C0">
        <w:rPr>
          <w:sz w:val="10"/>
          <w:szCs w:val="10"/>
        </w:rPr>
        <w:t>Original series.</w:t>
      </w:r>
    </w:p>
    <w:p w14:paraId="4C2944C2" w14:textId="0F4095AF" w:rsidR="00233755" w:rsidRPr="005417C0" w:rsidRDefault="00233755" w:rsidP="003A3A20">
      <w:pPr>
        <w:jc w:val="both"/>
        <w:rPr>
          <w:sz w:val="10"/>
          <w:szCs w:val="10"/>
        </w:rPr>
      </w:pPr>
      <w:r w:rsidRPr="005417C0">
        <w:rPr>
          <w:sz w:val="10"/>
          <w:szCs w:val="10"/>
        </w:rPr>
        <w:t xml:space="preserve">Source: </w:t>
      </w:r>
      <w:r w:rsidR="00E0645F" w:rsidRPr="005417C0">
        <w:rPr>
          <w:sz w:val="10"/>
          <w:szCs w:val="10"/>
        </w:rPr>
        <w:t>‘</w:t>
      </w:r>
      <w:r w:rsidR="000A713A" w:rsidRPr="005417C0">
        <w:rPr>
          <w:sz w:val="10"/>
          <w:szCs w:val="10"/>
        </w:rPr>
        <w:t>Western Australian Cultural and Creative Activity: Contribution to state product and industry value add</w:t>
      </w:r>
      <w:r w:rsidR="00E0645F" w:rsidRPr="005417C0">
        <w:rPr>
          <w:sz w:val="10"/>
          <w:szCs w:val="10"/>
        </w:rPr>
        <w:t xml:space="preserve">’, report by </w:t>
      </w:r>
      <w:r w:rsidR="000C13AB" w:rsidRPr="005417C0">
        <w:rPr>
          <w:sz w:val="10"/>
          <w:szCs w:val="10"/>
        </w:rPr>
        <w:t xml:space="preserve">Associate Professor Yogi </w:t>
      </w:r>
      <w:proofErr w:type="spellStart"/>
      <w:r w:rsidR="000C13AB" w:rsidRPr="005417C0">
        <w:rPr>
          <w:sz w:val="10"/>
          <w:szCs w:val="10"/>
        </w:rPr>
        <w:t>Vidyattama</w:t>
      </w:r>
      <w:proofErr w:type="spellEnd"/>
      <w:r w:rsidR="000C13AB" w:rsidRPr="005417C0">
        <w:rPr>
          <w:sz w:val="10"/>
          <w:szCs w:val="10"/>
        </w:rPr>
        <w:t xml:space="preserve"> and Dr Marion McCutcheon, </w:t>
      </w:r>
      <w:r w:rsidR="009320AA" w:rsidRPr="005417C0">
        <w:rPr>
          <w:sz w:val="10"/>
          <w:szCs w:val="10"/>
        </w:rPr>
        <w:t>University of Canberra.</w:t>
      </w:r>
    </w:p>
    <w:p w14:paraId="663F9FDD" w14:textId="196E4F7C" w:rsidR="00233755" w:rsidRPr="00B05A6F" w:rsidRDefault="00233755" w:rsidP="00212F0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212F08" w:rsidRPr="00B05A6F">
        <w:rPr>
          <w:color w:val="000000" w:themeColor="text1"/>
          <w:sz w:val="16"/>
          <w:szCs w:val="16"/>
        </w:rPr>
        <w:t>Cultural and</w:t>
      </w:r>
      <w:r w:rsidR="004D49BE" w:rsidRPr="00B05A6F">
        <w:rPr>
          <w:color w:val="000000" w:themeColor="text1"/>
          <w:sz w:val="16"/>
          <w:szCs w:val="16"/>
        </w:rPr>
        <w:t xml:space="preserve"> creative industries </w:t>
      </w:r>
      <w:r w:rsidR="00554CD5" w:rsidRPr="00B05A6F">
        <w:rPr>
          <w:color w:val="000000" w:themeColor="text1"/>
          <w:sz w:val="16"/>
          <w:szCs w:val="16"/>
        </w:rPr>
        <w:t>represent a diverse and growing sector of the Western Australian economy</w:t>
      </w:r>
      <w:r w:rsidR="007E20EB" w:rsidRPr="00B05A6F">
        <w:rPr>
          <w:color w:val="000000" w:themeColor="text1"/>
          <w:sz w:val="16"/>
          <w:szCs w:val="16"/>
        </w:rPr>
        <w:t xml:space="preserve">, including activities such as </w:t>
      </w:r>
      <w:r w:rsidR="00121B7C" w:rsidRPr="00B05A6F">
        <w:rPr>
          <w:color w:val="000000" w:themeColor="text1"/>
          <w:sz w:val="16"/>
          <w:szCs w:val="16"/>
        </w:rPr>
        <w:t>advertising and promotion, architecture services, internet publishing and broadcasting, print media</w:t>
      </w:r>
      <w:r w:rsidR="00B81358" w:rsidRPr="00B05A6F">
        <w:rPr>
          <w:color w:val="000000" w:themeColor="text1"/>
          <w:sz w:val="16"/>
          <w:szCs w:val="16"/>
        </w:rPr>
        <w:t xml:space="preserve"> and publishing, and visual arts and crafts.</w:t>
      </w:r>
    </w:p>
    <w:p w14:paraId="31E4D5E0" w14:textId="317554A7" w:rsidR="00233755" w:rsidRPr="00B05A6F" w:rsidRDefault="004616CC" w:rsidP="00137526">
      <w:pPr>
        <w:pStyle w:val="ListParagraph"/>
        <w:numPr>
          <w:ilvl w:val="0"/>
          <w:numId w:val="9"/>
        </w:numPr>
        <w:spacing w:before="40" w:after="40"/>
        <w:ind w:right="227" w:hanging="357"/>
        <w:contextualSpacing w:val="0"/>
        <w:jc w:val="both"/>
        <w:rPr>
          <w:color w:val="000000" w:themeColor="text1"/>
          <w:sz w:val="16"/>
          <w:szCs w:val="16"/>
        </w:rPr>
      </w:pPr>
      <w:r w:rsidRPr="00B05A6F">
        <w:rPr>
          <w:color w:val="000000" w:themeColor="text1"/>
          <w:sz w:val="16"/>
          <w:szCs w:val="16"/>
        </w:rPr>
        <w:t>T</w:t>
      </w:r>
      <w:r w:rsidR="00137526" w:rsidRPr="00B05A6F">
        <w:rPr>
          <w:color w:val="000000" w:themeColor="text1"/>
          <w:sz w:val="16"/>
          <w:szCs w:val="16"/>
        </w:rPr>
        <w:t xml:space="preserve">he </w:t>
      </w:r>
      <w:r w:rsidR="00F83CE9" w:rsidRPr="00B05A6F">
        <w:rPr>
          <w:color w:val="000000" w:themeColor="text1"/>
          <w:sz w:val="16"/>
          <w:szCs w:val="16"/>
        </w:rPr>
        <w:t xml:space="preserve">value added of cultural and creative activity </w:t>
      </w:r>
      <w:r w:rsidR="00022A04" w:rsidRPr="00B05A6F">
        <w:rPr>
          <w:color w:val="000000" w:themeColor="text1"/>
          <w:sz w:val="16"/>
          <w:szCs w:val="16"/>
        </w:rPr>
        <w:t xml:space="preserve">in Western Australia </w:t>
      </w:r>
      <w:r w:rsidRPr="00B05A6F">
        <w:rPr>
          <w:color w:val="000000" w:themeColor="text1"/>
          <w:sz w:val="16"/>
          <w:szCs w:val="16"/>
        </w:rPr>
        <w:t xml:space="preserve">in 2024 </w:t>
      </w:r>
      <w:r w:rsidR="00F83CE9" w:rsidRPr="00B05A6F">
        <w:rPr>
          <w:color w:val="000000" w:themeColor="text1"/>
          <w:sz w:val="16"/>
          <w:szCs w:val="16"/>
        </w:rPr>
        <w:t xml:space="preserve">was estimated </w:t>
      </w:r>
      <w:r w:rsidR="00FC1324" w:rsidRPr="00B05A6F">
        <w:rPr>
          <w:color w:val="000000" w:themeColor="text1"/>
          <w:sz w:val="16"/>
          <w:szCs w:val="16"/>
        </w:rPr>
        <w:t xml:space="preserve">at </w:t>
      </w:r>
      <w:r w:rsidR="00F83CE9" w:rsidRPr="00B05A6F">
        <w:rPr>
          <w:color w:val="000000" w:themeColor="text1"/>
          <w:sz w:val="16"/>
          <w:szCs w:val="16"/>
        </w:rPr>
        <w:t>$6.1 billion.</w:t>
      </w:r>
      <w:r w:rsidR="00175143" w:rsidRPr="00B05A6F">
        <w:rPr>
          <w:color w:val="000000" w:themeColor="text1"/>
          <w:sz w:val="16"/>
          <w:szCs w:val="16"/>
        </w:rPr>
        <w:t xml:space="preserve"> This </w:t>
      </w:r>
      <w:r w:rsidR="007D5327" w:rsidRPr="00B05A6F">
        <w:rPr>
          <w:color w:val="000000" w:themeColor="text1"/>
          <w:sz w:val="16"/>
          <w:szCs w:val="16"/>
        </w:rPr>
        <w:t xml:space="preserve">was 48% higher than the </w:t>
      </w:r>
      <w:r w:rsidR="00963197" w:rsidRPr="00B05A6F">
        <w:rPr>
          <w:color w:val="000000" w:themeColor="text1"/>
          <w:sz w:val="16"/>
          <w:szCs w:val="16"/>
        </w:rPr>
        <w:t xml:space="preserve">estimated </w:t>
      </w:r>
      <w:r w:rsidR="007D5327" w:rsidRPr="00B05A6F">
        <w:rPr>
          <w:color w:val="000000" w:themeColor="text1"/>
          <w:sz w:val="16"/>
          <w:szCs w:val="16"/>
        </w:rPr>
        <w:t>value added in 2018 ($4.2 billion).</w:t>
      </w:r>
    </w:p>
    <w:p w14:paraId="32EDBE21" w14:textId="73A8636A" w:rsidR="00233755" w:rsidRPr="00B05A6F" w:rsidRDefault="002B7A04" w:rsidP="006058E8">
      <w:pPr>
        <w:pStyle w:val="ListParagraph"/>
        <w:numPr>
          <w:ilvl w:val="0"/>
          <w:numId w:val="9"/>
        </w:numPr>
        <w:spacing w:before="40" w:after="40"/>
        <w:ind w:left="357" w:right="227" w:hanging="357"/>
        <w:contextualSpacing w:val="0"/>
        <w:jc w:val="both"/>
        <w:rPr>
          <w:color w:val="000000" w:themeColor="text1"/>
          <w:sz w:val="16"/>
          <w:szCs w:val="16"/>
        </w:rPr>
      </w:pPr>
      <w:r w:rsidRPr="00B05A6F">
        <w:rPr>
          <w:color w:val="000000" w:themeColor="text1"/>
          <w:sz w:val="16"/>
          <w:szCs w:val="16"/>
        </w:rPr>
        <w:t xml:space="preserve">Western Australia accounted for </w:t>
      </w:r>
      <w:r w:rsidR="00881361" w:rsidRPr="00B05A6F">
        <w:rPr>
          <w:color w:val="000000" w:themeColor="text1"/>
          <w:sz w:val="16"/>
          <w:szCs w:val="16"/>
        </w:rPr>
        <w:t xml:space="preserve">9.3% of the value of cultural and creative activity </w:t>
      </w:r>
      <w:r w:rsidR="00706D08" w:rsidRPr="00B05A6F">
        <w:rPr>
          <w:color w:val="000000" w:themeColor="text1"/>
          <w:sz w:val="16"/>
          <w:szCs w:val="16"/>
        </w:rPr>
        <w:t>in Australia in 2024, an increase of 0.8 percentage points compared to 2018.</w:t>
      </w:r>
    </w:p>
    <w:p w14:paraId="644E8C94" w14:textId="37464444" w:rsidR="00233755" w:rsidRPr="00B05A6F" w:rsidRDefault="00244A66" w:rsidP="006058E8">
      <w:pPr>
        <w:pStyle w:val="ListParagraph"/>
        <w:numPr>
          <w:ilvl w:val="0"/>
          <w:numId w:val="9"/>
        </w:numPr>
        <w:spacing w:before="40" w:after="40"/>
        <w:ind w:left="357" w:right="227" w:hanging="357"/>
        <w:contextualSpacing w:val="0"/>
        <w:jc w:val="both"/>
        <w:rPr>
          <w:color w:val="000000" w:themeColor="text1"/>
          <w:sz w:val="16"/>
          <w:szCs w:val="16"/>
        </w:rPr>
      </w:pPr>
      <w:r w:rsidRPr="00B05A6F">
        <w:rPr>
          <w:color w:val="000000" w:themeColor="text1"/>
          <w:sz w:val="16"/>
          <w:szCs w:val="16"/>
        </w:rPr>
        <w:t>The value added of c</w:t>
      </w:r>
      <w:r w:rsidR="004C1839" w:rsidRPr="00B05A6F">
        <w:rPr>
          <w:color w:val="000000" w:themeColor="text1"/>
          <w:sz w:val="16"/>
          <w:szCs w:val="16"/>
        </w:rPr>
        <w:t xml:space="preserve">omputer system design </w:t>
      </w:r>
      <w:r w:rsidRPr="00B05A6F">
        <w:rPr>
          <w:color w:val="000000" w:themeColor="text1"/>
          <w:sz w:val="16"/>
          <w:szCs w:val="16"/>
        </w:rPr>
        <w:t xml:space="preserve">in Western Australia </w:t>
      </w:r>
      <w:r w:rsidR="00C77534" w:rsidRPr="00B05A6F">
        <w:rPr>
          <w:color w:val="000000" w:themeColor="text1"/>
          <w:sz w:val="16"/>
          <w:szCs w:val="16"/>
        </w:rPr>
        <w:t xml:space="preserve">in 2024 was estimated at $4.3 billion. This was </w:t>
      </w:r>
      <w:r w:rsidR="00963197" w:rsidRPr="00B05A6F">
        <w:rPr>
          <w:color w:val="000000" w:themeColor="text1"/>
          <w:sz w:val="16"/>
          <w:szCs w:val="16"/>
        </w:rPr>
        <w:t>69% higher than the estimated value added in 2018 ($2.5 billion).</w:t>
      </w:r>
    </w:p>
    <w:p w14:paraId="3473E96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5DCCD905" w14:textId="77777777" w:rsidR="00233755" w:rsidRPr="008F7AA0" w:rsidRDefault="00233755" w:rsidP="00233755">
      <w:pPr>
        <w:pStyle w:val="Heading3"/>
        <w:spacing w:before="600"/>
        <w:rPr>
          <w:bCs/>
          <w:color w:val="004C3D"/>
          <w:sz w:val="24"/>
          <w:szCs w:val="24"/>
        </w:rPr>
        <w:sectPr w:rsidR="00233755" w:rsidRPr="008F7AA0" w:rsidSect="005721D5">
          <w:headerReference w:type="default" r:id="rId104"/>
          <w:pgSz w:w="16840" w:h="11907" w:orient="landscape" w:code="9"/>
          <w:pgMar w:top="567" w:right="425" w:bottom="284" w:left="567" w:header="709" w:footer="709" w:gutter="0"/>
          <w:cols w:space="720"/>
          <w:docGrid w:linePitch="360"/>
        </w:sectPr>
      </w:pPr>
      <w:bookmarkStart w:id="60" w:name="_Regions"/>
      <w:bookmarkEnd w:id="60"/>
      <w:r w:rsidRPr="008F7AA0">
        <w:rPr>
          <w:bCs/>
          <w:color w:val="004C3D"/>
          <w:sz w:val="24"/>
          <w:szCs w:val="24"/>
        </w:rPr>
        <w:lastRenderedPageBreak/>
        <w:t>Regions</w:t>
      </w:r>
    </w:p>
    <w:p w14:paraId="16AE8A28" w14:textId="77777777" w:rsidR="00233755" w:rsidRPr="003E65FF" w:rsidRDefault="00233755" w:rsidP="00233755">
      <w:pPr>
        <w:jc w:val="right"/>
        <w:rPr>
          <w:b/>
          <w:bCs/>
          <w:color w:val="002060"/>
          <w:sz w:val="20"/>
          <w:szCs w:val="20"/>
        </w:rPr>
        <w:sectPr w:rsidR="00233755" w:rsidRPr="003E65FF" w:rsidSect="00233755">
          <w:type w:val="continuous"/>
          <w:pgSz w:w="16840" w:h="11907" w:orient="landscape" w:code="9"/>
          <w:pgMar w:top="567" w:right="1701" w:bottom="425" w:left="567" w:header="709" w:footer="709" w:gutter="0"/>
          <w:cols w:space="720"/>
          <w:docGrid w:linePitch="360"/>
        </w:sectPr>
      </w:pPr>
      <w:hyperlink w:anchor="_Contents_of_economic" w:history="1">
        <w:r w:rsidRPr="003E65FF">
          <w:rPr>
            <w:rStyle w:val="Hyperlink"/>
            <w:b/>
            <w:bCs/>
            <w:sz w:val="16"/>
            <w:szCs w:val="16"/>
          </w:rPr>
          <w:t>Back to contents</w:t>
        </w:r>
      </w:hyperlink>
    </w:p>
    <w:p w14:paraId="40F6E53E" w14:textId="4707755D" w:rsidR="00233755" w:rsidRPr="00C30E82" w:rsidRDefault="00233755" w:rsidP="00233755">
      <w:pPr>
        <w:pStyle w:val="Heading4"/>
        <w:spacing w:before="0"/>
        <w:rPr>
          <w:i w:val="0"/>
          <w:iCs w:val="0"/>
          <w:color w:val="00997A"/>
          <w:sz w:val="20"/>
          <w:szCs w:val="20"/>
        </w:rPr>
        <w:sectPr w:rsidR="00233755" w:rsidRPr="00C30E82" w:rsidSect="00233755">
          <w:type w:val="continuous"/>
          <w:pgSz w:w="16840" w:h="11907" w:orient="landscape" w:code="9"/>
          <w:pgMar w:top="567" w:right="425" w:bottom="284" w:left="567" w:header="709" w:footer="709" w:gutter="0"/>
          <w:cols w:space="720"/>
          <w:docGrid w:linePitch="360"/>
        </w:sectPr>
      </w:pPr>
      <w:r w:rsidRPr="00C30E82">
        <w:rPr>
          <w:i w:val="0"/>
          <w:iCs w:val="0"/>
          <w:color w:val="00997A"/>
          <w:sz w:val="20"/>
          <w:szCs w:val="20"/>
        </w:rPr>
        <w:t>Gross state product, population and minerals and petroleum sales by development commission region</w:t>
      </w:r>
    </w:p>
    <w:p w14:paraId="5AC544A7" w14:textId="77777777" w:rsidR="00233755" w:rsidRPr="007B1AE5" w:rsidRDefault="00233755" w:rsidP="00233755">
      <w:r w:rsidRPr="007B1AE5">
        <w:rPr>
          <w:noProof/>
        </w:rPr>
        <mc:AlternateContent>
          <mc:Choice Requires="wps">
            <w:drawing>
              <wp:anchor distT="0" distB="0" distL="114300" distR="114300" simplePos="0" relativeHeight="251658248" behindDoc="0" locked="0" layoutInCell="1" allowOverlap="1" wp14:anchorId="55E4F0D5" wp14:editId="4AF7FEE2">
                <wp:simplePos x="0" y="0"/>
                <wp:positionH relativeFrom="column">
                  <wp:posOffset>446405</wp:posOffset>
                </wp:positionH>
                <wp:positionV relativeFrom="paragraph">
                  <wp:posOffset>2977515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E4F0D5" id="_x0000_t202" coordsize="21600,21600" o:spt="202" path="m,l,21600r21600,l21600,xe">
                <v:stroke joinstyle="miter"/>
                <v:path gradientshapeok="t" o:connecttype="rect"/>
              </v:shapetype>
              <v:shape id="Text Box 34" o:spid="_x0000_s1026" type="#_x0000_t202" style="position:absolute;margin-left:35.15pt;margin-top:234.45pt;width:86.5pt;height:16.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" filled="f" stroked="f" strokeweight=".5pt">
                <v:textbo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v:textbox>
              </v:shape>
            </w:pict>
          </mc:Fallback>
        </mc:AlternateContent>
      </w:r>
      <w:r w:rsidRPr="007B1AE5">
        <w:rPr>
          <w:noProof/>
        </w:rPr>
        <mc:AlternateContent>
          <mc:Choice Requires="wps">
            <w:drawing>
              <wp:anchor distT="0" distB="0" distL="114300" distR="114300" simplePos="0" relativeHeight="251658254" behindDoc="0" locked="0" layoutInCell="1" allowOverlap="1" wp14:anchorId="26FA0656" wp14:editId="60D1C9BD">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A0656" id="Text Box 44" o:spid="_x0000_s1027" type="#_x0000_t202" style="position:absolute;margin-left:-.15pt;margin-top:365.65pt;width:86.5pt;height:16.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" filled="f" stroked="f" strokeweight=".5pt">
                <v:textbo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v:textbox>
              </v:shape>
            </w:pict>
          </mc:Fallback>
        </mc:AlternateContent>
      </w:r>
      <w:r w:rsidRPr="007B1AE5">
        <w:rPr>
          <w:noProof/>
        </w:rPr>
        <mc:AlternateContent>
          <mc:Choice Requires="wps">
            <w:drawing>
              <wp:anchor distT="0" distB="0" distL="114300" distR="114300" simplePos="0" relativeHeight="251658257" behindDoc="0" locked="0" layoutInCell="1" allowOverlap="1" wp14:anchorId="6B352FD9" wp14:editId="72799004">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52FD9" id="Text Box 52" o:spid="_x0000_s1028" type="#_x0000_t202" style="position:absolute;margin-left:50.5pt;margin-top:397.75pt;width:86.5pt;height:16.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" filled="f" stroked="f" strokeweight=".5pt">
                <v:textbo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v:textbox>
              </v:shape>
            </w:pict>
          </mc:Fallback>
        </mc:AlternateContent>
      </w:r>
      <w:r w:rsidRPr="007B1AE5">
        <w:rPr>
          <w:noProof/>
        </w:rPr>
        <mc:AlternateContent>
          <mc:Choice Requires="wps">
            <w:drawing>
              <wp:anchor distT="0" distB="0" distL="114300" distR="114300" simplePos="0" relativeHeight="251658255" behindDoc="0" locked="0" layoutInCell="1" allowOverlap="1" wp14:anchorId="3C96D0C8" wp14:editId="00D44EB8">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6D0C8" id="Text Box 45" o:spid="_x0000_s1029" type="#_x0000_t202" style="position:absolute;margin-left:13.55pt;margin-top:269.9pt;width:86.5pt;height:16.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A4vboJGAIAADMEAAAOAAAAAAAAAAAAAAAAAC4CAABkcnMvZTJvRG9jLnhtbFBLAQItABQA&#10;BgAIAAAAIQBCZ8u33wAAAAoBAAAPAAAAAAAAAAAAAAAAAHIEAABkcnMvZG93bnJldi54bWxQSwUG&#10;AAAAAAQABADzAAAAfgUAAAAA&#10;" filled="f" stroked="f" strokeweight=".5pt">
                <v:textbo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v:textbox>
              </v:shape>
            </w:pict>
          </mc:Fallback>
        </mc:AlternateContent>
      </w:r>
      <w:r w:rsidRPr="007B1AE5">
        <w:rPr>
          <w:noProof/>
        </w:rPr>
        <mc:AlternateContent>
          <mc:Choice Requires="wps">
            <w:drawing>
              <wp:anchor distT="0" distB="0" distL="114300" distR="114300" simplePos="0" relativeHeight="251658245" behindDoc="0" locked="0" layoutInCell="1" allowOverlap="1" wp14:anchorId="6BDC95F3" wp14:editId="0871727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C95F3" id="Text Box 12" o:spid="_x0000_s1030" type="#_x0000_t202" style="position:absolute;margin-left:117.75pt;margin-top:59.95pt;width:86.5pt;height:1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Iaox04YAgAAMwQAAA4AAAAAAAAAAAAAAAAALgIAAGRycy9lMm9Eb2MueG1sUEsBAi0A&#10;FAAGAAgAAAAhAE1KBDfhAAAACwEAAA8AAAAAAAAAAAAAAAAAcgQAAGRycy9kb3ducmV2LnhtbFBL&#10;BQYAAAAABAAEAPMAAACABQAAAAA=&#10;" filled="f" stroked="f" strokeweight=".5pt">
                <v:textbo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v:textbox>
              </v:shape>
            </w:pict>
          </mc:Fallback>
        </mc:AlternateContent>
      </w:r>
      <w:r w:rsidRPr="007B1AE5">
        <w:rPr>
          <w:noProof/>
        </w:rPr>
        <mc:AlternateContent>
          <mc:Choice Requires="wps">
            <w:drawing>
              <wp:anchor distT="0" distB="0" distL="114300" distR="114300" simplePos="0" relativeHeight="251658250" behindDoc="0" locked="0" layoutInCell="1" allowOverlap="1" wp14:anchorId="0340B62B" wp14:editId="649943E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0B62B" id="Text Box 28" o:spid="_x0000_s1031" type="#_x0000_t202" style="position:absolute;margin-left:71.85pt;margin-top:110.2pt;width:86.5pt;height:16.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D5GoibGAIAADMEAAAOAAAAAAAAAAAAAAAAAC4CAABkcnMvZTJvRG9jLnhtbFBLAQIt&#10;ABQABgAIAAAAIQDKZoIs4gAAAAsBAAAPAAAAAAAAAAAAAAAAAHIEAABkcnMvZG93bnJldi54bWxQ&#10;SwUGAAAAAAQABADzAAAAgQUAAAAA&#10;" filled="f" stroked="f" strokeweight=".5pt">
                <v:textbo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v:textbox>
              </v:shape>
            </w:pict>
          </mc:Fallback>
        </mc:AlternateContent>
      </w:r>
      <w:r w:rsidRPr="007B1AE5">
        <w:rPr>
          <w:noProof/>
        </w:rPr>
        <mc:AlternateContent>
          <mc:Choice Requires="wps">
            <w:drawing>
              <wp:anchor distT="0" distB="0" distL="114300" distR="114300" simplePos="0" relativeHeight="251658246" behindDoc="0" locked="0" layoutInCell="1" allowOverlap="1" wp14:anchorId="66CF8655" wp14:editId="4261544E">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F8655" id="Text Box 15" o:spid="_x0000_s1032" type="#_x0000_t202" style="position:absolute;margin-left:136.95pt;margin-top:325.4pt;width:86.5pt;height:16.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" filled="f" stroked="f" strokeweight=".5pt">
                <v:textbo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v:textbox>
              </v:shape>
            </w:pict>
          </mc:Fallback>
        </mc:AlternateContent>
      </w:r>
      <w:r w:rsidRPr="007B1AE5">
        <w:rPr>
          <w:noProof/>
        </w:rPr>
        <mc:AlternateContent>
          <mc:Choice Requires="wps">
            <w:drawing>
              <wp:anchor distT="0" distB="0" distL="114300" distR="114300" simplePos="0" relativeHeight="251658247" behindDoc="0" locked="0" layoutInCell="1" allowOverlap="1" wp14:anchorId="2AEBFD9E" wp14:editId="3A6D629A">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BFD9E" id="Text Box 21" o:spid="_x0000_s1033" type="#_x0000_t202" style="position:absolute;margin-left:127.4pt;margin-top:373.25pt;width:86.5pt;height:1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" filled="f" stroked="f" strokeweight=".5pt">
                <v:textbo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v:textbox>
              </v:shape>
            </w:pict>
          </mc:Fallback>
        </mc:AlternateContent>
      </w:r>
      <w:r w:rsidRPr="007B1AE5">
        <w:rPr>
          <w:noProof/>
        </w:rPr>
        <mc:AlternateContent>
          <mc:Choice Requires="wps">
            <w:drawing>
              <wp:anchor distT="0" distB="0" distL="114300" distR="114300" simplePos="0" relativeHeight="251658252" behindDoc="0" locked="0" layoutInCell="1" allowOverlap="1" wp14:anchorId="116C7D5F" wp14:editId="0A126DAC">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C7D5F" id="Text Box 39" o:spid="_x0000_s1034" type="#_x0000_t202" style="position:absolute;margin-left:4.15pt;margin-top:361.4pt;width:86.5pt;height:16.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F4dOxGAIAADMEAAAOAAAAAAAAAAAAAAAAAC4CAABkcnMvZTJvRG9jLnhtbFBLAQItABQA&#10;BgAIAAAAIQC615GY3wAAAAkBAAAPAAAAAAAAAAAAAAAAAHIEAABkcnMvZG93bnJldi54bWxQSwUG&#10;AAAAAAQABADzAAAAfgUAAAAA&#10;" filled="f" stroked="f" strokeweight=".5pt">
                <v:textbo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v:textbox>
              </v:shape>
            </w:pict>
          </mc:Fallback>
        </mc:AlternateContent>
      </w:r>
      <w:r w:rsidRPr="007B1AE5">
        <w:rPr>
          <w:noProof/>
        </w:rPr>
        <mc:AlternateContent>
          <mc:Choice Requires="wps">
            <w:drawing>
              <wp:anchor distT="0" distB="0" distL="114300" distR="114300" simplePos="0" relativeHeight="251658259" behindDoc="0" locked="0" layoutInCell="1" allowOverlap="1" wp14:anchorId="00060FE4" wp14:editId="039C5E58">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60FE4" id="Text Box 3" o:spid="_x0000_s1035" type="#_x0000_t202" style="position:absolute;margin-left:43.85pt;margin-top:118.4pt;width:86.5pt;height:16.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DpTnGQYAgAAMwQAAA4AAAAAAAAAAAAAAAAALgIAAGRycy9lMm9Eb2MueG1sUEsBAi0A&#10;FAAGAAgAAAAhAEUXGT7hAAAACgEAAA8AAAAAAAAAAAAAAAAAcgQAAGRycy9kb3ducmV2LnhtbFBL&#10;BQYAAAAABAAEAPMAAACABQAAAAA=&#10;" filled="f" stroked="f" strokeweight=".5pt">
                <v:textbo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v:textbox>
              </v:shape>
            </w:pict>
          </mc:Fallback>
        </mc:AlternateContent>
      </w:r>
      <w:r w:rsidRPr="007B1AE5">
        <w:rPr>
          <w:noProof/>
        </w:rPr>
        <mc:AlternateContent>
          <mc:Choice Requires="wps">
            <w:drawing>
              <wp:anchor distT="0" distB="0" distL="114300" distR="114300" simplePos="0" relativeHeight="251658258" behindDoc="0" locked="0" layoutInCell="1" allowOverlap="1" wp14:anchorId="20DC1882" wp14:editId="36A4FFBF">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C1882" id="Text Box 43" o:spid="_x0000_s1036" type="#_x0000_t202" style="position:absolute;margin-left:0;margin-top:374.95pt;width:86.5pt;height:16.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WWP/jxgCAAA0BAAADgAAAAAAAAAAAAAAAAAuAgAAZHJzL2Uyb0RvYy54bWxQSwECLQAU&#10;AAYACAAAACEAjtBUZ+AAAAAIAQAADwAAAAAAAAAAAAAAAAByBAAAZHJzL2Rvd25yZXYueG1sUEsF&#10;BgAAAAAEAAQA8wAAAH8FAAAAAA==&#10;" filled="f" stroked="f" strokeweight=".5pt">
                <v:textbo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v:textbox>
              </v:shape>
            </w:pict>
          </mc:Fallback>
        </mc:AlternateContent>
      </w:r>
      <w:r w:rsidRPr="007B1AE5">
        <w:rPr>
          <w:noProof/>
        </w:rPr>
        <mc:AlternateContent>
          <mc:Choice Requires="wps">
            <w:drawing>
              <wp:anchor distT="0" distB="0" distL="114300" distR="114300" simplePos="0" relativeHeight="251658256" behindDoc="0" locked="0" layoutInCell="1" allowOverlap="1" wp14:anchorId="72F425D0" wp14:editId="1B5B9E31">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425D0" id="Text Box 42" o:spid="_x0000_s1037" type="#_x0000_t202" style="position:absolute;margin-left:57pt;margin-top:378.95pt;width:86.5pt;height:16.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Ba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50E2UB1wPge99N7ypcImVsyHZ+ZQ&#10;a+wb9zc84SE1YDE4WpTU4H7+7T7mowQYpaTF3Smp/7FjTlCivxsUZzocj+OyJWc8+TJCx11HNtcR&#10;s2vuAddziC/F8mTG/KBPpnTQvOGaL2JVDDHDsXZJw8m8D/1G4zPhYrFISbheloWVWVseoSN5keKX&#10;7o05e9QhoIKPcNoyVryTo8/taV/sAkiVtIpE96we+cfVTGofn1Hc/Ws/ZV0e+/wX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CbRsFoYAgAANAQAAA4AAAAAAAAAAAAAAAAALgIAAGRycy9lMm9Eb2MueG1sUEsBAi0A&#10;FAAGAAgAAAAhAIcnTmbhAAAACwEAAA8AAAAAAAAAAAAAAAAAcgQAAGRycy9kb3ducmV2LnhtbFBL&#10;BQYAAAAABAAEAPMAAACABQAAAAA=&#10;" filled="f" stroked="f" strokeweight=".5pt">
                <v:textbo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v:textbox>
              </v:shape>
            </w:pict>
          </mc:Fallback>
        </mc:AlternateContent>
      </w:r>
      <w:r w:rsidRPr="007B1AE5">
        <w:rPr>
          <w:noProof/>
        </w:rPr>
        <mc:AlternateContent>
          <mc:Choice Requires="wps">
            <w:drawing>
              <wp:anchor distT="0" distB="0" distL="114300" distR="114300" simplePos="0" relativeHeight="251658253" behindDoc="0" locked="0" layoutInCell="1" allowOverlap="1" wp14:anchorId="24D07A92" wp14:editId="6CFAF26D">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7A92" id="Text Box 41" o:spid="_x0000_s1038" type="#_x0000_t202" style="position:absolute;margin-left:.15pt;margin-top:348.85pt;width:83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" filled="f" stroked="f" strokeweight=".5pt">
                <v:textbo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v:textbox>
              </v:shape>
            </w:pict>
          </mc:Fallback>
        </mc:AlternateContent>
      </w:r>
      <w:r w:rsidRPr="007B1AE5">
        <w:rPr>
          <w:noProof/>
        </w:rPr>
        <mc:AlternateContent>
          <mc:Choice Requires="wps">
            <w:drawing>
              <wp:anchor distT="0" distB="0" distL="114300" distR="114300" simplePos="0" relativeHeight="251658251" behindDoc="0" locked="0" layoutInCell="1" allowOverlap="1" wp14:anchorId="7233330F" wp14:editId="313AC33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330F" id="Text Box 38" o:spid="_x0000_s1039" type="#_x0000_t202" style="position:absolute;margin-left:-.35pt;margin-top:331.85pt;width:82.5pt;height:1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9GQIAADQ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BKu+J9GQIAADQEAAAOAAAAAAAAAAAAAAAAAC4CAABkcnMvZTJvRG9jLnhtbFBLAQIt&#10;ABQABgAIAAAAIQA+6Ero4QAAAAkBAAAPAAAAAAAAAAAAAAAAAHMEAABkcnMvZG93bnJldi54bWxQ&#10;SwUGAAAAAAQABADzAAAAgQUAAAAA&#10;" filled="f" stroked="f" strokeweight=".5pt">
                <v:textbo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v:textbox>
              </v:shape>
            </w:pict>
          </mc:Fallback>
        </mc:AlternateContent>
      </w:r>
      <w:r w:rsidRPr="007B1AE5">
        <w:rPr>
          <w:noProof/>
        </w:rPr>
        <mc:AlternateContent>
          <mc:Choice Requires="wps">
            <w:drawing>
              <wp:anchor distT="0" distB="0" distL="114300" distR="114300" simplePos="0" relativeHeight="251658249" behindDoc="0" locked="0" layoutInCell="1" allowOverlap="1" wp14:anchorId="365F8C5D" wp14:editId="0A98A9E6">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F8C5D" id="Text Box 36" o:spid="_x0000_s1040" type="#_x0000_t202" style="position:absolute;margin-left:44pt;margin-top:318.45pt;width:86.5pt;height:16.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" filled="f" stroked="f" strokeweight=".5pt">
                <v:textbo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v:textbox>
              </v:shape>
            </w:pict>
          </mc:Fallback>
        </mc:AlternateContent>
      </w:r>
      <w:r w:rsidRPr="007B1AE5">
        <w:rPr>
          <w:noProof/>
        </w:rPr>
        <mc:AlternateContent>
          <mc:Choice Requires="wps">
            <w:drawing>
              <wp:anchor distT="0" distB="0" distL="114300" distR="114300" simplePos="0" relativeHeight="251658244" behindDoc="0" locked="0" layoutInCell="1" allowOverlap="1" wp14:anchorId="1DBA956D" wp14:editId="1A034B45">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956D" id="Text Box 31" o:spid="_x0000_s1041" type="#_x0000_t202" style="position:absolute;margin-left:144.15pt;margin-top:252.35pt;width:122pt;height:1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v:textbox>
              </v:shape>
            </w:pict>
          </mc:Fallback>
        </mc:AlternateContent>
      </w:r>
      <w:r w:rsidRPr="007B1AE5">
        <w:rPr>
          <w:noProof/>
        </w:rPr>
        <mc:AlternateContent>
          <mc:Choice Requires="wps">
            <w:drawing>
              <wp:anchor distT="0" distB="0" distL="114300" distR="114300" simplePos="0" relativeHeight="251658243" behindDoc="0" locked="0" layoutInCell="1" allowOverlap="1" wp14:anchorId="0B6B5349" wp14:editId="2F66DA5B">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B5349" id="Text Box 24" o:spid="_x0000_s1042" type="#_x0000_t202" style="position:absolute;margin-left:-.5pt;margin-top:186.95pt;width:86.5pt;height:16.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v:textbox>
              </v:shape>
            </w:pict>
          </mc:Fallback>
        </mc:AlternateContent>
      </w:r>
      <w:r w:rsidRPr="007B1AE5">
        <w:rPr>
          <w:noProof/>
        </w:rPr>
        <mc:AlternateContent>
          <mc:Choice Requires="wps">
            <w:drawing>
              <wp:anchor distT="0" distB="0" distL="114300" distR="114300" simplePos="0" relativeHeight="251658242" behindDoc="0" locked="0" layoutInCell="1" allowOverlap="1" wp14:anchorId="17D3AFCD" wp14:editId="2F0BFDAD">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AFCD" id="Text Box 23" o:spid="_x0000_s1043" type="#_x0000_t202" style="position:absolute;margin-left:11.65pt;margin-top:76.35pt;width:127.5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v:textbox>
              </v:shape>
            </w:pict>
          </mc:Fallback>
        </mc:AlternateContent>
      </w:r>
      <w:r w:rsidRPr="007B1AE5">
        <w:rPr>
          <w:noProof/>
        </w:rPr>
        <mc:AlternateContent>
          <mc:Choice Requires="wps">
            <w:drawing>
              <wp:anchor distT="0" distB="0" distL="114300" distR="114300" simplePos="0" relativeHeight="251658241" behindDoc="0" locked="0" layoutInCell="1" allowOverlap="1" wp14:anchorId="7A0FA425" wp14:editId="4519188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FA425" id="Text Box 16" o:spid="_x0000_s1044" type="#_x0000_t202" style="position:absolute;margin-left:114pt;margin-top:128.45pt;width:86.5pt;height: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v:textbox>
              </v:shape>
            </w:pict>
          </mc:Fallback>
        </mc:AlternateContent>
      </w:r>
      <w:r w:rsidRPr="007B1AE5">
        <w:rPr>
          <w:noProof/>
        </w:rPr>
        <mc:AlternateContent>
          <mc:Choice Requires="wps">
            <w:drawing>
              <wp:anchor distT="0" distB="0" distL="114300" distR="114300" simplePos="0" relativeHeight="251658240" behindDoc="0" locked="0" layoutInCell="1" allowOverlap="1" wp14:anchorId="6ECEBAE6" wp14:editId="0BE4EAD1">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EBAE6" id="Text Box 6" o:spid="_x0000_s1045" type="#_x0000_t202" style="position:absolute;margin-left:191.15pt;margin-top:68.85pt;width:86.5pt;height:1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v:textbox>
              </v:shape>
            </w:pict>
          </mc:Fallback>
        </mc:AlternateContent>
      </w:r>
      <w:r w:rsidRPr="007B1AE5">
        <w:object w:dxaOrig="11235" w:dyaOrig="15900" w14:anchorId="328FF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409.95pt" o:ole="">
            <v:imagedata r:id="rId105" o:title=""/>
          </v:shape>
          <o:OLEObject Type="Embed" ProgID="PBrush" ShapeID="_x0000_i1025" DrawAspect="Content" ObjectID="_1844692023" r:id="rId106"/>
        </w:object>
      </w:r>
    </w:p>
    <w:p w14:paraId="5CE79F4C" w14:textId="77777777" w:rsidR="00233755" w:rsidRPr="00700D3D" w:rsidRDefault="00233755" w:rsidP="00233755">
      <w:pPr>
        <w:pStyle w:val="Heading4"/>
        <w:spacing w:before="0"/>
        <w:rPr>
          <w:b w:val="0"/>
          <w:bCs w:val="0"/>
          <w:i w:val="0"/>
          <w:iCs w:val="0"/>
          <w:color w:val="FFFFFF" w:themeColor="background1"/>
          <w:sz w:val="12"/>
          <w:szCs w:val="12"/>
        </w:rPr>
      </w:pPr>
      <w:r w:rsidRPr="007B1AE5">
        <w:br w:type="column"/>
      </w:r>
    </w:p>
    <w:tbl>
      <w:tblPr>
        <w:tblStyle w:val="GridTable4"/>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93"/>
        <w:gridCol w:w="1417"/>
        <w:gridCol w:w="1134"/>
        <w:gridCol w:w="933"/>
        <w:gridCol w:w="1052"/>
        <w:gridCol w:w="850"/>
      </w:tblGrid>
      <w:tr w:rsidR="007E0F79" w:rsidRPr="001168DD" w14:paraId="1CB18BF6" w14:textId="77777777" w:rsidTr="00BE7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4C3D"/>
            <w:vAlign w:val="center"/>
          </w:tcPr>
          <w:p w14:paraId="3CD6FE47" w14:textId="77777777" w:rsidR="00233755" w:rsidRPr="001168DD" w:rsidRDefault="00233755" w:rsidP="008E4F88">
            <w:pPr>
              <w:rPr>
                <w:rFonts w:cstheme="minorHAnsi"/>
                <w:sz w:val="14"/>
                <w:szCs w:val="14"/>
              </w:rPr>
            </w:pPr>
            <w:r w:rsidRPr="001168DD">
              <w:rPr>
                <w:rFonts w:cstheme="minorHAnsi"/>
                <w:sz w:val="14"/>
                <w:szCs w:val="14"/>
              </w:rPr>
              <w:t>Region</w:t>
            </w:r>
          </w:p>
        </w:tc>
        <w:tc>
          <w:tcPr>
            <w:tcW w:w="2410" w:type="dxa"/>
            <w:gridSpan w:val="2"/>
            <w:shd w:val="clear" w:color="auto" w:fill="004C3D"/>
            <w:vAlign w:val="center"/>
          </w:tcPr>
          <w:p w14:paraId="1EE5B134" w14:textId="20F96BF4"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Gross regional product 202</w:t>
            </w:r>
            <w:r w:rsidR="004950B0">
              <w:rPr>
                <w:rFonts w:cstheme="minorHAnsi"/>
                <w:sz w:val="14"/>
                <w:szCs w:val="14"/>
              </w:rPr>
              <w:t>4</w:t>
            </w:r>
            <w:r w:rsidR="00694DB8">
              <w:rPr>
                <w:rFonts w:cstheme="minorHAnsi"/>
                <w:sz w:val="14"/>
                <w:szCs w:val="14"/>
              </w:rPr>
              <w:t>-2</w:t>
            </w:r>
            <w:r w:rsidR="004950B0">
              <w:rPr>
                <w:rFonts w:cstheme="minorHAnsi"/>
                <w:sz w:val="14"/>
                <w:szCs w:val="14"/>
              </w:rPr>
              <w:t>5</w:t>
            </w:r>
          </w:p>
        </w:tc>
        <w:tc>
          <w:tcPr>
            <w:tcW w:w="2067" w:type="dxa"/>
            <w:gridSpan w:val="2"/>
            <w:shd w:val="clear" w:color="auto" w:fill="004C3D"/>
            <w:vAlign w:val="center"/>
          </w:tcPr>
          <w:p w14:paraId="6CCBCF56" w14:textId="66AAD640"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Population 202</w:t>
            </w:r>
            <w:r w:rsidR="00CC6C3F">
              <w:rPr>
                <w:rFonts w:cstheme="minorHAnsi"/>
                <w:sz w:val="14"/>
                <w:szCs w:val="14"/>
              </w:rPr>
              <w:t>4</w:t>
            </w:r>
            <w:r w:rsidRPr="004D42E9">
              <w:rPr>
                <w:rFonts w:cstheme="minorHAnsi"/>
                <w:sz w:val="14"/>
                <w:szCs w:val="14"/>
              </w:rPr>
              <w:noBreakHyphen/>
              <w:t>2</w:t>
            </w:r>
            <w:r w:rsidR="00CC6C3F">
              <w:rPr>
                <w:rFonts w:cstheme="minorHAnsi"/>
                <w:sz w:val="14"/>
                <w:szCs w:val="14"/>
              </w:rPr>
              <w:t>5</w:t>
            </w:r>
          </w:p>
        </w:tc>
        <w:tc>
          <w:tcPr>
            <w:tcW w:w="1902" w:type="dxa"/>
            <w:gridSpan w:val="2"/>
            <w:shd w:val="clear" w:color="auto" w:fill="004C3D"/>
            <w:vAlign w:val="center"/>
          </w:tcPr>
          <w:p w14:paraId="61DDFFF7" w14:textId="1017B1CF" w:rsidR="00233755" w:rsidRPr="008C05CA"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8C05CA">
              <w:rPr>
                <w:rFonts w:cstheme="minorHAnsi"/>
                <w:sz w:val="14"/>
                <w:szCs w:val="14"/>
              </w:rPr>
              <w:t>Min</w:t>
            </w:r>
            <w:r w:rsidR="00C32512">
              <w:rPr>
                <w:rFonts w:cstheme="minorHAnsi"/>
                <w:sz w:val="14"/>
                <w:szCs w:val="14"/>
              </w:rPr>
              <w:t>eral</w:t>
            </w:r>
            <w:r w:rsidRPr="008C05CA">
              <w:rPr>
                <w:rFonts w:cstheme="minorHAnsi"/>
                <w:sz w:val="14"/>
                <w:szCs w:val="14"/>
              </w:rPr>
              <w:t xml:space="preserve"> sales 202</w:t>
            </w:r>
            <w:r w:rsidR="00EF2E63" w:rsidRPr="008C05CA">
              <w:rPr>
                <w:rFonts w:cstheme="minorHAnsi"/>
                <w:sz w:val="14"/>
                <w:szCs w:val="14"/>
              </w:rPr>
              <w:t>5</w:t>
            </w:r>
          </w:p>
        </w:tc>
      </w:tr>
      <w:tr w:rsidR="00CE30B7" w:rsidRPr="001168DD" w14:paraId="729F154B" w14:textId="77777777" w:rsidTr="00BE7B5F">
        <w:tc>
          <w:tcPr>
            <w:cnfStyle w:val="001000000000" w:firstRow="0" w:lastRow="0" w:firstColumn="1" w:lastColumn="0" w:oddVBand="0" w:evenVBand="0" w:oddHBand="0" w:evenHBand="0" w:firstRowFirstColumn="0" w:firstRowLastColumn="0" w:lastRowFirstColumn="0" w:lastRowLastColumn="0"/>
            <w:tcW w:w="1809" w:type="dxa"/>
            <w:vMerge/>
            <w:shd w:val="clear" w:color="auto" w:fill="004C3D"/>
            <w:vAlign w:val="center"/>
          </w:tcPr>
          <w:p w14:paraId="62531F0D" w14:textId="77777777" w:rsidR="00233755" w:rsidRPr="001168DD" w:rsidRDefault="00233755" w:rsidP="008E4F88">
            <w:pPr>
              <w:rPr>
                <w:rFonts w:cstheme="minorHAnsi"/>
                <w:sz w:val="14"/>
                <w:szCs w:val="14"/>
              </w:rPr>
            </w:pPr>
          </w:p>
        </w:tc>
        <w:tc>
          <w:tcPr>
            <w:tcW w:w="993" w:type="dxa"/>
            <w:shd w:val="clear" w:color="auto" w:fill="004C3D"/>
            <w:vAlign w:val="center"/>
          </w:tcPr>
          <w:p w14:paraId="29DB28E4"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4C3D"/>
            <w:vAlign w:val="center"/>
          </w:tcPr>
          <w:p w14:paraId="57BC6D45"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4C3D"/>
            <w:vAlign w:val="center"/>
          </w:tcPr>
          <w:p w14:paraId="72B8E3FA"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4C3D"/>
            <w:vAlign w:val="center"/>
          </w:tcPr>
          <w:p w14:paraId="3A0EEDF3"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4C3D"/>
            <w:vAlign w:val="center"/>
          </w:tcPr>
          <w:p w14:paraId="69CB4E21" w14:textId="586261D8"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4C3D"/>
            <w:vAlign w:val="center"/>
          </w:tcPr>
          <w:p w14:paraId="37813370"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CE30B7" w:rsidRPr="00775345" w14:paraId="696ED41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C00D4A2" w14:textId="77777777" w:rsidR="00233755" w:rsidRPr="00775345" w:rsidRDefault="00233755" w:rsidP="008E4F88">
            <w:pPr>
              <w:rPr>
                <w:rFonts w:cstheme="minorHAnsi"/>
                <w:sz w:val="14"/>
                <w:szCs w:val="14"/>
              </w:rPr>
            </w:pPr>
            <w:r w:rsidRPr="00775345">
              <w:rPr>
                <w:rFonts w:cstheme="minorHAnsi"/>
                <w:sz w:val="14"/>
                <w:szCs w:val="14"/>
              </w:rPr>
              <w:t>Perth</w:t>
            </w:r>
          </w:p>
        </w:tc>
        <w:tc>
          <w:tcPr>
            <w:tcW w:w="993" w:type="dxa"/>
            <w:shd w:val="clear" w:color="auto" w:fill="FFFFFF" w:themeFill="background1"/>
          </w:tcPr>
          <w:p w14:paraId="26EA2465" w14:textId="674BFC4B" w:rsidR="00233755" w:rsidRPr="00F46384"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2</w:t>
            </w:r>
            <w:r w:rsidR="00580203" w:rsidRPr="00F46384">
              <w:rPr>
                <w:rFonts w:cstheme="minorHAnsi"/>
                <w:sz w:val="14"/>
                <w:szCs w:val="14"/>
              </w:rPr>
              <w:t>92.9</w:t>
            </w:r>
          </w:p>
        </w:tc>
        <w:tc>
          <w:tcPr>
            <w:tcW w:w="1417" w:type="dxa"/>
            <w:shd w:val="clear" w:color="auto" w:fill="FFFFFF" w:themeFill="background1"/>
          </w:tcPr>
          <w:p w14:paraId="7F82EC7D" w14:textId="653E73C7" w:rsidR="00233755" w:rsidRPr="00F46384" w:rsidRDefault="00580203"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63.8</w:t>
            </w:r>
          </w:p>
        </w:tc>
        <w:tc>
          <w:tcPr>
            <w:tcW w:w="1134" w:type="dxa"/>
            <w:shd w:val="clear" w:color="auto" w:fill="FFFFFF" w:themeFill="background1"/>
          </w:tcPr>
          <w:p w14:paraId="5CB76148" w14:textId="52DE71E4" w:rsidR="00233755" w:rsidRPr="00F46384" w:rsidRDefault="00BF0AE4"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2,284,706</w:t>
            </w:r>
          </w:p>
        </w:tc>
        <w:tc>
          <w:tcPr>
            <w:tcW w:w="933" w:type="dxa"/>
            <w:shd w:val="clear" w:color="auto" w:fill="FFFFFF" w:themeFill="background1"/>
          </w:tcPr>
          <w:p w14:paraId="021BFA53" w14:textId="285438F0" w:rsidR="00233755" w:rsidRPr="00F46384" w:rsidRDefault="005C4DC7"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7</w:t>
            </w:r>
            <w:r w:rsidR="0087615C" w:rsidRPr="00F46384">
              <w:rPr>
                <w:rFonts w:cstheme="minorHAnsi"/>
                <w:sz w:val="14"/>
                <w:szCs w:val="14"/>
              </w:rPr>
              <w:t>5.0</w:t>
            </w:r>
          </w:p>
        </w:tc>
        <w:tc>
          <w:tcPr>
            <w:tcW w:w="1052" w:type="dxa"/>
            <w:shd w:val="clear" w:color="auto" w:fill="FFFFFF" w:themeFill="background1"/>
          </w:tcPr>
          <w:p w14:paraId="065EFC9A" w14:textId="77777777" w:rsidR="00233755" w:rsidRPr="00F46384"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0.1</w:t>
            </w:r>
          </w:p>
        </w:tc>
        <w:tc>
          <w:tcPr>
            <w:tcW w:w="850" w:type="dxa"/>
            <w:shd w:val="clear" w:color="auto" w:fill="FFFFFF" w:themeFill="background1"/>
          </w:tcPr>
          <w:p w14:paraId="050D4724" w14:textId="77777777" w:rsidR="00233755" w:rsidRPr="00F46384"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0.0</w:t>
            </w:r>
          </w:p>
        </w:tc>
      </w:tr>
      <w:tr w:rsidR="00CE30B7" w:rsidRPr="00775345" w14:paraId="2CBBC1BF"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BCC0EEA" w14:textId="77777777" w:rsidR="00233755" w:rsidRPr="00775345" w:rsidRDefault="00233755" w:rsidP="008E4F88">
            <w:pPr>
              <w:rPr>
                <w:rFonts w:cstheme="minorHAnsi"/>
                <w:sz w:val="14"/>
                <w:szCs w:val="14"/>
              </w:rPr>
            </w:pPr>
            <w:r w:rsidRPr="00775345">
              <w:rPr>
                <w:rFonts w:cstheme="minorHAnsi"/>
                <w:sz w:val="14"/>
                <w:szCs w:val="14"/>
              </w:rPr>
              <w:t>Pilbara(a)</w:t>
            </w:r>
          </w:p>
        </w:tc>
        <w:tc>
          <w:tcPr>
            <w:tcW w:w="993" w:type="dxa"/>
            <w:shd w:val="clear" w:color="auto" w:fill="FFFFFF" w:themeFill="background1"/>
          </w:tcPr>
          <w:p w14:paraId="3E650AAA" w14:textId="016752AF" w:rsidR="00233755" w:rsidRPr="00F46384" w:rsidRDefault="00580203"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90.6</w:t>
            </w:r>
          </w:p>
        </w:tc>
        <w:tc>
          <w:tcPr>
            <w:tcW w:w="1417" w:type="dxa"/>
            <w:shd w:val="clear" w:color="auto" w:fill="FFFFFF" w:themeFill="background1"/>
          </w:tcPr>
          <w:p w14:paraId="4556E590" w14:textId="5046712B" w:rsidR="00233755" w:rsidRPr="00F46384"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19.</w:t>
            </w:r>
            <w:r w:rsidR="00580203" w:rsidRPr="00F46384">
              <w:rPr>
                <w:rFonts w:cstheme="minorHAnsi"/>
                <w:sz w:val="14"/>
                <w:szCs w:val="14"/>
              </w:rPr>
              <w:t>7</w:t>
            </w:r>
          </w:p>
        </w:tc>
        <w:tc>
          <w:tcPr>
            <w:tcW w:w="1134" w:type="dxa"/>
            <w:shd w:val="clear" w:color="auto" w:fill="FFFFFF" w:themeFill="background1"/>
          </w:tcPr>
          <w:p w14:paraId="31B19BEE" w14:textId="075AE5D1" w:rsidR="00233755" w:rsidRPr="00F46384" w:rsidRDefault="00FC33DE"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62,170</w:t>
            </w:r>
          </w:p>
        </w:tc>
        <w:tc>
          <w:tcPr>
            <w:tcW w:w="933" w:type="dxa"/>
            <w:shd w:val="clear" w:color="auto" w:fill="FFFFFF" w:themeFill="background1"/>
          </w:tcPr>
          <w:p w14:paraId="05B7D268" w14:textId="0EB1B47F" w:rsidR="00233755" w:rsidRPr="00F46384" w:rsidRDefault="00FC33DE"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2.</w:t>
            </w:r>
            <w:r w:rsidR="00C5384C" w:rsidRPr="00F46384">
              <w:rPr>
                <w:rFonts w:cstheme="minorHAnsi"/>
                <w:sz w:val="14"/>
                <w:szCs w:val="14"/>
              </w:rPr>
              <w:t>0</w:t>
            </w:r>
          </w:p>
        </w:tc>
        <w:tc>
          <w:tcPr>
            <w:tcW w:w="1052" w:type="dxa"/>
            <w:shd w:val="clear" w:color="auto" w:fill="FFFFFF" w:themeFill="background1"/>
          </w:tcPr>
          <w:p w14:paraId="780F8431" w14:textId="36475C76" w:rsidR="00233755" w:rsidRPr="00F46384"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12</w:t>
            </w:r>
            <w:r w:rsidR="00392889" w:rsidRPr="00F46384">
              <w:rPr>
                <w:rFonts w:cstheme="minorHAnsi"/>
                <w:sz w:val="14"/>
                <w:szCs w:val="14"/>
              </w:rPr>
              <w:t>8</w:t>
            </w:r>
            <w:r w:rsidR="00EE35BC" w:rsidRPr="00F46384">
              <w:rPr>
                <w:rFonts w:cstheme="minorHAnsi"/>
                <w:sz w:val="14"/>
                <w:szCs w:val="14"/>
              </w:rPr>
              <w:t>.8</w:t>
            </w:r>
          </w:p>
        </w:tc>
        <w:tc>
          <w:tcPr>
            <w:tcW w:w="850" w:type="dxa"/>
            <w:shd w:val="clear" w:color="auto" w:fill="FFFFFF" w:themeFill="background1"/>
          </w:tcPr>
          <w:p w14:paraId="064F56A6" w14:textId="7E40BD1F" w:rsidR="00233755" w:rsidRPr="00F46384" w:rsidRDefault="00392889"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70.9</w:t>
            </w:r>
          </w:p>
        </w:tc>
      </w:tr>
      <w:tr w:rsidR="00CE30B7" w:rsidRPr="00775345" w14:paraId="5556AAAC"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A049301" w14:textId="77777777" w:rsidR="00265599" w:rsidRPr="00775345" w:rsidRDefault="00265599" w:rsidP="00265599">
            <w:pPr>
              <w:rPr>
                <w:rFonts w:cstheme="minorHAnsi"/>
                <w:sz w:val="14"/>
                <w:szCs w:val="14"/>
              </w:rPr>
            </w:pPr>
            <w:proofErr w:type="gramStart"/>
            <w:r w:rsidRPr="00775345">
              <w:rPr>
                <w:rFonts w:cstheme="minorHAnsi"/>
                <w:sz w:val="14"/>
                <w:szCs w:val="14"/>
              </w:rPr>
              <w:t>South West</w:t>
            </w:r>
            <w:proofErr w:type="gramEnd"/>
          </w:p>
        </w:tc>
        <w:tc>
          <w:tcPr>
            <w:tcW w:w="993" w:type="dxa"/>
            <w:shd w:val="clear" w:color="auto" w:fill="FFFFFF" w:themeFill="background1"/>
          </w:tcPr>
          <w:p w14:paraId="5C88664D" w14:textId="28B6193E"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19.</w:t>
            </w:r>
            <w:r w:rsidR="00580203" w:rsidRPr="00F46384">
              <w:rPr>
                <w:rFonts w:cstheme="minorHAnsi"/>
                <w:sz w:val="14"/>
                <w:szCs w:val="14"/>
              </w:rPr>
              <w:t>8</w:t>
            </w:r>
          </w:p>
        </w:tc>
        <w:tc>
          <w:tcPr>
            <w:tcW w:w="1417" w:type="dxa"/>
            <w:shd w:val="clear" w:color="auto" w:fill="FFFFFF" w:themeFill="background1"/>
          </w:tcPr>
          <w:p w14:paraId="77C9891C" w14:textId="77777777"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4.3</w:t>
            </w:r>
          </w:p>
        </w:tc>
        <w:tc>
          <w:tcPr>
            <w:tcW w:w="1134" w:type="dxa"/>
            <w:shd w:val="clear" w:color="auto" w:fill="FFFFFF" w:themeFill="background1"/>
          </w:tcPr>
          <w:p w14:paraId="099E0205" w14:textId="0E2E0CDD"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206,297</w:t>
            </w:r>
          </w:p>
        </w:tc>
        <w:tc>
          <w:tcPr>
            <w:tcW w:w="933" w:type="dxa"/>
            <w:shd w:val="clear" w:color="auto" w:fill="FFFFFF" w:themeFill="background1"/>
          </w:tcPr>
          <w:p w14:paraId="0DC01D43" w14:textId="7C53E66F"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6.</w:t>
            </w:r>
            <w:r w:rsidR="0087615C" w:rsidRPr="00F46384">
              <w:rPr>
                <w:rFonts w:cstheme="minorHAnsi"/>
                <w:sz w:val="14"/>
                <w:szCs w:val="14"/>
              </w:rPr>
              <w:t>8</w:t>
            </w:r>
          </w:p>
        </w:tc>
        <w:tc>
          <w:tcPr>
            <w:tcW w:w="1052" w:type="dxa"/>
            <w:shd w:val="clear" w:color="auto" w:fill="FFFFFF" w:themeFill="background1"/>
          </w:tcPr>
          <w:p w14:paraId="1E2F4399" w14:textId="297BAC45" w:rsidR="00265599" w:rsidRPr="00F46384" w:rsidRDefault="0039288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2.4</w:t>
            </w:r>
          </w:p>
        </w:tc>
        <w:tc>
          <w:tcPr>
            <w:tcW w:w="850" w:type="dxa"/>
            <w:shd w:val="clear" w:color="auto" w:fill="FFFFFF" w:themeFill="background1"/>
          </w:tcPr>
          <w:p w14:paraId="1640F729" w14:textId="4AC92B91" w:rsidR="00265599" w:rsidRPr="00F46384" w:rsidRDefault="00DC2A23"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1.3</w:t>
            </w:r>
          </w:p>
        </w:tc>
      </w:tr>
      <w:tr w:rsidR="00CE30B7" w:rsidRPr="00775345" w14:paraId="7BB7C64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8DE6CF6" w14:textId="34CEC5DC" w:rsidR="00265599" w:rsidRPr="00775345" w:rsidRDefault="00265599" w:rsidP="00265599">
            <w:pPr>
              <w:rPr>
                <w:rFonts w:cstheme="minorHAnsi"/>
                <w:sz w:val="14"/>
                <w:szCs w:val="14"/>
              </w:rPr>
            </w:pPr>
            <w:r w:rsidRPr="00775345">
              <w:rPr>
                <w:rFonts w:cstheme="minorHAnsi"/>
                <w:sz w:val="14"/>
                <w:szCs w:val="14"/>
              </w:rPr>
              <w:t>Goldfields-Esperance</w:t>
            </w:r>
          </w:p>
        </w:tc>
        <w:tc>
          <w:tcPr>
            <w:tcW w:w="993" w:type="dxa"/>
            <w:shd w:val="clear" w:color="auto" w:fill="FFFFFF" w:themeFill="background1"/>
          </w:tcPr>
          <w:p w14:paraId="08070977" w14:textId="57DDF0E2"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1</w:t>
            </w:r>
            <w:r w:rsidR="00580203" w:rsidRPr="00F46384">
              <w:rPr>
                <w:rFonts w:cstheme="minorHAnsi"/>
                <w:sz w:val="14"/>
                <w:szCs w:val="14"/>
              </w:rPr>
              <w:t>4.8</w:t>
            </w:r>
          </w:p>
        </w:tc>
        <w:tc>
          <w:tcPr>
            <w:tcW w:w="1417" w:type="dxa"/>
            <w:shd w:val="clear" w:color="auto" w:fill="FFFFFF" w:themeFill="background1"/>
          </w:tcPr>
          <w:p w14:paraId="1102C385" w14:textId="3AF77044"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3.</w:t>
            </w:r>
            <w:r w:rsidR="00C43B02" w:rsidRPr="00F46384">
              <w:rPr>
                <w:rFonts w:cstheme="minorHAnsi"/>
                <w:sz w:val="14"/>
                <w:szCs w:val="14"/>
              </w:rPr>
              <w:t>2</w:t>
            </w:r>
          </w:p>
        </w:tc>
        <w:tc>
          <w:tcPr>
            <w:tcW w:w="1134" w:type="dxa"/>
            <w:shd w:val="clear" w:color="auto" w:fill="FFFFFF" w:themeFill="background1"/>
          </w:tcPr>
          <w:p w14:paraId="32137C04" w14:textId="41DAC462" w:rsidR="00265599" w:rsidRPr="00F46384" w:rsidRDefault="00DE18B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58,646</w:t>
            </w:r>
          </w:p>
        </w:tc>
        <w:tc>
          <w:tcPr>
            <w:tcW w:w="933" w:type="dxa"/>
            <w:shd w:val="clear" w:color="auto" w:fill="FFFFFF" w:themeFill="background1"/>
          </w:tcPr>
          <w:p w14:paraId="30896FDC" w14:textId="1754601D" w:rsidR="00265599" w:rsidRPr="00F46384" w:rsidRDefault="00C13CFD"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1.9</w:t>
            </w:r>
          </w:p>
        </w:tc>
        <w:tc>
          <w:tcPr>
            <w:tcW w:w="1052" w:type="dxa"/>
            <w:shd w:val="clear" w:color="auto" w:fill="FFFFFF" w:themeFill="background1"/>
          </w:tcPr>
          <w:p w14:paraId="23950C90" w14:textId="107C4022"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2</w:t>
            </w:r>
            <w:r w:rsidR="00DC2A23" w:rsidRPr="00F46384">
              <w:rPr>
                <w:rFonts w:cstheme="minorHAnsi"/>
                <w:sz w:val="14"/>
                <w:szCs w:val="14"/>
              </w:rPr>
              <w:t>9.6</w:t>
            </w:r>
          </w:p>
        </w:tc>
        <w:tc>
          <w:tcPr>
            <w:tcW w:w="850" w:type="dxa"/>
            <w:shd w:val="clear" w:color="auto" w:fill="FFFFFF" w:themeFill="background1"/>
          </w:tcPr>
          <w:p w14:paraId="280FA849" w14:textId="7F904993" w:rsidR="00265599" w:rsidRPr="00F46384" w:rsidRDefault="00DC2A23"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16.3</w:t>
            </w:r>
          </w:p>
        </w:tc>
      </w:tr>
      <w:tr w:rsidR="00CE30B7" w:rsidRPr="00775345" w14:paraId="365AA51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43F19EA" w14:textId="77777777" w:rsidR="00265599" w:rsidRPr="00775345" w:rsidRDefault="00265599" w:rsidP="00265599">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13D20ACA" w14:textId="49AD703E"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1</w:t>
            </w:r>
            <w:r w:rsidR="00C43B02" w:rsidRPr="00F46384">
              <w:rPr>
                <w:rFonts w:cstheme="minorHAnsi"/>
                <w:sz w:val="14"/>
                <w:szCs w:val="14"/>
              </w:rPr>
              <w:t>0.8</w:t>
            </w:r>
          </w:p>
        </w:tc>
        <w:tc>
          <w:tcPr>
            <w:tcW w:w="1417" w:type="dxa"/>
            <w:shd w:val="clear" w:color="auto" w:fill="FFFFFF" w:themeFill="background1"/>
          </w:tcPr>
          <w:p w14:paraId="7BF4A69E" w14:textId="77777777"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2.4</w:t>
            </w:r>
          </w:p>
        </w:tc>
        <w:tc>
          <w:tcPr>
            <w:tcW w:w="1134" w:type="dxa"/>
            <w:shd w:val="clear" w:color="auto" w:fill="FFFFFF" w:themeFill="background1"/>
          </w:tcPr>
          <w:p w14:paraId="73A90749" w14:textId="0207BB37"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175,310</w:t>
            </w:r>
          </w:p>
        </w:tc>
        <w:tc>
          <w:tcPr>
            <w:tcW w:w="933" w:type="dxa"/>
            <w:shd w:val="clear" w:color="auto" w:fill="FFFFFF" w:themeFill="background1"/>
          </w:tcPr>
          <w:p w14:paraId="36898085" w14:textId="53FC6AAC"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5.</w:t>
            </w:r>
            <w:r w:rsidR="00775DBF" w:rsidRPr="00F46384">
              <w:rPr>
                <w:rFonts w:cstheme="minorHAnsi"/>
                <w:sz w:val="14"/>
                <w:szCs w:val="14"/>
              </w:rPr>
              <w:t>8</w:t>
            </w:r>
          </w:p>
        </w:tc>
        <w:tc>
          <w:tcPr>
            <w:tcW w:w="1052" w:type="dxa"/>
            <w:shd w:val="clear" w:color="auto" w:fill="FFFFFF" w:themeFill="background1"/>
          </w:tcPr>
          <w:p w14:paraId="541431AD" w14:textId="4BC02E8A"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11.</w:t>
            </w:r>
            <w:r w:rsidR="00DC2A23" w:rsidRPr="00F46384">
              <w:rPr>
                <w:rFonts w:cstheme="minorHAnsi"/>
                <w:sz w:val="14"/>
                <w:szCs w:val="14"/>
              </w:rPr>
              <w:t>0</w:t>
            </w:r>
          </w:p>
        </w:tc>
        <w:tc>
          <w:tcPr>
            <w:tcW w:w="850" w:type="dxa"/>
            <w:shd w:val="clear" w:color="auto" w:fill="FFFFFF" w:themeFill="background1"/>
          </w:tcPr>
          <w:p w14:paraId="25C29F01" w14:textId="68BF0406" w:rsidR="00265599" w:rsidRPr="00F46384" w:rsidRDefault="00DC2A23"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6.1</w:t>
            </w:r>
          </w:p>
        </w:tc>
      </w:tr>
      <w:tr w:rsidR="00CE30B7" w:rsidRPr="00775345" w14:paraId="7BD1258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E7BE78D" w14:textId="77777777" w:rsidR="00265599" w:rsidRPr="00775345" w:rsidRDefault="00265599" w:rsidP="00265599">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026EECA9" w14:textId="77777777"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9.2</w:t>
            </w:r>
          </w:p>
        </w:tc>
        <w:tc>
          <w:tcPr>
            <w:tcW w:w="1417" w:type="dxa"/>
            <w:shd w:val="clear" w:color="auto" w:fill="FFFFFF" w:themeFill="background1"/>
          </w:tcPr>
          <w:p w14:paraId="7479BA1A" w14:textId="77777777"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2.0</w:t>
            </w:r>
          </w:p>
        </w:tc>
        <w:tc>
          <w:tcPr>
            <w:tcW w:w="1134" w:type="dxa"/>
            <w:shd w:val="clear" w:color="auto" w:fill="FFFFFF" w:themeFill="background1"/>
          </w:tcPr>
          <w:p w14:paraId="7CE565D0" w14:textId="50235715" w:rsidR="00265599" w:rsidRPr="00F46384"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79,885</w:t>
            </w:r>
          </w:p>
        </w:tc>
        <w:tc>
          <w:tcPr>
            <w:tcW w:w="933" w:type="dxa"/>
            <w:shd w:val="clear" w:color="auto" w:fill="FFFFFF" w:themeFill="background1"/>
          </w:tcPr>
          <w:p w14:paraId="077FE2C3" w14:textId="262CE220" w:rsidR="00265599" w:rsidRPr="00F46384"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2.</w:t>
            </w:r>
            <w:r w:rsidR="00E8371E" w:rsidRPr="00F46384">
              <w:rPr>
                <w:rFonts w:cstheme="minorHAnsi"/>
                <w:sz w:val="14"/>
                <w:szCs w:val="14"/>
              </w:rPr>
              <w:t>6</w:t>
            </w:r>
          </w:p>
        </w:tc>
        <w:tc>
          <w:tcPr>
            <w:tcW w:w="1052" w:type="dxa"/>
            <w:shd w:val="clear" w:color="auto" w:fill="FFFFFF" w:themeFill="background1"/>
          </w:tcPr>
          <w:p w14:paraId="502B129A" w14:textId="5804D25D"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1.</w:t>
            </w:r>
            <w:r w:rsidR="00A4368C" w:rsidRPr="00F46384">
              <w:rPr>
                <w:rFonts w:cstheme="minorHAnsi"/>
                <w:sz w:val="14"/>
                <w:szCs w:val="14"/>
              </w:rPr>
              <w:t>6</w:t>
            </w:r>
          </w:p>
        </w:tc>
        <w:tc>
          <w:tcPr>
            <w:tcW w:w="850" w:type="dxa"/>
            <w:shd w:val="clear" w:color="auto" w:fill="FFFFFF" w:themeFill="background1"/>
          </w:tcPr>
          <w:p w14:paraId="1F758DE4" w14:textId="39B3BFD4" w:rsidR="00265599" w:rsidRPr="00F46384" w:rsidRDefault="00A4368C"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0.9</w:t>
            </w:r>
          </w:p>
        </w:tc>
      </w:tr>
      <w:tr w:rsidR="00CE30B7" w:rsidRPr="00775345" w14:paraId="5C911A4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19A0470" w14:textId="77777777" w:rsidR="00265599" w:rsidRPr="00775345" w:rsidRDefault="00265599" w:rsidP="00265599">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2CA90658" w14:textId="77777777"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9.0</w:t>
            </w:r>
          </w:p>
        </w:tc>
        <w:tc>
          <w:tcPr>
            <w:tcW w:w="1417" w:type="dxa"/>
            <w:shd w:val="clear" w:color="auto" w:fill="FFFFFF" w:themeFill="background1"/>
          </w:tcPr>
          <w:p w14:paraId="6B6526A6" w14:textId="77777777"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2.0</w:t>
            </w:r>
          </w:p>
        </w:tc>
        <w:tc>
          <w:tcPr>
            <w:tcW w:w="1134" w:type="dxa"/>
            <w:shd w:val="clear" w:color="auto" w:fill="FFFFFF" w:themeFill="background1"/>
          </w:tcPr>
          <w:p w14:paraId="22888F7D" w14:textId="4651F8F0"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58,931</w:t>
            </w:r>
          </w:p>
        </w:tc>
        <w:tc>
          <w:tcPr>
            <w:tcW w:w="933" w:type="dxa"/>
            <w:shd w:val="clear" w:color="auto" w:fill="FFFFFF" w:themeFill="background1"/>
          </w:tcPr>
          <w:p w14:paraId="6BF57883" w14:textId="7CE6DF8E" w:rsidR="00265599" w:rsidRPr="00F46384" w:rsidRDefault="00C6753F"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1.9</w:t>
            </w:r>
          </w:p>
        </w:tc>
        <w:tc>
          <w:tcPr>
            <w:tcW w:w="1052" w:type="dxa"/>
            <w:shd w:val="clear" w:color="auto" w:fill="FFFFFF" w:themeFill="background1"/>
          </w:tcPr>
          <w:p w14:paraId="431D2C15" w14:textId="5221FEDE" w:rsidR="00265599" w:rsidRPr="00F46384" w:rsidRDefault="00A4368C"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7.1</w:t>
            </w:r>
          </w:p>
        </w:tc>
        <w:tc>
          <w:tcPr>
            <w:tcW w:w="850" w:type="dxa"/>
            <w:shd w:val="clear" w:color="auto" w:fill="FFFFFF" w:themeFill="background1"/>
          </w:tcPr>
          <w:p w14:paraId="5130EA15" w14:textId="4F47B091" w:rsidR="00265599" w:rsidRPr="00F46384" w:rsidRDefault="00A4368C"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3.9</w:t>
            </w:r>
          </w:p>
        </w:tc>
      </w:tr>
      <w:tr w:rsidR="00CE30B7" w:rsidRPr="00775345" w14:paraId="094F0FFA"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5A99F75" w14:textId="77777777" w:rsidR="00265599" w:rsidRPr="00775345" w:rsidRDefault="00265599" w:rsidP="00265599">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175735E8" w14:textId="77777777"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5.8</w:t>
            </w:r>
          </w:p>
        </w:tc>
        <w:tc>
          <w:tcPr>
            <w:tcW w:w="1417" w:type="dxa"/>
            <w:shd w:val="clear" w:color="auto" w:fill="FFFFFF" w:themeFill="background1"/>
          </w:tcPr>
          <w:p w14:paraId="07BBB610" w14:textId="77777777"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1.3</w:t>
            </w:r>
          </w:p>
        </w:tc>
        <w:tc>
          <w:tcPr>
            <w:tcW w:w="1134" w:type="dxa"/>
            <w:shd w:val="clear" w:color="auto" w:fill="FFFFFF" w:themeFill="background1"/>
          </w:tcPr>
          <w:p w14:paraId="474440CE" w14:textId="57E78190" w:rsidR="00265599" w:rsidRPr="00F46384"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67,150</w:t>
            </w:r>
          </w:p>
        </w:tc>
        <w:tc>
          <w:tcPr>
            <w:tcW w:w="933" w:type="dxa"/>
            <w:shd w:val="clear" w:color="auto" w:fill="FFFFFF" w:themeFill="background1"/>
          </w:tcPr>
          <w:p w14:paraId="2076F322" w14:textId="0138B015" w:rsidR="00265599" w:rsidRPr="00F46384"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2.</w:t>
            </w:r>
            <w:r w:rsidR="0089451D" w:rsidRPr="00F46384">
              <w:rPr>
                <w:rFonts w:cstheme="minorHAnsi"/>
                <w:sz w:val="14"/>
                <w:szCs w:val="14"/>
              </w:rPr>
              <w:t>2</w:t>
            </w:r>
          </w:p>
        </w:tc>
        <w:tc>
          <w:tcPr>
            <w:tcW w:w="1052" w:type="dxa"/>
            <w:shd w:val="clear" w:color="auto" w:fill="FFFFFF" w:themeFill="background1"/>
          </w:tcPr>
          <w:p w14:paraId="0E5A2018" w14:textId="77777777"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0.0</w:t>
            </w:r>
          </w:p>
        </w:tc>
        <w:tc>
          <w:tcPr>
            <w:tcW w:w="850" w:type="dxa"/>
            <w:shd w:val="clear" w:color="auto" w:fill="FFFFFF" w:themeFill="background1"/>
          </w:tcPr>
          <w:p w14:paraId="328DE9CC" w14:textId="77777777"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0.0</w:t>
            </w:r>
          </w:p>
        </w:tc>
      </w:tr>
      <w:tr w:rsidR="00CE30B7" w:rsidRPr="00775345" w14:paraId="1A6D6A4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924ADA2" w14:textId="77777777" w:rsidR="00265599" w:rsidRPr="00775345" w:rsidRDefault="00265599" w:rsidP="00265599">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4F25E216" w14:textId="76BCC2A3"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4.</w:t>
            </w:r>
            <w:r w:rsidR="002C5CEA" w:rsidRPr="00F46384">
              <w:rPr>
                <w:rFonts w:cstheme="minorHAnsi"/>
                <w:sz w:val="14"/>
                <w:szCs w:val="14"/>
              </w:rPr>
              <w:t>6</w:t>
            </w:r>
          </w:p>
        </w:tc>
        <w:tc>
          <w:tcPr>
            <w:tcW w:w="1417" w:type="dxa"/>
            <w:shd w:val="clear" w:color="auto" w:fill="FFFFFF" w:themeFill="background1"/>
          </w:tcPr>
          <w:p w14:paraId="7B5F55B5" w14:textId="77777777"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1.0</w:t>
            </w:r>
          </w:p>
        </w:tc>
        <w:tc>
          <w:tcPr>
            <w:tcW w:w="1134" w:type="dxa"/>
            <w:shd w:val="clear" w:color="auto" w:fill="FFFFFF" w:themeFill="background1"/>
          </w:tcPr>
          <w:p w14:paraId="1367FA4A" w14:textId="3571FF92"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40,562</w:t>
            </w:r>
          </w:p>
        </w:tc>
        <w:tc>
          <w:tcPr>
            <w:tcW w:w="933" w:type="dxa"/>
            <w:shd w:val="clear" w:color="auto" w:fill="FFFFFF" w:themeFill="background1"/>
          </w:tcPr>
          <w:p w14:paraId="16F9B457" w14:textId="20A227E4"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1.</w:t>
            </w:r>
            <w:r w:rsidR="008E56A1" w:rsidRPr="00F46384">
              <w:rPr>
                <w:rFonts w:cstheme="minorHAnsi"/>
                <w:sz w:val="14"/>
                <w:szCs w:val="14"/>
              </w:rPr>
              <w:t>3</w:t>
            </w:r>
          </w:p>
        </w:tc>
        <w:tc>
          <w:tcPr>
            <w:tcW w:w="1052" w:type="dxa"/>
            <w:shd w:val="clear" w:color="auto" w:fill="FFFFFF" w:themeFill="background1"/>
          </w:tcPr>
          <w:p w14:paraId="04881DB7" w14:textId="4ECA4EEC"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0.</w:t>
            </w:r>
            <w:r w:rsidR="002C5661" w:rsidRPr="00F46384">
              <w:rPr>
                <w:rFonts w:cstheme="minorHAnsi"/>
                <w:sz w:val="14"/>
                <w:szCs w:val="14"/>
              </w:rPr>
              <w:t>8</w:t>
            </w:r>
          </w:p>
        </w:tc>
        <w:tc>
          <w:tcPr>
            <w:tcW w:w="850" w:type="dxa"/>
            <w:shd w:val="clear" w:color="auto" w:fill="FFFFFF" w:themeFill="background1"/>
          </w:tcPr>
          <w:p w14:paraId="74E89A1E" w14:textId="0E3E1214"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0.</w:t>
            </w:r>
            <w:r w:rsidR="002C5661" w:rsidRPr="00F46384">
              <w:rPr>
                <w:rFonts w:cstheme="minorHAnsi"/>
                <w:sz w:val="14"/>
                <w:szCs w:val="14"/>
              </w:rPr>
              <w:t>5</w:t>
            </w:r>
          </w:p>
        </w:tc>
      </w:tr>
      <w:tr w:rsidR="00CE30B7" w:rsidRPr="00775345" w14:paraId="45D57833"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2932FE2" w14:textId="77777777" w:rsidR="00265599" w:rsidRPr="00775345" w:rsidRDefault="00265599" w:rsidP="00265599">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13A0E83E" w14:textId="77777777"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1.4</w:t>
            </w:r>
          </w:p>
        </w:tc>
        <w:tc>
          <w:tcPr>
            <w:tcW w:w="1417" w:type="dxa"/>
            <w:shd w:val="clear" w:color="auto" w:fill="FFFFFF" w:themeFill="background1"/>
          </w:tcPr>
          <w:p w14:paraId="1EFA3ECF" w14:textId="77777777"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0.3</w:t>
            </w:r>
          </w:p>
        </w:tc>
        <w:tc>
          <w:tcPr>
            <w:tcW w:w="1134" w:type="dxa"/>
            <w:shd w:val="clear" w:color="auto" w:fill="FFFFFF" w:themeFill="background1"/>
          </w:tcPr>
          <w:p w14:paraId="01484C17" w14:textId="6DA1686D"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10,725</w:t>
            </w:r>
          </w:p>
        </w:tc>
        <w:tc>
          <w:tcPr>
            <w:tcW w:w="933" w:type="dxa"/>
            <w:shd w:val="clear" w:color="auto" w:fill="FFFFFF" w:themeFill="background1"/>
          </w:tcPr>
          <w:p w14:paraId="4D9BCD5F" w14:textId="44D39ACD"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0.4</w:t>
            </w:r>
          </w:p>
        </w:tc>
        <w:tc>
          <w:tcPr>
            <w:tcW w:w="1052" w:type="dxa"/>
            <w:shd w:val="clear" w:color="auto" w:fill="FFFFFF" w:themeFill="background1"/>
          </w:tcPr>
          <w:p w14:paraId="6D228622" w14:textId="343DD779"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0.</w:t>
            </w:r>
            <w:r w:rsidR="002C5661" w:rsidRPr="00F46384">
              <w:rPr>
                <w:rFonts w:cstheme="minorHAnsi"/>
                <w:sz w:val="14"/>
                <w:szCs w:val="14"/>
              </w:rPr>
              <w:t>2</w:t>
            </w:r>
          </w:p>
        </w:tc>
        <w:tc>
          <w:tcPr>
            <w:tcW w:w="850" w:type="dxa"/>
            <w:shd w:val="clear" w:color="auto" w:fill="FFFFFF" w:themeFill="background1"/>
          </w:tcPr>
          <w:p w14:paraId="6080BCBD" w14:textId="21DAFA19"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0.</w:t>
            </w:r>
            <w:r w:rsidR="002C5661" w:rsidRPr="00F46384">
              <w:rPr>
                <w:rFonts w:cstheme="minorHAnsi"/>
                <w:sz w:val="14"/>
                <w:szCs w:val="14"/>
              </w:rPr>
              <w:t>1</w:t>
            </w:r>
          </w:p>
        </w:tc>
      </w:tr>
      <w:tr w:rsidR="00CE30B7" w:rsidRPr="00775345" w14:paraId="7A03F5B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97118B1" w14:textId="77777777" w:rsidR="00265599" w:rsidRPr="00775345" w:rsidRDefault="00265599" w:rsidP="00265599">
            <w:pPr>
              <w:rPr>
                <w:rFonts w:cstheme="minorHAnsi"/>
                <w:sz w:val="14"/>
                <w:szCs w:val="14"/>
              </w:rPr>
            </w:pPr>
            <w:r w:rsidRPr="00775345">
              <w:rPr>
                <w:rFonts w:cstheme="minorHAnsi"/>
                <w:sz w:val="14"/>
                <w:szCs w:val="14"/>
              </w:rPr>
              <w:t xml:space="preserve">WA </w:t>
            </w:r>
            <w:r w:rsidRPr="004D42E9">
              <w:rPr>
                <w:rFonts w:cstheme="minorHAnsi"/>
                <w:sz w:val="14"/>
                <w:szCs w:val="14"/>
              </w:rPr>
              <w:t>total(b</w:t>
            </w:r>
            <w:r w:rsidRPr="000913C9">
              <w:rPr>
                <w:rFonts w:cstheme="minorHAnsi"/>
                <w:sz w:val="14"/>
                <w:szCs w:val="14"/>
              </w:rPr>
              <w:t>)</w:t>
            </w:r>
          </w:p>
        </w:tc>
        <w:tc>
          <w:tcPr>
            <w:tcW w:w="993" w:type="dxa"/>
            <w:shd w:val="clear" w:color="auto" w:fill="FFFFFF" w:themeFill="background1"/>
          </w:tcPr>
          <w:p w14:paraId="72CD01CF" w14:textId="17BCE9E3"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45</w:t>
            </w:r>
            <w:r w:rsidR="002C5CEA" w:rsidRPr="00F46384">
              <w:rPr>
                <w:rFonts w:cstheme="minorHAnsi"/>
                <w:sz w:val="14"/>
                <w:szCs w:val="14"/>
              </w:rPr>
              <w:t>8.8</w:t>
            </w:r>
          </w:p>
        </w:tc>
        <w:tc>
          <w:tcPr>
            <w:tcW w:w="1417" w:type="dxa"/>
            <w:shd w:val="clear" w:color="auto" w:fill="FFFFFF" w:themeFill="background1"/>
          </w:tcPr>
          <w:p w14:paraId="3DCB554A" w14:textId="77777777"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100.0</w:t>
            </w:r>
          </w:p>
        </w:tc>
        <w:tc>
          <w:tcPr>
            <w:tcW w:w="1134" w:type="dxa"/>
            <w:shd w:val="clear" w:color="auto" w:fill="FFFFFF" w:themeFill="background1"/>
          </w:tcPr>
          <w:p w14:paraId="3C93D1B9" w14:textId="0AEEAC0D" w:rsidR="00265599" w:rsidRPr="00F46384" w:rsidRDefault="00FC33DE"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3,044,382</w:t>
            </w:r>
          </w:p>
        </w:tc>
        <w:tc>
          <w:tcPr>
            <w:tcW w:w="933" w:type="dxa"/>
            <w:shd w:val="clear" w:color="auto" w:fill="FFFFFF" w:themeFill="background1"/>
          </w:tcPr>
          <w:p w14:paraId="0DE177E2" w14:textId="77777777"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100.0</w:t>
            </w:r>
          </w:p>
        </w:tc>
        <w:tc>
          <w:tcPr>
            <w:tcW w:w="1052" w:type="dxa"/>
            <w:shd w:val="clear" w:color="auto" w:fill="FFFFFF" w:themeFill="background1"/>
          </w:tcPr>
          <w:p w14:paraId="1DC0CC21" w14:textId="5CF80298" w:rsidR="00265599" w:rsidRPr="00F46384" w:rsidRDefault="002C5661"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181.7</w:t>
            </w:r>
          </w:p>
        </w:tc>
        <w:tc>
          <w:tcPr>
            <w:tcW w:w="850" w:type="dxa"/>
            <w:shd w:val="clear" w:color="auto" w:fill="FFFFFF" w:themeFill="background1"/>
          </w:tcPr>
          <w:p w14:paraId="0863DC38" w14:textId="77777777" w:rsidR="00265599" w:rsidRPr="00F46384"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F46384">
              <w:rPr>
                <w:rFonts w:cstheme="minorHAnsi"/>
                <w:sz w:val="14"/>
                <w:szCs w:val="14"/>
              </w:rPr>
              <w:t>100.0</w:t>
            </w:r>
          </w:p>
        </w:tc>
      </w:tr>
    </w:tbl>
    <w:p w14:paraId="04F6F947" w14:textId="3FFBFF8E" w:rsidR="00233755" w:rsidRPr="009402EF" w:rsidRDefault="00233755" w:rsidP="00D07B09">
      <w:pPr>
        <w:jc w:val="both"/>
        <w:rPr>
          <w:color w:val="000000" w:themeColor="text1"/>
          <w:sz w:val="10"/>
          <w:szCs w:val="10"/>
        </w:rPr>
      </w:pPr>
      <w:r w:rsidRPr="00665621">
        <w:rPr>
          <w:sz w:val="10"/>
          <w:szCs w:val="10"/>
        </w:rPr>
        <w:t>Note – Original series. Estimated resident population. (a) Includes Offshore Western Australia for mining sales</w:t>
      </w:r>
      <w:r w:rsidRPr="009402EF">
        <w:rPr>
          <w:color w:val="000000" w:themeColor="text1"/>
          <w:sz w:val="10"/>
          <w:szCs w:val="10"/>
        </w:rPr>
        <w:t xml:space="preserve">. (b) Components </w:t>
      </w:r>
      <w:r w:rsidR="00304A28">
        <w:rPr>
          <w:color w:val="000000" w:themeColor="text1"/>
          <w:sz w:val="10"/>
          <w:szCs w:val="10"/>
        </w:rPr>
        <w:t>may</w:t>
      </w:r>
      <w:r w:rsidRPr="009402EF">
        <w:rPr>
          <w:color w:val="000000" w:themeColor="text1"/>
          <w:sz w:val="10"/>
          <w:szCs w:val="10"/>
        </w:rPr>
        <w:t xml:space="preserve"> not sum to the total because the total includes Migratory - Offshore - Shipping (WA), Christmas Island LGA and Cocos Islands LGA.</w:t>
      </w:r>
    </w:p>
    <w:p w14:paraId="11C5D377" w14:textId="52E51B73" w:rsidR="00233755" w:rsidRPr="005E7FCB" w:rsidRDefault="00233755" w:rsidP="00233755">
      <w:pPr>
        <w:rPr>
          <w:sz w:val="10"/>
          <w:szCs w:val="10"/>
        </w:rPr>
      </w:pPr>
      <w:r w:rsidRPr="005E7FCB">
        <w:rPr>
          <w:sz w:val="10"/>
          <w:szCs w:val="10"/>
        </w:rPr>
        <w:t xml:space="preserve">Source: WA Department of Primary Industries and Regional Development, </w:t>
      </w:r>
      <w:proofErr w:type="spellStart"/>
      <w:r w:rsidRPr="005E7FCB">
        <w:rPr>
          <w:sz w:val="10"/>
          <w:szCs w:val="10"/>
        </w:rPr>
        <w:t>Remplan</w:t>
      </w:r>
      <w:proofErr w:type="spellEnd"/>
      <w:r w:rsidRPr="005E7FCB">
        <w:rPr>
          <w:sz w:val="10"/>
          <w:szCs w:val="10"/>
        </w:rPr>
        <w:t>; based on ABS data; and WA Department of</w:t>
      </w:r>
      <w:r w:rsidR="006503FE" w:rsidRPr="005E7FCB">
        <w:rPr>
          <w:sz w:val="10"/>
          <w:szCs w:val="10"/>
        </w:rPr>
        <w:t xml:space="preserve"> </w:t>
      </w:r>
      <w:r w:rsidRPr="005E7FCB">
        <w:rPr>
          <w:sz w:val="10"/>
          <w:szCs w:val="10"/>
        </w:rPr>
        <w:t>Mines</w:t>
      </w:r>
      <w:r w:rsidR="006503FE" w:rsidRPr="005E7FCB">
        <w:rPr>
          <w:sz w:val="10"/>
          <w:szCs w:val="10"/>
        </w:rPr>
        <w:t>, Petroleum and Exploration</w:t>
      </w:r>
      <w:r w:rsidRPr="005E7FCB">
        <w:rPr>
          <w:sz w:val="10"/>
          <w:szCs w:val="10"/>
        </w:rPr>
        <w:t>.</w:t>
      </w:r>
    </w:p>
    <w:p w14:paraId="6D4E3852" w14:textId="50FF6A1B" w:rsidR="00233755" w:rsidRPr="00225BFB" w:rsidRDefault="00233755" w:rsidP="00233755">
      <w:pPr>
        <w:pStyle w:val="Heading4"/>
        <w:rPr>
          <w:i w:val="0"/>
          <w:iCs w:val="0"/>
          <w:color w:val="00997A"/>
          <w:sz w:val="20"/>
          <w:szCs w:val="20"/>
        </w:rPr>
      </w:pPr>
      <w:r w:rsidRPr="00225BFB">
        <w:rPr>
          <w:i w:val="0"/>
          <w:iCs w:val="0"/>
          <w:color w:val="00997A"/>
          <w:sz w:val="20"/>
          <w:szCs w:val="20"/>
        </w:rPr>
        <w:t>Population growth by broad region and major urban centre: 200</w:t>
      </w:r>
      <w:r w:rsidR="00561D70">
        <w:rPr>
          <w:i w:val="0"/>
          <w:iCs w:val="0"/>
          <w:color w:val="00997A"/>
          <w:sz w:val="20"/>
          <w:szCs w:val="20"/>
        </w:rPr>
        <w:t>4</w:t>
      </w:r>
      <w:r w:rsidRPr="00225BFB">
        <w:rPr>
          <w:i w:val="0"/>
          <w:iCs w:val="0"/>
          <w:color w:val="00997A"/>
          <w:sz w:val="20"/>
          <w:szCs w:val="20"/>
        </w:rPr>
        <w:noBreakHyphen/>
        <w:t>0</w:t>
      </w:r>
      <w:r w:rsidR="00561D70">
        <w:rPr>
          <w:i w:val="0"/>
          <w:iCs w:val="0"/>
          <w:color w:val="00997A"/>
          <w:sz w:val="20"/>
          <w:szCs w:val="20"/>
        </w:rPr>
        <w:t>5</w:t>
      </w:r>
      <w:r w:rsidRPr="00225BFB">
        <w:rPr>
          <w:i w:val="0"/>
          <w:iCs w:val="0"/>
          <w:color w:val="00997A"/>
          <w:sz w:val="20"/>
          <w:szCs w:val="20"/>
        </w:rPr>
        <w:t xml:space="preserve"> to 202</w:t>
      </w:r>
      <w:r w:rsidR="00561D70">
        <w:rPr>
          <w:i w:val="0"/>
          <w:iCs w:val="0"/>
          <w:color w:val="00997A"/>
          <w:sz w:val="20"/>
          <w:szCs w:val="20"/>
        </w:rPr>
        <w:t>4</w:t>
      </w:r>
      <w:r w:rsidRPr="00225BFB">
        <w:rPr>
          <w:i w:val="0"/>
          <w:iCs w:val="0"/>
          <w:color w:val="00997A"/>
          <w:sz w:val="20"/>
          <w:szCs w:val="20"/>
        </w:rPr>
        <w:noBreakHyphen/>
        <w:t>2</w:t>
      </w:r>
      <w:r w:rsidR="00561D70">
        <w:rPr>
          <w:i w:val="0"/>
          <w:iCs w:val="0"/>
          <w:color w:val="00997A"/>
          <w:sz w:val="20"/>
          <w:szCs w:val="20"/>
        </w:rPr>
        <w:t>5</w:t>
      </w:r>
    </w:p>
    <w:p w14:paraId="6CD3958D" w14:textId="1872EBA3" w:rsidR="00233755" w:rsidRPr="007B1AE5" w:rsidRDefault="00056FFC" w:rsidP="00233755">
      <w:r>
        <w:rPr>
          <w:noProof/>
        </w:rPr>
        <w:drawing>
          <wp:inline distT="0" distB="0" distL="0" distR="0" wp14:anchorId="336F180E" wp14:editId="5CEA5FE9">
            <wp:extent cx="1296000" cy="1599282"/>
            <wp:effectExtent l="0" t="0" r="0" b="1270"/>
            <wp:docPr id="4759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96000" cy="1599282"/>
                    </a:xfrm>
                    <a:prstGeom prst="rect">
                      <a:avLst/>
                    </a:prstGeom>
                    <a:noFill/>
                    <a:ln>
                      <a:noFill/>
                    </a:ln>
                  </pic:spPr>
                </pic:pic>
              </a:graphicData>
            </a:graphic>
          </wp:inline>
        </w:drawing>
      </w:r>
      <w:r>
        <w:rPr>
          <w:noProof/>
        </w:rPr>
        <w:drawing>
          <wp:inline distT="0" distB="0" distL="0" distR="0" wp14:anchorId="6D9F4FC1" wp14:editId="7395907F">
            <wp:extent cx="1296000" cy="1603161"/>
            <wp:effectExtent l="0" t="0" r="0" b="0"/>
            <wp:docPr id="2047353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96000" cy="1603161"/>
                    </a:xfrm>
                    <a:prstGeom prst="rect">
                      <a:avLst/>
                    </a:prstGeom>
                    <a:noFill/>
                    <a:ln>
                      <a:noFill/>
                    </a:ln>
                  </pic:spPr>
                </pic:pic>
              </a:graphicData>
            </a:graphic>
          </wp:inline>
        </w:drawing>
      </w:r>
      <w:r>
        <w:rPr>
          <w:noProof/>
        </w:rPr>
        <w:drawing>
          <wp:inline distT="0" distB="0" distL="0" distR="0" wp14:anchorId="4980B025" wp14:editId="6EC76F1D">
            <wp:extent cx="1296000" cy="1598377"/>
            <wp:effectExtent l="0" t="0" r="0" b="1905"/>
            <wp:docPr id="155982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96000" cy="1598377"/>
                    </a:xfrm>
                    <a:prstGeom prst="rect">
                      <a:avLst/>
                    </a:prstGeom>
                    <a:noFill/>
                    <a:ln>
                      <a:noFill/>
                    </a:ln>
                  </pic:spPr>
                </pic:pic>
              </a:graphicData>
            </a:graphic>
          </wp:inline>
        </w:drawing>
      </w:r>
      <w:r>
        <w:rPr>
          <w:noProof/>
        </w:rPr>
        <w:drawing>
          <wp:inline distT="0" distB="0" distL="0" distR="0" wp14:anchorId="6418ED68" wp14:editId="7C55077A">
            <wp:extent cx="1296000" cy="1598377"/>
            <wp:effectExtent l="0" t="0" r="0" b="1905"/>
            <wp:docPr id="111136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96000" cy="1598377"/>
                    </a:xfrm>
                    <a:prstGeom prst="rect">
                      <a:avLst/>
                    </a:prstGeom>
                    <a:noFill/>
                    <a:ln>
                      <a:noFill/>
                    </a:ln>
                  </pic:spPr>
                </pic:pic>
              </a:graphicData>
            </a:graphic>
          </wp:inline>
        </w:drawing>
      </w:r>
    </w:p>
    <w:p w14:paraId="0C1D347E" w14:textId="77777777" w:rsidR="00233755" w:rsidRDefault="00233755" w:rsidP="00233755">
      <w:pPr>
        <w:rPr>
          <w:sz w:val="10"/>
          <w:szCs w:val="10"/>
        </w:rPr>
      </w:pPr>
      <w:r w:rsidRPr="00AF759E">
        <w:rPr>
          <w:sz w:val="10"/>
          <w:szCs w:val="10"/>
        </w:rPr>
        <w:t>Original series Estimated resident population. Vertical axis does not start at zero.</w:t>
      </w:r>
      <w:r>
        <w:rPr>
          <w:sz w:val="10"/>
          <w:szCs w:val="10"/>
        </w:rPr>
        <w:t xml:space="preserve"> </w:t>
      </w:r>
      <w:r w:rsidRPr="00AF759E">
        <w:rPr>
          <w:sz w:val="10"/>
          <w:szCs w:val="10"/>
        </w:rPr>
        <w:t>Source: Based on ABS data</w:t>
      </w:r>
    </w:p>
    <w:p w14:paraId="57737966" w14:textId="77777777" w:rsidR="00233755" w:rsidRDefault="00233755" w:rsidP="00233755">
      <w:pPr>
        <w:rPr>
          <w:sz w:val="10"/>
          <w:szCs w:val="10"/>
        </w:rPr>
      </w:pPr>
    </w:p>
    <w:p w14:paraId="04051DAB" w14:textId="59027503" w:rsidR="00233755" w:rsidRDefault="00233755" w:rsidP="00233755">
      <w:pPr>
        <w:spacing w:before="40" w:after="40"/>
        <w:jc w:val="both"/>
        <w:rPr>
          <w:sz w:val="16"/>
          <w:szCs w:val="16"/>
        </w:rPr>
      </w:pPr>
      <w:r w:rsidRPr="00B91EFC">
        <w:rPr>
          <w:sz w:val="16"/>
          <w:szCs w:val="16"/>
        </w:rPr>
        <w:t xml:space="preserve">Western Australia’s population is concentrated in the Perth metropolitan area and most of Western Australia’s gross state product is also allocated to Perth. </w:t>
      </w:r>
      <w:r w:rsidRPr="005E7FCB">
        <w:rPr>
          <w:sz w:val="16"/>
          <w:szCs w:val="16"/>
        </w:rPr>
        <w:t>However, most of the State’s exports originate from production in regional areas. While mining production takes pla</w:t>
      </w:r>
      <w:r w:rsidRPr="00B91EFC">
        <w:rPr>
          <w:sz w:val="16"/>
          <w:szCs w:val="16"/>
        </w:rPr>
        <w:t>ce in most regions, the Pilbara is the dominant mining region, particularly for iron ore and liquefied natural gas.</w:t>
      </w:r>
    </w:p>
    <w:p w14:paraId="534FD3E8" w14:textId="77777777" w:rsidR="00233755" w:rsidRPr="00B91EFC" w:rsidRDefault="00233755" w:rsidP="00233755">
      <w:pPr>
        <w:spacing w:before="40" w:after="40"/>
        <w:jc w:val="both"/>
        <w:rPr>
          <w:sz w:val="16"/>
          <w:szCs w:val="16"/>
        </w:rPr>
      </w:pPr>
      <w:r w:rsidRPr="00B91EFC">
        <w:rPr>
          <w:sz w:val="16"/>
          <w:szCs w:val="16"/>
        </w:rPr>
        <w:t xml:space="preserve">Further </w:t>
      </w:r>
      <w:r>
        <w:rPr>
          <w:sz w:val="16"/>
          <w:szCs w:val="16"/>
        </w:rPr>
        <w:t xml:space="preserve">economic </w:t>
      </w:r>
      <w:r w:rsidRPr="00B91EFC">
        <w:rPr>
          <w:sz w:val="16"/>
          <w:szCs w:val="16"/>
        </w:rPr>
        <w:t xml:space="preserve">information and data </w:t>
      </w:r>
      <w:r>
        <w:rPr>
          <w:sz w:val="16"/>
          <w:szCs w:val="16"/>
        </w:rPr>
        <w:t>on</w:t>
      </w:r>
      <w:r w:rsidRPr="00B91EFC">
        <w:rPr>
          <w:sz w:val="16"/>
          <w:szCs w:val="16"/>
        </w:rPr>
        <w:t xml:space="preserve"> Western Australia’s regions can be found</w:t>
      </w:r>
      <w:r>
        <w:rPr>
          <w:sz w:val="16"/>
          <w:szCs w:val="16"/>
        </w:rPr>
        <w:t xml:space="preserve"> at the </w:t>
      </w:r>
      <w:hyperlink r:id="rId111" w:history="1">
        <w:r w:rsidRPr="0068162E">
          <w:rPr>
            <w:rStyle w:val="Hyperlink"/>
            <w:b/>
            <w:bCs/>
            <w:color w:val="0066FF"/>
            <w:sz w:val="16"/>
            <w:szCs w:val="16"/>
          </w:rPr>
          <w:t>Regi</w:t>
        </w:r>
        <w:r w:rsidRPr="00091D3B">
          <w:rPr>
            <w:rStyle w:val="Hyperlink"/>
            <w:b/>
            <w:bCs/>
            <w:sz w:val="16"/>
            <w:szCs w:val="16"/>
          </w:rPr>
          <w:t>onal WA Data Hub</w:t>
        </w:r>
      </w:hyperlink>
      <w:r>
        <w:rPr>
          <w:b/>
          <w:bCs/>
          <w:sz w:val="16"/>
          <w:szCs w:val="16"/>
        </w:rPr>
        <w:t>.</w:t>
      </w:r>
      <w:r w:rsidRPr="00B91EFC">
        <w:rPr>
          <w:sz w:val="16"/>
          <w:szCs w:val="16"/>
        </w:rPr>
        <w:t xml:space="preserve"> </w:t>
      </w:r>
      <w:r>
        <w:rPr>
          <w:sz w:val="16"/>
          <w:szCs w:val="16"/>
        </w:rPr>
        <w:t>Information on individual regions can be accessed via the links below</w:t>
      </w:r>
      <w:r w:rsidRPr="00B91EFC">
        <w:rPr>
          <w:sz w:val="16"/>
          <w:szCs w:val="16"/>
        </w:rPr>
        <w:t>.</w:t>
      </w:r>
    </w:p>
    <w:tbl>
      <w:tblPr>
        <w:tblStyle w:val="TableGrid"/>
        <w:tblpPr w:leftFromText="180" w:rightFromText="180" w:vertAnchor="text" w:horzAnchor="page" w:tblpX="7690" w:tblpY="33"/>
        <w:tblW w:w="7858" w:type="dxa"/>
        <w:tblLook w:val="0600" w:firstRow="0" w:lastRow="0" w:firstColumn="0" w:lastColumn="0" w:noHBand="1" w:noVBand="1"/>
      </w:tblPr>
      <w:tblGrid>
        <w:gridCol w:w="2835"/>
        <w:gridCol w:w="2835"/>
        <w:gridCol w:w="2188"/>
      </w:tblGrid>
      <w:tr w:rsidR="00486CC3" w14:paraId="7D075FCD" w14:textId="77777777" w:rsidTr="00C654FB">
        <w:tc>
          <w:tcPr>
            <w:tcW w:w="2835" w:type="dxa"/>
          </w:tcPr>
          <w:p w14:paraId="38813A42" w14:textId="77777777" w:rsidR="00233755" w:rsidRPr="0068162E" w:rsidRDefault="00233755" w:rsidP="008E4F88">
            <w:pPr>
              <w:spacing w:before="40" w:after="40"/>
              <w:jc w:val="center"/>
              <w:rPr>
                <w:b/>
                <w:bCs/>
                <w:color w:val="0066FF"/>
                <w:sz w:val="16"/>
                <w:szCs w:val="16"/>
              </w:rPr>
            </w:pPr>
            <w:hyperlink r:id="rId112" w:history="1">
              <w:r w:rsidRPr="0068162E">
                <w:rPr>
                  <w:rStyle w:val="Hyperlink"/>
                  <w:b/>
                  <w:bCs/>
                  <w:color w:val="0066FF"/>
                  <w:sz w:val="16"/>
                  <w:szCs w:val="16"/>
                </w:rPr>
                <w:t>Gascoyne</w:t>
              </w:r>
            </w:hyperlink>
          </w:p>
        </w:tc>
        <w:tc>
          <w:tcPr>
            <w:tcW w:w="2835" w:type="dxa"/>
          </w:tcPr>
          <w:p w14:paraId="50A4BAAF" w14:textId="77777777" w:rsidR="00233755" w:rsidRPr="0068162E" w:rsidRDefault="00233755" w:rsidP="008E4F88">
            <w:pPr>
              <w:spacing w:before="40" w:after="40"/>
              <w:jc w:val="center"/>
              <w:rPr>
                <w:b/>
                <w:bCs/>
                <w:color w:val="0066FF"/>
                <w:sz w:val="16"/>
                <w:szCs w:val="16"/>
              </w:rPr>
            </w:pPr>
            <w:hyperlink r:id="rId113" w:history="1">
              <w:r w:rsidRPr="0068162E">
                <w:rPr>
                  <w:rStyle w:val="Hyperlink"/>
                  <w:b/>
                  <w:bCs/>
                  <w:color w:val="0066FF"/>
                  <w:sz w:val="16"/>
                  <w:szCs w:val="16"/>
                </w:rPr>
                <w:t>Kimberley</w:t>
              </w:r>
            </w:hyperlink>
          </w:p>
        </w:tc>
        <w:tc>
          <w:tcPr>
            <w:tcW w:w="2188" w:type="dxa"/>
          </w:tcPr>
          <w:p w14:paraId="5A9ABB11" w14:textId="77777777" w:rsidR="00233755" w:rsidRPr="0068162E" w:rsidRDefault="00233755" w:rsidP="008E4F88">
            <w:pPr>
              <w:spacing w:before="40" w:after="40"/>
              <w:jc w:val="center"/>
              <w:rPr>
                <w:b/>
                <w:bCs/>
                <w:color w:val="0066FF"/>
                <w:sz w:val="16"/>
                <w:szCs w:val="16"/>
              </w:rPr>
            </w:pPr>
            <w:hyperlink r:id="rId114" w:history="1">
              <w:r w:rsidRPr="0068162E">
                <w:rPr>
                  <w:rStyle w:val="Hyperlink"/>
                  <w:b/>
                  <w:bCs/>
                  <w:color w:val="0066FF"/>
                  <w:sz w:val="16"/>
                  <w:szCs w:val="16"/>
                </w:rPr>
                <w:t>Pilbara</w:t>
              </w:r>
            </w:hyperlink>
          </w:p>
        </w:tc>
      </w:tr>
      <w:tr w:rsidR="00486CC3" w14:paraId="400B4C08" w14:textId="77777777" w:rsidTr="00C654FB">
        <w:tc>
          <w:tcPr>
            <w:tcW w:w="2835" w:type="dxa"/>
          </w:tcPr>
          <w:p w14:paraId="1EF33981" w14:textId="77777777" w:rsidR="00233755" w:rsidRPr="0068162E" w:rsidRDefault="00233755" w:rsidP="008E4F88">
            <w:pPr>
              <w:spacing w:before="40" w:after="40"/>
              <w:jc w:val="center"/>
              <w:rPr>
                <w:b/>
                <w:bCs/>
                <w:color w:val="0066FF"/>
                <w:sz w:val="16"/>
                <w:szCs w:val="16"/>
              </w:rPr>
            </w:pPr>
            <w:hyperlink r:id="rId115" w:history="1">
              <w:r w:rsidRPr="0068162E">
                <w:rPr>
                  <w:rStyle w:val="Hyperlink"/>
                  <w:b/>
                  <w:bCs/>
                  <w:color w:val="0066FF"/>
                  <w:sz w:val="16"/>
                  <w:szCs w:val="16"/>
                </w:rPr>
                <w:t>Goldfields-Esperance</w:t>
              </w:r>
            </w:hyperlink>
          </w:p>
        </w:tc>
        <w:tc>
          <w:tcPr>
            <w:tcW w:w="2835" w:type="dxa"/>
          </w:tcPr>
          <w:p w14:paraId="73F1D16B" w14:textId="77777777" w:rsidR="00233755" w:rsidRPr="0068162E" w:rsidRDefault="00233755" w:rsidP="008E4F88">
            <w:pPr>
              <w:spacing w:before="40" w:after="40"/>
              <w:jc w:val="center"/>
              <w:rPr>
                <w:b/>
                <w:bCs/>
                <w:color w:val="0066FF"/>
                <w:sz w:val="16"/>
                <w:szCs w:val="16"/>
              </w:rPr>
            </w:pPr>
            <w:hyperlink r:id="rId116" w:history="1">
              <w:proofErr w:type="spellStart"/>
              <w:r w:rsidRPr="0068162E">
                <w:rPr>
                  <w:rStyle w:val="Hyperlink"/>
                  <w:b/>
                  <w:bCs/>
                  <w:color w:val="0066FF"/>
                  <w:sz w:val="16"/>
                  <w:szCs w:val="16"/>
                </w:rPr>
                <w:t>Mid West</w:t>
              </w:r>
              <w:proofErr w:type="spellEnd"/>
            </w:hyperlink>
          </w:p>
        </w:tc>
        <w:tc>
          <w:tcPr>
            <w:tcW w:w="2188" w:type="dxa"/>
          </w:tcPr>
          <w:p w14:paraId="1EFBE19F" w14:textId="77777777" w:rsidR="00233755" w:rsidRPr="0068162E" w:rsidRDefault="00233755" w:rsidP="008E4F88">
            <w:pPr>
              <w:spacing w:before="40" w:after="40"/>
              <w:jc w:val="center"/>
              <w:rPr>
                <w:b/>
                <w:bCs/>
                <w:color w:val="0066FF"/>
                <w:sz w:val="16"/>
                <w:szCs w:val="16"/>
              </w:rPr>
            </w:pPr>
            <w:hyperlink r:id="rId117" w:history="1">
              <w:proofErr w:type="gramStart"/>
              <w:r w:rsidRPr="0068162E">
                <w:rPr>
                  <w:rStyle w:val="Hyperlink"/>
                  <w:b/>
                  <w:bCs/>
                  <w:color w:val="0066FF"/>
                  <w:sz w:val="16"/>
                  <w:szCs w:val="16"/>
                </w:rPr>
                <w:t>South West</w:t>
              </w:r>
              <w:proofErr w:type="gramEnd"/>
            </w:hyperlink>
          </w:p>
        </w:tc>
      </w:tr>
      <w:tr w:rsidR="00486CC3" w14:paraId="01730DE1" w14:textId="77777777" w:rsidTr="00C654FB">
        <w:tc>
          <w:tcPr>
            <w:tcW w:w="2835" w:type="dxa"/>
          </w:tcPr>
          <w:p w14:paraId="0C709C63" w14:textId="77777777" w:rsidR="00233755" w:rsidRPr="0068162E" w:rsidRDefault="00233755" w:rsidP="008E4F88">
            <w:pPr>
              <w:spacing w:before="40" w:after="40"/>
              <w:jc w:val="center"/>
              <w:rPr>
                <w:b/>
                <w:bCs/>
                <w:color w:val="0066FF"/>
                <w:sz w:val="16"/>
                <w:szCs w:val="16"/>
              </w:rPr>
            </w:pPr>
            <w:hyperlink r:id="rId118" w:history="1">
              <w:r w:rsidRPr="0068162E">
                <w:rPr>
                  <w:rStyle w:val="Hyperlink"/>
                  <w:b/>
                  <w:bCs/>
                  <w:color w:val="0066FF"/>
                  <w:sz w:val="16"/>
                  <w:szCs w:val="16"/>
                </w:rPr>
                <w:t>Great Southern</w:t>
              </w:r>
            </w:hyperlink>
          </w:p>
        </w:tc>
        <w:tc>
          <w:tcPr>
            <w:tcW w:w="2835" w:type="dxa"/>
          </w:tcPr>
          <w:p w14:paraId="572C2E65" w14:textId="77777777" w:rsidR="00233755" w:rsidRPr="0068162E" w:rsidRDefault="00233755" w:rsidP="008E4F88">
            <w:pPr>
              <w:spacing w:before="40" w:after="40"/>
              <w:jc w:val="center"/>
              <w:rPr>
                <w:b/>
                <w:bCs/>
                <w:color w:val="0066FF"/>
                <w:sz w:val="16"/>
                <w:szCs w:val="16"/>
              </w:rPr>
            </w:pPr>
            <w:hyperlink r:id="rId119" w:history="1">
              <w:r w:rsidRPr="0068162E">
                <w:rPr>
                  <w:rStyle w:val="Hyperlink"/>
                  <w:b/>
                  <w:bCs/>
                  <w:color w:val="0066FF"/>
                  <w:sz w:val="16"/>
                  <w:szCs w:val="16"/>
                </w:rPr>
                <w:t>Peel</w:t>
              </w:r>
            </w:hyperlink>
          </w:p>
        </w:tc>
        <w:tc>
          <w:tcPr>
            <w:tcW w:w="2188" w:type="dxa"/>
          </w:tcPr>
          <w:p w14:paraId="54FCCDE1" w14:textId="77777777" w:rsidR="00233755" w:rsidRPr="0068162E" w:rsidRDefault="00233755" w:rsidP="008E4F88">
            <w:pPr>
              <w:spacing w:before="40" w:after="40"/>
              <w:jc w:val="center"/>
              <w:rPr>
                <w:b/>
                <w:bCs/>
                <w:color w:val="0066FF"/>
                <w:sz w:val="16"/>
                <w:szCs w:val="16"/>
              </w:rPr>
            </w:pPr>
            <w:hyperlink r:id="rId120" w:history="1">
              <w:r w:rsidRPr="0068162E">
                <w:rPr>
                  <w:rStyle w:val="Hyperlink"/>
                  <w:b/>
                  <w:bCs/>
                  <w:color w:val="0066FF"/>
                  <w:sz w:val="16"/>
                  <w:szCs w:val="16"/>
                </w:rPr>
                <w:t>Wheatbelt</w:t>
              </w:r>
            </w:hyperlink>
          </w:p>
        </w:tc>
      </w:tr>
    </w:tbl>
    <w:p w14:paraId="35E81BC0" w14:textId="77777777" w:rsidR="00233755" w:rsidRPr="006B0630" w:rsidRDefault="00233755" w:rsidP="00233755">
      <w:pPr>
        <w:spacing w:before="40" w:after="40"/>
        <w:jc w:val="both"/>
        <w:rPr>
          <w:sz w:val="16"/>
          <w:szCs w:val="16"/>
        </w:rPr>
      </w:pPr>
    </w:p>
    <w:p w14:paraId="247D5245" w14:textId="77777777" w:rsidR="00233755" w:rsidRPr="006B0630" w:rsidRDefault="00233755" w:rsidP="00233755">
      <w:pPr>
        <w:spacing w:before="40" w:after="40"/>
        <w:jc w:val="both"/>
        <w:rPr>
          <w:sz w:val="16"/>
          <w:szCs w:val="16"/>
        </w:rPr>
      </w:pPr>
    </w:p>
    <w:p w14:paraId="76C9E4E0" w14:textId="77777777" w:rsidR="00233755" w:rsidRPr="006B0630" w:rsidRDefault="00233755" w:rsidP="00233755">
      <w:pPr>
        <w:spacing w:before="40" w:after="40"/>
        <w:jc w:val="both"/>
        <w:rPr>
          <w:sz w:val="16"/>
          <w:szCs w:val="16"/>
        </w:rPr>
      </w:pPr>
    </w:p>
    <w:p w14:paraId="3A5E4DFA" w14:textId="77777777" w:rsidR="00233755" w:rsidRDefault="00233755" w:rsidP="00233755">
      <w:pPr>
        <w:rPr>
          <w:sz w:val="10"/>
          <w:szCs w:val="10"/>
        </w:rPr>
        <w:sectPr w:rsidR="00233755" w:rsidSect="00233755">
          <w:type w:val="continuous"/>
          <w:pgSz w:w="16840" w:h="11907" w:orient="landscape" w:code="9"/>
          <w:pgMar w:top="567" w:right="425" w:bottom="284" w:left="567" w:header="709" w:footer="709" w:gutter="0"/>
          <w:cols w:num="2" w:space="113" w:equalWidth="0">
            <w:col w:w="6237" w:space="113"/>
            <w:col w:w="8222"/>
          </w:cols>
          <w:docGrid w:linePitch="360"/>
        </w:sectPr>
      </w:pPr>
    </w:p>
    <w:p w14:paraId="13A584F0" w14:textId="4FE9AD46" w:rsidR="00FA203E" w:rsidRPr="00FD1A9B" w:rsidRDefault="00233755" w:rsidP="00FA203E">
      <w:pPr>
        <w:spacing w:after="240"/>
        <w:ind w:right="-5369"/>
        <w:jc w:val="center"/>
        <w:rPr>
          <w:sz w:val="22"/>
          <w:szCs w:val="22"/>
        </w:rPr>
      </w:pPr>
      <w:r w:rsidRPr="00FD1A9B">
        <w:rPr>
          <w:sz w:val="22"/>
          <w:szCs w:val="22"/>
        </w:rPr>
        <w:lastRenderedPageBreak/>
        <w:t xml:space="preserve">Visit </w:t>
      </w:r>
      <w:hyperlink r:id="rId121" w:history="1">
        <w:r w:rsidRPr="00025568">
          <w:rPr>
            <w:rStyle w:val="Hyperlink"/>
            <w:rFonts w:eastAsiaTheme="majorEastAsia"/>
            <w:b/>
            <w:bCs/>
            <w:sz w:val="22"/>
            <w:szCs w:val="22"/>
          </w:rPr>
          <w:t>Western Australia's economy and international trade (www.wa.gov.au)</w:t>
        </w:r>
      </w:hyperlink>
      <w:r w:rsidRPr="00FD1A9B">
        <w:rPr>
          <w:sz w:val="22"/>
          <w:szCs w:val="22"/>
        </w:rPr>
        <w:t xml:space="preserve"> for more information on Western</w:t>
      </w:r>
      <w:r>
        <w:rPr>
          <w:sz w:val="22"/>
          <w:szCs w:val="22"/>
        </w:rPr>
        <w:t> </w:t>
      </w:r>
      <w:r w:rsidRPr="00FD1A9B">
        <w:rPr>
          <w:sz w:val="22"/>
          <w:szCs w:val="22"/>
        </w:rPr>
        <w:t>Australia’s economy, trade relationships and key export industries.</w:t>
      </w:r>
    </w:p>
    <w:tbl>
      <w:tblPr>
        <w:tblStyle w:val="TableGrid"/>
        <w:tblW w:w="10740" w:type="dxa"/>
        <w:tblLook w:val="04A0" w:firstRow="1" w:lastRow="0" w:firstColumn="1" w:lastColumn="0" w:noHBand="0" w:noVBand="1"/>
      </w:tblPr>
      <w:tblGrid>
        <w:gridCol w:w="5370"/>
        <w:gridCol w:w="5370"/>
      </w:tblGrid>
      <w:tr w:rsidR="00CF34AC" w14:paraId="79892E13" w14:textId="77777777" w:rsidTr="00C654FB">
        <w:tc>
          <w:tcPr>
            <w:tcW w:w="5370" w:type="dxa"/>
          </w:tcPr>
          <w:p w14:paraId="5376279E" w14:textId="6336F807" w:rsidR="00233755" w:rsidRPr="00D5173E" w:rsidRDefault="00233755" w:rsidP="008E4F88">
            <w:pPr>
              <w:ind w:right="-5372"/>
              <w:rPr>
                <w:b/>
                <w:bCs/>
                <w:sz w:val="20"/>
                <w:szCs w:val="20"/>
              </w:rPr>
            </w:pPr>
            <w:r>
              <w:rPr>
                <w:b/>
                <w:bCs/>
                <w:sz w:val="20"/>
                <w:szCs w:val="20"/>
              </w:rPr>
              <w:t xml:space="preserve">           </w:t>
            </w:r>
            <w:r w:rsidR="00FA203E">
              <w:rPr>
                <w:b/>
                <w:bCs/>
                <w:sz w:val="20"/>
                <w:szCs w:val="20"/>
              </w:rPr>
              <w:t xml:space="preserve">   </w:t>
            </w:r>
            <w:r>
              <w:rPr>
                <w:b/>
                <w:bCs/>
                <w:sz w:val="20"/>
                <w:szCs w:val="20"/>
              </w:rPr>
              <w:t xml:space="preserve"> </w:t>
            </w:r>
            <w:r w:rsidRPr="00D5173E">
              <w:rPr>
                <w:b/>
                <w:bCs/>
                <w:sz w:val="20"/>
                <w:szCs w:val="20"/>
              </w:rPr>
              <w:t>Western Australia Trade Profile</w:t>
            </w:r>
          </w:p>
          <w:p w14:paraId="76DAC74A" w14:textId="49B4A3DA" w:rsidR="00233755" w:rsidRDefault="00233755" w:rsidP="008E4F88">
            <w:pPr>
              <w:ind w:right="-5372"/>
              <w:rPr>
                <w:sz w:val="20"/>
                <w:szCs w:val="20"/>
              </w:rPr>
            </w:pPr>
            <w:r>
              <w:rPr>
                <w:sz w:val="20"/>
                <w:szCs w:val="20"/>
              </w:rPr>
              <w:t xml:space="preserve">    </w:t>
            </w:r>
            <w:r w:rsidR="0072307E" w:rsidRPr="0072307E">
              <w:rPr>
                <w:noProof/>
                <w:sz w:val="20"/>
                <w:szCs w:val="20"/>
              </w:rPr>
              <w:drawing>
                <wp:inline distT="0" distB="0" distL="0" distR="0" wp14:anchorId="31FEAD0D" wp14:editId="2834144F">
                  <wp:extent cx="2364694" cy="3366000"/>
                  <wp:effectExtent l="152400" t="152400" r="360045" b="368300"/>
                  <wp:docPr id="111257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73091" name=""/>
                          <pic:cNvPicPr/>
                        </pic:nvPicPr>
                        <pic:blipFill>
                          <a:blip r:embed="rId122"/>
                          <a:stretch>
                            <a:fillRect/>
                          </a:stretch>
                        </pic:blipFill>
                        <pic:spPr>
                          <a:xfrm>
                            <a:off x="0" y="0"/>
                            <a:ext cx="2364694" cy="3366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21C5B7E" w14:textId="77777777" w:rsidR="00233755" w:rsidRPr="00B56C0A" w:rsidRDefault="00233755" w:rsidP="008E4F88">
            <w:pPr>
              <w:ind w:right="-5372"/>
              <w:rPr>
                <w:sz w:val="2"/>
                <w:szCs w:val="2"/>
              </w:rPr>
            </w:pPr>
          </w:p>
        </w:tc>
        <w:tc>
          <w:tcPr>
            <w:tcW w:w="5370" w:type="dxa"/>
          </w:tcPr>
          <w:p w14:paraId="54EEC31E" w14:textId="4ED6117D" w:rsidR="00233755" w:rsidRDefault="00233755" w:rsidP="008E4F88">
            <w:pPr>
              <w:ind w:right="-5372"/>
              <w:rPr>
                <w:b/>
                <w:bCs/>
                <w:sz w:val="20"/>
                <w:szCs w:val="20"/>
              </w:rPr>
            </w:pPr>
            <w:r>
              <w:rPr>
                <w:b/>
                <w:bCs/>
                <w:sz w:val="20"/>
                <w:szCs w:val="20"/>
              </w:rPr>
              <w:t xml:space="preserve">            </w:t>
            </w:r>
            <w:r w:rsidR="00FA203E">
              <w:rPr>
                <w:b/>
                <w:bCs/>
                <w:sz w:val="20"/>
                <w:szCs w:val="20"/>
              </w:rPr>
              <w:t xml:space="preserve"> </w:t>
            </w:r>
            <w:r w:rsidRPr="00FD1A9B">
              <w:rPr>
                <w:b/>
                <w:bCs/>
                <w:sz w:val="20"/>
                <w:szCs w:val="20"/>
              </w:rPr>
              <w:t>Western Australia Iron Ore Profile</w:t>
            </w:r>
          </w:p>
          <w:p w14:paraId="66C047A3" w14:textId="19F82405" w:rsidR="00233755" w:rsidRPr="00FD1A9B" w:rsidRDefault="00233755" w:rsidP="008E4F88">
            <w:pPr>
              <w:ind w:right="-5372"/>
              <w:rPr>
                <w:b/>
                <w:bCs/>
                <w:sz w:val="20"/>
                <w:szCs w:val="20"/>
              </w:rPr>
            </w:pPr>
            <w:r w:rsidRPr="008610BA">
              <w:rPr>
                <w:sz w:val="20"/>
                <w:szCs w:val="20"/>
              </w:rPr>
              <w:t xml:space="preserve">   </w:t>
            </w:r>
            <w:r>
              <w:rPr>
                <w:sz w:val="20"/>
                <w:szCs w:val="20"/>
              </w:rPr>
              <w:t xml:space="preserve"> </w:t>
            </w:r>
            <w:r w:rsidRPr="008610BA">
              <w:rPr>
                <w:sz w:val="20"/>
                <w:szCs w:val="20"/>
              </w:rPr>
              <w:t xml:space="preserve"> </w:t>
            </w:r>
            <w:r w:rsidR="00B56C0A">
              <w:rPr>
                <w:noProof/>
              </w:rPr>
              <w:drawing>
                <wp:inline distT="0" distB="0" distL="0" distR="0" wp14:anchorId="5F8AA2CA" wp14:editId="5BA9F161">
                  <wp:extent cx="2376000" cy="3408934"/>
                  <wp:effectExtent l="152400" t="152400" r="367665" b="363220"/>
                  <wp:docPr id="1409483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83693" name=""/>
                          <pic:cNvPicPr/>
                        </pic:nvPicPr>
                        <pic:blipFill>
                          <a:blip r:embed="rId123"/>
                          <a:stretch>
                            <a:fillRect/>
                          </a:stretch>
                        </pic:blipFill>
                        <pic:spPr>
                          <a:xfrm>
                            <a:off x="0" y="0"/>
                            <a:ext cx="2376000" cy="340893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CF34AC" w14:paraId="4277E561" w14:textId="77777777" w:rsidTr="00C654FB">
        <w:tc>
          <w:tcPr>
            <w:tcW w:w="5370" w:type="dxa"/>
          </w:tcPr>
          <w:p w14:paraId="1EB98464" w14:textId="1B80D532" w:rsidR="00233755" w:rsidRDefault="00233755" w:rsidP="008E4F88">
            <w:pPr>
              <w:ind w:right="-5372"/>
              <w:rPr>
                <w:b/>
                <w:bCs/>
                <w:sz w:val="20"/>
                <w:szCs w:val="20"/>
              </w:rPr>
            </w:pPr>
            <w:r>
              <w:rPr>
                <w:b/>
                <w:bCs/>
                <w:sz w:val="20"/>
                <w:szCs w:val="20"/>
              </w:rPr>
              <w:t xml:space="preserve">             </w:t>
            </w:r>
            <w:r w:rsidR="00FA203E">
              <w:rPr>
                <w:b/>
                <w:bCs/>
                <w:sz w:val="20"/>
                <w:szCs w:val="20"/>
              </w:rPr>
              <w:t xml:space="preserve">   </w:t>
            </w:r>
            <w:r w:rsidRPr="00FD1A9B">
              <w:rPr>
                <w:b/>
                <w:bCs/>
                <w:sz w:val="20"/>
                <w:szCs w:val="20"/>
              </w:rPr>
              <w:t>Western Australia LNG Profile</w:t>
            </w:r>
          </w:p>
          <w:p w14:paraId="4E18C2F9" w14:textId="470EE5A1" w:rsidR="00233755" w:rsidRPr="00FD1A9B" w:rsidRDefault="00233755" w:rsidP="008E4F88">
            <w:pPr>
              <w:ind w:right="-5372"/>
              <w:rPr>
                <w:sz w:val="20"/>
                <w:szCs w:val="20"/>
              </w:rPr>
            </w:pPr>
            <w:r w:rsidRPr="00FD1A9B">
              <w:rPr>
                <w:sz w:val="20"/>
                <w:szCs w:val="20"/>
              </w:rPr>
              <w:t xml:space="preserve">    </w:t>
            </w:r>
            <w:r w:rsidR="00B56C0A">
              <w:rPr>
                <w:noProof/>
              </w:rPr>
              <w:drawing>
                <wp:inline distT="0" distB="0" distL="0" distR="0" wp14:anchorId="218C1F91" wp14:editId="193A6B33">
                  <wp:extent cx="2376000" cy="3368016"/>
                  <wp:effectExtent l="152400" t="152400" r="367665" b="366395"/>
                  <wp:docPr id="139431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12064" name=""/>
                          <pic:cNvPicPr/>
                        </pic:nvPicPr>
                        <pic:blipFill>
                          <a:blip r:embed="rId124"/>
                          <a:stretch>
                            <a:fillRect/>
                          </a:stretch>
                        </pic:blipFill>
                        <pic:spPr>
                          <a:xfrm>
                            <a:off x="0" y="0"/>
                            <a:ext cx="2376000" cy="33680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6FCB1B6" w14:textId="77777777" w:rsidR="00233755" w:rsidRPr="00FA203E" w:rsidRDefault="00233755" w:rsidP="008E4F88">
            <w:pPr>
              <w:ind w:right="-5372"/>
              <w:rPr>
                <w:b/>
                <w:bCs/>
                <w:sz w:val="12"/>
                <w:szCs w:val="12"/>
              </w:rPr>
            </w:pPr>
          </w:p>
        </w:tc>
        <w:tc>
          <w:tcPr>
            <w:tcW w:w="5370" w:type="dxa"/>
          </w:tcPr>
          <w:p w14:paraId="473A5222" w14:textId="77777777" w:rsidR="00233755" w:rsidRDefault="00233755" w:rsidP="008E4F88">
            <w:pPr>
              <w:ind w:right="-5372"/>
              <w:rPr>
                <w:b/>
                <w:bCs/>
                <w:sz w:val="20"/>
                <w:szCs w:val="20"/>
              </w:rPr>
            </w:pPr>
            <w:r w:rsidRPr="00FD1A9B">
              <w:rPr>
                <w:b/>
                <w:bCs/>
                <w:sz w:val="20"/>
                <w:szCs w:val="20"/>
              </w:rPr>
              <w:t>Western Australia Battery and Critical Minerals Profile</w:t>
            </w:r>
          </w:p>
          <w:p w14:paraId="236DB2FA" w14:textId="1BDE1B2A" w:rsidR="00233755" w:rsidRPr="00FD1A9B" w:rsidRDefault="00233755" w:rsidP="008E4F88">
            <w:pPr>
              <w:ind w:right="-5372"/>
              <w:rPr>
                <w:b/>
                <w:bCs/>
                <w:sz w:val="20"/>
                <w:szCs w:val="20"/>
              </w:rPr>
            </w:pPr>
            <w:r w:rsidRPr="008610BA">
              <w:rPr>
                <w:noProof/>
              </w:rPr>
              <w:t xml:space="preserve">  </w:t>
            </w:r>
            <w:r>
              <w:rPr>
                <w:noProof/>
              </w:rPr>
              <w:t xml:space="preserve"> </w:t>
            </w:r>
            <w:r w:rsidRPr="008610BA">
              <w:rPr>
                <w:noProof/>
              </w:rPr>
              <w:t xml:space="preserve">  </w:t>
            </w:r>
            <w:r w:rsidR="00FA203E">
              <w:rPr>
                <w:noProof/>
              </w:rPr>
              <w:drawing>
                <wp:inline distT="0" distB="0" distL="0" distR="0" wp14:anchorId="32C4ECAE" wp14:editId="53CF3F10">
                  <wp:extent cx="2376000" cy="3368017"/>
                  <wp:effectExtent l="152400" t="152400" r="367665" b="366395"/>
                  <wp:docPr id="1750054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4376" name=""/>
                          <pic:cNvPicPr/>
                        </pic:nvPicPr>
                        <pic:blipFill>
                          <a:blip r:embed="rId125"/>
                          <a:stretch>
                            <a:fillRect/>
                          </a:stretch>
                        </pic:blipFill>
                        <pic:spPr>
                          <a:xfrm>
                            <a:off x="0" y="0"/>
                            <a:ext cx="2376000" cy="336801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573135F" w14:textId="701F11C2" w:rsidR="00D5173E" w:rsidRPr="00417035" w:rsidRDefault="00417035" w:rsidP="00417035">
      <w:pPr>
        <w:spacing w:before="120"/>
        <w:ind w:right="-5369"/>
        <w:jc w:val="center"/>
        <w:rPr>
          <w:sz w:val="22"/>
          <w:szCs w:val="22"/>
        </w:rPr>
      </w:pPr>
      <w:r w:rsidRPr="00FD1A9B">
        <w:rPr>
          <w:sz w:val="22"/>
          <w:szCs w:val="22"/>
        </w:rPr>
        <w:t xml:space="preserve">For any queries or feedback on these products, please contact us at </w:t>
      </w:r>
      <w:hyperlink r:id="rId126" w:history="1">
        <w:r w:rsidR="00472A8E" w:rsidRPr="00EB3923">
          <w:rPr>
            <w:rStyle w:val="Hyperlink"/>
            <w:b/>
            <w:bCs/>
            <w:sz w:val="22"/>
            <w:szCs w:val="22"/>
          </w:rPr>
          <w:t>economic.analysis@deed.wa.gov.au</w:t>
        </w:r>
      </w:hyperlink>
    </w:p>
    <w:sectPr w:rsidR="00D5173E" w:rsidRPr="00417035" w:rsidSect="008628B4">
      <w:headerReference w:type="default" r:id="rId127"/>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F6647" w14:textId="77777777" w:rsidR="00476325" w:rsidRDefault="00476325" w:rsidP="00A4382C">
      <w:pPr>
        <w:spacing w:line="240" w:lineRule="auto"/>
      </w:pPr>
      <w:r>
        <w:separator/>
      </w:r>
    </w:p>
  </w:endnote>
  <w:endnote w:type="continuationSeparator" w:id="0">
    <w:p w14:paraId="771C12C0" w14:textId="77777777" w:rsidR="00476325" w:rsidRDefault="00476325" w:rsidP="00A4382C">
      <w:pPr>
        <w:spacing w:line="240" w:lineRule="auto"/>
      </w:pPr>
      <w:r>
        <w:continuationSeparator/>
      </w:r>
    </w:p>
  </w:endnote>
  <w:endnote w:type="continuationNotice" w:id="1">
    <w:p w14:paraId="5A0408F9" w14:textId="77777777" w:rsidR="00476325" w:rsidRDefault="0047632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87F8D" w14:textId="64A8F20E" w:rsidR="00233755" w:rsidRPr="000E0B0F" w:rsidRDefault="007D7240" w:rsidP="00CC5FB3">
    <w:pPr>
      <w:pStyle w:val="Footer"/>
      <w:rPr>
        <w:sz w:val="14"/>
        <w:szCs w:val="14"/>
      </w:rPr>
    </w:pPr>
    <w:r>
      <w:rPr>
        <w:noProof/>
      </w:rPr>
      <w:drawing>
        <wp:anchor distT="0" distB="0" distL="114300" distR="114300" simplePos="0" relativeHeight="251658245" behindDoc="1" locked="0" layoutInCell="1" allowOverlap="1" wp14:anchorId="2B5A8F8B" wp14:editId="6B07D159">
          <wp:simplePos x="0" y="0"/>
          <wp:positionH relativeFrom="column">
            <wp:posOffset>1221740</wp:posOffset>
          </wp:positionH>
          <wp:positionV relativeFrom="paragraph">
            <wp:posOffset>693420</wp:posOffset>
          </wp:positionV>
          <wp:extent cx="6520690" cy="9223621"/>
          <wp:effectExtent l="0" t="0" r="0" b="0"/>
          <wp:wrapNone/>
          <wp:docPr id="89478175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20690" cy="9223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CC10956" wp14:editId="33937A2F">
          <wp:simplePos x="0" y="0"/>
          <wp:positionH relativeFrom="column">
            <wp:posOffset>1222375</wp:posOffset>
          </wp:positionH>
          <wp:positionV relativeFrom="paragraph">
            <wp:posOffset>645795</wp:posOffset>
          </wp:positionV>
          <wp:extent cx="7368968" cy="10423525"/>
          <wp:effectExtent l="0" t="0" r="3810" b="0"/>
          <wp:wrapNone/>
          <wp:docPr id="39602656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68968" cy="1042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741CBEA" wp14:editId="6E068CA3">
          <wp:simplePos x="0" y="0"/>
          <wp:positionH relativeFrom="column">
            <wp:posOffset>1038225</wp:posOffset>
          </wp:positionH>
          <wp:positionV relativeFrom="paragraph">
            <wp:posOffset>628650</wp:posOffset>
          </wp:positionV>
          <wp:extent cx="7759975" cy="10976610"/>
          <wp:effectExtent l="0" t="0" r="0" b="0"/>
          <wp:wrapNone/>
          <wp:docPr id="1679838841"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7A6">
      <w:rPr>
        <w:noProof/>
      </w:rPr>
      <w:drawing>
        <wp:anchor distT="0" distB="0" distL="114300" distR="114300" simplePos="0" relativeHeight="251658242" behindDoc="1" locked="0" layoutInCell="1" allowOverlap="1" wp14:anchorId="39598F6D" wp14:editId="3515FACA">
          <wp:simplePos x="0" y="0"/>
          <wp:positionH relativeFrom="column">
            <wp:posOffset>-111125</wp:posOffset>
          </wp:positionH>
          <wp:positionV relativeFrom="paragraph">
            <wp:posOffset>3359150</wp:posOffset>
          </wp:positionV>
          <wp:extent cx="8379930" cy="11853545"/>
          <wp:effectExtent l="0" t="0" r="2540" b="0"/>
          <wp:wrapNone/>
          <wp:docPr id="631675588"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79930" cy="1185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755" w:rsidRPr="000E0B0F">
      <w:rPr>
        <w:sz w:val="14"/>
        <w:szCs w:val="14"/>
      </w:rPr>
      <w:t xml:space="preserve">WA Economic </w:t>
    </w:r>
    <w:r w:rsidR="00233755">
      <w:rPr>
        <w:sz w:val="14"/>
        <w:szCs w:val="14"/>
      </w:rPr>
      <w:t>Profile</w:t>
    </w:r>
    <w:r w:rsidR="00233755" w:rsidRPr="000E0B0F">
      <w:rPr>
        <w:sz w:val="14"/>
        <w:szCs w:val="14"/>
      </w:rPr>
      <w:ptab w:relativeTo="margin" w:alignment="center" w:leader="none"/>
    </w:r>
    <w:r w:rsidR="00233755" w:rsidRPr="000E0B0F">
      <w:rPr>
        <w:sz w:val="14"/>
        <w:szCs w:val="14"/>
      </w:rPr>
      <w:t xml:space="preserve">Page </w:t>
    </w:r>
    <w:r w:rsidR="00233755" w:rsidRPr="000E0B0F">
      <w:rPr>
        <w:sz w:val="14"/>
        <w:szCs w:val="14"/>
      </w:rPr>
      <w:fldChar w:fldCharType="begin"/>
    </w:r>
    <w:r w:rsidR="00233755" w:rsidRPr="000E0B0F">
      <w:rPr>
        <w:sz w:val="14"/>
        <w:szCs w:val="14"/>
      </w:rPr>
      <w:instrText xml:space="preserve"> PAGE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 xml:space="preserve"> of </w:t>
    </w:r>
    <w:r w:rsidR="00233755" w:rsidRPr="000E0B0F">
      <w:rPr>
        <w:sz w:val="14"/>
        <w:szCs w:val="14"/>
      </w:rPr>
      <w:fldChar w:fldCharType="begin"/>
    </w:r>
    <w:r w:rsidR="00233755" w:rsidRPr="000E0B0F">
      <w:rPr>
        <w:sz w:val="14"/>
        <w:szCs w:val="14"/>
      </w:rPr>
      <w:instrText xml:space="preserve"> NUMPAGES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ab/>
    </w:r>
    <w:r w:rsidR="00233755">
      <w:rPr>
        <w:sz w:val="14"/>
        <w:szCs w:val="14"/>
      </w:rPr>
      <w:t xml:space="preserve">                                                                                             </w:t>
    </w:r>
    <w:r w:rsidR="00B71430">
      <w:rPr>
        <w:sz w:val="14"/>
        <w:szCs w:val="14"/>
      </w:rPr>
      <w:t xml:space="preserve">  </w:t>
    </w:r>
    <w:r w:rsidR="00B37EEC">
      <w:rPr>
        <w:sz w:val="14"/>
        <w:szCs w:val="14"/>
      </w:rPr>
      <w:t xml:space="preserve">    </w:t>
    </w:r>
    <w:r w:rsidR="00E14B89">
      <w:rPr>
        <w:sz w:val="14"/>
        <w:szCs w:val="14"/>
      </w:rPr>
      <w:t xml:space="preserve">   </w:t>
    </w:r>
    <w:r w:rsidR="00B37EEC">
      <w:rPr>
        <w:sz w:val="14"/>
        <w:szCs w:val="14"/>
      </w:rPr>
      <w:t xml:space="preserve"> </w:t>
    </w:r>
    <w:r w:rsidR="000F4227">
      <w:rPr>
        <w:sz w:val="14"/>
        <w:szCs w:val="14"/>
      </w:rPr>
      <w:t>June</w:t>
    </w:r>
    <w:r w:rsidR="00233755">
      <w:rPr>
        <w:sz w:val="14"/>
        <w:szCs w:val="14"/>
      </w:rPr>
      <w:t> </w:t>
    </w:r>
    <w:r w:rsidR="00233755" w:rsidRPr="000E0B0F">
      <w:rPr>
        <w:sz w:val="14"/>
        <w:szCs w:val="14"/>
      </w:rPr>
      <w:t>202</w:t>
    </w:r>
    <w:r w:rsidR="00AE7675">
      <w:rPr>
        <w:sz w:val="14"/>
        <w:szCs w:val="14"/>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F44F" w14:textId="23455D13" w:rsidR="00233755" w:rsidRPr="0075253D" w:rsidRDefault="00233755" w:rsidP="0075253D">
    <w:pPr>
      <w:pStyle w:val="Footer"/>
      <w:rPr>
        <w:szCs w:val="16"/>
      </w:rPr>
    </w:pPr>
    <w:r>
      <w:rPr>
        <w:szCs w:val="16"/>
      </w:rPr>
      <w:fldChar w:fldCharType="begin"/>
    </w:r>
    <w:r>
      <w:rPr>
        <w:szCs w:val="16"/>
      </w:rPr>
      <w:instrText xml:space="preserve"> FILENAME</w:instrText>
    </w:r>
    <w:r>
      <w:rPr>
        <w:szCs w:val="16"/>
      </w:rPr>
      <w:fldChar w:fldCharType="separate"/>
    </w:r>
    <w:r w:rsidR="00FB10BF">
      <w:rPr>
        <w:noProof/>
        <w:szCs w:val="16"/>
      </w:rPr>
      <w:t>WA ECONOMIC PROFILE - MASTER.docx</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CEF57" w14:textId="77777777" w:rsidR="00476325" w:rsidRDefault="00476325" w:rsidP="00A4382C">
      <w:pPr>
        <w:spacing w:line="240" w:lineRule="auto"/>
      </w:pPr>
      <w:r>
        <w:separator/>
      </w:r>
    </w:p>
  </w:footnote>
  <w:footnote w:type="continuationSeparator" w:id="0">
    <w:p w14:paraId="0C97128A" w14:textId="77777777" w:rsidR="00476325" w:rsidRDefault="00476325" w:rsidP="00A4382C">
      <w:pPr>
        <w:spacing w:line="240" w:lineRule="auto"/>
      </w:pPr>
      <w:r>
        <w:continuationSeparator/>
      </w:r>
    </w:p>
  </w:footnote>
  <w:footnote w:type="continuationNotice" w:id="1">
    <w:p w14:paraId="447D46BD" w14:textId="77777777" w:rsidR="00476325" w:rsidRDefault="0047632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273B" w14:textId="792D90A1" w:rsidR="00233755" w:rsidRDefault="008A03C0">
    <w:pPr>
      <w:pStyle w:val="Header"/>
    </w:pPr>
    <w:r>
      <w:rPr>
        <w:noProof/>
      </w:rPr>
      <w:drawing>
        <wp:anchor distT="0" distB="0" distL="114300" distR="114300" simplePos="0" relativeHeight="251658240" behindDoc="1" locked="0" layoutInCell="1" allowOverlap="1" wp14:anchorId="64126D64" wp14:editId="51795453">
          <wp:simplePos x="0" y="0"/>
          <wp:positionH relativeFrom="column">
            <wp:posOffset>-462915</wp:posOffset>
          </wp:positionH>
          <wp:positionV relativeFrom="paragraph">
            <wp:posOffset>-488315</wp:posOffset>
          </wp:positionV>
          <wp:extent cx="7759975" cy="10976610"/>
          <wp:effectExtent l="0" t="0" r="0" b="0"/>
          <wp:wrapNone/>
          <wp:docPr id="354795469"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C8A9" w14:textId="23D325E9" w:rsidR="00233755" w:rsidRDefault="007A19C4" w:rsidP="00025568">
    <w:pPr>
      <w:pStyle w:val="Header"/>
      <w:tabs>
        <w:tab w:val="left" w:pos="3063"/>
      </w:tabs>
    </w:pPr>
    <w:r>
      <w:rPr>
        <w:noProof/>
      </w:rPr>
      <w:drawing>
        <wp:anchor distT="0" distB="0" distL="114300" distR="114300" simplePos="0" relativeHeight="251658241" behindDoc="1" locked="0" layoutInCell="1" allowOverlap="1" wp14:anchorId="766225F8" wp14:editId="374C8B35">
          <wp:simplePos x="0" y="0"/>
          <wp:positionH relativeFrom="column">
            <wp:posOffset>-340995</wp:posOffset>
          </wp:positionH>
          <wp:positionV relativeFrom="paragraph">
            <wp:posOffset>-462915</wp:posOffset>
          </wp:positionV>
          <wp:extent cx="6288368" cy="8897914"/>
          <wp:effectExtent l="0" t="0" r="0" b="0"/>
          <wp:wrapNone/>
          <wp:docPr id="1851484072"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92513" cy="8903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6A59" w14:textId="455BBA53" w:rsidR="00262B79" w:rsidRDefault="007D7240">
    <w:pPr>
      <w:pStyle w:val="Header"/>
    </w:pPr>
    <w:r>
      <w:rPr>
        <w:noProof/>
      </w:rPr>
      <w:drawing>
        <wp:anchor distT="0" distB="0" distL="114300" distR="114300" simplePos="0" relativeHeight="251658246" behindDoc="1" locked="0" layoutInCell="1" allowOverlap="1" wp14:anchorId="70DCDF5D" wp14:editId="4C054062">
          <wp:simplePos x="0" y="0"/>
          <wp:positionH relativeFrom="column">
            <wp:posOffset>-398145</wp:posOffset>
          </wp:positionH>
          <wp:positionV relativeFrom="paragraph">
            <wp:posOffset>-528824</wp:posOffset>
          </wp:positionV>
          <wp:extent cx="7772400" cy="10994186"/>
          <wp:effectExtent l="0" t="0" r="0" b="0"/>
          <wp:wrapNone/>
          <wp:docPr id="146498464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7260" cy="11001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1"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25956C4F"/>
    <w:multiLevelType w:val="hybridMultilevel"/>
    <w:tmpl w:val="3140B166"/>
    <w:lvl w:ilvl="0" w:tplc="110A046C">
      <w:start w:val="1"/>
      <w:numFmt w:val="bullet"/>
      <w:lvlText w:val=""/>
      <w:lvlJc w:val="left"/>
      <w:pPr>
        <w:ind w:left="360" w:hanging="360"/>
      </w:pPr>
      <w:rPr>
        <w:rFonts w:ascii="Symbol" w:hAnsi="Symbol" w:hint="default"/>
        <w:color w:val="auto"/>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4" w15:restartNumberingAfterBreak="0">
    <w:nsid w:val="41B20D18"/>
    <w:multiLevelType w:val="multilevel"/>
    <w:tmpl w:val="C4023126"/>
    <w:numStyleLink w:val="AgencyTableBullets"/>
  </w:abstractNum>
  <w:abstractNum w:abstractNumId="5" w15:restartNumberingAfterBreak="0">
    <w:nsid w:val="4474526F"/>
    <w:multiLevelType w:val="multilevel"/>
    <w:tmpl w:val="D5A4B100"/>
    <w:numStyleLink w:val="AgencyTableNumbers"/>
  </w:abstractNum>
  <w:abstractNum w:abstractNumId="6"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7" w15:restartNumberingAfterBreak="0">
    <w:nsid w:val="518E0CB2"/>
    <w:multiLevelType w:val="hybridMultilevel"/>
    <w:tmpl w:val="44223E10"/>
    <w:lvl w:ilvl="0" w:tplc="CDCC8D9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87014136">
    <w:abstractNumId w:val="3"/>
  </w:num>
  <w:num w:numId="2" w16cid:durableId="793717448">
    <w:abstractNumId w:val="6"/>
  </w:num>
  <w:num w:numId="3" w16cid:durableId="265160308">
    <w:abstractNumId w:val="0"/>
  </w:num>
  <w:num w:numId="4" w16cid:durableId="1085804354">
    <w:abstractNumId w:val="1"/>
  </w:num>
  <w:num w:numId="5" w16cid:durableId="1671716161">
    <w:abstractNumId w:val="3"/>
  </w:num>
  <w:num w:numId="6" w16cid:durableId="1480030712">
    <w:abstractNumId w:val="6"/>
  </w:num>
  <w:num w:numId="7" w16cid:durableId="666130236">
    <w:abstractNumId w:val="4"/>
  </w:num>
  <w:num w:numId="8" w16cid:durableId="2112387496">
    <w:abstractNumId w:val="5"/>
  </w:num>
  <w:num w:numId="9" w16cid:durableId="1087112055">
    <w:abstractNumId w:val="2"/>
  </w:num>
  <w:num w:numId="10" w16cid:durableId="1065110254">
    <w:abstractNumId w:val="7"/>
  </w:num>
  <w:num w:numId="11" w16cid:durableId="81619257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567"/>
  <w:drawingGridHorizontalSpacing w:val="110"/>
  <w:drawingGridVerticalSpacing w:val="181"/>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4E2"/>
    <w:rsid w:val="00000930"/>
    <w:rsid w:val="00000B86"/>
    <w:rsid w:val="00000E43"/>
    <w:rsid w:val="00000EE5"/>
    <w:rsid w:val="00000F4E"/>
    <w:rsid w:val="000013B3"/>
    <w:rsid w:val="0000157E"/>
    <w:rsid w:val="00001979"/>
    <w:rsid w:val="00001E89"/>
    <w:rsid w:val="00001EF4"/>
    <w:rsid w:val="00001F33"/>
    <w:rsid w:val="000020DA"/>
    <w:rsid w:val="00002873"/>
    <w:rsid w:val="000028B4"/>
    <w:rsid w:val="00002B80"/>
    <w:rsid w:val="00003063"/>
    <w:rsid w:val="0000324C"/>
    <w:rsid w:val="00003724"/>
    <w:rsid w:val="00003936"/>
    <w:rsid w:val="00003A63"/>
    <w:rsid w:val="00003B9E"/>
    <w:rsid w:val="00003D8F"/>
    <w:rsid w:val="0000409C"/>
    <w:rsid w:val="0000428B"/>
    <w:rsid w:val="00004369"/>
    <w:rsid w:val="00004F58"/>
    <w:rsid w:val="00004FEC"/>
    <w:rsid w:val="00005285"/>
    <w:rsid w:val="00005495"/>
    <w:rsid w:val="00005626"/>
    <w:rsid w:val="0000596F"/>
    <w:rsid w:val="00005C85"/>
    <w:rsid w:val="00005C94"/>
    <w:rsid w:val="00005E7A"/>
    <w:rsid w:val="0000618D"/>
    <w:rsid w:val="00006602"/>
    <w:rsid w:val="00006823"/>
    <w:rsid w:val="0000688F"/>
    <w:rsid w:val="00006955"/>
    <w:rsid w:val="00006DD5"/>
    <w:rsid w:val="00007363"/>
    <w:rsid w:val="00007779"/>
    <w:rsid w:val="0000790B"/>
    <w:rsid w:val="00007E62"/>
    <w:rsid w:val="000105FE"/>
    <w:rsid w:val="00010A46"/>
    <w:rsid w:val="00010AC4"/>
    <w:rsid w:val="00010B21"/>
    <w:rsid w:val="00010C05"/>
    <w:rsid w:val="00010C08"/>
    <w:rsid w:val="00010CF2"/>
    <w:rsid w:val="00011165"/>
    <w:rsid w:val="0001132A"/>
    <w:rsid w:val="0001173C"/>
    <w:rsid w:val="0001193B"/>
    <w:rsid w:val="00011B89"/>
    <w:rsid w:val="00011C39"/>
    <w:rsid w:val="0001263E"/>
    <w:rsid w:val="0001285E"/>
    <w:rsid w:val="0001294D"/>
    <w:rsid w:val="00012BC7"/>
    <w:rsid w:val="00012DB4"/>
    <w:rsid w:val="00012F55"/>
    <w:rsid w:val="0001325F"/>
    <w:rsid w:val="000135FC"/>
    <w:rsid w:val="00013643"/>
    <w:rsid w:val="00013943"/>
    <w:rsid w:val="00013C60"/>
    <w:rsid w:val="00013EF2"/>
    <w:rsid w:val="00014685"/>
    <w:rsid w:val="000146BD"/>
    <w:rsid w:val="00014D4C"/>
    <w:rsid w:val="00015268"/>
    <w:rsid w:val="00015918"/>
    <w:rsid w:val="00015971"/>
    <w:rsid w:val="00015F11"/>
    <w:rsid w:val="00015F12"/>
    <w:rsid w:val="000163B1"/>
    <w:rsid w:val="00016A59"/>
    <w:rsid w:val="00016D7F"/>
    <w:rsid w:val="0001703A"/>
    <w:rsid w:val="000173A3"/>
    <w:rsid w:val="0001764F"/>
    <w:rsid w:val="00017820"/>
    <w:rsid w:val="000178E5"/>
    <w:rsid w:val="0001794E"/>
    <w:rsid w:val="00017B94"/>
    <w:rsid w:val="00017E2C"/>
    <w:rsid w:val="00017EAE"/>
    <w:rsid w:val="00017FD4"/>
    <w:rsid w:val="00020112"/>
    <w:rsid w:val="000204CB"/>
    <w:rsid w:val="0002067B"/>
    <w:rsid w:val="00020A52"/>
    <w:rsid w:val="00020C4C"/>
    <w:rsid w:val="00020E08"/>
    <w:rsid w:val="00020E35"/>
    <w:rsid w:val="0002117F"/>
    <w:rsid w:val="000216C4"/>
    <w:rsid w:val="000217C5"/>
    <w:rsid w:val="00021A7B"/>
    <w:rsid w:val="00021B28"/>
    <w:rsid w:val="00021EE6"/>
    <w:rsid w:val="00022019"/>
    <w:rsid w:val="0002225F"/>
    <w:rsid w:val="0002233D"/>
    <w:rsid w:val="000226FE"/>
    <w:rsid w:val="00022A04"/>
    <w:rsid w:val="00022A54"/>
    <w:rsid w:val="00022B3A"/>
    <w:rsid w:val="00022BAE"/>
    <w:rsid w:val="00022D3E"/>
    <w:rsid w:val="00022E6C"/>
    <w:rsid w:val="000231DA"/>
    <w:rsid w:val="0002331A"/>
    <w:rsid w:val="0002331D"/>
    <w:rsid w:val="00023616"/>
    <w:rsid w:val="0002363C"/>
    <w:rsid w:val="00023BAD"/>
    <w:rsid w:val="0002437F"/>
    <w:rsid w:val="00024583"/>
    <w:rsid w:val="00024591"/>
    <w:rsid w:val="000245FF"/>
    <w:rsid w:val="00024DD4"/>
    <w:rsid w:val="00025016"/>
    <w:rsid w:val="00025077"/>
    <w:rsid w:val="0002512F"/>
    <w:rsid w:val="00025244"/>
    <w:rsid w:val="00025318"/>
    <w:rsid w:val="00025451"/>
    <w:rsid w:val="00025568"/>
    <w:rsid w:val="00025972"/>
    <w:rsid w:val="00025A9D"/>
    <w:rsid w:val="00025BC5"/>
    <w:rsid w:val="00025C17"/>
    <w:rsid w:val="000262CC"/>
    <w:rsid w:val="000262EE"/>
    <w:rsid w:val="00026429"/>
    <w:rsid w:val="00026435"/>
    <w:rsid w:val="000266C9"/>
    <w:rsid w:val="00026A9E"/>
    <w:rsid w:val="00026AA2"/>
    <w:rsid w:val="00026D5C"/>
    <w:rsid w:val="00026E7F"/>
    <w:rsid w:val="00026EBD"/>
    <w:rsid w:val="0002722F"/>
    <w:rsid w:val="0002765D"/>
    <w:rsid w:val="000278B8"/>
    <w:rsid w:val="00027CFE"/>
    <w:rsid w:val="00027DB7"/>
    <w:rsid w:val="00030161"/>
    <w:rsid w:val="000304EF"/>
    <w:rsid w:val="000305D0"/>
    <w:rsid w:val="000305DE"/>
    <w:rsid w:val="00030694"/>
    <w:rsid w:val="0003096D"/>
    <w:rsid w:val="000309D2"/>
    <w:rsid w:val="00030B97"/>
    <w:rsid w:val="00030FB3"/>
    <w:rsid w:val="0003126B"/>
    <w:rsid w:val="00031725"/>
    <w:rsid w:val="00031745"/>
    <w:rsid w:val="00031876"/>
    <w:rsid w:val="00031986"/>
    <w:rsid w:val="00031C68"/>
    <w:rsid w:val="00031EED"/>
    <w:rsid w:val="00032366"/>
    <w:rsid w:val="00032D96"/>
    <w:rsid w:val="00032DA3"/>
    <w:rsid w:val="00032FB9"/>
    <w:rsid w:val="0003392D"/>
    <w:rsid w:val="00033BAF"/>
    <w:rsid w:val="0003415B"/>
    <w:rsid w:val="000341C3"/>
    <w:rsid w:val="0003476F"/>
    <w:rsid w:val="000350D5"/>
    <w:rsid w:val="0003531E"/>
    <w:rsid w:val="000356A3"/>
    <w:rsid w:val="00035877"/>
    <w:rsid w:val="000359C6"/>
    <w:rsid w:val="00035B76"/>
    <w:rsid w:val="00035C36"/>
    <w:rsid w:val="00035C3B"/>
    <w:rsid w:val="0003615C"/>
    <w:rsid w:val="00036236"/>
    <w:rsid w:val="00036294"/>
    <w:rsid w:val="0003644D"/>
    <w:rsid w:val="0003666C"/>
    <w:rsid w:val="00036AAB"/>
    <w:rsid w:val="00036B15"/>
    <w:rsid w:val="00036B5D"/>
    <w:rsid w:val="00036E7D"/>
    <w:rsid w:val="000373EF"/>
    <w:rsid w:val="00037562"/>
    <w:rsid w:val="0003761B"/>
    <w:rsid w:val="000377BF"/>
    <w:rsid w:val="000379A4"/>
    <w:rsid w:val="000379E6"/>
    <w:rsid w:val="00037A77"/>
    <w:rsid w:val="00037D13"/>
    <w:rsid w:val="00040439"/>
    <w:rsid w:val="00040A28"/>
    <w:rsid w:val="00040B0E"/>
    <w:rsid w:val="000412CC"/>
    <w:rsid w:val="0004144F"/>
    <w:rsid w:val="000415F9"/>
    <w:rsid w:val="00041688"/>
    <w:rsid w:val="00041B85"/>
    <w:rsid w:val="00041BC3"/>
    <w:rsid w:val="0004204E"/>
    <w:rsid w:val="00042239"/>
    <w:rsid w:val="000422AD"/>
    <w:rsid w:val="0004232A"/>
    <w:rsid w:val="000424E5"/>
    <w:rsid w:val="000427A2"/>
    <w:rsid w:val="00042DC2"/>
    <w:rsid w:val="00042E76"/>
    <w:rsid w:val="00042F8E"/>
    <w:rsid w:val="000430F4"/>
    <w:rsid w:val="0004316F"/>
    <w:rsid w:val="00043185"/>
    <w:rsid w:val="00043239"/>
    <w:rsid w:val="00043306"/>
    <w:rsid w:val="0004333B"/>
    <w:rsid w:val="00043350"/>
    <w:rsid w:val="0004343F"/>
    <w:rsid w:val="000435DB"/>
    <w:rsid w:val="000437A6"/>
    <w:rsid w:val="0004481A"/>
    <w:rsid w:val="00044D93"/>
    <w:rsid w:val="00044DE5"/>
    <w:rsid w:val="00044E80"/>
    <w:rsid w:val="0004500C"/>
    <w:rsid w:val="000450CC"/>
    <w:rsid w:val="000451B7"/>
    <w:rsid w:val="000451F9"/>
    <w:rsid w:val="0004522F"/>
    <w:rsid w:val="0004524F"/>
    <w:rsid w:val="00045984"/>
    <w:rsid w:val="00045AF8"/>
    <w:rsid w:val="00045BFA"/>
    <w:rsid w:val="00045CA0"/>
    <w:rsid w:val="00045CC4"/>
    <w:rsid w:val="00045FED"/>
    <w:rsid w:val="0004632A"/>
    <w:rsid w:val="0004639B"/>
    <w:rsid w:val="000464FE"/>
    <w:rsid w:val="00046759"/>
    <w:rsid w:val="000468AC"/>
    <w:rsid w:val="000468E3"/>
    <w:rsid w:val="00046CF8"/>
    <w:rsid w:val="00046D4C"/>
    <w:rsid w:val="00047166"/>
    <w:rsid w:val="0004726C"/>
    <w:rsid w:val="00047486"/>
    <w:rsid w:val="00047535"/>
    <w:rsid w:val="000476F5"/>
    <w:rsid w:val="0004776F"/>
    <w:rsid w:val="000478F3"/>
    <w:rsid w:val="00047905"/>
    <w:rsid w:val="00047A80"/>
    <w:rsid w:val="00047ABF"/>
    <w:rsid w:val="00047C0C"/>
    <w:rsid w:val="00047DB8"/>
    <w:rsid w:val="00047DEB"/>
    <w:rsid w:val="0005003A"/>
    <w:rsid w:val="0005007C"/>
    <w:rsid w:val="0005015A"/>
    <w:rsid w:val="000502EF"/>
    <w:rsid w:val="000507BF"/>
    <w:rsid w:val="000507F8"/>
    <w:rsid w:val="000508A4"/>
    <w:rsid w:val="00050B09"/>
    <w:rsid w:val="00050B54"/>
    <w:rsid w:val="00050CA8"/>
    <w:rsid w:val="00050E46"/>
    <w:rsid w:val="0005101F"/>
    <w:rsid w:val="00051324"/>
    <w:rsid w:val="0005177A"/>
    <w:rsid w:val="00051A1B"/>
    <w:rsid w:val="00051C00"/>
    <w:rsid w:val="00051FD4"/>
    <w:rsid w:val="0005203F"/>
    <w:rsid w:val="0005207C"/>
    <w:rsid w:val="00052096"/>
    <w:rsid w:val="0005230B"/>
    <w:rsid w:val="000525D5"/>
    <w:rsid w:val="00052629"/>
    <w:rsid w:val="00052C2E"/>
    <w:rsid w:val="00052D69"/>
    <w:rsid w:val="00052E1B"/>
    <w:rsid w:val="00052E38"/>
    <w:rsid w:val="000536DA"/>
    <w:rsid w:val="00053DAB"/>
    <w:rsid w:val="00053DF1"/>
    <w:rsid w:val="00053E9E"/>
    <w:rsid w:val="00053EF7"/>
    <w:rsid w:val="00054B98"/>
    <w:rsid w:val="00054C13"/>
    <w:rsid w:val="00054FB1"/>
    <w:rsid w:val="00055024"/>
    <w:rsid w:val="000554C4"/>
    <w:rsid w:val="00055581"/>
    <w:rsid w:val="00055BCE"/>
    <w:rsid w:val="00055C30"/>
    <w:rsid w:val="00055F6B"/>
    <w:rsid w:val="00055FDD"/>
    <w:rsid w:val="00056285"/>
    <w:rsid w:val="00056467"/>
    <w:rsid w:val="000566BF"/>
    <w:rsid w:val="000568E1"/>
    <w:rsid w:val="00056CCD"/>
    <w:rsid w:val="00056D23"/>
    <w:rsid w:val="00056FFC"/>
    <w:rsid w:val="0005707D"/>
    <w:rsid w:val="000571AC"/>
    <w:rsid w:val="000571D2"/>
    <w:rsid w:val="000572A4"/>
    <w:rsid w:val="00057809"/>
    <w:rsid w:val="000578AC"/>
    <w:rsid w:val="000579A7"/>
    <w:rsid w:val="00057D1C"/>
    <w:rsid w:val="00057F64"/>
    <w:rsid w:val="00060014"/>
    <w:rsid w:val="000600D0"/>
    <w:rsid w:val="00060179"/>
    <w:rsid w:val="00060189"/>
    <w:rsid w:val="0006034F"/>
    <w:rsid w:val="0006038B"/>
    <w:rsid w:val="0006048A"/>
    <w:rsid w:val="00060610"/>
    <w:rsid w:val="000607CF"/>
    <w:rsid w:val="00060A39"/>
    <w:rsid w:val="00060FC9"/>
    <w:rsid w:val="00060FEF"/>
    <w:rsid w:val="00061004"/>
    <w:rsid w:val="00061094"/>
    <w:rsid w:val="000610F9"/>
    <w:rsid w:val="000610FB"/>
    <w:rsid w:val="000615DE"/>
    <w:rsid w:val="000616C5"/>
    <w:rsid w:val="00061897"/>
    <w:rsid w:val="000619D1"/>
    <w:rsid w:val="00061B80"/>
    <w:rsid w:val="00061F92"/>
    <w:rsid w:val="00062048"/>
    <w:rsid w:val="000621B0"/>
    <w:rsid w:val="00062244"/>
    <w:rsid w:val="000622C5"/>
    <w:rsid w:val="0006235F"/>
    <w:rsid w:val="00062832"/>
    <w:rsid w:val="000628DD"/>
    <w:rsid w:val="00062E2A"/>
    <w:rsid w:val="00062E8F"/>
    <w:rsid w:val="00062F7E"/>
    <w:rsid w:val="00063013"/>
    <w:rsid w:val="000633F0"/>
    <w:rsid w:val="0006350C"/>
    <w:rsid w:val="00063523"/>
    <w:rsid w:val="00063865"/>
    <w:rsid w:val="00063B07"/>
    <w:rsid w:val="00063B38"/>
    <w:rsid w:val="00063BF8"/>
    <w:rsid w:val="00063C75"/>
    <w:rsid w:val="00063C93"/>
    <w:rsid w:val="00063CED"/>
    <w:rsid w:val="00063D33"/>
    <w:rsid w:val="00063EB4"/>
    <w:rsid w:val="00063EBF"/>
    <w:rsid w:val="00063F6F"/>
    <w:rsid w:val="00064083"/>
    <w:rsid w:val="000644AF"/>
    <w:rsid w:val="000645D4"/>
    <w:rsid w:val="0006480B"/>
    <w:rsid w:val="000648DB"/>
    <w:rsid w:val="0006495D"/>
    <w:rsid w:val="00064AD4"/>
    <w:rsid w:val="00064BFA"/>
    <w:rsid w:val="00064E3C"/>
    <w:rsid w:val="00064FB8"/>
    <w:rsid w:val="0006508C"/>
    <w:rsid w:val="00065248"/>
    <w:rsid w:val="00065373"/>
    <w:rsid w:val="000655CD"/>
    <w:rsid w:val="0006564C"/>
    <w:rsid w:val="00065692"/>
    <w:rsid w:val="000658F1"/>
    <w:rsid w:val="00065C3B"/>
    <w:rsid w:val="00065EA8"/>
    <w:rsid w:val="000662B6"/>
    <w:rsid w:val="00066383"/>
    <w:rsid w:val="00066399"/>
    <w:rsid w:val="00066413"/>
    <w:rsid w:val="00066752"/>
    <w:rsid w:val="00066914"/>
    <w:rsid w:val="00066E51"/>
    <w:rsid w:val="00066EF9"/>
    <w:rsid w:val="00066FD0"/>
    <w:rsid w:val="000670EE"/>
    <w:rsid w:val="00067212"/>
    <w:rsid w:val="0006722F"/>
    <w:rsid w:val="000677DC"/>
    <w:rsid w:val="0006783B"/>
    <w:rsid w:val="000678D5"/>
    <w:rsid w:val="00067940"/>
    <w:rsid w:val="000679E8"/>
    <w:rsid w:val="00067C26"/>
    <w:rsid w:val="00070599"/>
    <w:rsid w:val="000705B5"/>
    <w:rsid w:val="00070650"/>
    <w:rsid w:val="00070A4E"/>
    <w:rsid w:val="0007153D"/>
    <w:rsid w:val="00071556"/>
    <w:rsid w:val="00071ABB"/>
    <w:rsid w:val="00071AD5"/>
    <w:rsid w:val="00071DFB"/>
    <w:rsid w:val="00072375"/>
    <w:rsid w:val="000726EB"/>
    <w:rsid w:val="00072A53"/>
    <w:rsid w:val="0007312D"/>
    <w:rsid w:val="0007314D"/>
    <w:rsid w:val="0007324B"/>
    <w:rsid w:val="00073310"/>
    <w:rsid w:val="0007386A"/>
    <w:rsid w:val="00073967"/>
    <w:rsid w:val="00073BDA"/>
    <w:rsid w:val="00073F07"/>
    <w:rsid w:val="00073F69"/>
    <w:rsid w:val="0007401F"/>
    <w:rsid w:val="00074217"/>
    <w:rsid w:val="000744EA"/>
    <w:rsid w:val="00074762"/>
    <w:rsid w:val="00074BC2"/>
    <w:rsid w:val="00074D42"/>
    <w:rsid w:val="00074D50"/>
    <w:rsid w:val="00074E33"/>
    <w:rsid w:val="00075286"/>
    <w:rsid w:val="00075306"/>
    <w:rsid w:val="0007537B"/>
    <w:rsid w:val="0007556D"/>
    <w:rsid w:val="00075635"/>
    <w:rsid w:val="0007567D"/>
    <w:rsid w:val="00075804"/>
    <w:rsid w:val="000758A3"/>
    <w:rsid w:val="00075B13"/>
    <w:rsid w:val="00075E5D"/>
    <w:rsid w:val="0007602A"/>
    <w:rsid w:val="00076046"/>
    <w:rsid w:val="000764DA"/>
    <w:rsid w:val="0007662B"/>
    <w:rsid w:val="00076790"/>
    <w:rsid w:val="00076D2E"/>
    <w:rsid w:val="00076F31"/>
    <w:rsid w:val="00076F55"/>
    <w:rsid w:val="00077108"/>
    <w:rsid w:val="0007718E"/>
    <w:rsid w:val="0007755A"/>
    <w:rsid w:val="000775B0"/>
    <w:rsid w:val="00077687"/>
    <w:rsid w:val="000776FB"/>
    <w:rsid w:val="00077705"/>
    <w:rsid w:val="00077BEA"/>
    <w:rsid w:val="00077DF9"/>
    <w:rsid w:val="00077F5E"/>
    <w:rsid w:val="00080351"/>
    <w:rsid w:val="0008039E"/>
    <w:rsid w:val="00080B40"/>
    <w:rsid w:val="00080DF2"/>
    <w:rsid w:val="00080F6F"/>
    <w:rsid w:val="000812C7"/>
    <w:rsid w:val="0008135C"/>
    <w:rsid w:val="000814BA"/>
    <w:rsid w:val="000814CF"/>
    <w:rsid w:val="000815AB"/>
    <w:rsid w:val="000816BB"/>
    <w:rsid w:val="0008193C"/>
    <w:rsid w:val="000819BA"/>
    <w:rsid w:val="00081C2D"/>
    <w:rsid w:val="00081C73"/>
    <w:rsid w:val="00081DC2"/>
    <w:rsid w:val="00081F4F"/>
    <w:rsid w:val="00082035"/>
    <w:rsid w:val="0008248D"/>
    <w:rsid w:val="00082819"/>
    <w:rsid w:val="00082DAC"/>
    <w:rsid w:val="00082DED"/>
    <w:rsid w:val="00083AA2"/>
    <w:rsid w:val="00083B89"/>
    <w:rsid w:val="00083B8B"/>
    <w:rsid w:val="00083D22"/>
    <w:rsid w:val="00083D39"/>
    <w:rsid w:val="00084025"/>
    <w:rsid w:val="00084574"/>
    <w:rsid w:val="000846F3"/>
    <w:rsid w:val="0008480F"/>
    <w:rsid w:val="00084A0D"/>
    <w:rsid w:val="00084CC8"/>
    <w:rsid w:val="00084FEC"/>
    <w:rsid w:val="000850AF"/>
    <w:rsid w:val="00085326"/>
    <w:rsid w:val="00085430"/>
    <w:rsid w:val="00085535"/>
    <w:rsid w:val="00085652"/>
    <w:rsid w:val="000856B0"/>
    <w:rsid w:val="000857E4"/>
    <w:rsid w:val="0008592C"/>
    <w:rsid w:val="00085A89"/>
    <w:rsid w:val="00085C97"/>
    <w:rsid w:val="000861BB"/>
    <w:rsid w:val="00086625"/>
    <w:rsid w:val="000867F4"/>
    <w:rsid w:val="00086968"/>
    <w:rsid w:val="00086BE1"/>
    <w:rsid w:val="00086FE4"/>
    <w:rsid w:val="000870B0"/>
    <w:rsid w:val="00087231"/>
    <w:rsid w:val="00087259"/>
    <w:rsid w:val="000872B4"/>
    <w:rsid w:val="00087373"/>
    <w:rsid w:val="000873A2"/>
    <w:rsid w:val="0008755D"/>
    <w:rsid w:val="0008771C"/>
    <w:rsid w:val="000878A7"/>
    <w:rsid w:val="0008795F"/>
    <w:rsid w:val="00087AD1"/>
    <w:rsid w:val="00087B95"/>
    <w:rsid w:val="00087BFF"/>
    <w:rsid w:val="00087D7D"/>
    <w:rsid w:val="00087E7C"/>
    <w:rsid w:val="00087EFC"/>
    <w:rsid w:val="00087F9A"/>
    <w:rsid w:val="00087FA1"/>
    <w:rsid w:val="000901A7"/>
    <w:rsid w:val="000902CC"/>
    <w:rsid w:val="0009054B"/>
    <w:rsid w:val="00090616"/>
    <w:rsid w:val="000908A0"/>
    <w:rsid w:val="00090922"/>
    <w:rsid w:val="00090C16"/>
    <w:rsid w:val="00090C1C"/>
    <w:rsid w:val="0009102C"/>
    <w:rsid w:val="0009106C"/>
    <w:rsid w:val="00091266"/>
    <w:rsid w:val="00091469"/>
    <w:rsid w:val="000916D8"/>
    <w:rsid w:val="00091827"/>
    <w:rsid w:val="00091BEF"/>
    <w:rsid w:val="00091CFF"/>
    <w:rsid w:val="00091D3B"/>
    <w:rsid w:val="00091D60"/>
    <w:rsid w:val="00091FA3"/>
    <w:rsid w:val="0009205C"/>
    <w:rsid w:val="00092083"/>
    <w:rsid w:val="00092392"/>
    <w:rsid w:val="0009243C"/>
    <w:rsid w:val="000925B2"/>
    <w:rsid w:val="000927B3"/>
    <w:rsid w:val="000927C9"/>
    <w:rsid w:val="00092BDE"/>
    <w:rsid w:val="00092F45"/>
    <w:rsid w:val="00092F6A"/>
    <w:rsid w:val="00092FCF"/>
    <w:rsid w:val="000931BC"/>
    <w:rsid w:val="00093241"/>
    <w:rsid w:val="00093375"/>
    <w:rsid w:val="0009389E"/>
    <w:rsid w:val="00093A98"/>
    <w:rsid w:val="00093C96"/>
    <w:rsid w:val="00093D50"/>
    <w:rsid w:val="0009403D"/>
    <w:rsid w:val="000940DB"/>
    <w:rsid w:val="00094284"/>
    <w:rsid w:val="00094380"/>
    <w:rsid w:val="00094C61"/>
    <w:rsid w:val="00094DE9"/>
    <w:rsid w:val="00094F44"/>
    <w:rsid w:val="00094FED"/>
    <w:rsid w:val="00095236"/>
    <w:rsid w:val="0009527B"/>
    <w:rsid w:val="00095421"/>
    <w:rsid w:val="0009551A"/>
    <w:rsid w:val="00095902"/>
    <w:rsid w:val="0009590F"/>
    <w:rsid w:val="0009597C"/>
    <w:rsid w:val="00095FC7"/>
    <w:rsid w:val="00096105"/>
    <w:rsid w:val="0009610F"/>
    <w:rsid w:val="0009626D"/>
    <w:rsid w:val="000962AC"/>
    <w:rsid w:val="00096374"/>
    <w:rsid w:val="00097028"/>
    <w:rsid w:val="0009714A"/>
    <w:rsid w:val="000971B6"/>
    <w:rsid w:val="000973DF"/>
    <w:rsid w:val="000976FE"/>
    <w:rsid w:val="0009772E"/>
    <w:rsid w:val="0009787C"/>
    <w:rsid w:val="000979FB"/>
    <w:rsid w:val="00097AE6"/>
    <w:rsid w:val="00097C3C"/>
    <w:rsid w:val="00097DB2"/>
    <w:rsid w:val="00097E8E"/>
    <w:rsid w:val="00097F44"/>
    <w:rsid w:val="00097FAF"/>
    <w:rsid w:val="000A013B"/>
    <w:rsid w:val="000A03F4"/>
    <w:rsid w:val="000A0613"/>
    <w:rsid w:val="000A072B"/>
    <w:rsid w:val="000A074F"/>
    <w:rsid w:val="000A086E"/>
    <w:rsid w:val="000A0B32"/>
    <w:rsid w:val="000A0B99"/>
    <w:rsid w:val="000A0DA8"/>
    <w:rsid w:val="000A0E91"/>
    <w:rsid w:val="000A0FFA"/>
    <w:rsid w:val="000A1129"/>
    <w:rsid w:val="000A143F"/>
    <w:rsid w:val="000A1F0E"/>
    <w:rsid w:val="000A21BC"/>
    <w:rsid w:val="000A2756"/>
    <w:rsid w:val="000A2877"/>
    <w:rsid w:val="000A28E3"/>
    <w:rsid w:val="000A2B4E"/>
    <w:rsid w:val="000A2F2E"/>
    <w:rsid w:val="000A33FB"/>
    <w:rsid w:val="000A373B"/>
    <w:rsid w:val="000A3744"/>
    <w:rsid w:val="000A382D"/>
    <w:rsid w:val="000A3C28"/>
    <w:rsid w:val="000A3DF5"/>
    <w:rsid w:val="000A4262"/>
    <w:rsid w:val="000A4284"/>
    <w:rsid w:val="000A435B"/>
    <w:rsid w:val="000A44F2"/>
    <w:rsid w:val="000A49CC"/>
    <w:rsid w:val="000A4A5B"/>
    <w:rsid w:val="000A4D54"/>
    <w:rsid w:val="000A5B8F"/>
    <w:rsid w:val="000A5C58"/>
    <w:rsid w:val="000A5ED0"/>
    <w:rsid w:val="000A60C1"/>
    <w:rsid w:val="000A642E"/>
    <w:rsid w:val="000A647E"/>
    <w:rsid w:val="000A6646"/>
    <w:rsid w:val="000A681F"/>
    <w:rsid w:val="000A68E4"/>
    <w:rsid w:val="000A6D40"/>
    <w:rsid w:val="000A6D8E"/>
    <w:rsid w:val="000A6E3B"/>
    <w:rsid w:val="000A6EAE"/>
    <w:rsid w:val="000A713A"/>
    <w:rsid w:val="000A7330"/>
    <w:rsid w:val="000A7385"/>
    <w:rsid w:val="000A73F3"/>
    <w:rsid w:val="000A762C"/>
    <w:rsid w:val="000A76CA"/>
    <w:rsid w:val="000A7C95"/>
    <w:rsid w:val="000A7D9B"/>
    <w:rsid w:val="000A7E61"/>
    <w:rsid w:val="000B01E1"/>
    <w:rsid w:val="000B02E4"/>
    <w:rsid w:val="000B093E"/>
    <w:rsid w:val="000B09CE"/>
    <w:rsid w:val="000B0DAC"/>
    <w:rsid w:val="000B0F26"/>
    <w:rsid w:val="000B0F4C"/>
    <w:rsid w:val="000B0FF9"/>
    <w:rsid w:val="000B1361"/>
    <w:rsid w:val="000B176C"/>
    <w:rsid w:val="000B17D9"/>
    <w:rsid w:val="000B1823"/>
    <w:rsid w:val="000B2182"/>
    <w:rsid w:val="000B2841"/>
    <w:rsid w:val="000B2FA4"/>
    <w:rsid w:val="000B31AB"/>
    <w:rsid w:val="000B34AF"/>
    <w:rsid w:val="000B356E"/>
    <w:rsid w:val="000B381C"/>
    <w:rsid w:val="000B3A12"/>
    <w:rsid w:val="000B3B16"/>
    <w:rsid w:val="000B3C49"/>
    <w:rsid w:val="000B3C95"/>
    <w:rsid w:val="000B3D81"/>
    <w:rsid w:val="000B437C"/>
    <w:rsid w:val="000B44DB"/>
    <w:rsid w:val="000B479E"/>
    <w:rsid w:val="000B489F"/>
    <w:rsid w:val="000B48E7"/>
    <w:rsid w:val="000B4921"/>
    <w:rsid w:val="000B492B"/>
    <w:rsid w:val="000B4964"/>
    <w:rsid w:val="000B49F2"/>
    <w:rsid w:val="000B4A2E"/>
    <w:rsid w:val="000B4B4F"/>
    <w:rsid w:val="000B4BE2"/>
    <w:rsid w:val="000B4C79"/>
    <w:rsid w:val="000B4DE0"/>
    <w:rsid w:val="000B5416"/>
    <w:rsid w:val="000B541F"/>
    <w:rsid w:val="000B54A9"/>
    <w:rsid w:val="000B558F"/>
    <w:rsid w:val="000B578E"/>
    <w:rsid w:val="000B59AC"/>
    <w:rsid w:val="000B5BD8"/>
    <w:rsid w:val="000B5CBF"/>
    <w:rsid w:val="000B5CEA"/>
    <w:rsid w:val="000B6225"/>
    <w:rsid w:val="000B623B"/>
    <w:rsid w:val="000B6430"/>
    <w:rsid w:val="000B64EC"/>
    <w:rsid w:val="000B675F"/>
    <w:rsid w:val="000B6853"/>
    <w:rsid w:val="000B6858"/>
    <w:rsid w:val="000B686D"/>
    <w:rsid w:val="000B6886"/>
    <w:rsid w:val="000B6C11"/>
    <w:rsid w:val="000B6C3C"/>
    <w:rsid w:val="000B6D31"/>
    <w:rsid w:val="000B7103"/>
    <w:rsid w:val="000B7135"/>
    <w:rsid w:val="000B7B67"/>
    <w:rsid w:val="000B7D03"/>
    <w:rsid w:val="000B7D26"/>
    <w:rsid w:val="000B7E93"/>
    <w:rsid w:val="000B7EC2"/>
    <w:rsid w:val="000B7EE6"/>
    <w:rsid w:val="000B7F6E"/>
    <w:rsid w:val="000C0100"/>
    <w:rsid w:val="000C010E"/>
    <w:rsid w:val="000C0392"/>
    <w:rsid w:val="000C04C9"/>
    <w:rsid w:val="000C0585"/>
    <w:rsid w:val="000C0835"/>
    <w:rsid w:val="000C093C"/>
    <w:rsid w:val="000C0970"/>
    <w:rsid w:val="000C09AB"/>
    <w:rsid w:val="000C0CC8"/>
    <w:rsid w:val="000C0D0B"/>
    <w:rsid w:val="000C1108"/>
    <w:rsid w:val="000C1146"/>
    <w:rsid w:val="000C1381"/>
    <w:rsid w:val="000C13AB"/>
    <w:rsid w:val="000C1549"/>
    <w:rsid w:val="000C159B"/>
    <w:rsid w:val="000C1618"/>
    <w:rsid w:val="000C1634"/>
    <w:rsid w:val="000C179B"/>
    <w:rsid w:val="000C1A52"/>
    <w:rsid w:val="000C1F60"/>
    <w:rsid w:val="000C1F87"/>
    <w:rsid w:val="000C20D8"/>
    <w:rsid w:val="000C22D5"/>
    <w:rsid w:val="000C22DC"/>
    <w:rsid w:val="000C25FE"/>
    <w:rsid w:val="000C27B7"/>
    <w:rsid w:val="000C2854"/>
    <w:rsid w:val="000C28F8"/>
    <w:rsid w:val="000C29E0"/>
    <w:rsid w:val="000C2A6D"/>
    <w:rsid w:val="000C2B37"/>
    <w:rsid w:val="000C2CCF"/>
    <w:rsid w:val="000C2F88"/>
    <w:rsid w:val="000C2FB3"/>
    <w:rsid w:val="000C30DA"/>
    <w:rsid w:val="000C3D37"/>
    <w:rsid w:val="000C3FC1"/>
    <w:rsid w:val="000C40A5"/>
    <w:rsid w:val="000C41AB"/>
    <w:rsid w:val="000C41EF"/>
    <w:rsid w:val="000C425A"/>
    <w:rsid w:val="000C42D7"/>
    <w:rsid w:val="000C4512"/>
    <w:rsid w:val="000C4750"/>
    <w:rsid w:val="000C47D9"/>
    <w:rsid w:val="000C481B"/>
    <w:rsid w:val="000C4A8D"/>
    <w:rsid w:val="000C4C08"/>
    <w:rsid w:val="000C4E1B"/>
    <w:rsid w:val="000C54B1"/>
    <w:rsid w:val="000C5501"/>
    <w:rsid w:val="000C56A2"/>
    <w:rsid w:val="000C591A"/>
    <w:rsid w:val="000C5AD8"/>
    <w:rsid w:val="000C5B44"/>
    <w:rsid w:val="000C5C85"/>
    <w:rsid w:val="000C5CC8"/>
    <w:rsid w:val="000C5CF4"/>
    <w:rsid w:val="000C6275"/>
    <w:rsid w:val="000C6536"/>
    <w:rsid w:val="000C6861"/>
    <w:rsid w:val="000C6965"/>
    <w:rsid w:val="000C6FD5"/>
    <w:rsid w:val="000C74BD"/>
    <w:rsid w:val="000C763A"/>
    <w:rsid w:val="000C7C58"/>
    <w:rsid w:val="000C7E21"/>
    <w:rsid w:val="000D00DC"/>
    <w:rsid w:val="000D027C"/>
    <w:rsid w:val="000D0281"/>
    <w:rsid w:val="000D02D9"/>
    <w:rsid w:val="000D0317"/>
    <w:rsid w:val="000D03F9"/>
    <w:rsid w:val="000D04DA"/>
    <w:rsid w:val="000D07EF"/>
    <w:rsid w:val="000D096B"/>
    <w:rsid w:val="000D0C67"/>
    <w:rsid w:val="000D0CAB"/>
    <w:rsid w:val="000D0CE7"/>
    <w:rsid w:val="000D104D"/>
    <w:rsid w:val="000D17B8"/>
    <w:rsid w:val="000D1904"/>
    <w:rsid w:val="000D193D"/>
    <w:rsid w:val="000D199E"/>
    <w:rsid w:val="000D1B6A"/>
    <w:rsid w:val="000D1BFC"/>
    <w:rsid w:val="000D2093"/>
    <w:rsid w:val="000D21D3"/>
    <w:rsid w:val="000D2470"/>
    <w:rsid w:val="000D24A3"/>
    <w:rsid w:val="000D24D0"/>
    <w:rsid w:val="000D2737"/>
    <w:rsid w:val="000D2816"/>
    <w:rsid w:val="000D28A3"/>
    <w:rsid w:val="000D29E8"/>
    <w:rsid w:val="000D2CE3"/>
    <w:rsid w:val="000D2E1A"/>
    <w:rsid w:val="000D2ED9"/>
    <w:rsid w:val="000D3320"/>
    <w:rsid w:val="000D3918"/>
    <w:rsid w:val="000D3B1E"/>
    <w:rsid w:val="000D3B8A"/>
    <w:rsid w:val="000D3CD7"/>
    <w:rsid w:val="000D3E1E"/>
    <w:rsid w:val="000D3E49"/>
    <w:rsid w:val="000D407E"/>
    <w:rsid w:val="000D4118"/>
    <w:rsid w:val="000D4185"/>
    <w:rsid w:val="000D41B6"/>
    <w:rsid w:val="000D461C"/>
    <w:rsid w:val="000D491D"/>
    <w:rsid w:val="000D4A27"/>
    <w:rsid w:val="000D4EAA"/>
    <w:rsid w:val="000D5229"/>
    <w:rsid w:val="000D55D6"/>
    <w:rsid w:val="000D5B2B"/>
    <w:rsid w:val="000D5F82"/>
    <w:rsid w:val="000D6073"/>
    <w:rsid w:val="000D61B6"/>
    <w:rsid w:val="000D6278"/>
    <w:rsid w:val="000D6523"/>
    <w:rsid w:val="000D65AF"/>
    <w:rsid w:val="000D6BA2"/>
    <w:rsid w:val="000D6C4E"/>
    <w:rsid w:val="000D6EF5"/>
    <w:rsid w:val="000D7209"/>
    <w:rsid w:val="000D7379"/>
    <w:rsid w:val="000D75A3"/>
    <w:rsid w:val="000D75DB"/>
    <w:rsid w:val="000D76D3"/>
    <w:rsid w:val="000D7706"/>
    <w:rsid w:val="000D776A"/>
    <w:rsid w:val="000D788C"/>
    <w:rsid w:val="000D7A74"/>
    <w:rsid w:val="000D7BB6"/>
    <w:rsid w:val="000D7F64"/>
    <w:rsid w:val="000E001E"/>
    <w:rsid w:val="000E0341"/>
    <w:rsid w:val="000E05FD"/>
    <w:rsid w:val="000E067A"/>
    <w:rsid w:val="000E07FB"/>
    <w:rsid w:val="000E0B0F"/>
    <w:rsid w:val="000E0F5C"/>
    <w:rsid w:val="000E0F99"/>
    <w:rsid w:val="000E0FB7"/>
    <w:rsid w:val="000E1031"/>
    <w:rsid w:val="000E114E"/>
    <w:rsid w:val="000E116D"/>
    <w:rsid w:val="000E1392"/>
    <w:rsid w:val="000E1422"/>
    <w:rsid w:val="000E1621"/>
    <w:rsid w:val="000E18E9"/>
    <w:rsid w:val="000E193F"/>
    <w:rsid w:val="000E1B50"/>
    <w:rsid w:val="000E1BAB"/>
    <w:rsid w:val="000E1D41"/>
    <w:rsid w:val="000E1D87"/>
    <w:rsid w:val="000E1F7B"/>
    <w:rsid w:val="000E2119"/>
    <w:rsid w:val="000E24F2"/>
    <w:rsid w:val="000E259A"/>
    <w:rsid w:val="000E268C"/>
    <w:rsid w:val="000E2B88"/>
    <w:rsid w:val="000E2C5E"/>
    <w:rsid w:val="000E2C8D"/>
    <w:rsid w:val="000E2E9F"/>
    <w:rsid w:val="000E32BC"/>
    <w:rsid w:val="000E340C"/>
    <w:rsid w:val="000E3548"/>
    <w:rsid w:val="000E3626"/>
    <w:rsid w:val="000E3650"/>
    <w:rsid w:val="000E37C4"/>
    <w:rsid w:val="000E3BF1"/>
    <w:rsid w:val="000E3C09"/>
    <w:rsid w:val="000E3C99"/>
    <w:rsid w:val="000E3E5E"/>
    <w:rsid w:val="000E4259"/>
    <w:rsid w:val="000E43E2"/>
    <w:rsid w:val="000E4417"/>
    <w:rsid w:val="000E4458"/>
    <w:rsid w:val="000E47B5"/>
    <w:rsid w:val="000E488F"/>
    <w:rsid w:val="000E48B7"/>
    <w:rsid w:val="000E4A89"/>
    <w:rsid w:val="000E4D27"/>
    <w:rsid w:val="000E5273"/>
    <w:rsid w:val="000E53CD"/>
    <w:rsid w:val="000E575C"/>
    <w:rsid w:val="000E58A1"/>
    <w:rsid w:val="000E5951"/>
    <w:rsid w:val="000E59BE"/>
    <w:rsid w:val="000E5B25"/>
    <w:rsid w:val="000E5FB3"/>
    <w:rsid w:val="000E6A94"/>
    <w:rsid w:val="000E6B28"/>
    <w:rsid w:val="000E6D79"/>
    <w:rsid w:val="000E6F94"/>
    <w:rsid w:val="000E6FAD"/>
    <w:rsid w:val="000E73B2"/>
    <w:rsid w:val="000E74B7"/>
    <w:rsid w:val="000E7752"/>
    <w:rsid w:val="000E7A5D"/>
    <w:rsid w:val="000E7F62"/>
    <w:rsid w:val="000E7FC1"/>
    <w:rsid w:val="000F00D9"/>
    <w:rsid w:val="000F040A"/>
    <w:rsid w:val="000F0463"/>
    <w:rsid w:val="000F072C"/>
    <w:rsid w:val="000F08FE"/>
    <w:rsid w:val="000F094F"/>
    <w:rsid w:val="000F0AA7"/>
    <w:rsid w:val="000F0E9B"/>
    <w:rsid w:val="000F0EDE"/>
    <w:rsid w:val="000F0FB3"/>
    <w:rsid w:val="000F19B7"/>
    <w:rsid w:val="000F1B6A"/>
    <w:rsid w:val="000F2582"/>
    <w:rsid w:val="000F25E8"/>
    <w:rsid w:val="000F26C0"/>
    <w:rsid w:val="000F26C3"/>
    <w:rsid w:val="000F26D3"/>
    <w:rsid w:val="000F2ADE"/>
    <w:rsid w:val="000F2B8D"/>
    <w:rsid w:val="000F2F46"/>
    <w:rsid w:val="000F2F62"/>
    <w:rsid w:val="000F31B9"/>
    <w:rsid w:val="000F33CE"/>
    <w:rsid w:val="000F35F7"/>
    <w:rsid w:val="000F37EB"/>
    <w:rsid w:val="000F398C"/>
    <w:rsid w:val="000F3FFE"/>
    <w:rsid w:val="000F417A"/>
    <w:rsid w:val="000F41B2"/>
    <w:rsid w:val="000F4227"/>
    <w:rsid w:val="000F446D"/>
    <w:rsid w:val="000F45BC"/>
    <w:rsid w:val="000F4847"/>
    <w:rsid w:val="000F4B54"/>
    <w:rsid w:val="000F4CB5"/>
    <w:rsid w:val="000F50A3"/>
    <w:rsid w:val="000F5831"/>
    <w:rsid w:val="000F5AF9"/>
    <w:rsid w:val="000F5BBC"/>
    <w:rsid w:val="000F62BB"/>
    <w:rsid w:val="000F68A0"/>
    <w:rsid w:val="000F6933"/>
    <w:rsid w:val="000F6952"/>
    <w:rsid w:val="000F6B22"/>
    <w:rsid w:val="000F6E0A"/>
    <w:rsid w:val="000F7282"/>
    <w:rsid w:val="000F72AA"/>
    <w:rsid w:val="000F749D"/>
    <w:rsid w:val="000F752C"/>
    <w:rsid w:val="000F767F"/>
    <w:rsid w:val="000F7915"/>
    <w:rsid w:val="000F7B32"/>
    <w:rsid w:val="000F7B8E"/>
    <w:rsid w:val="000F7EC1"/>
    <w:rsid w:val="001000F2"/>
    <w:rsid w:val="001003F6"/>
    <w:rsid w:val="0010049A"/>
    <w:rsid w:val="00100511"/>
    <w:rsid w:val="00100733"/>
    <w:rsid w:val="001008F5"/>
    <w:rsid w:val="00100A9F"/>
    <w:rsid w:val="00100C33"/>
    <w:rsid w:val="00100D74"/>
    <w:rsid w:val="00100D9D"/>
    <w:rsid w:val="00100F2B"/>
    <w:rsid w:val="00100FB9"/>
    <w:rsid w:val="0010164B"/>
    <w:rsid w:val="00101813"/>
    <w:rsid w:val="00101A32"/>
    <w:rsid w:val="00101A4E"/>
    <w:rsid w:val="00101D18"/>
    <w:rsid w:val="00101F09"/>
    <w:rsid w:val="00101F1C"/>
    <w:rsid w:val="0010207C"/>
    <w:rsid w:val="00102436"/>
    <w:rsid w:val="0010262A"/>
    <w:rsid w:val="0010263B"/>
    <w:rsid w:val="0010271B"/>
    <w:rsid w:val="001027DF"/>
    <w:rsid w:val="001028B7"/>
    <w:rsid w:val="00102920"/>
    <w:rsid w:val="00102C6E"/>
    <w:rsid w:val="00102D11"/>
    <w:rsid w:val="00102D56"/>
    <w:rsid w:val="00102ED5"/>
    <w:rsid w:val="00102EFC"/>
    <w:rsid w:val="00102FEF"/>
    <w:rsid w:val="00103125"/>
    <w:rsid w:val="00103521"/>
    <w:rsid w:val="00103730"/>
    <w:rsid w:val="001037F7"/>
    <w:rsid w:val="00103E1F"/>
    <w:rsid w:val="00103ECF"/>
    <w:rsid w:val="00104254"/>
    <w:rsid w:val="00104784"/>
    <w:rsid w:val="001047F8"/>
    <w:rsid w:val="001048F1"/>
    <w:rsid w:val="0010499E"/>
    <w:rsid w:val="00104DE8"/>
    <w:rsid w:val="00104FFE"/>
    <w:rsid w:val="001053C1"/>
    <w:rsid w:val="001054DB"/>
    <w:rsid w:val="00105707"/>
    <w:rsid w:val="00105805"/>
    <w:rsid w:val="0010586F"/>
    <w:rsid w:val="00105887"/>
    <w:rsid w:val="00105979"/>
    <w:rsid w:val="001059CA"/>
    <w:rsid w:val="00105A0C"/>
    <w:rsid w:val="00105AED"/>
    <w:rsid w:val="00105B5E"/>
    <w:rsid w:val="00105E2D"/>
    <w:rsid w:val="00105E33"/>
    <w:rsid w:val="00105F65"/>
    <w:rsid w:val="00106140"/>
    <w:rsid w:val="001063F8"/>
    <w:rsid w:val="001066EA"/>
    <w:rsid w:val="0010670E"/>
    <w:rsid w:val="001067D5"/>
    <w:rsid w:val="00106988"/>
    <w:rsid w:val="00106C02"/>
    <w:rsid w:val="00106F02"/>
    <w:rsid w:val="00106F66"/>
    <w:rsid w:val="00107023"/>
    <w:rsid w:val="001071FD"/>
    <w:rsid w:val="001073A9"/>
    <w:rsid w:val="0010743B"/>
    <w:rsid w:val="00107706"/>
    <w:rsid w:val="00107851"/>
    <w:rsid w:val="0010795B"/>
    <w:rsid w:val="00107E8D"/>
    <w:rsid w:val="001101ED"/>
    <w:rsid w:val="001102CE"/>
    <w:rsid w:val="00110466"/>
    <w:rsid w:val="0011061C"/>
    <w:rsid w:val="001106B3"/>
    <w:rsid w:val="00110931"/>
    <w:rsid w:val="00110963"/>
    <w:rsid w:val="00110B9D"/>
    <w:rsid w:val="00110BE7"/>
    <w:rsid w:val="00110E0B"/>
    <w:rsid w:val="0011144A"/>
    <w:rsid w:val="0011182D"/>
    <w:rsid w:val="001118B4"/>
    <w:rsid w:val="00111ABA"/>
    <w:rsid w:val="00111C95"/>
    <w:rsid w:val="00111D44"/>
    <w:rsid w:val="00112067"/>
    <w:rsid w:val="0011211E"/>
    <w:rsid w:val="0011229B"/>
    <w:rsid w:val="001126B7"/>
    <w:rsid w:val="00112737"/>
    <w:rsid w:val="00112B69"/>
    <w:rsid w:val="00112FE2"/>
    <w:rsid w:val="00113093"/>
    <w:rsid w:val="00113148"/>
    <w:rsid w:val="00113333"/>
    <w:rsid w:val="001138A7"/>
    <w:rsid w:val="00113AAE"/>
    <w:rsid w:val="00113AF6"/>
    <w:rsid w:val="00113CE2"/>
    <w:rsid w:val="00113CE8"/>
    <w:rsid w:val="00113F11"/>
    <w:rsid w:val="0011402D"/>
    <w:rsid w:val="00114252"/>
    <w:rsid w:val="001142F5"/>
    <w:rsid w:val="00114882"/>
    <w:rsid w:val="00114A30"/>
    <w:rsid w:val="00114ED4"/>
    <w:rsid w:val="00114F6C"/>
    <w:rsid w:val="00114FA7"/>
    <w:rsid w:val="00115959"/>
    <w:rsid w:val="00115B6E"/>
    <w:rsid w:val="001160D7"/>
    <w:rsid w:val="00116362"/>
    <w:rsid w:val="001168DD"/>
    <w:rsid w:val="001169BD"/>
    <w:rsid w:val="00116C65"/>
    <w:rsid w:val="00116DB8"/>
    <w:rsid w:val="00116E61"/>
    <w:rsid w:val="00117004"/>
    <w:rsid w:val="001170D6"/>
    <w:rsid w:val="0011721F"/>
    <w:rsid w:val="00117295"/>
    <w:rsid w:val="001172F4"/>
    <w:rsid w:val="0011761A"/>
    <w:rsid w:val="0011769B"/>
    <w:rsid w:val="00117846"/>
    <w:rsid w:val="001207B4"/>
    <w:rsid w:val="001208F2"/>
    <w:rsid w:val="00120BE6"/>
    <w:rsid w:val="00120C9F"/>
    <w:rsid w:val="00120DFC"/>
    <w:rsid w:val="00120FDD"/>
    <w:rsid w:val="0012127E"/>
    <w:rsid w:val="00121421"/>
    <w:rsid w:val="00121605"/>
    <w:rsid w:val="00121672"/>
    <w:rsid w:val="001219BD"/>
    <w:rsid w:val="00121B7C"/>
    <w:rsid w:val="00121DD9"/>
    <w:rsid w:val="00122112"/>
    <w:rsid w:val="00122351"/>
    <w:rsid w:val="001223D2"/>
    <w:rsid w:val="001226D6"/>
    <w:rsid w:val="00122B38"/>
    <w:rsid w:val="00122D3C"/>
    <w:rsid w:val="001232D6"/>
    <w:rsid w:val="001232ED"/>
    <w:rsid w:val="00123382"/>
    <w:rsid w:val="001233B5"/>
    <w:rsid w:val="001238B8"/>
    <w:rsid w:val="00123962"/>
    <w:rsid w:val="00123C28"/>
    <w:rsid w:val="001242FD"/>
    <w:rsid w:val="00124386"/>
    <w:rsid w:val="0012448F"/>
    <w:rsid w:val="001248AC"/>
    <w:rsid w:val="00124C0C"/>
    <w:rsid w:val="00124C12"/>
    <w:rsid w:val="00124EFC"/>
    <w:rsid w:val="00125043"/>
    <w:rsid w:val="001250BA"/>
    <w:rsid w:val="0012550E"/>
    <w:rsid w:val="001258BD"/>
    <w:rsid w:val="00125D46"/>
    <w:rsid w:val="00125DA2"/>
    <w:rsid w:val="00126735"/>
    <w:rsid w:val="001267F1"/>
    <w:rsid w:val="0012682B"/>
    <w:rsid w:val="00126895"/>
    <w:rsid w:val="001268FC"/>
    <w:rsid w:val="00126A24"/>
    <w:rsid w:val="00126B8D"/>
    <w:rsid w:val="00126B96"/>
    <w:rsid w:val="00126CDC"/>
    <w:rsid w:val="00126EE1"/>
    <w:rsid w:val="00126EEE"/>
    <w:rsid w:val="001270BE"/>
    <w:rsid w:val="001270FB"/>
    <w:rsid w:val="001272D7"/>
    <w:rsid w:val="00127426"/>
    <w:rsid w:val="001274C3"/>
    <w:rsid w:val="00127677"/>
    <w:rsid w:val="00127705"/>
    <w:rsid w:val="0012777E"/>
    <w:rsid w:val="001279ED"/>
    <w:rsid w:val="00127A46"/>
    <w:rsid w:val="00127A81"/>
    <w:rsid w:val="00127B94"/>
    <w:rsid w:val="00127C8F"/>
    <w:rsid w:val="00127D65"/>
    <w:rsid w:val="00127F0C"/>
    <w:rsid w:val="001304D3"/>
    <w:rsid w:val="001309D9"/>
    <w:rsid w:val="00130B16"/>
    <w:rsid w:val="00130B8E"/>
    <w:rsid w:val="00130BF4"/>
    <w:rsid w:val="0013139F"/>
    <w:rsid w:val="00131417"/>
    <w:rsid w:val="001317FB"/>
    <w:rsid w:val="00131919"/>
    <w:rsid w:val="00131D71"/>
    <w:rsid w:val="001320E4"/>
    <w:rsid w:val="0013230D"/>
    <w:rsid w:val="00132525"/>
    <w:rsid w:val="001325BE"/>
    <w:rsid w:val="00132836"/>
    <w:rsid w:val="001328B8"/>
    <w:rsid w:val="00132A53"/>
    <w:rsid w:val="00132A6D"/>
    <w:rsid w:val="00132AFA"/>
    <w:rsid w:val="00132BB4"/>
    <w:rsid w:val="00132C3D"/>
    <w:rsid w:val="00133336"/>
    <w:rsid w:val="0013359D"/>
    <w:rsid w:val="001336BC"/>
    <w:rsid w:val="00133D7D"/>
    <w:rsid w:val="00133DD5"/>
    <w:rsid w:val="00133E7D"/>
    <w:rsid w:val="00133F1A"/>
    <w:rsid w:val="00134079"/>
    <w:rsid w:val="00134268"/>
    <w:rsid w:val="00134490"/>
    <w:rsid w:val="001346D1"/>
    <w:rsid w:val="00134742"/>
    <w:rsid w:val="00134E3D"/>
    <w:rsid w:val="00134ECB"/>
    <w:rsid w:val="00134FD9"/>
    <w:rsid w:val="00134FDD"/>
    <w:rsid w:val="00135137"/>
    <w:rsid w:val="0013520A"/>
    <w:rsid w:val="0013525D"/>
    <w:rsid w:val="001354B5"/>
    <w:rsid w:val="00135590"/>
    <w:rsid w:val="00135896"/>
    <w:rsid w:val="00135A79"/>
    <w:rsid w:val="00135BE1"/>
    <w:rsid w:val="00135BF7"/>
    <w:rsid w:val="00135CBB"/>
    <w:rsid w:val="00136048"/>
    <w:rsid w:val="001363E9"/>
    <w:rsid w:val="001364B9"/>
    <w:rsid w:val="0013652F"/>
    <w:rsid w:val="00136745"/>
    <w:rsid w:val="00136DFF"/>
    <w:rsid w:val="00136E27"/>
    <w:rsid w:val="001371F2"/>
    <w:rsid w:val="00137526"/>
    <w:rsid w:val="00137589"/>
    <w:rsid w:val="00137615"/>
    <w:rsid w:val="001376FA"/>
    <w:rsid w:val="0014013D"/>
    <w:rsid w:val="00140309"/>
    <w:rsid w:val="00140494"/>
    <w:rsid w:val="001404C3"/>
    <w:rsid w:val="00140558"/>
    <w:rsid w:val="001407E7"/>
    <w:rsid w:val="00140919"/>
    <w:rsid w:val="00140BA7"/>
    <w:rsid w:val="00140D71"/>
    <w:rsid w:val="00140DC0"/>
    <w:rsid w:val="00140E7F"/>
    <w:rsid w:val="00140EBD"/>
    <w:rsid w:val="001411C4"/>
    <w:rsid w:val="00141535"/>
    <w:rsid w:val="001419A8"/>
    <w:rsid w:val="00141C16"/>
    <w:rsid w:val="00141C6F"/>
    <w:rsid w:val="00141D67"/>
    <w:rsid w:val="001420DC"/>
    <w:rsid w:val="001421B8"/>
    <w:rsid w:val="001422C6"/>
    <w:rsid w:val="00142395"/>
    <w:rsid w:val="0014251B"/>
    <w:rsid w:val="00142652"/>
    <w:rsid w:val="00142AA1"/>
    <w:rsid w:val="00142D05"/>
    <w:rsid w:val="00142D0A"/>
    <w:rsid w:val="001431F3"/>
    <w:rsid w:val="001432D9"/>
    <w:rsid w:val="00143321"/>
    <w:rsid w:val="00143324"/>
    <w:rsid w:val="00143820"/>
    <w:rsid w:val="00143879"/>
    <w:rsid w:val="00143ADC"/>
    <w:rsid w:val="00143AE6"/>
    <w:rsid w:val="00143CCC"/>
    <w:rsid w:val="00143DC7"/>
    <w:rsid w:val="00143E4F"/>
    <w:rsid w:val="00143ECB"/>
    <w:rsid w:val="00143F28"/>
    <w:rsid w:val="00143F90"/>
    <w:rsid w:val="0014405E"/>
    <w:rsid w:val="001449D9"/>
    <w:rsid w:val="00144EDE"/>
    <w:rsid w:val="00144F91"/>
    <w:rsid w:val="001454CA"/>
    <w:rsid w:val="001456F8"/>
    <w:rsid w:val="001457B7"/>
    <w:rsid w:val="0014586E"/>
    <w:rsid w:val="001458DD"/>
    <w:rsid w:val="00145901"/>
    <w:rsid w:val="001459AF"/>
    <w:rsid w:val="00145F72"/>
    <w:rsid w:val="00145FEF"/>
    <w:rsid w:val="0014629D"/>
    <w:rsid w:val="0014638D"/>
    <w:rsid w:val="001465AD"/>
    <w:rsid w:val="0014660E"/>
    <w:rsid w:val="0014664E"/>
    <w:rsid w:val="0014680C"/>
    <w:rsid w:val="00146C05"/>
    <w:rsid w:val="00146D57"/>
    <w:rsid w:val="00146E6E"/>
    <w:rsid w:val="0014748D"/>
    <w:rsid w:val="001478FF"/>
    <w:rsid w:val="00147C05"/>
    <w:rsid w:val="00147DFD"/>
    <w:rsid w:val="00147FDC"/>
    <w:rsid w:val="0015005D"/>
    <w:rsid w:val="0015026F"/>
    <w:rsid w:val="001504E1"/>
    <w:rsid w:val="001505A5"/>
    <w:rsid w:val="00150607"/>
    <w:rsid w:val="00150661"/>
    <w:rsid w:val="00150890"/>
    <w:rsid w:val="00150C02"/>
    <w:rsid w:val="00150C4C"/>
    <w:rsid w:val="00150D6F"/>
    <w:rsid w:val="00150D90"/>
    <w:rsid w:val="001510B6"/>
    <w:rsid w:val="001511CA"/>
    <w:rsid w:val="001513D8"/>
    <w:rsid w:val="00151452"/>
    <w:rsid w:val="0015151C"/>
    <w:rsid w:val="00151C88"/>
    <w:rsid w:val="00151C97"/>
    <w:rsid w:val="00151DAA"/>
    <w:rsid w:val="00151EF3"/>
    <w:rsid w:val="00152049"/>
    <w:rsid w:val="0015217B"/>
    <w:rsid w:val="0015239F"/>
    <w:rsid w:val="001525DB"/>
    <w:rsid w:val="00152855"/>
    <w:rsid w:val="0015286C"/>
    <w:rsid w:val="00152A7E"/>
    <w:rsid w:val="00152F76"/>
    <w:rsid w:val="0015301D"/>
    <w:rsid w:val="0015302E"/>
    <w:rsid w:val="001533A0"/>
    <w:rsid w:val="001534A1"/>
    <w:rsid w:val="001534B4"/>
    <w:rsid w:val="00153644"/>
    <w:rsid w:val="001539E1"/>
    <w:rsid w:val="00153AAD"/>
    <w:rsid w:val="00153B66"/>
    <w:rsid w:val="00153B88"/>
    <w:rsid w:val="00154636"/>
    <w:rsid w:val="001549EE"/>
    <w:rsid w:val="00154C3B"/>
    <w:rsid w:val="00154E33"/>
    <w:rsid w:val="00154F22"/>
    <w:rsid w:val="00154FCF"/>
    <w:rsid w:val="00155129"/>
    <w:rsid w:val="001551AB"/>
    <w:rsid w:val="001551F7"/>
    <w:rsid w:val="00155337"/>
    <w:rsid w:val="00155475"/>
    <w:rsid w:val="001554CF"/>
    <w:rsid w:val="00155759"/>
    <w:rsid w:val="001558F3"/>
    <w:rsid w:val="00155B5C"/>
    <w:rsid w:val="00155BDD"/>
    <w:rsid w:val="00156399"/>
    <w:rsid w:val="00156435"/>
    <w:rsid w:val="0015659A"/>
    <w:rsid w:val="001566E1"/>
    <w:rsid w:val="001566FA"/>
    <w:rsid w:val="00156926"/>
    <w:rsid w:val="00156A24"/>
    <w:rsid w:val="00156AF5"/>
    <w:rsid w:val="00156B1B"/>
    <w:rsid w:val="00156B36"/>
    <w:rsid w:val="00156D37"/>
    <w:rsid w:val="00156D8D"/>
    <w:rsid w:val="00156EFA"/>
    <w:rsid w:val="0015702B"/>
    <w:rsid w:val="00157210"/>
    <w:rsid w:val="00157408"/>
    <w:rsid w:val="00157769"/>
    <w:rsid w:val="001577E6"/>
    <w:rsid w:val="001579DA"/>
    <w:rsid w:val="001579DB"/>
    <w:rsid w:val="00157C95"/>
    <w:rsid w:val="00157E24"/>
    <w:rsid w:val="00157EC2"/>
    <w:rsid w:val="001604C0"/>
    <w:rsid w:val="0016078B"/>
    <w:rsid w:val="001607A9"/>
    <w:rsid w:val="00160D30"/>
    <w:rsid w:val="001611DC"/>
    <w:rsid w:val="001616FE"/>
    <w:rsid w:val="00161BAC"/>
    <w:rsid w:val="00161C95"/>
    <w:rsid w:val="00161CA0"/>
    <w:rsid w:val="001625A0"/>
    <w:rsid w:val="00162752"/>
    <w:rsid w:val="0016295C"/>
    <w:rsid w:val="00162C37"/>
    <w:rsid w:val="001632D9"/>
    <w:rsid w:val="00163A85"/>
    <w:rsid w:val="00163C78"/>
    <w:rsid w:val="00163D88"/>
    <w:rsid w:val="00163F0C"/>
    <w:rsid w:val="00164438"/>
    <w:rsid w:val="00164644"/>
    <w:rsid w:val="0016465E"/>
    <w:rsid w:val="001646E4"/>
    <w:rsid w:val="001647D8"/>
    <w:rsid w:val="00164C5D"/>
    <w:rsid w:val="00164E5F"/>
    <w:rsid w:val="00164EF5"/>
    <w:rsid w:val="00164FF7"/>
    <w:rsid w:val="001650C1"/>
    <w:rsid w:val="001650EF"/>
    <w:rsid w:val="00165193"/>
    <w:rsid w:val="001652D7"/>
    <w:rsid w:val="001652E0"/>
    <w:rsid w:val="001659A3"/>
    <w:rsid w:val="00165E91"/>
    <w:rsid w:val="00165EBE"/>
    <w:rsid w:val="00166037"/>
    <w:rsid w:val="0016614B"/>
    <w:rsid w:val="001661D5"/>
    <w:rsid w:val="00166466"/>
    <w:rsid w:val="0016660F"/>
    <w:rsid w:val="00166803"/>
    <w:rsid w:val="0016683B"/>
    <w:rsid w:val="00166863"/>
    <w:rsid w:val="001668E6"/>
    <w:rsid w:val="00166A22"/>
    <w:rsid w:val="00166F4F"/>
    <w:rsid w:val="00166FD3"/>
    <w:rsid w:val="00167362"/>
    <w:rsid w:val="00167534"/>
    <w:rsid w:val="00167CBA"/>
    <w:rsid w:val="00167E71"/>
    <w:rsid w:val="0017050C"/>
    <w:rsid w:val="00170526"/>
    <w:rsid w:val="001707F8"/>
    <w:rsid w:val="00170A05"/>
    <w:rsid w:val="00170D65"/>
    <w:rsid w:val="001710E4"/>
    <w:rsid w:val="001710F7"/>
    <w:rsid w:val="00171143"/>
    <w:rsid w:val="0017136A"/>
    <w:rsid w:val="00171513"/>
    <w:rsid w:val="00171715"/>
    <w:rsid w:val="00171A16"/>
    <w:rsid w:val="00171A2E"/>
    <w:rsid w:val="00171D37"/>
    <w:rsid w:val="00171D51"/>
    <w:rsid w:val="00171DCE"/>
    <w:rsid w:val="00172049"/>
    <w:rsid w:val="00172338"/>
    <w:rsid w:val="001723E2"/>
    <w:rsid w:val="001724A2"/>
    <w:rsid w:val="00172A91"/>
    <w:rsid w:val="00172EE3"/>
    <w:rsid w:val="0017333D"/>
    <w:rsid w:val="001734F3"/>
    <w:rsid w:val="0017376A"/>
    <w:rsid w:val="00173CBB"/>
    <w:rsid w:val="00173DC3"/>
    <w:rsid w:val="0017460A"/>
    <w:rsid w:val="00174825"/>
    <w:rsid w:val="0017498D"/>
    <w:rsid w:val="00174AD9"/>
    <w:rsid w:val="00174BFC"/>
    <w:rsid w:val="00174CC6"/>
    <w:rsid w:val="00174D0A"/>
    <w:rsid w:val="00175143"/>
    <w:rsid w:val="00175B21"/>
    <w:rsid w:val="00175C74"/>
    <w:rsid w:val="00175F3A"/>
    <w:rsid w:val="00175F86"/>
    <w:rsid w:val="001764DF"/>
    <w:rsid w:val="00176749"/>
    <w:rsid w:val="001767AA"/>
    <w:rsid w:val="00176A37"/>
    <w:rsid w:val="00176F76"/>
    <w:rsid w:val="001770B9"/>
    <w:rsid w:val="001772E1"/>
    <w:rsid w:val="0017730D"/>
    <w:rsid w:val="001773C2"/>
    <w:rsid w:val="001773DE"/>
    <w:rsid w:val="00177596"/>
    <w:rsid w:val="001776A7"/>
    <w:rsid w:val="00177A7E"/>
    <w:rsid w:val="00177D8E"/>
    <w:rsid w:val="00177DB7"/>
    <w:rsid w:val="00177F19"/>
    <w:rsid w:val="00180068"/>
    <w:rsid w:val="001800DE"/>
    <w:rsid w:val="001802ED"/>
    <w:rsid w:val="00180378"/>
    <w:rsid w:val="001803A2"/>
    <w:rsid w:val="001803DE"/>
    <w:rsid w:val="00180589"/>
    <w:rsid w:val="00180956"/>
    <w:rsid w:val="001809E0"/>
    <w:rsid w:val="00180AD3"/>
    <w:rsid w:val="00180B24"/>
    <w:rsid w:val="00180C33"/>
    <w:rsid w:val="00182033"/>
    <w:rsid w:val="001820B3"/>
    <w:rsid w:val="00182318"/>
    <w:rsid w:val="0018240E"/>
    <w:rsid w:val="00182580"/>
    <w:rsid w:val="0018296D"/>
    <w:rsid w:val="00182AA1"/>
    <w:rsid w:val="00182CCF"/>
    <w:rsid w:val="00182CDF"/>
    <w:rsid w:val="00182D4F"/>
    <w:rsid w:val="00182DD3"/>
    <w:rsid w:val="00182EC1"/>
    <w:rsid w:val="001833AC"/>
    <w:rsid w:val="001835E6"/>
    <w:rsid w:val="00183698"/>
    <w:rsid w:val="001836EB"/>
    <w:rsid w:val="00183780"/>
    <w:rsid w:val="0018378B"/>
    <w:rsid w:val="00183957"/>
    <w:rsid w:val="0018396D"/>
    <w:rsid w:val="00183B2A"/>
    <w:rsid w:val="00183B65"/>
    <w:rsid w:val="00183C78"/>
    <w:rsid w:val="00183E53"/>
    <w:rsid w:val="00184135"/>
    <w:rsid w:val="00184182"/>
    <w:rsid w:val="0018445D"/>
    <w:rsid w:val="0018464A"/>
    <w:rsid w:val="00184946"/>
    <w:rsid w:val="00184B4B"/>
    <w:rsid w:val="00184C3D"/>
    <w:rsid w:val="001850A3"/>
    <w:rsid w:val="001850FB"/>
    <w:rsid w:val="001853C9"/>
    <w:rsid w:val="001853E7"/>
    <w:rsid w:val="001853FC"/>
    <w:rsid w:val="001854F3"/>
    <w:rsid w:val="00185501"/>
    <w:rsid w:val="00185661"/>
    <w:rsid w:val="00185E87"/>
    <w:rsid w:val="00185EA3"/>
    <w:rsid w:val="00186A86"/>
    <w:rsid w:val="00186DF3"/>
    <w:rsid w:val="00187071"/>
    <w:rsid w:val="001876B6"/>
    <w:rsid w:val="00187758"/>
    <w:rsid w:val="00187781"/>
    <w:rsid w:val="001879A7"/>
    <w:rsid w:val="00187A91"/>
    <w:rsid w:val="00187AFE"/>
    <w:rsid w:val="0019016E"/>
    <w:rsid w:val="001905B3"/>
    <w:rsid w:val="001908A1"/>
    <w:rsid w:val="00190D6C"/>
    <w:rsid w:val="00190F08"/>
    <w:rsid w:val="00190FA5"/>
    <w:rsid w:val="0019108A"/>
    <w:rsid w:val="001912E0"/>
    <w:rsid w:val="00191A51"/>
    <w:rsid w:val="00191C05"/>
    <w:rsid w:val="00191DDA"/>
    <w:rsid w:val="001921C0"/>
    <w:rsid w:val="00192257"/>
    <w:rsid w:val="001923FE"/>
    <w:rsid w:val="0019255D"/>
    <w:rsid w:val="0019269E"/>
    <w:rsid w:val="00192B48"/>
    <w:rsid w:val="00192CD0"/>
    <w:rsid w:val="00192D46"/>
    <w:rsid w:val="00192DBE"/>
    <w:rsid w:val="001937DC"/>
    <w:rsid w:val="001938AA"/>
    <w:rsid w:val="00193BC2"/>
    <w:rsid w:val="00193DE3"/>
    <w:rsid w:val="001940ED"/>
    <w:rsid w:val="001942EC"/>
    <w:rsid w:val="001944D8"/>
    <w:rsid w:val="001946EC"/>
    <w:rsid w:val="001947E2"/>
    <w:rsid w:val="00194F12"/>
    <w:rsid w:val="00194F7E"/>
    <w:rsid w:val="0019500C"/>
    <w:rsid w:val="001950A2"/>
    <w:rsid w:val="001950B1"/>
    <w:rsid w:val="001953FB"/>
    <w:rsid w:val="00195620"/>
    <w:rsid w:val="001957F3"/>
    <w:rsid w:val="00195961"/>
    <w:rsid w:val="00195D20"/>
    <w:rsid w:val="00196015"/>
    <w:rsid w:val="00196474"/>
    <w:rsid w:val="00196639"/>
    <w:rsid w:val="001967DB"/>
    <w:rsid w:val="00196CFF"/>
    <w:rsid w:val="00196F8F"/>
    <w:rsid w:val="001974F5"/>
    <w:rsid w:val="001976D0"/>
    <w:rsid w:val="00197D05"/>
    <w:rsid w:val="00197E6F"/>
    <w:rsid w:val="001A0128"/>
    <w:rsid w:val="001A0272"/>
    <w:rsid w:val="001A0576"/>
    <w:rsid w:val="001A0B0D"/>
    <w:rsid w:val="001A0C4E"/>
    <w:rsid w:val="001A0DAE"/>
    <w:rsid w:val="001A0E00"/>
    <w:rsid w:val="001A0EE5"/>
    <w:rsid w:val="001A0F63"/>
    <w:rsid w:val="001A1107"/>
    <w:rsid w:val="001A1204"/>
    <w:rsid w:val="001A127C"/>
    <w:rsid w:val="001A143B"/>
    <w:rsid w:val="001A144A"/>
    <w:rsid w:val="001A15A8"/>
    <w:rsid w:val="001A1A49"/>
    <w:rsid w:val="001A1A71"/>
    <w:rsid w:val="001A1A74"/>
    <w:rsid w:val="001A1B0D"/>
    <w:rsid w:val="001A1B78"/>
    <w:rsid w:val="001A1C80"/>
    <w:rsid w:val="001A21B8"/>
    <w:rsid w:val="001A21E0"/>
    <w:rsid w:val="001A242D"/>
    <w:rsid w:val="001A2453"/>
    <w:rsid w:val="001A25B9"/>
    <w:rsid w:val="001A29AD"/>
    <w:rsid w:val="001A29C4"/>
    <w:rsid w:val="001A29E1"/>
    <w:rsid w:val="001A2EF3"/>
    <w:rsid w:val="001A3031"/>
    <w:rsid w:val="001A3051"/>
    <w:rsid w:val="001A3136"/>
    <w:rsid w:val="001A3417"/>
    <w:rsid w:val="001A3794"/>
    <w:rsid w:val="001A3845"/>
    <w:rsid w:val="001A39F4"/>
    <w:rsid w:val="001A3B02"/>
    <w:rsid w:val="001A3C33"/>
    <w:rsid w:val="001A40A2"/>
    <w:rsid w:val="001A44C8"/>
    <w:rsid w:val="001A45C7"/>
    <w:rsid w:val="001A46E1"/>
    <w:rsid w:val="001A47FF"/>
    <w:rsid w:val="001A4D25"/>
    <w:rsid w:val="001A4EB9"/>
    <w:rsid w:val="001A51D0"/>
    <w:rsid w:val="001A5954"/>
    <w:rsid w:val="001A5B0B"/>
    <w:rsid w:val="001A5FA0"/>
    <w:rsid w:val="001A6352"/>
    <w:rsid w:val="001A641B"/>
    <w:rsid w:val="001A6A89"/>
    <w:rsid w:val="001A7004"/>
    <w:rsid w:val="001A7443"/>
    <w:rsid w:val="001A744E"/>
    <w:rsid w:val="001A7472"/>
    <w:rsid w:val="001A7650"/>
    <w:rsid w:val="001A78C5"/>
    <w:rsid w:val="001A797C"/>
    <w:rsid w:val="001A7CD1"/>
    <w:rsid w:val="001B00F3"/>
    <w:rsid w:val="001B0837"/>
    <w:rsid w:val="001B0D8F"/>
    <w:rsid w:val="001B117F"/>
    <w:rsid w:val="001B11B5"/>
    <w:rsid w:val="001B11BF"/>
    <w:rsid w:val="001B14AC"/>
    <w:rsid w:val="001B15AD"/>
    <w:rsid w:val="001B1CE4"/>
    <w:rsid w:val="001B1DBB"/>
    <w:rsid w:val="001B1FAD"/>
    <w:rsid w:val="001B2027"/>
    <w:rsid w:val="001B20E1"/>
    <w:rsid w:val="001B21C1"/>
    <w:rsid w:val="001B24E6"/>
    <w:rsid w:val="001B25E6"/>
    <w:rsid w:val="001B27D7"/>
    <w:rsid w:val="001B2A91"/>
    <w:rsid w:val="001B2D23"/>
    <w:rsid w:val="001B2D31"/>
    <w:rsid w:val="001B2E1D"/>
    <w:rsid w:val="001B3308"/>
    <w:rsid w:val="001B339A"/>
    <w:rsid w:val="001B34F9"/>
    <w:rsid w:val="001B3609"/>
    <w:rsid w:val="001B3702"/>
    <w:rsid w:val="001B37D1"/>
    <w:rsid w:val="001B3870"/>
    <w:rsid w:val="001B3949"/>
    <w:rsid w:val="001B3A17"/>
    <w:rsid w:val="001B3B7E"/>
    <w:rsid w:val="001B3D52"/>
    <w:rsid w:val="001B3FB6"/>
    <w:rsid w:val="001B4080"/>
    <w:rsid w:val="001B4134"/>
    <w:rsid w:val="001B41F7"/>
    <w:rsid w:val="001B444A"/>
    <w:rsid w:val="001B44EC"/>
    <w:rsid w:val="001B46BA"/>
    <w:rsid w:val="001B482D"/>
    <w:rsid w:val="001B495E"/>
    <w:rsid w:val="001B4A75"/>
    <w:rsid w:val="001B4BC7"/>
    <w:rsid w:val="001B4E1E"/>
    <w:rsid w:val="001B5112"/>
    <w:rsid w:val="001B5183"/>
    <w:rsid w:val="001B52A4"/>
    <w:rsid w:val="001B58D1"/>
    <w:rsid w:val="001B5BDC"/>
    <w:rsid w:val="001B5E3C"/>
    <w:rsid w:val="001B607A"/>
    <w:rsid w:val="001B613D"/>
    <w:rsid w:val="001B634A"/>
    <w:rsid w:val="001B63DC"/>
    <w:rsid w:val="001B63E8"/>
    <w:rsid w:val="001B643B"/>
    <w:rsid w:val="001B662A"/>
    <w:rsid w:val="001B66AC"/>
    <w:rsid w:val="001B6866"/>
    <w:rsid w:val="001B6892"/>
    <w:rsid w:val="001B6A51"/>
    <w:rsid w:val="001B6B57"/>
    <w:rsid w:val="001B71C2"/>
    <w:rsid w:val="001B7381"/>
    <w:rsid w:val="001B78BB"/>
    <w:rsid w:val="001B78E8"/>
    <w:rsid w:val="001B7E62"/>
    <w:rsid w:val="001C0242"/>
    <w:rsid w:val="001C02CF"/>
    <w:rsid w:val="001C03D8"/>
    <w:rsid w:val="001C04E7"/>
    <w:rsid w:val="001C0886"/>
    <w:rsid w:val="001C10BF"/>
    <w:rsid w:val="001C138D"/>
    <w:rsid w:val="001C145D"/>
    <w:rsid w:val="001C1683"/>
    <w:rsid w:val="001C174E"/>
    <w:rsid w:val="001C20A3"/>
    <w:rsid w:val="001C224F"/>
    <w:rsid w:val="001C25C9"/>
    <w:rsid w:val="001C2696"/>
    <w:rsid w:val="001C2D92"/>
    <w:rsid w:val="001C316F"/>
    <w:rsid w:val="001C3307"/>
    <w:rsid w:val="001C34D4"/>
    <w:rsid w:val="001C36FA"/>
    <w:rsid w:val="001C378E"/>
    <w:rsid w:val="001C3837"/>
    <w:rsid w:val="001C383C"/>
    <w:rsid w:val="001C3B1E"/>
    <w:rsid w:val="001C3B4F"/>
    <w:rsid w:val="001C3C4B"/>
    <w:rsid w:val="001C3CD4"/>
    <w:rsid w:val="001C3D01"/>
    <w:rsid w:val="001C4019"/>
    <w:rsid w:val="001C420B"/>
    <w:rsid w:val="001C424D"/>
    <w:rsid w:val="001C42CF"/>
    <w:rsid w:val="001C4612"/>
    <w:rsid w:val="001C4882"/>
    <w:rsid w:val="001C5073"/>
    <w:rsid w:val="001C5481"/>
    <w:rsid w:val="001C54DB"/>
    <w:rsid w:val="001C5658"/>
    <w:rsid w:val="001C5965"/>
    <w:rsid w:val="001C5993"/>
    <w:rsid w:val="001C5AC4"/>
    <w:rsid w:val="001C5BD7"/>
    <w:rsid w:val="001C5BE9"/>
    <w:rsid w:val="001C5E23"/>
    <w:rsid w:val="001C5EDE"/>
    <w:rsid w:val="001C603C"/>
    <w:rsid w:val="001C6112"/>
    <w:rsid w:val="001C6175"/>
    <w:rsid w:val="001C6302"/>
    <w:rsid w:val="001C632C"/>
    <w:rsid w:val="001C641C"/>
    <w:rsid w:val="001C64FD"/>
    <w:rsid w:val="001C6661"/>
    <w:rsid w:val="001C692F"/>
    <w:rsid w:val="001C6C0A"/>
    <w:rsid w:val="001C7076"/>
    <w:rsid w:val="001C78ED"/>
    <w:rsid w:val="001C7D2C"/>
    <w:rsid w:val="001C7E0C"/>
    <w:rsid w:val="001D006E"/>
    <w:rsid w:val="001D0170"/>
    <w:rsid w:val="001D02B1"/>
    <w:rsid w:val="001D03B8"/>
    <w:rsid w:val="001D075F"/>
    <w:rsid w:val="001D0C0D"/>
    <w:rsid w:val="001D0C52"/>
    <w:rsid w:val="001D0C9A"/>
    <w:rsid w:val="001D0D67"/>
    <w:rsid w:val="001D1324"/>
    <w:rsid w:val="001D17C1"/>
    <w:rsid w:val="001D1B33"/>
    <w:rsid w:val="001D1BE1"/>
    <w:rsid w:val="001D1CF4"/>
    <w:rsid w:val="001D1F10"/>
    <w:rsid w:val="001D22C6"/>
    <w:rsid w:val="001D2548"/>
    <w:rsid w:val="001D2CEB"/>
    <w:rsid w:val="001D2EB0"/>
    <w:rsid w:val="001D30A5"/>
    <w:rsid w:val="001D32D4"/>
    <w:rsid w:val="001D340F"/>
    <w:rsid w:val="001D35EC"/>
    <w:rsid w:val="001D379A"/>
    <w:rsid w:val="001D380D"/>
    <w:rsid w:val="001D3CE2"/>
    <w:rsid w:val="001D3DE2"/>
    <w:rsid w:val="001D4451"/>
    <w:rsid w:val="001D447B"/>
    <w:rsid w:val="001D4596"/>
    <w:rsid w:val="001D4617"/>
    <w:rsid w:val="001D466E"/>
    <w:rsid w:val="001D47A0"/>
    <w:rsid w:val="001D4C3E"/>
    <w:rsid w:val="001D4C9F"/>
    <w:rsid w:val="001D4DA0"/>
    <w:rsid w:val="001D4EF7"/>
    <w:rsid w:val="001D515E"/>
    <w:rsid w:val="001D5191"/>
    <w:rsid w:val="001D52D1"/>
    <w:rsid w:val="001D540F"/>
    <w:rsid w:val="001D5620"/>
    <w:rsid w:val="001D56FF"/>
    <w:rsid w:val="001D5AAD"/>
    <w:rsid w:val="001D5C62"/>
    <w:rsid w:val="001D5CF7"/>
    <w:rsid w:val="001D5E4B"/>
    <w:rsid w:val="001D612B"/>
    <w:rsid w:val="001D612C"/>
    <w:rsid w:val="001D62B8"/>
    <w:rsid w:val="001D6369"/>
    <w:rsid w:val="001D67DE"/>
    <w:rsid w:val="001D6935"/>
    <w:rsid w:val="001D695F"/>
    <w:rsid w:val="001D6B6C"/>
    <w:rsid w:val="001D6BBE"/>
    <w:rsid w:val="001D6BBF"/>
    <w:rsid w:val="001D6BF1"/>
    <w:rsid w:val="001D6D5D"/>
    <w:rsid w:val="001D70EA"/>
    <w:rsid w:val="001D7188"/>
    <w:rsid w:val="001D738D"/>
    <w:rsid w:val="001D783F"/>
    <w:rsid w:val="001D7934"/>
    <w:rsid w:val="001D7B94"/>
    <w:rsid w:val="001D7D29"/>
    <w:rsid w:val="001D7D71"/>
    <w:rsid w:val="001E0648"/>
    <w:rsid w:val="001E06AD"/>
    <w:rsid w:val="001E076F"/>
    <w:rsid w:val="001E0A20"/>
    <w:rsid w:val="001E0EA0"/>
    <w:rsid w:val="001E10B1"/>
    <w:rsid w:val="001E10DC"/>
    <w:rsid w:val="001E1207"/>
    <w:rsid w:val="001E13C5"/>
    <w:rsid w:val="001E18D5"/>
    <w:rsid w:val="001E2398"/>
    <w:rsid w:val="001E2632"/>
    <w:rsid w:val="001E28CF"/>
    <w:rsid w:val="001E2A4E"/>
    <w:rsid w:val="001E2C8E"/>
    <w:rsid w:val="001E3252"/>
    <w:rsid w:val="001E361E"/>
    <w:rsid w:val="001E38AF"/>
    <w:rsid w:val="001E38ED"/>
    <w:rsid w:val="001E390B"/>
    <w:rsid w:val="001E3ABF"/>
    <w:rsid w:val="001E3AE9"/>
    <w:rsid w:val="001E3B02"/>
    <w:rsid w:val="001E3EF8"/>
    <w:rsid w:val="001E4019"/>
    <w:rsid w:val="001E4039"/>
    <w:rsid w:val="001E42FD"/>
    <w:rsid w:val="001E4304"/>
    <w:rsid w:val="001E516C"/>
    <w:rsid w:val="001E53D4"/>
    <w:rsid w:val="001E54A2"/>
    <w:rsid w:val="001E58BF"/>
    <w:rsid w:val="001E5A50"/>
    <w:rsid w:val="001E5C9D"/>
    <w:rsid w:val="001E63E7"/>
    <w:rsid w:val="001E6659"/>
    <w:rsid w:val="001E6A7B"/>
    <w:rsid w:val="001E6B57"/>
    <w:rsid w:val="001E6EC8"/>
    <w:rsid w:val="001E6FFA"/>
    <w:rsid w:val="001E70A2"/>
    <w:rsid w:val="001E733A"/>
    <w:rsid w:val="001E75AD"/>
    <w:rsid w:val="001E7953"/>
    <w:rsid w:val="001E7D6D"/>
    <w:rsid w:val="001E7ED3"/>
    <w:rsid w:val="001E7FA7"/>
    <w:rsid w:val="001F004C"/>
    <w:rsid w:val="001F0142"/>
    <w:rsid w:val="001F015D"/>
    <w:rsid w:val="001F023E"/>
    <w:rsid w:val="001F064D"/>
    <w:rsid w:val="001F06B2"/>
    <w:rsid w:val="001F0775"/>
    <w:rsid w:val="001F0A63"/>
    <w:rsid w:val="001F0AF2"/>
    <w:rsid w:val="001F0D3C"/>
    <w:rsid w:val="001F0FB9"/>
    <w:rsid w:val="001F1067"/>
    <w:rsid w:val="001F1168"/>
    <w:rsid w:val="001F12FE"/>
    <w:rsid w:val="001F147C"/>
    <w:rsid w:val="001F15AD"/>
    <w:rsid w:val="001F16A2"/>
    <w:rsid w:val="001F180C"/>
    <w:rsid w:val="001F1A8A"/>
    <w:rsid w:val="001F1B14"/>
    <w:rsid w:val="001F1BF6"/>
    <w:rsid w:val="001F1C08"/>
    <w:rsid w:val="001F1CD3"/>
    <w:rsid w:val="001F217E"/>
    <w:rsid w:val="001F232D"/>
    <w:rsid w:val="001F2401"/>
    <w:rsid w:val="001F251E"/>
    <w:rsid w:val="001F25C8"/>
    <w:rsid w:val="001F26CE"/>
    <w:rsid w:val="001F26FE"/>
    <w:rsid w:val="001F2979"/>
    <w:rsid w:val="001F2E14"/>
    <w:rsid w:val="001F2F80"/>
    <w:rsid w:val="001F30C4"/>
    <w:rsid w:val="001F31D9"/>
    <w:rsid w:val="001F324E"/>
    <w:rsid w:val="001F33C4"/>
    <w:rsid w:val="001F33DC"/>
    <w:rsid w:val="001F340F"/>
    <w:rsid w:val="001F35DC"/>
    <w:rsid w:val="001F3AD5"/>
    <w:rsid w:val="001F3E09"/>
    <w:rsid w:val="001F3FD5"/>
    <w:rsid w:val="001F40B1"/>
    <w:rsid w:val="001F41B9"/>
    <w:rsid w:val="001F435B"/>
    <w:rsid w:val="001F4689"/>
    <w:rsid w:val="001F488B"/>
    <w:rsid w:val="001F48D5"/>
    <w:rsid w:val="001F49BC"/>
    <w:rsid w:val="001F4B08"/>
    <w:rsid w:val="001F4B4F"/>
    <w:rsid w:val="001F4D10"/>
    <w:rsid w:val="001F4F0C"/>
    <w:rsid w:val="001F51FA"/>
    <w:rsid w:val="001F54CA"/>
    <w:rsid w:val="001F5832"/>
    <w:rsid w:val="001F584D"/>
    <w:rsid w:val="001F5C0E"/>
    <w:rsid w:val="001F5CF4"/>
    <w:rsid w:val="001F5F6A"/>
    <w:rsid w:val="001F6013"/>
    <w:rsid w:val="001F606F"/>
    <w:rsid w:val="001F61D6"/>
    <w:rsid w:val="001F639E"/>
    <w:rsid w:val="001F666E"/>
    <w:rsid w:val="001F6677"/>
    <w:rsid w:val="001F67CD"/>
    <w:rsid w:val="001F6A0F"/>
    <w:rsid w:val="001F6C84"/>
    <w:rsid w:val="001F6F3C"/>
    <w:rsid w:val="001F7153"/>
    <w:rsid w:val="001F7855"/>
    <w:rsid w:val="001F786E"/>
    <w:rsid w:val="001F787F"/>
    <w:rsid w:val="001F7A41"/>
    <w:rsid w:val="001F7A4E"/>
    <w:rsid w:val="001F7ADB"/>
    <w:rsid w:val="001F7AE0"/>
    <w:rsid w:val="001F7D1A"/>
    <w:rsid w:val="001F7E11"/>
    <w:rsid w:val="00200071"/>
    <w:rsid w:val="002005DE"/>
    <w:rsid w:val="002008E2"/>
    <w:rsid w:val="002008E7"/>
    <w:rsid w:val="00200A5F"/>
    <w:rsid w:val="00200AA6"/>
    <w:rsid w:val="00200B29"/>
    <w:rsid w:val="00200DC9"/>
    <w:rsid w:val="0020115E"/>
    <w:rsid w:val="002012DD"/>
    <w:rsid w:val="002014C4"/>
    <w:rsid w:val="00201562"/>
    <w:rsid w:val="002015E6"/>
    <w:rsid w:val="00201769"/>
    <w:rsid w:val="002017FC"/>
    <w:rsid w:val="002019D1"/>
    <w:rsid w:val="00201B96"/>
    <w:rsid w:val="00201F54"/>
    <w:rsid w:val="00202092"/>
    <w:rsid w:val="00202201"/>
    <w:rsid w:val="00202317"/>
    <w:rsid w:val="0020240B"/>
    <w:rsid w:val="00202475"/>
    <w:rsid w:val="0020253F"/>
    <w:rsid w:val="00202880"/>
    <w:rsid w:val="002030F0"/>
    <w:rsid w:val="00203267"/>
    <w:rsid w:val="002034A3"/>
    <w:rsid w:val="002035CF"/>
    <w:rsid w:val="0020397B"/>
    <w:rsid w:val="00203A8B"/>
    <w:rsid w:val="00203BA9"/>
    <w:rsid w:val="00203C5F"/>
    <w:rsid w:val="00203C64"/>
    <w:rsid w:val="0020429F"/>
    <w:rsid w:val="00204453"/>
    <w:rsid w:val="00204717"/>
    <w:rsid w:val="002047F2"/>
    <w:rsid w:val="00204924"/>
    <w:rsid w:val="00204F0A"/>
    <w:rsid w:val="00205309"/>
    <w:rsid w:val="0020555F"/>
    <w:rsid w:val="002055A8"/>
    <w:rsid w:val="00205668"/>
    <w:rsid w:val="002056D1"/>
    <w:rsid w:val="002057A7"/>
    <w:rsid w:val="0020594A"/>
    <w:rsid w:val="00205B1C"/>
    <w:rsid w:val="00205B9F"/>
    <w:rsid w:val="00205C11"/>
    <w:rsid w:val="00205D9C"/>
    <w:rsid w:val="00205E0B"/>
    <w:rsid w:val="00205F50"/>
    <w:rsid w:val="00206A8C"/>
    <w:rsid w:val="00206C4E"/>
    <w:rsid w:val="00206CFE"/>
    <w:rsid w:val="002071FC"/>
    <w:rsid w:val="00207329"/>
    <w:rsid w:val="00207459"/>
    <w:rsid w:val="0020777E"/>
    <w:rsid w:val="0020784A"/>
    <w:rsid w:val="00207AD9"/>
    <w:rsid w:val="00207CCE"/>
    <w:rsid w:val="00210492"/>
    <w:rsid w:val="00210C6B"/>
    <w:rsid w:val="00210CEB"/>
    <w:rsid w:val="002112DE"/>
    <w:rsid w:val="00211412"/>
    <w:rsid w:val="00211444"/>
    <w:rsid w:val="00211573"/>
    <w:rsid w:val="00211999"/>
    <w:rsid w:val="00211AAD"/>
    <w:rsid w:val="00211B25"/>
    <w:rsid w:val="00211B29"/>
    <w:rsid w:val="00211B4D"/>
    <w:rsid w:val="00211BE2"/>
    <w:rsid w:val="00211DB1"/>
    <w:rsid w:val="00211EAD"/>
    <w:rsid w:val="002120B5"/>
    <w:rsid w:val="002126C4"/>
    <w:rsid w:val="00212A39"/>
    <w:rsid w:val="00212CB0"/>
    <w:rsid w:val="00212F08"/>
    <w:rsid w:val="0021319C"/>
    <w:rsid w:val="00213335"/>
    <w:rsid w:val="00213572"/>
    <w:rsid w:val="002136CC"/>
    <w:rsid w:val="00213A2F"/>
    <w:rsid w:val="002142AA"/>
    <w:rsid w:val="00214589"/>
    <w:rsid w:val="002146ED"/>
    <w:rsid w:val="00214817"/>
    <w:rsid w:val="00214858"/>
    <w:rsid w:val="00214C59"/>
    <w:rsid w:val="00214DA3"/>
    <w:rsid w:val="00214E9F"/>
    <w:rsid w:val="00215001"/>
    <w:rsid w:val="002156F1"/>
    <w:rsid w:val="0021589E"/>
    <w:rsid w:val="00215903"/>
    <w:rsid w:val="002159F4"/>
    <w:rsid w:val="00215B3E"/>
    <w:rsid w:val="002162AF"/>
    <w:rsid w:val="0021649D"/>
    <w:rsid w:val="00216764"/>
    <w:rsid w:val="00216766"/>
    <w:rsid w:val="00216889"/>
    <w:rsid w:val="00216907"/>
    <w:rsid w:val="00216B4D"/>
    <w:rsid w:val="00216BC1"/>
    <w:rsid w:val="00216C92"/>
    <w:rsid w:val="00217131"/>
    <w:rsid w:val="002173B9"/>
    <w:rsid w:val="00217B9F"/>
    <w:rsid w:val="00217BF0"/>
    <w:rsid w:val="00217CF7"/>
    <w:rsid w:val="00217EAE"/>
    <w:rsid w:val="00217F1C"/>
    <w:rsid w:val="002201A4"/>
    <w:rsid w:val="0022029C"/>
    <w:rsid w:val="002202DB"/>
    <w:rsid w:val="00220313"/>
    <w:rsid w:val="0022050B"/>
    <w:rsid w:val="002205D8"/>
    <w:rsid w:val="00220630"/>
    <w:rsid w:val="002208E0"/>
    <w:rsid w:val="00220AD9"/>
    <w:rsid w:val="0022140A"/>
    <w:rsid w:val="00221AFA"/>
    <w:rsid w:val="002220F3"/>
    <w:rsid w:val="00222319"/>
    <w:rsid w:val="002225AA"/>
    <w:rsid w:val="0022268E"/>
    <w:rsid w:val="00222843"/>
    <w:rsid w:val="00222C81"/>
    <w:rsid w:val="00222C84"/>
    <w:rsid w:val="00222E03"/>
    <w:rsid w:val="00222E8B"/>
    <w:rsid w:val="00223031"/>
    <w:rsid w:val="00223084"/>
    <w:rsid w:val="002230B9"/>
    <w:rsid w:val="00223137"/>
    <w:rsid w:val="002235FA"/>
    <w:rsid w:val="00223710"/>
    <w:rsid w:val="00223B60"/>
    <w:rsid w:val="00223BEC"/>
    <w:rsid w:val="0022418B"/>
    <w:rsid w:val="00224483"/>
    <w:rsid w:val="00224549"/>
    <w:rsid w:val="00224BB4"/>
    <w:rsid w:val="00224BFB"/>
    <w:rsid w:val="00224E07"/>
    <w:rsid w:val="00224EC1"/>
    <w:rsid w:val="0022511B"/>
    <w:rsid w:val="002251DA"/>
    <w:rsid w:val="002252E7"/>
    <w:rsid w:val="002253C2"/>
    <w:rsid w:val="002254FB"/>
    <w:rsid w:val="00225512"/>
    <w:rsid w:val="0022551B"/>
    <w:rsid w:val="00225542"/>
    <w:rsid w:val="0022564D"/>
    <w:rsid w:val="00225724"/>
    <w:rsid w:val="0022583E"/>
    <w:rsid w:val="00225BFB"/>
    <w:rsid w:val="00225E94"/>
    <w:rsid w:val="00225EAF"/>
    <w:rsid w:val="0022611F"/>
    <w:rsid w:val="002262C5"/>
    <w:rsid w:val="002267D5"/>
    <w:rsid w:val="00226ABF"/>
    <w:rsid w:val="00226EA2"/>
    <w:rsid w:val="00226F64"/>
    <w:rsid w:val="00227208"/>
    <w:rsid w:val="0022741F"/>
    <w:rsid w:val="00227701"/>
    <w:rsid w:val="00227765"/>
    <w:rsid w:val="00227F08"/>
    <w:rsid w:val="002300BD"/>
    <w:rsid w:val="00230487"/>
    <w:rsid w:val="00230526"/>
    <w:rsid w:val="0023072F"/>
    <w:rsid w:val="00230919"/>
    <w:rsid w:val="00230C00"/>
    <w:rsid w:val="00230C3A"/>
    <w:rsid w:val="00230C41"/>
    <w:rsid w:val="00230D6E"/>
    <w:rsid w:val="002311FD"/>
    <w:rsid w:val="002315A3"/>
    <w:rsid w:val="0023194E"/>
    <w:rsid w:val="00232085"/>
    <w:rsid w:val="00232262"/>
    <w:rsid w:val="0023227A"/>
    <w:rsid w:val="00232452"/>
    <w:rsid w:val="00232515"/>
    <w:rsid w:val="002329C7"/>
    <w:rsid w:val="00232D31"/>
    <w:rsid w:val="00232D6E"/>
    <w:rsid w:val="00232FA7"/>
    <w:rsid w:val="00232FE7"/>
    <w:rsid w:val="002330BC"/>
    <w:rsid w:val="002331B3"/>
    <w:rsid w:val="002331CF"/>
    <w:rsid w:val="002335D0"/>
    <w:rsid w:val="0023366F"/>
    <w:rsid w:val="00233755"/>
    <w:rsid w:val="002337C6"/>
    <w:rsid w:val="0023381F"/>
    <w:rsid w:val="00234088"/>
    <w:rsid w:val="0023436E"/>
    <w:rsid w:val="002345AF"/>
    <w:rsid w:val="002345BE"/>
    <w:rsid w:val="0023469C"/>
    <w:rsid w:val="002347B2"/>
    <w:rsid w:val="00234D23"/>
    <w:rsid w:val="00234DF2"/>
    <w:rsid w:val="00234F3E"/>
    <w:rsid w:val="0023528F"/>
    <w:rsid w:val="00235385"/>
    <w:rsid w:val="0023550B"/>
    <w:rsid w:val="0023576D"/>
    <w:rsid w:val="00235ABD"/>
    <w:rsid w:val="00235BE8"/>
    <w:rsid w:val="00235CA7"/>
    <w:rsid w:val="00235DA0"/>
    <w:rsid w:val="00235FD4"/>
    <w:rsid w:val="002361AD"/>
    <w:rsid w:val="002363D1"/>
    <w:rsid w:val="00236B07"/>
    <w:rsid w:val="002375B1"/>
    <w:rsid w:val="00237667"/>
    <w:rsid w:val="00237683"/>
    <w:rsid w:val="002378A7"/>
    <w:rsid w:val="00237942"/>
    <w:rsid w:val="00237A2B"/>
    <w:rsid w:val="00237BFA"/>
    <w:rsid w:val="00237DE5"/>
    <w:rsid w:val="0024033B"/>
    <w:rsid w:val="002407D9"/>
    <w:rsid w:val="00240891"/>
    <w:rsid w:val="00240A5F"/>
    <w:rsid w:val="00240ABB"/>
    <w:rsid w:val="00240B19"/>
    <w:rsid w:val="00240B96"/>
    <w:rsid w:val="00240DD0"/>
    <w:rsid w:val="00240F4C"/>
    <w:rsid w:val="00241025"/>
    <w:rsid w:val="00241332"/>
    <w:rsid w:val="00241460"/>
    <w:rsid w:val="002419D1"/>
    <w:rsid w:val="00241B12"/>
    <w:rsid w:val="00241E31"/>
    <w:rsid w:val="00241F90"/>
    <w:rsid w:val="00242077"/>
    <w:rsid w:val="0024215C"/>
    <w:rsid w:val="00242464"/>
    <w:rsid w:val="002425B5"/>
    <w:rsid w:val="00242607"/>
    <w:rsid w:val="00242D04"/>
    <w:rsid w:val="00242D2D"/>
    <w:rsid w:val="00242D68"/>
    <w:rsid w:val="00242EB7"/>
    <w:rsid w:val="00243037"/>
    <w:rsid w:val="0024308B"/>
    <w:rsid w:val="002432E8"/>
    <w:rsid w:val="00243362"/>
    <w:rsid w:val="00243383"/>
    <w:rsid w:val="002434FF"/>
    <w:rsid w:val="00243C8F"/>
    <w:rsid w:val="00243CBF"/>
    <w:rsid w:val="0024415D"/>
    <w:rsid w:val="00244318"/>
    <w:rsid w:val="0024437A"/>
    <w:rsid w:val="0024459C"/>
    <w:rsid w:val="00244687"/>
    <w:rsid w:val="00244A66"/>
    <w:rsid w:val="002454B8"/>
    <w:rsid w:val="002454F6"/>
    <w:rsid w:val="00245511"/>
    <w:rsid w:val="002458BB"/>
    <w:rsid w:val="00245A0A"/>
    <w:rsid w:val="00245A76"/>
    <w:rsid w:val="00245B1D"/>
    <w:rsid w:val="00245C9D"/>
    <w:rsid w:val="00245D05"/>
    <w:rsid w:val="00245EF8"/>
    <w:rsid w:val="00245FFB"/>
    <w:rsid w:val="0024616E"/>
    <w:rsid w:val="00246321"/>
    <w:rsid w:val="00246529"/>
    <w:rsid w:val="00246540"/>
    <w:rsid w:val="00246874"/>
    <w:rsid w:val="00246903"/>
    <w:rsid w:val="00246E06"/>
    <w:rsid w:val="00247146"/>
    <w:rsid w:val="00247242"/>
    <w:rsid w:val="0024750F"/>
    <w:rsid w:val="00247522"/>
    <w:rsid w:val="0024769F"/>
    <w:rsid w:val="00247A35"/>
    <w:rsid w:val="002506B7"/>
    <w:rsid w:val="00250703"/>
    <w:rsid w:val="0025090A"/>
    <w:rsid w:val="00250BE7"/>
    <w:rsid w:val="00250F2F"/>
    <w:rsid w:val="00251222"/>
    <w:rsid w:val="002512A8"/>
    <w:rsid w:val="002513DC"/>
    <w:rsid w:val="002514EE"/>
    <w:rsid w:val="0025171E"/>
    <w:rsid w:val="002517AA"/>
    <w:rsid w:val="00251A6A"/>
    <w:rsid w:val="00251A7A"/>
    <w:rsid w:val="00251D47"/>
    <w:rsid w:val="00251DE1"/>
    <w:rsid w:val="0025268F"/>
    <w:rsid w:val="002526BC"/>
    <w:rsid w:val="00252A63"/>
    <w:rsid w:val="00252BC4"/>
    <w:rsid w:val="00252D7B"/>
    <w:rsid w:val="00253195"/>
    <w:rsid w:val="002531E3"/>
    <w:rsid w:val="002535EF"/>
    <w:rsid w:val="00253629"/>
    <w:rsid w:val="002536B2"/>
    <w:rsid w:val="002536FE"/>
    <w:rsid w:val="002537C7"/>
    <w:rsid w:val="00253DC9"/>
    <w:rsid w:val="00253EBA"/>
    <w:rsid w:val="00253F0B"/>
    <w:rsid w:val="00254047"/>
    <w:rsid w:val="00254828"/>
    <w:rsid w:val="002548A9"/>
    <w:rsid w:val="0025495C"/>
    <w:rsid w:val="002549B2"/>
    <w:rsid w:val="00254FD3"/>
    <w:rsid w:val="00255146"/>
    <w:rsid w:val="00255543"/>
    <w:rsid w:val="0025562A"/>
    <w:rsid w:val="00255665"/>
    <w:rsid w:val="0025586D"/>
    <w:rsid w:val="00255899"/>
    <w:rsid w:val="002559B9"/>
    <w:rsid w:val="00255D4A"/>
    <w:rsid w:val="00255EF4"/>
    <w:rsid w:val="00255F3A"/>
    <w:rsid w:val="00256204"/>
    <w:rsid w:val="00256213"/>
    <w:rsid w:val="0025647B"/>
    <w:rsid w:val="0025670A"/>
    <w:rsid w:val="00256B09"/>
    <w:rsid w:val="00256FC4"/>
    <w:rsid w:val="002571C4"/>
    <w:rsid w:val="002576A4"/>
    <w:rsid w:val="002577A7"/>
    <w:rsid w:val="002579F6"/>
    <w:rsid w:val="00257AEB"/>
    <w:rsid w:val="00260052"/>
    <w:rsid w:val="00260326"/>
    <w:rsid w:val="002603F7"/>
    <w:rsid w:val="0026057C"/>
    <w:rsid w:val="0026075B"/>
    <w:rsid w:val="00260787"/>
    <w:rsid w:val="002607C1"/>
    <w:rsid w:val="002608B1"/>
    <w:rsid w:val="00260EC8"/>
    <w:rsid w:val="00260FCD"/>
    <w:rsid w:val="0026176E"/>
    <w:rsid w:val="002617B1"/>
    <w:rsid w:val="002618E6"/>
    <w:rsid w:val="00261977"/>
    <w:rsid w:val="00261A27"/>
    <w:rsid w:val="00261A3D"/>
    <w:rsid w:val="00261D30"/>
    <w:rsid w:val="00261D91"/>
    <w:rsid w:val="00262057"/>
    <w:rsid w:val="0026207D"/>
    <w:rsid w:val="002620C7"/>
    <w:rsid w:val="0026242C"/>
    <w:rsid w:val="00262823"/>
    <w:rsid w:val="002628C1"/>
    <w:rsid w:val="0026293A"/>
    <w:rsid w:val="00262B79"/>
    <w:rsid w:val="00262D1F"/>
    <w:rsid w:val="00262E0F"/>
    <w:rsid w:val="00262F16"/>
    <w:rsid w:val="002631C1"/>
    <w:rsid w:val="002632F0"/>
    <w:rsid w:val="00263432"/>
    <w:rsid w:val="0026344A"/>
    <w:rsid w:val="00263585"/>
    <w:rsid w:val="002636A2"/>
    <w:rsid w:val="00263750"/>
    <w:rsid w:val="00263797"/>
    <w:rsid w:val="00263CF3"/>
    <w:rsid w:val="00263D40"/>
    <w:rsid w:val="00263E34"/>
    <w:rsid w:val="00263FD2"/>
    <w:rsid w:val="00263FFA"/>
    <w:rsid w:val="0026425A"/>
    <w:rsid w:val="002643B0"/>
    <w:rsid w:val="0026459B"/>
    <w:rsid w:val="00264713"/>
    <w:rsid w:val="002653E1"/>
    <w:rsid w:val="002654D7"/>
    <w:rsid w:val="00265599"/>
    <w:rsid w:val="002656AA"/>
    <w:rsid w:val="002657A2"/>
    <w:rsid w:val="00265A63"/>
    <w:rsid w:val="00265BDA"/>
    <w:rsid w:val="00265CEA"/>
    <w:rsid w:val="0026603F"/>
    <w:rsid w:val="00266440"/>
    <w:rsid w:val="0026648B"/>
    <w:rsid w:val="00266577"/>
    <w:rsid w:val="0026673E"/>
    <w:rsid w:val="002667A5"/>
    <w:rsid w:val="00266A3A"/>
    <w:rsid w:val="00266E2D"/>
    <w:rsid w:val="00266ECF"/>
    <w:rsid w:val="002673DE"/>
    <w:rsid w:val="0026741A"/>
    <w:rsid w:val="002678BC"/>
    <w:rsid w:val="00267ACD"/>
    <w:rsid w:val="00267B1C"/>
    <w:rsid w:val="00267B62"/>
    <w:rsid w:val="00267E22"/>
    <w:rsid w:val="00267EA6"/>
    <w:rsid w:val="00267F74"/>
    <w:rsid w:val="002700C7"/>
    <w:rsid w:val="0027029B"/>
    <w:rsid w:val="002702A1"/>
    <w:rsid w:val="0027048E"/>
    <w:rsid w:val="0027065E"/>
    <w:rsid w:val="00270907"/>
    <w:rsid w:val="0027095F"/>
    <w:rsid w:val="00270D98"/>
    <w:rsid w:val="00270F8E"/>
    <w:rsid w:val="0027131C"/>
    <w:rsid w:val="00271A1D"/>
    <w:rsid w:val="00271EDE"/>
    <w:rsid w:val="00271F41"/>
    <w:rsid w:val="002720F9"/>
    <w:rsid w:val="002725CD"/>
    <w:rsid w:val="002728E3"/>
    <w:rsid w:val="00272C37"/>
    <w:rsid w:val="00272CAB"/>
    <w:rsid w:val="00272E75"/>
    <w:rsid w:val="00273673"/>
    <w:rsid w:val="00273771"/>
    <w:rsid w:val="00273906"/>
    <w:rsid w:val="00273A0C"/>
    <w:rsid w:val="00273A11"/>
    <w:rsid w:val="00273ABB"/>
    <w:rsid w:val="00273B3D"/>
    <w:rsid w:val="00273B89"/>
    <w:rsid w:val="00273C1F"/>
    <w:rsid w:val="00273C5E"/>
    <w:rsid w:val="00273CA7"/>
    <w:rsid w:val="00273D8E"/>
    <w:rsid w:val="00274038"/>
    <w:rsid w:val="002742F4"/>
    <w:rsid w:val="00274484"/>
    <w:rsid w:val="00274525"/>
    <w:rsid w:val="0027493E"/>
    <w:rsid w:val="00274AD6"/>
    <w:rsid w:val="00274D29"/>
    <w:rsid w:val="00274F8C"/>
    <w:rsid w:val="00275A90"/>
    <w:rsid w:val="00275AAF"/>
    <w:rsid w:val="00275AEA"/>
    <w:rsid w:val="00275D0F"/>
    <w:rsid w:val="00275F6B"/>
    <w:rsid w:val="002760CB"/>
    <w:rsid w:val="002760D9"/>
    <w:rsid w:val="00276405"/>
    <w:rsid w:val="00276AF5"/>
    <w:rsid w:val="00276B39"/>
    <w:rsid w:val="00276DBE"/>
    <w:rsid w:val="00276F61"/>
    <w:rsid w:val="00277300"/>
    <w:rsid w:val="0027740A"/>
    <w:rsid w:val="0027756D"/>
    <w:rsid w:val="00277649"/>
    <w:rsid w:val="00277951"/>
    <w:rsid w:val="00277B0E"/>
    <w:rsid w:val="00277BFD"/>
    <w:rsid w:val="00277DFB"/>
    <w:rsid w:val="002801D2"/>
    <w:rsid w:val="00280227"/>
    <w:rsid w:val="00280969"/>
    <w:rsid w:val="00280A13"/>
    <w:rsid w:val="00280DB4"/>
    <w:rsid w:val="0028130D"/>
    <w:rsid w:val="0028142E"/>
    <w:rsid w:val="002816A3"/>
    <w:rsid w:val="00281D6D"/>
    <w:rsid w:val="00281E3D"/>
    <w:rsid w:val="00282129"/>
    <w:rsid w:val="002821FE"/>
    <w:rsid w:val="00282270"/>
    <w:rsid w:val="0028247B"/>
    <w:rsid w:val="00282510"/>
    <w:rsid w:val="00282535"/>
    <w:rsid w:val="0028254F"/>
    <w:rsid w:val="00282729"/>
    <w:rsid w:val="0028277F"/>
    <w:rsid w:val="00282BAF"/>
    <w:rsid w:val="00282C34"/>
    <w:rsid w:val="00282C7E"/>
    <w:rsid w:val="00282D7B"/>
    <w:rsid w:val="00282FF8"/>
    <w:rsid w:val="0028326E"/>
    <w:rsid w:val="00283296"/>
    <w:rsid w:val="00283474"/>
    <w:rsid w:val="00283614"/>
    <w:rsid w:val="002838BD"/>
    <w:rsid w:val="002838C1"/>
    <w:rsid w:val="00283B18"/>
    <w:rsid w:val="00283B40"/>
    <w:rsid w:val="00283C42"/>
    <w:rsid w:val="00283E4A"/>
    <w:rsid w:val="00284264"/>
    <w:rsid w:val="002846EB"/>
    <w:rsid w:val="002850C5"/>
    <w:rsid w:val="0028525C"/>
    <w:rsid w:val="00285794"/>
    <w:rsid w:val="002858DB"/>
    <w:rsid w:val="00285D41"/>
    <w:rsid w:val="00285E49"/>
    <w:rsid w:val="00285F5A"/>
    <w:rsid w:val="00285FDE"/>
    <w:rsid w:val="00286500"/>
    <w:rsid w:val="00286513"/>
    <w:rsid w:val="002866AD"/>
    <w:rsid w:val="00286958"/>
    <w:rsid w:val="00286F0F"/>
    <w:rsid w:val="002870DC"/>
    <w:rsid w:val="0028736E"/>
    <w:rsid w:val="002873D0"/>
    <w:rsid w:val="0028762B"/>
    <w:rsid w:val="00287B82"/>
    <w:rsid w:val="00287C3E"/>
    <w:rsid w:val="00287D68"/>
    <w:rsid w:val="002900F3"/>
    <w:rsid w:val="00290296"/>
    <w:rsid w:val="002909D7"/>
    <w:rsid w:val="00290D04"/>
    <w:rsid w:val="00291230"/>
    <w:rsid w:val="00291C04"/>
    <w:rsid w:val="00291CB4"/>
    <w:rsid w:val="00291E63"/>
    <w:rsid w:val="00291FE4"/>
    <w:rsid w:val="0029201C"/>
    <w:rsid w:val="00292239"/>
    <w:rsid w:val="0029255F"/>
    <w:rsid w:val="0029280E"/>
    <w:rsid w:val="00292AD1"/>
    <w:rsid w:val="00292E5A"/>
    <w:rsid w:val="002934B1"/>
    <w:rsid w:val="00293553"/>
    <w:rsid w:val="0029398F"/>
    <w:rsid w:val="002939C8"/>
    <w:rsid w:val="00294085"/>
    <w:rsid w:val="002942A6"/>
    <w:rsid w:val="002942C3"/>
    <w:rsid w:val="002942E8"/>
    <w:rsid w:val="00294469"/>
    <w:rsid w:val="002944D5"/>
    <w:rsid w:val="002947D0"/>
    <w:rsid w:val="00294D6D"/>
    <w:rsid w:val="002954DC"/>
    <w:rsid w:val="002954F8"/>
    <w:rsid w:val="0029584E"/>
    <w:rsid w:val="00295A3D"/>
    <w:rsid w:val="00295D92"/>
    <w:rsid w:val="00295F72"/>
    <w:rsid w:val="0029601B"/>
    <w:rsid w:val="002968AE"/>
    <w:rsid w:val="00296BEE"/>
    <w:rsid w:val="00296CDE"/>
    <w:rsid w:val="00296E76"/>
    <w:rsid w:val="00296F9C"/>
    <w:rsid w:val="002970A3"/>
    <w:rsid w:val="0029719E"/>
    <w:rsid w:val="00297A89"/>
    <w:rsid w:val="00297BE6"/>
    <w:rsid w:val="00297DB2"/>
    <w:rsid w:val="00297FD2"/>
    <w:rsid w:val="002A0280"/>
    <w:rsid w:val="002A0317"/>
    <w:rsid w:val="002A041D"/>
    <w:rsid w:val="002A07E2"/>
    <w:rsid w:val="002A085D"/>
    <w:rsid w:val="002A14BD"/>
    <w:rsid w:val="002A14D8"/>
    <w:rsid w:val="002A1512"/>
    <w:rsid w:val="002A154C"/>
    <w:rsid w:val="002A156C"/>
    <w:rsid w:val="002A15A6"/>
    <w:rsid w:val="002A15D2"/>
    <w:rsid w:val="002A1789"/>
    <w:rsid w:val="002A17B1"/>
    <w:rsid w:val="002A19C5"/>
    <w:rsid w:val="002A1B04"/>
    <w:rsid w:val="002A1C5E"/>
    <w:rsid w:val="002A2005"/>
    <w:rsid w:val="002A23F6"/>
    <w:rsid w:val="002A2628"/>
    <w:rsid w:val="002A27A1"/>
    <w:rsid w:val="002A27BA"/>
    <w:rsid w:val="002A2899"/>
    <w:rsid w:val="002A2B95"/>
    <w:rsid w:val="002A2E25"/>
    <w:rsid w:val="002A30EB"/>
    <w:rsid w:val="002A3505"/>
    <w:rsid w:val="002A36CB"/>
    <w:rsid w:val="002A3BAF"/>
    <w:rsid w:val="002A3BFA"/>
    <w:rsid w:val="002A3CB2"/>
    <w:rsid w:val="002A427F"/>
    <w:rsid w:val="002A4456"/>
    <w:rsid w:val="002A455B"/>
    <w:rsid w:val="002A4A0D"/>
    <w:rsid w:val="002A4A11"/>
    <w:rsid w:val="002A4BD8"/>
    <w:rsid w:val="002A4C55"/>
    <w:rsid w:val="002A5031"/>
    <w:rsid w:val="002A5325"/>
    <w:rsid w:val="002A5352"/>
    <w:rsid w:val="002A5DF0"/>
    <w:rsid w:val="002A609E"/>
    <w:rsid w:val="002A6500"/>
    <w:rsid w:val="002A6597"/>
    <w:rsid w:val="002A65BF"/>
    <w:rsid w:val="002A66AF"/>
    <w:rsid w:val="002A6739"/>
    <w:rsid w:val="002A6840"/>
    <w:rsid w:val="002A68B8"/>
    <w:rsid w:val="002A6900"/>
    <w:rsid w:val="002A6BA4"/>
    <w:rsid w:val="002A6E0E"/>
    <w:rsid w:val="002A721B"/>
    <w:rsid w:val="002A724F"/>
    <w:rsid w:val="002A7502"/>
    <w:rsid w:val="002A78F6"/>
    <w:rsid w:val="002A7CFA"/>
    <w:rsid w:val="002A7D23"/>
    <w:rsid w:val="002A7DD7"/>
    <w:rsid w:val="002B0227"/>
    <w:rsid w:val="002B02EB"/>
    <w:rsid w:val="002B03BE"/>
    <w:rsid w:val="002B056E"/>
    <w:rsid w:val="002B06EE"/>
    <w:rsid w:val="002B0839"/>
    <w:rsid w:val="002B08A1"/>
    <w:rsid w:val="002B0A0A"/>
    <w:rsid w:val="002B0BBB"/>
    <w:rsid w:val="002B0BF4"/>
    <w:rsid w:val="002B169D"/>
    <w:rsid w:val="002B1797"/>
    <w:rsid w:val="002B189A"/>
    <w:rsid w:val="002B1991"/>
    <w:rsid w:val="002B1ACF"/>
    <w:rsid w:val="002B1B28"/>
    <w:rsid w:val="002B21DD"/>
    <w:rsid w:val="002B260E"/>
    <w:rsid w:val="002B27D2"/>
    <w:rsid w:val="002B2864"/>
    <w:rsid w:val="002B2A95"/>
    <w:rsid w:val="002B2C1A"/>
    <w:rsid w:val="002B2C27"/>
    <w:rsid w:val="002B2E8A"/>
    <w:rsid w:val="002B31AE"/>
    <w:rsid w:val="002B31CF"/>
    <w:rsid w:val="002B3589"/>
    <w:rsid w:val="002B359D"/>
    <w:rsid w:val="002B3DF5"/>
    <w:rsid w:val="002B3E17"/>
    <w:rsid w:val="002B3E72"/>
    <w:rsid w:val="002B3E7D"/>
    <w:rsid w:val="002B4073"/>
    <w:rsid w:val="002B4449"/>
    <w:rsid w:val="002B4575"/>
    <w:rsid w:val="002B4731"/>
    <w:rsid w:val="002B4855"/>
    <w:rsid w:val="002B4AF8"/>
    <w:rsid w:val="002B4B77"/>
    <w:rsid w:val="002B4D7A"/>
    <w:rsid w:val="002B4EBF"/>
    <w:rsid w:val="002B4F1A"/>
    <w:rsid w:val="002B5150"/>
    <w:rsid w:val="002B51FC"/>
    <w:rsid w:val="002B5550"/>
    <w:rsid w:val="002B5739"/>
    <w:rsid w:val="002B5894"/>
    <w:rsid w:val="002B5929"/>
    <w:rsid w:val="002B592A"/>
    <w:rsid w:val="002B59BB"/>
    <w:rsid w:val="002B5A1A"/>
    <w:rsid w:val="002B5BC1"/>
    <w:rsid w:val="002B5E9F"/>
    <w:rsid w:val="002B5FD5"/>
    <w:rsid w:val="002B62E6"/>
    <w:rsid w:val="002B634D"/>
    <w:rsid w:val="002B63EA"/>
    <w:rsid w:val="002B64BE"/>
    <w:rsid w:val="002B6572"/>
    <w:rsid w:val="002B6630"/>
    <w:rsid w:val="002B6A8C"/>
    <w:rsid w:val="002B6C9F"/>
    <w:rsid w:val="002B6E80"/>
    <w:rsid w:val="002B6ED2"/>
    <w:rsid w:val="002B6FD8"/>
    <w:rsid w:val="002B72EE"/>
    <w:rsid w:val="002B742C"/>
    <w:rsid w:val="002B7444"/>
    <w:rsid w:val="002B74EC"/>
    <w:rsid w:val="002B763D"/>
    <w:rsid w:val="002B7836"/>
    <w:rsid w:val="002B7890"/>
    <w:rsid w:val="002B789F"/>
    <w:rsid w:val="002B7A04"/>
    <w:rsid w:val="002B7A19"/>
    <w:rsid w:val="002B7B6A"/>
    <w:rsid w:val="002B7C5D"/>
    <w:rsid w:val="002B7F7F"/>
    <w:rsid w:val="002B7FB0"/>
    <w:rsid w:val="002C02FB"/>
    <w:rsid w:val="002C0474"/>
    <w:rsid w:val="002C08D7"/>
    <w:rsid w:val="002C0FE3"/>
    <w:rsid w:val="002C10DC"/>
    <w:rsid w:val="002C1269"/>
    <w:rsid w:val="002C1485"/>
    <w:rsid w:val="002C1579"/>
    <w:rsid w:val="002C1BE1"/>
    <w:rsid w:val="002C1E17"/>
    <w:rsid w:val="002C21D4"/>
    <w:rsid w:val="002C2525"/>
    <w:rsid w:val="002C26AC"/>
    <w:rsid w:val="002C2719"/>
    <w:rsid w:val="002C2B0F"/>
    <w:rsid w:val="002C2B11"/>
    <w:rsid w:val="002C2BDF"/>
    <w:rsid w:val="002C2C6B"/>
    <w:rsid w:val="002C2CFA"/>
    <w:rsid w:val="002C2F86"/>
    <w:rsid w:val="002C31F5"/>
    <w:rsid w:val="002C333F"/>
    <w:rsid w:val="002C3565"/>
    <w:rsid w:val="002C3B93"/>
    <w:rsid w:val="002C3BE4"/>
    <w:rsid w:val="002C4004"/>
    <w:rsid w:val="002C40DB"/>
    <w:rsid w:val="002C40F1"/>
    <w:rsid w:val="002C4203"/>
    <w:rsid w:val="002C440C"/>
    <w:rsid w:val="002C46B0"/>
    <w:rsid w:val="002C498C"/>
    <w:rsid w:val="002C4F1D"/>
    <w:rsid w:val="002C4FA7"/>
    <w:rsid w:val="002C51DD"/>
    <w:rsid w:val="002C52D7"/>
    <w:rsid w:val="002C5661"/>
    <w:rsid w:val="002C58F0"/>
    <w:rsid w:val="002C5A1B"/>
    <w:rsid w:val="002C5BF1"/>
    <w:rsid w:val="002C5C7A"/>
    <w:rsid w:val="002C5CEA"/>
    <w:rsid w:val="002C5D2C"/>
    <w:rsid w:val="002C5EE3"/>
    <w:rsid w:val="002C62AD"/>
    <w:rsid w:val="002C6928"/>
    <w:rsid w:val="002C6E1B"/>
    <w:rsid w:val="002C72CC"/>
    <w:rsid w:val="002C730E"/>
    <w:rsid w:val="002C7758"/>
    <w:rsid w:val="002C77C4"/>
    <w:rsid w:val="002C7A32"/>
    <w:rsid w:val="002C7C36"/>
    <w:rsid w:val="002C7CC0"/>
    <w:rsid w:val="002C7D30"/>
    <w:rsid w:val="002D000F"/>
    <w:rsid w:val="002D0173"/>
    <w:rsid w:val="002D03A7"/>
    <w:rsid w:val="002D03C1"/>
    <w:rsid w:val="002D03F7"/>
    <w:rsid w:val="002D046B"/>
    <w:rsid w:val="002D06F3"/>
    <w:rsid w:val="002D0C2D"/>
    <w:rsid w:val="002D0D65"/>
    <w:rsid w:val="002D0D6A"/>
    <w:rsid w:val="002D0E66"/>
    <w:rsid w:val="002D0EED"/>
    <w:rsid w:val="002D0FCF"/>
    <w:rsid w:val="002D13CB"/>
    <w:rsid w:val="002D1749"/>
    <w:rsid w:val="002D17E1"/>
    <w:rsid w:val="002D1994"/>
    <w:rsid w:val="002D1AEF"/>
    <w:rsid w:val="002D1BA8"/>
    <w:rsid w:val="002D1F2E"/>
    <w:rsid w:val="002D1FBC"/>
    <w:rsid w:val="002D21F5"/>
    <w:rsid w:val="002D22BE"/>
    <w:rsid w:val="002D23BF"/>
    <w:rsid w:val="002D2544"/>
    <w:rsid w:val="002D260E"/>
    <w:rsid w:val="002D2AF5"/>
    <w:rsid w:val="002D2CD5"/>
    <w:rsid w:val="002D2CD9"/>
    <w:rsid w:val="002D34F9"/>
    <w:rsid w:val="002D3762"/>
    <w:rsid w:val="002D3903"/>
    <w:rsid w:val="002D3937"/>
    <w:rsid w:val="002D396C"/>
    <w:rsid w:val="002D3975"/>
    <w:rsid w:val="002D3D6C"/>
    <w:rsid w:val="002D4021"/>
    <w:rsid w:val="002D4198"/>
    <w:rsid w:val="002D4274"/>
    <w:rsid w:val="002D4377"/>
    <w:rsid w:val="002D439A"/>
    <w:rsid w:val="002D4783"/>
    <w:rsid w:val="002D49F7"/>
    <w:rsid w:val="002D4A62"/>
    <w:rsid w:val="002D4EA4"/>
    <w:rsid w:val="002D5248"/>
    <w:rsid w:val="002D58AE"/>
    <w:rsid w:val="002D5922"/>
    <w:rsid w:val="002D5C31"/>
    <w:rsid w:val="002D5CAC"/>
    <w:rsid w:val="002D5D00"/>
    <w:rsid w:val="002D5D62"/>
    <w:rsid w:val="002D618B"/>
    <w:rsid w:val="002D62AB"/>
    <w:rsid w:val="002D640C"/>
    <w:rsid w:val="002D6A15"/>
    <w:rsid w:val="002D6AA2"/>
    <w:rsid w:val="002D6AE0"/>
    <w:rsid w:val="002D6DB7"/>
    <w:rsid w:val="002D6EF4"/>
    <w:rsid w:val="002D6F99"/>
    <w:rsid w:val="002D746B"/>
    <w:rsid w:val="002D74AA"/>
    <w:rsid w:val="002D7AA8"/>
    <w:rsid w:val="002D7B5E"/>
    <w:rsid w:val="002D7DFC"/>
    <w:rsid w:val="002D7F30"/>
    <w:rsid w:val="002E00CF"/>
    <w:rsid w:val="002E017F"/>
    <w:rsid w:val="002E0292"/>
    <w:rsid w:val="002E03BE"/>
    <w:rsid w:val="002E055E"/>
    <w:rsid w:val="002E06AD"/>
    <w:rsid w:val="002E08A1"/>
    <w:rsid w:val="002E09F9"/>
    <w:rsid w:val="002E0FFA"/>
    <w:rsid w:val="002E1054"/>
    <w:rsid w:val="002E1688"/>
    <w:rsid w:val="002E16F4"/>
    <w:rsid w:val="002E1735"/>
    <w:rsid w:val="002E1A34"/>
    <w:rsid w:val="002E220A"/>
    <w:rsid w:val="002E22AA"/>
    <w:rsid w:val="002E23AD"/>
    <w:rsid w:val="002E23C8"/>
    <w:rsid w:val="002E249C"/>
    <w:rsid w:val="002E2734"/>
    <w:rsid w:val="002E2914"/>
    <w:rsid w:val="002E2991"/>
    <w:rsid w:val="002E29DF"/>
    <w:rsid w:val="002E2D42"/>
    <w:rsid w:val="002E2D7C"/>
    <w:rsid w:val="002E323C"/>
    <w:rsid w:val="002E38C9"/>
    <w:rsid w:val="002E392B"/>
    <w:rsid w:val="002E4255"/>
    <w:rsid w:val="002E4282"/>
    <w:rsid w:val="002E4302"/>
    <w:rsid w:val="002E4645"/>
    <w:rsid w:val="002E492F"/>
    <w:rsid w:val="002E496D"/>
    <w:rsid w:val="002E4B93"/>
    <w:rsid w:val="002E4BC4"/>
    <w:rsid w:val="002E4ECD"/>
    <w:rsid w:val="002E5090"/>
    <w:rsid w:val="002E517C"/>
    <w:rsid w:val="002E55A8"/>
    <w:rsid w:val="002E596A"/>
    <w:rsid w:val="002E5B58"/>
    <w:rsid w:val="002E5B66"/>
    <w:rsid w:val="002E5EFA"/>
    <w:rsid w:val="002E63B1"/>
    <w:rsid w:val="002E67AC"/>
    <w:rsid w:val="002E6F8E"/>
    <w:rsid w:val="002E70C2"/>
    <w:rsid w:val="002E7322"/>
    <w:rsid w:val="002E7739"/>
    <w:rsid w:val="002E78AE"/>
    <w:rsid w:val="002E7D1C"/>
    <w:rsid w:val="002E7D71"/>
    <w:rsid w:val="002E7DD3"/>
    <w:rsid w:val="002F03C1"/>
    <w:rsid w:val="002F0490"/>
    <w:rsid w:val="002F04EE"/>
    <w:rsid w:val="002F05D9"/>
    <w:rsid w:val="002F06C7"/>
    <w:rsid w:val="002F076E"/>
    <w:rsid w:val="002F0872"/>
    <w:rsid w:val="002F0A48"/>
    <w:rsid w:val="002F0BAE"/>
    <w:rsid w:val="002F0DD4"/>
    <w:rsid w:val="002F11C0"/>
    <w:rsid w:val="002F122E"/>
    <w:rsid w:val="002F126D"/>
    <w:rsid w:val="002F1314"/>
    <w:rsid w:val="002F13EF"/>
    <w:rsid w:val="002F15A4"/>
    <w:rsid w:val="002F1651"/>
    <w:rsid w:val="002F167C"/>
    <w:rsid w:val="002F1973"/>
    <w:rsid w:val="002F1BA6"/>
    <w:rsid w:val="002F1D3E"/>
    <w:rsid w:val="002F1DDF"/>
    <w:rsid w:val="002F1F54"/>
    <w:rsid w:val="002F20F9"/>
    <w:rsid w:val="002F2648"/>
    <w:rsid w:val="002F3040"/>
    <w:rsid w:val="002F30BC"/>
    <w:rsid w:val="002F3302"/>
    <w:rsid w:val="002F3330"/>
    <w:rsid w:val="002F336B"/>
    <w:rsid w:val="002F34BE"/>
    <w:rsid w:val="002F35C8"/>
    <w:rsid w:val="002F37AD"/>
    <w:rsid w:val="002F391C"/>
    <w:rsid w:val="002F3923"/>
    <w:rsid w:val="002F4105"/>
    <w:rsid w:val="002F419C"/>
    <w:rsid w:val="002F4411"/>
    <w:rsid w:val="002F45EE"/>
    <w:rsid w:val="002F47B6"/>
    <w:rsid w:val="002F47DF"/>
    <w:rsid w:val="002F4F8B"/>
    <w:rsid w:val="002F5037"/>
    <w:rsid w:val="002F525F"/>
    <w:rsid w:val="002F57A4"/>
    <w:rsid w:val="002F57FF"/>
    <w:rsid w:val="002F595C"/>
    <w:rsid w:val="002F5A40"/>
    <w:rsid w:val="002F5BBA"/>
    <w:rsid w:val="002F5D9F"/>
    <w:rsid w:val="002F620B"/>
    <w:rsid w:val="002F65B6"/>
    <w:rsid w:val="002F6AFC"/>
    <w:rsid w:val="002F6FE6"/>
    <w:rsid w:val="002F72D8"/>
    <w:rsid w:val="002F7308"/>
    <w:rsid w:val="002F777F"/>
    <w:rsid w:val="002F7848"/>
    <w:rsid w:val="002F7CA9"/>
    <w:rsid w:val="002F7DB4"/>
    <w:rsid w:val="002F7F60"/>
    <w:rsid w:val="003000DF"/>
    <w:rsid w:val="0030021C"/>
    <w:rsid w:val="0030044A"/>
    <w:rsid w:val="00300726"/>
    <w:rsid w:val="00300839"/>
    <w:rsid w:val="003009D1"/>
    <w:rsid w:val="00300D54"/>
    <w:rsid w:val="00300F54"/>
    <w:rsid w:val="00301186"/>
    <w:rsid w:val="003013DB"/>
    <w:rsid w:val="003016E1"/>
    <w:rsid w:val="0030199C"/>
    <w:rsid w:val="00301C1E"/>
    <w:rsid w:val="00301DAE"/>
    <w:rsid w:val="003020E2"/>
    <w:rsid w:val="003022CF"/>
    <w:rsid w:val="00302B73"/>
    <w:rsid w:val="00302B8A"/>
    <w:rsid w:val="00302D9D"/>
    <w:rsid w:val="00303126"/>
    <w:rsid w:val="00303187"/>
    <w:rsid w:val="003031AD"/>
    <w:rsid w:val="00303398"/>
    <w:rsid w:val="003034C5"/>
    <w:rsid w:val="003035B4"/>
    <w:rsid w:val="003035C8"/>
    <w:rsid w:val="003035F0"/>
    <w:rsid w:val="00303951"/>
    <w:rsid w:val="00303A22"/>
    <w:rsid w:val="00303A8C"/>
    <w:rsid w:val="00303B16"/>
    <w:rsid w:val="00303DF2"/>
    <w:rsid w:val="003040E3"/>
    <w:rsid w:val="00304106"/>
    <w:rsid w:val="0030440F"/>
    <w:rsid w:val="00304A28"/>
    <w:rsid w:val="00305A2B"/>
    <w:rsid w:val="00306139"/>
    <w:rsid w:val="003062AA"/>
    <w:rsid w:val="00306435"/>
    <w:rsid w:val="0030666C"/>
    <w:rsid w:val="003067A9"/>
    <w:rsid w:val="003068FD"/>
    <w:rsid w:val="003069C8"/>
    <w:rsid w:val="00306A22"/>
    <w:rsid w:val="00306BE2"/>
    <w:rsid w:val="00306F59"/>
    <w:rsid w:val="00306FAF"/>
    <w:rsid w:val="003071FB"/>
    <w:rsid w:val="00307234"/>
    <w:rsid w:val="003076A6"/>
    <w:rsid w:val="003076BF"/>
    <w:rsid w:val="0030775B"/>
    <w:rsid w:val="003079E0"/>
    <w:rsid w:val="00307AF6"/>
    <w:rsid w:val="00307B64"/>
    <w:rsid w:val="00307B92"/>
    <w:rsid w:val="00307C01"/>
    <w:rsid w:val="00307C34"/>
    <w:rsid w:val="00307CE2"/>
    <w:rsid w:val="00307D9E"/>
    <w:rsid w:val="00307DAD"/>
    <w:rsid w:val="00307FA9"/>
    <w:rsid w:val="00310008"/>
    <w:rsid w:val="003100E8"/>
    <w:rsid w:val="00310323"/>
    <w:rsid w:val="003103C1"/>
    <w:rsid w:val="003109E7"/>
    <w:rsid w:val="00310B0A"/>
    <w:rsid w:val="00310E2D"/>
    <w:rsid w:val="00310F7B"/>
    <w:rsid w:val="00310F7E"/>
    <w:rsid w:val="0031123D"/>
    <w:rsid w:val="00311363"/>
    <w:rsid w:val="003113B1"/>
    <w:rsid w:val="0031157E"/>
    <w:rsid w:val="0031163A"/>
    <w:rsid w:val="00311744"/>
    <w:rsid w:val="00311AD2"/>
    <w:rsid w:val="00311CF1"/>
    <w:rsid w:val="00311DC6"/>
    <w:rsid w:val="00311F82"/>
    <w:rsid w:val="00312020"/>
    <w:rsid w:val="003126EA"/>
    <w:rsid w:val="00312B74"/>
    <w:rsid w:val="00312C71"/>
    <w:rsid w:val="0031334D"/>
    <w:rsid w:val="0031338E"/>
    <w:rsid w:val="0031399D"/>
    <w:rsid w:val="00313A4D"/>
    <w:rsid w:val="00313BE3"/>
    <w:rsid w:val="00313ECA"/>
    <w:rsid w:val="00313F8E"/>
    <w:rsid w:val="00314098"/>
    <w:rsid w:val="003141A9"/>
    <w:rsid w:val="0031421F"/>
    <w:rsid w:val="00314280"/>
    <w:rsid w:val="003142DA"/>
    <w:rsid w:val="00314466"/>
    <w:rsid w:val="0031454D"/>
    <w:rsid w:val="00314713"/>
    <w:rsid w:val="00314A2D"/>
    <w:rsid w:val="00314C06"/>
    <w:rsid w:val="00314E6D"/>
    <w:rsid w:val="00314E81"/>
    <w:rsid w:val="00314F79"/>
    <w:rsid w:val="0031523F"/>
    <w:rsid w:val="003153C1"/>
    <w:rsid w:val="00315851"/>
    <w:rsid w:val="00315DFC"/>
    <w:rsid w:val="00315E53"/>
    <w:rsid w:val="003161CD"/>
    <w:rsid w:val="00316310"/>
    <w:rsid w:val="003164AE"/>
    <w:rsid w:val="0031667D"/>
    <w:rsid w:val="003167E2"/>
    <w:rsid w:val="00316B7F"/>
    <w:rsid w:val="0031702A"/>
    <w:rsid w:val="00317071"/>
    <w:rsid w:val="003170CD"/>
    <w:rsid w:val="0031725D"/>
    <w:rsid w:val="003174AA"/>
    <w:rsid w:val="00317662"/>
    <w:rsid w:val="003178F6"/>
    <w:rsid w:val="00317B21"/>
    <w:rsid w:val="00317E67"/>
    <w:rsid w:val="00317EC9"/>
    <w:rsid w:val="00317ED6"/>
    <w:rsid w:val="00317F59"/>
    <w:rsid w:val="00317FDF"/>
    <w:rsid w:val="0032054D"/>
    <w:rsid w:val="0032089C"/>
    <w:rsid w:val="003208EE"/>
    <w:rsid w:val="00320950"/>
    <w:rsid w:val="00320C20"/>
    <w:rsid w:val="00320D8E"/>
    <w:rsid w:val="0032100B"/>
    <w:rsid w:val="003212A7"/>
    <w:rsid w:val="003212CC"/>
    <w:rsid w:val="00321317"/>
    <w:rsid w:val="003217ED"/>
    <w:rsid w:val="00321849"/>
    <w:rsid w:val="00321862"/>
    <w:rsid w:val="00321C39"/>
    <w:rsid w:val="003221C5"/>
    <w:rsid w:val="0032238A"/>
    <w:rsid w:val="0032242D"/>
    <w:rsid w:val="00322803"/>
    <w:rsid w:val="00322971"/>
    <w:rsid w:val="003229C6"/>
    <w:rsid w:val="00322AF0"/>
    <w:rsid w:val="00322B76"/>
    <w:rsid w:val="00322D63"/>
    <w:rsid w:val="00322DB0"/>
    <w:rsid w:val="00322F5F"/>
    <w:rsid w:val="00322F6A"/>
    <w:rsid w:val="003231E4"/>
    <w:rsid w:val="00323274"/>
    <w:rsid w:val="003235F8"/>
    <w:rsid w:val="00323659"/>
    <w:rsid w:val="00323A69"/>
    <w:rsid w:val="00323D35"/>
    <w:rsid w:val="00323EA3"/>
    <w:rsid w:val="00324292"/>
    <w:rsid w:val="0032475C"/>
    <w:rsid w:val="00324848"/>
    <w:rsid w:val="00324B4D"/>
    <w:rsid w:val="00324CAB"/>
    <w:rsid w:val="00324CFB"/>
    <w:rsid w:val="00324FC9"/>
    <w:rsid w:val="00325185"/>
    <w:rsid w:val="00325415"/>
    <w:rsid w:val="003259CB"/>
    <w:rsid w:val="00325C9C"/>
    <w:rsid w:val="00325CD2"/>
    <w:rsid w:val="00326117"/>
    <w:rsid w:val="003261AF"/>
    <w:rsid w:val="00326273"/>
    <w:rsid w:val="0032693A"/>
    <w:rsid w:val="00326A2B"/>
    <w:rsid w:val="00326A5B"/>
    <w:rsid w:val="00326B91"/>
    <w:rsid w:val="00326E9B"/>
    <w:rsid w:val="00326FD1"/>
    <w:rsid w:val="00327055"/>
    <w:rsid w:val="003270BC"/>
    <w:rsid w:val="0032714D"/>
    <w:rsid w:val="003272F4"/>
    <w:rsid w:val="00327477"/>
    <w:rsid w:val="00327765"/>
    <w:rsid w:val="00327783"/>
    <w:rsid w:val="003277BB"/>
    <w:rsid w:val="0032787F"/>
    <w:rsid w:val="00327903"/>
    <w:rsid w:val="00327AE6"/>
    <w:rsid w:val="00327D01"/>
    <w:rsid w:val="003300F6"/>
    <w:rsid w:val="003301B6"/>
    <w:rsid w:val="003301E4"/>
    <w:rsid w:val="00330359"/>
    <w:rsid w:val="0033042D"/>
    <w:rsid w:val="00330524"/>
    <w:rsid w:val="003306CE"/>
    <w:rsid w:val="003306DE"/>
    <w:rsid w:val="003307AE"/>
    <w:rsid w:val="0033083A"/>
    <w:rsid w:val="00330983"/>
    <w:rsid w:val="00330A98"/>
    <w:rsid w:val="00330AF4"/>
    <w:rsid w:val="00330BE9"/>
    <w:rsid w:val="00331428"/>
    <w:rsid w:val="003315FD"/>
    <w:rsid w:val="00331844"/>
    <w:rsid w:val="0033198E"/>
    <w:rsid w:val="00331C90"/>
    <w:rsid w:val="003320A3"/>
    <w:rsid w:val="0033210D"/>
    <w:rsid w:val="003324DA"/>
    <w:rsid w:val="0033283D"/>
    <w:rsid w:val="00332C91"/>
    <w:rsid w:val="00332FCC"/>
    <w:rsid w:val="0033323A"/>
    <w:rsid w:val="003336EB"/>
    <w:rsid w:val="003339CE"/>
    <w:rsid w:val="00333C4A"/>
    <w:rsid w:val="00333E2E"/>
    <w:rsid w:val="0033401D"/>
    <w:rsid w:val="003342AB"/>
    <w:rsid w:val="0033442D"/>
    <w:rsid w:val="0033443C"/>
    <w:rsid w:val="00334462"/>
    <w:rsid w:val="003346F5"/>
    <w:rsid w:val="00334AA4"/>
    <w:rsid w:val="00334BD4"/>
    <w:rsid w:val="00334E55"/>
    <w:rsid w:val="00334F2D"/>
    <w:rsid w:val="0033502C"/>
    <w:rsid w:val="00335140"/>
    <w:rsid w:val="003353D0"/>
    <w:rsid w:val="00335811"/>
    <w:rsid w:val="00335B6F"/>
    <w:rsid w:val="00335B74"/>
    <w:rsid w:val="003360B9"/>
    <w:rsid w:val="0033628C"/>
    <w:rsid w:val="00336296"/>
    <w:rsid w:val="003366C8"/>
    <w:rsid w:val="00336ADC"/>
    <w:rsid w:val="003374B7"/>
    <w:rsid w:val="003375A5"/>
    <w:rsid w:val="00337744"/>
    <w:rsid w:val="00337931"/>
    <w:rsid w:val="003379F4"/>
    <w:rsid w:val="00337C1B"/>
    <w:rsid w:val="00337C5F"/>
    <w:rsid w:val="00337F25"/>
    <w:rsid w:val="00337FF5"/>
    <w:rsid w:val="00340032"/>
    <w:rsid w:val="00340281"/>
    <w:rsid w:val="003405A6"/>
    <w:rsid w:val="0034068C"/>
    <w:rsid w:val="003409D1"/>
    <w:rsid w:val="00340E64"/>
    <w:rsid w:val="00340F3E"/>
    <w:rsid w:val="0034101F"/>
    <w:rsid w:val="00341104"/>
    <w:rsid w:val="00341196"/>
    <w:rsid w:val="00341505"/>
    <w:rsid w:val="00341A2E"/>
    <w:rsid w:val="00341A40"/>
    <w:rsid w:val="00341DBF"/>
    <w:rsid w:val="00342587"/>
    <w:rsid w:val="003425E3"/>
    <w:rsid w:val="0034269D"/>
    <w:rsid w:val="00342A42"/>
    <w:rsid w:val="00342B67"/>
    <w:rsid w:val="00342C06"/>
    <w:rsid w:val="00342CAD"/>
    <w:rsid w:val="00342D01"/>
    <w:rsid w:val="00342E7B"/>
    <w:rsid w:val="00342ED6"/>
    <w:rsid w:val="00343353"/>
    <w:rsid w:val="0034337F"/>
    <w:rsid w:val="003433F0"/>
    <w:rsid w:val="00343A2F"/>
    <w:rsid w:val="00343B3F"/>
    <w:rsid w:val="00343C86"/>
    <w:rsid w:val="00343E06"/>
    <w:rsid w:val="00344119"/>
    <w:rsid w:val="003441B2"/>
    <w:rsid w:val="0034499E"/>
    <w:rsid w:val="003449C7"/>
    <w:rsid w:val="00344A6E"/>
    <w:rsid w:val="00344C34"/>
    <w:rsid w:val="00345146"/>
    <w:rsid w:val="00345213"/>
    <w:rsid w:val="00345340"/>
    <w:rsid w:val="0034595D"/>
    <w:rsid w:val="00345D71"/>
    <w:rsid w:val="00345D9C"/>
    <w:rsid w:val="00345EEC"/>
    <w:rsid w:val="00345F78"/>
    <w:rsid w:val="003462A2"/>
    <w:rsid w:val="0034644B"/>
    <w:rsid w:val="00346593"/>
    <w:rsid w:val="00346641"/>
    <w:rsid w:val="00346BA5"/>
    <w:rsid w:val="00346C7C"/>
    <w:rsid w:val="00346C8E"/>
    <w:rsid w:val="00346CD7"/>
    <w:rsid w:val="00346CDD"/>
    <w:rsid w:val="00347151"/>
    <w:rsid w:val="003471AE"/>
    <w:rsid w:val="0034720A"/>
    <w:rsid w:val="0034734F"/>
    <w:rsid w:val="00347567"/>
    <w:rsid w:val="0034768F"/>
    <w:rsid w:val="00347764"/>
    <w:rsid w:val="003477D6"/>
    <w:rsid w:val="00347826"/>
    <w:rsid w:val="00347878"/>
    <w:rsid w:val="00347899"/>
    <w:rsid w:val="0034793A"/>
    <w:rsid w:val="00347A2C"/>
    <w:rsid w:val="00347A45"/>
    <w:rsid w:val="00347A64"/>
    <w:rsid w:val="00347AAE"/>
    <w:rsid w:val="00347CCD"/>
    <w:rsid w:val="00347EC3"/>
    <w:rsid w:val="00347FB7"/>
    <w:rsid w:val="00347FFD"/>
    <w:rsid w:val="00350019"/>
    <w:rsid w:val="0035004D"/>
    <w:rsid w:val="0035011F"/>
    <w:rsid w:val="003506CB"/>
    <w:rsid w:val="003506D6"/>
    <w:rsid w:val="00350803"/>
    <w:rsid w:val="003508E5"/>
    <w:rsid w:val="00350EEB"/>
    <w:rsid w:val="00351063"/>
    <w:rsid w:val="00351166"/>
    <w:rsid w:val="00351770"/>
    <w:rsid w:val="00351882"/>
    <w:rsid w:val="00351BA2"/>
    <w:rsid w:val="00351DA7"/>
    <w:rsid w:val="00351EE7"/>
    <w:rsid w:val="0035212B"/>
    <w:rsid w:val="00352138"/>
    <w:rsid w:val="00352156"/>
    <w:rsid w:val="003522D3"/>
    <w:rsid w:val="00352348"/>
    <w:rsid w:val="00352C90"/>
    <w:rsid w:val="00352E04"/>
    <w:rsid w:val="003536A8"/>
    <w:rsid w:val="003536C3"/>
    <w:rsid w:val="003536E6"/>
    <w:rsid w:val="0035370B"/>
    <w:rsid w:val="00353A6F"/>
    <w:rsid w:val="00353FAF"/>
    <w:rsid w:val="00354267"/>
    <w:rsid w:val="003546A8"/>
    <w:rsid w:val="00354713"/>
    <w:rsid w:val="003548EE"/>
    <w:rsid w:val="00354941"/>
    <w:rsid w:val="00354B8F"/>
    <w:rsid w:val="00354D3E"/>
    <w:rsid w:val="00354E41"/>
    <w:rsid w:val="00354F34"/>
    <w:rsid w:val="00354FA8"/>
    <w:rsid w:val="00355051"/>
    <w:rsid w:val="0035561A"/>
    <w:rsid w:val="0035591A"/>
    <w:rsid w:val="0035595B"/>
    <w:rsid w:val="00355A55"/>
    <w:rsid w:val="00355ACF"/>
    <w:rsid w:val="00355AF6"/>
    <w:rsid w:val="00355B9D"/>
    <w:rsid w:val="00355C4D"/>
    <w:rsid w:val="00355E92"/>
    <w:rsid w:val="00355FAD"/>
    <w:rsid w:val="00356859"/>
    <w:rsid w:val="00356919"/>
    <w:rsid w:val="00356A9B"/>
    <w:rsid w:val="00356AF9"/>
    <w:rsid w:val="00356C0F"/>
    <w:rsid w:val="00356FDD"/>
    <w:rsid w:val="00357079"/>
    <w:rsid w:val="003576F0"/>
    <w:rsid w:val="00357EDF"/>
    <w:rsid w:val="00357FEB"/>
    <w:rsid w:val="0036048C"/>
    <w:rsid w:val="003605D1"/>
    <w:rsid w:val="00360913"/>
    <w:rsid w:val="00360923"/>
    <w:rsid w:val="00360A09"/>
    <w:rsid w:val="00360A59"/>
    <w:rsid w:val="00360B86"/>
    <w:rsid w:val="00360C0C"/>
    <w:rsid w:val="00360C5B"/>
    <w:rsid w:val="00360CF5"/>
    <w:rsid w:val="00360F6B"/>
    <w:rsid w:val="0036116B"/>
    <w:rsid w:val="0036125E"/>
    <w:rsid w:val="0036137D"/>
    <w:rsid w:val="0036166F"/>
    <w:rsid w:val="00361917"/>
    <w:rsid w:val="00361A6E"/>
    <w:rsid w:val="00362005"/>
    <w:rsid w:val="0036225B"/>
    <w:rsid w:val="003622E8"/>
    <w:rsid w:val="003624C0"/>
    <w:rsid w:val="00362562"/>
    <w:rsid w:val="003625A5"/>
    <w:rsid w:val="0036264B"/>
    <w:rsid w:val="00362EAF"/>
    <w:rsid w:val="00362FE5"/>
    <w:rsid w:val="00363093"/>
    <w:rsid w:val="00363135"/>
    <w:rsid w:val="0036316B"/>
    <w:rsid w:val="0036321E"/>
    <w:rsid w:val="0036381E"/>
    <w:rsid w:val="00363860"/>
    <w:rsid w:val="003638E1"/>
    <w:rsid w:val="003639B9"/>
    <w:rsid w:val="00363D48"/>
    <w:rsid w:val="003641BF"/>
    <w:rsid w:val="0036434F"/>
    <w:rsid w:val="0036435F"/>
    <w:rsid w:val="00364603"/>
    <w:rsid w:val="003646AE"/>
    <w:rsid w:val="003646E9"/>
    <w:rsid w:val="00364C82"/>
    <w:rsid w:val="00364DD8"/>
    <w:rsid w:val="00364E1A"/>
    <w:rsid w:val="00365274"/>
    <w:rsid w:val="003659BB"/>
    <w:rsid w:val="00365BA4"/>
    <w:rsid w:val="00365E5E"/>
    <w:rsid w:val="00366190"/>
    <w:rsid w:val="00366349"/>
    <w:rsid w:val="0036660C"/>
    <w:rsid w:val="003666FC"/>
    <w:rsid w:val="0036685C"/>
    <w:rsid w:val="00366A20"/>
    <w:rsid w:val="00366C10"/>
    <w:rsid w:val="00366DAE"/>
    <w:rsid w:val="003678AF"/>
    <w:rsid w:val="00367BE6"/>
    <w:rsid w:val="00370065"/>
    <w:rsid w:val="00370187"/>
    <w:rsid w:val="003701AB"/>
    <w:rsid w:val="00370263"/>
    <w:rsid w:val="00370509"/>
    <w:rsid w:val="003705DF"/>
    <w:rsid w:val="0037079C"/>
    <w:rsid w:val="003709D4"/>
    <w:rsid w:val="00370D2B"/>
    <w:rsid w:val="00370D2C"/>
    <w:rsid w:val="00370D54"/>
    <w:rsid w:val="00371070"/>
    <w:rsid w:val="003711BD"/>
    <w:rsid w:val="00371572"/>
    <w:rsid w:val="003717EF"/>
    <w:rsid w:val="00371809"/>
    <w:rsid w:val="00371ACB"/>
    <w:rsid w:val="00371D17"/>
    <w:rsid w:val="00371FB3"/>
    <w:rsid w:val="003722DD"/>
    <w:rsid w:val="003723D7"/>
    <w:rsid w:val="00372697"/>
    <w:rsid w:val="0037280D"/>
    <w:rsid w:val="003729C0"/>
    <w:rsid w:val="00372C19"/>
    <w:rsid w:val="00372D89"/>
    <w:rsid w:val="003730D1"/>
    <w:rsid w:val="003730EB"/>
    <w:rsid w:val="00373137"/>
    <w:rsid w:val="003732E8"/>
    <w:rsid w:val="00373515"/>
    <w:rsid w:val="00373653"/>
    <w:rsid w:val="003738BE"/>
    <w:rsid w:val="003738C0"/>
    <w:rsid w:val="003738DA"/>
    <w:rsid w:val="0037408F"/>
    <w:rsid w:val="003740FA"/>
    <w:rsid w:val="0037422E"/>
    <w:rsid w:val="00374262"/>
    <w:rsid w:val="003742C6"/>
    <w:rsid w:val="00374347"/>
    <w:rsid w:val="00374351"/>
    <w:rsid w:val="00374981"/>
    <w:rsid w:val="00374EA3"/>
    <w:rsid w:val="00374F52"/>
    <w:rsid w:val="0037519D"/>
    <w:rsid w:val="003752D5"/>
    <w:rsid w:val="003754D2"/>
    <w:rsid w:val="00375679"/>
    <w:rsid w:val="003756FE"/>
    <w:rsid w:val="00375984"/>
    <w:rsid w:val="00375AB4"/>
    <w:rsid w:val="00375C4D"/>
    <w:rsid w:val="00375D78"/>
    <w:rsid w:val="00376323"/>
    <w:rsid w:val="003763A7"/>
    <w:rsid w:val="00376454"/>
    <w:rsid w:val="003764B0"/>
    <w:rsid w:val="003764CE"/>
    <w:rsid w:val="003766C2"/>
    <w:rsid w:val="003767A8"/>
    <w:rsid w:val="00376FCD"/>
    <w:rsid w:val="00376FF2"/>
    <w:rsid w:val="00377543"/>
    <w:rsid w:val="003776AD"/>
    <w:rsid w:val="00377744"/>
    <w:rsid w:val="003777FD"/>
    <w:rsid w:val="003779EE"/>
    <w:rsid w:val="00377CA0"/>
    <w:rsid w:val="00377E78"/>
    <w:rsid w:val="003800FF"/>
    <w:rsid w:val="003808AF"/>
    <w:rsid w:val="00380A04"/>
    <w:rsid w:val="00380CE1"/>
    <w:rsid w:val="00380D93"/>
    <w:rsid w:val="00380DB9"/>
    <w:rsid w:val="00381007"/>
    <w:rsid w:val="003810A2"/>
    <w:rsid w:val="003814BF"/>
    <w:rsid w:val="00381905"/>
    <w:rsid w:val="00381D09"/>
    <w:rsid w:val="00381D15"/>
    <w:rsid w:val="00381E7F"/>
    <w:rsid w:val="003821FE"/>
    <w:rsid w:val="0038256C"/>
    <w:rsid w:val="00382632"/>
    <w:rsid w:val="0038295E"/>
    <w:rsid w:val="003829F7"/>
    <w:rsid w:val="00382B18"/>
    <w:rsid w:val="00382B8E"/>
    <w:rsid w:val="00382BBA"/>
    <w:rsid w:val="00382CE6"/>
    <w:rsid w:val="00383239"/>
    <w:rsid w:val="00383260"/>
    <w:rsid w:val="00383276"/>
    <w:rsid w:val="00383405"/>
    <w:rsid w:val="0038356A"/>
    <w:rsid w:val="00383597"/>
    <w:rsid w:val="00383598"/>
    <w:rsid w:val="00383944"/>
    <w:rsid w:val="003839F9"/>
    <w:rsid w:val="00383A68"/>
    <w:rsid w:val="00383DA5"/>
    <w:rsid w:val="00383FDD"/>
    <w:rsid w:val="00384112"/>
    <w:rsid w:val="0038435A"/>
    <w:rsid w:val="003844E2"/>
    <w:rsid w:val="003846E7"/>
    <w:rsid w:val="00384802"/>
    <w:rsid w:val="003849ED"/>
    <w:rsid w:val="00384A48"/>
    <w:rsid w:val="00384F0A"/>
    <w:rsid w:val="00384F6A"/>
    <w:rsid w:val="00384FBA"/>
    <w:rsid w:val="00385218"/>
    <w:rsid w:val="003852DF"/>
    <w:rsid w:val="00385772"/>
    <w:rsid w:val="00385AD7"/>
    <w:rsid w:val="00385BCE"/>
    <w:rsid w:val="00385C5E"/>
    <w:rsid w:val="00385F02"/>
    <w:rsid w:val="00385FEC"/>
    <w:rsid w:val="0038608E"/>
    <w:rsid w:val="0038630E"/>
    <w:rsid w:val="0038635B"/>
    <w:rsid w:val="00386403"/>
    <w:rsid w:val="003864ED"/>
    <w:rsid w:val="00386999"/>
    <w:rsid w:val="00386A52"/>
    <w:rsid w:val="00386BEA"/>
    <w:rsid w:val="00386F68"/>
    <w:rsid w:val="0038701F"/>
    <w:rsid w:val="003870D2"/>
    <w:rsid w:val="0038722A"/>
    <w:rsid w:val="003872DB"/>
    <w:rsid w:val="00387406"/>
    <w:rsid w:val="00387511"/>
    <w:rsid w:val="00387A6D"/>
    <w:rsid w:val="00387E5D"/>
    <w:rsid w:val="00387F79"/>
    <w:rsid w:val="00390202"/>
    <w:rsid w:val="0039034E"/>
    <w:rsid w:val="00390563"/>
    <w:rsid w:val="00390656"/>
    <w:rsid w:val="0039072D"/>
    <w:rsid w:val="003907CF"/>
    <w:rsid w:val="00390F7C"/>
    <w:rsid w:val="0039119E"/>
    <w:rsid w:val="00391280"/>
    <w:rsid w:val="00391473"/>
    <w:rsid w:val="0039149B"/>
    <w:rsid w:val="003914FD"/>
    <w:rsid w:val="003915D9"/>
    <w:rsid w:val="00391638"/>
    <w:rsid w:val="00391643"/>
    <w:rsid w:val="00391696"/>
    <w:rsid w:val="0039173F"/>
    <w:rsid w:val="003917B2"/>
    <w:rsid w:val="0039217F"/>
    <w:rsid w:val="0039244D"/>
    <w:rsid w:val="003927CB"/>
    <w:rsid w:val="00392889"/>
    <w:rsid w:val="00392AD2"/>
    <w:rsid w:val="00392AF2"/>
    <w:rsid w:val="00392B47"/>
    <w:rsid w:val="00392B60"/>
    <w:rsid w:val="00392CE3"/>
    <w:rsid w:val="00392FC8"/>
    <w:rsid w:val="003930BE"/>
    <w:rsid w:val="0039310A"/>
    <w:rsid w:val="00393B82"/>
    <w:rsid w:val="00393EB3"/>
    <w:rsid w:val="00393FD6"/>
    <w:rsid w:val="00394717"/>
    <w:rsid w:val="00394AAA"/>
    <w:rsid w:val="00394C01"/>
    <w:rsid w:val="00394C1C"/>
    <w:rsid w:val="00394CA4"/>
    <w:rsid w:val="00394EBE"/>
    <w:rsid w:val="003950F3"/>
    <w:rsid w:val="00395248"/>
    <w:rsid w:val="003952A4"/>
    <w:rsid w:val="0039568F"/>
    <w:rsid w:val="003957C6"/>
    <w:rsid w:val="0039609D"/>
    <w:rsid w:val="0039636F"/>
    <w:rsid w:val="00396A36"/>
    <w:rsid w:val="00396CB2"/>
    <w:rsid w:val="00396FE6"/>
    <w:rsid w:val="00397316"/>
    <w:rsid w:val="0039735C"/>
    <w:rsid w:val="003974F0"/>
    <w:rsid w:val="0039795C"/>
    <w:rsid w:val="00397F0B"/>
    <w:rsid w:val="003A0215"/>
    <w:rsid w:val="003A04D7"/>
    <w:rsid w:val="003A0534"/>
    <w:rsid w:val="003A08A2"/>
    <w:rsid w:val="003A08E7"/>
    <w:rsid w:val="003A091E"/>
    <w:rsid w:val="003A0C23"/>
    <w:rsid w:val="003A10B0"/>
    <w:rsid w:val="003A11C3"/>
    <w:rsid w:val="003A1557"/>
    <w:rsid w:val="003A1742"/>
    <w:rsid w:val="003A1781"/>
    <w:rsid w:val="003A187C"/>
    <w:rsid w:val="003A1BCE"/>
    <w:rsid w:val="003A1DB0"/>
    <w:rsid w:val="003A2033"/>
    <w:rsid w:val="003A2085"/>
    <w:rsid w:val="003A20D0"/>
    <w:rsid w:val="003A20E7"/>
    <w:rsid w:val="003A2309"/>
    <w:rsid w:val="003A2C50"/>
    <w:rsid w:val="003A2C56"/>
    <w:rsid w:val="003A2EB4"/>
    <w:rsid w:val="003A3105"/>
    <w:rsid w:val="003A3546"/>
    <w:rsid w:val="003A3A20"/>
    <w:rsid w:val="003A3D5C"/>
    <w:rsid w:val="003A3E93"/>
    <w:rsid w:val="003A3FB6"/>
    <w:rsid w:val="003A4035"/>
    <w:rsid w:val="003A4512"/>
    <w:rsid w:val="003A4D0D"/>
    <w:rsid w:val="003A4FCB"/>
    <w:rsid w:val="003A527C"/>
    <w:rsid w:val="003A5416"/>
    <w:rsid w:val="003A59A8"/>
    <w:rsid w:val="003A61B2"/>
    <w:rsid w:val="003A6386"/>
    <w:rsid w:val="003A649B"/>
    <w:rsid w:val="003A66EE"/>
    <w:rsid w:val="003A6765"/>
    <w:rsid w:val="003A686A"/>
    <w:rsid w:val="003A69F5"/>
    <w:rsid w:val="003A6AFD"/>
    <w:rsid w:val="003A6EFB"/>
    <w:rsid w:val="003A6EFF"/>
    <w:rsid w:val="003A725D"/>
    <w:rsid w:val="003A7447"/>
    <w:rsid w:val="003A7D27"/>
    <w:rsid w:val="003B03AE"/>
    <w:rsid w:val="003B042B"/>
    <w:rsid w:val="003B049B"/>
    <w:rsid w:val="003B065D"/>
    <w:rsid w:val="003B06E3"/>
    <w:rsid w:val="003B071D"/>
    <w:rsid w:val="003B0855"/>
    <w:rsid w:val="003B096A"/>
    <w:rsid w:val="003B0B41"/>
    <w:rsid w:val="003B0BE7"/>
    <w:rsid w:val="003B0CD9"/>
    <w:rsid w:val="003B0DF8"/>
    <w:rsid w:val="003B0F5F"/>
    <w:rsid w:val="003B1146"/>
    <w:rsid w:val="003B1236"/>
    <w:rsid w:val="003B13F7"/>
    <w:rsid w:val="003B15C9"/>
    <w:rsid w:val="003B1921"/>
    <w:rsid w:val="003B19E8"/>
    <w:rsid w:val="003B1D7F"/>
    <w:rsid w:val="003B1DD4"/>
    <w:rsid w:val="003B1E13"/>
    <w:rsid w:val="003B1F03"/>
    <w:rsid w:val="003B21B0"/>
    <w:rsid w:val="003B2405"/>
    <w:rsid w:val="003B2425"/>
    <w:rsid w:val="003B28A0"/>
    <w:rsid w:val="003B28EB"/>
    <w:rsid w:val="003B299E"/>
    <w:rsid w:val="003B2C0E"/>
    <w:rsid w:val="003B2C5F"/>
    <w:rsid w:val="003B2C82"/>
    <w:rsid w:val="003B34F7"/>
    <w:rsid w:val="003B35E7"/>
    <w:rsid w:val="003B3AB5"/>
    <w:rsid w:val="003B3B0A"/>
    <w:rsid w:val="003B3B6A"/>
    <w:rsid w:val="003B3D7E"/>
    <w:rsid w:val="003B4077"/>
    <w:rsid w:val="003B43AB"/>
    <w:rsid w:val="003B46FD"/>
    <w:rsid w:val="003B487E"/>
    <w:rsid w:val="003B4A9C"/>
    <w:rsid w:val="003B4CA5"/>
    <w:rsid w:val="003B4FD7"/>
    <w:rsid w:val="003B501F"/>
    <w:rsid w:val="003B5170"/>
    <w:rsid w:val="003B51D1"/>
    <w:rsid w:val="003B57B0"/>
    <w:rsid w:val="003B583D"/>
    <w:rsid w:val="003B5E0B"/>
    <w:rsid w:val="003B61A2"/>
    <w:rsid w:val="003B6244"/>
    <w:rsid w:val="003B6410"/>
    <w:rsid w:val="003B6502"/>
    <w:rsid w:val="003B6752"/>
    <w:rsid w:val="003B68D0"/>
    <w:rsid w:val="003B6A36"/>
    <w:rsid w:val="003B6A6C"/>
    <w:rsid w:val="003B6B2A"/>
    <w:rsid w:val="003B6C4E"/>
    <w:rsid w:val="003B71CA"/>
    <w:rsid w:val="003B7474"/>
    <w:rsid w:val="003B7578"/>
    <w:rsid w:val="003B77A1"/>
    <w:rsid w:val="003B7AA1"/>
    <w:rsid w:val="003B7F81"/>
    <w:rsid w:val="003C015D"/>
    <w:rsid w:val="003C0241"/>
    <w:rsid w:val="003C0281"/>
    <w:rsid w:val="003C047A"/>
    <w:rsid w:val="003C0502"/>
    <w:rsid w:val="003C07D9"/>
    <w:rsid w:val="003C0D99"/>
    <w:rsid w:val="003C1179"/>
    <w:rsid w:val="003C131E"/>
    <w:rsid w:val="003C1337"/>
    <w:rsid w:val="003C136A"/>
    <w:rsid w:val="003C13FB"/>
    <w:rsid w:val="003C1718"/>
    <w:rsid w:val="003C191A"/>
    <w:rsid w:val="003C1D65"/>
    <w:rsid w:val="003C2068"/>
    <w:rsid w:val="003C220D"/>
    <w:rsid w:val="003C22CA"/>
    <w:rsid w:val="003C241A"/>
    <w:rsid w:val="003C2468"/>
    <w:rsid w:val="003C24D5"/>
    <w:rsid w:val="003C26A4"/>
    <w:rsid w:val="003C2C2C"/>
    <w:rsid w:val="003C2E87"/>
    <w:rsid w:val="003C30D1"/>
    <w:rsid w:val="003C320B"/>
    <w:rsid w:val="003C336A"/>
    <w:rsid w:val="003C3375"/>
    <w:rsid w:val="003C3512"/>
    <w:rsid w:val="003C36C9"/>
    <w:rsid w:val="003C3909"/>
    <w:rsid w:val="003C3B1F"/>
    <w:rsid w:val="003C3CC5"/>
    <w:rsid w:val="003C3DF5"/>
    <w:rsid w:val="003C3E11"/>
    <w:rsid w:val="003C432F"/>
    <w:rsid w:val="003C4815"/>
    <w:rsid w:val="003C4904"/>
    <w:rsid w:val="003C4BC6"/>
    <w:rsid w:val="003C4DCF"/>
    <w:rsid w:val="003C53A4"/>
    <w:rsid w:val="003C545B"/>
    <w:rsid w:val="003C59B0"/>
    <w:rsid w:val="003C5D22"/>
    <w:rsid w:val="003C5D82"/>
    <w:rsid w:val="003C617F"/>
    <w:rsid w:val="003C63EF"/>
    <w:rsid w:val="003C6582"/>
    <w:rsid w:val="003C67B5"/>
    <w:rsid w:val="003C6882"/>
    <w:rsid w:val="003C6961"/>
    <w:rsid w:val="003C69F8"/>
    <w:rsid w:val="003C6DDF"/>
    <w:rsid w:val="003C758D"/>
    <w:rsid w:val="003C7A5E"/>
    <w:rsid w:val="003C7A92"/>
    <w:rsid w:val="003C7C7A"/>
    <w:rsid w:val="003C7D73"/>
    <w:rsid w:val="003C7ECD"/>
    <w:rsid w:val="003D018A"/>
    <w:rsid w:val="003D0457"/>
    <w:rsid w:val="003D0AD5"/>
    <w:rsid w:val="003D0D66"/>
    <w:rsid w:val="003D0E68"/>
    <w:rsid w:val="003D0EDA"/>
    <w:rsid w:val="003D13FE"/>
    <w:rsid w:val="003D1444"/>
    <w:rsid w:val="003D19ED"/>
    <w:rsid w:val="003D1C01"/>
    <w:rsid w:val="003D1CD9"/>
    <w:rsid w:val="003D1E9B"/>
    <w:rsid w:val="003D1FC0"/>
    <w:rsid w:val="003D2C95"/>
    <w:rsid w:val="003D2D95"/>
    <w:rsid w:val="003D2F72"/>
    <w:rsid w:val="003D302E"/>
    <w:rsid w:val="003D30EF"/>
    <w:rsid w:val="003D31E1"/>
    <w:rsid w:val="003D3247"/>
    <w:rsid w:val="003D33E6"/>
    <w:rsid w:val="003D376F"/>
    <w:rsid w:val="003D3B0E"/>
    <w:rsid w:val="003D3B43"/>
    <w:rsid w:val="003D3BF0"/>
    <w:rsid w:val="003D41B1"/>
    <w:rsid w:val="003D47E0"/>
    <w:rsid w:val="003D4E1A"/>
    <w:rsid w:val="003D4F5F"/>
    <w:rsid w:val="003D523C"/>
    <w:rsid w:val="003D52CE"/>
    <w:rsid w:val="003D5345"/>
    <w:rsid w:val="003D563D"/>
    <w:rsid w:val="003D57A4"/>
    <w:rsid w:val="003D581F"/>
    <w:rsid w:val="003D5A5B"/>
    <w:rsid w:val="003D5BA1"/>
    <w:rsid w:val="003D5D4E"/>
    <w:rsid w:val="003D5F85"/>
    <w:rsid w:val="003D6021"/>
    <w:rsid w:val="003D60C9"/>
    <w:rsid w:val="003D61AE"/>
    <w:rsid w:val="003D6420"/>
    <w:rsid w:val="003D653B"/>
    <w:rsid w:val="003D6A4C"/>
    <w:rsid w:val="003D6B0E"/>
    <w:rsid w:val="003D6B19"/>
    <w:rsid w:val="003D6BD5"/>
    <w:rsid w:val="003D6C63"/>
    <w:rsid w:val="003D6C75"/>
    <w:rsid w:val="003D6D5D"/>
    <w:rsid w:val="003D6F49"/>
    <w:rsid w:val="003D7524"/>
    <w:rsid w:val="003D78F6"/>
    <w:rsid w:val="003D7A40"/>
    <w:rsid w:val="003E02C5"/>
    <w:rsid w:val="003E02C7"/>
    <w:rsid w:val="003E0544"/>
    <w:rsid w:val="003E074E"/>
    <w:rsid w:val="003E086D"/>
    <w:rsid w:val="003E0B0F"/>
    <w:rsid w:val="003E0D20"/>
    <w:rsid w:val="003E10E1"/>
    <w:rsid w:val="003E1249"/>
    <w:rsid w:val="003E12D3"/>
    <w:rsid w:val="003E1303"/>
    <w:rsid w:val="003E13D6"/>
    <w:rsid w:val="003E13E0"/>
    <w:rsid w:val="003E1847"/>
    <w:rsid w:val="003E1A93"/>
    <w:rsid w:val="003E1C49"/>
    <w:rsid w:val="003E1DEE"/>
    <w:rsid w:val="003E1E0C"/>
    <w:rsid w:val="003E2839"/>
    <w:rsid w:val="003E2AA2"/>
    <w:rsid w:val="003E2B92"/>
    <w:rsid w:val="003E2BB2"/>
    <w:rsid w:val="003E2C8D"/>
    <w:rsid w:val="003E2E9B"/>
    <w:rsid w:val="003E2FF7"/>
    <w:rsid w:val="003E3097"/>
    <w:rsid w:val="003E30C0"/>
    <w:rsid w:val="003E3100"/>
    <w:rsid w:val="003E333D"/>
    <w:rsid w:val="003E33BA"/>
    <w:rsid w:val="003E39BA"/>
    <w:rsid w:val="003E4156"/>
    <w:rsid w:val="003E4B15"/>
    <w:rsid w:val="003E4E21"/>
    <w:rsid w:val="003E4E9C"/>
    <w:rsid w:val="003E4EAD"/>
    <w:rsid w:val="003E512A"/>
    <w:rsid w:val="003E5357"/>
    <w:rsid w:val="003E59B3"/>
    <w:rsid w:val="003E5AC1"/>
    <w:rsid w:val="003E5E4F"/>
    <w:rsid w:val="003E5F27"/>
    <w:rsid w:val="003E654F"/>
    <w:rsid w:val="003E6579"/>
    <w:rsid w:val="003E65D6"/>
    <w:rsid w:val="003E65FF"/>
    <w:rsid w:val="003E67CF"/>
    <w:rsid w:val="003E67FA"/>
    <w:rsid w:val="003E6839"/>
    <w:rsid w:val="003E6995"/>
    <w:rsid w:val="003E6A23"/>
    <w:rsid w:val="003E6F97"/>
    <w:rsid w:val="003E740E"/>
    <w:rsid w:val="003E753B"/>
    <w:rsid w:val="003E7672"/>
    <w:rsid w:val="003E7939"/>
    <w:rsid w:val="003E7AC3"/>
    <w:rsid w:val="003E7C83"/>
    <w:rsid w:val="003E7CA6"/>
    <w:rsid w:val="003F007A"/>
    <w:rsid w:val="003F042C"/>
    <w:rsid w:val="003F04B1"/>
    <w:rsid w:val="003F0883"/>
    <w:rsid w:val="003F0889"/>
    <w:rsid w:val="003F0AE0"/>
    <w:rsid w:val="003F0B01"/>
    <w:rsid w:val="003F0D86"/>
    <w:rsid w:val="003F0EA8"/>
    <w:rsid w:val="003F0F47"/>
    <w:rsid w:val="003F1054"/>
    <w:rsid w:val="003F1391"/>
    <w:rsid w:val="003F14EC"/>
    <w:rsid w:val="003F15B9"/>
    <w:rsid w:val="003F17D8"/>
    <w:rsid w:val="003F1868"/>
    <w:rsid w:val="003F1A75"/>
    <w:rsid w:val="003F1B58"/>
    <w:rsid w:val="003F1B77"/>
    <w:rsid w:val="003F1E9D"/>
    <w:rsid w:val="003F2185"/>
    <w:rsid w:val="003F2574"/>
    <w:rsid w:val="003F27F7"/>
    <w:rsid w:val="003F2DBA"/>
    <w:rsid w:val="003F2DDE"/>
    <w:rsid w:val="003F2FBA"/>
    <w:rsid w:val="003F2FBD"/>
    <w:rsid w:val="003F304B"/>
    <w:rsid w:val="003F3128"/>
    <w:rsid w:val="003F32E0"/>
    <w:rsid w:val="003F3473"/>
    <w:rsid w:val="003F3C2C"/>
    <w:rsid w:val="003F3E31"/>
    <w:rsid w:val="003F3F90"/>
    <w:rsid w:val="003F3FA8"/>
    <w:rsid w:val="003F4077"/>
    <w:rsid w:val="003F4604"/>
    <w:rsid w:val="003F4681"/>
    <w:rsid w:val="003F474B"/>
    <w:rsid w:val="003F4750"/>
    <w:rsid w:val="003F4A24"/>
    <w:rsid w:val="003F4B4B"/>
    <w:rsid w:val="003F4CDE"/>
    <w:rsid w:val="003F4E8C"/>
    <w:rsid w:val="003F4F97"/>
    <w:rsid w:val="003F509B"/>
    <w:rsid w:val="003F5194"/>
    <w:rsid w:val="003F538C"/>
    <w:rsid w:val="003F562A"/>
    <w:rsid w:val="003F5658"/>
    <w:rsid w:val="003F58A7"/>
    <w:rsid w:val="003F59F9"/>
    <w:rsid w:val="003F5D57"/>
    <w:rsid w:val="003F5F47"/>
    <w:rsid w:val="003F60F7"/>
    <w:rsid w:val="003F61A5"/>
    <w:rsid w:val="003F61B3"/>
    <w:rsid w:val="003F61D7"/>
    <w:rsid w:val="003F6335"/>
    <w:rsid w:val="003F68F5"/>
    <w:rsid w:val="003F6AD2"/>
    <w:rsid w:val="003F6C6D"/>
    <w:rsid w:val="003F7797"/>
    <w:rsid w:val="003F7868"/>
    <w:rsid w:val="003F7D47"/>
    <w:rsid w:val="003F7DEF"/>
    <w:rsid w:val="003F7F13"/>
    <w:rsid w:val="0040022D"/>
    <w:rsid w:val="004002BF"/>
    <w:rsid w:val="00400674"/>
    <w:rsid w:val="00400B93"/>
    <w:rsid w:val="00400CE2"/>
    <w:rsid w:val="00400E34"/>
    <w:rsid w:val="00401048"/>
    <w:rsid w:val="00401152"/>
    <w:rsid w:val="00401394"/>
    <w:rsid w:val="00401AF4"/>
    <w:rsid w:val="00401B03"/>
    <w:rsid w:val="00401C73"/>
    <w:rsid w:val="00401C93"/>
    <w:rsid w:val="00401CA0"/>
    <w:rsid w:val="00401FB9"/>
    <w:rsid w:val="00402012"/>
    <w:rsid w:val="004020B7"/>
    <w:rsid w:val="0040210E"/>
    <w:rsid w:val="0040228E"/>
    <w:rsid w:val="004022B3"/>
    <w:rsid w:val="0040230C"/>
    <w:rsid w:val="004027FC"/>
    <w:rsid w:val="00402BA2"/>
    <w:rsid w:val="00402CD5"/>
    <w:rsid w:val="00402D08"/>
    <w:rsid w:val="00402DE8"/>
    <w:rsid w:val="00403125"/>
    <w:rsid w:val="00403383"/>
    <w:rsid w:val="004034C6"/>
    <w:rsid w:val="0040391D"/>
    <w:rsid w:val="00403940"/>
    <w:rsid w:val="004039F3"/>
    <w:rsid w:val="00403A56"/>
    <w:rsid w:val="00403C1C"/>
    <w:rsid w:val="00403ED6"/>
    <w:rsid w:val="004040F6"/>
    <w:rsid w:val="004043B4"/>
    <w:rsid w:val="00404414"/>
    <w:rsid w:val="0040466B"/>
    <w:rsid w:val="004047BB"/>
    <w:rsid w:val="004048ED"/>
    <w:rsid w:val="004049D9"/>
    <w:rsid w:val="00404CF2"/>
    <w:rsid w:val="00404F13"/>
    <w:rsid w:val="0040500D"/>
    <w:rsid w:val="00405065"/>
    <w:rsid w:val="004050E2"/>
    <w:rsid w:val="004053B4"/>
    <w:rsid w:val="00405442"/>
    <w:rsid w:val="0040576A"/>
    <w:rsid w:val="00405821"/>
    <w:rsid w:val="0040593D"/>
    <w:rsid w:val="00405972"/>
    <w:rsid w:val="00405F2C"/>
    <w:rsid w:val="00406269"/>
    <w:rsid w:val="00406449"/>
    <w:rsid w:val="0040646F"/>
    <w:rsid w:val="004064F7"/>
    <w:rsid w:val="004065BF"/>
    <w:rsid w:val="0040661E"/>
    <w:rsid w:val="00406BD2"/>
    <w:rsid w:val="00406C52"/>
    <w:rsid w:val="00406C5A"/>
    <w:rsid w:val="00406F1A"/>
    <w:rsid w:val="0040711D"/>
    <w:rsid w:val="00407249"/>
    <w:rsid w:val="00407270"/>
    <w:rsid w:val="004074F1"/>
    <w:rsid w:val="00407545"/>
    <w:rsid w:val="00407D4B"/>
    <w:rsid w:val="00407D9C"/>
    <w:rsid w:val="00407FA9"/>
    <w:rsid w:val="00410090"/>
    <w:rsid w:val="0041030C"/>
    <w:rsid w:val="0041058F"/>
    <w:rsid w:val="0041087D"/>
    <w:rsid w:val="004108AE"/>
    <w:rsid w:val="004108FD"/>
    <w:rsid w:val="0041094C"/>
    <w:rsid w:val="00410BB1"/>
    <w:rsid w:val="00410C6C"/>
    <w:rsid w:val="00410D89"/>
    <w:rsid w:val="004111DB"/>
    <w:rsid w:val="00411303"/>
    <w:rsid w:val="0041137C"/>
    <w:rsid w:val="004113E4"/>
    <w:rsid w:val="004114ED"/>
    <w:rsid w:val="004115E1"/>
    <w:rsid w:val="00411E11"/>
    <w:rsid w:val="00411EDD"/>
    <w:rsid w:val="00411FC0"/>
    <w:rsid w:val="004120CF"/>
    <w:rsid w:val="00412155"/>
    <w:rsid w:val="00412416"/>
    <w:rsid w:val="0041244B"/>
    <w:rsid w:val="0041251B"/>
    <w:rsid w:val="00412786"/>
    <w:rsid w:val="004127B5"/>
    <w:rsid w:val="00412B43"/>
    <w:rsid w:val="00412C3E"/>
    <w:rsid w:val="00412CD0"/>
    <w:rsid w:val="00412EE9"/>
    <w:rsid w:val="00412EF6"/>
    <w:rsid w:val="00412F1C"/>
    <w:rsid w:val="00413094"/>
    <w:rsid w:val="004130EC"/>
    <w:rsid w:val="004134DD"/>
    <w:rsid w:val="00413516"/>
    <w:rsid w:val="0041382E"/>
    <w:rsid w:val="0041389C"/>
    <w:rsid w:val="00413B73"/>
    <w:rsid w:val="00413D8B"/>
    <w:rsid w:val="00413DF9"/>
    <w:rsid w:val="00413EBB"/>
    <w:rsid w:val="004141A0"/>
    <w:rsid w:val="00414232"/>
    <w:rsid w:val="0041463E"/>
    <w:rsid w:val="00414659"/>
    <w:rsid w:val="004147BB"/>
    <w:rsid w:val="00414AEB"/>
    <w:rsid w:val="00414D8A"/>
    <w:rsid w:val="0041509C"/>
    <w:rsid w:val="00415243"/>
    <w:rsid w:val="00415784"/>
    <w:rsid w:val="00415818"/>
    <w:rsid w:val="00415871"/>
    <w:rsid w:val="00415985"/>
    <w:rsid w:val="00415B8E"/>
    <w:rsid w:val="004161F5"/>
    <w:rsid w:val="00416359"/>
    <w:rsid w:val="0041637B"/>
    <w:rsid w:val="004164EC"/>
    <w:rsid w:val="00416BEE"/>
    <w:rsid w:val="00416C38"/>
    <w:rsid w:val="00416C88"/>
    <w:rsid w:val="00417035"/>
    <w:rsid w:val="0041717A"/>
    <w:rsid w:val="004173A9"/>
    <w:rsid w:val="004173D9"/>
    <w:rsid w:val="0041775E"/>
    <w:rsid w:val="00417A1F"/>
    <w:rsid w:val="00417ACB"/>
    <w:rsid w:val="00417B16"/>
    <w:rsid w:val="00417BBD"/>
    <w:rsid w:val="00417BCF"/>
    <w:rsid w:val="00417CE8"/>
    <w:rsid w:val="00420334"/>
    <w:rsid w:val="0042078A"/>
    <w:rsid w:val="004208ED"/>
    <w:rsid w:val="00420D6D"/>
    <w:rsid w:val="00420D87"/>
    <w:rsid w:val="00420F9D"/>
    <w:rsid w:val="0042107D"/>
    <w:rsid w:val="00421178"/>
    <w:rsid w:val="0042128B"/>
    <w:rsid w:val="0042133D"/>
    <w:rsid w:val="00421670"/>
    <w:rsid w:val="0042174B"/>
    <w:rsid w:val="0042190B"/>
    <w:rsid w:val="00421A14"/>
    <w:rsid w:val="00421B9D"/>
    <w:rsid w:val="0042214F"/>
    <w:rsid w:val="004222A7"/>
    <w:rsid w:val="004225FF"/>
    <w:rsid w:val="0042269F"/>
    <w:rsid w:val="00422FBC"/>
    <w:rsid w:val="0042329B"/>
    <w:rsid w:val="0042358D"/>
    <w:rsid w:val="00423792"/>
    <w:rsid w:val="00423F16"/>
    <w:rsid w:val="00423FF4"/>
    <w:rsid w:val="00424075"/>
    <w:rsid w:val="004244E0"/>
    <w:rsid w:val="00424652"/>
    <w:rsid w:val="00424725"/>
    <w:rsid w:val="004248BE"/>
    <w:rsid w:val="004249BC"/>
    <w:rsid w:val="00424A30"/>
    <w:rsid w:val="00424CDF"/>
    <w:rsid w:val="00424F4F"/>
    <w:rsid w:val="00424FFE"/>
    <w:rsid w:val="00425118"/>
    <w:rsid w:val="00425169"/>
    <w:rsid w:val="00425281"/>
    <w:rsid w:val="004254AA"/>
    <w:rsid w:val="0042576E"/>
    <w:rsid w:val="0042584A"/>
    <w:rsid w:val="004258CB"/>
    <w:rsid w:val="00425959"/>
    <w:rsid w:val="004259F4"/>
    <w:rsid w:val="00425A97"/>
    <w:rsid w:val="00425AAA"/>
    <w:rsid w:val="00425B83"/>
    <w:rsid w:val="00425C0D"/>
    <w:rsid w:val="00425CAF"/>
    <w:rsid w:val="00425CB8"/>
    <w:rsid w:val="00425DD0"/>
    <w:rsid w:val="00425F10"/>
    <w:rsid w:val="00426978"/>
    <w:rsid w:val="004269A7"/>
    <w:rsid w:val="00426A12"/>
    <w:rsid w:val="00426B3B"/>
    <w:rsid w:val="00426B61"/>
    <w:rsid w:val="00426CC9"/>
    <w:rsid w:val="00426E27"/>
    <w:rsid w:val="00426E2F"/>
    <w:rsid w:val="0042708C"/>
    <w:rsid w:val="00427260"/>
    <w:rsid w:val="00427362"/>
    <w:rsid w:val="004273BB"/>
    <w:rsid w:val="004276BF"/>
    <w:rsid w:val="004277BB"/>
    <w:rsid w:val="00427873"/>
    <w:rsid w:val="004279BD"/>
    <w:rsid w:val="00427B18"/>
    <w:rsid w:val="00427C89"/>
    <w:rsid w:val="00427E68"/>
    <w:rsid w:val="00427EAD"/>
    <w:rsid w:val="00427ED8"/>
    <w:rsid w:val="00427F98"/>
    <w:rsid w:val="00430075"/>
    <w:rsid w:val="00430381"/>
    <w:rsid w:val="004305C2"/>
    <w:rsid w:val="0043066B"/>
    <w:rsid w:val="0043082F"/>
    <w:rsid w:val="00430845"/>
    <w:rsid w:val="004309A5"/>
    <w:rsid w:val="004309EC"/>
    <w:rsid w:val="00430B1E"/>
    <w:rsid w:val="00430CB5"/>
    <w:rsid w:val="00430CEC"/>
    <w:rsid w:val="00430EBA"/>
    <w:rsid w:val="0043143F"/>
    <w:rsid w:val="004315BA"/>
    <w:rsid w:val="0043165D"/>
    <w:rsid w:val="004316E0"/>
    <w:rsid w:val="0043175F"/>
    <w:rsid w:val="00431785"/>
    <w:rsid w:val="00431A3F"/>
    <w:rsid w:val="00431C21"/>
    <w:rsid w:val="00432586"/>
    <w:rsid w:val="004325A2"/>
    <w:rsid w:val="004325AE"/>
    <w:rsid w:val="004329CB"/>
    <w:rsid w:val="00432AE1"/>
    <w:rsid w:val="00432D23"/>
    <w:rsid w:val="00432DA4"/>
    <w:rsid w:val="00433105"/>
    <w:rsid w:val="0043314A"/>
    <w:rsid w:val="0043328C"/>
    <w:rsid w:val="00433294"/>
    <w:rsid w:val="0043364E"/>
    <w:rsid w:val="00433685"/>
    <w:rsid w:val="004336E5"/>
    <w:rsid w:val="0043383A"/>
    <w:rsid w:val="00433A4D"/>
    <w:rsid w:val="00433CD9"/>
    <w:rsid w:val="00433FA4"/>
    <w:rsid w:val="00433FC0"/>
    <w:rsid w:val="00434014"/>
    <w:rsid w:val="00434445"/>
    <w:rsid w:val="00434537"/>
    <w:rsid w:val="0043455F"/>
    <w:rsid w:val="00434C17"/>
    <w:rsid w:val="00434DC6"/>
    <w:rsid w:val="004352AB"/>
    <w:rsid w:val="004358AE"/>
    <w:rsid w:val="004358FD"/>
    <w:rsid w:val="00435919"/>
    <w:rsid w:val="00435A2E"/>
    <w:rsid w:val="00435C91"/>
    <w:rsid w:val="0043624D"/>
    <w:rsid w:val="00436470"/>
    <w:rsid w:val="004364F5"/>
    <w:rsid w:val="004365E5"/>
    <w:rsid w:val="004366CA"/>
    <w:rsid w:val="00436855"/>
    <w:rsid w:val="00436932"/>
    <w:rsid w:val="00436A1E"/>
    <w:rsid w:val="00436B2B"/>
    <w:rsid w:val="00436DEE"/>
    <w:rsid w:val="00436E39"/>
    <w:rsid w:val="00436FD1"/>
    <w:rsid w:val="0043732C"/>
    <w:rsid w:val="00437410"/>
    <w:rsid w:val="00437460"/>
    <w:rsid w:val="00437535"/>
    <w:rsid w:val="00437A85"/>
    <w:rsid w:val="00437D6C"/>
    <w:rsid w:val="00437FF9"/>
    <w:rsid w:val="00440636"/>
    <w:rsid w:val="00440A01"/>
    <w:rsid w:val="00440A04"/>
    <w:rsid w:val="00440ACB"/>
    <w:rsid w:val="00440CBD"/>
    <w:rsid w:val="00440D1B"/>
    <w:rsid w:val="00440DF2"/>
    <w:rsid w:val="00441662"/>
    <w:rsid w:val="004417EA"/>
    <w:rsid w:val="004417F2"/>
    <w:rsid w:val="00441A9B"/>
    <w:rsid w:val="00441C8E"/>
    <w:rsid w:val="00441EEF"/>
    <w:rsid w:val="004420D6"/>
    <w:rsid w:val="004422C2"/>
    <w:rsid w:val="004422C5"/>
    <w:rsid w:val="0044236A"/>
    <w:rsid w:val="0044256D"/>
    <w:rsid w:val="00442585"/>
    <w:rsid w:val="00442595"/>
    <w:rsid w:val="004425F8"/>
    <w:rsid w:val="00442615"/>
    <w:rsid w:val="00442665"/>
    <w:rsid w:val="004428C9"/>
    <w:rsid w:val="00442A1D"/>
    <w:rsid w:val="00442AF4"/>
    <w:rsid w:val="00442D3C"/>
    <w:rsid w:val="00442E62"/>
    <w:rsid w:val="00442EC9"/>
    <w:rsid w:val="00443017"/>
    <w:rsid w:val="004431E7"/>
    <w:rsid w:val="00443B3A"/>
    <w:rsid w:val="00443BB5"/>
    <w:rsid w:val="00443C4D"/>
    <w:rsid w:val="00443DA2"/>
    <w:rsid w:val="00443DD4"/>
    <w:rsid w:val="00443E40"/>
    <w:rsid w:val="00443F09"/>
    <w:rsid w:val="00443F8D"/>
    <w:rsid w:val="00443FCB"/>
    <w:rsid w:val="004440A2"/>
    <w:rsid w:val="0044464D"/>
    <w:rsid w:val="004446D5"/>
    <w:rsid w:val="00444741"/>
    <w:rsid w:val="00444841"/>
    <w:rsid w:val="004449AD"/>
    <w:rsid w:val="00444A2A"/>
    <w:rsid w:val="00444B0A"/>
    <w:rsid w:val="00444D13"/>
    <w:rsid w:val="00444E1E"/>
    <w:rsid w:val="00444E21"/>
    <w:rsid w:val="00444E7D"/>
    <w:rsid w:val="00444EA7"/>
    <w:rsid w:val="00444F11"/>
    <w:rsid w:val="00444F96"/>
    <w:rsid w:val="00444FF5"/>
    <w:rsid w:val="004454D2"/>
    <w:rsid w:val="0044589E"/>
    <w:rsid w:val="00445B6A"/>
    <w:rsid w:val="00445BD5"/>
    <w:rsid w:val="00445D08"/>
    <w:rsid w:val="004463C5"/>
    <w:rsid w:val="00446751"/>
    <w:rsid w:val="0044693C"/>
    <w:rsid w:val="004469E0"/>
    <w:rsid w:val="00446BD1"/>
    <w:rsid w:val="00446D59"/>
    <w:rsid w:val="00446DE5"/>
    <w:rsid w:val="00446EA0"/>
    <w:rsid w:val="00447161"/>
    <w:rsid w:val="004472CD"/>
    <w:rsid w:val="004473D7"/>
    <w:rsid w:val="00447426"/>
    <w:rsid w:val="004477BE"/>
    <w:rsid w:val="004478C9"/>
    <w:rsid w:val="00447A32"/>
    <w:rsid w:val="00447F1B"/>
    <w:rsid w:val="00447F6D"/>
    <w:rsid w:val="00447FEB"/>
    <w:rsid w:val="0045006D"/>
    <w:rsid w:val="00450252"/>
    <w:rsid w:val="004506C2"/>
    <w:rsid w:val="004508DE"/>
    <w:rsid w:val="00450B71"/>
    <w:rsid w:val="00450C46"/>
    <w:rsid w:val="00450D72"/>
    <w:rsid w:val="0045112E"/>
    <w:rsid w:val="00451408"/>
    <w:rsid w:val="00451670"/>
    <w:rsid w:val="004519A5"/>
    <w:rsid w:val="00451D4D"/>
    <w:rsid w:val="00451D9D"/>
    <w:rsid w:val="00451E6E"/>
    <w:rsid w:val="00451EC3"/>
    <w:rsid w:val="00452067"/>
    <w:rsid w:val="0045210B"/>
    <w:rsid w:val="0045226E"/>
    <w:rsid w:val="00452532"/>
    <w:rsid w:val="004525CF"/>
    <w:rsid w:val="0045266F"/>
    <w:rsid w:val="0045279D"/>
    <w:rsid w:val="00452ABB"/>
    <w:rsid w:val="00452F6C"/>
    <w:rsid w:val="004535C6"/>
    <w:rsid w:val="0045363F"/>
    <w:rsid w:val="00453830"/>
    <w:rsid w:val="0045397B"/>
    <w:rsid w:val="00453A0F"/>
    <w:rsid w:val="00453A6B"/>
    <w:rsid w:val="00454073"/>
    <w:rsid w:val="004540A4"/>
    <w:rsid w:val="0045429E"/>
    <w:rsid w:val="0045438C"/>
    <w:rsid w:val="0045458C"/>
    <w:rsid w:val="004545C8"/>
    <w:rsid w:val="004546B5"/>
    <w:rsid w:val="004549EB"/>
    <w:rsid w:val="00454B13"/>
    <w:rsid w:val="00455179"/>
    <w:rsid w:val="004553BE"/>
    <w:rsid w:val="004556CA"/>
    <w:rsid w:val="004558DF"/>
    <w:rsid w:val="00455A83"/>
    <w:rsid w:val="00455B05"/>
    <w:rsid w:val="004568FC"/>
    <w:rsid w:val="00456B83"/>
    <w:rsid w:val="00456D6E"/>
    <w:rsid w:val="0045745A"/>
    <w:rsid w:val="00457569"/>
    <w:rsid w:val="004579E7"/>
    <w:rsid w:val="00457BB5"/>
    <w:rsid w:val="00457C1D"/>
    <w:rsid w:val="00460620"/>
    <w:rsid w:val="0046084D"/>
    <w:rsid w:val="00461049"/>
    <w:rsid w:val="00461338"/>
    <w:rsid w:val="004615E7"/>
    <w:rsid w:val="004616CC"/>
    <w:rsid w:val="00461806"/>
    <w:rsid w:val="00461909"/>
    <w:rsid w:val="00461B0E"/>
    <w:rsid w:val="00461B1B"/>
    <w:rsid w:val="00461CF2"/>
    <w:rsid w:val="00461ED8"/>
    <w:rsid w:val="00462135"/>
    <w:rsid w:val="00462497"/>
    <w:rsid w:val="00462549"/>
    <w:rsid w:val="00462556"/>
    <w:rsid w:val="004626ED"/>
    <w:rsid w:val="00462BA1"/>
    <w:rsid w:val="00462D6E"/>
    <w:rsid w:val="00463103"/>
    <w:rsid w:val="0046310A"/>
    <w:rsid w:val="004632C6"/>
    <w:rsid w:val="00463622"/>
    <w:rsid w:val="0046383F"/>
    <w:rsid w:val="00463DBD"/>
    <w:rsid w:val="00463E35"/>
    <w:rsid w:val="004645E0"/>
    <w:rsid w:val="00464871"/>
    <w:rsid w:val="00464942"/>
    <w:rsid w:val="00464990"/>
    <w:rsid w:val="00464C17"/>
    <w:rsid w:val="00464C6D"/>
    <w:rsid w:val="00464D4B"/>
    <w:rsid w:val="00464FF5"/>
    <w:rsid w:val="00465025"/>
    <w:rsid w:val="00465178"/>
    <w:rsid w:val="004651E9"/>
    <w:rsid w:val="00465482"/>
    <w:rsid w:val="004654D2"/>
    <w:rsid w:val="00465554"/>
    <w:rsid w:val="00465669"/>
    <w:rsid w:val="004656D0"/>
    <w:rsid w:val="0046571A"/>
    <w:rsid w:val="004657B5"/>
    <w:rsid w:val="00465884"/>
    <w:rsid w:val="004658CF"/>
    <w:rsid w:val="00465909"/>
    <w:rsid w:val="00465C37"/>
    <w:rsid w:val="00465E6A"/>
    <w:rsid w:val="00465E8D"/>
    <w:rsid w:val="00465EA5"/>
    <w:rsid w:val="00465F6F"/>
    <w:rsid w:val="00466016"/>
    <w:rsid w:val="00466191"/>
    <w:rsid w:val="00466351"/>
    <w:rsid w:val="00466382"/>
    <w:rsid w:val="00466658"/>
    <w:rsid w:val="00466C73"/>
    <w:rsid w:val="00467764"/>
    <w:rsid w:val="00467857"/>
    <w:rsid w:val="004678B3"/>
    <w:rsid w:val="00467AA0"/>
    <w:rsid w:val="0047002A"/>
    <w:rsid w:val="00470102"/>
    <w:rsid w:val="00470165"/>
    <w:rsid w:val="00470197"/>
    <w:rsid w:val="004703B4"/>
    <w:rsid w:val="004704FF"/>
    <w:rsid w:val="00470565"/>
    <w:rsid w:val="00470A21"/>
    <w:rsid w:val="00470BFC"/>
    <w:rsid w:val="00470C62"/>
    <w:rsid w:val="00470D6B"/>
    <w:rsid w:val="00470DDF"/>
    <w:rsid w:val="00470E17"/>
    <w:rsid w:val="00470F65"/>
    <w:rsid w:val="00471016"/>
    <w:rsid w:val="00471086"/>
    <w:rsid w:val="004712D0"/>
    <w:rsid w:val="00471393"/>
    <w:rsid w:val="00471759"/>
    <w:rsid w:val="004717C5"/>
    <w:rsid w:val="00471891"/>
    <w:rsid w:val="0047193A"/>
    <w:rsid w:val="00471CDE"/>
    <w:rsid w:val="00471DC1"/>
    <w:rsid w:val="00471E1C"/>
    <w:rsid w:val="00471EE1"/>
    <w:rsid w:val="00472036"/>
    <w:rsid w:val="004721E8"/>
    <w:rsid w:val="004724AD"/>
    <w:rsid w:val="004724FE"/>
    <w:rsid w:val="00472577"/>
    <w:rsid w:val="0047294B"/>
    <w:rsid w:val="0047294D"/>
    <w:rsid w:val="00472A4D"/>
    <w:rsid w:val="00472A8E"/>
    <w:rsid w:val="00472CA1"/>
    <w:rsid w:val="00472DCF"/>
    <w:rsid w:val="00472E35"/>
    <w:rsid w:val="00472F6A"/>
    <w:rsid w:val="00472F9A"/>
    <w:rsid w:val="0047335B"/>
    <w:rsid w:val="00473654"/>
    <w:rsid w:val="0047377C"/>
    <w:rsid w:val="00473A25"/>
    <w:rsid w:val="00473AF4"/>
    <w:rsid w:val="00473B85"/>
    <w:rsid w:val="00473CC1"/>
    <w:rsid w:val="00473CFB"/>
    <w:rsid w:val="00473D23"/>
    <w:rsid w:val="00474239"/>
    <w:rsid w:val="004744DE"/>
    <w:rsid w:val="004747DE"/>
    <w:rsid w:val="00475081"/>
    <w:rsid w:val="0047543E"/>
    <w:rsid w:val="00475773"/>
    <w:rsid w:val="004759B3"/>
    <w:rsid w:val="00475C76"/>
    <w:rsid w:val="00475C7B"/>
    <w:rsid w:val="00475EF4"/>
    <w:rsid w:val="00476007"/>
    <w:rsid w:val="00476162"/>
    <w:rsid w:val="00476325"/>
    <w:rsid w:val="00476348"/>
    <w:rsid w:val="00476448"/>
    <w:rsid w:val="004767F8"/>
    <w:rsid w:val="00476975"/>
    <w:rsid w:val="004769E7"/>
    <w:rsid w:val="00476C16"/>
    <w:rsid w:val="00476D0F"/>
    <w:rsid w:val="00476E65"/>
    <w:rsid w:val="00476F25"/>
    <w:rsid w:val="00477151"/>
    <w:rsid w:val="00477324"/>
    <w:rsid w:val="004775C1"/>
    <w:rsid w:val="00477869"/>
    <w:rsid w:val="00477B5C"/>
    <w:rsid w:val="00477E4D"/>
    <w:rsid w:val="00480404"/>
    <w:rsid w:val="004804E8"/>
    <w:rsid w:val="00480729"/>
    <w:rsid w:val="0048087C"/>
    <w:rsid w:val="00480884"/>
    <w:rsid w:val="00480B8C"/>
    <w:rsid w:val="00480CBB"/>
    <w:rsid w:val="00480D3B"/>
    <w:rsid w:val="00480E66"/>
    <w:rsid w:val="00480E92"/>
    <w:rsid w:val="004812C4"/>
    <w:rsid w:val="00481A4E"/>
    <w:rsid w:val="00481AA3"/>
    <w:rsid w:val="00481CA1"/>
    <w:rsid w:val="004822E1"/>
    <w:rsid w:val="00482338"/>
    <w:rsid w:val="00482510"/>
    <w:rsid w:val="00482899"/>
    <w:rsid w:val="004828F9"/>
    <w:rsid w:val="00482962"/>
    <w:rsid w:val="00482A49"/>
    <w:rsid w:val="00482B17"/>
    <w:rsid w:val="00482DE2"/>
    <w:rsid w:val="00482DEB"/>
    <w:rsid w:val="00482E20"/>
    <w:rsid w:val="0048318A"/>
    <w:rsid w:val="00483888"/>
    <w:rsid w:val="00483906"/>
    <w:rsid w:val="00483C75"/>
    <w:rsid w:val="00483C8C"/>
    <w:rsid w:val="00483CBB"/>
    <w:rsid w:val="00483DBA"/>
    <w:rsid w:val="00484136"/>
    <w:rsid w:val="0048427B"/>
    <w:rsid w:val="00484464"/>
    <w:rsid w:val="00484572"/>
    <w:rsid w:val="0048489B"/>
    <w:rsid w:val="004849F9"/>
    <w:rsid w:val="00484C97"/>
    <w:rsid w:val="00484CDB"/>
    <w:rsid w:val="00484ED8"/>
    <w:rsid w:val="004853A1"/>
    <w:rsid w:val="00485625"/>
    <w:rsid w:val="004856EE"/>
    <w:rsid w:val="0048598A"/>
    <w:rsid w:val="00485CFC"/>
    <w:rsid w:val="00485DE5"/>
    <w:rsid w:val="0048618A"/>
    <w:rsid w:val="00486196"/>
    <w:rsid w:val="004862AA"/>
    <w:rsid w:val="0048659C"/>
    <w:rsid w:val="00486606"/>
    <w:rsid w:val="00486798"/>
    <w:rsid w:val="00486A6F"/>
    <w:rsid w:val="00486C1C"/>
    <w:rsid w:val="00486C54"/>
    <w:rsid w:val="00486C71"/>
    <w:rsid w:val="00486CC3"/>
    <w:rsid w:val="00486DA4"/>
    <w:rsid w:val="00487029"/>
    <w:rsid w:val="004871D9"/>
    <w:rsid w:val="00487328"/>
    <w:rsid w:val="004873CA"/>
    <w:rsid w:val="00487A4C"/>
    <w:rsid w:val="00490548"/>
    <w:rsid w:val="0049055E"/>
    <w:rsid w:val="004905A9"/>
    <w:rsid w:val="00490D59"/>
    <w:rsid w:val="00490E73"/>
    <w:rsid w:val="00490EC6"/>
    <w:rsid w:val="00491026"/>
    <w:rsid w:val="00491244"/>
    <w:rsid w:val="004912F7"/>
    <w:rsid w:val="00491325"/>
    <w:rsid w:val="00491417"/>
    <w:rsid w:val="00491680"/>
    <w:rsid w:val="004916DB"/>
    <w:rsid w:val="004918FE"/>
    <w:rsid w:val="0049193E"/>
    <w:rsid w:val="00491945"/>
    <w:rsid w:val="00491A1B"/>
    <w:rsid w:val="00491A49"/>
    <w:rsid w:val="004923E3"/>
    <w:rsid w:val="004928AC"/>
    <w:rsid w:val="00492907"/>
    <w:rsid w:val="004929FC"/>
    <w:rsid w:val="00492A21"/>
    <w:rsid w:val="00492DF5"/>
    <w:rsid w:val="00492F93"/>
    <w:rsid w:val="00493100"/>
    <w:rsid w:val="00493129"/>
    <w:rsid w:val="0049312F"/>
    <w:rsid w:val="00493185"/>
    <w:rsid w:val="00493441"/>
    <w:rsid w:val="004935E9"/>
    <w:rsid w:val="00493ADB"/>
    <w:rsid w:val="00493C18"/>
    <w:rsid w:val="00493EBD"/>
    <w:rsid w:val="00493FB6"/>
    <w:rsid w:val="004940D3"/>
    <w:rsid w:val="00494111"/>
    <w:rsid w:val="0049425B"/>
    <w:rsid w:val="00494728"/>
    <w:rsid w:val="004950B0"/>
    <w:rsid w:val="004952C0"/>
    <w:rsid w:val="0049554F"/>
    <w:rsid w:val="00495785"/>
    <w:rsid w:val="00495893"/>
    <w:rsid w:val="0049595D"/>
    <w:rsid w:val="00495967"/>
    <w:rsid w:val="00496146"/>
    <w:rsid w:val="00496694"/>
    <w:rsid w:val="00496890"/>
    <w:rsid w:val="00496A16"/>
    <w:rsid w:val="00496D4A"/>
    <w:rsid w:val="00496F25"/>
    <w:rsid w:val="0049736E"/>
    <w:rsid w:val="0049763C"/>
    <w:rsid w:val="00497A3D"/>
    <w:rsid w:val="00497C56"/>
    <w:rsid w:val="00497F3D"/>
    <w:rsid w:val="004A0018"/>
    <w:rsid w:val="004A0367"/>
    <w:rsid w:val="004A0372"/>
    <w:rsid w:val="004A09F2"/>
    <w:rsid w:val="004A0BF4"/>
    <w:rsid w:val="004A0E10"/>
    <w:rsid w:val="004A152D"/>
    <w:rsid w:val="004A1AF0"/>
    <w:rsid w:val="004A1CE7"/>
    <w:rsid w:val="004A1E85"/>
    <w:rsid w:val="004A1F5A"/>
    <w:rsid w:val="004A1FF7"/>
    <w:rsid w:val="004A208A"/>
    <w:rsid w:val="004A256A"/>
    <w:rsid w:val="004A2643"/>
    <w:rsid w:val="004A267B"/>
    <w:rsid w:val="004A28A0"/>
    <w:rsid w:val="004A2BA3"/>
    <w:rsid w:val="004A2C34"/>
    <w:rsid w:val="004A31D0"/>
    <w:rsid w:val="004A32EF"/>
    <w:rsid w:val="004A33FB"/>
    <w:rsid w:val="004A357A"/>
    <w:rsid w:val="004A3A12"/>
    <w:rsid w:val="004A416E"/>
    <w:rsid w:val="004A431A"/>
    <w:rsid w:val="004A4409"/>
    <w:rsid w:val="004A4506"/>
    <w:rsid w:val="004A4819"/>
    <w:rsid w:val="004A49E8"/>
    <w:rsid w:val="004A4A1E"/>
    <w:rsid w:val="004A4AFE"/>
    <w:rsid w:val="004A4BD7"/>
    <w:rsid w:val="004A4C12"/>
    <w:rsid w:val="004A4C5F"/>
    <w:rsid w:val="004A4F03"/>
    <w:rsid w:val="004A50FA"/>
    <w:rsid w:val="004A5192"/>
    <w:rsid w:val="004A53CB"/>
    <w:rsid w:val="004A5452"/>
    <w:rsid w:val="004A55CF"/>
    <w:rsid w:val="004A578B"/>
    <w:rsid w:val="004A59B4"/>
    <w:rsid w:val="004A5ED8"/>
    <w:rsid w:val="004A621D"/>
    <w:rsid w:val="004A650C"/>
    <w:rsid w:val="004A6619"/>
    <w:rsid w:val="004A67F0"/>
    <w:rsid w:val="004A6895"/>
    <w:rsid w:val="004A6BFF"/>
    <w:rsid w:val="004A6C59"/>
    <w:rsid w:val="004A6DFC"/>
    <w:rsid w:val="004A7221"/>
    <w:rsid w:val="004A733C"/>
    <w:rsid w:val="004A7389"/>
    <w:rsid w:val="004A7598"/>
    <w:rsid w:val="004A7818"/>
    <w:rsid w:val="004A7A88"/>
    <w:rsid w:val="004B0006"/>
    <w:rsid w:val="004B019F"/>
    <w:rsid w:val="004B01A6"/>
    <w:rsid w:val="004B0508"/>
    <w:rsid w:val="004B060F"/>
    <w:rsid w:val="004B091B"/>
    <w:rsid w:val="004B096B"/>
    <w:rsid w:val="004B0AC6"/>
    <w:rsid w:val="004B0D56"/>
    <w:rsid w:val="004B0E01"/>
    <w:rsid w:val="004B0F7F"/>
    <w:rsid w:val="004B0FA0"/>
    <w:rsid w:val="004B1044"/>
    <w:rsid w:val="004B11F3"/>
    <w:rsid w:val="004B1558"/>
    <w:rsid w:val="004B194D"/>
    <w:rsid w:val="004B1961"/>
    <w:rsid w:val="004B1B20"/>
    <w:rsid w:val="004B1DD3"/>
    <w:rsid w:val="004B1ED8"/>
    <w:rsid w:val="004B1F6A"/>
    <w:rsid w:val="004B1FBE"/>
    <w:rsid w:val="004B227C"/>
    <w:rsid w:val="004B26B7"/>
    <w:rsid w:val="004B28BA"/>
    <w:rsid w:val="004B2A4E"/>
    <w:rsid w:val="004B2B1B"/>
    <w:rsid w:val="004B2B35"/>
    <w:rsid w:val="004B2DA7"/>
    <w:rsid w:val="004B2E27"/>
    <w:rsid w:val="004B2FCF"/>
    <w:rsid w:val="004B3404"/>
    <w:rsid w:val="004B35F2"/>
    <w:rsid w:val="004B379B"/>
    <w:rsid w:val="004B3804"/>
    <w:rsid w:val="004B381C"/>
    <w:rsid w:val="004B38C6"/>
    <w:rsid w:val="004B396D"/>
    <w:rsid w:val="004B39F6"/>
    <w:rsid w:val="004B3A45"/>
    <w:rsid w:val="004B3A6A"/>
    <w:rsid w:val="004B3A91"/>
    <w:rsid w:val="004B3BD6"/>
    <w:rsid w:val="004B3C2D"/>
    <w:rsid w:val="004B420E"/>
    <w:rsid w:val="004B4443"/>
    <w:rsid w:val="004B44C1"/>
    <w:rsid w:val="004B44DC"/>
    <w:rsid w:val="004B485A"/>
    <w:rsid w:val="004B4CDD"/>
    <w:rsid w:val="004B5112"/>
    <w:rsid w:val="004B5170"/>
    <w:rsid w:val="004B54C1"/>
    <w:rsid w:val="004B5617"/>
    <w:rsid w:val="004B58B3"/>
    <w:rsid w:val="004B5AA5"/>
    <w:rsid w:val="004B5B3A"/>
    <w:rsid w:val="004B5B55"/>
    <w:rsid w:val="004B5DEC"/>
    <w:rsid w:val="004B5E91"/>
    <w:rsid w:val="004B61DD"/>
    <w:rsid w:val="004B6302"/>
    <w:rsid w:val="004B696D"/>
    <w:rsid w:val="004B6E38"/>
    <w:rsid w:val="004B6E5B"/>
    <w:rsid w:val="004B716D"/>
    <w:rsid w:val="004B751F"/>
    <w:rsid w:val="004B7693"/>
    <w:rsid w:val="004B78A7"/>
    <w:rsid w:val="004B791F"/>
    <w:rsid w:val="004B79A9"/>
    <w:rsid w:val="004B7BFE"/>
    <w:rsid w:val="004C00DB"/>
    <w:rsid w:val="004C04AA"/>
    <w:rsid w:val="004C07CF"/>
    <w:rsid w:val="004C08A9"/>
    <w:rsid w:val="004C08DF"/>
    <w:rsid w:val="004C0E0F"/>
    <w:rsid w:val="004C0E5D"/>
    <w:rsid w:val="004C0E8B"/>
    <w:rsid w:val="004C0F1F"/>
    <w:rsid w:val="004C0FFD"/>
    <w:rsid w:val="004C12D6"/>
    <w:rsid w:val="004C1839"/>
    <w:rsid w:val="004C1CEC"/>
    <w:rsid w:val="004C2377"/>
    <w:rsid w:val="004C28EA"/>
    <w:rsid w:val="004C2E78"/>
    <w:rsid w:val="004C2EC1"/>
    <w:rsid w:val="004C3011"/>
    <w:rsid w:val="004C31F2"/>
    <w:rsid w:val="004C349A"/>
    <w:rsid w:val="004C374F"/>
    <w:rsid w:val="004C3B9E"/>
    <w:rsid w:val="004C3BF3"/>
    <w:rsid w:val="004C3CEB"/>
    <w:rsid w:val="004C3D3A"/>
    <w:rsid w:val="004C40A7"/>
    <w:rsid w:val="004C4270"/>
    <w:rsid w:val="004C42DF"/>
    <w:rsid w:val="004C444F"/>
    <w:rsid w:val="004C4567"/>
    <w:rsid w:val="004C473D"/>
    <w:rsid w:val="004C48B2"/>
    <w:rsid w:val="004C48E4"/>
    <w:rsid w:val="004C49F9"/>
    <w:rsid w:val="004C4AE2"/>
    <w:rsid w:val="004C4B68"/>
    <w:rsid w:val="004C4C6B"/>
    <w:rsid w:val="004C4D1D"/>
    <w:rsid w:val="004C5089"/>
    <w:rsid w:val="004C517B"/>
    <w:rsid w:val="004C536C"/>
    <w:rsid w:val="004C5522"/>
    <w:rsid w:val="004C56E9"/>
    <w:rsid w:val="004C59AC"/>
    <w:rsid w:val="004C5B17"/>
    <w:rsid w:val="004C5DE0"/>
    <w:rsid w:val="004C5FFA"/>
    <w:rsid w:val="004C62C9"/>
    <w:rsid w:val="004C630E"/>
    <w:rsid w:val="004C686E"/>
    <w:rsid w:val="004C6DB1"/>
    <w:rsid w:val="004C6DFD"/>
    <w:rsid w:val="004C6EE8"/>
    <w:rsid w:val="004C6F0C"/>
    <w:rsid w:val="004C7609"/>
    <w:rsid w:val="004C7B85"/>
    <w:rsid w:val="004C7C04"/>
    <w:rsid w:val="004C7C17"/>
    <w:rsid w:val="004C7D73"/>
    <w:rsid w:val="004D0188"/>
    <w:rsid w:val="004D0208"/>
    <w:rsid w:val="004D05B0"/>
    <w:rsid w:val="004D0863"/>
    <w:rsid w:val="004D0A23"/>
    <w:rsid w:val="004D0DFB"/>
    <w:rsid w:val="004D1177"/>
    <w:rsid w:val="004D1410"/>
    <w:rsid w:val="004D167B"/>
    <w:rsid w:val="004D18E5"/>
    <w:rsid w:val="004D1A7B"/>
    <w:rsid w:val="004D1B6F"/>
    <w:rsid w:val="004D1BD1"/>
    <w:rsid w:val="004D243C"/>
    <w:rsid w:val="004D246A"/>
    <w:rsid w:val="004D25D9"/>
    <w:rsid w:val="004D2AA8"/>
    <w:rsid w:val="004D2CC8"/>
    <w:rsid w:val="004D32B1"/>
    <w:rsid w:val="004D354F"/>
    <w:rsid w:val="004D3686"/>
    <w:rsid w:val="004D3B25"/>
    <w:rsid w:val="004D3D3C"/>
    <w:rsid w:val="004D3D89"/>
    <w:rsid w:val="004D406A"/>
    <w:rsid w:val="004D410C"/>
    <w:rsid w:val="004D42E9"/>
    <w:rsid w:val="004D42ED"/>
    <w:rsid w:val="004D42FD"/>
    <w:rsid w:val="004D449D"/>
    <w:rsid w:val="004D49BE"/>
    <w:rsid w:val="004D4A71"/>
    <w:rsid w:val="004D4CE7"/>
    <w:rsid w:val="004D4D89"/>
    <w:rsid w:val="004D4EB5"/>
    <w:rsid w:val="004D4F98"/>
    <w:rsid w:val="004D5168"/>
    <w:rsid w:val="004D53BA"/>
    <w:rsid w:val="004D5423"/>
    <w:rsid w:val="004D5739"/>
    <w:rsid w:val="004D5CB1"/>
    <w:rsid w:val="004D60B6"/>
    <w:rsid w:val="004D616D"/>
    <w:rsid w:val="004D61FB"/>
    <w:rsid w:val="004D635E"/>
    <w:rsid w:val="004D6633"/>
    <w:rsid w:val="004D6C03"/>
    <w:rsid w:val="004D6D3D"/>
    <w:rsid w:val="004D6DD1"/>
    <w:rsid w:val="004D6F1F"/>
    <w:rsid w:val="004D7014"/>
    <w:rsid w:val="004D7071"/>
    <w:rsid w:val="004D7117"/>
    <w:rsid w:val="004D714C"/>
    <w:rsid w:val="004D7516"/>
    <w:rsid w:val="004D759B"/>
    <w:rsid w:val="004D7CEF"/>
    <w:rsid w:val="004E062F"/>
    <w:rsid w:val="004E0742"/>
    <w:rsid w:val="004E085F"/>
    <w:rsid w:val="004E0DE5"/>
    <w:rsid w:val="004E0FFA"/>
    <w:rsid w:val="004E145D"/>
    <w:rsid w:val="004E157A"/>
    <w:rsid w:val="004E1694"/>
    <w:rsid w:val="004E188B"/>
    <w:rsid w:val="004E1937"/>
    <w:rsid w:val="004E1A19"/>
    <w:rsid w:val="004E1B5A"/>
    <w:rsid w:val="004E1CA6"/>
    <w:rsid w:val="004E1F2D"/>
    <w:rsid w:val="004E2061"/>
    <w:rsid w:val="004E21A8"/>
    <w:rsid w:val="004E229C"/>
    <w:rsid w:val="004E27C5"/>
    <w:rsid w:val="004E2830"/>
    <w:rsid w:val="004E29FB"/>
    <w:rsid w:val="004E2AE1"/>
    <w:rsid w:val="004E2B25"/>
    <w:rsid w:val="004E2B8C"/>
    <w:rsid w:val="004E2CFE"/>
    <w:rsid w:val="004E2D00"/>
    <w:rsid w:val="004E2EF1"/>
    <w:rsid w:val="004E327B"/>
    <w:rsid w:val="004E33C8"/>
    <w:rsid w:val="004E3436"/>
    <w:rsid w:val="004E3803"/>
    <w:rsid w:val="004E3B0D"/>
    <w:rsid w:val="004E3BA8"/>
    <w:rsid w:val="004E3DCA"/>
    <w:rsid w:val="004E3FD7"/>
    <w:rsid w:val="004E4285"/>
    <w:rsid w:val="004E46E9"/>
    <w:rsid w:val="004E47A5"/>
    <w:rsid w:val="004E4ACA"/>
    <w:rsid w:val="004E4B26"/>
    <w:rsid w:val="004E4BFF"/>
    <w:rsid w:val="004E4D86"/>
    <w:rsid w:val="004E4EBD"/>
    <w:rsid w:val="004E4EF7"/>
    <w:rsid w:val="004E52AD"/>
    <w:rsid w:val="004E5385"/>
    <w:rsid w:val="004E5431"/>
    <w:rsid w:val="004E5D27"/>
    <w:rsid w:val="004E5D91"/>
    <w:rsid w:val="004E5E8B"/>
    <w:rsid w:val="004E5FCA"/>
    <w:rsid w:val="004E606B"/>
    <w:rsid w:val="004E61EC"/>
    <w:rsid w:val="004E624E"/>
    <w:rsid w:val="004E6474"/>
    <w:rsid w:val="004E6D9E"/>
    <w:rsid w:val="004E6E33"/>
    <w:rsid w:val="004E7734"/>
    <w:rsid w:val="004E7E11"/>
    <w:rsid w:val="004F0133"/>
    <w:rsid w:val="004F0243"/>
    <w:rsid w:val="004F0430"/>
    <w:rsid w:val="004F0452"/>
    <w:rsid w:val="004F04BC"/>
    <w:rsid w:val="004F04D4"/>
    <w:rsid w:val="004F05F8"/>
    <w:rsid w:val="004F0761"/>
    <w:rsid w:val="004F084E"/>
    <w:rsid w:val="004F087D"/>
    <w:rsid w:val="004F0A5D"/>
    <w:rsid w:val="004F0AA9"/>
    <w:rsid w:val="004F0ABF"/>
    <w:rsid w:val="004F0BC2"/>
    <w:rsid w:val="004F0C06"/>
    <w:rsid w:val="004F0D10"/>
    <w:rsid w:val="004F1189"/>
    <w:rsid w:val="004F13A4"/>
    <w:rsid w:val="004F13CF"/>
    <w:rsid w:val="004F1AFD"/>
    <w:rsid w:val="004F1C3A"/>
    <w:rsid w:val="004F1D87"/>
    <w:rsid w:val="004F2122"/>
    <w:rsid w:val="004F22E1"/>
    <w:rsid w:val="004F260B"/>
    <w:rsid w:val="004F28A5"/>
    <w:rsid w:val="004F2959"/>
    <w:rsid w:val="004F2A41"/>
    <w:rsid w:val="004F2AB6"/>
    <w:rsid w:val="004F2AFF"/>
    <w:rsid w:val="004F2D89"/>
    <w:rsid w:val="004F30F3"/>
    <w:rsid w:val="004F3342"/>
    <w:rsid w:val="004F33F5"/>
    <w:rsid w:val="004F3529"/>
    <w:rsid w:val="004F3593"/>
    <w:rsid w:val="004F377C"/>
    <w:rsid w:val="004F392A"/>
    <w:rsid w:val="004F399B"/>
    <w:rsid w:val="004F3C08"/>
    <w:rsid w:val="004F3DC9"/>
    <w:rsid w:val="004F4057"/>
    <w:rsid w:val="004F42DE"/>
    <w:rsid w:val="004F440E"/>
    <w:rsid w:val="004F47BB"/>
    <w:rsid w:val="004F4DE6"/>
    <w:rsid w:val="004F4E84"/>
    <w:rsid w:val="004F4FCB"/>
    <w:rsid w:val="004F5227"/>
    <w:rsid w:val="004F56DF"/>
    <w:rsid w:val="004F57CD"/>
    <w:rsid w:val="004F584D"/>
    <w:rsid w:val="004F5BE3"/>
    <w:rsid w:val="004F5D84"/>
    <w:rsid w:val="004F5E05"/>
    <w:rsid w:val="004F5EE0"/>
    <w:rsid w:val="004F5F0A"/>
    <w:rsid w:val="004F5F11"/>
    <w:rsid w:val="004F61CB"/>
    <w:rsid w:val="004F6228"/>
    <w:rsid w:val="004F667C"/>
    <w:rsid w:val="004F688C"/>
    <w:rsid w:val="004F6AB4"/>
    <w:rsid w:val="004F6ED9"/>
    <w:rsid w:val="004F6F00"/>
    <w:rsid w:val="004F6F75"/>
    <w:rsid w:val="004F6FDD"/>
    <w:rsid w:val="004F7251"/>
    <w:rsid w:val="004F7472"/>
    <w:rsid w:val="004F74CD"/>
    <w:rsid w:val="004F7590"/>
    <w:rsid w:val="004F7623"/>
    <w:rsid w:val="004F7766"/>
    <w:rsid w:val="004F7A90"/>
    <w:rsid w:val="004F7B47"/>
    <w:rsid w:val="00500074"/>
    <w:rsid w:val="00500407"/>
    <w:rsid w:val="00500568"/>
    <w:rsid w:val="005006FF"/>
    <w:rsid w:val="005008CB"/>
    <w:rsid w:val="00500B9C"/>
    <w:rsid w:val="00500E92"/>
    <w:rsid w:val="00500ED0"/>
    <w:rsid w:val="005012D6"/>
    <w:rsid w:val="00501665"/>
    <w:rsid w:val="005016A9"/>
    <w:rsid w:val="00501827"/>
    <w:rsid w:val="0050197A"/>
    <w:rsid w:val="005019AD"/>
    <w:rsid w:val="005019DE"/>
    <w:rsid w:val="005019FA"/>
    <w:rsid w:val="00501A57"/>
    <w:rsid w:val="00501CB4"/>
    <w:rsid w:val="00501D39"/>
    <w:rsid w:val="00501E92"/>
    <w:rsid w:val="00502172"/>
    <w:rsid w:val="0050241C"/>
    <w:rsid w:val="00502B1D"/>
    <w:rsid w:val="00502C91"/>
    <w:rsid w:val="00502E60"/>
    <w:rsid w:val="00502FFE"/>
    <w:rsid w:val="00503366"/>
    <w:rsid w:val="0050362F"/>
    <w:rsid w:val="00503699"/>
    <w:rsid w:val="00503885"/>
    <w:rsid w:val="00503A3F"/>
    <w:rsid w:val="00503D99"/>
    <w:rsid w:val="00503DBD"/>
    <w:rsid w:val="005040BE"/>
    <w:rsid w:val="0050450E"/>
    <w:rsid w:val="00504517"/>
    <w:rsid w:val="00504A1A"/>
    <w:rsid w:val="00504B23"/>
    <w:rsid w:val="00504B83"/>
    <w:rsid w:val="00504BAA"/>
    <w:rsid w:val="00504D4B"/>
    <w:rsid w:val="00504D62"/>
    <w:rsid w:val="00505196"/>
    <w:rsid w:val="0050535B"/>
    <w:rsid w:val="005055D6"/>
    <w:rsid w:val="005057C3"/>
    <w:rsid w:val="0050584B"/>
    <w:rsid w:val="00505A7E"/>
    <w:rsid w:val="00505AC4"/>
    <w:rsid w:val="00505EF4"/>
    <w:rsid w:val="00506107"/>
    <w:rsid w:val="00506267"/>
    <w:rsid w:val="005064AE"/>
    <w:rsid w:val="00506C43"/>
    <w:rsid w:val="00506CB8"/>
    <w:rsid w:val="00506E2D"/>
    <w:rsid w:val="00506FC0"/>
    <w:rsid w:val="005071C6"/>
    <w:rsid w:val="00507292"/>
    <w:rsid w:val="00507387"/>
    <w:rsid w:val="005078F3"/>
    <w:rsid w:val="00507B44"/>
    <w:rsid w:val="00507BF2"/>
    <w:rsid w:val="00507E84"/>
    <w:rsid w:val="00507F11"/>
    <w:rsid w:val="00507F56"/>
    <w:rsid w:val="00507F8C"/>
    <w:rsid w:val="00507FF6"/>
    <w:rsid w:val="00510041"/>
    <w:rsid w:val="00510136"/>
    <w:rsid w:val="00510273"/>
    <w:rsid w:val="005106B0"/>
    <w:rsid w:val="005107BB"/>
    <w:rsid w:val="00510AC4"/>
    <w:rsid w:val="00510C3F"/>
    <w:rsid w:val="00510C5D"/>
    <w:rsid w:val="00510D4B"/>
    <w:rsid w:val="00510D58"/>
    <w:rsid w:val="00510DD5"/>
    <w:rsid w:val="00511148"/>
    <w:rsid w:val="005114BC"/>
    <w:rsid w:val="005114FC"/>
    <w:rsid w:val="00511616"/>
    <w:rsid w:val="0051164D"/>
    <w:rsid w:val="00511754"/>
    <w:rsid w:val="00511918"/>
    <w:rsid w:val="00511A21"/>
    <w:rsid w:val="00511C45"/>
    <w:rsid w:val="00511C7F"/>
    <w:rsid w:val="00511E7F"/>
    <w:rsid w:val="00511EA2"/>
    <w:rsid w:val="00511FE4"/>
    <w:rsid w:val="00511FF6"/>
    <w:rsid w:val="005121A3"/>
    <w:rsid w:val="0051262B"/>
    <w:rsid w:val="0051262D"/>
    <w:rsid w:val="00512781"/>
    <w:rsid w:val="00512CE7"/>
    <w:rsid w:val="00513527"/>
    <w:rsid w:val="00513572"/>
    <w:rsid w:val="005138BC"/>
    <w:rsid w:val="00513C19"/>
    <w:rsid w:val="00513DF8"/>
    <w:rsid w:val="005141EB"/>
    <w:rsid w:val="005142CA"/>
    <w:rsid w:val="005142CF"/>
    <w:rsid w:val="00514502"/>
    <w:rsid w:val="0051455B"/>
    <w:rsid w:val="005146B9"/>
    <w:rsid w:val="005147F7"/>
    <w:rsid w:val="00514974"/>
    <w:rsid w:val="00514AA3"/>
    <w:rsid w:val="00514B5F"/>
    <w:rsid w:val="00514CC8"/>
    <w:rsid w:val="00514E02"/>
    <w:rsid w:val="00514F31"/>
    <w:rsid w:val="00515249"/>
    <w:rsid w:val="005157FA"/>
    <w:rsid w:val="00515A5E"/>
    <w:rsid w:val="005160E2"/>
    <w:rsid w:val="005165E3"/>
    <w:rsid w:val="0051661B"/>
    <w:rsid w:val="00516663"/>
    <w:rsid w:val="00516932"/>
    <w:rsid w:val="00516956"/>
    <w:rsid w:val="005169AA"/>
    <w:rsid w:val="00516A7C"/>
    <w:rsid w:val="00516B0D"/>
    <w:rsid w:val="00517033"/>
    <w:rsid w:val="0051704A"/>
    <w:rsid w:val="0051714F"/>
    <w:rsid w:val="0051717E"/>
    <w:rsid w:val="005173A7"/>
    <w:rsid w:val="00517982"/>
    <w:rsid w:val="00517AB4"/>
    <w:rsid w:val="00517B50"/>
    <w:rsid w:val="00517BF6"/>
    <w:rsid w:val="00517E1A"/>
    <w:rsid w:val="00517F91"/>
    <w:rsid w:val="00517FA1"/>
    <w:rsid w:val="00520180"/>
    <w:rsid w:val="0052018F"/>
    <w:rsid w:val="005206AF"/>
    <w:rsid w:val="005206E6"/>
    <w:rsid w:val="005207F9"/>
    <w:rsid w:val="00520969"/>
    <w:rsid w:val="00521374"/>
    <w:rsid w:val="005213BD"/>
    <w:rsid w:val="005213E8"/>
    <w:rsid w:val="005216D0"/>
    <w:rsid w:val="00521819"/>
    <w:rsid w:val="00521873"/>
    <w:rsid w:val="005219D9"/>
    <w:rsid w:val="00521A65"/>
    <w:rsid w:val="00521A7A"/>
    <w:rsid w:val="00521A88"/>
    <w:rsid w:val="00521AB5"/>
    <w:rsid w:val="00521B09"/>
    <w:rsid w:val="0052210F"/>
    <w:rsid w:val="0052252E"/>
    <w:rsid w:val="0052276A"/>
    <w:rsid w:val="00522BF9"/>
    <w:rsid w:val="00522D25"/>
    <w:rsid w:val="00522F70"/>
    <w:rsid w:val="005233E8"/>
    <w:rsid w:val="0052343D"/>
    <w:rsid w:val="005234B8"/>
    <w:rsid w:val="005234D6"/>
    <w:rsid w:val="005236A3"/>
    <w:rsid w:val="0052386F"/>
    <w:rsid w:val="00523DD8"/>
    <w:rsid w:val="00523E44"/>
    <w:rsid w:val="00523F0F"/>
    <w:rsid w:val="00523F38"/>
    <w:rsid w:val="00524243"/>
    <w:rsid w:val="00524434"/>
    <w:rsid w:val="0052449D"/>
    <w:rsid w:val="005246D2"/>
    <w:rsid w:val="00524728"/>
    <w:rsid w:val="00524793"/>
    <w:rsid w:val="0052481F"/>
    <w:rsid w:val="00524929"/>
    <w:rsid w:val="005249AC"/>
    <w:rsid w:val="00524A92"/>
    <w:rsid w:val="00524ACB"/>
    <w:rsid w:val="00524AEB"/>
    <w:rsid w:val="00524B63"/>
    <w:rsid w:val="00524C54"/>
    <w:rsid w:val="00524ED8"/>
    <w:rsid w:val="0052524B"/>
    <w:rsid w:val="00525441"/>
    <w:rsid w:val="005256F2"/>
    <w:rsid w:val="005258A7"/>
    <w:rsid w:val="005258C8"/>
    <w:rsid w:val="0052593A"/>
    <w:rsid w:val="00525990"/>
    <w:rsid w:val="005259BF"/>
    <w:rsid w:val="00525D7F"/>
    <w:rsid w:val="00525FAC"/>
    <w:rsid w:val="0052602C"/>
    <w:rsid w:val="005262E3"/>
    <w:rsid w:val="0052673A"/>
    <w:rsid w:val="005268FC"/>
    <w:rsid w:val="00526DC9"/>
    <w:rsid w:val="00526F16"/>
    <w:rsid w:val="00526F8B"/>
    <w:rsid w:val="00527288"/>
    <w:rsid w:val="005275C8"/>
    <w:rsid w:val="005276D7"/>
    <w:rsid w:val="0052798E"/>
    <w:rsid w:val="00527AA9"/>
    <w:rsid w:val="00527C67"/>
    <w:rsid w:val="00527CDF"/>
    <w:rsid w:val="0053027A"/>
    <w:rsid w:val="005308AF"/>
    <w:rsid w:val="00530D41"/>
    <w:rsid w:val="00530E4F"/>
    <w:rsid w:val="00531334"/>
    <w:rsid w:val="00531480"/>
    <w:rsid w:val="005315CB"/>
    <w:rsid w:val="005317B9"/>
    <w:rsid w:val="005319A3"/>
    <w:rsid w:val="005319C0"/>
    <w:rsid w:val="00531B83"/>
    <w:rsid w:val="00531CEA"/>
    <w:rsid w:val="00531ED6"/>
    <w:rsid w:val="005320E8"/>
    <w:rsid w:val="0053242F"/>
    <w:rsid w:val="0053244B"/>
    <w:rsid w:val="00532674"/>
    <w:rsid w:val="00532BF9"/>
    <w:rsid w:val="00532C06"/>
    <w:rsid w:val="00532D67"/>
    <w:rsid w:val="00532E0B"/>
    <w:rsid w:val="005331C2"/>
    <w:rsid w:val="00533437"/>
    <w:rsid w:val="005335B4"/>
    <w:rsid w:val="00533994"/>
    <w:rsid w:val="00533E56"/>
    <w:rsid w:val="005340B3"/>
    <w:rsid w:val="005340F8"/>
    <w:rsid w:val="00534195"/>
    <w:rsid w:val="00534295"/>
    <w:rsid w:val="005343FA"/>
    <w:rsid w:val="0053443F"/>
    <w:rsid w:val="005345A6"/>
    <w:rsid w:val="00534607"/>
    <w:rsid w:val="00534714"/>
    <w:rsid w:val="00534904"/>
    <w:rsid w:val="00535002"/>
    <w:rsid w:val="00535187"/>
    <w:rsid w:val="0053555E"/>
    <w:rsid w:val="005358C1"/>
    <w:rsid w:val="00535F49"/>
    <w:rsid w:val="00535FB1"/>
    <w:rsid w:val="00536115"/>
    <w:rsid w:val="0053619C"/>
    <w:rsid w:val="0053627D"/>
    <w:rsid w:val="005364F4"/>
    <w:rsid w:val="00536651"/>
    <w:rsid w:val="00536729"/>
    <w:rsid w:val="00536854"/>
    <w:rsid w:val="00536862"/>
    <w:rsid w:val="00536873"/>
    <w:rsid w:val="00536881"/>
    <w:rsid w:val="00536A50"/>
    <w:rsid w:val="00536DA1"/>
    <w:rsid w:val="00536E05"/>
    <w:rsid w:val="00536FFF"/>
    <w:rsid w:val="00537552"/>
    <w:rsid w:val="005375AB"/>
    <w:rsid w:val="005375EB"/>
    <w:rsid w:val="00537706"/>
    <w:rsid w:val="00537E6B"/>
    <w:rsid w:val="00537F98"/>
    <w:rsid w:val="00537F9E"/>
    <w:rsid w:val="0054010D"/>
    <w:rsid w:val="005402A1"/>
    <w:rsid w:val="0054038D"/>
    <w:rsid w:val="005404FC"/>
    <w:rsid w:val="00540664"/>
    <w:rsid w:val="005406D5"/>
    <w:rsid w:val="005409D3"/>
    <w:rsid w:val="00540A60"/>
    <w:rsid w:val="00540F56"/>
    <w:rsid w:val="00541033"/>
    <w:rsid w:val="005412D3"/>
    <w:rsid w:val="005413E6"/>
    <w:rsid w:val="00541797"/>
    <w:rsid w:val="005417C0"/>
    <w:rsid w:val="00541961"/>
    <w:rsid w:val="005419E3"/>
    <w:rsid w:val="00541ABB"/>
    <w:rsid w:val="00542395"/>
    <w:rsid w:val="0054240E"/>
    <w:rsid w:val="00542810"/>
    <w:rsid w:val="00542959"/>
    <w:rsid w:val="00542981"/>
    <w:rsid w:val="00542DC7"/>
    <w:rsid w:val="00542EBD"/>
    <w:rsid w:val="00542FF2"/>
    <w:rsid w:val="0054327D"/>
    <w:rsid w:val="005432B3"/>
    <w:rsid w:val="005433B4"/>
    <w:rsid w:val="00543487"/>
    <w:rsid w:val="005434E8"/>
    <w:rsid w:val="005435DB"/>
    <w:rsid w:val="0054391C"/>
    <w:rsid w:val="00543A0B"/>
    <w:rsid w:val="00543A22"/>
    <w:rsid w:val="00544083"/>
    <w:rsid w:val="005442B9"/>
    <w:rsid w:val="00544AA8"/>
    <w:rsid w:val="00544DEB"/>
    <w:rsid w:val="00544F8B"/>
    <w:rsid w:val="00545016"/>
    <w:rsid w:val="00545455"/>
    <w:rsid w:val="00545768"/>
    <w:rsid w:val="00545819"/>
    <w:rsid w:val="005458DD"/>
    <w:rsid w:val="005459BD"/>
    <w:rsid w:val="00545B26"/>
    <w:rsid w:val="00545D33"/>
    <w:rsid w:val="00545E6F"/>
    <w:rsid w:val="00545ED5"/>
    <w:rsid w:val="00546050"/>
    <w:rsid w:val="005461CE"/>
    <w:rsid w:val="00546259"/>
    <w:rsid w:val="00546366"/>
    <w:rsid w:val="005463C0"/>
    <w:rsid w:val="005463DA"/>
    <w:rsid w:val="005463DC"/>
    <w:rsid w:val="005463F8"/>
    <w:rsid w:val="005466C7"/>
    <w:rsid w:val="00546775"/>
    <w:rsid w:val="00546832"/>
    <w:rsid w:val="00546950"/>
    <w:rsid w:val="00546A6A"/>
    <w:rsid w:val="00546A81"/>
    <w:rsid w:val="00546A9B"/>
    <w:rsid w:val="00546BED"/>
    <w:rsid w:val="00546E23"/>
    <w:rsid w:val="00547062"/>
    <w:rsid w:val="00547205"/>
    <w:rsid w:val="00547292"/>
    <w:rsid w:val="00547353"/>
    <w:rsid w:val="00547421"/>
    <w:rsid w:val="00547887"/>
    <w:rsid w:val="00547B9C"/>
    <w:rsid w:val="00547C08"/>
    <w:rsid w:val="00547C40"/>
    <w:rsid w:val="00547F30"/>
    <w:rsid w:val="0055012E"/>
    <w:rsid w:val="005506C3"/>
    <w:rsid w:val="00550C55"/>
    <w:rsid w:val="00550D4A"/>
    <w:rsid w:val="00550F67"/>
    <w:rsid w:val="005510A3"/>
    <w:rsid w:val="00551263"/>
    <w:rsid w:val="00551296"/>
    <w:rsid w:val="005513B0"/>
    <w:rsid w:val="005513B5"/>
    <w:rsid w:val="0055190D"/>
    <w:rsid w:val="00551ABB"/>
    <w:rsid w:val="00551B7E"/>
    <w:rsid w:val="00551DD2"/>
    <w:rsid w:val="00551F6E"/>
    <w:rsid w:val="00552315"/>
    <w:rsid w:val="005525B0"/>
    <w:rsid w:val="0055273E"/>
    <w:rsid w:val="00552B29"/>
    <w:rsid w:val="00552E05"/>
    <w:rsid w:val="00552E3D"/>
    <w:rsid w:val="00552F0B"/>
    <w:rsid w:val="00552F8E"/>
    <w:rsid w:val="005530BC"/>
    <w:rsid w:val="005532B4"/>
    <w:rsid w:val="00553577"/>
    <w:rsid w:val="0055360E"/>
    <w:rsid w:val="00553663"/>
    <w:rsid w:val="0055371E"/>
    <w:rsid w:val="005539B9"/>
    <w:rsid w:val="00553B3D"/>
    <w:rsid w:val="00553CF4"/>
    <w:rsid w:val="00553D38"/>
    <w:rsid w:val="00553DB8"/>
    <w:rsid w:val="00553F15"/>
    <w:rsid w:val="00553FCE"/>
    <w:rsid w:val="00554059"/>
    <w:rsid w:val="0055484B"/>
    <w:rsid w:val="00554B37"/>
    <w:rsid w:val="00554B3D"/>
    <w:rsid w:val="00554B6A"/>
    <w:rsid w:val="00554C50"/>
    <w:rsid w:val="00554CD5"/>
    <w:rsid w:val="00554D9B"/>
    <w:rsid w:val="00554DF4"/>
    <w:rsid w:val="00555531"/>
    <w:rsid w:val="0055571D"/>
    <w:rsid w:val="0055583C"/>
    <w:rsid w:val="00555A48"/>
    <w:rsid w:val="00555A68"/>
    <w:rsid w:val="00555AF8"/>
    <w:rsid w:val="00555B73"/>
    <w:rsid w:val="00555EB0"/>
    <w:rsid w:val="0055602D"/>
    <w:rsid w:val="00556039"/>
    <w:rsid w:val="00556201"/>
    <w:rsid w:val="005564A2"/>
    <w:rsid w:val="00556794"/>
    <w:rsid w:val="005568A4"/>
    <w:rsid w:val="005568F1"/>
    <w:rsid w:val="00556A48"/>
    <w:rsid w:val="00556A5A"/>
    <w:rsid w:val="00556CD6"/>
    <w:rsid w:val="00556F91"/>
    <w:rsid w:val="00556F98"/>
    <w:rsid w:val="00557011"/>
    <w:rsid w:val="0055734C"/>
    <w:rsid w:val="00557535"/>
    <w:rsid w:val="005577ED"/>
    <w:rsid w:val="0055780D"/>
    <w:rsid w:val="00557D26"/>
    <w:rsid w:val="00557DEA"/>
    <w:rsid w:val="0056034A"/>
    <w:rsid w:val="0056053B"/>
    <w:rsid w:val="0056061E"/>
    <w:rsid w:val="00560709"/>
    <w:rsid w:val="0056080F"/>
    <w:rsid w:val="00560994"/>
    <w:rsid w:val="00560A1B"/>
    <w:rsid w:val="00560AB7"/>
    <w:rsid w:val="00560C44"/>
    <w:rsid w:val="00560DAA"/>
    <w:rsid w:val="00560E66"/>
    <w:rsid w:val="00561281"/>
    <w:rsid w:val="005612C0"/>
    <w:rsid w:val="005612DA"/>
    <w:rsid w:val="005612F5"/>
    <w:rsid w:val="005614CB"/>
    <w:rsid w:val="00561529"/>
    <w:rsid w:val="00561747"/>
    <w:rsid w:val="00561BFE"/>
    <w:rsid w:val="00561D0A"/>
    <w:rsid w:val="00561D70"/>
    <w:rsid w:val="005621A3"/>
    <w:rsid w:val="00562585"/>
    <w:rsid w:val="00562755"/>
    <w:rsid w:val="00562A85"/>
    <w:rsid w:val="00562B19"/>
    <w:rsid w:val="00562CF8"/>
    <w:rsid w:val="00562FA4"/>
    <w:rsid w:val="0056335A"/>
    <w:rsid w:val="00563402"/>
    <w:rsid w:val="0056341A"/>
    <w:rsid w:val="00563548"/>
    <w:rsid w:val="00563730"/>
    <w:rsid w:val="0056396E"/>
    <w:rsid w:val="00563C8A"/>
    <w:rsid w:val="00564088"/>
    <w:rsid w:val="005641B8"/>
    <w:rsid w:val="005647DA"/>
    <w:rsid w:val="005648AE"/>
    <w:rsid w:val="005649DE"/>
    <w:rsid w:val="005650CE"/>
    <w:rsid w:val="00565519"/>
    <w:rsid w:val="005655AC"/>
    <w:rsid w:val="00565705"/>
    <w:rsid w:val="00565F45"/>
    <w:rsid w:val="00566481"/>
    <w:rsid w:val="00566531"/>
    <w:rsid w:val="00566588"/>
    <w:rsid w:val="005668A2"/>
    <w:rsid w:val="00566DAA"/>
    <w:rsid w:val="00566E53"/>
    <w:rsid w:val="00566E89"/>
    <w:rsid w:val="00566EAD"/>
    <w:rsid w:val="00566FDF"/>
    <w:rsid w:val="00567061"/>
    <w:rsid w:val="00567120"/>
    <w:rsid w:val="0056721A"/>
    <w:rsid w:val="0056746D"/>
    <w:rsid w:val="0056748A"/>
    <w:rsid w:val="00567671"/>
    <w:rsid w:val="005677B3"/>
    <w:rsid w:val="005677E3"/>
    <w:rsid w:val="00567C90"/>
    <w:rsid w:val="00567FB6"/>
    <w:rsid w:val="0057023C"/>
    <w:rsid w:val="005706FC"/>
    <w:rsid w:val="00570C39"/>
    <w:rsid w:val="00570D5A"/>
    <w:rsid w:val="0057109B"/>
    <w:rsid w:val="005712A5"/>
    <w:rsid w:val="0057138A"/>
    <w:rsid w:val="00571525"/>
    <w:rsid w:val="0057155E"/>
    <w:rsid w:val="005717A8"/>
    <w:rsid w:val="00571840"/>
    <w:rsid w:val="0057188B"/>
    <w:rsid w:val="00571D11"/>
    <w:rsid w:val="00571E47"/>
    <w:rsid w:val="00571F5D"/>
    <w:rsid w:val="00571F76"/>
    <w:rsid w:val="00571FE2"/>
    <w:rsid w:val="00571FEA"/>
    <w:rsid w:val="005720EE"/>
    <w:rsid w:val="0057212B"/>
    <w:rsid w:val="0057213C"/>
    <w:rsid w:val="005721D5"/>
    <w:rsid w:val="00572251"/>
    <w:rsid w:val="00572982"/>
    <w:rsid w:val="0057298B"/>
    <w:rsid w:val="00572B53"/>
    <w:rsid w:val="00572BD9"/>
    <w:rsid w:val="00572F00"/>
    <w:rsid w:val="00573276"/>
    <w:rsid w:val="0057327F"/>
    <w:rsid w:val="00573325"/>
    <w:rsid w:val="00573528"/>
    <w:rsid w:val="005737CA"/>
    <w:rsid w:val="0057386E"/>
    <w:rsid w:val="005739EB"/>
    <w:rsid w:val="00573A87"/>
    <w:rsid w:val="00574290"/>
    <w:rsid w:val="00574297"/>
    <w:rsid w:val="00574549"/>
    <w:rsid w:val="00574787"/>
    <w:rsid w:val="00574825"/>
    <w:rsid w:val="0057490B"/>
    <w:rsid w:val="00574ADA"/>
    <w:rsid w:val="00574EC0"/>
    <w:rsid w:val="0057500E"/>
    <w:rsid w:val="0057506E"/>
    <w:rsid w:val="00575414"/>
    <w:rsid w:val="00575B84"/>
    <w:rsid w:val="00575C33"/>
    <w:rsid w:val="00575D73"/>
    <w:rsid w:val="00575E59"/>
    <w:rsid w:val="00575EC6"/>
    <w:rsid w:val="00575F39"/>
    <w:rsid w:val="00575F6F"/>
    <w:rsid w:val="00576010"/>
    <w:rsid w:val="00576369"/>
    <w:rsid w:val="005764EA"/>
    <w:rsid w:val="0057650B"/>
    <w:rsid w:val="00576753"/>
    <w:rsid w:val="005767E0"/>
    <w:rsid w:val="00576825"/>
    <w:rsid w:val="0057701B"/>
    <w:rsid w:val="005772CE"/>
    <w:rsid w:val="00577348"/>
    <w:rsid w:val="0057770B"/>
    <w:rsid w:val="00577733"/>
    <w:rsid w:val="00577738"/>
    <w:rsid w:val="00577755"/>
    <w:rsid w:val="0057784C"/>
    <w:rsid w:val="0057792B"/>
    <w:rsid w:val="00577B58"/>
    <w:rsid w:val="00577B65"/>
    <w:rsid w:val="00577BA9"/>
    <w:rsid w:val="00577F65"/>
    <w:rsid w:val="0058014A"/>
    <w:rsid w:val="00580203"/>
    <w:rsid w:val="005805F8"/>
    <w:rsid w:val="0058077C"/>
    <w:rsid w:val="005807F9"/>
    <w:rsid w:val="00580808"/>
    <w:rsid w:val="00580930"/>
    <w:rsid w:val="00580C87"/>
    <w:rsid w:val="00581366"/>
    <w:rsid w:val="00581590"/>
    <w:rsid w:val="00581D0C"/>
    <w:rsid w:val="00581D36"/>
    <w:rsid w:val="00581EEA"/>
    <w:rsid w:val="00582141"/>
    <w:rsid w:val="00582273"/>
    <w:rsid w:val="00582746"/>
    <w:rsid w:val="00582868"/>
    <w:rsid w:val="00582958"/>
    <w:rsid w:val="00582C8E"/>
    <w:rsid w:val="00583029"/>
    <w:rsid w:val="005834A0"/>
    <w:rsid w:val="005838CA"/>
    <w:rsid w:val="00583A5B"/>
    <w:rsid w:val="00583B4E"/>
    <w:rsid w:val="005841A7"/>
    <w:rsid w:val="0058420F"/>
    <w:rsid w:val="00584247"/>
    <w:rsid w:val="0058484F"/>
    <w:rsid w:val="00584911"/>
    <w:rsid w:val="00584963"/>
    <w:rsid w:val="005849EE"/>
    <w:rsid w:val="00584B09"/>
    <w:rsid w:val="00584B28"/>
    <w:rsid w:val="00584C78"/>
    <w:rsid w:val="00584D56"/>
    <w:rsid w:val="00584D88"/>
    <w:rsid w:val="00584E06"/>
    <w:rsid w:val="00585150"/>
    <w:rsid w:val="005851D6"/>
    <w:rsid w:val="0058529B"/>
    <w:rsid w:val="005853F4"/>
    <w:rsid w:val="00585625"/>
    <w:rsid w:val="00585843"/>
    <w:rsid w:val="00585D0A"/>
    <w:rsid w:val="00586188"/>
    <w:rsid w:val="00586338"/>
    <w:rsid w:val="005866EC"/>
    <w:rsid w:val="005867D8"/>
    <w:rsid w:val="00586A00"/>
    <w:rsid w:val="00586ADE"/>
    <w:rsid w:val="00586CBA"/>
    <w:rsid w:val="00586DD6"/>
    <w:rsid w:val="00587081"/>
    <w:rsid w:val="005873F9"/>
    <w:rsid w:val="005874E6"/>
    <w:rsid w:val="00587920"/>
    <w:rsid w:val="00587952"/>
    <w:rsid w:val="00587A7F"/>
    <w:rsid w:val="00587A9A"/>
    <w:rsid w:val="00587D94"/>
    <w:rsid w:val="00587F4F"/>
    <w:rsid w:val="00587FA2"/>
    <w:rsid w:val="00590050"/>
    <w:rsid w:val="0059028F"/>
    <w:rsid w:val="00590783"/>
    <w:rsid w:val="00590BCF"/>
    <w:rsid w:val="00590CAB"/>
    <w:rsid w:val="00590CD3"/>
    <w:rsid w:val="00590CD5"/>
    <w:rsid w:val="00590E3F"/>
    <w:rsid w:val="00590E9B"/>
    <w:rsid w:val="005910CE"/>
    <w:rsid w:val="00591516"/>
    <w:rsid w:val="00591938"/>
    <w:rsid w:val="00591B1E"/>
    <w:rsid w:val="005924A7"/>
    <w:rsid w:val="00592787"/>
    <w:rsid w:val="00592B05"/>
    <w:rsid w:val="00592BCC"/>
    <w:rsid w:val="00592E91"/>
    <w:rsid w:val="0059302B"/>
    <w:rsid w:val="005930AA"/>
    <w:rsid w:val="005931F7"/>
    <w:rsid w:val="0059337E"/>
    <w:rsid w:val="0059338A"/>
    <w:rsid w:val="00593396"/>
    <w:rsid w:val="00593724"/>
    <w:rsid w:val="00593AAD"/>
    <w:rsid w:val="00593BCE"/>
    <w:rsid w:val="005940E5"/>
    <w:rsid w:val="00594194"/>
    <w:rsid w:val="005941E0"/>
    <w:rsid w:val="005944E3"/>
    <w:rsid w:val="00594B6E"/>
    <w:rsid w:val="00594BA5"/>
    <w:rsid w:val="00594C00"/>
    <w:rsid w:val="00594D5C"/>
    <w:rsid w:val="0059500D"/>
    <w:rsid w:val="005950A9"/>
    <w:rsid w:val="00595253"/>
    <w:rsid w:val="005953EB"/>
    <w:rsid w:val="0059541D"/>
    <w:rsid w:val="00595528"/>
    <w:rsid w:val="00595656"/>
    <w:rsid w:val="005962B8"/>
    <w:rsid w:val="0059654A"/>
    <w:rsid w:val="0059655A"/>
    <w:rsid w:val="005966B7"/>
    <w:rsid w:val="00596840"/>
    <w:rsid w:val="00596A3A"/>
    <w:rsid w:val="00596A54"/>
    <w:rsid w:val="00596B2B"/>
    <w:rsid w:val="00596B8D"/>
    <w:rsid w:val="00596FFA"/>
    <w:rsid w:val="005972AC"/>
    <w:rsid w:val="00597350"/>
    <w:rsid w:val="00597BE8"/>
    <w:rsid w:val="00597D2B"/>
    <w:rsid w:val="00597D8A"/>
    <w:rsid w:val="00597DF3"/>
    <w:rsid w:val="00597EA0"/>
    <w:rsid w:val="005A0047"/>
    <w:rsid w:val="005A01DB"/>
    <w:rsid w:val="005A04A7"/>
    <w:rsid w:val="005A04BE"/>
    <w:rsid w:val="005A078E"/>
    <w:rsid w:val="005A0E5C"/>
    <w:rsid w:val="005A0F55"/>
    <w:rsid w:val="005A1056"/>
    <w:rsid w:val="005A110C"/>
    <w:rsid w:val="005A111A"/>
    <w:rsid w:val="005A14E4"/>
    <w:rsid w:val="005A170D"/>
    <w:rsid w:val="005A175D"/>
    <w:rsid w:val="005A1CB4"/>
    <w:rsid w:val="005A1F2E"/>
    <w:rsid w:val="005A235C"/>
    <w:rsid w:val="005A2482"/>
    <w:rsid w:val="005A27EB"/>
    <w:rsid w:val="005A2A39"/>
    <w:rsid w:val="005A2E30"/>
    <w:rsid w:val="005A30DE"/>
    <w:rsid w:val="005A323E"/>
    <w:rsid w:val="005A3377"/>
    <w:rsid w:val="005A33C7"/>
    <w:rsid w:val="005A34D8"/>
    <w:rsid w:val="005A35B1"/>
    <w:rsid w:val="005A3771"/>
    <w:rsid w:val="005A3A24"/>
    <w:rsid w:val="005A3B4D"/>
    <w:rsid w:val="005A3C78"/>
    <w:rsid w:val="005A3F7F"/>
    <w:rsid w:val="005A4059"/>
    <w:rsid w:val="005A4128"/>
    <w:rsid w:val="005A428A"/>
    <w:rsid w:val="005A42D6"/>
    <w:rsid w:val="005A43CA"/>
    <w:rsid w:val="005A4769"/>
    <w:rsid w:val="005A499B"/>
    <w:rsid w:val="005A4CC3"/>
    <w:rsid w:val="005A4E0B"/>
    <w:rsid w:val="005A521A"/>
    <w:rsid w:val="005A526C"/>
    <w:rsid w:val="005A547E"/>
    <w:rsid w:val="005A57BE"/>
    <w:rsid w:val="005A5C1C"/>
    <w:rsid w:val="005A5DC5"/>
    <w:rsid w:val="005A5F24"/>
    <w:rsid w:val="005A6329"/>
    <w:rsid w:val="005A6441"/>
    <w:rsid w:val="005A65CA"/>
    <w:rsid w:val="005A67FD"/>
    <w:rsid w:val="005A6B5C"/>
    <w:rsid w:val="005A6C8C"/>
    <w:rsid w:val="005A6CA9"/>
    <w:rsid w:val="005A6D4E"/>
    <w:rsid w:val="005A7026"/>
    <w:rsid w:val="005A705B"/>
    <w:rsid w:val="005A706E"/>
    <w:rsid w:val="005A721F"/>
    <w:rsid w:val="005A72EE"/>
    <w:rsid w:val="005A73BE"/>
    <w:rsid w:val="005A7404"/>
    <w:rsid w:val="005A75E1"/>
    <w:rsid w:val="005A76B8"/>
    <w:rsid w:val="005A7953"/>
    <w:rsid w:val="005A7A35"/>
    <w:rsid w:val="005A7AD4"/>
    <w:rsid w:val="005A7AF4"/>
    <w:rsid w:val="005A7B6E"/>
    <w:rsid w:val="005A7C0C"/>
    <w:rsid w:val="005A7C48"/>
    <w:rsid w:val="005A7D3A"/>
    <w:rsid w:val="005A7E09"/>
    <w:rsid w:val="005A7E31"/>
    <w:rsid w:val="005A7F4C"/>
    <w:rsid w:val="005A7F5D"/>
    <w:rsid w:val="005B0300"/>
    <w:rsid w:val="005B0492"/>
    <w:rsid w:val="005B0496"/>
    <w:rsid w:val="005B0499"/>
    <w:rsid w:val="005B0A91"/>
    <w:rsid w:val="005B0BE1"/>
    <w:rsid w:val="005B0DC9"/>
    <w:rsid w:val="005B0FF4"/>
    <w:rsid w:val="005B102F"/>
    <w:rsid w:val="005B146D"/>
    <w:rsid w:val="005B1557"/>
    <w:rsid w:val="005B1702"/>
    <w:rsid w:val="005B1A47"/>
    <w:rsid w:val="005B1C23"/>
    <w:rsid w:val="005B1D90"/>
    <w:rsid w:val="005B1E68"/>
    <w:rsid w:val="005B206C"/>
    <w:rsid w:val="005B243D"/>
    <w:rsid w:val="005B24BE"/>
    <w:rsid w:val="005B25F2"/>
    <w:rsid w:val="005B2BC2"/>
    <w:rsid w:val="005B2CA3"/>
    <w:rsid w:val="005B2F5D"/>
    <w:rsid w:val="005B323A"/>
    <w:rsid w:val="005B333F"/>
    <w:rsid w:val="005B3572"/>
    <w:rsid w:val="005B35D4"/>
    <w:rsid w:val="005B3A45"/>
    <w:rsid w:val="005B3A8C"/>
    <w:rsid w:val="005B3C51"/>
    <w:rsid w:val="005B3E6C"/>
    <w:rsid w:val="005B3E84"/>
    <w:rsid w:val="005B3EE9"/>
    <w:rsid w:val="005B3F0E"/>
    <w:rsid w:val="005B4342"/>
    <w:rsid w:val="005B44FB"/>
    <w:rsid w:val="005B4634"/>
    <w:rsid w:val="005B4694"/>
    <w:rsid w:val="005B48EF"/>
    <w:rsid w:val="005B49D0"/>
    <w:rsid w:val="005B4C5B"/>
    <w:rsid w:val="005B4D8F"/>
    <w:rsid w:val="005B5071"/>
    <w:rsid w:val="005B51B3"/>
    <w:rsid w:val="005B51FC"/>
    <w:rsid w:val="005B5221"/>
    <w:rsid w:val="005B5226"/>
    <w:rsid w:val="005B58F5"/>
    <w:rsid w:val="005B5B9F"/>
    <w:rsid w:val="005B5D69"/>
    <w:rsid w:val="005B5D91"/>
    <w:rsid w:val="005B5E5B"/>
    <w:rsid w:val="005B5F02"/>
    <w:rsid w:val="005B5F3F"/>
    <w:rsid w:val="005B6226"/>
    <w:rsid w:val="005B624C"/>
    <w:rsid w:val="005B6722"/>
    <w:rsid w:val="005B67E2"/>
    <w:rsid w:val="005B6A2D"/>
    <w:rsid w:val="005B6CE8"/>
    <w:rsid w:val="005B7271"/>
    <w:rsid w:val="005B73C0"/>
    <w:rsid w:val="005B76C1"/>
    <w:rsid w:val="005B7853"/>
    <w:rsid w:val="005B7D30"/>
    <w:rsid w:val="005B7EBA"/>
    <w:rsid w:val="005C040C"/>
    <w:rsid w:val="005C08FC"/>
    <w:rsid w:val="005C0922"/>
    <w:rsid w:val="005C09C0"/>
    <w:rsid w:val="005C0A86"/>
    <w:rsid w:val="005C0CDD"/>
    <w:rsid w:val="005C0D5C"/>
    <w:rsid w:val="005C0DFE"/>
    <w:rsid w:val="005C11E0"/>
    <w:rsid w:val="005C1905"/>
    <w:rsid w:val="005C1AB0"/>
    <w:rsid w:val="005C1C0C"/>
    <w:rsid w:val="005C1D7D"/>
    <w:rsid w:val="005C2219"/>
    <w:rsid w:val="005C2242"/>
    <w:rsid w:val="005C235B"/>
    <w:rsid w:val="005C23B8"/>
    <w:rsid w:val="005C244B"/>
    <w:rsid w:val="005C2454"/>
    <w:rsid w:val="005C2835"/>
    <w:rsid w:val="005C2DB6"/>
    <w:rsid w:val="005C2E19"/>
    <w:rsid w:val="005C3976"/>
    <w:rsid w:val="005C39C9"/>
    <w:rsid w:val="005C3BB2"/>
    <w:rsid w:val="005C3C09"/>
    <w:rsid w:val="005C3C9A"/>
    <w:rsid w:val="005C3CA4"/>
    <w:rsid w:val="005C3D41"/>
    <w:rsid w:val="005C3EA6"/>
    <w:rsid w:val="005C417B"/>
    <w:rsid w:val="005C41DC"/>
    <w:rsid w:val="005C448D"/>
    <w:rsid w:val="005C4636"/>
    <w:rsid w:val="005C4744"/>
    <w:rsid w:val="005C4810"/>
    <w:rsid w:val="005C49A6"/>
    <w:rsid w:val="005C4DC5"/>
    <w:rsid w:val="005C4DC7"/>
    <w:rsid w:val="005C4EDC"/>
    <w:rsid w:val="005C5039"/>
    <w:rsid w:val="005C5434"/>
    <w:rsid w:val="005C546C"/>
    <w:rsid w:val="005C5510"/>
    <w:rsid w:val="005C60BB"/>
    <w:rsid w:val="005C6287"/>
    <w:rsid w:val="005C6310"/>
    <w:rsid w:val="005C66CE"/>
    <w:rsid w:val="005C670E"/>
    <w:rsid w:val="005C6802"/>
    <w:rsid w:val="005C6997"/>
    <w:rsid w:val="005C69E7"/>
    <w:rsid w:val="005C6A41"/>
    <w:rsid w:val="005C6A82"/>
    <w:rsid w:val="005C6B42"/>
    <w:rsid w:val="005C6E71"/>
    <w:rsid w:val="005C70E5"/>
    <w:rsid w:val="005C713D"/>
    <w:rsid w:val="005C714F"/>
    <w:rsid w:val="005C7163"/>
    <w:rsid w:val="005C71D4"/>
    <w:rsid w:val="005C71F6"/>
    <w:rsid w:val="005C72BC"/>
    <w:rsid w:val="005C76EC"/>
    <w:rsid w:val="005C77E9"/>
    <w:rsid w:val="005C7889"/>
    <w:rsid w:val="005C7A9F"/>
    <w:rsid w:val="005C7AA4"/>
    <w:rsid w:val="005C7CB9"/>
    <w:rsid w:val="005C7D4F"/>
    <w:rsid w:val="005C7F45"/>
    <w:rsid w:val="005C7F7B"/>
    <w:rsid w:val="005C7F89"/>
    <w:rsid w:val="005D030A"/>
    <w:rsid w:val="005D044C"/>
    <w:rsid w:val="005D0975"/>
    <w:rsid w:val="005D1161"/>
    <w:rsid w:val="005D1348"/>
    <w:rsid w:val="005D15BD"/>
    <w:rsid w:val="005D1957"/>
    <w:rsid w:val="005D1AD4"/>
    <w:rsid w:val="005D1E5C"/>
    <w:rsid w:val="005D2020"/>
    <w:rsid w:val="005D20A9"/>
    <w:rsid w:val="005D214E"/>
    <w:rsid w:val="005D231D"/>
    <w:rsid w:val="005D23EF"/>
    <w:rsid w:val="005D27F9"/>
    <w:rsid w:val="005D2B79"/>
    <w:rsid w:val="005D2E3D"/>
    <w:rsid w:val="005D3017"/>
    <w:rsid w:val="005D30C8"/>
    <w:rsid w:val="005D30E8"/>
    <w:rsid w:val="005D32E0"/>
    <w:rsid w:val="005D3315"/>
    <w:rsid w:val="005D3364"/>
    <w:rsid w:val="005D33B8"/>
    <w:rsid w:val="005D35D3"/>
    <w:rsid w:val="005D384F"/>
    <w:rsid w:val="005D3AD9"/>
    <w:rsid w:val="005D43A4"/>
    <w:rsid w:val="005D43EA"/>
    <w:rsid w:val="005D46F8"/>
    <w:rsid w:val="005D52FC"/>
    <w:rsid w:val="005D5375"/>
    <w:rsid w:val="005D55A7"/>
    <w:rsid w:val="005D56DB"/>
    <w:rsid w:val="005D581B"/>
    <w:rsid w:val="005D5A5D"/>
    <w:rsid w:val="005D5AAA"/>
    <w:rsid w:val="005D5DF2"/>
    <w:rsid w:val="005D6093"/>
    <w:rsid w:val="005D613F"/>
    <w:rsid w:val="005D66A4"/>
    <w:rsid w:val="005D6756"/>
    <w:rsid w:val="005D678D"/>
    <w:rsid w:val="005D680D"/>
    <w:rsid w:val="005D68ED"/>
    <w:rsid w:val="005D6CD5"/>
    <w:rsid w:val="005D6E92"/>
    <w:rsid w:val="005D702E"/>
    <w:rsid w:val="005D7259"/>
    <w:rsid w:val="005D7428"/>
    <w:rsid w:val="005D75FC"/>
    <w:rsid w:val="005D7913"/>
    <w:rsid w:val="005D7AFB"/>
    <w:rsid w:val="005D7B3C"/>
    <w:rsid w:val="005D7E32"/>
    <w:rsid w:val="005D7EF6"/>
    <w:rsid w:val="005E033D"/>
    <w:rsid w:val="005E03F7"/>
    <w:rsid w:val="005E05B8"/>
    <w:rsid w:val="005E069B"/>
    <w:rsid w:val="005E0790"/>
    <w:rsid w:val="005E089D"/>
    <w:rsid w:val="005E101F"/>
    <w:rsid w:val="005E1028"/>
    <w:rsid w:val="005E13EE"/>
    <w:rsid w:val="005E1593"/>
    <w:rsid w:val="005E1AF3"/>
    <w:rsid w:val="005E1B51"/>
    <w:rsid w:val="005E1D0F"/>
    <w:rsid w:val="005E1EE9"/>
    <w:rsid w:val="005E1F46"/>
    <w:rsid w:val="005E2844"/>
    <w:rsid w:val="005E2986"/>
    <w:rsid w:val="005E2CAC"/>
    <w:rsid w:val="005E2CED"/>
    <w:rsid w:val="005E2D10"/>
    <w:rsid w:val="005E315B"/>
    <w:rsid w:val="005E3577"/>
    <w:rsid w:val="005E374C"/>
    <w:rsid w:val="005E37A2"/>
    <w:rsid w:val="005E38F9"/>
    <w:rsid w:val="005E3B64"/>
    <w:rsid w:val="005E3BB8"/>
    <w:rsid w:val="005E40B2"/>
    <w:rsid w:val="005E412E"/>
    <w:rsid w:val="005E43AA"/>
    <w:rsid w:val="005E4430"/>
    <w:rsid w:val="005E4450"/>
    <w:rsid w:val="005E44A2"/>
    <w:rsid w:val="005E45A1"/>
    <w:rsid w:val="005E472B"/>
    <w:rsid w:val="005E4810"/>
    <w:rsid w:val="005E48AB"/>
    <w:rsid w:val="005E4C45"/>
    <w:rsid w:val="005E4CD0"/>
    <w:rsid w:val="005E4DB3"/>
    <w:rsid w:val="005E5034"/>
    <w:rsid w:val="005E5266"/>
    <w:rsid w:val="005E552C"/>
    <w:rsid w:val="005E5563"/>
    <w:rsid w:val="005E5567"/>
    <w:rsid w:val="005E55A8"/>
    <w:rsid w:val="005E5677"/>
    <w:rsid w:val="005E59AB"/>
    <w:rsid w:val="005E5CDC"/>
    <w:rsid w:val="005E5DDF"/>
    <w:rsid w:val="005E63E0"/>
    <w:rsid w:val="005E6826"/>
    <w:rsid w:val="005E6BCF"/>
    <w:rsid w:val="005E6D25"/>
    <w:rsid w:val="005E6DCC"/>
    <w:rsid w:val="005E7485"/>
    <w:rsid w:val="005E75EE"/>
    <w:rsid w:val="005E78B7"/>
    <w:rsid w:val="005E79E2"/>
    <w:rsid w:val="005E7C48"/>
    <w:rsid w:val="005E7E58"/>
    <w:rsid w:val="005E7FCB"/>
    <w:rsid w:val="005F0145"/>
    <w:rsid w:val="005F044A"/>
    <w:rsid w:val="005F075E"/>
    <w:rsid w:val="005F0977"/>
    <w:rsid w:val="005F0A32"/>
    <w:rsid w:val="005F0AA1"/>
    <w:rsid w:val="005F0AF0"/>
    <w:rsid w:val="005F0D63"/>
    <w:rsid w:val="005F11D6"/>
    <w:rsid w:val="005F1213"/>
    <w:rsid w:val="005F1242"/>
    <w:rsid w:val="005F143B"/>
    <w:rsid w:val="005F1683"/>
    <w:rsid w:val="005F174D"/>
    <w:rsid w:val="005F1CF0"/>
    <w:rsid w:val="005F1DB7"/>
    <w:rsid w:val="005F230C"/>
    <w:rsid w:val="005F244C"/>
    <w:rsid w:val="005F2865"/>
    <w:rsid w:val="005F2A3A"/>
    <w:rsid w:val="005F2B93"/>
    <w:rsid w:val="005F2C23"/>
    <w:rsid w:val="005F2C39"/>
    <w:rsid w:val="005F2D86"/>
    <w:rsid w:val="005F2DDE"/>
    <w:rsid w:val="005F2E23"/>
    <w:rsid w:val="005F2EFD"/>
    <w:rsid w:val="005F348A"/>
    <w:rsid w:val="005F3693"/>
    <w:rsid w:val="005F3933"/>
    <w:rsid w:val="005F3B18"/>
    <w:rsid w:val="005F3BC3"/>
    <w:rsid w:val="005F3F23"/>
    <w:rsid w:val="005F4093"/>
    <w:rsid w:val="005F410F"/>
    <w:rsid w:val="005F4330"/>
    <w:rsid w:val="005F434A"/>
    <w:rsid w:val="005F4494"/>
    <w:rsid w:val="005F4911"/>
    <w:rsid w:val="005F49FF"/>
    <w:rsid w:val="005F4A1E"/>
    <w:rsid w:val="005F518E"/>
    <w:rsid w:val="005F590B"/>
    <w:rsid w:val="005F599E"/>
    <w:rsid w:val="005F5A1A"/>
    <w:rsid w:val="005F5C1E"/>
    <w:rsid w:val="005F5F28"/>
    <w:rsid w:val="005F61F9"/>
    <w:rsid w:val="005F67F1"/>
    <w:rsid w:val="005F683F"/>
    <w:rsid w:val="005F687C"/>
    <w:rsid w:val="005F6882"/>
    <w:rsid w:val="005F6CFD"/>
    <w:rsid w:val="005F6D5B"/>
    <w:rsid w:val="005F6E5A"/>
    <w:rsid w:val="005F6E5B"/>
    <w:rsid w:val="005F7369"/>
    <w:rsid w:val="005F74CC"/>
    <w:rsid w:val="005F75AE"/>
    <w:rsid w:val="005F78EC"/>
    <w:rsid w:val="005F7E5C"/>
    <w:rsid w:val="005F7F9C"/>
    <w:rsid w:val="0060019E"/>
    <w:rsid w:val="00600223"/>
    <w:rsid w:val="00600353"/>
    <w:rsid w:val="0060067C"/>
    <w:rsid w:val="0060088E"/>
    <w:rsid w:val="00600BCA"/>
    <w:rsid w:val="00600BD6"/>
    <w:rsid w:val="00600D84"/>
    <w:rsid w:val="00600F24"/>
    <w:rsid w:val="00601092"/>
    <w:rsid w:val="0060123E"/>
    <w:rsid w:val="006013C4"/>
    <w:rsid w:val="0060188B"/>
    <w:rsid w:val="00601C40"/>
    <w:rsid w:val="00601FA8"/>
    <w:rsid w:val="006020F5"/>
    <w:rsid w:val="0060234F"/>
    <w:rsid w:val="006024A2"/>
    <w:rsid w:val="006026A7"/>
    <w:rsid w:val="006026DF"/>
    <w:rsid w:val="00602745"/>
    <w:rsid w:val="00602C15"/>
    <w:rsid w:val="00602D3F"/>
    <w:rsid w:val="00603019"/>
    <w:rsid w:val="0060307D"/>
    <w:rsid w:val="00603438"/>
    <w:rsid w:val="00603747"/>
    <w:rsid w:val="00603924"/>
    <w:rsid w:val="006039D5"/>
    <w:rsid w:val="00603ABD"/>
    <w:rsid w:val="00603C13"/>
    <w:rsid w:val="00603D32"/>
    <w:rsid w:val="00604409"/>
    <w:rsid w:val="006044C1"/>
    <w:rsid w:val="006044DA"/>
    <w:rsid w:val="0060468E"/>
    <w:rsid w:val="0060479F"/>
    <w:rsid w:val="006047D0"/>
    <w:rsid w:val="00604AAB"/>
    <w:rsid w:val="00604B68"/>
    <w:rsid w:val="006053BC"/>
    <w:rsid w:val="006054AC"/>
    <w:rsid w:val="00605547"/>
    <w:rsid w:val="006055C7"/>
    <w:rsid w:val="00605722"/>
    <w:rsid w:val="006058E8"/>
    <w:rsid w:val="006059D2"/>
    <w:rsid w:val="00605B14"/>
    <w:rsid w:val="00605DC0"/>
    <w:rsid w:val="00605EFD"/>
    <w:rsid w:val="00605F88"/>
    <w:rsid w:val="00606179"/>
    <w:rsid w:val="00606214"/>
    <w:rsid w:val="00606247"/>
    <w:rsid w:val="00606439"/>
    <w:rsid w:val="00606477"/>
    <w:rsid w:val="006066C1"/>
    <w:rsid w:val="006066C2"/>
    <w:rsid w:val="006066E3"/>
    <w:rsid w:val="00606754"/>
    <w:rsid w:val="00606D0D"/>
    <w:rsid w:val="00606F15"/>
    <w:rsid w:val="00606F21"/>
    <w:rsid w:val="0060736B"/>
    <w:rsid w:val="006074E3"/>
    <w:rsid w:val="00610198"/>
    <w:rsid w:val="00610395"/>
    <w:rsid w:val="006105BE"/>
    <w:rsid w:val="00610879"/>
    <w:rsid w:val="00610918"/>
    <w:rsid w:val="00610AE6"/>
    <w:rsid w:val="00610C60"/>
    <w:rsid w:val="00610E1B"/>
    <w:rsid w:val="00610ED4"/>
    <w:rsid w:val="00611295"/>
    <w:rsid w:val="0061131A"/>
    <w:rsid w:val="00611492"/>
    <w:rsid w:val="00611597"/>
    <w:rsid w:val="0061178D"/>
    <w:rsid w:val="00611ACA"/>
    <w:rsid w:val="00611C55"/>
    <w:rsid w:val="00611CC3"/>
    <w:rsid w:val="00611D75"/>
    <w:rsid w:val="00611F0C"/>
    <w:rsid w:val="00611FC5"/>
    <w:rsid w:val="0061207E"/>
    <w:rsid w:val="006120CF"/>
    <w:rsid w:val="006120F8"/>
    <w:rsid w:val="006122EF"/>
    <w:rsid w:val="0061236D"/>
    <w:rsid w:val="00612440"/>
    <w:rsid w:val="00612565"/>
    <w:rsid w:val="00612A82"/>
    <w:rsid w:val="00612DDC"/>
    <w:rsid w:val="00612E4A"/>
    <w:rsid w:val="00613006"/>
    <w:rsid w:val="00613252"/>
    <w:rsid w:val="006133B4"/>
    <w:rsid w:val="006138CB"/>
    <w:rsid w:val="006139C5"/>
    <w:rsid w:val="00613A91"/>
    <w:rsid w:val="00613BE0"/>
    <w:rsid w:val="00613D43"/>
    <w:rsid w:val="0061471B"/>
    <w:rsid w:val="006147F0"/>
    <w:rsid w:val="00614996"/>
    <w:rsid w:val="00614CB9"/>
    <w:rsid w:val="00614EF0"/>
    <w:rsid w:val="006150C6"/>
    <w:rsid w:val="006151E9"/>
    <w:rsid w:val="006155C5"/>
    <w:rsid w:val="00615669"/>
    <w:rsid w:val="0061577F"/>
    <w:rsid w:val="0061581C"/>
    <w:rsid w:val="00615A13"/>
    <w:rsid w:val="00615A54"/>
    <w:rsid w:val="00615AAB"/>
    <w:rsid w:val="00615D7F"/>
    <w:rsid w:val="0061628D"/>
    <w:rsid w:val="00616C32"/>
    <w:rsid w:val="00616C5F"/>
    <w:rsid w:val="00616D76"/>
    <w:rsid w:val="0061733A"/>
    <w:rsid w:val="00617BC1"/>
    <w:rsid w:val="00617BEB"/>
    <w:rsid w:val="00617E1F"/>
    <w:rsid w:val="00620163"/>
    <w:rsid w:val="00620197"/>
    <w:rsid w:val="00620B15"/>
    <w:rsid w:val="00620DB1"/>
    <w:rsid w:val="0062116C"/>
    <w:rsid w:val="006211A3"/>
    <w:rsid w:val="006212BA"/>
    <w:rsid w:val="00621485"/>
    <w:rsid w:val="0062155B"/>
    <w:rsid w:val="006215EF"/>
    <w:rsid w:val="006218DC"/>
    <w:rsid w:val="00621A1E"/>
    <w:rsid w:val="00621C21"/>
    <w:rsid w:val="00621CD9"/>
    <w:rsid w:val="00621D9F"/>
    <w:rsid w:val="0062252B"/>
    <w:rsid w:val="0062267D"/>
    <w:rsid w:val="0062287D"/>
    <w:rsid w:val="00622AE3"/>
    <w:rsid w:val="00622CE4"/>
    <w:rsid w:val="00622D9D"/>
    <w:rsid w:val="006232DF"/>
    <w:rsid w:val="00623328"/>
    <w:rsid w:val="006234E3"/>
    <w:rsid w:val="0062375A"/>
    <w:rsid w:val="006237A7"/>
    <w:rsid w:val="00623AD6"/>
    <w:rsid w:val="00623BF4"/>
    <w:rsid w:val="00623D74"/>
    <w:rsid w:val="00623FBC"/>
    <w:rsid w:val="006241B2"/>
    <w:rsid w:val="006242DA"/>
    <w:rsid w:val="00624511"/>
    <w:rsid w:val="006245D7"/>
    <w:rsid w:val="00624873"/>
    <w:rsid w:val="006248A8"/>
    <w:rsid w:val="006249D6"/>
    <w:rsid w:val="00624C48"/>
    <w:rsid w:val="00624CD0"/>
    <w:rsid w:val="00624EFD"/>
    <w:rsid w:val="006252A9"/>
    <w:rsid w:val="0062566D"/>
    <w:rsid w:val="006258E2"/>
    <w:rsid w:val="006259E3"/>
    <w:rsid w:val="00625E90"/>
    <w:rsid w:val="00625EBB"/>
    <w:rsid w:val="00625F8B"/>
    <w:rsid w:val="00625FD5"/>
    <w:rsid w:val="006263AB"/>
    <w:rsid w:val="006264C5"/>
    <w:rsid w:val="00626536"/>
    <w:rsid w:val="0062664A"/>
    <w:rsid w:val="00626853"/>
    <w:rsid w:val="00626968"/>
    <w:rsid w:val="00626BA4"/>
    <w:rsid w:val="00626BD6"/>
    <w:rsid w:val="00626C16"/>
    <w:rsid w:val="00626C20"/>
    <w:rsid w:val="00626C81"/>
    <w:rsid w:val="00626CE1"/>
    <w:rsid w:val="00626D47"/>
    <w:rsid w:val="00626E22"/>
    <w:rsid w:val="00626EDC"/>
    <w:rsid w:val="00626FB6"/>
    <w:rsid w:val="00627029"/>
    <w:rsid w:val="006275FC"/>
    <w:rsid w:val="00627677"/>
    <w:rsid w:val="0062794F"/>
    <w:rsid w:val="00627B12"/>
    <w:rsid w:val="00627B13"/>
    <w:rsid w:val="00627B9C"/>
    <w:rsid w:val="00627D7A"/>
    <w:rsid w:val="00627E84"/>
    <w:rsid w:val="00627E9C"/>
    <w:rsid w:val="00627F29"/>
    <w:rsid w:val="006302CB"/>
    <w:rsid w:val="00630447"/>
    <w:rsid w:val="00630559"/>
    <w:rsid w:val="00630AB9"/>
    <w:rsid w:val="00630CC4"/>
    <w:rsid w:val="00630DB8"/>
    <w:rsid w:val="00630E3D"/>
    <w:rsid w:val="00630E90"/>
    <w:rsid w:val="00631181"/>
    <w:rsid w:val="0063160B"/>
    <w:rsid w:val="006316B8"/>
    <w:rsid w:val="006316CF"/>
    <w:rsid w:val="00631853"/>
    <w:rsid w:val="006318A4"/>
    <w:rsid w:val="00631903"/>
    <w:rsid w:val="00631A89"/>
    <w:rsid w:val="00631B75"/>
    <w:rsid w:val="00631CFE"/>
    <w:rsid w:val="00631D9C"/>
    <w:rsid w:val="00632140"/>
    <w:rsid w:val="00632366"/>
    <w:rsid w:val="0063281A"/>
    <w:rsid w:val="00632CA8"/>
    <w:rsid w:val="00632EDB"/>
    <w:rsid w:val="0063300F"/>
    <w:rsid w:val="00633197"/>
    <w:rsid w:val="00633202"/>
    <w:rsid w:val="00633554"/>
    <w:rsid w:val="00633709"/>
    <w:rsid w:val="006338A9"/>
    <w:rsid w:val="00633B3C"/>
    <w:rsid w:val="00633DBD"/>
    <w:rsid w:val="00634391"/>
    <w:rsid w:val="006346A1"/>
    <w:rsid w:val="006346BF"/>
    <w:rsid w:val="006346DD"/>
    <w:rsid w:val="006348B5"/>
    <w:rsid w:val="00634B03"/>
    <w:rsid w:val="00634DE0"/>
    <w:rsid w:val="0063556E"/>
    <w:rsid w:val="0063563E"/>
    <w:rsid w:val="00635848"/>
    <w:rsid w:val="0063597F"/>
    <w:rsid w:val="00635BE2"/>
    <w:rsid w:val="00635C58"/>
    <w:rsid w:val="00635D1D"/>
    <w:rsid w:val="00635E0E"/>
    <w:rsid w:val="0063616E"/>
    <w:rsid w:val="006363B0"/>
    <w:rsid w:val="00636415"/>
    <w:rsid w:val="006364E9"/>
    <w:rsid w:val="0063653F"/>
    <w:rsid w:val="006365A9"/>
    <w:rsid w:val="006366A4"/>
    <w:rsid w:val="00636D98"/>
    <w:rsid w:val="00636E91"/>
    <w:rsid w:val="00636EF9"/>
    <w:rsid w:val="0063744F"/>
    <w:rsid w:val="006375F4"/>
    <w:rsid w:val="006378F1"/>
    <w:rsid w:val="00637BBE"/>
    <w:rsid w:val="00637E22"/>
    <w:rsid w:val="00640096"/>
    <w:rsid w:val="0064046B"/>
    <w:rsid w:val="006406D1"/>
    <w:rsid w:val="00640867"/>
    <w:rsid w:val="00640D32"/>
    <w:rsid w:val="00640FD7"/>
    <w:rsid w:val="006411EA"/>
    <w:rsid w:val="006413D4"/>
    <w:rsid w:val="00641547"/>
    <w:rsid w:val="0064159C"/>
    <w:rsid w:val="00641739"/>
    <w:rsid w:val="00641763"/>
    <w:rsid w:val="00641808"/>
    <w:rsid w:val="00641B0C"/>
    <w:rsid w:val="00641C86"/>
    <w:rsid w:val="00641F03"/>
    <w:rsid w:val="0064215B"/>
    <w:rsid w:val="0064227A"/>
    <w:rsid w:val="006424D5"/>
    <w:rsid w:val="006426AB"/>
    <w:rsid w:val="00642863"/>
    <w:rsid w:val="0064289E"/>
    <w:rsid w:val="006433F5"/>
    <w:rsid w:val="006435B1"/>
    <w:rsid w:val="00643779"/>
    <w:rsid w:val="00643C1E"/>
    <w:rsid w:val="00643F0A"/>
    <w:rsid w:val="00643F84"/>
    <w:rsid w:val="006441F2"/>
    <w:rsid w:val="006446ED"/>
    <w:rsid w:val="00644735"/>
    <w:rsid w:val="006448D3"/>
    <w:rsid w:val="00644C11"/>
    <w:rsid w:val="00645638"/>
    <w:rsid w:val="0064564C"/>
    <w:rsid w:val="00645703"/>
    <w:rsid w:val="00645AC0"/>
    <w:rsid w:val="00645C90"/>
    <w:rsid w:val="0064615C"/>
    <w:rsid w:val="006462B8"/>
    <w:rsid w:val="0064652A"/>
    <w:rsid w:val="006465B5"/>
    <w:rsid w:val="00646743"/>
    <w:rsid w:val="00646CCF"/>
    <w:rsid w:val="00647BAF"/>
    <w:rsid w:val="0065004B"/>
    <w:rsid w:val="0065034A"/>
    <w:rsid w:val="006503FE"/>
    <w:rsid w:val="0065044A"/>
    <w:rsid w:val="006504F6"/>
    <w:rsid w:val="006507CD"/>
    <w:rsid w:val="006508AF"/>
    <w:rsid w:val="00650A9C"/>
    <w:rsid w:val="00650CE0"/>
    <w:rsid w:val="0065113A"/>
    <w:rsid w:val="006511A2"/>
    <w:rsid w:val="006513B1"/>
    <w:rsid w:val="006515DF"/>
    <w:rsid w:val="0065164E"/>
    <w:rsid w:val="0065173B"/>
    <w:rsid w:val="00651DAB"/>
    <w:rsid w:val="00651E6C"/>
    <w:rsid w:val="00651F93"/>
    <w:rsid w:val="006523EC"/>
    <w:rsid w:val="00652683"/>
    <w:rsid w:val="00652785"/>
    <w:rsid w:val="0065299A"/>
    <w:rsid w:val="006529DB"/>
    <w:rsid w:val="00652A2D"/>
    <w:rsid w:val="00652B3A"/>
    <w:rsid w:val="00652BD1"/>
    <w:rsid w:val="00652C26"/>
    <w:rsid w:val="006533E6"/>
    <w:rsid w:val="0065347C"/>
    <w:rsid w:val="006535BD"/>
    <w:rsid w:val="0065387B"/>
    <w:rsid w:val="00653A1A"/>
    <w:rsid w:val="00653DE8"/>
    <w:rsid w:val="0065418A"/>
    <w:rsid w:val="00654289"/>
    <w:rsid w:val="006545BA"/>
    <w:rsid w:val="00654602"/>
    <w:rsid w:val="00654959"/>
    <w:rsid w:val="006549FD"/>
    <w:rsid w:val="00654A10"/>
    <w:rsid w:val="00654CBE"/>
    <w:rsid w:val="00654CCF"/>
    <w:rsid w:val="00654E22"/>
    <w:rsid w:val="00655596"/>
    <w:rsid w:val="006558E5"/>
    <w:rsid w:val="00655F77"/>
    <w:rsid w:val="00655F8E"/>
    <w:rsid w:val="006561B9"/>
    <w:rsid w:val="006567F6"/>
    <w:rsid w:val="006569C8"/>
    <w:rsid w:val="00656C2E"/>
    <w:rsid w:val="00656D40"/>
    <w:rsid w:val="00656D46"/>
    <w:rsid w:val="006572CA"/>
    <w:rsid w:val="006572CE"/>
    <w:rsid w:val="00657489"/>
    <w:rsid w:val="0065749F"/>
    <w:rsid w:val="006577FB"/>
    <w:rsid w:val="006577FF"/>
    <w:rsid w:val="006579F2"/>
    <w:rsid w:val="00657B45"/>
    <w:rsid w:val="00657B60"/>
    <w:rsid w:val="00657C35"/>
    <w:rsid w:val="00657CF1"/>
    <w:rsid w:val="00657E89"/>
    <w:rsid w:val="006600FD"/>
    <w:rsid w:val="006601B5"/>
    <w:rsid w:val="006601FE"/>
    <w:rsid w:val="0066031B"/>
    <w:rsid w:val="00660419"/>
    <w:rsid w:val="00660463"/>
    <w:rsid w:val="0066060F"/>
    <w:rsid w:val="00660713"/>
    <w:rsid w:val="006607B3"/>
    <w:rsid w:val="00660BBF"/>
    <w:rsid w:val="00660DC0"/>
    <w:rsid w:val="006610BF"/>
    <w:rsid w:val="006610C1"/>
    <w:rsid w:val="006614D1"/>
    <w:rsid w:val="006615D2"/>
    <w:rsid w:val="00661882"/>
    <w:rsid w:val="00661DD0"/>
    <w:rsid w:val="00661FC7"/>
    <w:rsid w:val="006620F8"/>
    <w:rsid w:val="006624F1"/>
    <w:rsid w:val="00662E4F"/>
    <w:rsid w:val="00662E5E"/>
    <w:rsid w:val="00662EE1"/>
    <w:rsid w:val="00662F56"/>
    <w:rsid w:val="00662F68"/>
    <w:rsid w:val="00663178"/>
    <w:rsid w:val="006633D1"/>
    <w:rsid w:val="006633D8"/>
    <w:rsid w:val="0066373B"/>
    <w:rsid w:val="00663743"/>
    <w:rsid w:val="00663CCE"/>
    <w:rsid w:val="00663FE3"/>
    <w:rsid w:val="0066414C"/>
    <w:rsid w:val="006643BA"/>
    <w:rsid w:val="00664592"/>
    <w:rsid w:val="00664622"/>
    <w:rsid w:val="00664649"/>
    <w:rsid w:val="006646B2"/>
    <w:rsid w:val="0066487C"/>
    <w:rsid w:val="00664A75"/>
    <w:rsid w:val="00664AAF"/>
    <w:rsid w:val="00664B55"/>
    <w:rsid w:val="00664FF2"/>
    <w:rsid w:val="0066521F"/>
    <w:rsid w:val="0066527D"/>
    <w:rsid w:val="00665555"/>
    <w:rsid w:val="00665621"/>
    <w:rsid w:val="0066569B"/>
    <w:rsid w:val="00665A93"/>
    <w:rsid w:val="00665CC4"/>
    <w:rsid w:val="006660A7"/>
    <w:rsid w:val="006660FE"/>
    <w:rsid w:val="006662A7"/>
    <w:rsid w:val="00666EF9"/>
    <w:rsid w:val="00666FAA"/>
    <w:rsid w:val="00666FC1"/>
    <w:rsid w:val="00667085"/>
    <w:rsid w:val="006673E3"/>
    <w:rsid w:val="006673E8"/>
    <w:rsid w:val="0066747A"/>
    <w:rsid w:val="00667739"/>
    <w:rsid w:val="006677CE"/>
    <w:rsid w:val="00667803"/>
    <w:rsid w:val="00667D0A"/>
    <w:rsid w:val="00667F4D"/>
    <w:rsid w:val="00670164"/>
    <w:rsid w:val="006701C4"/>
    <w:rsid w:val="0067051D"/>
    <w:rsid w:val="006705FF"/>
    <w:rsid w:val="0067088A"/>
    <w:rsid w:val="00670AAC"/>
    <w:rsid w:val="00670AB0"/>
    <w:rsid w:val="00670E82"/>
    <w:rsid w:val="00670EC2"/>
    <w:rsid w:val="00671077"/>
    <w:rsid w:val="00671090"/>
    <w:rsid w:val="0067135E"/>
    <w:rsid w:val="00671384"/>
    <w:rsid w:val="00671403"/>
    <w:rsid w:val="006714E9"/>
    <w:rsid w:val="00671505"/>
    <w:rsid w:val="006716BB"/>
    <w:rsid w:val="00671822"/>
    <w:rsid w:val="00671ABF"/>
    <w:rsid w:val="00671ADD"/>
    <w:rsid w:val="00672074"/>
    <w:rsid w:val="006720C4"/>
    <w:rsid w:val="006720FA"/>
    <w:rsid w:val="00672434"/>
    <w:rsid w:val="00672577"/>
    <w:rsid w:val="006725E6"/>
    <w:rsid w:val="00672779"/>
    <w:rsid w:val="00672850"/>
    <w:rsid w:val="00672861"/>
    <w:rsid w:val="006729B1"/>
    <w:rsid w:val="00672ACC"/>
    <w:rsid w:val="00672BE2"/>
    <w:rsid w:val="00672CE1"/>
    <w:rsid w:val="00672FB4"/>
    <w:rsid w:val="0067343E"/>
    <w:rsid w:val="006734C7"/>
    <w:rsid w:val="00673931"/>
    <w:rsid w:val="00673AC5"/>
    <w:rsid w:val="00673CE6"/>
    <w:rsid w:val="00673DF0"/>
    <w:rsid w:val="00674417"/>
    <w:rsid w:val="0067443A"/>
    <w:rsid w:val="00674547"/>
    <w:rsid w:val="006748D7"/>
    <w:rsid w:val="006748F1"/>
    <w:rsid w:val="0067494D"/>
    <w:rsid w:val="006749F8"/>
    <w:rsid w:val="00674B3F"/>
    <w:rsid w:val="006753BF"/>
    <w:rsid w:val="00675557"/>
    <w:rsid w:val="006755D0"/>
    <w:rsid w:val="00675685"/>
    <w:rsid w:val="006756F2"/>
    <w:rsid w:val="00675A9D"/>
    <w:rsid w:val="00675B1A"/>
    <w:rsid w:val="00675B21"/>
    <w:rsid w:val="00675B49"/>
    <w:rsid w:val="00675DF6"/>
    <w:rsid w:val="00675EA1"/>
    <w:rsid w:val="00676088"/>
    <w:rsid w:val="00676139"/>
    <w:rsid w:val="006761C9"/>
    <w:rsid w:val="006764AC"/>
    <w:rsid w:val="00676504"/>
    <w:rsid w:val="00676548"/>
    <w:rsid w:val="0067656D"/>
    <w:rsid w:val="0067686C"/>
    <w:rsid w:val="0067696D"/>
    <w:rsid w:val="00676993"/>
    <w:rsid w:val="00676A33"/>
    <w:rsid w:val="00676C88"/>
    <w:rsid w:val="00677167"/>
    <w:rsid w:val="00677367"/>
    <w:rsid w:val="0067766F"/>
    <w:rsid w:val="006776AE"/>
    <w:rsid w:val="00677CC7"/>
    <w:rsid w:val="00677F18"/>
    <w:rsid w:val="00680028"/>
    <w:rsid w:val="0068051B"/>
    <w:rsid w:val="00680568"/>
    <w:rsid w:val="006805CA"/>
    <w:rsid w:val="006805F8"/>
    <w:rsid w:val="00680E1D"/>
    <w:rsid w:val="0068116E"/>
    <w:rsid w:val="006811E4"/>
    <w:rsid w:val="0068158C"/>
    <w:rsid w:val="0068162E"/>
    <w:rsid w:val="006817FD"/>
    <w:rsid w:val="00681866"/>
    <w:rsid w:val="006819BA"/>
    <w:rsid w:val="00681B2B"/>
    <w:rsid w:val="00681B6A"/>
    <w:rsid w:val="00681C58"/>
    <w:rsid w:val="00681CD1"/>
    <w:rsid w:val="00681E77"/>
    <w:rsid w:val="00682154"/>
    <w:rsid w:val="006821AF"/>
    <w:rsid w:val="00682264"/>
    <w:rsid w:val="00682695"/>
    <w:rsid w:val="006828A6"/>
    <w:rsid w:val="00682ACD"/>
    <w:rsid w:val="00682EF4"/>
    <w:rsid w:val="00682F5F"/>
    <w:rsid w:val="0068326A"/>
    <w:rsid w:val="006835E3"/>
    <w:rsid w:val="00683602"/>
    <w:rsid w:val="00683A0F"/>
    <w:rsid w:val="00683A31"/>
    <w:rsid w:val="00683CAD"/>
    <w:rsid w:val="00684034"/>
    <w:rsid w:val="00684101"/>
    <w:rsid w:val="0068416A"/>
    <w:rsid w:val="0068416B"/>
    <w:rsid w:val="006841AB"/>
    <w:rsid w:val="00684291"/>
    <w:rsid w:val="006844DA"/>
    <w:rsid w:val="0068455A"/>
    <w:rsid w:val="0068482C"/>
    <w:rsid w:val="00684F3E"/>
    <w:rsid w:val="00684FFB"/>
    <w:rsid w:val="0068515E"/>
    <w:rsid w:val="00685200"/>
    <w:rsid w:val="006853EF"/>
    <w:rsid w:val="00685566"/>
    <w:rsid w:val="006856E4"/>
    <w:rsid w:val="00685942"/>
    <w:rsid w:val="00685965"/>
    <w:rsid w:val="00685D70"/>
    <w:rsid w:val="00685E23"/>
    <w:rsid w:val="0068649D"/>
    <w:rsid w:val="00686715"/>
    <w:rsid w:val="006868EB"/>
    <w:rsid w:val="0068694F"/>
    <w:rsid w:val="00686B18"/>
    <w:rsid w:val="00686B58"/>
    <w:rsid w:val="00686B6F"/>
    <w:rsid w:val="00686BD0"/>
    <w:rsid w:val="00686D2B"/>
    <w:rsid w:val="00686EC0"/>
    <w:rsid w:val="006871C7"/>
    <w:rsid w:val="00687295"/>
    <w:rsid w:val="0068763B"/>
    <w:rsid w:val="0068772A"/>
    <w:rsid w:val="00687B14"/>
    <w:rsid w:val="00687C82"/>
    <w:rsid w:val="00687CC5"/>
    <w:rsid w:val="00687E85"/>
    <w:rsid w:val="00687E8C"/>
    <w:rsid w:val="00690471"/>
    <w:rsid w:val="006904D6"/>
    <w:rsid w:val="00690514"/>
    <w:rsid w:val="00690552"/>
    <w:rsid w:val="006909FF"/>
    <w:rsid w:val="00690BA1"/>
    <w:rsid w:val="00690CC9"/>
    <w:rsid w:val="00690DB4"/>
    <w:rsid w:val="00690DE1"/>
    <w:rsid w:val="0069109C"/>
    <w:rsid w:val="00691128"/>
    <w:rsid w:val="0069124D"/>
    <w:rsid w:val="006917C1"/>
    <w:rsid w:val="00691AD6"/>
    <w:rsid w:val="00691B42"/>
    <w:rsid w:val="00691BA5"/>
    <w:rsid w:val="00691C5D"/>
    <w:rsid w:val="00691CE5"/>
    <w:rsid w:val="00692294"/>
    <w:rsid w:val="00692319"/>
    <w:rsid w:val="00692634"/>
    <w:rsid w:val="00692709"/>
    <w:rsid w:val="00692741"/>
    <w:rsid w:val="00692DE7"/>
    <w:rsid w:val="00692E5F"/>
    <w:rsid w:val="00692F34"/>
    <w:rsid w:val="00692FB3"/>
    <w:rsid w:val="0069363D"/>
    <w:rsid w:val="00693702"/>
    <w:rsid w:val="00693880"/>
    <w:rsid w:val="00693A50"/>
    <w:rsid w:val="00693DF4"/>
    <w:rsid w:val="00693E58"/>
    <w:rsid w:val="0069411A"/>
    <w:rsid w:val="0069414D"/>
    <w:rsid w:val="006941B3"/>
    <w:rsid w:val="006944E4"/>
    <w:rsid w:val="006944F8"/>
    <w:rsid w:val="006945E0"/>
    <w:rsid w:val="006947BF"/>
    <w:rsid w:val="00694823"/>
    <w:rsid w:val="0069485F"/>
    <w:rsid w:val="006948C0"/>
    <w:rsid w:val="00694ACC"/>
    <w:rsid w:val="00694D50"/>
    <w:rsid w:val="00694DB8"/>
    <w:rsid w:val="00695314"/>
    <w:rsid w:val="006954F3"/>
    <w:rsid w:val="006956FA"/>
    <w:rsid w:val="006956FC"/>
    <w:rsid w:val="006958F8"/>
    <w:rsid w:val="00695AE6"/>
    <w:rsid w:val="00695BB9"/>
    <w:rsid w:val="00695C4F"/>
    <w:rsid w:val="00695EAE"/>
    <w:rsid w:val="00695F1A"/>
    <w:rsid w:val="00696097"/>
    <w:rsid w:val="0069624E"/>
    <w:rsid w:val="00696376"/>
    <w:rsid w:val="00696A61"/>
    <w:rsid w:val="00696D32"/>
    <w:rsid w:val="00696D72"/>
    <w:rsid w:val="00697015"/>
    <w:rsid w:val="006971D0"/>
    <w:rsid w:val="00697440"/>
    <w:rsid w:val="006975B3"/>
    <w:rsid w:val="00697758"/>
    <w:rsid w:val="00697859"/>
    <w:rsid w:val="006979DD"/>
    <w:rsid w:val="00697B10"/>
    <w:rsid w:val="00697D9E"/>
    <w:rsid w:val="00697ECA"/>
    <w:rsid w:val="006A0284"/>
    <w:rsid w:val="006A0352"/>
    <w:rsid w:val="006A06F4"/>
    <w:rsid w:val="006A0743"/>
    <w:rsid w:val="006A09AA"/>
    <w:rsid w:val="006A0B02"/>
    <w:rsid w:val="006A0B7C"/>
    <w:rsid w:val="006A0BAF"/>
    <w:rsid w:val="006A0C7E"/>
    <w:rsid w:val="006A0DE6"/>
    <w:rsid w:val="006A0E0D"/>
    <w:rsid w:val="006A14F9"/>
    <w:rsid w:val="006A16B5"/>
    <w:rsid w:val="006A196F"/>
    <w:rsid w:val="006A1C88"/>
    <w:rsid w:val="006A1D0B"/>
    <w:rsid w:val="006A203F"/>
    <w:rsid w:val="006A2134"/>
    <w:rsid w:val="006A2160"/>
    <w:rsid w:val="006A21F4"/>
    <w:rsid w:val="006A2400"/>
    <w:rsid w:val="006A2429"/>
    <w:rsid w:val="006A2664"/>
    <w:rsid w:val="006A27E3"/>
    <w:rsid w:val="006A29F7"/>
    <w:rsid w:val="006A2A46"/>
    <w:rsid w:val="006A2BF0"/>
    <w:rsid w:val="006A2C68"/>
    <w:rsid w:val="006A335A"/>
    <w:rsid w:val="006A336C"/>
    <w:rsid w:val="006A349C"/>
    <w:rsid w:val="006A35BC"/>
    <w:rsid w:val="006A35BD"/>
    <w:rsid w:val="006A3834"/>
    <w:rsid w:val="006A38AC"/>
    <w:rsid w:val="006A3A43"/>
    <w:rsid w:val="006A3A77"/>
    <w:rsid w:val="006A3BF4"/>
    <w:rsid w:val="006A4882"/>
    <w:rsid w:val="006A4A5B"/>
    <w:rsid w:val="006A4E0C"/>
    <w:rsid w:val="006A5065"/>
    <w:rsid w:val="006A5458"/>
    <w:rsid w:val="006A568D"/>
    <w:rsid w:val="006A58D7"/>
    <w:rsid w:val="006A5902"/>
    <w:rsid w:val="006A5AF1"/>
    <w:rsid w:val="006A5C44"/>
    <w:rsid w:val="006A5CEC"/>
    <w:rsid w:val="006A5F0C"/>
    <w:rsid w:val="006A5F63"/>
    <w:rsid w:val="006A6222"/>
    <w:rsid w:val="006A684D"/>
    <w:rsid w:val="006A6C90"/>
    <w:rsid w:val="006A6F09"/>
    <w:rsid w:val="006A7522"/>
    <w:rsid w:val="006A7591"/>
    <w:rsid w:val="006A75A2"/>
    <w:rsid w:val="006A780D"/>
    <w:rsid w:val="006A78BF"/>
    <w:rsid w:val="006A7903"/>
    <w:rsid w:val="006A7AAF"/>
    <w:rsid w:val="006A7B71"/>
    <w:rsid w:val="006A7CB9"/>
    <w:rsid w:val="006B023F"/>
    <w:rsid w:val="006B0630"/>
    <w:rsid w:val="006B0843"/>
    <w:rsid w:val="006B08A3"/>
    <w:rsid w:val="006B08D9"/>
    <w:rsid w:val="006B09AD"/>
    <w:rsid w:val="006B0A98"/>
    <w:rsid w:val="006B0E42"/>
    <w:rsid w:val="006B0EA7"/>
    <w:rsid w:val="006B1418"/>
    <w:rsid w:val="006B1430"/>
    <w:rsid w:val="006B1447"/>
    <w:rsid w:val="006B1620"/>
    <w:rsid w:val="006B18CE"/>
    <w:rsid w:val="006B19FD"/>
    <w:rsid w:val="006B1C59"/>
    <w:rsid w:val="006B1E09"/>
    <w:rsid w:val="006B1E28"/>
    <w:rsid w:val="006B1F59"/>
    <w:rsid w:val="006B1FA8"/>
    <w:rsid w:val="006B229C"/>
    <w:rsid w:val="006B2595"/>
    <w:rsid w:val="006B2646"/>
    <w:rsid w:val="006B26A2"/>
    <w:rsid w:val="006B26C0"/>
    <w:rsid w:val="006B287F"/>
    <w:rsid w:val="006B2934"/>
    <w:rsid w:val="006B2B20"/>
    <w:rsid w:val="006B2B6D"/>
    <w:rsid w:val="006B2DA7"/>
    <w:rsid w:val="006B2FA0"/>
    <w:rsid w:val="006B3157"/>
    <w:rsid w:val="006B32AD"/>
    <w:rsid w:val="006B3432"/>
    <w:rsid w:val="006B3674"/>
    <w:rsid w:val="006B372C"/>
    <w:rsid w:val="006B3776"/>
    <w:rsid w:val="006B3B5E"/>
    <w:rsid w:val="006B3CAB"/>
    <w:rsid w:val="006B4014"/>
    <w:rsid w:val="006B409D"/>
    <w:rsid w:val="006B4498"/>
    <w:rsid w:val="006B44BE"/>
    <w:rsid w:val="006B4650"/>
    <w:rsid w:val="006B4713"/>
    <w:rsid w:val="006B4796"/>
    <w:rsid w:val="006B4813"/>
    <w:rsid w:val="006B4E42"/>
    <w:rsid w:val="006B4F03"/>
    <w:rsid w:val="006B5121"/>
    <w:rsid w:val="006B5581"/>
    <w:rsid w:val="006B5597"/>
    <w:rsid w:val="006B561D"/>
    <w:rsid w:val="006B58AE"/>
    <w:rsid w:val="006B58BD"/>
    <w:rsid w:val="006B590D"/>
    <w:rsid w:val="006B5DA6"/>
    <w:rsid w:val="006B5F8A"/>
    <w:rsid w:val="006B6520"/>
    <w:rsid w:val="006B655C"/>
    <w:rsid w:val="006B6A6E"/>
    <w:rsid w:val="006B6AB8"/>
    <w:rsid w:val="006B6BA9"/>
    <w:rsid w:val="006B6C72"/>
    <w:rsid w:val="006B6D35"/>
    <w:rsid w:val="006B6E59"/>
    <w:rsid w:val="006B7132"/>
    <w:rsid w:val="006B7558"/>
    <w:rsid w:val="006B7B45"/>
    <w:rsid w:val="006B7C38"/>
    <w:rsid w:val="006B7C6B"/>
    <w:rsid w:val="006C00B4"/>
    <w:rsid w:val="006C0219"/>
    <w:rsid w:val="006C086B"/>
    <w:rsid w:val="006C0A76"/>
    <w:rsid w:val="006C0BA6"/>
    <w:rsid w:val="006C0CC2"/>
    <w:rsid w:val="006C0DA2"/>
    <w:rsid w:val="006C10E0"/>
    <w:rsid w:val="006C10F6"/>
    <w:rsid w:val="006C1444"/>
    <w:rsid w:val="006C1D28"/>
    <w:rsid w:val="006C1DB6"/>
    <w:rsid w:val="006C1EF2"/>
    <w:rsid w:val="006C2118"/>
    <w:rsid w:val="006C224F"/>
    <w:rsid w:val="006C234A"/>
    <w:rsid w:val="006C2356"/>
    <w:rsid w:val="006C23FE"/>
    <w:rsid w:val="006C2444"/>
    <w:rsid w:val="006C25E0"/>
    <w:rsid w:val="006C27FC"/>
    <w:rsid w:val="006C2914"/>
    <w:rsid w:val="006C2985"/>
    <w:rsid w:val="006C29AE"/>
    <w:rsid w:val="006C2AD6"/>
    <w:rsid w:val="006C2B2C"/>
    <w:rsid w:val="006C311F"/>
    <w:rsid w:val="006C31AB"/>
    <w:rsid w:val="006C341E"/>
    <w:rsid w:val="006C3450"/>
    <w:rsid w:val="006C3AC2"/>
    <w:rsid w:val="006C3AF8"/>
    <w:rsid w:val="006C3C66"/>
    <w:rsid w:val="006C3E61"/>
    <w:rsid w:val="006C3ED7"/>
    <w:rsid w:val="006C3F93"/>
    <w:rsid w:val="006C42F9"/>
    <w:rsid w:val="006C446E"/>
    <w:rsid w:val="006C4596"/>
    <w:rsid w:val="006C462C"/>
    <w:rsid w:val="006C4688"/>
    <w:rsid w:val="006C4803"/>
    <w:rsid w:val="006C502E"/>
    <w:rsid w:val="006C52EE"/>
    <w:rsid w:val="006C55A4"/>
    <w:rsid w:val="006C577F"/>
    <w:rsid w:val="006C58B8"/>
    <w:rsid w:val="006C594D"/>
    <w:rsid w:val="006C5CAC"/>
    <w:rsid w:val="006C5E29"/>
    <w:rsid w:val="006C5EE3"/>
    <w:rsid w:val="006C5F9A"/>
    <w:rsid w:val="006C672B"/>
    <w:rsid w:val="006C6A44"/>
    <w:rsid w:val="006C6AF7"/>
    <w:rsid w:val="006C6F55"/>
    <w:rsid w:val="006C7346"/>
    <w:rsid w:val="006C755C"/>
    <w:rsid w:val="006C7927"/>
    <w:rsid w:val="006C7EDE"/>
    <w:rsid w:val="006D01C7"/>
    <w:rsid w:val="006D02C6"/>
    <w:rsid w:val="006D02D4"/>
    <w:rsid w:val="006D03AD"/>
    <w:rsid w:val="006D03E9"/>
    <w:rsid w:val="006D0442"/>
    <w:rsid w:val="006D09C4"/>
    <w:rsid w:val="006D0EB5"/>
    <w:rsid w:val="006D1199"/>
    <w:rsid w:val="006D11AC"/>
    <w:rsid w:val="006D1902"/>
    <w:rsid w:val="006D19E2"/>
    <w:rsid w:val="006D1A81"/>
    <w:rsid w:val="006D1D6E"/>
    <w:rsid w:val="006D23E5"/>
    <w:rsid w:val="006D27A5"/>
    <w:rsid w:val="006D2837"/>
    <w:rsid w:val="006D2C73"/>
    <w:rsid w:val="006D2CC5"/>
    <w:rsid w:val="006D3076"/>
    <w:rsid w:val="006D332E"/>
    <w:rsid w:val="006D33AC"/>
    <w:rsid w:val="006D3473"/>
    <w:rsid w:val="006D35BC"/>
    <w:rsid w:val="006D3EEC"/>
    <w:rsid w:val="006D4159"/>
    <w:rsid w:val="006D443E"/>
    <w:rsid w:val="006D4770"/>
    <w:rsid w:val="006D4AD1"/>
    <w:rsid w:val="006D4BC6"/>
    <w:rsid w:val="006D4D4F"/>
    <w:rsid w:val="006D4D89"/>
    <w:rsid w:val="006D4FEB"/>
    <w:rsid w:val="006D524A"/>
    <w:rsid w:val="006D5311"/>
    <w:rsid w:val="006D588B"/>
    <w:rsid w:val="006D5CEB"/>
    <w:rsid w:val="006D61F5"/>
    <w:rsid w:val="006D6268"/>
    <w:rsid w:val="006D67BC"/>
    <w:rsid w:val="006D6E50"/>
    <w:rsid w:val="006D6EB5"/>
    <w:rsid w:val="006D6F24"/>
    <w:rsid w:val="006D7051"/>
    <w:rsid w:val="006D7230"/>
    <w:rsid w:val="006D7361"/>
    <w:rsid w:val="006D744C"/>
    <w:rsid w:val="006D7451"/>
    <w:rsid w:val="006D76DF"/>
    <w:rsid w:val="006D7759"/>
    <w:rsid w:val="006D777D"/>
    <w:rsid w:val="006D798B"/>
    <w:rsid w:val="006D7AFF"/>
    <w:rsid w:val="006D7D28"/>
    <w:rsid w:val="006D7D94"/>
    <w:rsid w:val="006D7E5B"/>
    <w:rsid w:val="006D7EDC"/>
    <w:rsid w:val="006E0062"/>
    <w:rsid w:val="006E04AE"/>
    <w:rsid w:val="006E05C0"/>
    <w:rsid w:val="006E0938"/>
    <w:rsid w:val="006E0A0A"/>
    <w:rsid w:val="006E0AC1"/>
    <w:rsid w:val="006E0AEC"/>
    <w:rsid w:val="006E0BA3"/>
    <w:rsid w:val="006E0C1C"/>
    <w:rsid w:val="006E0C51"/>
    <w:rsid w:val="006E0D0C"/>
    <w:rsid w:val="006E0DAD"/>
    <w:rsid w:val="006E0F0E"/>
    <w:rsid w:val="006E0F8E"/>
    <w:rsid w:val="006E15E8"/>
    <w:rsid w:val="006E174A"/>
    <w:rsid w:val="006E17D1"/>
    <w:rsid w:val="006E18C3"/>
    <w:rsid w:val="006E1B9D"/>
    <w:rsid w:val="006E1C06"/>
    <w:rsid w:val="006E1C19"/>
    <w:rsid w:val="006E1D65"/>
    <w:rsid w:val="006E1E5B"/>
    <w:rsid w:val="006E1ED0"/>
    <w:rsid w:val="006E1EED"/>
    <w:rsid w:val="006E1FE2"/>
    <w:rsid w:val="006E23EB"/>
    <w:rsid w:val="006E2445"/>
    <w:rsid w:val="006E2462"/>
    <w:rsid w:val="006E357F"/>
    <w:rsid w:val="006E35D4"/>
    <w:rsid w:val="006E35E2"/>
    <w:rsid w:val="006E36B0"/>
    <w:rsid w:val="006E37E8"/>
    <w:rsid w:val="006E3B38"/>
    <w:rsid w:val="006E3C86"/>
    <w:rsid w:val="006E3CFF"/>
    <w:rsid w:val="006E3DB5"/>
    <w:rsid w:val="006E3E95"/>
    <w:rsid w:val="006E4159"/>
    <w:rsid w:val="006E470C"/>
    <w:rsid w:val="006E477D"/>
    <w:rsid w:val="006E4A9F"/>
    <w:rsid w:val="006E4D17"/>
    <w:rsid w:val="006E4E4E"/>
    <w:rsid w:val="006E4EB9"/>
    <w:rsid w:val="006E4EEB"/>
    <w:rsid w:val="006E515A"/>
    <w:rsid w:val="006E520E"/>
    <w:rsid w:val="006E55D5"/>
    <w:rsid w:val="006E5967"/>
    <w:rsid w:val="006E5EC0"/>
    <w:rsid w:val="006E6454"/>
    <w:rsid w:val="006E65F4"/>
    <w:rsid w:val="006E664C"/>
    <w:rsid w:val="006E679D"/>
    <w:rsid w:val="006E6AF6"/>
    <w:rsid w:val="006E6E36"/>
    <w:rsid w:val="006E6F3F"/>
    <w:rsid w:val="006E70A1"/>
    <w:rsid w:val="006E7604"/>
    <w:rsid w:val="006E7AAA"/>
    <w:rsid w:val="006E7DC4"/>
    <w:rsid w:val="006F00AB"/>
    <w:rsid w:val="006F0601"/>
    <w:rsid w:val="006F077C"/>
    <w:rsid w:val="006F0A4C"/>
    <w:rsid w:val="006F0A66"/>
    <w:rsid w:val="006F0DB8"/>
    <w:rsid w:val="006F0DF2"/>
    <w:rsid w:val="006F0E71"/>
    <w:rsid w:val="006F0F24"/>
    <w:rsid w:val="006F130A"/>
    <w:rsid w:val="006F144C"/>
    <w:rsid w:val="006F177B"/>
    <w:rsid w:val="006F184F"/>
    <w:rsid w:val="006F1BF2"/>
    <w:rsid w:val="006F1C54"/>
    <w:rsid w:val="006F2730"/>
    <w:rsid w:val="006F2F02"/>
    <w:rsid w:val="006F300A"/>
    <w:rsid w:val="006F3372"/>
    <w:rsid w:val="006F33E7"/>
    <w:rsid w:val="006F346F"/>
    <w:rsid w:val="006F37A3"/>
    <w:rsid w:val="006F39E8"/>
    <w:rsid w:val="006F3B6E"/>
    <w:rsid w:val="006F3C44"/>
    <w:rsid w:val="006F3E67"/>
    <w:rsid w:val="006F408A"/>
    <w:rsid w:val="006F40EB"/>
    <w:rsid w:val="006F40F4"/>
    <w:rsid w:val="006F41A2"/>
    <w:rsid w:val="006F45A6"/>
    <w:rsid w:val="006F477A"/>
    <w:rsid w:val="006F4DB2"/>
    <w:rsid w:val="006F4EA1"/>
    <w:rsid w:val="006F4EBE"/>
    <w:rsid w:val="006F50AE"/>
    <w:rsid w:val="006F519A"/>
    <w:rsid w:val="006F519E"/>
    <w:rsid w:val="006F554A"/>
    <w:rsid w:val="006F5562"/>
    <w:rsid w:val="006F56DA"/>
    <w:rsid w:val="006F56EB"/>
    <w:rsid w:val="006F5973"/>
    <w:rsid w:val="006F59F2"/>
    <w:rsid w:val="006F5A4E"/>
    <w:rsid w:val="006F5D08"/>
    <w:rsid w:val="006F5F81"/>
    <w:rsid w:val="006F6136"/>
    <w:rsid w:val="006F6358"/>
    <w:rsid w:val="006F63B2"/>
    <w:rsid w:val="006F65D1"/>
    <w:rsid w:val="006F661F"/>
    <w:rsid w:val="006F6988"/>
    <w:rsid w:val="006F6CD1"/>
    <w:rsid w:val="006F6D41"/>
    <w:rsid w:val="006F6E18"/>
    <w:rsid w:val="006F7160"/>
    <w:rsid w:val="006F73AF"/>
    <w:rsid w:val="006F76EF"/>
    <w:rsid w:val="006F778C"/>
    <w:rsid w:val="006F78E3"/>
    <w:rsid w:val="006F79B4"/>
    <w:rsid w:val="006F7A55"/>
    <w:rsid w:val="006F7C27"/>
    <w:rsid w:val="006F7C84"/>
    <w:rsid w:val="006F7C89"/>
    <w:rsid w:val="006F7EC1"/>
    <w:rsid w:val="00700111"/>
    <w:rsid w:val="00700201"/>
    <w:rsid w:val="00700256"/>
    <w:rsid w:val="0070026F"/>
    <w:rsid w:val="0070075C"/>
    <w:rsid w:val="00700950"/>
    <w:rsid w:val="00700D3D"/>
    <w:rsid w:val="00700DEE"/>
    <w:rsid w:val="0070100B"/>
    <w:rsid w:val="0070137A"/>
    <w:rsid w:val="007015C8"/>
    <w:rsid w:val="00701C57"/>
    <w:rsid w:val="00701F26"/>
    <w:rsid w:val="00701FB7"/>
    <w:rsid w:val="00701FEF"/>
    <w:rsid w:val="00702238"/>
    <w:rsid w:val="00702297"/>
    <w:rsid w:val="007022BC"/>
    <w:rsid w:val="007026CC"/>
    <w:rsid w:val="0070270B"/>
    <w:rsid w:val="00702750"/>
    <w:rsid w:val="007028B8"/>
    <w:rsid w:val="00702911"/>
    <w:rsid w:val="00702A11"/>
    <w:rsid w:val="00702B46"/>
    <w:rsid w:val="00702BF5"/>
    <w:rsid w:val="00702F1D"/>
    <w:rsid w:val="00702F68"/>
    <w:rsid w:val="00703796"/>
    <w:rsid w:val="00703CBD"/>
    <w:rsid w:val="00703D45"/>
    <w:rsid w:val="00703E1D"/>
    <w:rsid w:val="00703EBE"/>
    <w:rsid w:val="00703F42"/>
    <w:rsid w:val="00704098"/>
    <w:rsid w:val="00704109"/>
    <w:rsid w:val="00704452"/>
    <w:rsid w:val="00704CAB"/>
    <w:rsid w:val="00704F39"/>
    <w:rsid w:val="00704F83"/>
    <w:rsid w:val="00705044"/>
    <w:rsid w:val="00705158"/>
    <w:rsid w:val="00705271"/>
    <w:rsid w:val="0070540D"/>
    <w:rsid w:val="00705432"/>
    <w:rsid w:val="0070548B"/>
    <w:rsid w:val="0070556E"/>
    <w:rsid w:val="007057AE"/>
    <w:rsid w:val="007057BF"/>
    <w:rsid w:val="00705831"/>
    <w:rsid w:val="00705A1C"/>
    <w:rsid w:val="00705C05"/>
    <w:rsid w:val="00705C2C"/>
    <w:rsid w:val="007060C2"/>
    <w:rsid w:val="00706361"/>
    <w:rsid w:val="007067FA"/>
    <w:rsid w:val="00706C08"/>
    <w:rsid w:val="00706D08"/>
    <w:rsid w:val="00706D7B"/>
    <w:rsid w:val="00706FEB"/>
    <w:rsid w:val="00707162"/>
    <w:rsid w:val="007071D4"/>
    <w:rsid w:val="007072DC"/>
    <w:rsid w:val="00707482"/>
    <w:rsid w:val="00707932"/>
    <w:rsid w:val="00707D19"/>
    <w:rsid w:val="00707F79"/>
    <w:rsid w:val="00707FB9"/>
    <w:rsid w:val="0071085A"/>
    <w:rsid w:val="0071091D"/>
    <w:rsid w:val="00710C6A"/>
    <w:rsid w:val="00710F2E"/>
    <w:rsid w:val="00711503"/>
    <w:rsid w:val="00711B0F"/>
    <w:rsid w:val="00711B57"/>
    <w:rsid w:val="00711D23"/>
    <w:rsid w:val="00711DB7"/>
    <w:rsid w:val="0071222A"/>
    <w:rsid w:val="0071257C"/>
    <w:rsid w:val="00712627"/>
    <w:rsid w:val="0071281C"/>
    <w:rsid w:val="00712835"/>
    <w:rsid w:val="00712A5F"/>
    <w:rsid w:val="00712E82"/>
    <w:rsid w:val="00713053"/>
    <w:rsid w:val="007130FA"/>
    <w:rsid w:val="0071313D"/>
    <w:rsid w:val="007132D5"/>
    <w:rsid w:val="00713472"/>
    <w:rsid w:val="007134C1"/>
    <w:rsid w:val="007135B6"/>
    <w:rsid w:val="007135E7"/>
    <w:rsid w:val="007139A1"/>
    <w:rsid w:val="00713B25"/>
    <w:rsid w:val="00713C3A"/>
    <w:rsid w:val="00713C3C"/>
    <w:rsid w:val="0071408D"/>
    <w:rsid w:val="007142F7"/>
    <w:rsid w:val="0071448D"/>
    <w:rsid w:val="007144E8"/>
    <w:rsid w:val="0071465A"/>
    <w:rsid w:val="00714B97"/>
    <w:rsid w:val="00714BFE"/>
    <w:rsid w:val="00714D03"/>
    <w:rsid w:val="00714E68"/>
    <w:rsid w:val="00714E8A"/>
    <w:rsid w:val="007150A9"/>
    <w:rsid w:val="007152A4"/>
    <w:rsid w:val="00715461"/>
    <w:rsid w:val="00715478"/>
    <w:rsid w:val="007154D4"/>
    <w:rsid w:val="007156F2"/>
    <w:rsid w:val="007157E3"/>
    <w:rsid w:val="0071585E"/>
    <w:rsid w:val="00715AD0"/>
    <w:rsid w:val="00715C7E"/>
    <w:rsid w:val="0071613F"/>
    <w:rsid w:val="00716436"/>
    <w:rsid w:val="007164C7"/>
    <w:rsid w:val="007165BB"/>
    <w:rsid w:val="007167BD"/>
    <w:rsid w:val="0071698D"/>
    <w:rsid w:val="00716FF6"/>
    <w:rsid w:val="007177B7"/>
    <w:rsid w:val="00720354"/>
    <w:rsid w:val="0072074A"/>
    <w:rsid w:val="0072080E"/>
    <w:rsid w:val="007209D7"/>
    <w:rsid w:val="00720AA2"/>
    <w:rsid w:val="00720B2C"/>
    <w:rsid w:val="00720B4A"/>
    <w:rsid w:val="00720BFA"/>
    <w:rsid w:val="00721037"/>
    <w:rsid w:val="0072123B"/>
    <w:rsid w:val="00721377"/>
    <w:rsid w:val="00721651"/>
    <w:rsid w:val="007216F2"/>
    <w:rsid w:val="007218E4"/>
    <w:rsid w:val="00721A2B"/>
    <w:rsid w:val="00721DC8"/>
    <w:rsid w:val="00721F02"/>
    <w:rsid w:val="00721F68"/>
    <w:rsid w:val="0072213F"/>
    <w:rsid w:val="00722271"/>
    <w:rsid w:val="007222EF"/>
    <w:rsid w:val="00722A31"/>
    <w:rsid w:val="00722C8F"/>
    <w:rsid w:val="00722DE7"/>
    <w:rsid w:val="00722E60"/>
    <w:rsid w:val="00722F95"/>
    <w:rsid w:val="0072307E"/>
    <w:rsid w:val="007233D6"/>
    <w:rsid w:val="007233DC"/>
    <w:rsid w:val="00724032"/>
    <w:rsid w:val="007241DD"/>
    <w:rsid w:val="0072467B"/>
    <w:rsid w:val="007249A1"/>
    <w:rsid w:val="00724BD9"/>
    <w:rsid w:val="00724C87"/>
    <w:rsid w:val="00724CCD"/>
    <w:rsid w:val="00725104"/>
    <w:rsid w:val="00725275"/>
    <w:rsid w:val="00725301"/>
    <w:rsid w:val="007256AF"/>
    <w:rsid w:val="007256F4"/>
    <w:rsid w:val="00725843"/>
    <w:rsid w:val="007258C9"/>
    <w:rsid w:val="00725A5D"/>
    <w:rsid w:val="00725A98"/>
    <w:rsid w:val="00725E22"/>
    <w:rsid w:val="00725F76"/>
    <w:rsid w:val="007262CB"/>
    <w:rsid w:val="00726341"/>
    <w:rsid w:val="007264DA"/>
    <w:rsid w:val="0072683D"/>
    <w:rsid w:val="00726865"/>
    <w:rsid w:val="00726A12"/>
    <w:rsid w:val="00726D5B"/>
    <w:rsid w:val="00726DA0"/>
    <w:rsid w:val="00726DEF"/>
    <w:rsid w:val="00726EE3"/>
    <w:rsid w:val="00726FD1"/>
    <w:rsid w:val="0072708B"/>
    <w:rsid w:val="0072742A"/>
    <w:rsid w:val="00727A4E"/>
    <w:rsid w:val="00727D18"/>
    <w:rsid w:val="00727F6A"/>
    <w:rsid w:val="00727F9D"/>
    <w:rsid w:val="0073015F"/>
    <w:rsid w:val="0073019B"/>
    <w:rsid w:val="0073069A"/>
    <w:rsid w:val="0073089C"/>
    <w:rsid w:val="007309FC"/>
    <w:rsid w:val="00730D83"/>
    <w:rsid w:val="00730DC0"/>
    <w:rsid w:val="007313C1"/>
    <w:rsid w:val="007314DE"/>
    <w:rsid w:val="0073167B"/>
    <w:rsid w:val="00731877"/>
    <w:rsid w:val="007318CE"/>
    <w:rsid w:val="00731A1F"/>
    <w:rsid w:val="00731A8F"/>
    <w:rsid w:val="00731BCD"/>
    <w:rsid w:val="00731D47"/>
    <w:rsid w:val="007325D7"/>
    <w:rsid w:val="0073281B"/>
    <w:rsid w:val="00732AEF"/>
    <w:rsid w:val="00732C53"/>
    <w:rsid w:val="00732C7D"/>
    <w:rsid w:val="00732C95"/>
    <w:rsid w:val="00732CB3"/>
    <w:rsid w:val="007330B5"/>
    <w:rsid w:val="007333C0"/>
    <w:rsid w:val="00733628"/>
    <w:rsid w:val="00733771"/>
    <w:rsid w:val="007337FD"/>
    <w:rsid w:val="007339A1"/>
    <w:rsid w:val="00733C7B"/>
    <w:rsid w:val="00734309"/>
    <w:rsid w:val="0073458E"/>
    <w:rsid w:val="00734C21"/>
    <w:rsid w:val="00734F9E"/>
    <w:rsid w:val="00735177"/>
    <w:rsid w:val="0073555B"/>
    <w:rsid w:val="00735AB2"/>
    <w:rsid w:val="00735B97"/>
    <w:rsid w:val="00735BFA"/>
    <w:rsid w:val="00735FDD"/>
    <w:rsid w:val="00736037"/>
    <w:rsid w:val="00736097"/>
    <w:rsid w:val="00736122"/>
    <w:rsid w:val="00736128"/>
    <w:rsid w:val="00736506"/>
    <w:rsid w:val="007365AC"/>
    <w:rsid w:val="007366DE"/>
    <w:rsid w:val="00736752"/>
    <w:rsid w:val="00736874"/>
    <w:rsid w:val="007369D5"/>
    <w:rsid w:val="007369E6"/>
    <w:rsid w:val="00736B45"/>
    <w:rsid w:val="0073726A"/>
    <w:rsid w:val="007373DA"/>
    <w:rsid w:val="00737504"/>
    <w:rsid w:val="0073778A"/>
    <w:rsid w:val="007379FB"/>
    <w:rsid w:val="00737BB6"/>
    <w:rsid w:val="00737E8B"/>
    <w:rsid w:val="00737F4C"/>
    <w:rsid w:val="00737FFB"/>
    <w:rsid w:val="00740165"/>
    <w:rsid w:val="00740469"/>
    <w:rsid w:val="0074064B"/>
    <w:rsid w:val="007407C8"/>
    <w:rsid w:val="0074080C"/>
    <w:rsid w:val="0074096A"/>
    <w:rsid w:val="00740A73"/>
    <w:rsid w:val="00740B29"/>
    <w:rsid w:val="00740CE4"/>
    <w:rsid w:val="00740DCA"/>
    <w:rsid w:val="00740E9B"/>
    <w:rsid w:val="00741513"/>
    <w:rsid w:val="007415E4"/>
    <w:rsid w:val="00741843"/>
    <w:rsid w:val="0074194C"/>
    <w:rsid w:val="00741F2F"/>
    <w:rsid w:val="00741FB9"/>
    <w:rsid w:val="007420A3"/>
    <w:rsid w:val="00742465"/>
    <w:rsid w:val="00742496"/>
    <w:rsid w:val="00742497"/>
    <w:rsid w:val="007424DC"/>
    <w:rsid w:val="007424F0"/>
    <w:rsid w:val="007427B7"/>
    <w:rsid w:val="007429DB"/>
    <w:rsid w:val="00742A65"/>
    <w:rsid w:val="00742BF7"/>
    <w:rsid w:val="00742C92"/>
    <w:rsid w:val="007433A9"/>
    <w:rsid w:val="00743401"/>
    <w:rsid w:val="007434D5"/>
    <w:rsid w:val="0074350F"/>
    <w:rsid w:val="0074362C"/>
    <w:rsid w:val="007437AD"/>
    <w:rsid w:val="00743932"/>
    <w:rsid w:val="00743968"/>
    <w:rsid w:val="007439AA"/>
    <w:rsid w:val="00743A42"/>
    <w:rsid w:val="00743AF4"/>
    <w:rsid w:val="00743F09"/>
    <w:rsid w:val="00743F63"/>
    <w:rsid w:val="0074414C"/>
    <w:rsid w:val="00744342"/>
    <w:rsid w:val="00744726"/>
    <w:rsid w:val="00744E93"/>
    <w:rsid w:val="0074500B"/>
    <w:rsid w:val="007450FE"/>
    <w:rsid w:val="007454DA"/>
    <w:rsid w:val="007455AA"/>
    <w:rsid w:val="0074598B"/>
    <w:rsid w:val="00745B19"/>
    <w:rsid w:val="00745EE5"/>
    <w:rsid w:val="00745F72"/>
    <w:rsid w:val="00746A8D"/>
    <w:rsid w:val="00746B1C"/>
    <w:rsid w:val="00746B6E"/>
    <w:rsid w:val="00746CB2"/>
    <w:rsid w:val="00746D5E"/>
    <w:rsid w:val="00746EBA"/>
    <w:rsid w:val="00746EEF"/>
    <w:rsid w:val="00746F40"/>
    <w:rsid w:val="0074704F"/>
    <w:rsid w:val="00747239"/>
    <w:rsid w:val="007474E4"/>
    <w:rsid w:val="0074791A"/>
    <w:rsid w:val="00747A2D"/>
    <w:rsid w:val="00747C29"/>
    <w:rsid w:val="00747E69"/>
    <w:rsid w:val="00750060"/>
    <w:rsid w:val="007501A1"/>
    <w:rsid w:val="0075034B"/>
    <w:rsid w:val="00750465"/>
    <w:rsid w:val="00750795"/>
    <w:rsid w:val="0075089A"/>
    <w:rsid w:val="00750950"/>
    <w:rsid w:val="007509B0"/>
    <w:rsid w:val="00750A12"/>
    <w:rsid w:val="00750ABF"/>
    <w:rsid w:val="00750B55"/>
    <w:rsid w:val="00750C51"/>
    <w:rsid w:val="00750CC2"/>
    <w:rsid w:val="00750D30"/>
    <w:rsid w:val="007511EA"/>
    <w:rsid w:val="00751234"/>
    <w:rsid w:val="0075148B"/>
    <w:rsid w:val="00751917"/>
    <w:rsid w:val="00751C2D"/>
    <w:rsid w:val="00751CC9"/>
    <w:rsid w:val="00751E69"/>
    <w:rsid w:val="00751E7F"/>
    <w:rsid w:val="00751EF1"/>
    <w:rsid w:val="00751F2E"/>
    <w:rsid w:val="00752465"/>
    <w:rsid w:val="0075253D"/>
    <w:rsid w:val="00752795"/>
    <w:rsid w:val="007528AA"/>
    <w:rsid w:val="00752B29"/>
    <w:rsid w:val="00752C91"/>
    <w:rsid w:val="00752D7B"/>
    <w:rsid w:val="00752E22"/>
    <w:rsid w:val="00753351"/>
    <w:rsid w:val="00753397"/>
    <w:rsid w:val="00753418"/>
    <w:rsid w:val="007534B3"/>
    <w:rsid w:val="007537A5"/>
    <w:rsid w:val="00753867"/>
    <w:rsid w:val="007538A3"/>
    <w:rsid w:val="007538AA"/>
    <w:rsid w:val="00753E8D"/>
    <w:rsid w:val="00753F79"/>
    <w:rsid w:val="007540D1"/>
    <w:rsid w:val="0075437A"/>
    <w:rsid w:val="0075443C"/>
    <w:rsid w:val="007545F0"/>
    <w:rsid w:val="0075463D"/>
    <w:rsid w:val="00754BF0"/>
    <w:rsid w:val="00754D4F"/>
    <w:rsid w:val="00754E11"/>
    <w:rsid w:val="00754EEA"/>
    <w:rsid w:val="00754F4E"/>
    <w:rsid w:val="00754F67"/>
    <w:rsid w:val="0075504E"/>
    <w:rsid w:val="0075525F"/>
    <w:rsid w:val="00755436"/>
    <w:rsid w:val="00755670"/>
    <w:rsid w:val="0075592D"/>
    <w:rsid w:val="00755A49"/>
    <w:rsid w:val="00755EDF"/>
    <w:rsid w:val="00755FE7"/>
    <w:rsid w:val="00756008"/>
    <w:rsid w:val="0075600C"/>
    <w:rsid w:val="007560DB"/>
    <w:rsid w:val="00756191"/>
    <w:rsid w:val="007564E0"/>
    <w:rsid w:val="007567F1"/>
    <w:rsid w:val="00756BE2"/>
    <w:rsid w:val="00756CD4"/>
    <w:rsid w:val="00756E58"/>
    <w:rsid w:val="00757120"/>
    <w:rsid w:val="0075755B"/>
    <w:rsid w:val="00757886"/>
    <w:rsid w:val="007578F9"/>
    <w:rsid w:val="007579F4"/>
    <w:rsid w:val="00757A2A"/>
    <w:rsid w:val="00757EE3"/>
    <w:rsid w:val="00757FD0"/>
    <w:rsid w:val="00760419"/>
    <w:rsid w:val="0076094C"/>
    <w:rsid w:val="007609E7"/>
    <w:rsid w:val="00760B1D"/>
    <w:rsid w:val="00760D6B"/>
    <w:rsid w:val="00760DA2"/>
    <w:rsid w:val="00760E97"/>
    <w:rsid w:val="00760FC7"/>
    <w:rsid w:val="007610EA"/>
    <w:rsid w:val="007612E7"/>
    <w:rsid w:val="0076156A"/>
    <w:rsid w:val="007615B3"/>
    <w:rsid w:val="007616BF"/>
    <w:rsid w:val="007616D5"/>
    <w:rsid w:val="00761777"/>
    <w:rsid w:val="00761906"/>
    <w:rsid w:val="007619CC"/>
    <w:rsid w:val="00761AB9"/>
    <w:rsid w:val="00761B13"/>
    <w:rsid w:val="00761B3F"/>
    <w:rsid w:val="00761B5A"/>
    <w:rsid w:val="00761F52"/>
    <w:rsid w:val="00761F7F"/>
    <w:rsid w:val="007628DF"/>
    <w:rsid w:val="00762A83"/>
    <w:rsid w:val="00762E9C"/>
    <w:rsid w:val="00762EBE"/>
    <w:rsid w:val="00762FA1"/>
    <w:rsid w:val="00763031"/>
    <w:rsid w:val="007630EB"/>
    <w:rsid w:val="00763186"/>
    <w:rsid w:val="0076327E"/>
    <w:rsid w:val="007633E1"/>
    <w:rsid w:val="007635DA"/>
    <w:rsid w:val="0076381C"/>
    <w:rsid w:val="00763CC5"/>
    <w:rsid w:val="00763E73"/>
    <w:rsid w:val="00763FAF"/>
    <w:rsid w:val="0076408A"/>
    <w:rsid w:val="007642D5"/>
    <w:rsid w:val="0076499A"/>
    <w:rsid w:val="00764C1C"/>
    <w:rsid w:val="00764FA2"/>
    <w:rsid w:val="00765079"/>
    <w:rsid w:val="007655CE"/>
    <w:rsid w:val="00765AC2"/>
    <w:rsid w:val="00765F3E"/>
    <w:rsid w:val="0076657F"/>
    <w:rsid w:val="007665DD"/>
    <w:rsid w:val="007666C4"/>
    <w:rsid w:val="00766877"/>
    <w:rsid w:val="00766925"/>
    <w:rsid w:val="0076692C"/>
    <w:rsid w:val="00766A5D"/>
    <w:rsid w:val="00766B64"/>
    <w:rsid w:val="00766DB8"/>
    <w:rsid w:val="00766DE4"/>
    <w:rsid w:val="00766E8B"/>
    <w:rsid w:val="00766F40"/>
    <w:rsid w:val="00767115"/>
    <w:rsid w:val="007673E0"/>
    <w:rsid w:val="007675F4"/>
    <w:rsid w:val="007676B4"/>
    <w:rsid w:val="00767841"/>
    <w:rsid w:val="00767A70"/>
    <w:rsid w:val="00767B9F"/>
    <w:rsid w:val="00767F23"/>
    <w:rsid w:val="0077036C"/>
    <w:rsid w:val="00770526"/>
    <w:rsid w:val="00770563"/>
    <w:rsid w:val="00770FD7"/>
    <w:rsid w:val="00771028"/>
    <w:rsid w:val="0077143C"/>
    <w:rsid w:val="00771511"/>
    <w:rsid w:val="007715C6"/>
    <w:rsid w:val="007715C8"/>
    <w:rsid w:val="00771927"/>
    <w:rsid w:val="00771A34"/>
    <w:rsid w:val="00771D12"/>
    <w:rsid w:val="00771D18"/>
    <w:rsid w:val="00771FD4"/>
    <w:rsid w:val="00772725"/>
    <w:rsid w:val="0077286C"/>
    <w:rsid w:val="007729E0"/>
    <w:rsid w:val="00772DB2"/>
    <w:rsid w:val="00772F9D"/>
    <w:rsid w:val="007730F2"/>
    <w:rsid w:val="007732EE"/>
    <w:rsid w:val="007733FE"/>
    <w:rsid w:val="00773435"/>
    <w:rsid w:val="007735A4"/>
    <w:rsid w:val="007735F2"/>
    <w:rsid w:val="007735F8"/>
    <w:rsid w:val="007737EE"/>
    <w:rsid w:val="00773928"/>
    <w:rsid w:val="00774095"/>
    <w:rsid w:val="007742AF"/>
    <w:rsid w:val="007746D3"/>
    <w:rsid w:val="0077489D"/>
    <w:rsid w:val="00774B63"/>
    <w:rsid w:val="00774C32"/>
    <w:rsid w:val="00774CCE"/>
    <w:rsid w:val="00775083"/>
    <w:rsid w:val="00775345"/>
    <w:rsid w:val="0077568B"/>
    <w:rsid w:val="007756F6"/>
    <w:rsid w:val="007757DA"/>
    <w:rsid w:val="007759B2"/>
    <w:rsid w:val="00775B95"/>
    <w:rsid w:val="00775CC1"/>
    <w:rsid w:val="00775DBF"/>
    <w:rsid w:val="00775F29"/>
    <w:rsid w:val="00775F7E"/>
    <w:rsid w:val="00776002"/>
    <w:rsid w:val="00776148"/>
    <w:rsid w:val="00776417"/>
    <w:rsid w:val="00776824"/>
    <w:rsid w:val="00776C52"/>
    <w:rsid w:val="00776EA9"/>
    <w:rsid w:val="00776EAE"/>
    <w:rsid w:val="00777286"/>
    <w:rsid w:val="0077738A"/>
    <w:rsid w:val="007773A9"/>
    <w:rsid w:val="007775AD"/>
    <w:rsid w:val="007775DA"/>
    <w:rsid w:val="0077763A"/>
    <w:rsid w:val="00777754"/>
    <w:rsid w:val="00777A16"/>
    <w:rsid w:val="00777AA0"/>
    <w:rsid w:val="00777BE0"/>
    <w:rsid w:val="00777BFA"/>
    <w:rsid w:val="00777D6B"/>
    <w:rsid w:val="00777F95"/>
    <w:rsid w:val="0078010E"/>
    <w:rsid w:val="0078028A"/>
    <w:rsid w:val="00780540"/>
    <w:rsid w:val="007805FC"/>
    <w:rsid w:val="0078068C"/>
    <w:rsid w:val="00780738"/>
    <w:rsid w:val="00780A22"/>
    <w:rsid w:val="00780BE5"/>
    <w:rsid w:val="00780BE7"/>
    <w:rsid w:val="00780D88"/>
    <w:rsid w:val="0078115D"/>
    <w:rsid w:val="007811FA"/>
    <w:rsid w:val="00781400"/>
    <w:rsid w:val="00781450"/>
    <w:rsid w:val="00781A65"/>
    <w:rsid w:val="00781CEB"/>
    <w:rsid w:val="00781EE2"/>
    <w:rsid w:val="00782120"/>
    <w:rsid w:val="0078212B"/>
    <w:rsid w:val="00782156"/>
    <w:rsid w:val="007821ED"/>
    <w:rsid w:val="00782681"/>
    <w:rsid w:val="007828A1"/>
    <w:rsid w:val="00782970"/>
    <w:rsid w:val="00782AF0"/>
    <w:rsid w:val="007831D6"/>
    <w:rsid w:val="00783217"/>
    <w:rsid w:val="00783232"/>
    <w:rsid w:val="007833B6"/>
    <w:rsid w:val="007834D9"/>
    <w:rsid w:val="00783699"/>
    <w:rsid w:val="0078375D"/>
    <w:rsid w:val="007838EF"/>
    <w:rsid w:val="0078398C"/>
    <w:rsid w:val="007839A8"/>
    <w:rsid w:val="0078417F"/>
    <w:rsid w:val="007842F7"/>
    <w:rsid w:val="0078459E"/>
    <w:rsid w:val="00784605"/>
    <w:rsid w:val="0078471C"/>
    <w:rsid w:val="00784885"/>
    <w:rsid w:val="00784DDB"/>
    <w:rsid w:val="007852B9"/>
    <w:rsid w:val="00785816"/>
    <w:rsid w:val="007858F0"/>
    <w:rsid w:val="007859BE"/>
    <w:rsid w:val="007859EC"/>
    <w:rsid w:val="00785D55"/>
    <w:rsid w:val="00785EE7"/>
    <w:rsid w:val="0078633A"/>
    <w:rsid w:val="00786640"/>
    <w:rsid w:val="00786A06"/>
    <w:rsid w:val="00786C4E"/>
    <w:rsid w:val="00786DB3"/>
    <w:rsid w:val="00786F31"/>
    <w:rsid w:val="00786F8C"/>
    <w:rsid w:val="0078700B"/>
    <w:rsid w:val="00787175"/>
    <w:rsid w:val="007874B4"/>
    <w:rsid w:val="007876E3"/>
    <w:rsid w:val="007877C6"/>
    <w:rsid w:val="007877ED"/>
    <w:rsid w:val="00787C34"/>
    <w:rsid w:val="00787FE7"/>
    <w:rsid w:val="0079008A"/>
    <w:rsid w:val="00790102"/>
    <w:rsid w:val="00790123"/>
    <w:rsid w:val="00790214"/>
    <w:rsid w:val="0079026F"/>
    <w:rsid w:val="0079051B"/>
    <w:rsid w:val="00790558"/>
    <w:rsid w:val="00790577"/>
    <w:rsid w:val="00790CBF"/>
    <w:rsid w:val="00790F53"/>
    <w:rsid w:val="00790FB8"/>
    <w:rsid w:val="00791379"/>
    <w:rsid w:val="00791862"/>
    <w:rsid w:val="007918A9"/>
    <w:rsid w:val="00791C0A"/>
    <w:rsid w:val="00791DAE"/>
    <w:rsid w:val="0079231D"/>
    <w:rsid w:val="0079241B"/>
    <w:rsid w:val="00792534"/>
    <w:rsid w:val="00792ABE"/>
    <w:rsid w:val="00792B87"/>
    <w:rsid w:val="00792E3E"/>
    <w:rsid w:val="00792E4D"/>
    <w:rsid w:val="00792EEE"/>
    <w:rsid w:val="00793299"/>
    <w:rsid w:val="00793521"/>
    <w:rsid w:val="007936DE"/>
    <w:rsid w:val="00793868"/>
    <w:rsid w:val="00793964"/>
    <w:rsid w:val="00793C3E"/>
    <w:rsid w:val="00793CC2"/>
    <w:rsid w:val="00793D32"/>
    <w:rsid w:val="00793F0D"/>
    <w:rsid w:val="007940DD"/>
    <w:rsid w:val="007943EF"/>
    <w:rsid w:val="007945F0"/>
    <w:rsid w:val="0079480F"/>
    <w:rsid w:val="00794A5D"/>
    <w:rsid w:val="00794AC3"/>
    <w:rsid w:val="00794B6F"/>
    <w:rsid w:val="00794C76"/>
    <w:rsid w:val="00794E8E"/>
    <w:rsid w:val="007952D7"/>
    <w:rsid w:val="007954F9"/>
    <w:rsid w:val="007958BB"/>
    <w:rsid w:val="00795A1B"/>
    <w:rsid w:val="00795A78"/>
    <w:rsid w:val="00795B46"/>
    <w:rsid w:val="00795C9B"/>
    <w:rsid w:val="00795DA3"/>
    <w:rsid w:val="00795DC0"/>
    <w:rsid w:val="007960CD"/>
    <w:rsid w:val="0079611C"/>
    <w:rsid w:val="007963ED"/>
    <w:rsid w:val="00796506"/>
    <w:rsid w:val="007966E5"/>
    <w:rsid w:val="00796B29"/>
    <w:rsid w:val="007971F4"/>
    <w:rsid w:val="00797404"/>
    <w:rsid w:val="007974CC"/>
    <w:rsid w:val="00797804"/>
    <w:rsid w:val="00797AC6"/>
    <w:rsid w:val="00797BD8"/>
    <w:rsid w:val="00797E7A"/>
    <w:rsid w:val="00797F59"/>
    <w:rsid w:val="00797FBB"/>
    <w:rsid w:val="007A000F"/>
    <w:rsid w:val="007A00E4"/>
    <w:rsid w:val="007A0520"/>
    <w:rsid w:val="007A08DD"/>
    <w:rsid w:val="007A0FB6"/>
    <w:rsid w:val="007A1060"/>
    <w:rsid w:val="007A113A"/>
    <w:rsid w:val="007A167D"/>
    <w:rsid w:val="007A1797"/>
    <w:rsid w:val="007A18A5"/>
    <w:rsid w:val="007A19C4"/>
    <w:rsid w:val="007A1A67"/>
    <w:rsid w:val="007A1C25"/>
    <w:rsid w:val="007A2086"/>
    <w:rsid w:val="007A20D1"/>
    <w:rsid w:val="007A2104"/>
    <w:rsid w:val="007A22F4"/>
    <w:rsid w:val="007A2D14"/>
    <w:rsid w:val="007A2FB8"/>
    <w:rsid w:val="007A3112"/>
    <w:rsid w:val="007A33D8"/>
    <w:rsid w:val="007A3457"/>
    <w:rsid w:val="007A3515"/>
    <w:rsid w:val="007A37EA"/>
    <w:rsid w:val="007A3F67"/>
    <w:rsid w:val="007A41F2"/>
    <w:rsid w:val="007A454A"/>
    <w:rsid w:val="007A473A"/>
    <w:rsid w:val="007A4B00"/>
    <w:rsid w:val="007A4D8B"/>
    <w:rsid w:val="007A4F9B"/>
    <w:rsid w:val="007A5186"/>
    <w:rsid w:val="007A5470"/>
    <w:rsid w:val="007A54B1"/>
    <w:rsid w:val="007A54EF"/>
    <w:rsid w:val="007A5878"/>
    <w:rsid w:val="007A58B3"/>
    <w:rsid w:val="007A5934"/>
    <w:rsid w:val="007A5967"/>
    <w:rsid w:val="007A5D0B"/>
    <w:rsid w:val="007A5E16"/>
    <w:rsid w:val="007A6064"/>
    <w:rsid w:val="007A6336"/>
    <w:rsid w:val="007A67D7"/>
    <w:rsid w:val="007A6A01"/>
    <w:rsid w:val="007A6A21"/>
    <w:rsid w:val="007A6A99"/>
    <w:rsid w:val="007A6B67"/>
    <w:rsid w:val="007A73FE"/>
    <w:rsid w:val="007A7483"/>
    <w:rsid w:val="007A7730"/>
    <w:rsid w:val="007B0254"/>
    <w:rsid w:val="007B034F"/>
    <w:rsid w:val="007B03E5"/>
    <w:rsid w:val="007B0890"/>
    <w:rsid w:val="007B0901"/>
    <w:rsid w:val="007B09C9"/>
    <w:rsid w:val="007B0E7B"/>
    <w:rsid w:val="007B0EBF"/>
    <w:rsid w:val="007B0FBA"/>
    <w:rsid w:val="007B106A"/>
    <w:rsid w:val="007B1076"/>
    <w:rsid w:val="007B117F"/>
    <w:rsid w:val="007B11B3"/>
    <w:rsid w:val="007B17A6"/>
    <w:rsid w:val="007B1942"/>
    <w:rsid w:val="007B1AE5"/>
    <w:rsid w:val="007B1E20"/>
    <w:rsid w:val="007B1F87"/>
    <w:rsid w:val="007B2306"/>
    <w:rsid w:val="007B2472"/>
    <w:rsid w:val="007B2482"/>
    <w:rsid w:val="007B2892"/>
    <w:rsid w:val="007B3058"/>
    <w:rsid w:val="007B3516"/>
    <w:rsid w:val="007B37E5"/>
    <w:rsid w:val="007B3C34"/>
    <w:rsid w:val="007B3DDC"/>
    <w:rsid w:val="007B413B"/>
    <w:rsid w:val="007B414A"/>
    <w:rsid w:val="007B4593"/>
    <w:rsid w:val="007B472A"/>
    <w:rsid w:val="007B47A1"/>
    <w:rsid w:val="007B4954"/>
    <w:rsid w:val="007B4C9D"/>
    <w:rsid w:val="007B4CF3"/>
    <w:rsid w:val="007B4F57"/>
    <w:rsid w:val="007B5009"/>
    <w:rsid w:val="007B55F6"/>
    <w:rsid w:val="007B5E1E"/>
    <w:rsid w:val="007B5E45"/>
    <w:rsid w:val="007B5E7C"/>
    <w:rsid w:val="007B5F73"/>
    <w:rsid w:val="007B5FF4"/>
    <w:rsid w:val="007B6204"/>
    <w:rsid w:val="007B6331"/>
    <w:rsid w:val="007B63BA"/>
    <w:rsid w:val="007B6529"/>
    <w:rsid w:val="007B6608"/>
    <w:rsid w:val="007B66C7"/>
    <w:rsid w:val="007B6BBE"/>
    <w:rsid w:val="007B6D9B"/>
    <w:rsid w:val="007B6DAE"/>
    <w:rsid w:val="007B6DF1"/>
    <w:rsid w:val="007B7085"/>
    <w:rsid w:val="007B709F"/>
    <w:rsid w:val="007B71D4"/>
    <w:rsid w:val="007B730E"/>
    <w:rsid w:val="007B7483"/>
    <w:rsid w:val="007B74E1"/>
    <w:rsid w:val="007B756C"/>
    <w:rsid w:val="007B7662"/>
    <w:rsid w:val="007B7BA9"/>
    <w:rsid w:val="007B7C3F"/>
    <w:rsid w:val="007B7CBC"/>
    <w:rsid w:val="007B7CE5"/>
    <w:rsid w:val="007B7DAB"/>
    <w:rsid w:val="007B7E7C"/>
    <w:rsid w:val="007C02F1"/>
    <w:rsid w:val="007C0634"/>
    <w:rsid w:val="007C0809"/>
    <w:rsid w:val="007C0967"/>
    <w:rsid w:val="007C0A62"/>
    <w:rsid w:val="007C0E10"/>
    <w:rsid w:val="007C105D"/>
    <w:rsid w:val="007C107D"/>
    <w:rsid w:val="007C1128"/>
    <w:rsid w:val="007C1353"/>
    <w:rsid w:val="007C1365"/>
    <w:rsid w:val="007C14AF"/>
    <w:rsid w:val="007C1830"/>
    <w:rsid w:val="007C19D0"/>
    <w:rsid w:val="007C1C56"/>
    <w:rsid w:val="007C1CA7"/>
    <w:rsid w:val="007C217A"/>
    <w:rsid w:val="007C2414"/>
    <w:rsid w:val="007C241B"/>
    <w:rsid w:val="007C2737"/>
    <w:rsid w:val="007C281E"/>
    <w:rsid w:val="007C288E"/>
    <w:rsid w:val="007C2A6B"/>
    <w:rsid w:val="007C2B6E"/>
    <w:rsid w:val="007C2D63"/>
    <w:rsid w:val="007C2DD3"/>
    <w:rsid w:val="007C2E1D"/>
    <w:rsid w:val="007C3127"/>
    <w:rsid w:val="007C3132"/>
    <w:rsid w:val="007C34FD"/>
    <w:rsid w:val="007C35D5"/>
    <w:rsid w:val="007C3AEB"/>
    <w:rsid w:val="007C406B"/>
    <w:rsid w:val="007C41F8"/>
    <w:rsid w:val="007C4229"/>
    <w:rsid w:val="007C433C"/>
    <w:rsid w:val="007C444D"/>
    <w:rsid w:val="007C4734"/>
    <w:rsid w:val="007C4973"/>
    <w:rsid w:val="007C49E4"/>
    <w:rsid w:val="007C4A5C"/>
    <w:rsid w:val="007C4AA7"/>
    <w:rsid w:val="007C4BB5"/>
    <w:rsid w:val="007C4CAF"/>
    <w:rsid w:val="007C4D74"/>
    <w:rsid w:val="007C518F"/>
    <w:rsid w:val="007C52D6"/>
    <w:rsid w:val="007C5407"/>
    <w:rsid w:val="007C5460"/>
    <w:rsid w:val="007C5501"/>
    <w:rsid w:val="007C5610"/>
    <w:rsid w:val="007C5AD6"/>
    <w:rsid w:val="007C5CE5"/>
    <w:rsid w:val="007C6117"/>
    <w:rsid w:val="007C612B"/>
    <w:rsid w:val="007C628C"/>
    <w:rsid w:val="007C63F9"/>
    <w:rsid w:val="007C6443"/>
    <w:rsid w:val="007C6646"/>
    <w:rsid w:val="007C6885"/>
    <w:rsid w:val="007C6A58"/>
    <w:rsid w:val="007C7002"/>
    <w:rsid w:val="007C74F2"/>
    <w:rsid w:val="007C74F8"/>
    <w:rsid w:val="007C7757"/>
    <w:rsid w:val="007C79AB"/>
    <w:rsid w:val="007C7AF9"/>
    <w:rsid w:val="007C7B9C"/>
    <w:rsid w:val="007C7C2F"/>
    <w:rsid w:val="007C7EBE"/>
    <w:rsid w:val="007C7F49"/>
    <w:rsid w:val="007D00BD"/>
    <w:rsid w:val="007D0166"/>
    <w:rsid w:val="007D03C0"/>
    <w:rsid w:val="007D08EF"/>
    <w:rsid w:val="007D0B45"/>
    <w:rsid w:val="007D0BA7"/>
    <w:rsid w:val="007D0CE5"/>
    <w:rsid w:val="007D0E1F"/>
    <w:rsid w:val="007D0EB9"/>
    <w:rsid w:val="007D10C1"/>
    <w:rsid w:val="007D10DF"/>
    <w:rsid w:val="007D128A"/>
    <w:rsid w:val="007D161E"/>
    <w:rsid w:val="007D1788"/>
    <w:rsid w:val="007D17D0"/>
    <w:rsid w:val="007D186A"/>
    <w:rsid w:val="007D1BDA"/>
    <w:rsid w:val="007D1C6E"/>
    <w:rsid w:val="007D1C7F"/>
    <w:rsid w:val="007D21CE"/>
    <w:rsid w:val="007D24D7"/>
    <w:rsid w:val="007D2554"/>
    <w:rsid w:val="007D28E4"/>
    <w:rsid w:val="007D2A83"/>
    <w:rsid w:val="007D2AFA"/>
    <w:rsid w:val="007D2CBB"/>
    <w:rsid w:val="007D2D43"/>
    <w:rsid w:val="007D2F09"/>
    <w:rsid w:val="007D2FDF"/>
    <w:rsid w:val="007D33B3"/>
    <w:rsid w:val="007D386B"/>
    <w:rsid w:val="007D38B3"/>
    <w:rsid w:val="007D38B7"/>
    <w:rsid w:val="007D3A3B"/>
    <w:rsid w:val="007D3B9A"/>
    <w:rsid w:val="007D40B8"/>
    <w:rsid w:val="007D41CB"/>
    <w:rsid w:val="007D4644"/>
    <w:rsid w:val="007D4BD4"/>
    <w:rsid w:val="007D4D80"/>
    <w:rsid w:val="007D4E93"/>
    <w:rsid w:val="007D4F09"/>
    <w:rsid w:val="007D4F0D"/>
    <w:rsid w:val="007D51C1"/>
    <w:rsid w:val="007D5327"/>
    <w:rsid w:val="007D5337"/>
    <w:rsid w:val="007D5579"/>
    <w:rsid w:val="007D55F5"/>
    <w:rsid w:val="007D5653"/>
    <w:rsid w:val="007D5DB1"/>
    <w:rsid w:val="007D604E"/>
    <w:rsid w:val="007D6231"/>
    <w:rsid w:val="007D68DF"/>
    <w:rsid w:val="007D6967"/>
    <w:rsid w:val="007D6A29"/>
    <w:rsid w:val="007D6A6F"/>
    <w:rsid w:val="007D6CEB"/>
    <w:rsid w:val="007D6F7B"/>
    <w:rsid w:val="007D70FB"/>
    <w:rsid w:val="007D7240"/>
    <w:rsid w:val="007D78A5"/>
    <w:rsid w:val="007D7956"/>
    <w:rsid w:val="007D79B5"/>
    <w:rsid w:val="007D7AF1"/>
    <w:rsid w:val="007D7B0E"/>
    <w:rsid w:val="007D7F1F"/>
    <w:rsid w:val="007D7FAB"/>
    <w:rsid w:val="007E019B"/>
    <w:rsid w:val="007E01AE"/>
    <w:rsid w:val="007E01BF"/>
    <w:rsid w:val="007E0590"/>
    <w:rsid w:val="007E060D"/>
    <w:rsid w:val="007E0A5F"/>
    <w:rsid w:val="007E0F79"/>
    <w:rsid w:val="007E1321"/>
    <w:rsid w:val="007E139F"/>
    <w:rsid w:val="007E1408"/>
    <w:rsid w:val="007E1625"/>
    <w:rsid w:val="007E16C7"/>
    <w:rsid w:val="007E1895"/>
    <w:rsid w:val="007E1E22"/>
    <w:rsid w:val="007E1EEE"/>
    <w:rsid w:val="007E1FB4"/>
    <w:rsid w:val="007E20EB"/>
    <w:rsid w:val="007E2273"/>
    <w:rsid w:val="007E2341"/>
    <w:rsid w:val="007E2485"/>
    <w:rsid w:val="007E24C1"/>
    <w:rsid w:val="007E2834"/>
    <w:rsid w:val="007E2BE4"/>
    <w:rsid w:val="007E3126"/>
    <w:rsid w:val="007E3286"/>
    <w:rsid w:val="007E3311"/>
    <w:rsid w:val="007E33AA"/>
    <w:rsid w:val="007E360D"/>
    <w:rsid w:val="007E3C3E"/>
    <w:rsid w:val="007E3EBE"/>
    <w:rsid w:val="007E3EFC"/>
    <w:rsid w:val="007E3FAA"/>
    <w:rsid w:val="007E43EB"/>
    <w:rsid w:val="007E4547"/>
    <w:rsid w:val="007E478A"/>
    <w:rsid w:val="007E481D"/>
    <w:rsid w:val="007E4873"/>
    <w:rsid w:val="007E49B4"/>
    <w:rsid w:val="007E4A24"/>
    <w:rsid w:val="007E4D95"/>
    <w:rsid w:val="007E502E"/>
    <w:rsid w:val="007E5088"/>
    <w:rsid w:val="007E51E7"/>
    <w:rsid w:val="007E5255"/>
    <w:rsid w:val="007E598A"/>
    <w:rsid w:val="007E59C0"/>
    <w:rsid w:val="007E5D01"/>
    <w:rsid w:val="007E616A"/>
    <w:rsid w:val="007E629D"/>
    <w:rsid w:val="007E62CB"/>
    <w:rsid w:val="007E6470"/>
    <w:rsid w:val="007E6539"/>
    <w:rsid w:val="007E671D"/>
    <w:rsid w:val="007E68DA"/>
    <w:rsid w:val="007E6995"/>
    <w:rsid w:val="007E6B47"/>
    <w:rsid w:val="007E6C62"/>
    <w:rsid w:val="007E6D76"/>
    <w:rsid w:val="007E71BE"/>
    <w:rsid w:val="007E7249"/>
    <w:rsid w:val="007E752A"/>
    <w:rsid w:val="007E7602"/>
    <w:rsid w:val="007E797A"/>
    <w:rsid w:val="007E7CB2"/>
    <w:rsid w:val="007E7DE2"/>
    <w:rsid w:val="007F0242"/>
    <w:rsid w:val="007F04FC"/>
    <w:rsid w:val="007F09E4"/>
    <w:rsid w:val="007F0C10"/>
    <w:rsid w:val="007F0DCC"/>
    <w:rsid w:val="007F1286"/>
    <w:rsid w:val="007F129B"/>
    <w:rsid w:val="007F1BE8"/>
    <w:rsid w:val="007F1E1B"/>
    <w:rsid w:val="007F1FBA"/>
    <w:rsid w:val="007F2674"/>
    <w:rsid w:val="007F2898"/>
    <w:rsid w:val="007F2950"/>
    <w:rsid w:val="007F29B7"/>
    <w:rsid w:val="007F29E8"/>
    <w:rsid w:val="007F2AF6"/>
    <w:rsid w:val="007F2C1D"/>
    <w:rsid w:val="007F2C91"/>
    <w:rsid w:val="007F2F71"/>
    <w:rsid w:val="007F3088"/>
    <w:rsid w:val="007F31CF"/>
    <w:rsid w:val="007F347C"/>
    <w:rsid w:val="007F370A"/>
    <w:rsid w:val="007F3D13"/>
    <w:rsid w:val="007F3D91"/>
    <w:rsid w:val="007F3E43"/>
    <w:rsid w:val="007F3F73"/>
    <w:rsid w:val="007F4110"/>
    <w:rsid w:val="007F4396"/>
    <w:rsid w:val="007F43D8"/>
    <w:rsid w:val="007F4426"/>
    <w:rsid w:val="007F4B4F"/>
    <w:rsid w:val="007F4D14"/>
    <w:rsid w:val="007F4F05"/>
    <w:rsid w:val="007F5200"/>
    <w:rsid w:val="007F5268"/>
    <w:rsid w:val="007F52D2"/>
    <w:rsid w:val="007F5653"/>
    <w:rsid w:val="007F5806"/>
    <w:rsid w:val="007F592D"/>
    <w:rsid w:val="007F5950"/>
    <w:rsid w:val="007F5AC0"/>
    <w:rsid w:val="007F6039"/>
    <w:rsid w:val="007F60D4"/>
    <w:rsid w:val="007F6261"/>
    <w:rsid w:val="007F6B7B"/>
    <w:rsid w:val="007F6ED2"/>
    <w:rsid w:val="007F7181"/>
    <w:rsid w:val="007F7823"/>
    <w:rsid w:val="007F7A8C"/>
    <w:rsid w:val="007F7BDB"/>
    <w:rsid w:val="007F7DD5"/>
    <w:rsid w:val="007F7EA6"/>
    <w:rsid w:val="007F7FCF"/>
    <w:rsid w:val="0080017D"/>
    <w:rsid w:val="0080040A"/>
    <w:rsid w:val="0080040F"/>
    <w:rsid w:val="008006AC"/>
    <w:rsid w:val="008006CB"/>
    <w:rsid w:val="00800703"/>
    <w:rsid w:val="0080084B"/>
    <w:rsid w:val="0080095E"/>
    <w:rsid w:val="00800A97"/>
    <w:rsid w:val="00800B02"/>
    <w:rsid w:val="00800C11"/>
    <w:rsid w:val="00800CEE"/>
    <w:rsid w:val="00800E9D"/>
    <w:rsid w:val="008014B7"/>
    <w:rsid w:val="00801524"/>
    <w:rsid w:val="008016DF"/>
    <w:rsid w:val="00801A92"/>
    <w:rsid w:val="00801B3F"/>
    <w:rsid w:val="00801CEF"/>
    <w:rsid w:val="0080201A"/>
    <w:rsid w:val="00802163"/>
    <w:rsid w:val="00802523"/>
    <w:rsid w:val="00802547"/>
    <w:rsid w:val="0080286C"/>
    <w:rsid w:val="00802A42"/>
    <w:rsid w:val="00802B9D"/>
    <w:rsid w:val="00802F61"/>
    <w:rsid w:val="00803209"/>
    <w:rsid w:val="00803676"/>
    <w:rsid w:val="008037C5"/>
    <w:rsid w:val="008038C1"/>
    <w:rsid w:val="00803930"/>
    <w:rsid w:val="00803B1E"/>
    <w:rsid w:val="00803B78"/>
    <w:rsid w:val="00803B9E"/>
    <w:rsid w:val="00803BEB"/>
    <w:rsid w:val="00804138"/>
    <w:rsid w:val="008046C9"/>
    <w:rsid w:val="00804715"/>
    <w:rsid w:val="0080473F"/>
    <w:rsid w:val="00804B7D"/>
    <w:rsid w:val="00805162"/>
    <w:rsid w:val="0080519D"/>
    <w:rsid w:val="0080524B"/>
    <w:rsid w:val="00805502"/>
    <w:rsid w:val="00805538"/>
    <w:rsid w:val="008057E3"/>
    <w:rsid w:val="00805882"/>
    <w:rsid w:val="008058D9"/>
    <w:rsid w:val="0080592B"/>
    <w:rsid w:val="008059DC"/>
    <w:rsid w:val="00805CDA"/>
    <w:rsid w:val="00805F66"/>
    <w:rsid w:val="00805FAC"/>
    <w:rsid w:val="0080607E"/>
    <w:rsid w:val="0080608C"/>
    <w:rsid w:val="008060DE"/>
    <w:rsid w:val="0080674A"/>
    <w:rsid w:val="0080675D"/>
    <w:rsid w:val="008067DB"/>
    <w:rsid w:val="0080681D"/>
    <w:rsid w:val="00806947"/>
    <w:rsid w:val="00806957"/>
    <w:rsid w:val="00806B88"/>
    <w:rsid w:val="00806E7D"/>
    <w:rsid w:val="0080722A"/>
    <w:rsid w:val="00807257"/>
    <w:rsid w:val="00807364"/>
    <w:rsid w:val="00807534"/>
    <w:rsid w:val="00807718"/>
    <w:rsid w:val="008078D4"/>
    <w:rsid w:val="00807BDE"/>
    <w:rsid w:val="00807C56"/>
    <w:rsid w:val="00807E55"/>
    <w:rsid w:val="008100B5"/>
    <w:rsid w:val="00810115"/>
    <w:rsid w:val="0081031E"/>
    <w:rsid w:val="00810471"/>
    <w:rsid w:val="008105BD"/>
    <w:rsid w:val="00810668"/>
    <w:rsid w:val="0081072B"/>
    <w:rsid w:val="008108D8"/>
    <w:rsid w:val="00810D23"/>
    <w:rsid w:val="00810D2D"/>
    <w:rsid w:val="00810DCA"/>
    <w:rsid w:val="00810E66"/>
    <w:rsid w:val="008112EA"/>
    <w:rsid w:val="008117A8"/>
    <w:rsid w:val="00811844"/>
    <w:rsid w:val="00811AE6"/>
    <w:rsid w:val="00811B12"/>
    <w:rsid w:val="00811DC9"/>
    <w:rsid w:val="00811E29"/>
    <w:rsid w:val="00811FE2"/>
    <w:rsid w:val="0081224A"/>
    <w:rsid w:val="00812273"/>
    <w:rsid w:val="0081236F"/>
    <w:rsid w:val="0081243F"/>
    <w:rsid w:val="00812575"/>
    <w:rsid w:val="008127B1"/>
    <w:rsid w:val="008127C8"/>
    <w:rsid w:val="008128C3"/>
    <w:rsid w:val="00812CD0"/>
    <w:rsid w:val="0081323A"/>
    <w:rsid w:val="008132BB"/>
    <w:rsid w:val="008136AF"/>
    <w:rsid w:val="00813722"/>
    <w:rsid w:val="008138EE"/>
    <w:rsid w:val="00813B00"/>
    <w:rsid w:val="00813E13"/>
    <w:rsid w:val="00813E52"/>
    <w:rsid w:val="00813F5E"/>
    <w:rsid w:val="00814489"/>
    <w:rsid w:val="00814514"/>
    <w:rsid w:val="00814596"/>
    <w:rsid w:val="0081480B"/>
    <w:rsid w:val="008148AB"/>
    <w:rsid w:val="00814C57"/>
    <w:rsid w:val="00814DA3"/>
    <w:rsid w:val="00814E15"/>
    <w:rsid w:val="00814E62"/>
    <w:rsid w:val="008150E7"/>
    <w:rsid w:val="00815178"/>
    <w:rsid w:val="0081524F"/>
    <w:rsid w:val="0081533A"/>
    <w:rsid w:val="00815417"/>
    <w:rsid w:val="00815739"/>
    <w:rsid w:val="008157F4"/>
    <w:rsid w:val="0081592E"/>
    <w:rsid w:val="00815B2F"/>
    <w:rsid w:val="00815B6B"/>
    <w:rsid w:val="00815C32"/>
    <w:rsid w:val="00816093"/>
    <w:rsid w:val="00816161"/>
    <w:rsid w:val="00816217"/>
    <w:rsid w:val="00816261"/>
    <w:rsid w:val="00816789"/>
    <w:rsid w:val="008167A9"/>
    <w:rsid w:val="00816F8F"/>
    <w:rsid w:val="00816FE9"/>
    <w:rsid w:val="00817017"/>
    <w:rsid w:val="00817026"/>
    <w:rsid w:val="00817444"/>
    <w:rsid w:val="00817491"/>
    <w:rsid w:val="00817529"/>
    <w:rsid w:val="00817819"/>
    <w:rsid w:val="00817850"/>
    <w:rsid w:val="00817BE8"/>
    <w:rsid w:val="00817C65"/>
    <w:rsid w:val="00817D18"/>
    <w:rsid w:val="00817E09"/>
    <w:rsid w:val="00817FD8"/>
    <w:rsid w:val="00817FE6"/>
    <w:rsid w:val="0082071F"/>
    <w:rsid w:val="00820925"/>
    <w:rsid w:val="00820CFA"/>
    <w:rsid w:val="00820E58"/>
    <w:rsid w:val="00820E9F"/>
    <w:rsid w:val="00820F8F"/>
    <w:rsid w:val="00821059"/>
    <w:rsid w:val="008210D6"/>
    <w:rsid w:val="008211E4"/>
    <w:rsid w:val="008217A4"/>
    <w:rsid w:val="00821AD2"/>
    <w:rsid w:val="00821DF2"/>
    <w:rsid w:val="00822028"/>
    <w:rsid w:val="0082213A"/>
    <w:rsid w:val="008221DC"/>
    <w:rsid w:val="00822296"/>
    <w:rsid w:val="008222D6"/>
    <w:rsid w:val="00822355"/>
    <w:rsid w:val="008224A8"/>
    <w:rsid w:val="008225D2"/>
    <w:rsid w:val="0082268C"/>
    <w:rsid w:val="0082284E"/>
    <w:rsid w:val="00822D33"/>
    <w:rsid w:val="00822D35"/>
    <w:rsid w:val="00822D8E"/>
    <w:rsid w:val="00822D91"/>
    <w:rsid w:val="00822EE0"/>
    <w:rsid w:val="00822FB8"/>
    <w:rsid w:val="00823051"/>
    <w:rsid w:val="0082306F"/>
    <w:rsid w:val="0082313D"/>
    <w:rsid w:val="00823671"/>
    <w:rsid w:val="008238E2"/>
    <w:rsid w:val="008239ED"/>
    <w:rsid w:val="00823BAC"/>
    <w:rsid w:val="00823BE5"/>
    <w:rsid w:val="008240A2"/>
    <w:rsid w:val="008242AD"/>
    <w:rsid w:val="008245DB"/>
    <w:rsid w:val="008246D0"/>
    <w:rsid w:val="00824748"/>
    <w:rsid w:val="00824837"/>
    <w:rsid w:val="00824955"/>
    <w:rsid w:val="00824E83"/>
    <w:rsid w:val="008253A5"/>
    <w:rsid w:val="0082597F"/>
    <w:rsid w:val="00825C0A"/>
    <w:rsid w:val="00825F97"/>
    <w:rsid w:val="008261E6"/>
    <w:rsid w:val="008263A6"/>
    <w:rsid w:val="00826564"/>
    <w:rsid w:val="0082674F"/>
    <w:rsid w:val="00826C31"/>
    <w:rsid w:val="00827293"/>
    <w:rsid w:val="008272F6"/>
    <w:rsid w:val="00827470"/>
    <w:rsid w:val="0082751D"/>
    <w:rsid w:val="008276D3"/>
    <w:rsid w:val="008277E7"/>
    <w:rsid w:val="00827805"/>
    <w:rsid w:val="0082796C"/>
    <w:rsid w:val="008279CF"/>
    <w:rsid w:val="00827A45"/>
    <w:rsid w:val="00830069"/>
    <w:rsid w:val="008300B4"/>
    <w:rsid w:val="00830281"/>
    <w:rsid w:val="0083045F"/>
    <w:rsid w:val="0083051E"/>
    <w:rsid w:val="00830557"/>
    <w:rsid w:val="0083081F"/>
    <w:rsid w:val="008308B6"/>
    <w:rsid w:val="00830CF3"/>
    <w:rsid w:val="00830D79"/>
    <w:rsid w:val="00831010"/>
    <w:rsid w:val="00831558"/>
    <w:rsid w:val="0083156A"/>
    <w:rsid w:val="008316DD"/>
    <w:rsid w:val="0083199D"/>
    <w:rsid w:val="00831AE5"/>
    <w:rsid w:val="00831BFA"/>
    <w:rsid w:val="00831CC9"/>
    <w:rsid w:val="00831D02"/>
    <w:rsid w:val="0083201C"/>
    <w:rsid w:val="0083202D"/>
    <w:rsid w:val="00832263"/>
    <w:rsid w:val="008323F7"/>
    <w:rsid w:val="0083254D"/>
    <w:rsid w:val="008325B4"/>
    <w:rsid w:val="008325B7"/>
    <w:rsid w:val="008326D4"/>
    <w:rsid w:val="008326E0"/>
    <w:rsid w:val="00832757"/>
    <w:rsid w:val="0083282E"/>
    <w:rsid w:val="0083292E"/>
    <w:rsid w:val="00832B7C"/>
    <w:rsid w:val="00832C18"/>
    <w:rsid w:val="00832F3D"/>
    <w:rsid w:val="0083306A"/>
    <w:rsid w:val="0083367B"/>
    <w:rsid w:val="0083379D"/>
    <w:rsid w:val="00833EC5"/>
    <w:rsid w:val="00833FBD"/>
    <w:rsid w:val="00833FF8"/>
    <w:rsid w:val="008341F8"/>
    <w:rsid w:val="0083458E"/>
    <w:rsid w:val="00834763"/>
    <w:rsid w:val="0083487F"/>
    <w:rsid w:val="008348D6"/>
    <w:rsid w:val="00834C00"/>
    <w:rsid w:val="00834E44"/>
    <w:rsid w:val="00834F44"/>
    <w:rsid w:val="008350BF"/>
    <w:rsid w:val="0083510D"/>
    <w:rsid w:val="00835243"/>
    <w:rsid w:val="00835384"/>
    <w:rsid w:val="0083538E"/>
    <w:rsid w:val="008353AF"/>
    <w:rsid w:val="008353D1"/>
    <w:rsid w:val="00835618"/>
    <w:rsid w:val="0083572D"/>
    <w:rsid w:val="00835F47"/>
    <w:rsid w:val="0083610C"/>
    <w:rsid w:val="00836B4E"/>
    <w:rsid w:val="00836E82"/>
    <w:rsid w:val="008372C7"/>
    <w:rsid w:val="008375DE"/>
    <w:rsid w:val="00837667"/>
    <w:rsid w:val="0083786B"/>
    <w:rsid w:val="00837A99"/>
    <w:rsid w:val="00837E49"/>
    <w:rsid w:val="00837EA1"/>
    <w:rsid w:val="00837EF3"/>
    <w:rsid w:val="00840406"/>
    <w:rsid w:val="00840517"/>
    <w:rsid w:val="00840629"/>
    <w:rsid w:val="00840AA1"/>
    <w:rsid w:val="00840C5E"/>
    <w:rsid w:val="00840D84"/>
    <w:rsid w:val="00840FF8"/>
    <w:rsid w:val="008411A9"/>
    <w:rsid w:val="00841488"/>
    <w:rsid w:val="0084175C"/>
    <w:rsid w:val="00841879"/>
    <w:rsid w:val="00841CD5"/>
    <w:rsid w:val="00841E2C"/>
    <w:rsid w:val="0084230F"/>
    <w:rsid w:val="0084268B"/>
    <w:rsid w:val="00842941"/>
    <w:rsid w:val="00842A03"/>
    <w:rsid w:val="00842B1E"/>
    <w:rsid w:val="00842B8F"/>
    <w:rsid w:val="00842C0C"/>
    <w:rsid w:val="00842C0E"/>
    <w:rsid w:val="00842F76"/>
    <w:rsid w:val="00842FB3"/>
    <w:rsid w:val="0084330F"/>
    <w:rsid w:val="008433B7"/>
    <w:rsid w:val="0084345C"/>
    <w:rsid w:val="0084351C"/>
    <w:rsid w:val="008437C1"/>
    <w:rsid w:val="00843858"/>
    <w:rsid w:val="00843B65"/>
    <w:rsid w:val="00843BC8"/>
    <w:rsid w:val="00843E43"/>
    <w:rsid w:val="00843F1D"/>
    <w:rsid w:val="008440C9"/>
    <w:rsid w:val="0084419A"/>
    <w:rsid w:val="008442E3"/>
    <w:rsid w:val="008444BD"/>
    <w:rsid w:val="0084468A"/>
    <w:rsid w:val="00844705"/>
    <w:rsid w:val="008447EB"/>
    <w:rsid w:val="008448A8"/>
    <w:rsid w:val="00844A48"/>
    <w:rsid w:val="00844BF8"/>
    <w:rsid w:val="00844EC3"/>
    <w:rsid w:val="00844ECF"/>
    <w:rsid w:val="00844F58"/>
    <w:rsid w:val="008450FB"/>
    <w:rsid w:val="00845441"/>
    <w:rsid w:val="00845804"/>
    <w:rsid w:val="008459E2"/>
    <w:rsid w:val="00845A8D"/>
    <w:rsid w:val="00846030"/>
    <w:rsid w:val="00846165"/>
    <w:rsid w:val="008461A5"/>
    <w:rsid w:val="00846574"/>
    <w:rsid w:val="00846584"/>
    <w:rsid w:val="0084660F"/>
    <w:rsid w:val="00846AD1"/>
    <w:rsid w:val="00847561"/>
    <w:rsid w:val="008476A2"/>
    <w:rsid w:val="00847866"/>
    <w:rsid w:val="0084787A"/>
    <w:rsid w:val="00847969"/>
    <w:rsid w:val="00847BC4"/>
    <w:rsid w:val="00847DC8"/>
    <w:rsid w:val="00850083"/>
    <w:rsid w:val="00850231"/>
    <w:rsid w:val="00850265"/>
    <w:rsid w:val="008503BF"/>
    <w:rsid w:val="008503D1"/>
    <w:rsid w:val="008508CF"/>
    <w:rsid w:val="00850E6C"/>
    <w:rsid w:val="008510C2"/>
    <w:rsid w:val="008513E0"/>
    <w:rsid w:val="0085141E"/>
    <w:rsid w:val="00851467"/>
    <w:rsid w:val="008514BA"/>
    <w:rsid w:val="008514D7"/>
    <w:rsid w:val="0085158A"/>
    <w:rsid w:val="008516F0"/>
    <w:rsid w:val="00851ABF"/>
    <w:rsid w:val="00851B16"/>
    <w:rsid w:val="00851C70"/>
    <w:rsid w:val="00851DE0"/>
    <w:rsid w:val="00851E91"/>
    <w:rsid w:val="00851EDD"/>
    <w:rsid w:val="00851FFB"/>
    <w:rsid w:val="00852031"/>
    <w:rsid w:val="00852112"/>
    <w:rsid w:val="008523F9"/>
    <w:rsid w:val="0085278F"/>
    <w:rsid w:val="00852D65"/>
    <w:rsid w:val="00852E7C"/>
    <w:rsid w:val="00852EE0"/>
    <w:rsid w:val="00852FDE"/>
    <w:rsid w:val="00853051"/>
    <w:rsid w:val="00853331"/>
    <w:rsid w:val="008535C5"/>
    <w:rsid w:val="008537DE"/>
    <w:rsid w:val="00853840"/>
    <w:rsid w:val="00853BDB"/>
    <w:rsid w:val="00853E89"/>
    <w:rsid w:val="00854172"/>
    <w:rsid w:val="00854212"/>
    <w:rsid w:val="00854327"/>
    <w:rsid w:val="00854B84"/>
    <w:rsid w:val="0085515A"/>
    <w:rsid w:val="0085520D"/>
    <w:rsid w:val="00856036"/>
    <w:rsid w:val="0085612A"/>
    <w:rsid w:val="008561A0"/>
    <w:rsid w:val="008561C4"/>
    <w:rsid w:val="0085635D"/>
    <w:rsid w:val="008565C8"/>
    <w:rsid w:val="00856741"/>
    <w:rsid w:val="00856B3B"/>
    <w:rsid w:val="00856C18"/>
    <w:rsid w:val="00856C9D"/>
    <w:rsid w:val="008571E2"/>
    <w:rsid w:val="00857779"/>
    <w:rsid w:val="00857EED"/>
    <w:rsid w:val="00860677"/>
    <w:rsid w:val="0086072C"/>
    <w:rsid w:val="008607D9"/>
    <w:rsid w:val="00860A4F"/>
    <w:rsid w:val="00860A5A"/>
    <w:rsid w:val="00860A89"/>
    <w:rsid w:val="00860B4F"/>
    <w:rsid w:val="00860F1C"/>
    <w:rsid w:val="00860F4E"/>
    <w:rsid w:val="008610A6"/>
    <w:rsid w:val="008610BA"/>
    <w:rsid w:val="0086114D"/>
    <w:rsid w:val="00861290"/>
    <w:rsid w:val="0086153B"/>
    <w:rsid w:val="008616EE"/>
    <w:rsid w:val="008617A8"/>
    <w:rsid w:val="00861ACB"/>
    <w:rsid w:val="00861E11"/>
    <w:rsid w:val="00861F16"/>
    <w:rsid w:val="00861F1F"/>
    <w:rsid w:val="00862043"/>
    <w:rsid w:val="008622E1"/>
    <w:rsid w:val="008624E4"/>
    <w:rsid w:val="008625B0"/>
    <w:rsid w:val="00862696"/>
    <w:rsid w:val="008627D7"/>
    <w:rsid w:val="008627DD"/>
    <w:rsid w:val="008628B4"/>
    <w:rsid w:val="00862918"/>
    <w:rsid w:val="00862AF6"/>
    <w:rsid w:val="00862D4C"/>
    <w:rsid w:val="00863218"/>
    <w:rsid w:val="008633FC"/>
    <w:rsid w:val="0086360D"/>
    <w:rsid w:val="0086363D"/>
    <w:rsid w:val="008639D7"/>
    <w:rsid w:val="008639E4"/>
    <w:rsid w:val="00863A63"/>
    <w:rsid w:val="00863AA3"/>
    <w:rsid w:val="00863DA2"/>
    <w:rsid w:val="00863E0E"/>
    <w:rsid w:val="00863E6E"/>
    <w:rsid w:val="00863ECB"/>
    <w:rsid w:val="008640CF"/>
    <w:rsid w:val="00864367"/>
    <w:rsid w:val="0086441A"/>
    <w:rsid w:val="008644DE"/>
    <w:rsid w:val="0086491D"/>
    <w:rsid w:val="00864A23"/>
    <w:rsid w:val="00864B47"/>
    <w:rsid w:val="00864CB6"/>
    <w:rsid w:val="00864D16"/>
    <w:rsid w:val="00864D7E"/>
    <w:rsid w:val="00864F2B"/>
    <w:rsid w:val="008651FB"/>
    <w:rsid w:val="00865F77"/>
    <w:rsid w:val="0086619A"/>
    <w:rsid w:val="008661E1"/>
    <w:rsid w:val="0086624D"/>
    <w:rsid w:val="00866268"/>
    <w:rsid w:val="00866683"/>
    <w:rsid w:val="0086696E"/>
    <w:rsid w:val="00866A75"/>
    <w:rsid w:val="00866AC0"/>
    <w:rsid w:val="00866D27"/>
    <w:rsid w:val="00866E51"/>
    <w:rsid w:val="00866F7D"/>
    <w:rsid w:val="00867302"/>
    <w:rsid w:val="0086730E"/>
    <w:rsid w:val="00867658"/>
    <w:rsid w:val="00867909"/>
    <w:rsid w:val="008679B0"/>
    <w:rsid w:val="00867F48"/>
    <w:rsid w:val="00870015"/>
    <w:rsid w:val="008702CB"/>
    <w:rsid w:val="00870553"/>
    <w:rsid w:val="0087063F"/>
    <w:rsid w:val="008707B8"/>
    <w:rsid w:val="00870983"/>
    <w:rsid w:val="00870A56"/>
    <w:rsid w:val="00870AA2"/>
    <w:rsid w:val="00870C2B"/>
    <w:rsid w:val="00870D20"/>
    <w:rsid w:val="00870DBA"/>
    <w:rsid w:val="00871085"/>
    <w:rsid w:val="008714BB"/>
    <w:rsid w:val="008716ED"/>
    <w:rsid w:val="00871717"/>
    <w:rsid w:val="0087173B"/>
    <w:rsid w:val="00871746"/>
    <w:rsid w:val="00871768"/>
    <w:rsid w:val="008717CC"/>
    <w:rsid w:val="008717DF"/>
    <w:rsid w:val="0087185E"/>
    <w:rsid w:val="00871E65"/>
    <w:rsid w:val="00871F28"/>
    <w:rsid w:val="008720FC"/>
    <w:rsid w:val="00872695"/>
    <w:rsid w:val="00872947"/>
    <w:rsid w:val="008729C9"/>
    <w:rsid w:val="00872C6C"/>
    <w:rsid w:val="00872DDB"/>
    <w:rsid w:val="00872E26"/>
    <w:rsid w:val="0087301D"/>
    <w:rsid w:val="00873345"/>
    <w:rsid w:val="00873375"/>
    <w:rsid w:val="008735E4"/>
    <w:rsid w:val="0087386F"/>
    <w:rsid w:val="008738CD"/>
    <w:rsid w:val="00873977"/>
    <w:rsid w:val="008739BA"/>
    <w:rsid w:val="00873C12"/>
    <w:rsid w:val="00873D80"/>
    <w:rsid w:val="00874028"/>
    <w:rsid w:val="008742D4"/>
    <w:rsid w:val="00874410"/>
    <w:rsid w:val="008744D7"/>
    <w:rsid w:val="008744E6"/>
    <w:rsid w:val="008744F3"/>
    <w:rsid w:val="00874667"/>
    <w:rsid w:val="00874897"/>
    <w:rsid w:val="0087499F"/>
    <w:rsid w:val="00874B3D"/>
    <w:rsid w:val="00874BDE"/>
    <w:rsid w:val="00874D95"/>
    <w:rsid w:val="00874E01"/>
    <w:rsid w:val="00874F20"/>
    <w:rsid w:val="00874F52"/>
    <w:rsid w:val="008750CC"/>
    <w:rsid w:val="00875428"/>
    <w:rsid w:val="00875471"/>
    <w:rsid w:val="00875684"/>
    <w:rsid w:val="008757A2"/>
    <w:rsid w:val="008757E2"/>
    <w:rsid w:val="00875B10"/>
    <w:rsid w:val="00875C43"/>
    <w:rsid w:val="00875C57"/>
    <w:rsid w:val="00875FE3"/>
    <w:rsid w:val="00876143"/>
    <w:rsid w:val="0087615C"/>
    <w:rsid w:val="008762B5"/>
    <w:rsid w:val="00876889"/>
    <w:rsid w:val="0087695F"/>
    <w:rsid w:val="00876D72"/>
    <w:rsid w:val="00877277"/>
    <w:rsid w:val="008772D2"/>
    <w:rsid w:val="008773F8"/>
    <w:rsid w:val="0087740E"/>
    <w:rsid w:val="008776D2"/>
    <w:rsid w:val="008776F3"/>
    <w:rsid w:val="00877882"/>
    <w:rsid w:val="0087789D"/>
    <w:rsid w:val="00877B34"/>
    <w:rsid w:val="00877DDB"/>
    <w:rsid w:val="00880396"/>
    <w:rsid w:val="008803B5"/>
    <w:rsid w:val="00880903"/>
    <w:rsid w:val="00880A14"/>
    <w:rsid w:val="00880D7F"/>
    <w:rsid w:val="00880D92"/>
    <w:rsid w:val="00880E1F"/>
    <w:rsid w:val="00880E84"/>
    <w:rsid w:val="0088132F"/>
    <w:rsid w:val="00881361"/>
    <w:rsid w:val="008815D8"/>
    <w:rsid w:val="00881660"/>
    <w:rsid w:val="0088166E"/>
    <w:rsid w:val="00881699"/>
    <w:rsid w:val="0088169B"/>
    <w:rsid w:val="0088193D"/>
    <w:rsid w:val="00881C54"/>
    <w:rsid w:val="00881FDD"/>
    <w:rsid w:val="0088257A"/>
    <w:rsid w:val="00882628"/>
    <w:rsid w:val="00882BFE"/>
    <w:rsid w:val="00882CC9"/>
    <w:rsid w:val="00882D8F"/>
    <w:rsid w:val="00882F0C"/>
    <w:rsid w:val="008830B0"/>
    <w:rsid w:val="008830D8"/>
    <w:rsid w:val="008831E8"/>
    <w:rsid w:val="0088321D"/>
    <w:rsid w:val="008832A3"/>
    <w:rsid w:val="0088348E"/>
    <w:rsid w:val="008834FA"/>
    <w:rsid w:val="00883527"/>
    <w:rsid w:val="00883564"/>
    <w:rsid w:val="00883742"/>
    <w:rsid w:val="0088397C"/>
    <w:rsid w:val="00883ADD"/>
    <w:rsid w:val="00883BAA"/>
    <w:rsid w:val="0088413D"/>
    <w:rsid w:val="008842C9"/>
    <w:rsid w:val="00884418"/>
    <w:rsid w:val="0088468E"/>
    <w:rsid w:val="00884793"/>
    <w:rsid w:val="008848D5"/>
    <w:rsid w:val="00884AEE"/>
    <w:rsid w:val="00884BA9"/>
    <w:rsid w:val="00884DCE"/>
    <w:rsid w:val="00884F47"/>
    <w:rsid w:val="00884FD0"/>
    <w:rsid w:val="008851C5"/>
    <w:rsid w:val="00885290"/>
    <w:rsid w:val="008853DA"/>
    <w:rsid w:val="00885439"/>
    <w:rsid w:val="0088601C"/>
    <w:rsid w:val="00886902"/>
    <w:rsid w:val="0088693F"/>
    <w:rsid w:val="00886C8D"/>
    <w:rsid w:val="00886CD6"/>
    <w:rsid w:val="00886F80"/>
    <w:rsid w:val="00886FB8"/>
    <w:rsid w:val="00887211"/>
    <w:rsid w:val="0088780F"/>
    <w:rsid w:val="0088789D"/>
    <w:rsid w:val="008878D1"/>
    <w:rsid w:val="008878FC"/>
    <w:rsid w:val="0089008C"/>
    <w:rsid w:val="0089012F"/>
    <w:rsid w:val="008903B4"/>
    <w:rsid w:val="008903C2"/>
    <w:rsid w:val="0089057F"/>
    <w:rsid w:val="00890611"/>
    <w:rsid w:val="008906AB"/>
    <w:rsid w:val="0089109F"/>
    <w:rsid w:val="008910C2"/>
    <w:rsid w:val="008914D2"/>
    <w:rsid w:val="0089153B"/>
    <w:rsid w:val="00891800"/>
    <w:rsid w:val="00891A0A"/>
    <w:rsid w:val="00891ACF"/>
    <w:rsid w:val="008922E7"/>
    <w:rsid w:val="00892600"/>
    <w:rsid w:val="00892720"/>
    <w:rsid w:val="00892773"/>
    <w:rsid w:val="00892A50"/>
    <w:rsid w:val="00892BC9"/>
    <w:rsid w:val="00892C36"/>
    <w:rsid w:val="00892E13"/>
    <w:rsid w:val="00892EA4"/>
    <w:rsid w:val="00892F0A"/>
    <w:rsid w:val="00892F70"/>
    <w:rsid w:val="008930F0"/>
    <w:rsid w:val="008930F1"/>
    <w:rsid w:val="00893344"/>
    <w:rsid w:val="0089338E"/>
    <w:rsid w:val="008934B0"/>
    <w:rsid w:val="008934CB"/>
    <w:rsid w:val="00893548"/>
    <w:rsid w:val="0089355D"/>
    <w:rsid w:val="008935E1"/>
    <w:rsid w:val="008936D6"/>
    <w:rsid w:val="00893A23"/>
    <w:rsid w:val="00893AA1"/>
    <w:rsid w:val="0089414A"/>
    <w:rsid w:val="00894192"/>
    <w:rsid w:val="008943B8"/>
    <w:rsid w:val="0089451D"/>
    <w:rsid w:val="00894586"/>
    <w:rsid w:val="00895710"/>
    <w:rsid w:val="008957FF"/>
    <w:rsid w:val="00895CBA"/>
    <w:rsid w:val="00895E7E"/>
    <w:rsid w:val="00895FEE"/>
    <w:rsid w:val="00896017"/>
    <w:rsid w:val="00896114"/>
    <w:rsid w:val="00896334"/>
    <w:rsid w:val="008965AE"/>
    <w:rsid w:val="008967E7"/>
    <w:rsid w:val="00896C15"/>
    <w:rsid w:val="00896CD8"/>
    <w:rsid w:val="00896DB5"/>
    <w:rsid w:val="00896FCC"/>
    <w:rsid w:val="00896FFF"/>
    <w:rsid w:val="008970FE"/>
    <w:rsid w:val="00897151"/>
    <w:rsid w:val="00897200"/>
    <w:rsid w:val="00897637"/>
    <w:rsid w:val="00897695"/>
    <w:rsid w:val="00897708"/>
    <w:rsid w:val="00897D6F"/>
    <w:rsid w:val="00897EF4"/>
    <w:rsid w:val="008A0207"/>
    <w:rsid w:val="008A0283"/>
    <w:rsid w:val="008A031F"/>
    <w:rsid w:val="008A035D"/>
    <w:rsid w:val="008A0371"/>
    <w:rsid w:val="008A03C0"/>
    <w:rsid w:val="008A0592"/>
    <w:rsid w:val="008A05F7"/>
    <w:rsid w:val="008A06B6"/>
    <w:rsid w:val="008A1962"/>
    <w:rsid w:val="008A198B"/>
    <w:rsid w:val="008A19B6"/>
    <w:rsid w:val="008A19EB"/>
    <w:rsid w:val="008A1B9B"/>
    <w:rsid w:val="008A2014"/>
    <w:rsid w:val="008A2153"/>
    <w:rsid w:val="008A25CA"/>
    <w:rsid w:val="008A2BEC"/>
    <w:rsid w:val="008A31F0"/>
    <w:rsid w:val="008A3210"/>
    <w:rsid w:val="008A32CA"/>
    <w:rsid w:val="008A3784"/>
    <w:rsid w:val="008A37CC"/>
    <w:rsid w:val="008A3EE4"/>
    <w:rsid w:val="008A3F1C"/>
    <w:rsid w:val="008A414A"/>
    <w:rsid w:val="008A4342"/>
    <w:rsid w:val="008A43DB"/>
    <w:rsid w:val="008A44F3"/>
    <w:rsid w:val="008A488A"/>
    <w:rsid w:val="008A493C"/>
    <w:rsid w:val="008A4A80"/>
    <w:rsid w:val="008A4AAF"/>
    <w:rsid w:val="008A4D2E"/>
    <w:rsid w:val="008A4E88"/>
    <w:rsid w:val="008A4F2A"/>
    <w:rsid w:val="008A4F49"/>
    <w:rsid w:val="008A54CD"/>
    <w:rsid w:val="008A583F"/>
    <w:rsid w:val="008A5888"/>
    <w:rsid w:val="008A5BA2"/>
    <w:rsid w:val="008A5CDE"/>
    <w:rsid w:val="008A5D65"/>
    <w:rsid w:val="008A5E26"/>
    <w:rsid w:val="008A60DF"/>
    <w:rsid w:val="008A634A"/>
    <w:rsid w:val="008A672B"/>
    <w:rsid w:val="008A6CC5"/>
    <w:rsid w:val="008A71E4"/>
    <w:rsid w:val="008A72AE"/>
    <w:rsid w:val="008A75A7"/>
    <w:rsid w:val="008A7641"/>
    <w:rsid w:val="008A7B6A"/>
    <w:rsid w:val="008A7DD7"/>
    <w:rsid w:val="008A7DF4"/>
    <w:rsid w:val="008A7F0E"/>
    <w:rsid w:val="008B0901"/>
    <w:rsid w:val="008B0B09"/>
    <w:rsid w:val="008B0D79"/>
    <w:rsid w:val="008B10C3"/>
    <w:rsid w:val="008B1139"/>
    <w:rsid w:val="008B1447"/>
    <w:rsid w:val="008B14CE"/>
    <w:rsid w:val="008B1526"/>
    <w:rsid w:val="008B1627"/>
    <w:rsid w:val="008B1C4F"/>
    <w:rsid w:val="008B20F6"/>
    <w:rsid w:val="008B2142"/>
    <w:rsid w:val="008B214E"/>
    <w:rsid w:val="008B2615"/>
    <w:rsid w:val="008B2693"/>
    <w:rsid w:val="008B27E6"/>
    <w:rsid w:val="008B2D1D"/>
    <w:rsid w:val="008B3144"/>
    <w:rsid w:val="008B38B6"/>
    <w:rsid w:val="008B3C56"/>
    <w:rsid w:val="008B3FF7"/>
    <w:rsid w:val="008B42C5"/>
    <w:rsid w:val="008B4564"/>
    <w:rsid w:val="008B4AC2"/>
    <w:rsid w:val="008B4AC4"/>
    <w:rsid w:val="008B4AFE"/>
    <w:rsid w:val="008B4D13"/>
    <w:rsid w:val="008B4D34"/>
    <w:rsid w:val="008B4E22"/>
    <w:rsid w:val="008B4EA5"/>
    <w:rsid w:val="008B5015"/>
    <w:rsid w:val="008B518E"/>
    <w:rsid w:val="008B51D5"/>
    <w:rsid w:val="008B521E"/>
    <w:rsid w:val="008B5364"/>
    <w:rsid w:val="008B57BA"/>
    <w:rsid w:val="008B5828"/>
    <w:rsid w:val="008B58C5"/>
    <w:rsid w:val="008B59E8"/>
    <w:rsid w:val="008B5A23"/>
    <w:rsid w:val="008B5D3E"/>
    <w:rsid w:val="008B61B2"/>
    <w:rsid w:val="008B61E0"/>
    <w:rsid w:val="008B628D"/>
    <w:rsid w:val="008B6423"/>
    <w:rsid w:val="008B668C"/>
    <w:rsid w:val="008B6C41"/>
    <w:rsid w:val="008B72B9"/>
    <w:rsid w:val="008B74A0"/>
    <w:rsid w:val="008B799D"/>
    <w:rsid w:val="008B7B15"/>
    <w:rsid w:val="008B7C13"/>
    <w:rsid w:val="008B7CEA"/>
    <w:rsid w:val="008B7E9A"/>
    <w:rsid w:val="008B7EA9"/>
    <w:rsid w:val="008C05CA"/>
    <w:rsid w:val="008C0690"/>
    <w:rsid w:val="008C086F"/>
    <w:rsid w:val="008C0A2D"/>
    <w:rsid w:val="008C0A88"/>
    <w:rsid w:val="008C0CDD"/>
    <w:rsid w:val="008C0D1A"/>
    <w:rsid w:val="008C15CA"/>
    <w:rsid w:val="008C181E"/>
    <w:rsid w:val="008C1900"/>
    <w:rsid w:val="008C22D6"/>
    <w:rsid w:val="008C22E8"/>
    <w:rsid w:val="008C260E"/>
    <w:rsid w:val="008C28D5"/>
    <w:rsid w:val="008C3073"/>
    <w:rsid w:val="008C3210"/>
    <w:rsid w:val="008C3254"/>
    <w:rsid w:val="008C33AB"/>
    <w:rsid w:val="008C3472"/>
    <w:rsid w:val="008C3646"/>
    <w:rsid w:val="008C3710"/>
    <w:rsid w:val="008C3AF5"/>
    <w:rsid w:val="008C3C82"/>
    <w:rsid w:val="008C3FA6"/>
    <w:rsid w:val="008C40A8"/>
    <w:rsid w:val="008C4594"/>
    <w:rsid w:val="008C46C1"/>
    <w:rsid w:val="008C4968"/>
    <w:rsid w:val="008C4A98"/>
    <w:rsid w:val="008C4BB3"/>
    <w:rsid w:val="008C4CBE"/>
    <w:rsid w:val="008C4EB8"/>
    <w:rsid w:val="008C5162"/>
    <w:rsid w:val="008C5179"/>
    <w:rsid w:val="008C52A7"/>
    <w:rsid w:val="008C5316"/>
    <w:rsid w:val="008C56B4"/>
    <w:rsid w:val="008C56D1"/>
    <w:rsid w:val="008C594A"/>
    <w:rsid w:val="008C5990"/>
    <w:rsid w:val="008C59B0"/>
    <w:rsid w:val="008C5A4D"/>
    <w:rsid w:val="008C5B34"/>
    <w:rsid w:val="008C5B50"/>
    <w:rsid w:val="008C5BA6"/>
    <w:rsid w:val="008C5D41"/>
    <w:rsid w:val="008C5D85"/>
    <w:rsid w:val="008C5EC9"/>
    <w:rsid w:val="008C6036"/>
    <w:rsid w:val="008C645F"/>
    <w:rsid w:val="008C6568"/>
    <w:rsid w:val="008C66E5"/>
    <w:rsid w:val="008C67D5"/>
    <w:rsid w:val="008C6BCD"/>
    <w:rsid w:val="008C6E10"/>
    <w:rsid w:val="008C6E39"/>
    <w:rsid w:val="008C6EEA"/>
    <w:rsid w:val="008C73D7"/>
    <w:rsid w:val="008C7664"/>
    <w:rsid w:val="008C78A2"/>
    <w:rsid w:val="008C78D8"/>
    <w:rsid w:val="008C78EF"/>
    <w:rsid w:val="008C79B9"/>
    <w:rsid w:val="008C7B00"/>
    <w:rsid w:val="008C7B5A"/>
    <w:rsid w:val="008C7C52"/>
    <w:rsid w:val="008C7E8D"/>
    <w:rsid w:val="008D00AD"/>
    <w:rsid w:val="008D052A"/>
    <w:rsid w:val="008D0663"/>
    <w:rsid w:val="008D07B4"/>
    <w:rsid w:val="008D09C9"/>
    <w:rsid w:val="008D0B01"/>
    <w:rsid w:val="008D0DF2"/>
    <w:rsid w:val="008D1493"/>
    <w:rsid w:val="008D1696"/>
    <w:rsid w:val="008D16C8"/>
    <w:rsid w:val="008D1737"/>
    <w:rsid w:val="008D17B0"/>
    <w:rsid w:val="008D18C0"/>
    <w:rsid w:val="008D1956"/>
    <w:rsid w:val="008D1986"/>
    <w:rsid w:val="008D19C5"/>
    <w:rsid w:val="008D19EA"/>
    <w:rsid w:val="008D1B57"/>
    <w:rsid w:val="008D1CDE"/>
    <w:rsid w:val="008D1E9E"/>
    <w:rsid w:val="008D1F16"/>
    <w:rsid w:val="008D20B8"/>
    <w:rsid w:val="008D2312"/>
    <w:rsid w:val="008D2531"/>
    <w:rsid w:val="008D28A4"/>
    <w:rsid w:val="008D2C38"/>
    <w:rsid w:val="008D2DE8"/>
    <w:rsid w:val="008D343D"/>
    <w:rsid w:val="008D3697"/>
    <w:rsid w:val="008D36B3"/>
    <w:rsid w:val="008D36F3"/>
    <w:rsid w:val="008D3A7A"/>
    <w:rsid w:val="008D46F4"/>
    <w:rsid w:val="008D4CB0"/>
    <w:rsid w:val="008D4DB1"/>
    <w:rsid w:val="008D4E25"/>
    <w:rsid w:val="008D4EAB"/>
    <w:rsid w:val="008D5298"/>
    <w:rsid w:val="008D54AD"/>
    <w:rsid w:val="008D557F"/>
    <w:rsid w:val="008D582A"/>
    <w:rsid w:val="008D58E2"/>
    <w:rsid w:val="008D5979"/>
    <w:rsid w:val="008D6353"/>
    <w:rsid w:val="008D6839"/>
    <w:rsid w:val="008D68B5"/>
    <w:rsid w:val="008D7034"/>
    <w:rsid w:val="008D7176"/>
    <w:rsid w:val="008D720B"/>
    <w:rsid w:val="008D7259"/>
    <w:rsid w:val="008D747D"/>
    <w:rsid w:val="008D74E2"/>
    <w:rsid w:val="008D75CD"/>
    <w:rsid w:val="008D7691"/>
    <w:rsid w:val="008D7C91"/>
    <w:rsid w:val="008D7E03"/>
    <w:rsid w:val="008D7E45"/>
    <w:rsid w:val="008D7EBB"/>
    <w:rsid w:val="008E03BE"/>
    <w:rsid w:val="008E0424"/>
    <w:rsid w:val="008E06CC"/>
    <w:rsid w:val="008E081A"/>
    <w:rsid w:val="008E0AA7"/>
    <w:rsid w:val="008E0BD3"/>
    <w:rsid w:val="008E0C54"/>
    <w:rsid w:val="008E0D74"/>
    <w:rsid w:val="008E0DBA"/>
    <w:rsid w:val="008E1088"/>
    <w:rsid w:val="008E1124"/>
    <w:rsid w:val="008E1142"/>
    <w:rsid w:val="008E13A2"/>
    <w:rsid w:val="008E148F"/>
    <w:rsid w:val="008E1C58"/>
    <w:rsid w:val="008E1D73"/>
    <w:rsid w:val="008E1E60"/>
    <w:rsid w:val="008E20BB"/>
    <w:rsid w:val="008E2104"/>
    <w:rsid w:val="008E245B"/>
    <w:rsid w:val="008E28A0"/>
    <w:rsid w:val="008E2A92"/>
    <w:rsid w:val="008E2C68"/>
    <w:rsid w:val="008E2C70"/>
    <w:rsid w:val="008E2EE7"/>
    <w:rsid w:val="008E302D"/>
    <w:rsid w:val="008E327A"/>
    <w:rsid w:val="008E3458"/>
    <w:rsid w:val="008E3674"/>
    <w:rsid w:val="008E3C0B"/>
    <w:rsid w:val="008E3C65"/>
    <w:rsid w:val="008E3C82"/>
    <w:rsid w:val="008E3EE7"/>
    <w:rsid w:val="008E404A"/>
    <w:rsid w:val="008E4121"/>
    <w:rsid w:val="008E41EC"/>
    <w:rsid w:val="008E4394"/>
    <w:rsid w:val="008E4425"/>
    <w:rsid w:val="008E4492"/>
    <w:rsid w:val="008E473E"/>
    <w:rsid w:val="008E4895"/>
    <w:rsid w:val="008E48D4"/>
    <w:rsid w:val="008E4ABC"/>
    <w:rsid w:val="008E4DD2"/>
    <w:rsid w:val="008E4F88"/>
    <w:rsid w:val="008E50B0"/>
    <w:rsid w:val="008E52F0"/>
    <w:rsid w:val="008E53CB"/>
    <w:rsid w:val="008E5620"/>
    <w:rsid w:val="008E56A1"/>
    <w:rsid w:val="008E5AC3"/>
    <w:rsid w:val="008E5B12"/>
    <w:rsid w:val="008E5CE5"/>
    <w:rsid w:val="008E6065"/>
    <w:rsid w:val="008E6089"/>
    <w:rsid w:val="008E64B1"/>
    <w:rsid w:val="008E64C3"/>
    <w:rsid w:val="008E65AB"/>
    <w:rsid w:val="008E6944"/>
    <w:rsid w:val="008E6AED"/>
    <w:rsid w:val="008E6CCD"/>
    <w:rsid w:val="008E6D1F"/>
    <w:rsid w:val="008E7013"/>
    <w:rsid w:val="008E70C4"/>
    <w:rsid w:val="008E742A"/>
    <w:rsid w:val="008E76C6"/>
    <w:rsid w:val="008E7870"/>
    <w:rsid w:val="008E7B44"/>
    <w:rsid w:val="008E7DB2"/>
    <w:rsid w:val="008E7F82"/>
    <w:rsid w:val="008F0085"/>
    <w:rsid w:val="008F0873"/>
    <w:rsid w:val="008F095C"/>
    <w:rsid w:val="008F0C09"/>
    <w:rsid w:val="008F0F53"/>
    <w:rsid w:val="008F1073"/>
    <w:rsid w:val="008F14D6"/>
    <w:rsid w:val="008F153A"/>
    <w:rsid w:val="008F17A6"/>
    <w:rsid w:val="008F18F6"/>
    <w:rsid w:val="008F1BD0"/>
    <w:rsid w:val="008F1BEE"/>
    <w:rsid w:val="008F1CDF"/>
    <w:rsid w:val="008F1D47"/>
    <w:rsid w:val="008F1EB8"/>
    <w:rsid w:val="008F2013"/>
    <w:rsid w:val="008F2165"/>
    <w:rsid w:val="008F2344"/>
    <w:rsid w:val="008F2414"/>
    <w:rsid w:val="008F24B7"/>
    <w:rsid w:val="008F26C8"/>
    <w:rsid w:val="008F2B0E"/>
    <w:rsid w:val="008F2B1C"/>
    <w:rsid w:val="008F2C9B"/>
    <w:rsid w:val="008F2D5A"/>
    <w:rsid w:val="008F2E54"/>
    <w:rsid w:val="008F30E4"/>
    <w:rsid w:val="008F313F"/>
    <w:rsid w:val="008F315A"/>
    <w:rsid w:val="008F34D2"/>
    <w:rsid w:val="008F386D"/>
    <w:rsid w:val="008F38F4"/>
    <w:rsid w:val="008F4149"/>
    <w:rsid w:val="008F422C"/>
    <w:rsid w:val="008F4232"/>
    <w:rsid w:val="008F43AA"/>
    <w:rsid w:val="008F446D"/>
    <w:rsid w:val="008F46CC"/>
    <w:rsid w:val="008F47C9"/>
    <w:rsid w:val="008F48AE"/>
    <w:rsid w:val="008F4AB5"/>
    <w:rsid w:val="008F4B76"/>
    <w:rsid w:val="008F4B9F"/>
    <w:rsid w:val="008F4D88"/>
    <w:rsid w:val="008F5159"/>
    <w:rsid w:val="008F5273"/>
    <w:rsid w:val="008F54E4"/>
    <w:rsid w:val="008F5990"/>
    <w:rsid w:val="008F5E55"/>
    <w:rsid w:val="008F600E"/>
    <w:rsid w:val="008F6185"/>
    <w:rsid w:val="008F6E26"/>
    <w:rsid w:val="008F7601"/>
    <w:rsid w:val="008F76E1"/>
    <w:rsid w:val="008F7701"/>
    <w:rsid w:val="008F77FA"/>
    <w:rsid w:val="008F7AA0"/>
    <w:rsid w:val="008F7C23"/>
    <w:rsid w:val="008F7CB2"/>
    <w:rsid w:val="008F7DED"/>
    <w:rsid w:val="008F7F15"/>
    <w:rsid w:val="008F7F87"/>
    <w:rsid w:val="009000AE"/>
    <w:rsid w:val="009009EC"/>
    <w:rsid w:val="00900A4F"/>
    <w:rsid w:val="00900B47"/>
    <w:rsid w:val="00900EB1"/>
    <w:rsid w:val="0090153F"/>
    <w:rsid w:val="00901561"/>
    <w:rsid w:val="009016BF"/>
    <w:rsid w:val="00901756"/>
    <w:rsid w:val="009018FB"/>
    <w:rsid w:val="00901C51"/>
    <w:rsid w:val="00902086"/>
    <w:rsid w:val="00902218"/>
    <w:rsid w:val="009022C9"/>
    <w:rsid w:val="00902368"/>
    <w:rsid w:val="00902377"/>
    <w:rsid w:val="00902390"/>
    <w:rsid w:val="00902397"/>
    <w:rsid w:val="009023FF"/>
    <w:rsid w:val="00902421"/>
    <w:rsid w:val="00902841"/>
    <w:rsid w:val="009028F8"/>
    <w:rsid w:val="009028FF"/>
    <w:rsid w:val="00902A40"/>
    <w:rsid w:val="00902A56"/>
    <w:rsid w:val="00902DF4"/>
    <w:rsid w:val="00902EA1"/>
    <w:rsid w:val="00903034"/>
    <w:rsid w:val="009030AC"/>
    <w:rsid w:val="0090337E"/>
    <w:rsid w:val="0090339D"/>
    <w:rsid w:val="0090346B"/>
    <w:rsid w:val="00903807"/>
    <w:rsid w:val="00903894"/>
    <w:rsid w:val="00903AC9"/>
    <w:rsid w:val="00904110"/>
    <w:rsid w:val="009041DB"/>
    <w:rsid w:val="00904304"/>
    <w:rsid w:val="00904817"/>
    <w:rsid w:val="00904B99"/>
    <w:rsid w:val="00904F7F"/>
    <w:rsid w:val="009050AC"/>
    <w:rsid w:val="009051B7"/>
    <w:rsid w:val="00905228"/>
    <w:rsid w:val="009053D8"/>
    <w:rsid w:val="0090547C"/>
    <w:rsid w:val="009056AB"/>
    <w:rsid w:val="0090576F"/>
    <w:rsid w:val="009058CB"/>
    <w:rsid w:val="00905931"/>
    <w:rsid w:val="009059DF"/>
    <w:rsid w:val="00905B95"/>
    <w:rsid w:val="00905EA3"/>
    <w:rsid w:val="00905FB7"/>
    <w:rsid w:val="00905FE9"/>
    <w:rsid w:val="009060C0"/>
    <w:rsid w:val="009066AA"/>
    <w:rsid w:val="00906718"/>
    <w:rsid w:val="00906B55"/>
    <w:rsid w:val="0090701B"/>
    <w:rsid w:val="00907347"/>
    <w:rsid w:val="0090734A"/>
    <w:rsid w:val="00907E8B"/>
    <w:rsid w:val="00907ECF"/>
    <w:rsid w:val="00910017"/>
    <w:rsid w:val="00910113"/>
    <w:rsid w:val="00910269"/>
    <w:rsid w:val="00910427"/>
    <w:rsid w:val="0091042F"/>
    <w:rsid w:val="0091047F"/>
    <w:rsid w:val="00910509"/>
    <w:rsid w:val="009105F8"/>
    <w:rsid w:val="00910A5E"/>
    <w:rsid w:val="00910B17"/>
    <w:rsid w:val="00910B60"/>
    <w:rsid w:val="00910EE7"/>
    <w:rsid w:val="00910F0E"/>
    <w:rsid w:val="009113A3"/>
    <w:rsid w:val="009114CE"/>
    <w:rsid w:val="00911807"/>
    <w:rsid w:val="00911A0E"/>
    <w:rsid w:val="009122B9"/>
    <w:rsid w:val="009123AF"/>
    <w:rsid w:val="009126C1"/>
    <w:rsid w:val="009129D2"/>
    <w:rsid w:val="009129D3"/>
    <w:rsid w:val="00912CE2"/>
    <w:rsid w:val="00912D4A"/>
    <w:rsid w:val="00912DE3"/>
    <w:rsid w:val="00912E83"/>
    <w:rsid w:val="009130B7"/>
    <w:rsid w:val="00913266"/>
    <w:rsid w:val="0091328C"/>
    <w:rsid w:val="00913570"/>
    <w:rsid w:val="009137C6"/>
    <w:rsid w:val="0091385D"/>
    <w:rsid w:val="009138C2"/>
    <w:rsid w:val="0091391A"/>
    <w:rsid w:val="009139FA"/>
    <w:rsid w:val="00913BE9"/>
    <w:rsid w:val="00913ED5"/>
    <w:rsid w:val="00913F7B"/>
    <w:rsid w:val="009140AA"/>
    <w:rsid w:val="009140AE"/>
    <w:rsid w:val="009141AE"/>
    <w:rsid w:val="0091430B"/>
    <w:rsid w:val="00914388"/>
    <w:rsid w:val="0091440C"/>
    <w:rsid w:val="00914571"/>
    <w:rsid w:val="00914670"/>
    <w:rsid w:val="0091470F"/>
    <w:rsid w:val="00914BBD"/>
    <w:rsid w:val="00914DC2"/>
    <w:rsid w:val="00914F17"/>
    <w:rsid w:val="00915074"/>
    <w:rsid w:val="00915578"/>
    <w:rsid w:val="0091579F"/>
    <w:rsid w:val="00915822"/>
    <w:rsid w:val="00915B7A"/>
    <w:rsid w:val="00915C1C"/>
    <w:rsid w:val="00915CC7"/>
    <w:rsid w:val="00915D90"/>
    <w:rsid w:val="00915E96"/>
    <w:rsid w:val="0091619F"/>
    <w:rsid w:val="00916274"/>
    <w:rsid w:val="00916411"/>
    <w:rsid w:val="009166E3"/>
    <w:rsid w:val="0091688C"/>
    <w:rsid w:val="00916A7B"/>
    <w:rsid w:val="00916D93"/>
    <w:rsid w:val="00917134"/>
    <w:rsid w:val="009172EB"/>
    <w:rsid w:val="00917477"/>
    <w:rsid w:val="00917518"/>
    <w:rsid w:val="00917550"/>
    <w:rsid w:val="00917627"/>
    <w:rsid w:val="0091765B"/>
    <w:rsid w:val="0091793B"/>
    <w:rsid w:val="00917A4B"/>
    <w:rsid w:val="00917E78"/>
    <w:rsid w:val="00917EBE"/>
    <w:rsid w:val="009203F6"/>
    <w:rsid w:val="0092050D"/>
    <w:rsid w:val="009206CB"/>
    <w:rsid w:val="009207EB"/>
    <w:rsid w:val="00920A4C"/>
    <w:rsid w:val="00920E97"/>
    <w:rsid w:val="009211B8"/>
    <w:rsid w:val="0092130E"/>
    <w:rsid w:val="009216FE"/>
    <w:rsid w:val="00921846"/>
    <w:rsid w:val="00921D4E"/>
    <w:rsid w:val="00921E00"/>
    <w:rsid w:val="00922055"/>
    <w:rsid w:val="009221CF"/>
    <w:rsid w:val="00922208"/>
    <w:rsid w:val="009223A0"/>
    <w:rsid w:val="009224BE"/>
    <w:rsid w:val="00922961"/>
    <w:rsid w:val="00922BCC"/>
    <w:rsid w:val="00922FD9"/>
    <w:rsid w:val="00922FE6"/>
    <w:rsid w:val="009231AF"/>
    <w:rsid w:val="009233E4"/>
    <w:rsid w:val="00923532"/>
    <w:rsid w:val="00923632"/>
    <w:rsid w:val="00923673"/>
    <w:rsid w:val="00923707"/>
    <w:rsid w:val="009238E4"/>
    <w:rsid w:val="00923C1B"/>
    <w:rsid w:val="009241F9"/>
    <w:rsid w:val="00924294"/>
    <w:rsid w:val="00924591"/>
    <w:rsid w:val="0092486F"/>
    <w:rsid w:val="00924A36"/>
    <w:rsid w:val="00924C03"/>
    <w:rsid w:val="00924DAB"/>
    <w:rsid w:val="00924FE7"/>
    <w:rsid w:val="00925559"/>
    <w:rsid w:val="00925581"/>
    <w:rsid w:val="00925677"/>
    <w:rsid w:val="00925AA2"/>
    <w:rsid w:val="00925C22"/>
    <w:rsid w:val="00925D2D"/>
    <w:rsid w:val="00925D72"/>
    <w:rsid w:val="00925DE7"/>
    <w:rsid w:val="00925F93"/>
    <w:rsid w:val="009265E4"/>
    <w:rsid w:val="0092666B"/>
    <w:rsid w:val="009267A3"/>
    <w:rsid w:val="00926844"/>
    <w:rsid w:val="00926976"/>
    <w:rsid w:val="00926CC3"/>
    <w:rsid w:val="00926FF8"/>
    <w:rsid w:val="00927269"/>
    <w:rsid w:val="009274D5"/>
    <w:rsid w:val="009275FD"/>
    <w:rsid w:val="00927E1F"/>
    <w:rsid w:val="00927F90"/>
    <w:rsid w:val="00927FDC"/>
    <w:rsid w:val="009300C3"/>
    <w:rsid w:val="009301B6"/>
    <w:rsid w:val="00930270"/>
    <w:rsid w:val="00930355"/>
    <w:rsid w:val="0093074D"/>
    <w:rsid w:val="009307C7"/>
    <w:rsid w:val="00930A47"/>
    <w:rsid w:val="00930AD6"/>
    <w:rsid w:val="00930BCD"/>
    <w:rsid w:val="00930C4B"/>
    <w:rsid w:val="00930C7B"/>
    <w:rsid w:val="00930DB5"/>
    <w:rsid w:val="00930DE5"/>
    <w:rsid w:val="009315A2"/>
    <w:rsid w:val="00931606"/>
    <w:rsid w:val="00931750"/>
    <w:rsid w:val="00931C55"/>
    <w:rsid w:val="00931E49"/>
    <w:rsid w:val="00931F87"/>
    <w:rsid w:val="00931F8C"/>
    <w:rsid w:val="00932039"/>
    <w:rsid w:val="009320AA"/>
    <w:rsid w:val="00932157"/>
    <w:rsid w:val="009321BD"/>
    <w:rsid w:val="009326C3"/>
    <w:rsid w:val="00932BA8"/>
    <w:rsid w:val="00933174"/>
    <w:rsid w:val="0093325B"/>
    <w:rsid w:val="0093370E"/>
    <w:rsid w:val="009337CC"/>
    <w:rsid w:val="009339AB"/>
    <w:rsid w:val="00933A1B"/>
    <w:rsid w:val="00933BD1"/>
    <w:rsid w:val="00933BFC"/>
    <w:rsid w:val="00933D46"/>
    <w:rsid w:val="00933ECB"/>
    <w:rsid w:val="00933EDD"/>
    <w:rsid w:val="00933F88"/>
    <w:rsid w:val="00934181"/>
    <w:rsid w:val="0093428E"/>
    <w:rsid w:val="009344C9"/>
    <w:rsid w:val="009347EA"/>
    <w:rsid w:val="00934ADD"/>
    <w:rsid w:val="00934BB7"/>
    <w:rsid w:val="00934C9E"/>
    <w:rsid w:val="00934CED"/>
    <w:rsid w:val="00934DBF"/>
    <w:rsid w:val="00934DCE"/>
    <w:rsid w:val="0093509C"/>
    <w:rsid w:val="009350C5"/>
    <w:rsid w:val="009350E5"/>
    <w:rsid w:val="00935399"/>
    <w:rsid w:val="009359F9"/>
    <w:rsid w:val="00935A6A"/>
    <w:rsid w:val="00935B0B"/>
    <w:rsid w:val="00935D3B"/>
    <w:rsid w:val="00935D4D"/>
    <w:rsid w:val="00936077"/>
    <w:rsid w:val="0093649B"/>
    <w:rsid w:val="009364EF"/>
    <w:rsid w:val="009366AF"/>
    <w:rsid w:val="009367DF"/>
    <w:rsid w:val="0093686D"/>
    <w:rsid w:val="00936A57"/>
    <w:rsid w:val="00937025"/>
    <w:rsid w:val="009373B6"/>
    <w:rsid w:val="009375AF"/>
    <w:rsid w:val="00937796"/>
    <w:rsid w:val="00937949"/>
    <w:rsid w:val="00937994"/>
    <w:rsid w:val="00937B84"/>
    <w:rsid w:val="00937BD9"/>
    <w:rsid w:val="00937E9F"/>
    <w:rsid w:val="00937F69"/>
    <w:rsid w:val="0094005A"/>
    <w:rsid w:val="0094022E"/>
    <w:rsid w:val="00940267"/>
    <w:rsid w:val="00940357"/>
    <w:rsid w:val="00940384"/>
    <w:rsid w:val="009403CE"/>
    <w:rsid w:val="009404A2"/>
    <w:rsid w:val="00940501"/>
    <w:rsid w:val="009405BB"/>
    <w:rsid w:val="00940852"/>
    <w:rsid w:val="009408B2"/>
    <w:rsid w:val="009408BB"/>
    <w:rsid w:val="00940905"/>
    <w:rsid w:val="009409B9"/>
    <w:rsid w:val="00940B3F"/>
    <w:rsid w:val="00940F2C"/>
    <w:rsid w:val="00940F88"/>
    <w:rsid w:val="00941049"/>
    <w:rsid w:val="009416F8"/>
    <w:rsid w:val="009418EF"/>
    <w:rsid w:val="00941BE0"/>
    <w:rsid w:val="00941FC9"/>
    <w:rsid w:val="009420F9"/>
    <w:rsid w:val="00942120"/>
    <w:rsid w:val="00942416"/>
    <w:rsid w:val="0094285C"/>
    <w:rsid w:val="00942985"/>
    <w:rsid w:val="009429E6"/>
    <w:rsid w:val="009429FB"/>
    <w:rsid w:val="00942B93"/>
    <w:rsid w:val="00942E96"/>
    <w:rsid w:val="00942FF6"/>
    <w:rsid w:val="0094323F"/>
    <w:rsid w:val="00943305"/>
    <w:rsid w:val="0094376A"/>
    <w:rsid w:val="009437A5"/>
    <w:rsid w:val="00943C0F"/>
    <w:rsid w:val="00943C6E"/>
    <w:rsid w:val="00943C86"/>
    <w:rsid w:val="00943CC7"/>
    <w:rsid w:val="00943FEF"/>
    <w:rsid w:val="0094402A"/>
    <w:rsid w:val="00944069"/>
    <w:rsid w:val="0094410A"/>
    <w:rsid w:val="00944158"/>
    <w:rsid w:val="00944198"/>
    <w:rsid w:val="00944221"/>
    <w:rsid w:val="009445D9"/>
    <w:rsid w:val="009446B5"/>
    <w:rsid w:val="00944D7D"/>
    <w:rsid w:val="00944E29"/>
    <w:rsid w:val="00944F20"/>
    <w:rsid w:val="00944FAC"/>
    <w:rsid w:val="00944FF5"/>
    <w:rsid w:val="009452DE"/>
    <w:rsid w:val="009453D6"/>
    <w:rsid w:val="009457FE"/>
    <w:rsid w:val="00945ABD"/>
    <w:rsid w:val="00945C0D"/>
    <w:rsid w:val="00945D27"/>
    <w:rsid w:val="00945DC3"/>
    <w:rsid w:val="0094600B"/>
    <w:rsid w:val="00946089"/>
    <w:rsid w:val="0094627A"/>
    <w:rsid w:val="009462D5"/>
    <w:rsid w:val="00946542"/>
    <w:rsid w:val="00946766"/>
    <w:rsid w:val="00946816"/>
    <w:rsid w:val="00946CF9"/>
    <w:rsid w:val="00946D24"/>
    <w:rsid w:val="00946E0D"/>
    <w:rsid w:val="00947147"/>
    <w:rsid w:val="009474BC"/>
    <w:rsid w:val="0094750E"/>
    <w:rsid w:val="009475FB"/>
    <w:rsid w:val="009476B4"/>
    <w:rsid w:val="009476C1"/>
    <w:rsid w:val="00947744"/>
    <w:rsid w:val="00947ACA"/>
    <w:rsid w:val="00947B99"/>
    <w:rsid w:val="00947CBF"/>
    <w:rsid w:val="00947CEA"/>
    <w:rsid w:val="00947D2A"/>
    <w:rsid w:val="00947FCD"/>
    <w:rsid w:val="00950414"/>
    <w:rsid w:val="0095044B"/>
    <w:rsid w:val="00950800"/>
    <w:rsid w:val="00950CBD"/>
    <w:rsid w:val="00950DFF"/>
    <w:rsid w:val="00950F11"/>
    <w:rsid w:val="00951973"/>
    <w:rsid w:val="00951B65"/>
    <w:rsid w:val="00951B7A"/>
    <w:rsid w:val="00951BBF"/>
    <w:rsid w:val="00951C3E"/>
    <w:rsid w:val="00951EB2"/>
    <w:rsid w:val="0095229C"/>
    <w:rsid w:val="009523DB"/>
    <w:rsid w:val="0095246F"/>
    <w:rsid w:val="0095255D"/>
    <w:rsid w:val="0095269D"/>
    <w:rsid w:val="00952763"/>
    <w:rsid w:val="00952D5B"/>
    <w:rsid w:val="00952EA8"/>
    <w:rsid w:val="00953128"/>
    <w:rsid w:val="00953276"/>
    <w:rsid w:val="009532BA"/>
    <w:rsid w:val="0095333B"/>
    <w:rsid w:val="00953354"/>
    <w:rsid w:val="00953BF2"/>
    <w:rsid w:val="00953CD9"/>
    <w:rsid w:val="00953F5E"/>
    <w:rsid w:val="009542D1"/>
    <w:rsid w:val="009543A0"/>
    <w:rsid w:val="009549C7"/>
    <w:rsid w:val="00954BC1"/>
    <w:rsid w:val="00954C5F"/>
    <w:rsid w:val="00954E59"/>
    <w:rsid w:val="00954E7B"/>
    <w:rsid w:val="00955027"/>
    <w:rsid w:val="009550F7"/>
    <w:rsid w:val="00955234"/>
    <w:rsid w:val="0095523A"/>
    <w:rsid w:val="009552C5"/>
    <w:rsid w:val="0095554A"/>
    <w:rsid w:val="00955616"/>
    <w:rsid w:val="00955720"/>
    <w:rsid w:val="009557E6"/>
    <w:rsid w:val="00955A26"/>
    <w:rsid w:val="00955B07"/>
    <w:rsid w:val="00955F88"/>
    <w:rsid w:val="0095657D"/>
    <w:rsid w:val="009565C3"/>
    <w:rsid w:val="009566EB"/>
    <w:rsid w:val="009567BD"/>
    <w:rsid w:val="0095688A"/>
    <w:rsid w:val="009569CD"/>
    <w:rsid w:val="00956AC7"/>
    <w:rsid w:val="00956B09"/>
    <w:rsid w:val="00956C30"/>
    <w:rsid w:val="00956ED2"/>
    <w:rsid w:val="00956F63"/>
    <w:rsid w:val="0095759E"/>
    <w:rsid w:val="009575E0"/>
    <w:rsid w:val="009575F1"/>
    <w:rsid w:val="00957620"/>
    <w:rsid w:val="00957814"/>
    <w:rsid w:val="0095784A"/>
    <w:rsid w:val="00957B0D"/>
    <w:rsid w:val="00957C5F"/>
    <w:rsid w:val="00957C6B"/>
    <w:rsid w:val="00957E4B"/>
    <w:rsid w:val="00957ECC"/>
    <w:rsid w:val="00960102"/>
    <w:rsid w:val="00960235"/>
    <w:rsid w:val="0096056D"/>
    <w:rsid w:val="009606E1"/>
    <w:rsid w:val="00960D17"/>
    <w:rsid w:val="00961003"/>
    <w:rsid w:val="009612A1"/>
    <w:rsid w:val="00961903"/>
    <w:rsid w:val="00961C24"/>
    <w:rsid w:val="00961D51"/>
    <w:rsid w:val="00961F97"/>
    <w:rsid w:val="00962046"/>
    <w:rsid w:val="009621FF"/>
    <w:rsid w:val="009622A6"/>
    <w:rsid w:val="009628B4"/>
    <w:rsid w:val="00962BE0"/>
    <w:rsid w:val="00962C34"/>
    <w:rsid w:val="00962ED3"/>
    <w:rsid w:val="00962F1A"/>
    <w:rsid w:val="00962FFA"/>
    <w:rsid w:val="0096315C"/>
    <w:rsid w:val="00963197"/>
    <w:rsid w:val="009631F7"/>
    <w:rsid w:val="00963500"/>
    <w:rsid w:val="009635CD"/>
    <w:rsid w:val="00963815"/>
    <w:rsid w:val="00963B23"/>
    <w:rsid w:val="00963CA5"/>
    <w:rsid w:val="00963EE9"/>
    <w:rsid w:val="00964259"/>
    <w:rsid w:val="00964590"/>
    <w:rsid w:val="0096464F"/>
    <w:rsid w:val="00964913"/>
    <w:rsid w:val="00964B1B"/>
    <w:rsid w:val="00964B37"/>
    <w:rsid w:val="00964F5C"/>
    <w:rsid w:val="0096529A"/>
    <w:rsid w:val="009653D1"/>
    <w:rsid w:val="00965799"/>
    <w:rsid w:val="00965E84"/>
    <w:rsid w:val="00966366"/>
    <w:rsid w:val="00966B18"/>
    <w:rsid w:val="00966BDA"/>
    <w:rsid w:val="00966DAB"/>
    <w:rsid w:val="00966DB2"/>
    <w:rsid w:val="00966E88"/>
    <w:rsid w:val="00966E8C"/>
    <w:rsid w:val="0096707B"/>
    <w:rsid w:val="009672C3"/>
    <w:rsid w:val="0096764D"/>
    <w:rsid w:val="0096775B"/>
    <w:rsid w:val="009679DA"/>
    <w:rsid w:val="00967CA2"/>
    <w:rsid w:val="00967F21"/>
    <w:rsid w:val="0097022E"/>
    <w:rsid w:val="00970753"/>
    <w:rsid w:val="00970FC9"/>
    <w:rsid w:val="00971084"/>
    <w:rsid w:val="00971095"/>
    <w:rsid w:val="00971292"/>
    <w:rsid w:val="0097143E"/>
    <w:rsid w:val="00971859"/>
    <w:rsid w:val="00971884"/>
    <w:rsid w:val="00971B56"/>
    <w:rsid w:val="00971F34"/>
    <w:rsid w:val="00972007"/>
    <w:rsid w:val="009723C0"/>
    <w:rsid w:val="00972460"/>
    <w:rsid w:val="0097264E"/>
    <w:rsid w:val="009728CF"/>
    <w:rsid w:val="009729C6"/>
    <w:rsid w:val="00972C6F"/>
    <w:rsid w:val="00972CBC"/>
    <w:rsid w:val="00972F1C"/>
    <w:rsid w:val="00972FEF"/>
    <w:rsid w:val="0097311B"/>
    <w:rsid w:val="0097320C"/>
    <w:rsid w:val="0097351C"/>
    <w:rsid w:val="0097368C"/>
    <w:rsid w:val="009736BC"/>
    <w:rsid w:val="00973712"/>
    <w:rsid w:val="00973AC6"/>
    <w:rsid w:val="00973BA5"/>
    <w:rsid w:val="00973C03"/>
    <w:rsid w:val="00973D16"/>
    <w:rsid w:val="00973EFC"/>
    <w:rsid w:val="00974098"/>
    <w:rsid w:val="009743EB"/>
    <w:rsid w:val="0097440B"/>
    <w:rsid w:val="00974862"/>
    <w:rsid w:val="00974AF3"/>
    <w:rsid w:val="00974C1C"/>
    <w:rsid w:val="00974C90"/>
    <w:rsid w:val="00974DDF"/>
    <w:rsid w:val="0097506F"/>
    <w:rsid w:val="0097547E"/>
    <w:rsid w:val="0097553D"/>
    <w:rsid w:val="0097574B"/>
    <w:rsid w:val="0097596A"/>
    <w:rsid w:val="0097607E"/>
    <w:rsid w:val="00976546"/>
    <w:rsid w:val="009765C7"/>
    <w:rsid w:val="009765D9"/>
    <w:rsid w:val="009768A8"/>
    <w:rsid w:val="009768B4"/>
    <w:rsid w:val="00976ADC"/>
    <w:rsid w:val="00976EC5"/>
    <w:rsid w:val="00977449"/>
    <w:rsid w:val="00977528"/>
    <w:rsid w:val="009776BC"/>
    <w:rsid w:val="0097789C"/>
    <w:rsid w:val="00977923"/>
    <w:rsid w:val="00977C30"/>
    <w:rsid w:val="00977FE8"/>
    <w:rsid w:val="0098015F"/>
    <w:rsid w:val="00980E73"/>
    <w:rsid w:val="00980F1B"/>
    <w:rsid w:val="00980F43"/>
    <w:rsid w:val="009810C9"/>
    <w:rsid w:val="00981316"/>
    <w:rsid w:val="0098134C"/>
    <w:rsid w:val="0098168D"/>
    <w:rsid w:val="00981703"/>
    <w:rsid w:val="00981814"/>
    <w:rsid w:val="00981892"/>
    <w:rsid w:val="00981F2C"/>
    <w:rsid w:val="00982067"/>
    <w:rsid w:val="009821EC"/>
    <w:rsid w:val="00982640"/>
    <w:rsid w:val="00982D3E"/>
    <w:rsid w:val="00982D79"/>
    <w:rsid w:val="00982DEF"/>
    <w:rsid w:val="00982E11"/>
    <w:rsid w:val="00982F0D"/>
    <w:rsid w:val="009830BB"/>
    <w:rsid w:val="00983164"/>
    <w:rsid w:val="009831BB"/>
    <w:rsid w:val="00983725"/>
    <w:rsid w:val="0098387D"/>
    <w:rsid w:val="00983B43"/>
    <w:rsid w:val="00983BA1"/>
    <w:rsid w:val="00983BE4"/>
    <w:rsid w:val="00983C2C"/>
    <w:rsid w:val="009846D5"/>
    <w:rsid w:val="00984769"/>
    <w:rsid w:val="00984842"/>
    <w:rsid w:val="0098489D"/>
    <w:rsid w:val="00984AFE"/>
    <w:rsid w:val="00984C6D"/>
    <w:rsid w:val="00984E0B"/>
    <w:rsid w:val="00984E1D"/>
    <w:rsid w:val="00985058"/>
    <w:rsid w:val="0098516B"/>
    <w:rsid w:val="00985266"/>
    <w:rsid w:val="00985365"/>
    <w:rsid w:val="00985428"/>
    <w:rsid w:val="0098545E"/>
    <w:rsid w:val="00985534"/>
    <w:rsid w:val="0098586A"/>
    <w:rsid w:val="00985875"/>
    <w:rsid w:val="009858A9"/>
    <w:rsid w:val="00985D84"/>
    <w:rsid w:val="00985FC7"/>
    <w:rsid w:val="00986038"/>
    <w:rsid w:val="0098661A"/>
    <w:rsid w:val="009867F0"/>
    <w:rsid w:val="00986A7E"/>
    <w:rsid w:val="00986A99"/>
    <w:rsid w:val="00986D5B"/>
    <w:rsid w:val="0098704D"/>
    <w:rsid w:val="00987500"/>
    <w:rsid w:val="00987832"/>
    <w:rsid w:val="00987A16"/>
    <w:rsid w:val="00987B71"/>
    <w:rsid w:val="00990056"/>
    <w:rsid w:val="00990118"/>
    <w:rsid w:val="00990255"/>
    <w:rsid w:val="0099037F"/>
    <w:rsid w:val="00990686"/>
    <w:rsid w:val="00990B6B"/>
    <w:rsid w:val="00990BB9"/>
    <w:rsid w:val="00990CA2"/>
    <w:rsid w:val="00990D95"/>
    <w:rsid w:val="00990E1F"/>
    <w:rsid w:val="00990E84"/>
    <w:rsid w:val="00990F87"/>
    <w:rsid w:val="00991130"/>
    <w:rsid w:val="00991368"/>
    <w:rsid w:val="00991506"/>
    <w:rsid w:val="0099165E"/>
    <w:rsid w:val="0099181C"/>
    <w:rsid w:val="00991985"/>
    <w:rsid w:val="00991A16"/>
    <w:rsid w:val="00991B5A"/>
    <w:rsid w:val="00991F0B"/>
    <w:rsid w:val="009921DF"/>
    <w:rsid w:val="0099220A"/>
    <w:rsid w:val="009923B5"/>
    <w:rsid w:val="009924E4"/>
    <w:rsid w:val="0099255B"/>
    <w:rsid w:val="009927B6"/>
    <w:rsid w:val="00992BA9"/>
    <w:rsid w:val="00992BBA"/>
    <w:rsid w:val="00992D40"/>
    <w:rsid w:val="00992E7A"/>
    <w:rsid w:val="00992F80"/>
    <w:rsid w:val="00993119"/>
    <w:rsid w:val="00993615"/>
    <w:rsid w:val="00993A66"/>
    <w:rsid w:val="00993BFD"/>
    <w:rsid w:val="00993D78"/>
    <w:rsid w:val="00993D98"/>
    <w:rsid w:val="00994571"/>
    <w:rsid w:val="009947A4"/>
    <w:rsid w:val="00994882"/>
    <w:rsid w:val="009949DC"/>
    <w:rsid w:val="00994E39"/>
    <w:rsid w:val="00994EE1"/>
    <w:rsid w:val="00994FE2"/>
    <w:rsid w:val="00995110"/>
    <w:rsid w:val="009954F4"/>
    <w:rsid w:val="00995501"/>
    <w:rsid w:val="009955A0"/>
    <w:rsid w:val="009955D5"/>
    <w:rsid w:val="009955EA"/>
    <w:rsid w:val="009958AD"/>
    <w:rsid w:val="0099593D"/>
    <w:rsid w:val="00996749"/>
    <w:rsid w:val="00996A44"/>
    <w:rsid w:val="00996BFC"/>
    <w:rsid w:val="00996F86"/>
    <w:rsid w:val="009972D3"/>
    <w:rsid w:val="0099740E"/>
    <w:rsid w:val="00997643"/>
    <w:rsid w:val="009976FD"/>
    <w:rsid w:val="009978CB"/>
    <w:rsid w:val="00997D5E"/>
    <w:rsid w:val="009A0229"/>
    <w:rsid w:val="009A02B7"/>
    <w:rsid w:val="009A02E1"/>
    <w:rsid w:val="009A0304"/>
    <w:rsid w:val="009A031F"/>
    <w:rsid w:val="009A0368"/>
    <w:rsid w:val="009A069A"/>
    <w:rsid w:val="009A0AA6"/>
    <w:rsid w:val="009A0CFA"/>
    <w:rsid w:val="009A0E5E"/>
    <w:rsid w:val="009A0EAB"/>
    <w:rsid w:val="009A1045"/>
    <w:rsid w:val="009A147A"/>
    <w:rsid w:val="009A14F5"/>
    <w:rsid w:val="009A1762"/>
    <w:rsid w:val="009A1819"/>
    <w:rsid w:val="009A1935"/>
    <w:rsid w:val="009A19AF"/>
    <w:rsid w:val="009A1A1E"/>
    <w:rsid w:val="009A1D6C"/>
    <w:rsid w:val="009A1E2B"/>
    <w:rsid w:val="009A1ED3"/>
    <w:rsid w:val="009A1EDD"/>
    <w:rsid w:val="009A2065"/>
    <w:rsid w:val="009A21D9"/>
    <w:rsid w:val="009A2200"/>
    <w:rsid w:val="009A2589"/>
    <w:rsid w:val="009A2C5E"/>
    <w:rsid w:val="009A2D42"/>
    <w:rsid w:val="009A2EDF"/>
    <w:rsid w:val="009A306A"/>
    <w:rsid w:val="009A3116"/>
    <w:rsid w:val="009A3247"/>
    <w:rsid w:val="009A3287"/>
    <w:rsid w:val="009A3352"/>
    <w:rsid w:val="009A3478"/>
    <w:rsid w:val="009A34A0"/>
    <w:rsid w:val="009A364C"/>
    <w:rsid w:val="009A3995"/>
    <w:rsid w:val="009A39F2"/>
    <w:rsid w:val="009A3BAB"/>
    <w:rsid w:val="009A4170"/>
    <w:rsid w:val="009A4389"/>
    <w:rsid w:val="009A483B"/>
    <w:rsid w:val="009A4902"/>
    <w:rsid w:val="009A4D9B"/>
    <w:rsid w:val="009A510F"/>
    <w:rsid w:val="009A5213"/>
    <w:rsid w:val="009A531F"/>
    <w:rsid w:val="009A5395"/>
    <w:rsid w:val="009A5882"/>
    <w:rsid w:val="009A588D"/>
    <w:rsid w:val="009A588F"/>
    <w:rsid w:val="009A5941"/>
    <w:rsid w:val="009A5AB4"/>
    <w:rsid w:val="009A5AF2"/>
    <w:rsid w:val="009A5D9C"/>
    <w:rsid w:val="009A5DE1"/>
    <w:rsid w:val="009A5E9A"/>
    <w:rsid w:val="009A616E"/>
    <w:rsid w:val="009A61DC"/>
    <w:rsid w:val="009A6253"/>
    <w:rsid w:val="009A625B"/>
    <w:rsid w:val="009A64DB"/>
    <w:rsid w:val="009A723A"/>
    <w:rsid w:val="009A74E2"/>
    <w:rsid w:val="009A78E8"/>
    <w:rsid w:val="009A78FB"/>
    <w:rsid w:val="009A7BD3"/>
    <w:rsid w:val="009A7C6A"/>
    <w:rsid w:val="009A7E83"/>
    <w:rsid w:val="009A7F9F"/>
    <w:rsid w:val="009B00A5"/>
    <w:rsid w:val="009B0403"/>
    <w:rsid w:val="009B08F3"/>
    <w:rsid w:val="009B09D6"/>
    <w:rsid w:val="009B0B2B"/>
    <w:rsid w:val="009B0BD9"/>
    <w:rsid w:val="009B0D08"/>
    <w:rsid w:val="009B0D23"/>
    <w:rsid w:val="009B0EB0"/>
    <w:rsid w:val="009B1279"/>
    <w:rsid w:val="009B12A6"/>
    <w:rsid w:val="009B19BB"/>
    <w:rsid w:val="009B1A57"/>
    <w:rsid w:val="009B1B15"/>
    <w:rsid w:val="009B1E01"/>
    <w:rsid w:val="009B1ED8"/>
    <w:rsid w:val="009B20A0"/>
    <w:rsid w:val="009B217A"/>
    <w:rsid w:val="009B2592"/>
    <w:rsid w:val="009B29C1"/>
    <w:rsid w:val="009B2A54"/>
    <w:rsid w:val="009B2ABE"/>
    <w:rsid w:val="009B326B"/>
    <w:rsid w:val="009B32B5"/>
    <w:rsid w:val="009B3415"/>
    <w:rsid w:val="009B367D"/>
    <w:rsid w:val="009B3702"/>
    <w:rsid w:val="009B3C59"/>
    <w:rsid w:val="009B3F1D"/>
    <w:rsid w:val="009B4165"/>
    <w:rsid w:val="009B4311"/>
    <w:rsid w:val="009B4320"/>
    <w:rsid w:val="009B44F6"/>
    <w:rsid w:val="009B4512"/>
    <w:rsid w:val="009B4999"/>
    <w:rsid w:val="009B4A3A"/>
    <w:rsid w:val="009B4AA7"/>
    <w:rsid w:val="009B4B8B"/>
    <w:rsid w:val="009B4E5B"/>
    <w:rsid w:val="009B5250"/>
    <w:rsid w:val="009B53C0"/>
    <w:rsid w:val="009B5844"/>
    <w:rsid w:val="009B5958"/>
    <w:rsid w:val="009B5A48"/>
    <w:rsid w:val="009B5ABA"/>
    <w:rsid w:val="009B5AC4"/>
    <w:rsid w:val="009B5B68"/>
    <w:rsid w:val="009B5C3C"/>
    <w:rsid w:val="009B5D46"/>
    <w:rsid w:val="009B5DA9"/>
    <w:rsid w:val="009B5EC9"/>
    <w:rsid w:val="009B5F31"/>
    <w:rsid w:val="009B640F"/>
    <w:rsid w:val="009B6415"/>
    <w:rsid w:val="009B6839"/>
    <w:rsid w:val="009B6980"/>
    <w:rsid w:val="009B69BE"/>
    <w:rsid w:val="009B6A4E"/>
    <w:rsid w:val="009B6A64"/>
    <w:rsid w:val="009B701B"/>
    <w:rsid w:val="009B70EE"/>
    <w:rsid w:val="009B75B8"/>
    <w:rsid w:val="009B76B5"/>
    <w:rsid w:val="009B7843"/>
    <w:rsid w:val="009B79FA"/>
    <w:rsid w:val="009B7B62"/>
    <w:rsid w:val="009B7FC6"/>
    <w:rsid w:val="009C0113"/>
    <w:rsid w:val="009C015D"/>
    <w:rsid w:val="009C02A5"/>
    <w:rsid w:val="009C073A"/>
    <w:rsid w:val="009C0A83"/>
    <w:rsid w:val="009C0E82"/>
    <w:rsid w:val="009C0EA6"/>
    <w:rsid w:val="009C0F29"/>
    <w:rsid w:val="009C1181"/>
    <w:rsid w:val="009C1182"/>
    <w:rsid w:val="009C118B"/>
    <w:rsid w:val="009C13E3"/>
    <w:rsid w:val="009C186F"/>
    <w:rsid w:val="009C1933"/>
    <w:rsid w:val="009C1FC0"/>
    <w:rsid w:val="009C2413"/>
    <w:rsid w:val="009C2834"/>
    <w:rsid w:val="009C2965"/>
    <w:rsid w:val="009C3409"/>
    <w:rsid w:val="009C3412"/>
    <w:rsid w:val="009C34D7"/>
    <w:rsid w:val="009C3612"/>
    <w:rsid w:val="009C361A"/>
    <w:rsid w:val="009C3658"/>
    <w:rsid w:val="009C394E"/>
    <w:rsid w:val="009C3AB6"/>
    <w:rsid w:val="009C3D36"/>
    <w:rsid w:val="009C3EBF"/>
    <w:rsid w:val="009C4512"/>
    <w:rsid w:val="009C4712"/>
    <w:rsid w:val="009C4779"/>
    <w:rsid w:val="009C490A"/>
    <w:rsid w:val="009C4999"/>
    <w:rsid w:val="009C4B17"/>
    <w:rsid w:val="009C4BA8"/>
    <w:rsid w:val="009C4BD0"/>
    <w:rsid w:val="009C4CE8"/>
    <w:rsid w:val="009C543A"/>
    <w:rsid w:val="009C5469"/>
    <w:rsid w:val="009C55BD"/>
    <w:rsid w:val="009C5613"/>
    <w:rsid w:val="009C5B12"/>
    <w:rsid w:val="009C5B94"/>
    <w:rsid w:val="009C5E03"/>
    <w:rsid w:val="009C605B"/>
    <w:rsid w:val="009C6104"/>
    <w:rsid w:val="009C619A"/>
    <w:rsid w:val="009C64D3"/>
    <w:rsid w:val="009C6630"/>
    <w:rsid w:val="009C6CFE"/>
    <w:rsid w:val="009C6D71"/>
    <w:rsid w:val="009C6DA9"/>
    <w:rsid w:val="009C7075"/>
    <w:rsid w:val="009C71ED"/>
    <w:rsid w:val="009C75D4"/>
    <w:rsid w:val="009C7F40"/>
    <w:rsid w:val="009C7F49"/>
    <w:rsid w:val="009D013A"/>
    <w:rsid w:val="009D0189"/>
    <w:rsid w:val="009D01D2"/>
    <w:rsid w:val="009D01DE"/>
    <w:rsid w:val="009D0367"/>
    <w:rsid w:val="009D03A0"/>
    <w:rsid w:val="009D0C60"/>
    <w:rsid w:val="009D0CED"/>
    <w:rsid w:val="009D0F36"/>
    <w:rsid w:val="009D1027"/>
    <w:rsid w:val="009D1035"/>
    <w:rsid w:val="009D1190"/>
    <w:rsid w:val="009D12D9"/>
    <w:rsid w:val="009D13C8"/>
    <w:rsid w:val="009D14E3"/>
    <w:rsid w:val="009D1625"/>
    <w:rsid w:val="009D1936"/>
    <w:rsid w:val="009D1AF6"/>
    <w:rsid w:val="009D1B6D"/>
    <w:rsid w:val="009D1CB9"/>
    <w:rsid w:val="009D1CDE"/>
    <w:rsid w:val="009D1F2D"/>
    <w:rsid w:val="009D1F3A"/>
    <w:rsid w:val="009D2067"/>
    <w:rsid w:val="009D2197"/>
    <w:rsid w:val="009D233D"/>
    <w:rsid w:val="009D2358"/>
    <w:rsid w:val="009D2485"/>
    <w:rsid w:val="009D26D8"/>
    <w:rsid w:val="009D2849"/>
    <w:rsid w:val="009D28C9"/>
    <w:rsid w:val="009D2F8D"/>
    <w:rsid w:val="009D3193"/>
    <w:rsid w:val="009D3285"/>
    <w:rsid w:val="009D3534"/>
    <w:rsid w:val="009D3804"/>
    <w:rsid w:val="009D38A3"/>
    <w:rsid w:val="009D3A4B"/>
    <w:rsid w:val="009D3B5B"/>
    <w:rsid w:val="009D41E5"/>
    <w:rsid w:val="009D438A"/>
    <w:rsid w:val="009D4552"/>
    <w:rsid w:val="009D47A0"/>
    <w:rsid w:val="009D4884"/>
    <w:rsid w:val="009D4AD0"/>
    <w:rsid w:val="009D4CA5"/>
    <w:rsid w:val="009D4D76"/>
    <w:rsid w:val="009D4EC0"/>
    <w:rsid w:val="009D4ED7"/>
    <w:rsid w:val="009D4F3F"/>
    <w:rsid w:val="009D5141"/>
    <w:rsid w:val="009D57C5"/>
    <w:rsid w:val="009D58BC"/>
    <w:rsid w:val="009D58F9"/>
    <w:rsid w:val="009D5EEE"/>
    <w:rsid w:val="009D64BC"/>
    <w:rsid w:val="009D65EF"/>
    <w:rsid w:val="009D665D"/>
    <w:rsid w:val="009D6712"/>
    <w:rsid w:val="009D7111"/>
    <w:rsid w:val="009D76C0"/>
    <w:rsid w:val="009D7A16"/>
    <w:rsid w:val="009D7B15"/>
    <w:rsid w:val="009D7C1D"/>
    <w:rsid w:val="009D7CEA"/>
    <w:rsid w:val="009D7F4F"/>
    <w:rsid w:val="009E02FE"/>
    <w:rsid w:val="009E07CE"/>
    <w:rsid w:val="009E07F3"/>
    <w:rsid w:val="009E0865"/>
    <w:rsid w:val="009E09A4"/>
    <w:rsid w:val="009E0B2C"/>
    <w:rsid w:val="009E0C9E"/>
    <w:rsid w:val="009E0D3A"/>
    <w:rsid w:val="009E1304"/>
    <w:rsid w:val="009E13D0"/>
    <w:rsid w:val="009E1469"/>
    <w:rsid w:val="009E15CD"/>
    <w:rsid w:val="009E19EA"/>
    <w:rsid w:val="009E1A25"/>
    <w:rsid w:val="009E1C8E"/>
    <w:rsid w:val="009E1D51"/>
    <w:rsid w:val="009E2335"/>
    <w:rsid w:val="009E262C"/>
    <w:rsid w:val="009E29CA"/>
    <w:rsid w:val="009E2AB6"/>
    <w:rsid w:val="009E2B6D"/>
    <w:rsid w:val="009E2C13"/>
    <w:rsid w:val="009E325F"/>
    <w:rsid w:val="009E36A2"/>
    <w:rsid w:val="009E3A97"/>
    <w:rsid w:val="009E3ADF"/>
    <w:rsid w:val="009E3CDE"/>
    <w:rsid w:val="009E3D50"/>
    <w:rsid w:val="009E3E44"/>
    <w:rsid w:val="009E4077"/>
    <w:rsid w:val="009E413E"/>
    <w:rsid w:val="009E41B0"/>
    <w:rsid w:val="009E444E"/>
    <w:rsid w:val="009E48C2"/>
    <w:rsid w:val="009E48ED"/>
    <w:rsid w:val="009E4BFD"/>
    <w:rsid w:val="009E4F2E"/>
    <w:rsid w:val="009E4F42"/>
    <w:rsid w:val="009E4F93"/>
    <w:rsid w:val="009E4FA1"/>
    <w:rsid w:val="009E50FE"/>
    <w:rsid w:val="009E5294"/>
    <w:rsid w:val="009E55BE"/>
    <w:rsid w:val="009E5702"/>
    <w:rsid w:val="009E5772"/>
    <w:rsid w:val="009E5D2E"/>
    <w:rsid w:val="009E5DBE"/>
    <w:rsid w:val="009E5ED5"/>
    <w:rsid w:val="009E5F0C"/>
    <w:rsid w:val="009E6728"/>
    <w:rsid w:val="009E6AC5"/>
    <w:rsid w:val="009E6C88"/>
    <w:rsid w:val="009E6CD4"/>
    <w:rsid w:val="009E6E36"/>
    <w:rsid w:val="009E6EA3"/>
    <w:rsid w:val="009E7599"/>
    <w:rsid w:val="009E76D9"/>
    <w:rsid w:val="009E783A"/>
    <w:rsid w:val="009F00A5"/>
    <w:rsid w:val="009F041F"/>
    <w:rsid w:val="009F0436"/>
    <w:rsid w:val="009F0627"/>
    <w:rsid w:val="009F06CB"/>
    <w:rsid w:val="009F07B8"/>
    <w:rsid w:val="009F0BDD"/>
    <w:rsid w:val="009F0CDB"/>
    <w:rsid w:val="009F0E78"/>
    <w:rsid w:val="009F0F1D"/>
    <w:rsid w:val="009F10B0"/>
    <w:rsid w:val="009F1194"/>
    <w:rsid w:val="009F1467"/>
    <w:rsid w:val="009F1735"/>
    <w:rsid w:val="009F17B6"/>
    <w:rsid w:val="009F17E8"/>
    <w:rsid w:val="009F18B1"/>
    <w:rsid w:val="009F1B34"/>
    <w:rsid w:val="009F1C0E"/>
    <w:rsid w:val="009F25B7"/>
    <w:rsid w:val="009F314B"/>
    <w:rsid w:val="009F322C"/>
    <w:rsid w:val="009F373B"/>
    <w:rsid w:val="009F3A16"/>
    <w:rsid w:val="009F3A4A"/>
    <w:rsid w:val="009F3B85"/>
    <w:rsid w:val="009F3BD8"/>
    <w:rsid w:val="009F3E14"/>
    <w:rsid w:val="009F3F52"/>
    <w:rsid w:val="009F43C8"/>
    <w:rsid w:val="009F4502"/>
    <w:rsid w:val="009F4622"/>
    <w:rsid w:val="009F464C"/>
    <w:rsid w:val="009F4716"/>
    <w:rsid w:val="009F47C7"/>
    <w:rsid w:val="009F47F3"/>
    <w:rsid w:val="009F48C2"/>
    <w:rsid w:val="009F4AC8"/>
    <w:rsid w:val="009F4CF7"/>
    <w:rsid w:val="009F53A8"/>
    <w:rsid w:val="009F54E1"/>
    <w:rsid w:val="009F5546"/>
    <w:rsid w:val="009F566D"/>
    <w:rsid w:val="009F5817"/>
    <w:rsid w:val="009F595C"/>
    <w:rsid w:val="009F5A2C"/>
    <w:rsid w:val="009F5DAC"/>
    <w:rsid w:val="009F61E8"/>
    <w:rsid w:val="009F6375"/>
    <w:rsid w:val="009F6446"/>
    <w:rsid w:val="009F654E"/>
    <w:rsid w:val="009F67F2"/>
    <w:rsid w:val="009F682B"/>
    <w:rsid w:val="009F6AB3"/>
    <w:rsid w:val="009F6B9A"/>
    <w:rsid w:val="009F717E"/>
    <w:rsid w:val="009F7424"/>
    <w:rsid w:val="009F7598"/>
    <w:rsid w:val="009F7A3B"/>
    <w:rsid w:val="009F7BBA"/>
    <w:rsid w:val="009F7BBC"/>
    <w:rsid w:val="009F7D59"/>
    <w:rsid w:val="00A00086"/>
    <w:rsid w:val="00A0021F"/>
    <w:rsid w:val="00A00355"/>
    <w:rsid w:val="00A0040D"/>
    <w:rsid w:val="00A00D20"/>
    <w:rsid w:val="00A00E7D"/>
    <w:rsid w:val="00A01191"/>
    <w:rsid w:val="00A01214"/>
    <w:rsid w:val="00A012A9"/>
    <w:rsid w:val="00A0146C"/>
    <w:rsid w:val="00A014BA"/>
    <w:rsid w:val="00A0175A"/>
    <w:rsid w:val="00A017A8"/>
    <w:rsid w:val="00A01825"/>
    <w:rsid w:val="00A01848"/>
    <w:rsid w:val="00A01997"/>
    <w:rsid w:val="00A01DAF"/>
    <w:rsid w:val="00A01E0F"/>
    <w:rsid w:val="00A02536"/>
    <w:rsid w:val="00A027AD"/>
    <w:rsid w:val="00A0280D"/>
    <w:rsid w:val="00A028D9"/>
    <w:rsid w:val="00A02947"/>
    <w:rsid w:val="00A02C4C"/>
    <w:rsid w:val="00A02E80"/>
    <w:rsid w:val="00A03009"/>
    <w:rsid w:val="00A03136"/>
    <w:rsid w:val="00A031C8"/>
    <w:rsid w:val="00A033C0"/>
    <w:rsid w:val="00A036B8"/>
    <w:rsid w:val="00A03709"/>
    <w:rsid w:val="00A03772"/>
    <w:rsid w:val="00A038C1"/>
    <w:rsid w:val="00A038F3"/>
    <w:rsid w:val="00A03A43"/>
    <w:rsid w:val="00A03E5E"/>
    <w:rsid w:val="00A03E6C"/>
    <w:rsid w:val="00A0403C"/>
    <w:rsid w:val="00A04061"/>
    <w:rsid w:val="00A04156"/>
    <w:rsid w:val="00A041F0"/>
    <w:rsid w:val="00A041FC"/>
    <w:rsid w:val="00A04612"/>
    <w:rsid w:val="00A04659"/>
    <w:rsid w:val="00A046FE"/>
    <w:rsid w:val="00A05040"/>
    <w:rsid w:val="00A050BF"/>
    <w:rsid w:val="00A053BA"/>
    <w:rsid w:val="00A05801"/>
    <w:rsid w:val="00A05896"/>
    <w:rsid w:val="00A05BC0"/>
    <w:rsid w:val="00A05C34"/>
    <w:rsid w:val="00A05C9E"/>
    <w:rsid w:val="00A05E6C"/>
    <w:rsid w:val="00A0605F"/>
    <w:rsid w:val="00A06244"/>
    <w:rsid w:val="00A064A1"/>
    <w:rsid w:val="00A067A7"/>
    <w:rsid w:val="00A06985"/>
    <w:rsid w:val="00A06A81"/>
    <w:rsid w:val="00A0729C"/>
    <w:rsid w:val="00A07464"/>
    <w:rsid w:val="00A076DD"/>
    <w:rsid w:val="00A079CE"/>
    <w:rsid w:val="00A07A9E"/>
    <w:rsid w:val="00A07ED5"/>
    <w:rsid w:val="00A07F80"/>
    <w:rsid w:val="00A100E3"/>
    <w:rsid w:val="00A1020B"/>
    <w:rsid w:val="00A1050A"/>
    <w:rsid w:val="00A107EF"/>
    <w:rsid w:val="00A10DF1"/>
    <w:rsid w:val="00A10FD6"/>
    <w:rsid w:val="00A11528"/>
    <w:rsid w:val="00A11594"/>
    <w:rsid w:val="00A11792"/>
    <w:rsid w:val="00A11C20"/>
    <w:rsid w:val="00A11EE1"/>
    <w:rsid w:val="00A120EC"/>
    <w:rsid w:val="00A1215E"/>
    <w:rsid w:val="00A1249C"/>
    <w:rsid w:val="00A1272F"/>
    <w:rsid w:val="00A1287C"/>
    <w:rsid w:val="00A1317B"/>
    <w:rsid w:val="00A1323B"/>
    <w:rsid w:val="00A13268"/>
    <w:rsid w:val="00A139BD"/>
    <w:rsid w:val="00A13AE1"/>
    <w:rsid w:val="00A13C15"/>
    <w:rsid w:val="00A1422B"/>
    <w:rsid w:val="00A143F3"/>
    <w:rsid w:val="00A14567"/>
    <w:rsid w:val="00A146E6"/>
    <w:rsid w:val="00A147D1"/>
    <w:rsid w:val="00A14A28"/>
    <w:rsid w:val="00A14E77"/>
    <w:rsid w:val="00A14EFE"/>
    <w:rsid w:val="00A14F82"/>
    <w:rsid w:val="00A15275"/>
    <w:rsid w:val="00A15395"/>
    <w:rsid w:val="00A15400"/>
    <w:rsid w:val="00A154B0"/>
    <w:rsid w:val="00A154CD"/>
    <w:rsid w:val="00A15659"/>
    <w:rsid w:val="00A159DE"/>
    <w:rsid w:val="00A15A6A"/>
    <w:rsid w:val="00A15AEB"/>
    <w:rsid w:val="00A15B72"/>
    <w:rsid w:val="00A15C15"/>
    <w:rsid w:val="00A15F80"/>
    <w:rsid w:val="00A1624F"/>
    <w:rsid w:val="00A165A7"/>
    <w:rsid w:val="00A165DA"/>
    <w:rsid w:val="00A16C12"/>
    <w:rsid w:val="00A16D10"/>
    <w:rsid w:val="00A16E2F"/>
    <w:rsid w:val="00A17165"/>
    <w:rsid w:val="00A1718E"/>
    <w:rsid w:val="00A17255"/>
    <w:rsid w:val="00A1742D"/>
    <w:rsid w:val="00A1757A"/>
    <w:rsid w:val="00A177E3"/>
    <w:rsid w:val="00A17E81"/>
    <w:rsid w:val="00A17F29"/>
    <w:rsid w:val="00A20042"/>
    <w:rsid w:val="00A20330"/>
    <w:rsid w:val="00A20389"/>
    <w:rsid w:val="00A20392"/>
    <w:rsid w:val="00A20649"/>
    <w:rsid w:val="00A208BE"/>
    <w:rsid w:val="00A20E56"/>
    <w:rsid w:val="00A213F2"/>
    <w:rsid w:val="00A214A9"/>
    <w:rsid w:val="00A2174E"/>
    <w:rsid w:val="00A21A14"/>
    <w:rsid w:val="00A21B87"/>
    <w:rsid w:val="00A22096"/>
    <w:rsid w:val="00A22139"/>
    <w:rsid w:val="00A22199"/>
    <w:rsid w:val="00A22369"/>
    <w:rsid w:val="00A223F6"/>
    <w:rsid w:val="00A22535"/>
    <w:rsid w:val="00A22556"/>
    <w:rsid w:val="00A226D8"/>
    <w:rsid w:val="00A22817"/>
    <w:rsid w:val="00A22A52"/>
    <w:rsid w:val="00A22AD4"/>
    <w:rsid w:val="00A22AF1"/>
    <w:rsid w:val="00A22C9B"/>
    <w:rsid w:val="00A22E13"/>
    <w:rsid w:val="00A22F1C"/>
    <w:rsid w:val="00A23162"/>
    <w:rsid w:val="00A2338A"/>
    <w:rsid w:val="00A234C8"/>
    <w:rsid w:val="00A234D4"/>
    <w:rsid w:val="00A2357B"/>
    <w:rsid w:val="00A237CC"/>
    <w:rsid w:val="00A2383F"/>
    <w:rsid w:val="00A23849"/>
    <w:rsid w:val="00A23945"/>
    <w:rsid w:val="00A23BF9"/>
    <w:rsid w:val="00A242D7"/>
    <w:rsid w:val="00A24300"/>
    <w:rsid w:val="00A2430D"/>
    <w:rsid w:val="00A244B0"/>
    <w:rsid w:val="00A247A4"/>
    <w:rsid w:val="00A249DF"/>
    <w:rsid w:val="00A24E7C"/>
    <w:rsid w:val="00A24E7D"/>
    <w:rsid w:val="00A24F2D"/>
    <w:rsid w:val="00A25181"/>
    <w:rsid w:val="00A25626"/>
    <w:rsid w:val="00A2563E"/>
    <w:rsid w:val="00A256C0"/>
    <w:rsid w:val="00A2575A"/>
    <w:rsid w:val="00A2586A"/>
    <w:rsid w:val="00A25992"/>
    <w:rsid w:val="00A25B14"/>
    <w:rsid w:val="00A25CA0"/>
    <w:rsid w:val="00A25CA4"/>
    <w:rsid w:val="00A25D53"/>
    <w:rsid w:val="00A26676"/>
    <w:rsid w:val="00A2672C"/>
    <w:rsid w:val="00A26AB8"/>
    <w:rsid w:val="00A2701B"/>
    <w:rsid w:val="00A274C2"/>
    <w:rsid w:val="00A2750A"/>
    <w:rsid w:val="00A276C6"/>
    <w:rsid w:val="00A27707"/>
    <w:rsid w:val="00A278F5"/>
    <w:rsid w:val="00A279B6"/>
    <w:rsid w:val="00A27BF0"/>
    <w:rsid w:val="00A27C5C"/>
    <w:rsid w:val="00A27DC3"/>
    <w:rsid w:val="00A300DB"/>
    <w:rsid w:val="00A3017E"/>
    <w:rsid w:val="00A30230"/>
    <w:rsid w:val="00A3026A"/>
    <w:rsid w:val="00A30593"/>
    <w:rsid w:val="00A30689"/>
    <w:rsid w:val="00A306A9"/>
    <w:rsid w:val="00A30933"/>
    <w:rsid w:val="00A30A17"/>
    <w:rsid w:val="00A30D31"/>
    <w:rsid w:val="00A3131E"/>
    <w:rsid w:val="00A3139F"/>
    <w:rsid w:val="00A313FA"/>
    <w:rsid w:val="00A314C9"/>
    <w:rsid w:val="00A3198A"/>
    <w:rsid w:val="00A31DC6"/>
    <w:rsid w:val="00A3230F"/>
    <w:rsid w:val="00A32402"/>
    <w:rsid w:val="00A3264A"/>
    <w:rsid w:val="00A32BC0"/>
    <w:rsid w:val="00A32C54"/>
    <w:rsid w:val="00A32C8E"/>
    <w:rsid w:val="00A32E9D"/>
    <w:rsid w:val="00A32EAF"/>
    <w:rsid w:val="00A32F56"/>
    <w:rsid w:val="00A334BA"/>
    <w:rsid w:val="00A339C8"/>
    <w:rsid w:val="00A33A79"/>
    <w:rsid w:val="00A33DD4"/>
    <w:rsid w:val="00A33ED0"/>
    <w:rsid w:val="00A3424C"/>
    <w:rsid w:val="00A34358"/>
    <w:rsid w:val="00A34A55"/>
    <w:rsid w:val="00A34E50"/>
    <w:rsid w:val="00A35605"/>
    <w:rsid w:val="00A35694"/>
    <w:rsid w:val="00A35A00"/>
    <w:rsid w:val="00A35BB3"/>
    <w:rsid w:val="00A35D15"/>
    <w:rsid w:val="00A3602E"/>
    <w:rsid w:val="00A36442"/>
    <w:rsid w:val="00A366FC"/>
    <w:rsid w:val="00A36AF9"/>
    <w:rsid w:val="00A36C42"/>
    <w:rsid w:val="00A36E2C"/>
    <w:rsid w:val="00A3739A"/>
    <w:rsid w:val="00A3755C"/>
    <w:rsid w:val="00A3761B"/>
    <w:rsid w:val="00A379C4"/>
    <w:rsid w:val="00A37AE1"/>
    <w:rsid w:val="00A37BC2"/>
    <w:rsid w:val="00A37C84"/>
    <w:rsid w:val="00A37E30"/>
    <w:rsid w:val="00A37E4A"/>
    <w:rsid w:val="00A400CD"/>
    <w:rsid w:val="00A401EA"/>
    <w:rsid w:val="00A40462"/>
    <w:rsid w:val="00A40712"/>
    <w:rsid w:val="00A40780"/>
    <w:rsid w:val="00A40966"/>
    <w:rsid w:val="00A40C5E"/>
    <w:rsid w:val="00A4145F"/>
    <w:rsid w:val="00A41538"/>
    <w:rsid w:val="00A4189E"/>
    <w:rsid w:val="00A41B26"/>
    <w:rsid w:val="00A41B39"/>
    <w:rsid w:val="00A41B75"/>
    <w:rsid w:val="00A41D90"/>
    <w:rsid w:val="00A423E3"/>
    <w:rsid w:val="00A4258C"/>
    <w:rsid w:val="00A4285F"/>
    <w:rsid w:val="00A4287B"/>
    <w:rsid w:val="00A42CBD"/>
    <w:rsid w:val="00A42D1F"/>
    <w:rsid w:val="00A43032"/>
    <w:rsid w:val="00A4312B"/>
    <w:rsid w:val="00A43367"/>
    <w:rsid w:val="00A433AE"/>
    <w:rsid w:val="00A43539"/>
    <w:rsid w:val="00A43670"/>
    <w:rsid w:val="00A4368C"/>
    <w:rsid w:val="00A4382C"/>
    <w:rsid w:val="00A43891"/>
    <w:rsid w:val="00A438B0"/>
    <w:rsid w:val="00A43B98"/>
    <w:rsid w:val="00A43FC8"/>
    <w:rsid w:val="00A44181"/>
    <w:rsid w:val="00A441BB"/>
    <w:rsid w:val="00A4484D"/>
    <w:rsid w:val="00A448DA"/>
    <w:rsid w:val="00A451C7"/>
    <w:rsid w:val="00A453E8"/>
    <w:rsid w:val="00A4544F"/>
    <w:rsid w:val="00A4546A"/>
    <w:rsid w:val="00A45942"/>
    <w:rsid w:val="00A45A3C"/>
    <w:rsid w:val="00A45ABD"/>
    <w:rsid w:val="00A45EED"/>
    <w:rsid w:val="00A46412"/>
    <w:rsid w:val="00A46598"/>
    <w:rsid w:val="00A468A7"/>
    <w:rsid w:val="00A46B1E"/>
    <w:rsid w:val="00A46BE4"/>
    <w:rsid w:val="00A46CD8"/>
    <w:rsid w:val="00A46D3F"/>
    <w:rsid w:val="00A46D4C"/>
    <w:rsid w:val="00A47081"/>
    <w:rsid w:val="00A4713D"/>
    <w:rsid w:val="00A472F0"/>
    <w:rsid w:val="00A474C4"/>
    <w:rsid w:val="00A477C4"/>
    <w:rsid w:val="00A47876"/>
    <w:rsid w:val="00A478A8"/>
    <w:rsid w:val="00A47A17"/>
    <w:rsid w:val="00A47A2F"/>
    <w:rsid w:val="00A47AF5"/>
    <w:rsid w:val="00A47BF9"/>
    <w:rsid w:val="00A47C35"/>
    <w:rsid w:val="00A47C84"/>
    <w:rsid w:val="00A47DBD"/>
    <w:rsid w:val="00A47E34"/>
    <w:rsid w:val="00A50349"/>
    <w:rsid w:val="00A50543"/>
    <w:rsid w:val="00A506F7"/>
    <w:rsid w:val="00A508E7"/>
    <w:rsid w:val="00A50D1D"/>
    <w:rsid w:val="00A50F95"/>
    <w:rsid w:val="00A50FC4"/>
    <w:rsid w:val="00A510E7"/>
    <w:rsid w:val="00A513CC"/>
    <w:rsid w:val="00A51833"/>
    <w:rsid w:val="00A518AB"/>
    <w:rsid w:val="00A5193F"/>
    <w:rsid w:val="00A519B6"/>
    <w:rsid w:val="00A51B69"/>
    <w:rsid w:val="00A51BE3"/>
    <w:rsid w:val="00A51C46"/>
    <w:rsid w:val="00A51D5D"/>
    <w:rsid w:val="00A51FDF"/>
    <w:rsid w:val="00A5217B"/>
    <w:rsid w:val="00A523B2"/>
    <w:rsid w:val="00A52456"/>
    <w:rsid w:val="00A525BF"/>
    <w:rsid w:val="00A525C0"/>
    <w:rsid w:val="00A52B26"/>
    <w:rsid w:val="00A52BA7"/>
    <w:rsid w:val="00A52D4C"/>
    <w:rsid w:val="00A530D0"/>
    <w:rsid w:val="00A534E6"/>
    <w:rsid w:val="00A535EA"/>
    <w:rsid w:val="00A536BE"/>
    <w:rsid w:val="00A53716"/>
    <w:rsid w:val="00A53AF2"/>
    <w:rsid w:val="00A53D60"/>
    <w:rsid w:val="00A5410B"/>
    <w:rsid w:val="00A541A9"/>
    <w:rsid w:val="00A54730"/>
    <w:rsid w:val="00A548B6"/>
    <w:rsid w:val="00A54A98"/>
    <w:rsid w:val="00A54C12"/>
    <w:rsid w:val="00A54DFF"/>
    <w:rsid w:val="00A54EBD"/>
    <w:rsid w:val="00A54FFF"/>
    <w:rsid w:val="00A550FD"/>
    <w:rsid w:val="00A5546D"/>
    <w:rsid w:val="00A55689"/>
    <w:rsid w:val="00A5568F"/>
    <w:rsid w:val="00A55B2D"/>
    <w:rsid w:val="00A55EE8"/>
    <w:rsid w:val="00A55F2C"/>
    <w:rsid w:val="00A5663E"/>
    <w:rsid w:val="00A56761"/>
    <w:rsid w:val="00A568A4"/>
    <w:rsid w:val="00A568F9"/>
    <w:rsid w:val="00A56A38"/>
    <w:rsid w:val="00A56EC8"/>
    <w:rsid w:val="00A5701F"/>
    <w:rsid w:val="00A5709B"/>
    <w:rsid w:val="00A572A1"/>
    <w:rsid w:val="00A573A3"/>
    <w:rsid w:val="00A57459"/>
    <w:rsid w:val="00A57594"/>
    <w:rsid w:val="00A5759B"/>
    <w:rsid w:val="00A575BD"/>
    <w:rsid w:val="00A57802"/>
    <w:rsid w:val="00A57821"/>
    <w:rsid w:val="00A57A65"/>
    <w:rsid w:val="00A57C70"/>
    <w:rsid w:val="00A57C89"/>
    <w:rsid w:val="00A57CDB"/>
    <w:rsid w:val="00A601A7"/>
    <w:rsid w:val="00A603B3"/>
    <w:rsid w:val="00A606A0"/>
    <w:rsid w:val="00A60825"/>
    <w:rsid w:val="00A6090D"/>
    <w:rsid w:val="00A6096E"/>
    <w:rsid w:val="00A60CC2"/>
    <w:rsid w:val="00A60CF5"/>
    <w:rsid w:val="00A60E4B"/>
    <w:rsid w:val="00A61552"/>
    <w:rsid w:val="00A61703"/>
    <w:rsid w:val="00A61E7A"/>
    <w:rsid w:val="00A621DD"/>
    <w:rsid w:val="00A622D0"/>
    <w:rsid w:val="00A6236F"/>
    <w:rsid w:val="00A62443"/>
    <w:rsid w:val="00A62570"/>
    <w:rsid w:val="00A626CD"/>
    <w:rsid w:val="00A62997"/>
    <w:rsid w:val="00A629E4"/>
    <w:rsid w:val="00A62EEC"/>
    <w:rsid w:val="00A62F4D"/>
    <w:rsid w:val="00A63A1C"/>
    <w:rsid w:val="00A63B4F"/>
    <w:rsid w:val="00A642EA"/>
    <w:rsid w:val="00A643D0"/>
    <w:rsid w:val="00A645D8"/>
    <w:rsid w:val="00A64606"/>
    <w:rsid w:val="00A6474D"/>
    <w:rsid w:val="00A64774"/>
    <w:rsid w:val="00A6498D"/>
    <w:rsid w:val="00A64B7F"/>
    <w:rsid w:val="00A64B98"/>
    <w:rsid w:val="00A64C23"/>
    <w:rsid w:val="00A64C62"/>
    <w:rsid w:val="00A64CA4"/>
    <w:rsid w:val="00A64F16"/>
    <w:rsid w:val="00A64F32"/>
    <w:rsid w:val="00A6506B"/>
    <w:rsid w:val="00A65446"/>
    <w:rsid w:val="00A65627"/>
    <w:rsid w:val="00A65692"/>
    <w:rsid w:val="00A65CE2"/>
    <w:rsid w:val="00A6618A"/>
    <w:rsid w:val="00A662D4"/>
    <w:rsid w:val="00A663DD"/>
    <w:rsid w:val="00A665CA"/>
    <w:rsid w:val="00A666A8"/>
    <w:rsid w:val="00A66D57"/>
    <w:rsid w:val="00A66DEA"/>
    <w:rsid w:val="00A66DF6"/>
    <w:rsid w:val="00A66F99"/>
    <w:rsid w:val="00A6706E"/>
    <w:rsid w:val="00A670C6"/>
    <w:rsid w:val="00A67253"/>
    <w:rsid w:val="00A67669"/>
    <w:rsid w:val="00A676C4"/>
    <w:rsid w:val="00A67AF1"/>
    <w:rsid w:val="00A67B68"/>
    <w:rsid w:val="00A67C0E"/>
    <w:rsid w:val="00A67CF2"/>
    <w:rsid w:val="00A67FF6"/>
    <w:rsid w:val="00A70039"/>
    <w:rsid w:val="00A70179"/>
    <w:rsid w:val="00A702BE"/>
    <w:rsid w:val="00A7038D"/>
    <w:rsid w:val="00A7038E"/>
    <w:rsid w:val="00A703FF"/>
    <w:rsid w:val="00A706C7"/>
    <w:rsid w:val="00A70753"/>
    <w:rsid w:val="00A70881"/>
    <w:rsid w:val="00A71180"/>
    <w:rsid w:val="00A714DB"/>
    <w:rsid w:val="00A71595"/>
    <w:rsid w:val="00A71A0A"/>
    <w:rsid w:val="00A71A9B"/>
    <w:rsid w:val="00A7214D"/>
    <w:rsid w:val="00A727E5"/>
    <w:rsid w:val="00A729D6"/>
    <w:rsid w:val="00A72B17"/>
    <w:rsid w:val="00A73213"/>
    <w:rsid w:val="00A7332D"/>
    <w:rsid w:val="00A73346"/>
    <w:rsid w:val="00A737DC"/>
    <w:rsid w:val="00A73851"/>
    <w:rsid w:val="00A7396B"/>
    <w:rsid w:val="00A73CFE"/>
    <w:rsid w:val="00A73D28"/>
    <w:rsid w:val="00A745F2"/>
    <w:rsid w:val="00A74BE7"/>
    <w:rsid w:val="00A74D1E"/>
    <w:rsid w:val="00A74F1A"/>
    <w:rsid w:val="00A751B4"/>
    <w:rsid w:val="00A7558A"/>
    <w:rsid w:val="00A7578E"/>
    <w:rsid w:val="00A75792"/>
    <w:rsid w:val="00A75809"/>
    <w:rsid w:val="00A75C31"/>
    <w:rsid w:val="00A75CBB"/>
    <w:rsid w:val="00A75DE0"/>
    <w:rsid w:val="00A764C4"/>
    <w:rsid w:val="00A76662"/>
    <w:rsid w:val="00A76778"/>
    <w:rsid w:val="00A768BE"/>
    <w:rsid w:val="00A76954"/>
    <w:rsid w:val="00A76D13"/>
    <w:rsid w:val="00A76E01"/>
    <w:rsid w:val="00A776A4"/>
    <w:rsid w:val="00A77770"/>
    <w:rsid w:val="00A7794D"/>
    <w:rsid w:val="00A77AD9"/>
    <w:rsid w:val="00A77B3A"/>
    <w:rsid w:val="00A77BD6"/>
    <w:rsid w:val="00A77C62"/>
    <w:rsid w:val="00A77D73"/>
    <w:rsid w:val="00A77E60"/>
    <w:rsid w:val="00A800D9"/>
    <w:rsid w:val="00A8012B"/>
    <w:rsid w:val="00A804F9"/>
    <w:rsid w:val="00A8067A"/>
    <w:rsid w:val="00A80BA1"/>
    <w:rsid w:val="00A80BA3"/>
    <w:rsid w:val="00A80BD4"/>
    <w:rsid w:val="00A80C94"/>
    <w:rsid w:val="00A80D56"/>
    <w:rsid w:val="00A80EF0"/>
    <w:rsid w:val="00A8112B"/>
    <w:rsid w:val="00A812EB"/>
    <w:rsid w:val="00A81381"/>
    <w:rsid w:val="00A813A7"/>
    <w:rsid w:val="00A818BF"/>
    <w:rsid w:val="00A819C9"/>
    <w:rsid w:val="00A81D0D"/>
    <w:rsid w:val="00A81E3B"/>
    <w:rsid w:val="00A81FC4"/>
    <w:rsid w:val="00A826CA"/>
    <w:rsid w:val="00A8274C"/>
    <w:rsid w:val="00A827C7"/>
    <w:rsid w:val="00A8286A"/>
    <w:rsid w:val="00A82A74"/>
    <w:rsid w:val="00A82AA9"/>
    <w:rsid w:val="00A82B79"/>
    <w:rsid w:val="00A82D18"/>
    <w:rsid w:val="00A82FAD"/>
    <w:rsid w:val="00A8315A"/>
    <w:rsid w:val="00A83262"/>
    <w:rsid w:val="00A833DB"/>
    <w:rsid w:val="00A83564"/>
    <w:rsid w:val="00A837BC"/>
    <w:rsid w:val="00A83A6C"/>
    <w:rsid w:val="00A8418D"/>
    <w:rsid w:val="00A842C5"/>
    <w:rsid w:val="00A844B8"/>
    <w:rsid w:val="00A84A5F"/>
    <w:rsid w:val="00A84B44"/>
    <w:rsid w:val="00A84DD6"/>
    <w:rsid w:val="00A850D2"/>
    <w:rsid w:val="00A85139"/>
    <w:rsid w:val="00A852B8"/>
    <w:rsid w:val="00A8568C"/>
    <w:rsid w:val="00A85CBD"/>
    <w:rsid w:val="00A85D7A"/>
    <w:rsid w:val="00A85E72"/>
    <w:rsid w:val="00A85E8C"/>
    <w:rsid w:val="00A865D9"/>
    <w:rsid w:val="00A86823"/>
    <w:rsid w:val="00A868A2"/>
    <w:rsid w:val="00A869DB"/>
    <w:rsid w:val="00A869E7"/>
    <w:rsid w:val="00A869F4"/>
    <w:rsid w:val="00A86A30"/>
    <w:rsid w:val="00A86D07"/>
    <w:rsid w:val="00A86F10"/>
    <w:rsid w:val="00A87065"/>
    <w:rsid w:val="00A870E3"/>
    <w:rsid w:val="00A87276"/>
    <w:rsid w:val="00A872D8"/>
    <w:rsid w:val="00A877E2"/>
    <w:rsid w:val="00A87854"/>
    <w:rsid w:val="00A878D6"/>
    <w:rsid w:val="00A87949"/>
    <w:rsid w:val="00A8795F"/>
    <w:rsid w:val="00A8799C"/>
    <w:rsid w:val="00A90174"/>
    <w:rsid w:val="00A90204"/>
    <w:rsid w:val="00A9084E"/>
    <w:rsid w:val="00A9091F"/>
    <w:rsid w:val="00A90EC5"/>
    <w:rsid w:val="00A910DA"/>
    <w:rsid w:val="00A910E3"/>
    <w:rsid w:val="00A91448"/>
    <w:rsid w:val="00A91493"/>
    <w:rsid w:val="00A91665"/>
    <w:rsid w:val="00A91817"/>
    <w:rsid w:val="00A919FB"/>
    <w:rsid w:val="00A91D46"/>
    <w:rsid w:val="00A91DDE"/>
    <w:rsid w:val="00A92349"/>
    <w:rsid w:val="00A92717"/>
    <w:rsid w:val="00A927BA"/>
    <w:rsid w:val="00A928E3"/>
    <w:rsid w:val="00A92EB3"/>
    <w:rsid w:val="00A93027"/>
    <w:rsid w:val="00A93299"/>
    <w:rsid w:val="00A932A7"/>
    <w:rsid w:val="00A9332A"/>
    <w:rsid w:val="00A93896"/>
    <w:rsid w:val="00A93A8A"/>
    <w:rsid w:val="00A93BEC"/>
    <w:rsid w:val="00A93CAC"/>
    <w:rsid w:val="00A93D35"/>
    <w:rsid w:val="00A93D3F"/>
    <w:rsid w:val="00A93E20"/>
    <w:rsid w:val="00A93E4F"/>
    <w:rsid w:val="00A94027"/>
    <w:rsid w:val="00A942CD"/>
    <w:rsid w:val="00A94478"/>
    <w:rsid w:val="00A94479"/>
    <w:rsid w:val="00A94486"/>
    <w:rsid w:val="00A949B9"/>
    <w:rsid w:val="00A94BA5"/>
    <w:rsid w:val="00A95073"/>
    <w:rsid w:val="00A9578C"/>
    <w:rsid w:val="00A9583F"/>
    <w:rsid w:val="00A958E1"/>
    <w:rsid w:val="00A95DF2"/>
    <w:rsid w:val="00A95EF6"/>
    <w:rsid w:val="00A95FA4"/>
    <w:rsid w:val="00A961F7"/>
    <w:rsid w:val="00A96258"/>
    <w:rsid w:val="00A96549"/>
    <w:rsid w:val="00A96B0A"/>
    <w:rsid w:val="00A96DD4"/>
    <w:rsid w:val="00A96FE0"/>
    <w:rsid w:val="00A971B5"/>
    <w:rsid w:val="00A971E7"/>
    <w:rsid w:val="00A97375"/>
    <w:rsid w:val="00A97503"/>
    <w:rsid w:val="00A9761D"/>
    <w:rsid w:val="00A9784F"/>
    <w:rsid w:val="00A97BED"/>
    <w:rsid w:val="00A97EEE"/>
    <w:rsid w:val="00A97F2D"/>
    <w:rsid w:val="00A97F38"/>
    <w:rsid w:val="00AA0127"/>
    <w:rsid w:val="00AA016F"/>
    <w:rsid w:val="00AA0422"/>
    <w:rsid w:val="00AA0460"/>
    <w:rsid w:val="00AA0C95"/>
    <w:rsid w:val="00AA15E7"/>
    <w:rsid w:val="00AA1680"/>
    <w:rsid w:val="00AA19E8"/>
    <w:rsid w:val="00AA1AB1"/>
    <w:rsid w:val="00AA1B3A"/>
    <w:rsid w:val="00AA1BFB"/>
    <w:rsid w:val="00AA1D4A"/>
    <w:rsid w:val="00AA1E06"/>
    <w:rsid w:val="00AA1E93"/>
    <w:rsid w:val="00AA1FA3"/>
    <w:rsid w:val="00AA202A"/>
    <w:rsid w:val="00AA20E2"/>
    <w:rsid w:val="00AA2237"/>
    <w:rsid w:val="00AA2249"/>
    <w:rsid w:val="00AA24A2"/>
    <w:rsid w:val="00AA2545"/>
    <w:rsid w:val="00AA2A18"/>
    <w:rsid w:val="00AA2A57"/>
    <w:rsid w:val="00AA2C8D"/>
    <w:rsid w:val="00AA2F12"/>
    <w:rsid w:val="00AA2F6F"/>
    <w:rsid w:val="00AA2FD6"/>
    <w:rsid w:val="00AA33ED"/>
    <w:rsid w:val="00AA34C8"/>
    <w:rsid w:val="00AA34CD"/>
    <w:rsid w:val="00AA34E7"/>
    <w:rsid w:val="00AA36F4"/>
    <w:rsid w:val="00AA385C"/>
    <w:rsid w:val="00AA39C4"/>
    <w:rsid w:val="00AA3B9A"/>
    <w:rsid w:val="00AA3BBE"/>
    <w:rsid w:val="00AA3D55"/>
    <w:rsid w:val="00AA3EBA"/>
    <w:rsid w:val="00AA3EEF"/>
    <w:rsid w:val="00AA4406"/>
    <w:rsid w:val="00AA49FF"/>
    <w:rsid w:val="00AA4CA9"/>
    <w:rsid w:val="00AA4CFB"/>
    <w:rsid w:val="00AA4F0D"/>
    <w:rsid w:val="00AA581E"/>
    <w:rsid w:val="00AA58D5"/>
    <w:rsid w:val="00AA5A53"/>
    <w:rsid w:val="00AA5B69"/>
    <w:rsid w:val="00AA5BC0"/>
    <w:rsid w:val="00AA606E"/>
    <w:rsid w:val="00AA652C"/>
    <w:rsid w:val="00AA67CA"/>
    <w:rsid w:val="00AA67E2"/>
    <w:rsid w:val="00AA6975"/>
    <w:rsid w:val="00AA6C7B"/>
    <w:rsid w:val="00AA6C9A"/>
    <w:rsid w:val="00AA6CE8"/>
    <w:rsid w:val="00AA6E52"/>
    <w:rsid w:val="00AA6E8A"/>
    <w:rsid w:val="00AA7255"/>
    <w:rsid w:val="00AA7481"/>
    <w:rsid w:val="00AA761A"/>
    <w:rsid w:val="00AA7968"/>
    <w:rsid w:val="00AA7B12"/>
    <w:rsid w:val="00AA7E1C"/>
    <w:rsid w:val="00AB0422"/>
    <w:rsid w:val="00AB04AC"/>
    <w:rsid w:val="00AB0B9D"/>
    <w:rsid w:val="00AB106C"/>
    <w:rsid w:val="00AB1275"/>
    <w:rsid w:val="00AB144B"/>
    <w:rsid w:val="00AB18A8"/>
    <w:rsid w:val="00AB1A73"/>
    <w:rsid w:val="00AB1ACA"/>
    <w:rsid w:val="00AB1B06"/>
    <w:rsid w:val="00AB1BBE"/>
    <w:rsid w:val="00AB1BBF"/>
    <w:rsid w:val="00AB2065"/>
    <w:rsid w:val="00AB2298"/>
    <w:rsid w:val="00AB27E1"/>
    <w:rsid w:val="00AB2A2E"/>
    <w:rsid w:val="00AB2D37"/>
    <w:rsid w:val="00AB2E41"/>
    <w:rsid w:val="00AB2EA0"/>
    <w:rsid w:val="00AB307D"/>
    <w:rsid w:val="00AB316B"/>
    <w:rsid w:val="00AB343F"/>
    <w:rsid w:val="00AB3498"/>
    <w:rsid w:val="00AB353A"/>
    <w:rsid w:val="00AB3785"/>
    <w:rsid w:val="00AB37A5"/>
    <w:rsid w:val="00AB392A"/>
    <w:rsid w:val="00AB3AED"/>
    <w:rsid w:val="00AB3CC5"/>
    <w:rsid w:val="00AB4151"/>
    <w:rsid w:val="00AB4179"/>
    <w:rsid w:val="00AB4691"/>
    <w:rsid w:val="00AB4777"/>
    <w:rsid w:val="00AB4AC9"/>
    <w:rsid w:val="00AB5104"/>
    <w:rsid w:val="00AB513A"/>
    <w:rsid w:val="00AB5291"/>
    <w:rsid w:val="00AB53DC"/>
    <w:rsid w:val="00AB5585"/>
    <w:rsid w:val="00AB587A"/>
    <w:rsid w:val="00AB5921"/>
    <w:rsid w:val="00AB5AC4"/>
    <w:rsid w:val="00AB5C28"/>
    <w:rsid w:val="00AB5CA1"/>
    <w:rsid w:val="00AB6221"/>
    <w:rsid w:val="00AB628B"/>
    <w:rsid w:val="00AB6345"/>
    <w:rsid w:val="00AB6683"/>
    <w:rsid w:val="00AB67AE"/>
    <w:rsid w:val="00AB6821"/>
    <w:rsid w:val="00AB6986"/>
    <w:rsid w:val="00AB6987"/>
    <w:rsid w:val="00AB75F8"/>
    <w:rsid w:val="00AB765F"/>
    <w:rsid w:val="00AB78D4"/>
    <w:rsid w:val="00AB7A45"/>
    <w:rsid w:val="00AB7A96"/>
    <w:rsid w:val="00AB7CE2"/>
    <w:rsid w:val="00AB7D69"/>
    <w:rsid w:val="00AB7F78"/>
    <w:rsid w:val="00AC0295"/>
    <w:rsid w:val="00AC0777"/>
    <w:rsid w:val="00AC0795"/>
    <w:rsid w:val="00AC07DD"/>
    <w:rsid w:val="00AC0CB7"/>
    <w:rsid w:val="00AC1301"/>
    <w:rsid w:val="00AC13F3"/>
    <w:rsid w:val="00AC1574"/>
    <w:rsid w:val="00AC1796"/>
    <w:rsid w:val="00AC1DF7"/>
    <w:rsid w:val="00AC1F4C"/>
    <w:rsid w:val="00AC2160"/>
    <w:rsid w:val="00AC2220"/>
    <w:rsid w:val="00AC228E"/>
    <w:rsid w:val="00AC243E"/>
    <w:rsid w:val="00AC25A7"/>
    <w:rsid w:val="00AC2913"/>
    <w:rsid w:val="00AC297C"/>
    <w:rsid w:val="00AC2A9D"/>
    <w:rsid w:val="00AC3237"/>
    <w:rsid w:val="00AC35BB"/>
    <w:rsid w:val="00AC3621"/>
    <w:rsid w:val="00AC3986"/>
    <w:rsid w:val="00AC3AFA"/>
    <w:rsid w:val="00AC3BD8"/>
    <w:rsid w:val="00AC3BE2"/>
    <w:rsid w:val="00AC3E9A"/>
    <w:rsid w:val="00AC40D9"/>
    <w:rsid w:val="00AC4257"/>
    <w:rsid w:val="00AC425F"/>
    <w:rsid w:val="00AC4296"/>
    <w:rsid w:val="00AC485F"/>
    <w:rsid w:val="00AC4967"/>
    <w:rsid w:val="00AC49D3"/>
    <w:rsid w:val="00AC4A32"/>
    <w:rsid w:val="00AC4AFC"/>
    <w:rsid w:val="00AC4EEC"/>
    <w:rsid w:val="00AC4F27"/>
    <w:rsid w:val="00AC5267"/>
    <w:rsid w:val="00AC52F3"/>
    <w:rsid w:val="00AC5899"/>
    <w:rsid w:val="00AC58B2"/>
    <w:rsid w:val="00AC5B81"/>
    <w:rsid w:val="00AC5C88"/>
    <w:rsid w:val="00AC5E41"/>
    <w:rsid w:val="00AC5E5A"/>
    <w:rsid w:val="00AC6125"/>
    <w:rsid w:val="00AC62F7"/>
    <w:rsid w:val="00AC6531"/>
    <w:rsid w:val="00AC67F0"/>
    <w:rsid w:val="00AC6B02"/>
    <w:rsid w:val="00AC6D97"/>
    <w:rsid w:val="00AC70AE"/>
    <w:rsid w:val="00AC7274"/>
    <w:rsid w:val="00AC74B6"/>
    <w:rsid w:val="00AC7582"/>
    <w:rsid w:val="00AC776C"/>
    <w:rsid w:val="00AC781A"/>
    <w:rsid w:val="00AC7C7E"/>
    <w:rsid w:val="00AC7D95"/>
    <w:rsid w:val="00AC7F09"/>
    <w:rsid w:val="00AD010A"/>
    <w:rsid w:val="00AD01AD"/>
    <w:rsid w:val="00AD01BC"/>
    <w:rsid w:val="00AD027D"/>
    <w:rsid w:val="00AD03EF"/>
    <w:rsid w:val="00AD0457"/>
    <w:rsid w:val="00AD04B6"/>
    <w:rsid w:val="00AD04C0"/>
    <w:rsid w:val="00AD0559"/>
    <w:rsid w:val="00AD0B85"/>
    <w:rsid w:val="00AD0F55"/>
    <w:rsid w:val="00AD116D"/>
    <w:rsid w:val="00AD1575"/>
    <w:rsid w:val="00AD15A6"/>
    <w:rsid w:val="00AD15F6"/>
    <w:rsid w:val="00AD176E"/>
    <w:rsid w:val="00AD19C0"/>
    <w:rsid w:val="00AD2465"/>
    <w:rsid w:val="00AD26C1"/>
    <w:rsid w:val="00AD26ED"/>
    <w:rsid w:val="00AD2986"/>
    <w:rsid w:val="00AD2CD4"/>
    <w:rsid w:val="00AD2E8F"/>
    <w:rsid w:val="00AD33BE"/>
    <w:rsid w:val="00AD350E"/>
    <w:rsid w:val="00AD38CE"/>
    <w:rsid w:val="00AD3C4A"/>
    <w:rsid w:val="00AD3D34"/>
    <w:rsid w:val="00AD3FD3"/>
    <w:rsid w:val="00AD3FDF"/>
    <w:rsid w:val="00AD40BC"/>
    <w:rsid w:val="00AD43CB"/>
    <w:rsid w:val="00AD44F9"/>
    <w:rsid w:val="00AD489B"/>
    <w:rsid w:val="00AD4B0A"/>
    <w:rsid w:val="00AD4BC0"/>
    <w:rsid w:val="00AD500C"/>
    <w:rsid w:val="00AD5017"/>
    <w:rsid w:val="00AD5221"/>
    <w:rsid w:val="00AD52A2"/>
    <w:rsid w:val="00AD5948"/>
    <w:rsid w:val="00AD5BC0"/>
    <w:rsid w:val="00AD60EF"/>
    <w:rsid w:val="00AD684C"/>
    <w:rsid w:val="00AD6CEA"/>
    <w:rsid w:val="00AD7071"/>
    <w:rsid w:val="00AD70BB"/>
    <w:rsid w:val="00AD7110"/>
    <w:rsid w:val="00AD73F0"/>
    <w:rsid w:val="00AD78FE"/>
    <w:rsid w:val="00AD7DF9"/>
    <w:rsid w:val="00AD7EDE"/>
    <w:rsid w:val="00AD7F43"/>
    <w:rsid w:val="00AE014A"/>
    <w:rsid w:val="00AE0176"/>
    <w:rsid w:val="00AE02E1"/>
    <w:rsid w:val="00AE04E9"/>
    <w:rsid w:val="00AE05B6"/>
    <w:rsid w:val="00AE0815"/>
    <w:rsid w:val="00AE08DD"/>
    <w:rsid w:val="00AE0F24"/>
    <w:rsid w:val="00AE0FF3"/>
    <w:rsid w:val="00AE1069"/>
    <w:rsid w:val="00AE1240"/>
    <w:rsid w:val="00AE125A"/>
    <w:rsid w:val="00AE1357"/>
    <w:rsid w:val="00AE1542"/>
    <w:rsid w:val="00AE1726"/>
    <w:rsid w:val="00AE1E6A"/>
    <w:rsid w:val="00AE212B"/>
    <w:rsid w:val="00AE21FC"/>
    <w:rsid w:val="00AE251A"/>
    <w:rsid w:val="00AE25BE"/>
    <w:rsid w:val="00AE27F6"/>
    <w:rsid w:val="00AE28D6"/>
    <w:rsid w:val="00AE2901"/>
    <w:rsid w:val="00AE2A8C"/>
    <w:rsid w:val="00AE2DA1"/>
    <w:rsid w:val="00AE2E09"/>
    <w:rsid w:val="00AE2E28"/>
    <w:rsid w:val="00AE2F03"/>
    <w:rsid w:val="00AE2FCA"/>
    <w:rsid w:val="00AE3071"/>
    <w:rsid w:val="00AE30FB"/>
    <w:rsid w:val="00AE31CD"/>
    <w:rsid w:val="00AE3230"/>
    <w:rsid w:val="00AE3250"/>
    <w:rsid w:val="00AE32ED"/>
    <w:rsid w:val="00AE35C9"/>
    <w:rsid w:val="00AE35DF"/>
    <w:rsid w:val="00AE3B1B"/>
    <w:rsid w:val="00AE3E60"/>
    <w:rsid w:val="00AE3FA5"/>
    <w:rsid w:val="00AE43C9"/>
    <w:rsid w:val="00AE45E1"/>
    <w:rsid w:val="00AE4771"/>
    <w:rsid w:val="00AE4A9C"/>
    <w:rsid w:val="00AE4BD1"/>
    <w:rsid w:val="00AE4C90"/>
    <w:rsid w:val="00AE4CB9"/>
    <w:rsid w:val="00AE4CCA"/>
    <w:rsid w:val="00AE4DB8"/>
    <w:rsid w:val="00AE4F74"/>
    <w:rsid w:val="00AE5684"/>
    <w:rsid w:val="00AE56BF"/>
    <w:rsid w:val="00AE574B"/>
    <w:rsid w:val="00AE5A5F"/>
    <w:rsid w:val="00AE5C05"/>
    <w:rsid w:val="00AE5CD1"/>
    <w:rsid w:val="00AE613E"/>
    <w:rsid w:val="00AE630C"/>
    <w:rsid w:val="00AE6557"/>
    <w:rsid w:val="00AE65BC"/>
    <w:rsid w:val="00AE662E"/>
    <w:rsid w:val="00AE675D"/>
    <w:rsid w:val="00AE6771"/>
    <w:rsid w:val="00AE6871"/>
    <w:rsid w:val="00AE6918"/>
    <w:rsid w:val="00AE6A22"/>
    <w:rsid w:val="00AE6A4B"/>
    <w:rsid w:val="00AE6B49"/>
    <w:rsid w:val="00AE6B4F"/>
    <w:rsid w:val="00AE6C92"/>
    <w:rsid w:val="00AE6CF0"/>
    <w:rsid w:val="00AE6F59"/>
    <w:rsid w:val="00AE6F7D"/>
    <w:rsid w:val="00AE7324"/>
    <w:rsid w:val="00AE73A5"/>
    <w:rsid w:val="00AE73B8"/>
    <w:rsid w:val="00AE7675"/>
    <w:rsid w:val="00AE7718"/>
    <w:rsid w:val="00AE7C52"/>
    <w:rsid w:val="00AE7DE7"/>
    <w:rsid w:val="00AF0021"/>
    <w:rsid w:val="00AF004C"/>
    <w:rsid w:val="00AF03D2"/>
    <w:rsid w:val="00AF0F87"/>
    <w:rsid w:val="00AF1785"/>
    <w:rsid w:val="00AF1933"/>
    <w:rsid w:val="00AF19DD"/>
    <w:rsid w:val="00AF1EB0"/>
    <w:rsid w:val="00AF1FF2"/>
    <w:rsid w:val="00AF22DE"/>
    <w:rsid w:val="00AF236C"/>
    <w:rsid w:val="00AF2441"/>
    <w:rsid w:val="00AF2493"/>
    <w:rsid w:val="00AF2814"/>
    <w:rsid w:val="00AF2C33"/>
    <w:rsid w:val="00AF2DD9"/>
    <w:rsid w:val="00AF2F7E"/>
    <w:rsid w:val="00AF312D"/>
    <w:rsid w:val="00AF3BF8"/>
    <w:rsid w:val="00AF3DF7"/>
    <w:rsid w:val="00AF461B"/>
    <w:rsid w:val="00AF46B7"/>
    <w:rsid w:val="00AF4713"/>
    <w:rsid w:val="00AF4746"/>
    <w:rsid w:val="00AF487D"/>
    <w:rsid w:val="00AF4A57"/>
    <w:rsid w:val="00AF4BAD"/>
    <w:rsid w:val="00AF4C66"/>
    <w:rsid w:val="00AF4D53"/>
    <w:rsid w:val="00AF4DE6"/>
    <w:rsid w:val="00AF5353"/>
    <w:rsid w:val="00AF5471"/>
    <w:rsid w:val="00AF5569"/>
    <w:rsid w:val="00AF559B"/>
    <w:rsid w:val="00AF5794"/>
    <w:rsid w:val="00AF5CD5"/>
    <w:rsid w:val="00AF5D6E"/>
    <w:rsid w:val="00AF5D7F"/>
    <w:rsid w:val="00AF5DFB"/>
    <w:rsid w:val="00AF5EEA"/>
    <w:rsid w:val="00AF5F4C"/>
    <w:rsid w:val="00AF6814"/>
    <w:rsid w:val="00AF6963"/>
    <w:rsid w:val="00AF6B8F"/>
    <w:rsid w:val="00AF6CA6"/>
    <w:rsid w:val="00AF6D2F"/>
    <w:rsid w:val="00AF6D7B"/>
    <w:rsid w:val="00AF6E02"/>
    <w:rsid w:val="00AF752D"/>
    <w:rsid w:val="00AF7530"/>
    <w:rsid w:val="00AF759E"/>
    <w:rsid w:val="00AF7640"/>
    <w:rsid w:val="00AF7660"/>
    <w:rsid w:val="00AF7865"/>
    <w:rsid w:val="00AF78BE"/>
    <w:rsid w:val="00AF7967"/>
    <w:rsid w:val="00AF7A1A"/>
    <w:rsid w:val="00AF7A5B"/>
    <w:rsid w:val="00AF7D35"/>
    <w:rsid w:val="00AF7D53"/>
    <w:rsid w:val="00AF7F2A"/>
    <w:rsid w:val="00AF7F8E"/>
    <w:rsid w:val="00B000F2"/>
    <w:rsid w:val="00B0066B"/>
    <w:rsid w:val="00B0082E"/>
    <w:rsid w:val="00B00BE6"/>
    <w:rsid w:val="00B00D38"/>
    <w:rsid w:val="00B00DD0"/>
    <w:rsid w:val="00B0115C"/>
    <w:rsid w:val="00B015B4"/>
    <w:rsid w:val="00B019BB"/>
    <w:rsid w:val="00B01B9B"/>
    <w:rsid w:val="00B01E0E"/>
    <w:rsid w:val="00B0202D"/>
    <w:rsid w:val="00B021BF"/>
    <w:rsid w:val="00B02380"/>
    <w:rsid w:val="00B024C1"/>
    <w:rsid w:val="00B027DB"/>
    <w:rsid w:val="00B028C6"/>
    <w:rsid w:val="00B02920"/>
    <w:rsid w:val="00B02930"/>
    <w:rsid w:val="00B02FCB"/>
    <w:rsid w:val="00B03221"/>
    <w:rsid w:val="00B03260"/>
    <w:rsid w:val="00B03768"/>
    <w:rsid w:val="00B037C6"/>
    <w:rsid w:val="00B03828"/>
    <w:rsid w:val="00B039C6"/>
    <w:rsid w:val="00B03A02"/>
    <w:rsid w:val="00B03AED"/>
    <w:rsid w:val="00B03BB3"/>
    <w:rsid w:val="00B03C3E"/>
    <w:rsid w:val="00B04279"/>
    <w:rsid w:val="00B0446E"/>
    <w:rsid w:val="00B0466F"/>
    <w:rsid w:val="00B04977"/>
    <w:rsid w:val="00B04C54"/>
    <w:rsid w:val="00B04CA6"/>
    <w:rsid w:val="00B050F1"/>
    <w:rsid w:val="00B05489"/>
    <w:rsid w:val="00B05643"/>
    <w:rsid w:val="00B05692"/>
    <w:rsid w:val="00B057FD"/>
    <w:rsid w:val="00B05908"/>
    <w:rsid w:val="00B0594A"/>
    <w:rsid w:val="00B05A23"/>
    <w:rsid w:val="00B05A6F"/>
    <w:rsid w:val="00B05E50"/>
    <w:rsid w:val="00B06045"/>
    <w:rsid w:val="00B061E6"/>
    <w:rsid w:val="00B0623B"/>
    <w:rsid w:val="00B0652B"/>
    <w:rsid w:val="00B06569"/>
    <w:rsid w:val="00B06600"/>
    <w:rsid w:val="00B0687E"/>
    <w:rsid w:val="00B06A01"/>
    <w:rsid w:val="00B06F91"/>
    <w:rsid w:val="00B073AE"/>
    <w:rsid w:val="00B07413"/>
    <w:rsid w:val="00B077B5"/>
    <w:rsid w:val="00B077E3"/>
    <w:rsid w:val="00B07A0D"/>
    <w:rsid w:val="00B07CAE"/>
    <w:rsid w:val="00B07EE1"/>
    <w:rsid w:val="00B07F3B"/>
    <w:rsid w:val="00B10160"/>
    <w:rsid w:val="00B10C9C"/>
    <w:rsid w:val="00B10E21"/>
    <w:rsid w:val="00B10FA6"/>
    <w:rsid w:val="00B112C2"/>
    <w:rsid w:val="00B117D3"/>
    <w:rsid w:val="00B1181A"/>
    <w:rsid w:val="00B11936"/>
    <w:rsid w:val="00B11A49"/>
    <w:rsid w:val="00B11E14"/>
    <w:rsid w:val="00B11F41"/>
    <w:rsid w:val="00B12248"/>
    <w:rsid w:val="00B12308"/>
    <w:rsid w:val="00B124AC"/>
    <w:rsid w:val="00B1288D"/>
    <w:rsid w:val="00B12A03"/>
    <w:rsid w:val="00B12AD4"/>
    <w:rsid w:val="00B12E24"/>
    <w:rsid w:val="00B13412"/>
    <w:rsid w:val="00B1345F"/>
    <w:rsid w:val="00B1364D"/>
    <w:rsid w:val="00B137AF"/>
    <w:rsid w:val="00B13853"/>
    <w:rsid w:val="00B13916"/>
    <w:rsid w:val="00B13A6E"/>
    <w:rsid w:val="00B13CEF"/>
    <w:rsid w:val="00B13D95"/>
    <w:rsid w:val="00B144E9"/>
    <w:rsid w:val="00B1457A"/>
    <w:rsid w:val="00B14586"/>
    <w:rsid w:val="00B14711"/>
    <w:rsid w:val="00B14BC2"/>
    <w:rsid w:val="00B14F24"/>
    <w:rsid w:val="00B155EA"/>
    <w:rsid w:val="00B15623"/>
    <w:rsid w:val="00B15737"/>
    <w:rsid w:val="00B1574F"/>
    <w:rsid w:val="00B157DB"/>
    <w:rsid w:val="00B15AD5"/>
    <w:rsid w:val="00B15BB2"/>
    <w:rsid w:val="00B15CEB"/>
    <w:rsid w:val="00B15CF7"/>
    <w:rsid w:val="00B15D00"/>
    <w:rsid w:val="00B1607E"/>
    <w:rsid w:val="00B1632C"/>
    <w:rsid w:val="00B166A9"/>
    <w:rsid w:val="00B16824"/>
    <w:rsid w:val="00B169D9"/>
    <w:rsid w:val="00B16AA7"/>
    <w:rsid w:val="00B17018"/>
    <w:rsid w:val="00B171F1"/>
    <w:rsid w:val="00B17524"/>
    <w:rsid w:val="00B17728"/>
    <w:rsid w:val="00B17818"/>
    <w:rsid w:val="00B1785E"/>
    <w:rsid w:val="00B17C31"/>
    <w:rsid w:val="00B17D10"/>
    <w:rsid w:val="00B17D2F"/>
    <w:rsid w:val="00B17D46"/>
    <w:rsid w:val="00B17D64"/>
    <w:rsid w:val="00B200E1"/>
    <w:rsid w:val="00B201C0"/>
    <w:rsid w:val="00B203B3"/>
    <w:rsid w:val="00B2069F"/>
    <w:rsid w:val="00B20834"/>
    <w:rsid w:val="00B20E10"/>
    <w:rsid w:val="00B21117"/>
    <w:rsid w:val="00B21267"/>
    <w:rsid w:val="00B213DD"/>
    <w:rsid w:val="00B21771"/>
    <w:rsid w:val="00B21A94"/>
    <w:rsid w:val="00B21C93"/>
    <w:rsid w:val="00B21C9E"/>
    <w:rsid w:val="00B21D41"/>
    <w:rsid w:val="00B21EB0"/>
    <w:rsid w:val="00B22104"/>
    <w:rsid w:val="00B22453"/>
    <w:rsid w:val="00B2283B"/>
    <w:rsid w:val="00B22916"/>
    <w:rsid w:val="00B22ECC"/>
    <w:rsid w:val="00B22F62"/>
    <w:rsid w:val="00B22F6C"/>
    <w:rsid w:val="00B23324"/>
    <w:rsid w:val="00B23326"/>
    <w:rsid w:val="00B2332C"/>
    <w:rsid w:val="00B236A8"/>
    <w:rsid w:val="00B23EDB"/>
    <w:rsid w:val="00B24005"/>
    <w:rsid w:val="00B24469"/>
    <w:rsid w:val="00B24B7E"/>
    <w:rsid w:val="00B24FD7"/>
    <w:rsid w:val="00B24FF6"/>
    <w:rsid w:val="00B25386"/>
    <w:rsid w:val="00B2590B"/>
    <w:rsid w:val="00B25A24"/>
    <w:rsid w:val="00B25B36"/>
    <w:rsid w:val="00B25F07"/>
    <w:rsid w:val="00B2618B"/>
    <w:rsid w:val="00B2621B"/>
    <w:rsid w:val="00B265AE"/>
    <w:rsid w:val="00B2660A"/>
    <w:rsid w:val="00B26741"/>
    <w:rsid w:val="00B26B1E"/>
    <w:rsid w:val="00B26E3C"/>
    <w:rsid w:val="00B26FC1"/>
    <w:rsid w:val="00B26FFB"/>
    <w:rsid w:val="00B272CD"/>
    <w:rsid w:val="00B2766C"/>
    <w:rsid w:val="00B2771F"/>
    <w:rsid w:val="00B27A76"/>
    <w:rsid w:val="00B27D47"/>
    <w:rsid w:val="00B27E47"/>
    <w:rsid w:val="00B303F9"/>
    <w:rsid w:val="00B30528"/>
    <w:rsid w:val="00B305CB"/>
    <w:rsid w:val="00B30739"/>
    <w:rsid w:val="00B307E4"/>
    <w:rsid w:val="00B308CE"/>
    <w:rsid w:val="00B30D7B"/>
    <w:rsid w:val="00B30D9F"/>
    <w:rsid w:val="00B311FE"/>
    <w:rsid w:val="00B31593"/>
    <w:rsid w:val="00B319CD"/>
    <w:rsid w:val="00B31ABF"/>
    <w:rsid w:val="00B31CD8"/>
    <w:rsid w:val="00B31F65"/>
    <w:rsid w:val="00B31FC9"/>
    <w:rsid w:val="00B32019"/>
    <w:rsid w:val="00B321CA"/>
    <w:rsid w:val="00B321D1"/>
    <w:rsid w:val="00B3227F"/>
    <w:rsid w:val="00B322C5"/>
    <w:rsid w:val="00B3252A"/>
    <w:rsid w:val="00B32603"/>
    <w:rsid w:val="00B3284A"/>
    <w:rsid w:val="00B329AD"/>
    <w:rsid w:val="00B32ED6"/>
    <w:rsid w:val="00B32F59"/>
    <w:rsid w:val="00B3300D"/>
    <w:rsid w:val="00B330CE"/>
    <w:rsid w:val="00B330D4"/>
    <w:rsid w:val="00B33AE6"/>
    <w:rsid w:val="00B33B1B"/>
    <w:rsid w:val="00B33D2C"/>
    <w:rsid w:val="00B33D82"/>
    <w:rsid w:val="00B3400D"/>
    <w:rsid w:val="00B340C7"/>
    <w:rsid w:val="00B341BF"/>
    <w:rsid w:val="00B34E99"/>
    <w:rsid w:val="00B34EE0"/>
    <w:rsid w:val="00B34FE9"/>
    <w:rsid w:val="00B3501E"/>
    <w:rsid w:val="00B3512B"/>
    <w:rsid w:val="00B35198"/>
    <w:rsid w:val="00B3532A"/>
    <w:rsid w:val="00B35388"/>
    <w:rsid w:val="00B3547A"/>
    <w:rsid w:val="00B354CF"/>
    <w:rsid w:val="00B35C21"/>
    <w:rsid w:val="00B35E46"/>
    <w:rsid w:val="00B35EEE"/>
    <w:rsid w:val="00B35F9A"/>
    <w:rsid w:val="00B36290"/>
    <w:rsid w:val="00B363B6"/>
    <w:rsid w:val="00B36BFD"/>
    <w:rsid w:val="00B36C20"/>
    <w:rsid w:val="00B36E92"/>
    <w:rsid w:val="00B36F13"/>
    <w:rsid w:val="00B36FAA"/>
    <w:rsid w:val="00B36FB9"/>
    <w:rsid w:val="00B37243"/>
    <w:rsid w:val="00B374E0"/>
    <w:rsid w:val="00B3782D"/>
    <w:rsid w:val="00B37992"/>
    <w:rsid w:val="00B37DDF"/>
    <w:rsid w:val="00B37EEC"/>
    <w:rsid w:val="00B40899"/>
    <w:rsid w:val="00B40917"/>
    <w:rsid w:val="00B40B64"/>
    <w:rsid w:val="00B40E8E"/>
    <w:rsid w:val="00B412A9"/>
    <w:rsid w:val="00B41413"/>
    <w:rsid w:val="00B416D8"/>
    <w:rsid w:val="00B41873"/>
    <w:rsid w:val="00B41904"/>
    <w:rsid w:val="00B41B01"/>
    <w:rsid w:val="00B41D01"/>
    <w:rsid w:val="00B41EBE"/>
    <w:rsid w:val="00B41ED3"/>
    <w:rsid w:val="00B41F15"/>
    <w:rsid w:val="00B4205B"/>
    <w:rsid w:val="00B4233A"/>
    <w:rsid w:val="00B42595"/>
    <w:rsid w:val="00B42704"/>
    <w:rsid w:val="00B42732"/>
    <w:rsid w:val="00B42EB9"/>
    <w:rsid w:val="00B42FAA"/>
    <w:rsid w:val="00B43290"/>
    <w:rsid w:val="00B4338E"/>
    <w:rsid w:val="00B43508"/>
    <w:rsid w:val="00B4371A"/>
    <w:rsid w:val="00B43827"/>
    <w:rsid w:val="00B43A52"/>
    <w:rsid w:val="00B444A9"/>
    <w:rsid w:val="00B446C9"/>
    <w:rsid w:val="00B44B01"/>
    <w:rsid w:val="00B44B33"/>
    <w:rsid w:val="00B44D4F"/>
    <w:rsid w:val="00B44E3C"/>
    <w:rsid w:val="00B45445"/>
    <w:rsid w:val="00B454F7"/>
    <w:rsid w:val="00B455BF"/>
    <w:rsid w:val="00B455CA"/>
    <w:rsid w:val="00B4570C"/>
    <w:rsid w:val="00B457B9"/>
    <w:rsid w:val="00B4593F"/>
    <w:rsid w:val="00B45957"/>
    <w:rsid w:val="00B459EE"/>
    <w:rsid w:val="00B45BCE"/>
    <w:rsid w:val="00B45D84"/>
    <w:rsid w:val="00B45F16"/>
    <w:rsid w:val="00B4618E"/>
    <w:rsid w:val="00B462B1"/>
    <w:rsid w:val="00B4630B"/>
    <w:rsid w:val="00B465A5"/>
    <w:rsid w:val="00B466BD"/>
    <w:rsid w:val="00B46BDD"/>
    <w:rsid w:val="00B46C61"/>
    <w:rsid w:val="00B47599"/>
    <w:rsid w:val="00B478FA"/>
    <w:rsid w:val="00B47DE0"/>
    <w:rsid w:val="00B47E90"/>
    <w:rsid w:val="00B50070"/>
    <w:rsid w:val="00B50314"/>
    <w:rsid w:val="00B503C6"/>
    <w:rsid w:val="00B50527"/>
    <w:rsid w:val="00B505A1"/>
    <w:rsid w:val="00B505B6"/>
    <w:rsid w:val="00B506CA"/>
    <w:rsid w:val="00B50840"/>
    <w:rsid w:val="00B50DAE"/>
    <w:rsid w:val="00B50DEF"/>
    <w:rsid w:val="00B50FB9"/>
    <w:rsid w:val="00B50FBA"/>
    <w:rsid w:val="00B5126B"/>
    <w:rsid w:val="00B51765"/>
    <w:rsid w:val="00B51830"/>
    <w:rsid w:val="00B518B0"/>
    <w:rsid w:val="00B51B6C"/>
    <w:rsid w:val="00B51C59"/>
    <w:rsid w:val="00B51E8A"/>
    <w:rsid w:val="00B51F6B"/>
    <w:rsid w:val="00B52996"/>
    <w:rsid w:val="00B52DB1"/>
    <w:rsid w:val="00B52E11"/>
    <w:rsid w:val="00B52F3B"/>
    <w:rsid w:val="00B52FAA"/>
    <w:rsid w:val="00B53159"/>
    <w:rsid w:val="00B53237"/>
    <w:rsid w:val="00B533AE"/>
    <w:rsid w:val="00B53957"/>
    <w:rsid w:val="00B53A04"/>
    <w:rsid w:val="00B53E5B"/>
    <w:rsid w:val="00B53FCE"/>
    <w:rsid w:val="00B542C4"/>
    <w:rsid w:val="00B542C5"/>
    <w:rsid w:val="00B54491"/>
    <w:rsid w:val="00B54853"/>
    <w:rsid w:val="00B54859"/>
    <w:rsid w:val="00B54864"/>
    <w:rsid w:val="00B549E5"/>
    <w:rsid w:val="00B54A40"/>
    <w:rsid w:val="00B54C2E"/>
    <w:rsid w:val="00B552A6"/>
    <w:rsid w:val="00B55629"/>
    <w:rsid w:val="00B55664"/>
    <w:rsid w:val="00B55720"/>
    <w:rsid w:val="00B55813"/>
    <w:rsid w:val="00B55A48"/>
    <w:rsid w:val="00B55A7A"/>
    <w:rsid w:val="00B55F0A"/>
    <w:rsid w:val="00B56055"/>
    <w:rsid w:val="00B56127"/>
    <w:rsid w:val="00B56C0A"/>
    <w:rsid w:val="00B56E3A"/>
    <w:rsid w:val="00B56E71"/>
    <w:rsid w:val="00B56F83"/>
    <w:rsid w:val="00B572E6"/>
    <w:rsid w:val="00B576D3"/>
    <w:rsid w:val="00B60070"/>
    <w:rsid w:val="00B6026B"/>
    <w:rsid w:val="00B6046B"/>
    <w:rsid w:val="00B604EF"/>
    <w:rsid w:val="00B60529"/>
    <w:rsid w:val="00B60531"/>
    <w:rsid w:val="00B6079C"/>
    <w:rsid w:val="00B60A22"/>
    <w:rsid w:val="00B60B26"/>
    <w:rsid w:val="00B60B4C"/>
    <w:rsid w:val="00B60BC7"/>
    <w:rsid w:val="00B60C00"/>
    <w:rsid w:val="00B60E54"/>
    <w:rsid w:val="00B60EB1"/>
    <w:rsid w:val="00B60F53"/>
    <w:rsid w:val="00B60FEC"/>
    <w:rsid w:val="00B614E3"/>
    <w:rsid w:val="00B61570"/>
    <w:rsid w:val="00B615CD"/>
    <w:rsid w:val="00B61BB2"/>
    <w:rsid w:val="00B61C16"/>
    <w:rsid w:val="00B61D19"/>
    <w:rsid w:val="00B61E68"/>
    <w:rsid w:val="00B6218D"/>
    <w:rsid w:val="00B6223D"/>
    <w:rsid w:val="00B6255A"/>
    <w:rsid w:val="00B629C3"/>
    <w:rsid w:val="00B62A1A"/>
    <w:rsid w:val="00B63053"/>
    <w:rsid w:val="00B63127"/>
    <w:rsid w:val="00B637F3"/>
    <w:rsid w:val="00B63BE9"/>
    <w:rsid w:val="00B63C44"/>
    <w:rsid w:val="00B63F46"/>
    <w:rsid w:val="00B64778"/>
    <w:rsid w:val="00B64837"/>
    <w:rsid w:val="00B64A9F"/>
    <w:rsid w:val="00B64B29"/>
    <w:rsid w:val="00B64E00"/>
    <w:rsid w:val="00B652DC"/>
    <w:rsid w:val="00B6543F"/>
    <w:rsid w:val="00B65736"/>
    <w:rsid w:val="00B659A1"/>
    <w:rsid w:val="00B659F7"/>
    <w:rsid w:val="00B65CB5"/>
    <w:rsid w:val="00B65CCF"/>
    <w:rsid w:val="00B65CD1"/>
    <w:rsid w:val="00B65E05"/>
    <w:rsid w:val="00B65F5C"/>
    <w:rsid w:val="00B660B4"/>
    <w:rsid w:val="00B660E3"/>
    <w:rsid w:val="00B664F7"/>
    <w:rsid w:val="00B6656B"/>
    <w:rsid w:val="00B66A18"/>
    <w:rsid w:val="00B66B01"/>
    <w:rsid w:val="00B66CA1"/>
    <w:rsid w:val="00B66DE8"/>
    <w:rsid w:val="00B6700F"/>
    <w:rsid w:val="00B6707E"/>
    <w:rsid w:val="00B6731E"/>
    <w:rsid w:val="00B67387"/>
    <w:rsid w:val="00B67388"/>
    <w:rsid w:val="00B67412"/>
    <w:rsid w:val="00B67695"/>
    <w:rsid w:val="00B67742"/>
    <w:rsid w:val="00B677B2"/>
    <w:rsid w:val="00B67870"/>
    <w:rsid w:val="00B679BB"/>
    <w:rsid w:val="00B67AFC"/>
    <w:rsid w:val="00B67BDC"/>
    <w:rsid w:val="00B67D3D"/>
    <w:rsid w:val="00B700D5"/>
    <w:rsid w:val="00B7068A"/>
    <w:rsid w:val="00B70AAE"/>
    <w:rsid w:val="00B70C4E"/>
    <w:rsid w:val="00B70D2B"/>
    <w:rsid w:val="00B70E99"/>
    <w:rsid w:val="00B71230"/>
    <w:rsid w:val="00B71430"/>
    <w:rsid w:val="00B7148E"/>
    <w:rsid w:val="00B714AD"/>
    <w:rsid w:val="00B7155D"/>
    <w:rsid w:val="00B715D2"/>
    <w:rsid w:val="00B71917"/>
    <w:rsid w:val="00B71A7B"/>
    <w:rsid w:val="00B71C85"/>
    <w:rsid w:val="00B71D4E"/>
    <w:rsid w:val="00B71D61"/>
    <w:rsid w:val="00B71F00"/>
    <w:rsid w:val="00B71FDD"/>
    <w:rsid w:val="00B7227B"/>
    <w:rsid w:val="00B7247B"/>
    <w:rsid w:val="00B72A5B"/>
    <w:rsid w:val="00B72B97"/>
    <w:rsid w:val="00B72BE2"/>
    <w:rsid w:val="00B72E26"/>
    <w:rsid w:val="00B72F7C"/>
    <w:rsid w:val="00B72FB2"/>
    <w:rsid w:val="00B73021"/>
    <w:rsid w:val="00B73338"/>
    <w:rsid w:val="00B738C1"/>
    <w:rsid w:val="00B73C53"/>
    <w:rsid w:val="00B73C95"/>
    <w:rsid w:val="00B73CAF"/>
    <w:rsid w:val="00B73FB9"/>
    <w:rsid w:val="00B74511"/>
    <w:rsid w:val="00B74541"/>
    <w:rsid w:val="00B746E9"/>
    <w:rsid w:val="00B747AC"/>
    <w:rsid w:val="00B74A74"/>
    <w:rsid w:val="00B74BC7"/>
    <w:rsid w:val="00B750E5"/>
    <w:rsid w:val="00B751D9"/>
    <w:rsid w:val="00B75302"/>
    <w:rsid w:val="00B75653"/>
    <w:rsid w:val="00B757BF"/>
    <w:rsid w:val="00B75947"/>
    <w:rsid w:val="00B75A83"/>
    <w:rsid w:val="00B75D8A"/>
    <w:rsid w:val="00B75EDE"/>
    <w:rsid w:val="00B75F67"/>
    <w:rsid w:val="00B76279"/>
    <w:rsid w:val="00B7643A"/>
    <w:rsid w:val="00B7647D"/>
    <w:rsid w:val="00B765DF"/>
    <w:rsid w:val="00B76A03"/>
    <w:rsid w:val="00B76EC2"/>
    <w:rsid w:val="00B76EF2"/>
    <w:rsid w:val="00B77055"/>
    <w:rsid w:val="00B772A7"/>
    <w:rsid w:val="00B77342"/>
    <w:rsid w:val="00B7749A"/>
    <w:rsid w:val="00B77B6E"/>
    <w:rsid w:val="00B77D5D"/>
    <w:rsid w:val="00B77DAA"/>
    <w:rsid w:val="00B77FDF"/>
    <w:rsid w:val="00B803ED"/>
    <w:rsid w:val="00B804C9"/>
    <w:rsid w:val="00B808CC"/>
    <w:rsid w:val="00B810D4"/>
    <w:rsid w:val="00B81358"/>
    <w:rsid w:val="00B814CE"/>
    <w:rsid w:val="00B81578"/>
    <w:rsid w:val="00B81818"/>
    <w:rsid w:val="00B81C59"/>
    <w:rsid w:val="00B81D92"/>
    <w:rsid w:val="00B81E14"/>
    <w:rsid w:val="00B81F00"/>
    <w:rsid w:val="00B81F99"/>
    <w:rsid w:val="00B820B4"/>
    <w:rsid w:val="00B82149"/>
    <w:rsid w:val="00B8216C"/>
    <w:rsid w:val="00B821B6"/>
    <w:rsid w:val="00B82296"/>
    <w:rsid w:val="00B825E2"/>
    <w:rsid w:val="00B829A1"/>
    <w:rsid w:val="00B82B23"/>
    <w:rsid w:val="00B82C05"/>
    <w:rsid w:val="00B82E16"/>
    <w:rsid w:val="00B82F58"/>
    <w:rsid w:val="00B8302D"/>
    <w:rsid w:val="00B83062"/>
    <w:rsid w:val="00B83118"/>
    <w:rsid w:val="00B8314B"/>
    <w:rsid w:val="00B831F6"/>
    <w:rsid w:val="00B83245"/>
    <w:rsid w:val="00B83361"/>
    <w:rsid w:val="00B835D7"/>
    <w:rsid w:val="00B83623"/>
    <w:rsid w:val="00B836EA"/>
    <w:rsid w:val="00B83879"/>
    <w:rsid w:val="00B83A32"/>
    <w:rsid w:val="00B83AC1"/>
    <w:rsid w:val="00B83AF3"/>
    <w:rsid w:val="00B83C1D"/>
    <w:rsid w:val="00B83D30"/>
    <w:rsid w:val="00B83E31"/>
    <w:rsid w:val="00B83FC7"/>
    <w:rsid w:val="00B83FEE"/>
    <w:rsid w:val="00B8414A"/>
    <w:rsid w:val="00B8422A"/>
    <w:rsid w:val="00B8424B"/>
    <w:rsid w:val="00B842CA"/>
    <w:rsid w:val="00B8443F"/>
    <w:rsid w:val="00B84D26"/>
    <w:rsid w:val="00B84E56"/>
    <w:rsid w:val="00B84F0D"/>
    <w:rsid w:val="00B84FDE"/>
    <w:rsid w:val="00B850AA"/>
    <w:rsid w:val="00B85140"/>
    <w:rsid w:val="00B85ACA"/>
    <w:rsid w:val="00B85CB2"/>
    <w:rsid w:val="00B86156"/>
    <w:rsid w:val="00B86179"/>
    <w:rsid w:val="00B861CA"/>
    <w:rsid w:val="00B86474"/>
    <w:rsid w:val="00B8651D"/>
    <w:rsid w:val="00B866A2"/>
    <w:rsid w:val="00B866F2"/>
    <w:rsid w:val="00B8673B"/>
    <w:rsid w:val="00B86776"/>
    <w:rsid w:val="00B86785"/>
    <w:rsid w:val="00B86819"/>
    <w:rsid w:val="00B86AC1"/>
    <w:rsid w:val="00B86D7A"/>
    <w:rsid w:val="00B86D7D"/>
    <w:rsid w:val="00B86F62"/>
    <w:rsid w:val="00B86FDE"/>
    <w:rsid w:val="00B87227"/>
    <w:rsid w:val="00B874D3"/>
    <w:rsid w:val="00B874F5"/>
    <w:rsid w:val="00B877BE"/>
    <w:rsid w:val="00B87A76"/>
    <w:rsid w:val="00B87C61"/>
    <w:rsid w:val="00B87CA4"/>
    <w:rsid w:val="00B87E32"/>
    <w:rsid w:val="00B87F1E"/>
    <w:rsid w:val="00B9014F"/>
    <w:rsid w:val="00B903BE"/>
    <w:rsid w:val="00B90751"/>
    <w:rsid w:val="00B907C7"/>
    <w:rsid w:val="00B907EE"/>
    <w:rsid w:val="00B90BAF"/>
    <w:rsid w:val="00B90C52"/>
    <w:rsid w:val="00B90DB0"/>
    <w:rsid w:val="00B90E00"/>
    <w:rsid w:val="00B912D3"/>
    <w:rsid w:val="00B91316"/>
    <w:rsid w:val="00B9143B"/>
    <w:rsid w:val="00B91466"/>
    <w:rsid w:val="00B918F6"/>
    <w:rsid w:val="00B91C82"/>
    <w:rsid w:val="00B91EFC"/>
    <w:rsid w:val="00B91F6A"/>
    <w:rsid w:val="00B9206D"/>
    <w:rsid w:val="00B92208"/>
    <w:rsid w:val="00B92491"/>
    <w:rsid w:val="00B9266C"/>
    <w:rsid w:val="00B926B6"/>
    <w:rsid w:val="00B928A2"/>
    <w:rsid w:val="00B92966"/>
    <w:rsid w:val="00B92B9E"/>
    <w:rsid w:val="00B92E33"/>
    <w:rsid w:val="00B93261"/>
    <w:rsid w:val="00B933AD"/>
    <w:rsid w:val="00B93450"/>
    <w:rsid w:val="00B93572"/>
    <w:rsid w:val="00B93F8C"/>
    <w:rsid w:val="00B9403F"/>
    <w:rsid w:val="00B9436F"/>
    <w:rsid w:val="00B94B71"/>
    <w:rsid w:val="00B94C78"/>
    <w:rsid w:val="00B94E08"/>
    <w:rsid w:val="00B95054"/>
    <w:rsid w:val="00B9517A"/>
    <w:rsid w:val="00B954E3"/>
    <w:rsid w:val="00B955A3"/>
    <w:rsid w:val="00B95A4B"/>
    <w:rsid w:val="00B95C1D"/>
    <w:rsid w:val="00B95CF1"/>
    <w:rsid w:val="00B95DC1"/>
    <w:rsid w:val="00B95DC3"/>
    <w:rsid w:val="00B95DF0"/>
    <w:rsid w:val="00B95EE3"/>
    <w:rsid w:val="00B9610F"/>
    <w:rsid w:val="00B961D8"/>
    <w:rsid w:val="00B9638F"/>
    <w:rsid w:val="00B96425"/>
    <w:rsid w:val="00B96555"/>
    <w:rsid w:val="00B966C7"/>
    <w:rsid w:val="00B9678A"/>
    <w:rsid w:val="00B9686F"/>
    <w:rsid w:val="00B96A33"/>
    <w:rsid w:val="00B96B1B"/>
    <w:rsid w:val="00B9736B"/>
    <w:rsid w:val="00B9747A"/>
    <w:rsid w:val="00B97749"/>
    <w:rsid w:val="00B978DD"/>
    <w:rsid w:val="00B97979"/>
    <w:rsid w:val="00B97A80"/>
    <w:rsid w:val="00B97E71"/>
    <w:rsid w:val="00BA0004"/>
    <w:rsid w:val="00BA01EF"/>
    <w:rsid w:val="00BA027C"/>
    <w:rsid w:val="00BA02E6"/>
    <w:rsid w:val="00BA0518"/>
    <w:rsid w:val="00BA06F9"/>
    <w:rsid w:val="00BA0860"/>
    <w:rsid w:val="00BA0D23"/>
    <w:rsid w:val="00BA0D60"/>
    <w:rsid w:val="00BA0E98"/>
    <w:rsid w:val="00BA0EA6"/>
    <w:rsid w:val="00BA1EDF"/>
    <w:rsid w:val="00BA20FE"/>
    <w:rsid w:val="00BA2328"/>
    <w:rsid w:val="00BA2354"/>
    <w:rsid w:val="00BA2606"/>
    <w:rsid w:val="00BA299E"/>
    <w:rsid w:val="00BA2C38"/>
    <w:rsid w:val="00BA2CC2"/>
    <w:rsid w:val="00BA2CE5"/>
    <w:rsid w:val="00BA2DBD"/>
    <w:rsid w:val="00BA30BC"/>
    <w:rsid w:val="00BA316C"/>
    <w:rsid w:val="00BA34F7"/>
    <w:rsid w:val="00BA39CD"/>
    <w:rsid w:val="00BA3DDE"/>
    <w:rsid w:val="00BA3DF9"/>
    <w:rsid w:val="00BA3F16"/>
    <w:rsid w:val="00BA3F51"/>
    <w:rsid w:val="00BA423D"/>
    <w:rsid w:val="00BA453B"/>
    <w:rsid w:val="00BA4820"/>
    <w:rsid w:val="00BA48A3"/>
    <w:rsid w:val="00BA49D6"/>
    <w:rsid w:val="00BA4A8D"/>
    <w:rsid w:val="00BA4B5B"/>
    <w:rsid w:val="00BA4C38"/>
    <w:rsid w:val="00BA4CBF"/>
    <w:rsid w:val="00BA4DC4"/>
    <w:rsid w:val="00BA4E08"/>
    <w:rsid w:val="00BA5236"/>
    <w:rsid w:val="00BA5249"/>
    <w:rsid w:val="00BA550C"/>
    <w:rsid w:val="00BA551F"/>
    <w:rsid w:val="00BA58A4"/>
    <w:rsid w:val="00BA5B1C"/>
    <w:rsid w:val="00BA5BF3"/>
    <w:rsid w:val="00BA5E09"/>
    <w:rsid w:val="00BA5F92"/>
    <w:rsid w:val="00BA6216"/>
    <w:rsid w:val="00BA628F"/>
    <w:rsid w:val="00BA631F"/>
    <w:rsid w:val="00BA63DE"/>
    <w:rsid w:val="00BA6411"/>
    <w:rsid w:val="00BA645D"/>
    <w:rsid w:val="00BA6869"/>
    <w:rsid w:val="00BA686D"/>
    <w:rsid w:val="00BA6927"/>
    <w:rsid w:val="00BA6AE4"/>
    <w:rsid w:val="00BA6DDF"/>
    <w:rsid w:val="00BA6E71"/>
    <w:rsid w:val="00BA6E9B"/>
    <w:rsid w:val="00BA6EBE"/>
    <w:rsid w:val="00BA71AC"/>
    <w:rsid w:val="00BA72EE"/>
    <w:rsid w:val="00BA73D8"/>
    <w:rsid w:val="00BA7488"/>
    <w:rsid w:val="00BA74D3"/>
    <w:rsid w:val="00BA74DE"/>
    <w:rsid w:val="00BA7660"/>
    <w:rsid w:val="00BA7B1E"/>
    <w:rsid w:val="00BA7D58"/>
    <w:rsid w:val="00BA7EC6"/>
    <w:rsid w:val="00BA7F71"/>
    <w:rsid w:val="00BA7FD0"/>
    <w:rsid w:val="00BB001B"/>
    <w:rsid w:val="00BB0201"/>
    <w:rsid w:val="00BB0305"/>
    <w:rsid w:val="00BB037B"/>
    <w:rsid w:val="00BB0428"/>
    <w:rsid w:val="00BB060F"/>
    <w:rsid w:val="00BB08B8"/>
    <w:rsid w:val="00BB0CEF"/>
    <w:rsid w:val="00BB0D38"/>
    <w:rsid w:val="00BB0E87"/>
    <w:rsid w:val="00BB1162"/>
    <w:rsid w:val="00BB1222"/>
    <w:rsid w:val="00BB1335"/>
    <w:rsid w:val="00BB1743"/>
    <w:rsid w:val="00BB17FE"/>
    <w:rsid w:val="00BB1E08"/>
    <w:rsid w:val="00BB2013"/>
    <w:rsid w:val="00BB2119"/>
    <w:rsid w:val="00BB2170"/>
    <w:rsid w:val="00BB2235"/>
    <w:rsid w:val="00BB2418"/>
    <w:rsid w:val="00BB241A"/>
    <w:rsid w:val="00BB2452"/>
    <w:rsid w:val="00BB2745"/>
    <w:rsid w:val="00BB2BC1"/>
    <w:rsid w:val="00BB2FBC"/>
    <w:rsid w:val="00BB30ED"/>
    <w:rsid w:val="00BB343F"/>
    <w:rsid w:val="00BB36B1"/>
    <w:rsid w:val="00BB405E"/>
    <w:rsid w:val="00BB4097"/>
    <w:rsid w:val="00BB40E8"/>
    <w:rsid w:val="00BB415D"/>
    <w:rsid w:val="00BB4387"/>
    <w:rsid w:val="00BB43DD"/>
    <w:rsid w:val="00BB45B4"/>
    <w:rsid w:val="00BB46F5"/>
    <w:rsid w:val="00BB4B2A"/>
    <w:rsid w:val="00BB4B94"/>
    <w:rsid w:val="00BB4BBE"/>
    <w:rsid w:val="00BB4C4A"/>
    <w:rsid w:val="00BB4D37"/>
    <w:rsid w:val="00BB4E9F"/>
    <w:rsid w:val="00BB4F9E"/>
    <w:rsid w:val="00BB50FC"/>
    <w:rsid w:val="00BB5260"/>
    <w:rsid w:val="00BB5AB6"/>
    <w:rsid w:val="00BB5E5B"/>
    <w:rsid w:val="00BB5F78"/>
    <w:rsid w:val="00BB626F"/>
    <w:rsid w:val="00BB6383"/>
    <w:rsid w:val="00BB67C4"/>
    <w:rsid w:val="00BB6916"/>
    <w:rsid w:val="00BB6CBB"/>
    <w:rsid w:val="00BB6DBE"/>
    <w:rsid w:val="00BB70D3"/>
    <w:rsid w:val="00BB7297"/>
    <w:rsid w:val="00BB72E0"/>
    <w:rsid w:val="00BB7369"/>
    <w:rsid w:val="00BB73CF"/>
    <w:rsid w:val="00BB7411"/>
    <w:rsid w:val="00BB78D3"/>
    <w:rsid w:val="00BB7E46"/>
    <w:rsid w:val="00BB7E83"/>
    <w:rsid w:val="00BC034B"/>
    <w:rsid w:val="00BC06D4"/>
    <w:rsid w:val="00BC0A35"/>
    <w:rsid w:val="00BC0D54"/>
    <w:rsid w:val="00BC106A"/>
    <w:rsid w:val="00BC1309"/>
    <w:rsid w:val="00BC158C"/>
    <w:rsid w:val="00BC179A"/>
    <w:rsid w:val="00BC1873"/>
    <w:rsid w:val="00BC199B"/>
    <w:rsid w:val="00BC1A0A"/>
    <w:rsid w:val="00BC1A3D"/>
    <w:rsid w:val="00BC1AF4"/>
    <w:rsid w:val="00BC1D62"/>
    <w:rsid w:val="00BC1E82"/>
    <w:rsid w:val="00BC214D"/>
    <w:rsid w:val="00BC229E"/>
    <w:rsid w:val="00BC241D"/>
    <w:rsid w:val="00BC24C1"/>
    <w:rsid w:val="00BC25FB"/>
    <w:rsid w:val="00BC26C5"/>
    <w:rsid w:val="00BC2D18"/>
    <w:rsid w:val="00BC2D8A"/>
    <w:rsid w:val="00BC2F16"/>
    <w:rsid w:val="00BC3044"/>
    <w:rsid w:val="00BC3072"/>
    <w:rsid w:val="00BC30C8"/>
    <w:rsid w:val="00BC37F8"/>
    <w:rsid w:val="00BC397C"/>
    <w:rsid w:val="00BC3AC6"/>
    <w:rsid w:val="00BC3B5D"/>
    <w:rsid w:val="00BC3C1E"/>
    <w:rsid w:val="00BC3C51"/>
    <w:rsid w:val="00BC3C8A"/>
    <w:rsid w:val="00BC3F97"/>
    <w:rsid w:val="00BC4096"/>
    <w:rsid w:val="00BC409B"/>
    <w:rsid w:val="00BC4492"/>
    <w:rsid w:val="00BC44FD"/>
    <w:rsid w:val="00BC4613"/>
    <w:rsid w:val="00BC4853"/>
    <w:rsid w:val="00BC49B7"/>
    <w:rsid w:val="00BC4BA0"/>
    <w:rsid w:val="00BC4D0F"/>
    <w:rsid w:val="00BC52E7"/>
    <w:rsid w:val="00BC53B8"/>
    <w:rsid w:val="00BC5446"/>
    <w:rsid w:val="00BC55E6"/>
    <w:rsid w:val="00BC5B97"/>
    <w:rsid w:val="00BC5C2F"/>
    <w:rsid w:val="00BC5CA3"/>
    <w:rsid w:val="00BC5DE0"/>
    <w:rsid w:val="00BC5DF8"/>
    <w:rsid w:val="00BC5FCE"/>
    <w:rsid w:val="00BC67E0"/>
    <w:rsid w:val="00BC6C91"/>
    <w:rsid w:val="00BC6DF7"/>
    <w:rsid w:val="00BC7095"/>
    <w:rsid w:val="00BC741B"/>
    <w:rsid w:val="00BC7438"/>
    <w:rsid w:val="00BC7497"/>
    <w:rsid w:val="00BC790D"/>
    <w:rsid w:val="00BC7A96"/>
    <w:rsid w:val="00BD0202"/>
    <w:rsid w:val="00BD040E"/>
    <w:rsid w:val="00BD0750"/>
    <w:rsid w:val="00BD0A08"/>
    <w:rsid w:val="00BD0A16"/>
    <w:rsid w:val="00BD0B71"/>
    <w:rsid w:val="00BD0CF2"/>
    <w:rsid w:val="00BD0F59"/>
    <w:rsid w:val="00BD1191"/>
    <w:rsid w:val="00BD1770"/>
    <w:rsid w:val="00BD1800"/>
    <w:rsid w:val="00BD19B8"/>
    <w:rsid w:val="00BD19BC"/>
    <w:rsid w:val="00BD1DE5"/>
    <w:rsid w:val="00BD223B"/>
    <w:rsid w:val="00BD2404"/>
    <w:rsid w:val="00BD2533"/>
    <w:rsid w:val="00BD264A"/>
    <w:rsid w:val="00BD297B"/>
    <w:rsid w:val="00BD2BE5"/>
    <w:rsid w:val="00BD2C17"/>
    <w:rsid w:val="00BD2D88"/>
    <w:rsid w:val="00BD2F8B"/>
    <w:rsid w:val="00BD3046"/>
    <w:rsid w:val="00BD30BD"/>
    <w:rsid w:val="00BD3154"/>
    <w:rsid w:val="00BD3246"/>
    <w:rsid w:val="00BD3462"/>
    <w:rsid w:val="00BD35C4"/>
    <w:rsid w:val="00BD375B"/>
    <w:rsid w:val="00BD37BD"/>
    <w:rsid w:val="00BD38DB"/>
    <w:rsid w:val="00BD416F"/>
    <w:rsid w:val="00BD44DA"/>
    <w:rsid w:val="00BD452D"/>
    <w:rsid w:val="00BD4698"/>
    <w:rsid w:val="00BD488E"/>
    <w:rsid w:val="00BD4B59"/>
    <w:rsid w:val="00BD4CB5"/>
    <w:rsid w:val="00BD4DFC"/>
    <w:rsid w:val="00BD4FAD"/>
    <w:rsid w:val="00BD51B8"/>
    <w:rsid w:val="00BD51D7"/>
    <w:rsid w:val="00BD545D"/>
    <w:rsid w:val="00BD5549"/>
    <w:rsid w:val="00BD55A4"/>
    <w:rsid w:val="00BD5738"/>
    <w:rsid w:val="00BD5918"/>
    <w:rsid w:val="00BD5ADA"/>
    <w:rsid w:val="00BD5B4C"/>
    <w:rsid w:val="00BD5EFF"/>
    <w:rsid w:val="00BD6044"/>
    <w:rsid w:val="00BD6268"/>
    <w:rsid w:val="00BD64A4"/>
    <w:rsid w:val="00BD6658"/>
    <w:rsid w:val="00BD69ED"/>
    <w:rsid w:val="00BD6AC1"/>
    <w:rsid w:val="00BD6AE5"/>
    <w:rsid w:val="00BD6BC1"/>
    <w:rsid w:val="00BD6BD0"/>
    <w:rsid w:val="00BD6C59"/>
    <w:rsid w:val="00BD6FE2"/>
    <w:rsid w:val="00BD70C0"/>
    <w:rsid w:val="00BD7137"/>
    <w:rsid w:val="00BD7150"/>
    <w:rsid w:val="00BD7404"/>
    <w:rsid w:val="00BD76A1"/>
    <w:rsid w:val="00BD76AC"/>
    <w:rsid w:val="00BD77DD"/>
    <w:rsid w:val="00BD7A1F"/>
    <w:rsid w:val="00BD7A8D"/>
    <w:rsid w:val="00BD7A94"/>
    <w:rsid w:val="00BD7C36"/>
    <w:rsid w:val="00BD7FE2"/>
    <w:rsid w:val="00BE03FD"/>
    <w:rsid w:val="00BE043E"/>
    <w:rsid w:val="00BE0757"/>
    <w:rsid w:val="00BE0B4F"/>
    <w:rsid w:val="00BE0BF8"/>
    <w:rsid w:val="00BE0EE8"/>
    <w:rsid w:val="00BE1443"/>
    <w:rsid w:val="00BE14E9"/>
    <w:rsid w:val="00BE1577"/>
    <w:rsid w:val="00BE1680"/>
    <w:rsid w:val="00BE16FF"/>
    <w:rsid w:val="00BE184E"/>
    <w:rsid w:val="00BE1E86"/>
    <w:rsid w:val="00BE1FE7"/>
    <w:rsid w:val="00BE1FF2"/>
    <w:rsid w:val="00BE22F0"/>
    <w:rsid w:val="00BE2332"/>
    <w:rsid w:val="00BE256D"/>
    <w:rsid w:val="00BE27FC"/>
    <w:rsid w:val="00BE2859"/>
    <w:rsid w:val="00BE29E1"/>
    <w:rsid w:val="00BE2ABE"/>
    <w:rsid w:val="00BE2B4B"/>
    <w:rsid w:val="00BE33B9"/>
    <w:rsid w:val="00BE34AF"/>
    <w:rsid w:val="00BE3561"/>
    <w:rsid w:val="00BE3600"/>
    <w:rsid w:val="00BE383E"/>
    <w:rsid w:val="00BE390D"/>
    <w:rsid w:val="00BE39C6"/>
    <w:rsid w:val="00BE3AD1"/>
    <w:rsid w:val="00BE3CF1"/>
    <w:rsid w:val="00BE43AF"/>
    <w:rsid w:val="00BE44ED"/>
    <w:rsid w:val="00BE4615"/>
    <w:rsid w:val="00BE4B03"/>
    <w:rsid w:val="00BE4C67"/>
    <w:rsid w:val="00BE4CC9"/>
    <w:rsid w:val="00BE4E27"/>
    <w:rsid w:val="00BE4EBE"/>
    <w:rsid w:val="00BE4F42"/>
    <w:rsid w:val="00BE4FE9"/>
    <w:rsid w:val="00BE502C"/>
    <w:rsid w:val="00BE504A"/>
    <w:rsid w:val="00BE5801"/>
    <w:rsid w:val="00BE58A6"/>
    <w:rsid w:val="00BE6172"/>
    <w:rsid w:val="00BE6451"/>
    <w:rsid w:val="00BE6687"/>
    <w:rsid w:val="00BE6831"/>
    <w:rsid w:val="00BE6876"/>
    <w:rsid w:val="00BE6901"/>
    <w:rsid w:val="00BE6AB8"/>
    <w:rsid w:val="00BE6AD6"/>
    <w:rsid w:val="00BE6C2E"/>
    <w:rsid w:val="00BE6CDF"/>
    <w:rsid w:val="00BE6CE6"/>
    <w:rsid w:val="00BE6CF3"/>
    <w:rsid w:val="00BE7199"/>
    <w:rsid w:val="00BE72A3"/>
    <w:rsid w:val="00BE748E"/>
    <w:rsid w:val="00BE7727"/>
    <w:rsid w:val="00BE7A13"/>
    <w:rsid w:val="00BE7AA1"/>
    <w:rsid w:val="00BE7B5F"/>
    <w:rsid w:val="00BE7F40"/>
    <w:rsid w:val="00BE7F87"/>
    <w:rsid w:val="00BF0314"/>
    <w:rsid w:val="00BF045F"/>
    <w:rsid w:val="00BF0ACF"/>
    <w:rsid w:val="00BF0AE4"/>
    <w:rsid w:val="00BF0B05"/>
    <w:rsid w:val="00BF0E21"/>
    <w:rsid w:val="00BF0E4A"/>
    <w:rsid w:val="00BF1302"/>
    <w:rsid w:val="00BF1734"/>
    <w:rsid w:val="00BF1AFF"/>
    <w:rsid w:val="00BF1CED"/>
    <w:rsid w:val="00BF20F9"/>
    <w:rsid w:val="00BF225D"/>
    <w:rsid w:val="00BF22A3"/>
    <w:rsid w:val="00BF2388"/>
    <w:rsid w:val="00BF26E5"/>
    <w:rsid w:val="00BF2705"/>
    <w:rsid w:val="00BF2799"/>
    <w:rsid w:val="00BF27EA"/>
    <w:rsid w:val="00BF2C8B"/>
    <w:rsid w:val="00BF2D63"/>
    <w:rsid w:val="00BF2FC3"/>
    <w:rsid w:val="00BF31A3"/>
    <w:rsid w:val="00BF3C47"/>
    <w:rsid w:val="00BF3D91"/>
    <w:rsid w:val="00BF3F4C"/>
    <w:rsid w:val="00BF4254"/>
    <w:rsid w:val="00BF437E"/>
    <w:rsid w:val="00BF4833"/>
    <w:rsid w:val="00BF4845"/>
    <w:rsid w:val="00BF4A59"/>
    <w:rsid w:val="00BF4B7D"/>
    <w:rsid w:val="00BF4C09"/>
    <w:rsid w:val="00BF535F"/>
    <w:rsid w:val="00BF58AC"/>
    <w:rsid w:val="00BF5A08"/>
    <w:rsid w:val="00BF5C8F"/>
    <w:rsid w:val="00BF5D04"/>
    <w:rsid w:val="00BF5D0E"/>
    <w:rsid w:val="00BF5D3B"/>
    <w:rsid w:val="00BF5E08"/>
    <w:rsid w:val="00BF5E49"/>
    <w:rsid w:val="00BF5F74"/>
    <w:rsid w:val="00BF65D8"/>
    <w:rsid w:val="00BF6627"/>
    <w:rsid w:val="00BF66FC"/>
    <w:rsid w:val="00BF6B7F"/>
    <w:rsid w:val="00BF6CDB"/>
    <w:rsid w:val="00BF6D23"/>
    <w:rsid w:val="00BF71E3"/>
    <w:rsid w:val="00BF7343"/>
    <w:rsid w:val="00BF779C"/>
    <w:rsid w:val="00BF790D"/>
    <w:rsid w:val="00BF79B9"/>
    <w:rsid w:val="00BF7B10"/>
    <w:rsid w:val="00BF7C62"/>
    <w:rsid w:val="00BF7EAF"/>
    <w:rsid w:val="00C00973"/>
    <w:rsid w:val="00C00BB0"/>
    <w:rsid w:val="00C00CB6"/>
    <w:rsid w:val="00C00EED"/>
    <w:rsid w:val="00C01177"/>
    <w:rsid w:val="00C0143B"/>
    <w:rsid w:val="00C01513"/>
    <w:rsid w:val="00C01660"/>
    <w:rsid w:val="00C01769"/>
    <w:rsid w:val="00C018D5"/>
    <w:rsid w:val="00C01CE8"/>
    <w:rsid w:val="00C01EE5"/>
    <w:rsid w:val="00C02293"/>
    <w:rsid w:val="00C022A8"/>
    <w:rsid w:val="00C0236C"/>
    <w:rsid w:val="00C02568"/>
    <w:rsid w:val="00C02633"/>
    <w:rsid w:val="00C02647"/>
    <w:rsid w:val="00C0270D"/>
    <w:rsid w:val="00C028F7"/>
    <w:rsid w:val="00C02CFA"/>
    <w:rsid w:val="00C02F2D"/>
    <w:rsid w:val="00C02F2E"/>
    <w:rsid w:val="00C03076"/>
    <w:rsid w:val="00C031F2"/>
    <w:rsid w:val="00C0330E"/>
    <w:rsid w:val="00C037FA"/>
    <w:rsid w:val="00C03887"/>
    <w:rsid w:val="00C039A9"/>
    <w:rsid w:val="00C03CE6"/>
    <w:rsid w:val="00C03CF1"/>
    <w:rsid w:val="00C03F23"/>
    <w:rsid w:val="00C049E7"/>
    <w:rsid w:val="00C04AFD"/>
    <w:rsid w:val="00C04EE1"/>
    <w:rsid w:val="00C04FC1"/>
    <w:rsid w:val="00C05038"/>
    <w:rsid w:val="00C0506D"/>
    <w:rsid w:val="00C0520C"/>
    <w:rsid w:val="00C05212"/>
    <w:rsid w:val="00C05502"/>
    <w:rsid w:val="00C057BE"/>
    <w:rsid w:val="00C05830"/>
    <w:rsid w:val="00C05894"/>
    <w:rsid w:val="00C0614A"/>
    <w:rsid w:val="00C0670B"/>
    <w:rsid w:val="00C06745"/>
    <w:rsid w:val="00C06A1F"/>
    <w:rsid w:val="00C06A67"/>
    <w:rsid w:val="00C06B72"/>
    <w:rsid w:val="00C0717B"/>
    <w:rsid w:val="00C07531"/>
    <w:rsid w:val="00C07556"/>
    <w:rsid w:val="00C0779A"/>
    <w:rsid w:val="00C07AC7"/>
    <w:rsid w:val="00C07B1F"/>
    <w:rsid w:val="00C07F2C"/>
    <w:rsid w:val="00C100F8"/>
    <w:rsid w:val="00C10299"/>
    <w:rsid w:val="00C103D3"/>
    <w:rsid w:val="00C1068F"/>
    <w:rsid w:val="00C10701"/>
    <w:rsid w:val="00C10F51"/>
    <w:rsid w:val="00C11061"/>
    <w:rsid w:val="00C112B0"/>
    <w:rsid w:val="00C113E9"/>
    <w:rsid w:val="00C11447"/>
    <w:rsid w:val="00C117E9"/>
    <w:rsid w:val="00C118A5"/>
    <w:rsid w:val="00C11B82"/>
    <w:rsid w:val="00C11FED"/>
    <w:rsid w:val="00C123C1"/>
    <w:rsid w:val="00C12487"/>
    <w:rsid w:val="00C1282D"/>
    <w:rsid w:val="00C13191"/>
    <w:rsid w:val="00C1326C"/>
    <w:rsid w:val="00C1329B"/>
    <w:rsid w:val="00C135B9"/>
    <w:rsid w:val="00C1385B"/>
    <w:rsid w:val="00C13CFD"/>
    <w:rsid w:val="00C13E24"/>
    <w:rsid w:val="00C13E6B"/>
    <w:rsid w:val="00C13F26"/>
    <w:rsid w:val="00C13F74"/>
    <w:rsid w:val="00C14503"/>
    <w:rsid w:val="00C1450E"/>
    <w:rsid w:val="00C145A7"/>
    <w:rsid w:val="00C1460D"/>
    <w:rsid w:val="00C1490B"/>
    <w:rsid w:val="00C14B33"/>
    <w:rsid w:val="00C14B7D"/>
    <w:rsid w:val="00C14BAF"/>
    <w:rsid w:val="00C14CDD"/>
    <w:rsid w:val="00C14F0E"/>
    <w:rsid w:val="00C14F90"/>
    <w:rsid w:val="00C151D1"/>
    <w:rsid w:val="00C15620"/>
    <w:rsid w:val="00C1591A"/>
    <w:rsid w:val="00C15C74"/>
    <w:rsid w:val="00C15D2A"/>
    <w:rsid w:val="00C15E44"/>
    <w:rsid w:val="00C15E98"/>
    <w:rsid w:val="00C15EB3"/>
    <w:rsid w:val="00C16049"/>
    <w:rsid w:val="00C161D9"/>
    <w:rsid w:val="00C1657C"/>
    <w:rsid w:val="00C168BC"/>
    <w:rsid w:val="00C16912"/>
    <w:rsid w:val="00C169C6"/>
    <w:rsid w:val="00C16A13"/>
    <w:rsid w:val="00C16AD9"/>
    <w:rsid w:val="00C16EC8"/>
    <w:rsid w:val="00C1731A"/>
    <w:rsid w:val="00C174AF"/>
    <w:rsid w:val="00C1794F"/>
    <w:rsid w:val="00C179A6"/>
    <w:rsid w:val="00C17AF8"/>
    <w:rsid w:val="00C17C2B"/>
    <w:rsid w:val="00C17D45"/>
    <w:rsid w:val="00C20288"/>
    <w:rsid w:val="00C20387"/>
    <w:rsid w:val="00C206FB"/>
    <w:rsid w:val="00C206FF"/>
    <w:rsid w:val="00C20954"/>
    <w:rsid w:val="00C20960"/>
    <w:rsid w:val="00C20BD6"/>
    <w:rsid w:val="00C20E33"/>
    <w:rsid w:val="00C21070"/>
    <w:rsid w:val="00C21587"/>
    <w:rsid w:val="00C218AF"/>
    <w:rsid w:val="00C21D9E"/>
    <w:rsid w:val="00C22963"/>
    <w:rsid w:val="00C229F3"/>
    <w:rsid w:val="00C22AD2"/>
    <w:rsid w:val="00C22CC5"/>
    <w:rsid w:val="00C22EBA"/>
    <w:rsid w:val="00C23019"/>
    <w:rsid w:val="00C2306D"/>
    <w:rsid w:val="00C2327B"/>
    <w:rsid w:val="00C23306"/>
    <w:rsid w:val="00C2342F"/>
    <w:rsid w:val="00C23498"/>
    <w:rsid w:val="00C2361A"/>
    <w:rsid w:val="00C23770"/>
    <w:rsid w:val="00C23B05"/>
    <w:rsid w:val="00C23F53"/>
    <w:rsid w:val="00C23F72"/>
    <w:rsid w:val="00C240E7"/>
    <w:rsid w:val="00C24386"/>
    <w:rsid w:val="00C24751"/>
    <w:rsid w:val="00C2495D"/>
    <w:rsid w:val="00C25254"/>
    <w:rsid w:val="00C252B6"/>
    <w:rsid w:val="00C2553C"/>
    <w:rsid w:val="00C2584B"/>
    <w:rsid w:val="00C2593D"/>
    <w:rsid w:val="00C25BBE"/>
    <w:rsid w:val="00C2606E"/>
    <w:rsid w:val="00C26086"/>
    <w:rsid w:val="00C2611E"/>
    <w:rsid w:val="00C26338"/>
    <w:rsid w:val="00C2639B"/>
    <w:rsid w:val="00C268B6"/>
    <w:rsid w:val="00C26E66"/>
    <w:rsid w:val="00C27157"/>
    <w:rsid w:val="00C272B5"/>
    <w:rsid w:val="00C273B0"/>
    <w:rsid w:val="00C27847"/>
    <w:rsid w:val="00C27922"/>
    <w:rsid w:val="00C27A15"/>
    <w:rsid w:val="00C27F3B"/>
    <w:rsid w:val="00C30066"/>
    <w:rsid w:val="00C300B4"/>
    <w:rsid w:val="00C302E7"/>
    <w:rsid w:val="00C304FA"/>
    <w:rsid w:val="00C3055F"/>
    <w:rsid w:val="00C307B5"/>
    <w:rsid w:val="00C30807"/>
    <w:rsid w:val="00C30AA4"/>
    <w:rsid w:val="00C30BCD"/>
    <w:rsid w:val="00C30E82"/>
    <w:rsid w:val="00C31143"/>
    <w:rsid w:val="00C31654"/>
    <w:rsid w:val="00C3167B"/>
    <w:rsid w:val="00C31721"/>
    <w:rsid w:val="00C3173E"/>
    <w:rsid w:val="00C319EA"/>
    <w:rsid w:val="00C31AD7"/>
    <w:rsid w:val="00C31EF9"/>
    <w:rsid w:val="00C32512"/>
    <w:rsid w:val="00C32764"/>
    <w:rsid w:val="00C32836"/>
    <w:rsid w:val="00C32DC3"/>
    <w:rsid w:val="00C32DF5"/>
    <w:rsid w:val="00C32ECB"/>
    <w:rsid w:val="00C32FC0"/>
    <w:rsid w:val="00C33609"/>
    <w:rsid w:val="00C339A0"/>
    <w:rsid w:val="00C33AF4"/>
    <w:rsid w:val="00C33CE4"/>
    <w:rsid w:val="00C33D66"/>
    <w:rsid w:val="00C33D8A"/>
    <w:rsid w:val="00C33E9C"/>
    <w:rsid w:val="00C34171"/>
    <w:rsid w:val="00C3457F"/>
    <w:rsid w:val="00C34A50"/>
    <w:rsid w:val="00C34CFE"/>
    <w:rsid w:val="00C34E3A"/>
    <w:rsid w:val="00C34F0E"/>
    <w:rsid w:val="00C34F51"/>
    <w:rsid w:val="00C35410"/>
    <w:rsid w:val="00C35524"/>
    <w:rsid w:val="00C3556A"/>
    <w:rsid w:val="00C356AB"/>
    <w:rsid w:val="00C3575D"/>
    <w:rsid w:val="00C35800"/>
    <w:rsid w:val="00C35866"/>
    <w:rsid w:val="00C35AE9"/>
    <w:rsid w:val="00C35B7D"/>
    <w:rsid w:val="00C35C07"/>
    <w:rsid w:val="00C36306"/>
    <w:rsid w:val="00C364C2"/>
    <w:rsid w:val="00C367C8"/>
    <w:rsid w:val="00C36902"/>
    <w:rsid w:val="00C36BEA"/>
    <w:rsid w:val="00C36FCB"/>
    <w:rsid w:val="00C3712A"/>
    <w:rsid w:val="00C3723C"/>
    <w:rsid w:val="00C37586"/>
    <w:rsid w:val="00C3780A"/>
    <w:rsid w:val="00C37A39"/>
    <w:rsid w:val="00C37F46"/>
    <w:rsid w:val="00C37F64"/>
    <w:rsid w:val="00C40121"/>
    <w:rsid w:val="00C40139"/>
    <w:rsid w:val="00C40734"/>
    <w:rsid w:val="00C40D85"/>
    <w:rsid w:val="00C410E6"/>
    <w:rsid w:val="00C4176F"/>
    <w:rsid w:val="00C41C62"/>
    <w:rsid w:val="00C41D17"/>
    <w:rsid w:val="00C41EE6"/>
    <w:rsid w:val="00C41FFA"/>
    <w:rsid w:val="00C4203C"/>
    <w:rsid w:val="00C4239A"/>
    <w:rsid w:val="00C42515"/>
    <w:rsid w:val="00C4256F"/>
    <w:rsid w:val="00C428DF"/>
    <w:rsid w:val="00C42A4A"/>
    <w:rsid w:val="00C42B0C"/>
    <w:rsid w:val="00C42C4D"/>
    <w:rsid w:val="00C42EF0"/>
    <w:rsid w:val="00C4352E"/>
    <w:rsid w:val="00C4381A"/>
    <w:rsid w:val="00C43B02"/>
    <w:rsid w:val="00C43D72"/>
    <w:rsid w:val="00C43DA2"/>
    <w:rsid w:val="00C43EEC"/>
    <w:rsid w:val="00C442D4"/>
    <w:rsid w:val="00C446E0"/>
    <w:rsid w:val="00C4487D"/>
    <w:rsid w:val="00C448C7"/>
    <w:rsid w:val="00C44E2F"/>
    <w:rsid w:val="00C451A5"/>
    <w:rsid w:val="00C45364"/>
    <w:rsid w:val="00C45816"/>
    <w:rsid w:val="00C45A96"/>
    <w:rsid w:val="00C45D1C"/>
    <w:rsid w:val="00C460F4"/>
    <w:rsid w:val="00C46253"/>
    <w:rsid w:val="00C46919"/>
    <w:rsid w:val="00C46A27"/>
    <w:rsid w:val="00C46B55"/>
    <w:rsid w:val="00C46B8A"/>
    <w:rsid w:val="00C46C18"/>
    <w:rsid w:val="00C46D18"/>
    <w:rsid w:val="00C47138"/>
    <w:rsid w:val="00C4775F"/>
    <w:rsid w:val="00C477C0"/>
    <w:rsid w:val="00C47936"/>
    <w:rsid w:val="00C47AE5"/>
    <w:rsid w:val="00C47B97"/>
    <w:rsid w:val="00C47F01"/>
    <w:rsid w:val="00C50273"/>
    <w:rsid w:val="00C50355"/>
    <w:rsid w:val="00C5051F"/>
    <w:rsid w:val="00C50A1E"/>
    <w:rsid w:val="00C50A26"/>
    <w:rsid w:val="00C50A60"/>
    <w:rsid w:val="00C50DAB"/>
    <w:rsid w:val="00C50FBE"/>
    <w:rsid w:val="00C5100C"/>
    <w:rsid w:val="00C5114B"/>
    <w:rsid w:val="00C51247"/>
    <w:rsid w:val="00C512C4"/>
    <w:rsid w:val="00C51515"/>
    <w:rsid w:val="00C5176C"/>
    <w:rsid w:val="00C517B5"/>
    <w:rsid w:val="00C5183A"/>
    <w:rsid w:val="00C51BF0"/>
    <w:rsid w:val="00C51E37"/>
    <w:rsid w:val="00C5205B"/>
    <w:rsid w:val="00C5229B"/>
    <w:rsid w:val="00C52473"/>
    <w:rsid w:val="00C524D8"/>
    <w:rsid w:val="00C5250B"/>
    <w:rsid w:val="00C52A0F"/>
    <w:rsid w:val="00C52AE9"/>
    <w:rsid w:val="00C52AEB"/>
    <w:rsid w:val="00C52C71"/>
    <w:rsid w:val="00C52D66"/>
    <w:rsid w:val="00C530B6"/>
    <w:rsid w:val="00C5317B"/>
    <w:rsid w:val="00C5333F"/>
    <w:rsid w:val="00C5334D"/>
    <w:rsid w:val="00C53823"/>
    <w:rsid w:val="00C5384C"/>
    <w:rsid w:val="00C53867"/>
    <w:rsid w:val="00C53E86"/>
    <w:rsid w:val="00C542B2"/>
    <w:rsid w:val="00C54498"/>
    <w:rsid w:val="00C546B2"/>
    <w:rsid w:val="00C5495F"/>
    <w:rsid w:val="00C54A43"/>
    <w:rsid w:val="00C54F04"/>
    <w:rsid w:val="00C54F1F"/>
    <w:rsid w:val="00C54F25"/>
    <w:rsid w:val="00C54F32"/>
    <w:rsid w:val="00C551C7"/>
    <w:rsid w:val="00C5546D"/>
    <w:rsid w:val="00C5562B"/>
    <w:rsid w:val="00C55D31"/>
    <w:rsid w:val="00C55D47"/>
    <w:rsid w:val="00C55E62"/>
    <w:rsid w:val="00C56056"/>
    <w:rsid w:val="00C56358"/>
    <w:rsid w:val="00C578E0"/>
    <w:rsid w:val="00C57B8C"/>
    <w:rsid w:val="00C57BA3"/>
    <w:rsid w:val="00C6006A"/>
    <w:rsid w:val="00C6044A"/>
    <w:rsid w:val="00C60747"/>
    <w:rsid w:val="00C607D4"/>
    <w:rsid w:val="00C608DF"/>
    <w:rsid w:val="00C60C1E"/>
    <w:rsid w:val="00C60F56"/>
    <w:rsid w:val="00C610DE"/>
    <w:rsid w:val="00C6128E"/>
    <w:rsid w:val="00C61373"/>
    <w:rsid w:val="00C61811"/>
    <w:rsid w:val="00C618C3"/>
    <w:rsid w:val="00C6196C"/>
    <w:rsid w:val="00C61DAF"/>
    <w:rsid w:val="00C61DEC"/>
    <w:rsid w:val="00C62080"/>
    <w:rsid w:val="00C6221B"/>
    <w:rsid w:val="00C62262"/>
    <w:rsid w:val="00C6289A"/>
    <w:rsid w:val="00C62C4C"/>
    <w:rsid w:val="00C62D14"/>
    <w:rsid w:val="00C63115"/>
    <w:rsid w:val="00C634BD"/>
    <w:rsid w:val="00C636CB"/>
    <w:rsid w:val="00C637D7"/>
    <w:rsid w:val="00C63C49"/>
    <w:rsid w:val="00C63FCA"/>
    <w:rsid w:val="00C64026"/>
    <w:rsid w:val="00C64129"/>
    <w:rsid w:val="00C64143"/>
    <w:rsid w:val="00C6473E"/>
    <w:rsid w:val="00C64823"/>
    <w:rsid w:val="00C64EF2"/>
    <w:rsid w:val="00C654FB"/>
    <w:rsid w:val="00C6569F"/>
    <w:rsid w:val="00C6587C"/>
    <w:rsid w:val="00C658B6"/>
    <w:rsid w:val="00C65996"/>
    <w:rsid w:val="00C65D8A"/>
    <w:rsid w:val="00C65FF1"/>
    <w:rsid w:val="00C66457"/>
    <w:rsid w:val="00C66518"/>
    <w:rsid w:val="00C66537"/>
    <w:rsid w:val="00C66696"/>
    <w:rsid w:val="00C666D0"/>
    <w:rsid w:val="00C6699E"/>
    <w:rsid w:val="00C66AF9"/>
    <w:rsid w:val="00C66B27"/>
    <w:rsid w:val="00C66C79"/>
    <w:rsid w:val="00C66D94"/>
    <w:rsid w:val="00C66E95"/>
    <w:rsid w:val="00C66EF4"/>
    <w:rsid w:val="00C66F85"/>
    <w:rsid w:val="00C6741E"/>
    <w:rsid w:val="00C6753F"/>
    <w:rsid w:val="00C67822"/>
    <w:rsid w:val="00C67AE8"/>
    <w:rsid w:val="00C67AFC"/>
    <w:rsid w:val="00C67D44"/>
    <w:rsid w:val="00C67D65"/>
    <w:rsid w:val="00C70150"/>
    <w:rsid w:val="00C702A9"/>
    <w:rsid w:val="00C7030D"/>
    <w:rsid w:val="00C7046E"/>
    <w:rsid w:val="00C7063C"/>
    <w:rsid w:val="00C70793"/>
    <w:rsid w:val="00C70860"/>
    <w:rsid w:val="00C70EAE"/>
    <w:rsid w:val="00C711D9"/>
    <w:rsid w:val="00C712ED"/>
    <w:rsid w:val="00C71668"/>
    <w:rsid w:val="00C718CA"/>
    <w:rsid w:val="00C718E5"/>
    <w:rsid w:val="00C71A34"/>
    <w:rsid w:val="00C71B3A"/>
    <w:rsid w:val="00C72156"/>
    <w:rsid w:val="00C7229A"/>
    <w:rsid w:val="00C7245A"/>
    <w:rsid w:val="00C72639"/>
    <w:rsid w:val="00C7265C"/>
    <w:rsid w:val="00C72E2C"/>
    <w:rsid w:val="00C72ED5"/>
    <w:rsid w:val="00C7305E"/>
    <w:rsid w:val="00C731E4"/>
    <w:rsid w:val="00C73207"/>
    <w:rsid w:val="00C7345A"/>
    <w:rsid w:val="00C73523"/>
    <w:rsid w:val="00C73732"/>
    <w:rsid w:val="00C738D7"/>
    <w:rsid w:val="00C74102"/>
    <w:rsid w:val="00C74213"/>
    <w:rsid w:val="00C7430D"/>
    <w:rsid w:val="00C74310"/>
    <w:rsid w:val="00C74436"/>
    <w:rsid w:val="00C74450"/>
    <w:rsid w:val="00C74559"/>
    <w:rsid w:val="00C74593"/>
    <w:rsid w:val="00C7469D"/>
    <w:rsid w:val="00C74869"/>
    <w:rsid w:val="00C74879"/>
    <w:rsid w:val="00C749D3"/>
    <w:rsid w:val="00C74A20"/>
    <w:rsid w:val="00C74A9E"/>
    <w:rsid w:val="00C74ACC"/>
    <w:rsid w:val="00C750D3"/>
    <w:rsid w:val="00C751F8"/>
    <w:rsid w:val="00C75394"/>
    <w:rsid w:val="00C75589"/>
    <w:rsid w:val="00C758DC"/>
    <w:rsid w:val="00C758F8"/>
    <w:rsid w:val="00C75B5A"/>
    <w:rsid w:val="00C75B77"/>
    <w:rsid w:val="00C75F07"/>
    <w:rsid w:val="00C76443"/>
    <w:rsid w:val="00C764CE"/>
    <w:rsid w:val="00C764EA"/>
    <w:rsid w:val="00C7653E"/>
    <w:rsid w:val="00C7658C"/>
    <w:rsid w:val="00C765A7"/>
    <w:rsid w:val="00C76CA7"/>
    <w:rsid w:val="00C76D47"/>
    <w:rsid w:val="00C76DCA"/>
    <w:rsid w:val="00C77222"/>
    <w:rsid w:val="00C7737F"/>
    <w:rsid w:val="00C774EA"/>
    <w:rsid w:val="00C77534"/>
    <w:rsid w:val="00C77685"/>
    <w:rsid w:val="00C7769E"/>
    <w:rsid w:val="00C77718"/>
    <w:rsid w:val="00C777ED"/>
    <w:rsid w:val="00C779B4"/>
    <w:rsid w:val="00C77A96"/>
    <w:rsid w:val="00C77BD6"/>
    <w:rsid w:val="00C77CF8"/>
    <w:rsid w:val="00C77FF1"/>
    <w:rsid w:val="00C800A2"/>
    <w:rsid w:val="00C800E5"/>
    <w:rsid w:val="00C802B3"/>
    <w:rsid w:val="00C80561"/>
    <w:rsid w:val="00C80620"/>
    <w:rsid w:val="00C806BF"/>
    <w:rsid w:val="00C80754"/>
    <w:rsid w:val="00C80920"/>
    <w:rsid w:val="00C80AB4"/>
    <w:rsid w:val="00C80AF8"/>
    <w:rsid w:val="00C80B27"/>
    <w:rsid w:val="00C80F6E"/>
    <w:rsid w:val="00C81080"/>
    <w:rsid w:val="00C81418"/>
    <w:rsid w:val="00C81B1F"/>
    <w:rsid w:val="00C8222B"/>
    <w:rsid w:val="00C8233C"/>
    <w:rsid w:val="00C82755"/>
    <w:rsid w:val="00C82E11"/>
    <w:rsid w:val="00C82E3F"/>
    <w:rsid w:val="00C82E49"/>
    <w:rsid w:val="00C82EC1"/>
    <w:rsid w:val="00C831AC"/>
    <w:rsid w:val="00C83366"/>
    <w:rsid w:val="00C836B3"/>
    <w:rsid w:val="00C83831"/>
    <w:rsid w:val="00C838EA"/>
    <w:rsid w:val="00C83916"/>
    <w:rsid w:val="00C83999"/>
    <w:rsid w:val="00C83D1C"/>
    <w:rsid w:val="00C84090"/>
    <w:rsid w:val="00C84302"/>
    <w:rsid w:val="00C84623"/>
    <w:rsid w:val="00C84651"/>
    <w:rsid w:val="00C846A2"/>
    <w:rsid w:val="00C84874"/>
    <w:rsid w:val="00C848D2"/>
    <w:rsid w:val="00C84B5B"/>
    <w:rsid w:val="00C84B93"/>
    <w:rsid w:val="00C84C51"/>
    <w:rsid w:val="00C84F3A"/>
    <w:rsid w:val="00C851DC"/>
    <w:rsid w:val="00C85258"/>
    <w:rsid w:val="00C85823"/>
    <w:rsid w:val="00C859C6"/>
    <w:rsid w:val="00C85A06"/>
    <w:rsid w:val="00C85F70"/>
    <w:rsid w:val="00C8632F"/>
    <w:rsid w:val="00C863BC"/>
    <w:rsid w:val="00C865F6"/>
    <w:rsid w:val="00C86918"/>
    <w:rsid w:val="00C86B25"/>
    <w:rsid w:val="00C86BD5"/>
    <w:rsid w:val="00C86D53"/>
    <w:rsid w:val="00C86ED6"/>
    <w:rsid w:val="00C86F47"/>
    <w:rsid w:val="00C87063"/>
    <w:rsid w:val="00C87118"/>
    <w:rsid w:val="00C87164"/>
    <w:rsid w:val="00C873C8"/>
    <w:rsid w:val="00C875AA"/>
    <w:rsid w:val="00C87604"/>
    <w:rsid w:val="00C87727"/>
    <w:rsid w:val="00C877B1"/>
    <w:rsid w:val="00C87842"/>
    <w:rsid w:val="00C87961"/>
    <w:rsid w:val="00C87AF0"/>
    <w:rsid w:val="00C87C7E"/>
    <w:rsid w:val="00C905B4"/>
    <w:rsid w:val="00C90758"/>
    <w:rsid w:val="00C90961"/>
    <w:rsid w:val="00C90D02"/>
    <w:rsid w:val="00C90ECF"/>
    <w:rsid w:val="00C90EF5"/>
    <w:rsid w:val="00C91244"/>
    <w:rsid w:val="00C912C5"/>
    <w:rsid w:val="00C9166A"/>
    <w:rsid w:val="00C918C8"/>
    <w:rsid w:val="00C91BC4"/>
    <w:rsid w:val="00C91C15"/>
    <w:rsid w:val="00C91CA4"/>
    <w:rsid w:val="00C920D2"/>
    <w:rsid w:val="00C92297"/>
    <w:rsid w:val="00C92778"/>
    <w:rsid w:val="00C92C7B"/>
    <w:rsid w:val="00C9301B"/>
    <w:rsid w:val="00C931D7"/>
    <w:rsid w:val="00C93255"/>
    <w:rsid w:val="00C933FB"/>
    <w:rsid w:val="00C93488"/>
    <w:rsid w:val="00C934DF"/>
    <w:rsid w:val="00C93A4C"/>
    <w:rsid w:val="00C93F66"/>
    <w:rsid w:val="00C93FB3"/>
    <w:rsid w:val="00C9419A"/>
    <w:rsid w:val="00C9421B"/>
    <w:rsid w:val="00C94387"/>
    <w:rsid w:val="00C9442B"/>
    <w:rsid w:val="00C94508"/>
    <w:rsid w:val="00C945C7"/>
    <w:rsid w:val="00C94758"/>
    <w:rsid w:val="00C94782"/>
    <w:rsid w:val="00C9510F"/>
    <w:rsid w:val="00C9540E"/>
    <w:rsid w:val="00C9554D"/>
    <w:rsid w:val="00C956CE"/>
    <w:rsid w:val="00C957F7"/>
    <w:rsid w:val="00C95AB0"/>
    <w:rsid w:val="00C95AFD"/>
    <w:rsid w:val="00C95C39"/>
    <w:rsid w:val="00C95D5F"/>
    <w:rsid w:val="00C95F67"/>
    <w:rsid w:val="00C962C9"/>
    <w:rsid w:val="00C965BD"/>
    <w:rsid w:val="00C96801"/>
    <w:rsid w:val="00C96948"/>
    <w:rsid w:val="00C96959"/>
    <w:rsid w:val="00C96AA1"/>
    <w:rsid w:val="00C96D80"/>
    <w:rsid w:val="00C97054"/>
    <w:rsid w:val="00C9728B"/>
    <w:rsid w:val="00C972A3"/>
    <w:rsid w:val="00C972BD"/>
    <w:rsid w:val="00C972E7"/>
    <w:rsid w:val="00C974F0"/>
    <w:rsid w:val="00C97808"/>
    <w:rsid w:val="00C97A98"/>
    <w:rsid w:val="00C97C9A"/>
    <w:rsid w:val="00C97E69"/>
    <w:rsid w:val="00CA0147"/>
    <w:rsid w:val="00CA02BF"/>
    <w:rsid w:val="00CA0431"/>
    <w:rsid w:val="00CA06E7"/>
    <w:rsid w:val="00CA0751"/>
    <w:rsid w:val="00CA0A25"/>
    <w:rsid w:val="00CA0AC8"/>
    <w:rsid w:val="00CA0B0C"/>
    <w:rsid w:val="00CA0E86"/>
    <w:rsid w:val="00CA1353"/>
    <w:rsid w:val="00CA1479"/>
    <w:rsid w:val="00CA14E1"/>
    <w:rsid w:val="00CA1C4A"/>
    <w:rsid w:val="00CA1D28"/>
    <w:rsid w:val="00CA1FD4"/>
    <w:rsid w:val="00CA21E3"/>
    <w:rsid w:val="00CA24CA"/>
    <w:rsid w:val="00CA26CF"/>
    <w:rsid w:val="00CA2B35"/>
    <w:rsid w:val="00CA2D52"/>
    <w:rsid w:val="00CA3288"/>
    <w:rsid w:val="00CA359E"/>
    <w:rsid w:val="00CA360B"/>
    <w:rsid w:val="00CA3776"/>
    <w:rsid w:val="00CA3BA9"/>
    <w:rsid w:val="00CA3CD3"/>
    <w:rsid w:val="00CA3E03"/>
    <w:rsid w:val="00CA40FB"/>
    <w:rsid w:val="00CA414A"/>
    <w:rsid w:val="00CA4321"/>
    <w:rsid w:val="00CA43C7"/>
    <w:rsid w:val="00CA451C"/>
    <w:rsid w:val="00CA4561"/>
    <w:rsid w:val="00CA46E0"/>
    <w:rsid w:val="00CA479F"/>
    <w:rsid w:val="00CA4B2D"/>
    <w:rsid w:val="00CA4BF3"/>
    <w:rsid w:val="00CA51DF"/>
    <w:rsid w:val="00CA53D7"/>
    <w:rsid w:val="00CA560A"/>
    <w:rsid w:val="00CA5A0B"/>
    <w:rsid w:val="00CA5A5C"/>
    <w:rsid w:val="00CA5D72"/>
    <w:rsid w:val="00CA60EC"/>
    <w:rsid w:val="00CA62D0"/>
    <w:rsid w:val="00CA634C"/>
    <w:rsid w:val="00CA647D"/>
    <w:rsid w:val="00CA65EC"/>
    <w:rsid w:val="00CA68AC"/>
    <w:rsid w:val="00CA68ED"/>
    <w:rsid w:val="00CA6A75"/>
    <w:rsid w:val="00CA6C62"/>
    <w:rsid w:val="00CA6C89"/>
    <w:rsid w:val="00CA6E66"/>
    <w:rsid w:val="00CA6F61"/>
    <w:rsid w:val="00CA6F8F"/>
    <w:rsid w:val="00CA70F0"/>
    <w:rsid w:val="00CA71C5"/>
    <w:rsid w:val="00CA771C"/>
    <w:rsid w:val="00CA7A0B"/>
    <w:rsid w:val="00CA7D36"/>
    <w:rsid w:val="00CA7DC5"/>
    <w:rsid w:val="00CB000A"/>
    <w:rsid w:val="00CB0034"/>
    <w:rsid w:val="00CB00A5"/>
    <w:rsid w:val="00CB0232"/>
    <w:rsid w:val="00CB03A3"/>
    <w:rsid w:val="00CB0491"/>
    <w:rsid w:val="00CB079B"/>
    <w:rsid w:val="00CB07C9"/>
    <w:rsid w:val="00CB0B17"/>
    <w:rsid w:val="00CB0BFB"/>
    <w:rsid w:val="00CB0C28"/>
    <w:rsid w:val="00CB0D05"/>
    <w:rsid w:val="00CB0F65"/>
    <w:rsid w:val="00CB10CC"/>
    <w:rsid w:val="00CB1234"/>
    <w:rsid w:val="00CB165B"/>
    <w:rsid w:val="00CB1758"/>
    <w:rsid w:val="00CB1CF7"/>
    <w:rsid w:val="00CB1E35"/>
    <w:rsid w:val="00CB1E67"/>
    <w:rsid w:val="00CB2377"/>
    <w:rsid w:val="00CB23AF"/>
    <w:rsid w:val="00CB23E1"/>
    <w:rsid w:val="00CB24B0"/>
    <w:rsid w:val="00CB260B"/>
    <w:rsid w:val="00CB270D"/>
    <w:rsid w:val="00CB294C"/>
    <w:rsid w:val="00CB2E69"/>
    <w:rsid w:val="00CB2E7A"/>
    <w:rsid w:val="00CB2EA2"/>
    <w:rsid w:val="00CB2FB9"/>
    <w:rsid w:val="00CB3109"/>
    <w:rsid w:val="00CB35B0"/>
    <w:rsid w:val="00CB3919"/>
    <w:rsid w:val="00CB396D"/>
    <w:rsid w:val="00CB3987"/>
    <w:rsid w:val="00CB3CC3"/>
    <w:rsid w:val="00CB3DD0"/>
    <w:rsid w:val="00CB3F20"/>
    <w:rsid w:val="00CB3F45"/>
    <w:rsid w:val="00CB3F81"/>
    <w:rsid w:val="00CB4088"/>
    <w:rsid w:val="00CB4353"/>
    <w:rsid w:val="00CB4DF2"/>
    <w:rsid w:val="00CB4FB0"/>
    <w:rsid w:val="00CB518F"/>
    <w:rsid w:val="00CB51E7"/>
    <w:rsid w:val="00CB54AD"/>
    <w:rsid w:val="00CB5A7B"/>
    <w:rsid w:val="00CB5AC1"/>
    <w:rsid w:val="00CB5CDD"/>
    <w:rsid w:val="00CB5D4F"/>
    <w:rsid w:val="00CB60C5"/>
    <w:rsid w:val="00CB60DF"/>
    <w:rsid w:val="00CB615E"/>
    <w:rsid w:val="00CB639D"/>
    <w:rsid w:val="00CB63DC"/>
    <w:rsid w:val="00CB63DE"/>
    <w:rsid w:val="00CB67E3"/>
    <w:rsid w:val="00CB68BF"/>
    <w:rsid w:val="00CB68DA"/>
    <w:rsid w:val="00CB6AF2"/>
    <w:rsid w:val="00CB6BFF"/>
    <w:rsid w:val="00CB6C62"/>
    <w:rsid w:val="00CB6E1C"/>
    <w:rsid w:val="00CB6E94"/>
    <w:rsid w:val="00CB6EC3"/>
    <w:rsid w:val="00CB6F42"/>
    <w:rsid w:val="00CB7170"/>
    <w:rsid w:val="00CB7568"/>
    <w:rsid w:val="00CB75C6"/>
    <w:rsid w:val="00CB7FCD"/>
    <w:rsid w:val="00CC0140"/>
    <w:rsid w:val="00CC01A4"/>
    <w:rsid w:val="00CC01D3"/>
    <w:rsid w:val="00CC02E0"/>
    <w:rsid w:val="00CC038E"/>
    <w:rsid w:val="00CC039D"/>
    <w:rsid w:val="00CC085E"/>
    <w:rsid w:val="00CC110F"/>
    <w:rsid w:val="00CC125B"/>
    <w:rsid w:val="00CC1385"/>
    <w:rsid w:val="00CC1463"/>
    <w:rsid w:val="00CC17C3"/>
    <w:rsid w:val="00CC17EA"/>
    <w:rsid w:val="00CC1868"/>
    <w:rsid w:val="00CC1E30"/>
    <w:rsid w:val="00CC1F2C"/>
    <w:rsid w:val="00CC213E"/>
    <w:rsid w:val="00CC21B7"/>
    <w:rsid w:val="00CC239A"/>
    <w:rsid w:val="00CC26A8"/>
    <w:rsid w:val="00CC28AC"/>
    <w:rsid w:val="00CC2C12"/>
    <w:rsid w:val="00CC3AA2"/>
    <w:rsid w:val="00CC3D04"/>
    <w:rsid w:val="00CC3DB1"/>
    <w:rsid w:val="00CC3E7C"/>
    <w:rsid w:val="00CC3EEE"/>
    <w:rsid w:val="00CC3F1A"/>
    <w:rsid w:val="00CC3FE7"/>
    <w:rsid w:val="00CC400C"/>
    <w:rsid w:val="00CC4376"/>
    <w:rsid w:val="00CC43BA"/>
    <w:rsid w:val="00CC43F8"/>
    <w:rsid w:val="00CC47FB"/>
    <w:rsid w:val="00CC4AF3"/>
    <w:rsid w:val="00CC5401"/>
    <w:rsid w:val="00CC57CF"/>
    <w:rsid w:val="00CC5A66"/>
    <w:rsid w:val="00CC5BD1"/>
    <w:rsid w:val="00CC5D8D"/>
    <w:rsid w:val="00CC5E56"/>
    <w:rsid w:val="00CC5E76"/>
    <w:rsid w:val="00CC5FB3"/>
    <w:rsid w:val="00CC64D7"/>
    <w:rsid w:val="00CC66F0"/>
    <w:rsid w:val="00CC694F"/>
    <w:rsid w:val="00CC6A84"/>
    <w:rsid w:val="00CC6BDB"/>
    <w:rsid w:val="00CC6C3F"/>
    <w:rsid w:val="00CC6D47"/>
    <w:rsid w:val="00CC6D87"/>
    <w:rsid w:val="00CC6FCF"/>
    <w:rsid w:val="00CC740C"/>
    <w:rsid w:val="00CC7602"/>
    <w:rsid w:val="00CC796A"/>
    <w:rsid w:val="00CC7BBD"/>
    <w:rsid w:val="00CD0199"/>
    <w:rsid w:val="00CD02F6"/>
    <w:rsid w:val="00CD067E"/>
    <w:rsid w:val="00CD0762"/>
    <w:rsid w:val="00CD0BFF"/>
    <w:rsid w:val="00CD0C41"/>
    <w:rsid w:val="00CD0C57"/>
    <w:rsid w:val="00CD0CE9"/>
    <w:rsid w:val="00CD0E8C"/>
    <w:rsid w:val="00CD0FF0"/>
    <w:rsid w:val="00CD1206"/>
    <w:rsid w:val="00CD1260"/>
    <w:rsid w:val="00CD1372"/>
    <w:rsid w:val="00CD1377"/>
    <w:rsid w:val="00CD13A3"/>
    <w:rsid w:val="00CD1665"/>
    <w:rsid w:val="00CD179A"/>
    <w:rsid w:val="00CD179F"/>
    <w:rsid w:val="00CD195E"/>
    <w:rsid w:val="00CD19A9"/>
    <w:rsid w:val="00CD1E1F"/>
    <w:rsid w:val="00CD255F"/>
    <w:rsid w:val="00CD281A"/>
    <w:rsid w:val="00CD286A"/>
    <w:rsid w:val="00CD28A1"/>
    <w:rsid w:val="00CD28EF"/>
    <w:rsid w:val="00CD2940"/>
    <w:rsid w:val="00CD2D4E"/>
    <w:rsid w:val="00CD2E6F"/>
    <w:rsid w:val="00CD2FB6"/>
    <w:rsid w:val="00CD3030"/>
    <w:rsid w:val="00CD30C8"/>
    <w:rsid w:val="00CD31AD"/>
    <w:rsid w:val="00CD32DB"/>
    <w:rsid w:val="00CD354F"/>
    <w:rsid w:val="00CD3834"/>
    <w:rsid w:val="00CD3A85"/>
    <w:rsid w:val="00CD3C52"/>
    <w:rsid w:val="00CD4042"/>
    <w:rsid w:val="00CD40B7"/>
    <w:rsid w:val="00CD4294"/>
    <w:rsid w:val="00CD44FA"/>
    <w:rsid w:val="00CD4688"/>
    <w:rsid w:val="00CD4B9F"/>
    <w:rsid w:val="00CD4E8D"/>
    <w:rsid w:val="00CD4FA0"/>
    <w:rsid w:val="00CD54D5"/>
    <w:rsid w:val="00CD55D7"/>
    <w:rsid w:val="00CD5879"/>
    <w:rsid w:val="00CD597D"/>
    <w:rsid w:val="00CD5C15"/>
    <w:rsid w:val="00CD5D46"/>
    <w:rsid w:val="00CD5E95"/>
    <w:rsid w:val="00CD6020"/>
    <w:rsid w:val="00CD60EB"/>
    <w:rsid w:val="00CD6259"/>
    <w:rsid w:val="00CD65C8"/>
    <w:rsid w:val="00CD68C2"/>
    <w:rsid w:val="00CD6C53"/>
    <w:rsid w:val="00CD6FFD"/>
    <w:rsid w:val="00CD723B"/>
    <w:rsid w:val="00CD723E"/>
    <w:rsid w:val="00CD750C"/>
    <w:rsid w:val="00CD7557"/>
    <w:rsid w:val="00CD776F"/>
    <w:rsid w:val="00CD7A1E"/>
    <w:rsid w:val="00CD7AE8"/>
    <w:rsid w:val="00CD7BB9"/>
    <w:rsid w:val="00CD7C36"/>
    <w:rsid w:val="00CD7C3C"/>
    <w:rsid w:val="00CD7CC6"/>
    <w:rsid w:val="00CD7F57"/>
    <w:rsid w:val="00CE00D0"/>
    <w:rsid w:val="00CE00EC"/>
    <w:rsid w:val="00CE01CA"/>
    <w:rsid w:val="00CE03CC"/>
    <w:rsid w:val="00CE047D"/>
    <w:rsid w:val="00CE0576"/>
    <w:rsid w:val="00CE0979"/>
    <w:rsid w:val="00CE09CA"/>
    <w:rsid w:val="00CE0DEA"/>
    <w:rsid w:val="00CE0F34"/>
    <w:rsid w:val="00CE1053"/>
    <w:rsid w:val="00CE1123"/>
    <w:rsid w:val="00CE11AC"/>
    <w:rsid w:val="00CE1600"/>
    <w:rsid w:val="00CE1699"/>
    <w:rsid w:val="00CE1833"/>
    <w:rsid w:val="00CE18A4"/>
    <w:rsid w:val="00CE1CB7"/>
    <w:rsid w:val="00CE1D0E"/>
    <w:rsid w:val="00CE1E7A"/>
    <w:rsid w:val="00CE2003"/>
    <w:rsid w:val="00CE2733"/>
    <w:rsid w:val="00CE2829"/>
    <w:rsid w:val="00CE2860"/>
    <w:rsid w:val="00CE2922"/>
    <w:rsid w:val="00CE293A"/>
    <w:rsid w:val="00CE294F"/>
    <w:rsid w:val="00CE2A4B"/>
    <w:rsid w:val="00CE2B7B"/>
    <w:rsid w:val="00CE2DCA"/>
    <w:rsid w:val="00CE2DED"/>
    <w:rsid w:val="00CE2F0B"/>
    <w:rsid w:val="00CE30B7"/>
    <w:rsid w:val="00CE335F"/>
    <w:rsid w:val="00CE3519"/>
    <w:rsid w:val="00CE37B4"/>
    <w:rsid w:val="00CE399C"/>
    <w:rsid w:val="00CE3D92"/>
    <w:rsid w:val="00CE40CE"/>
    <w:rsid w:val="00CE4281"/>
    <w:rsid w:val="00CE433B"/>
    <w:rsid w:val="00CE476E"/>
    <w:rsid w:val="00CE4927"/>
    <w:rsid w:val="00CE4C4A"/>
    <w:rsid w:val="00CE4D65"/>
    <w:rsid w:val="00CE4DDE"/>
    <w:rsid w:val="00CE51F2"/>
    <w:rsid w:val="00CE5458"/>
    <w:rsid w:val="00CE54DB"/>
    <w:rsid w:val="00CE57E3"/>
    <w:rsid w:val="00CE583E"/>
    <w:rsid w:val="00CE594A"/>
    <w:rsid w:val="00CE59F3"/>
    <w:rsid w:val="00CE5C9A"/>
    <w:rsid w:val="00CE5E96"/>
    <w:rsid w:val="00CE5F64"/>
    <w:rsid w:val="00CE6042"/>
    <w:rsid w:val="00CE61E4"/>
    <w:rsid w:val="00CE6214"/>
    <w:rsid w:val="00CE65CE"/>
    <w:rsid w:val="00CE66D3"/>
    <w:rsid w:val="00CE693A"/>
    <w:rsid w:val="00CE6B36"/>
    <w:rsid w:val="00CE6FF4"/>
    <w:rsid w:val="00CE6FFB"/>
    <w:rsid w:val="00CE705D"/>
    <w:rsid w:val="00CE7121"/>
    <w:rsid w:val="00CE733E"/>
    <w:rsid w:val="00CE7AAC"/>
    <w:rsid w:val="00CE7B42"/>
    <w:rsid w:val="00CE7B47"/>
    <w:rsid w:val="00CF002B"/>
    <w:rsid w:val="00CF020C"/>
    <w:rsid w:val="00CF06B3"/>
    <w:rsid w:val="00CF077C"/>
    <w:rsid w:val="00CF0967"/>
    <w:rsid w:val="00CF0ED9"/>
    <w:rsid w:val="00CF126F"/>
    <w:rsid w:val="00CF13B8"/>
    <w:rsid w:val="00CF153C"/>
    <w:rsid w:val="00CF156B"/>
    <w:rsid w:val="00CF15AF"/>
    <w:rsid w:val="00CF1E5A"/>
    <w:rsid w:val="00CF2392"/>
    <w:rsid w:val="00CF277A"/>
    <w:rsid w:val="00CF293D"/>
    <w:rsid w:val="00CF2A3B"/>
    <w:rsid w:val="00CF2A44"/>
    <w:rsid w:val="00CF2D82"/>
    <w:rsid w:val="00CF2E3D"/>
    <w:rsid w:val="00CF3142"/>
    <w:rsid w:val="00CF31D3"/>
    <w:rsid w:val="00CF34AC"/>
    <w:rsid w:val="00CF3522"/>
    <w:rsid w:val="00CF362D"/>
    <w:rsid w:val="00CF3A53"/>
    <w:rsid w:val="00CF3C26"/>
    <w:rsid w:val="00CF3F14"/>
    <w:rsid w:val="00CF408F"/>
    <w:rsid w:val="00CF40A8"/>
    <w:rsid w:val="00CF411A"/>
    <w:rsid w:val="00CF42E0"/>
    <w:rsid w:val="00CF4380"/>
    <w:rsid w:val="00CF4D77"/>
    <w:rsid w:val="00CF4EDA"/>
    <w:rsid w:val="00CF542C"/>
    <w:rsid w:val="00CF54EA"/>
    <w:rsid w:val="00CF58F4"/>
    <w:rsid w:val="00CF5A08"/>
    <w:rsid w:val="00CF5AFE"/>
    <w:rsid w:val="00CF5CC0"/>
    <w:rsid w:val="00CF60EB"/>
    <w:rsid w:val="00CF620F"/>
    <w:rsid w:val="00CF663F"/>
    <w:rsid w:val="00CF6ACE"/>
    <w:rsid w:val="00CF6DD5"/>
    <w:rsid w:val="00CF6E37"/>
    <w:rsid w:val="00CF6F5E"/>
    <w:rsid w:val="00CF7017"/>
    <w:rsid w:val="00CF701A"/>
    <w:rsid w:val="00CF7426"/>
    <w:rsid w:val="00CF7598"/>
    <w:rsid w:val="00CF7CB9"/>
    <w:rsid w:val="00CF7CD6"/>
    <w:rsid w:val="00D00119"/>
    <w:rsid w:val="00D003F4"/>
    <w:rsid w:val="00D00521"/>
    <w:rsid w:val="00D011A7"/>
    <w:rsid w:val="00D0122E"/>
    <w:rsid w:val="00D01233"/>
    <w:rsid w:val="00D01324"/>
    <w:rsid w:val="00D016D8"/>
    <w:rsid w:val="00D0195E"/>
    <w:rsid w:val="00D0198B"/>
    <w:rsid w:val="00D01A14"/>
    <w:rsid w:val="00D01C22"/>
    <w:rsid w:val="00D01E18"/>
    <w:rsid w:val="00D02085"/>
    <w:rsid w:val="00D020DC"/>
    <w:rsid w:val="00D0240E"/>
    <w:rsid w:val="00D02688"/>
    <w:rsid w:val="00D02918"/>
    <w:rsid w:val="00D03780"/>
    <w:rsid w:val="00D0378E"/>
    <w:rsid w:val="00D03E7E"/>
    <w:rsid w:val="00D041A1"/>
    <w:rsid w:val="00D04266"/>
    <w:rsid w:val="00D044A6"/>
    <w:rsid w:val="00D0450E"/>
    <w:rsid w:val="00D045A6"/>
    <w:rsid w:val="00D045B1"/>
    <w:rsid w:val="00D0464D"/>
    <w:rsid w:val="00D0469F"/>
    <w:rsid w:val="00D046BB"/>
    <w:rsid w:val="00D04817"/>
    <w:rsid w:val="00D04B09"/>
    <w:rsid w:val="00D04CEF"/>
    <w:rsid w:val="00D04F75"/>
    <w:rsid w:val="00D04FA2"/>
    <w:rsid w:val="00D051B3"/>
    <w:rsid w:val="00D051E1"/>
    <w:rsid w:val="00D0534E"/>
    <w:rsid w:val="00D057DC"/>
    <w:rsid w:val="00D05B4F"/>
    <w:rsid w:val="00D05C9F"/>
    <w:rsid w:val="00D05E90"/>
    <w:rsid w:val="00D061AC"/>
    <w:rsid w:val="00D06295"/>
    <w:rsid w:val="00D063CF"/>
    <w:rsid w:val="00D06529"/>
    <w:rsid w:val="00D069E7"/>
    <w:rsid w:val="00D06BBE"/>
    <w:rsid w:val="00D06E75"/>
    <w:rsid w:val="00D06F60"/>
    <w:rsid w:val="00D06FD7"/>
    <w:rsid w:val="00D0729E"/>
    <w:rsid w:val="00D07352"/>
    <w:rsid w:val="00D07393"/>
    <w:rsid w:val="00D07418"/>
    <w:rsid w:val="00D07566"/>
    <w:rsid w:val="00D07595"/>
    <w:rsid w:val="00D07847"/>
    <w:rsid w:val="00D07AC7"/>
    <w:rsid w:val="00D07B09"/>
    <w:rsid w:val="00D07D72"/>
    <w:rsid w:val="00D07F9C"/>
    <w:rsid w:val="00D100AA"/>
    <w:rsid w:val="00D101E0"/>
    <w:rsid w:val="00D1046B"/>
    <w:rsid w:val="00D10981"/>
    <w:rsid w:val="00D10C5F"/>
    <w:rsid w:val="00D11167"/>
    <w:rsid w:val="00D111BF"/>
    <w:rsid w:val="00D113D0"/>
    <w:rsid w:val="00D11548"/>
    <w:rsid w:val="00D11650"/>
    <w:rsid w:val="00D11A01"/>
    <w:rsid w:val="00D11DC7"/>
    <w:rsid w:val="00D11E16"/>
    <w:rsid w:val="00D120C2"/>
    <w:rsid w:val="00D12169"/>
    <w:rsid w:val="00D12193"/>
    <w:rsid w:val="00D122E2"/>
    <w:rsid w:val="00D12647"/>
    <w:rsid w:val="00D12751"/>
    <w:rsid w:val="00D12A9E"/>
    <w:rsid w:val="00D12BD7"/>
    <w:rsid w:val="00D12C16"/>
    <w:rsid w:val="00D12E68"/>
    <w:rsid w:val="00D12E71"/>
    <w:rsid w:val="00D132C1"/>
    <w:rsid w:val="00D136E7"/>
    <w:rsid w:val="00D1370C"/>
    <w:rsid w:val="00D13C59"/>
    <w:rsid w:val="00D13F70"/>
    <w:rsid w:val="00D14379"/>
    <w:rsid w:val="00D146FA"/>
    <w:rsid w:val="00D14782"/>
    <w:rsid w:val="00D147A3"/>
    <w:rsid w:val="00D14C0E"/>
    <w:rsid w:val="00D14C98"/>
    <w:rsid w:val="00D14D84"/>
    <w:rsid w:val="00D14F61"/>
    <w:rsid w:val="00D14F87"/>
    <w:rsid w:val="00D151B4"/>
    <w:rsid w:val="00D151DE"/>
    <w:rsid w:val="00D1545B"/>
    <w:rsid w:val="00D15517"/>
    <w:rsid w:val="00D156E7"/>
    <w:rsid w:val="00D15C2A"/>
    <w:rsid w:val="00D15ED4"/>
    <w:rsid w:val="00D16104"/>
    <w:rsid w:val="00D1663C"/>
    <w:rsid w:val="00D16B27"/>
    <w:rsid w:val="00D16BE6"/>
    <w:rsid w:val="00D16CAF"/>
    <w:rsid w:val="00D16D2A"/>
    <w:rsid w:val="00D17240"/>
    <w:rsid w:val="00D17A89"/>
    <w:rsid w:val="00D17E7B"/>
    <w:rsid w:val="00D20165"/>
    <w:rsid w:val="00D20458"/>
    <w:rsid w:val="00D204F9"/>
    <w:rsid w:val="00D206B8"/>
    <w:rsid w:val="00D20941"/>
    <w:rsid w:val="00D20BFC"/>
    <w:rsid w:val="00D20F8F"/>
    <w:rsid w:val="00D2108B"/>
    <w:rsid w:val="00D210ED"/>
    <w:rsid w:val="00D21352"/>
    <w:rsid w:val="00D21763"/>
    <w:rsid w:val="00D21CA7"/>
    <w:rsid w:val="00D2222B"/>
    <w:rsid w:val="00D224B2"/>
    <w:rsid w:val="00D22893"/>
    <w:rsid w:val="00D22CD8"/>
    <w:rsid w:val="00D22D39"/>
    <w:rsid w:val="00D22E3C"/>
    <w:rsid w:val="00D22EB6"/>
    <w:rsid w:val="00D22FB3"/>
    <w:rsid w:val="00D23090"/>
    <w:rsid w:val="00D231FC"/>
    <w:rsid w:val="00D234C4"/>
    <w:rsid w:val="00D236A4"/>
    <w:rsid w:val="00D23863"/>
    <w:rsid w:val="00D23A6E"/>
    <w:rsid w:val="00D23B25"/>
    <w:rsid w:val="00D23BA3"/>
    <w:rsid w:val="00D23E05"/>
    <w:rsid w:val="00D241D3"/>
    <w:rsid w:val="00D242AE"/>
    <w:rsid w:val="00D244EF"/>
    <w:rsid w:val="00D245DC"/>
    <w:rsid w:val="00D246BB"/>
    <w:rsid w:val="00D24A7D"/>
    <w:rsid w:val="00D24AF4"/>
    <w:rsid w:val="00D24BF6"/>
    <w:rsid w:val="00D24C65"/>
    <w:rsid w:val="00D24E5E"/>
    <w:rsid w:val="00D24F33"/>
    <w:rsid w:val="00D2508B"/>
    <w:rsid w:val="00D250A3"/>
    <w:rsid w:val="00D2510B"/>
    <w:rsid w:val="00D2550F"/>
    <w:rsid w:val="00D25591"/>
    <w:rsid w:val="00D2574F"/>
    <w:rsid w:val="00D25752"/>
    <w:rsid w:val="00D2598B"/>
    <w:rsid w:val="00D259CD"/>
    <w:rsid w:val="00D25A75"/>
    <w:rsid w:val="00D25C52"/>
    <w:rsid w:val="00D25C8F"/>
    <w:rsid w:val="00D25E04"/>
    <w:rsid w:val="00D25EC5"/>
    <w:rsid w:val="00D25F36"/>
    <w:rsid w:val="00D26023"/>
    <w:rsid w:val="00D26312"/>
    <w:rsid w:val="00D2645E"/>
    <w:rsid w:val="00D266BC"/>
    <w:rsid w:val="00D2699C"/>
    <w:rsid w:val="00D26A13"/>
    <w:rsid w:val="00D26C07"/>
    <w:rsid w:val="00D26CAF"/>
    <w:rsid w:val="00D26FFD"/>
    <w:rsid w:val="00D2779E"/>
    <w:rsid w:val="00D27BC3"/>
    <w:rsid w:val="00D27E46"/>
    <w:rsid w:val="00D27E58"/>
    <w:rsid w:val="00D302D8"/>
    <w:rsid w:val="00D30448"/>
    <w:rsid w:val="00D30711"/>
    <w:rsid w:val="00D3084E"/>
    <w:rsid w:val="00D30A66"/>
    <w:rsid w:val="00D30B59"/>
    <w:rsid w:val="00D30D3D"/>
    <w:rsid w:val="00D3153F"/>
    <w:rsid w:val="00D31586"/>
    <w:rsid w:val="00D3178B"/>
    <w:rsid w:val="00D31C64"/>
    <w:rsid w:val="00D31DC7"/>
    <w:rsid w:val="00D32208"/>
    <w:rsid w:val="00D32305"/>
    <w:rsid w:val="00D3232B"/>
    <w:rsid w:val="00D3233F"/>
    <w:rsid w:val="00D32D55"/>
    <w:rsid w:val="00D32E34"/>
    <w:rsid w:val="00D33073"/>
    <w:rsid w:val="00D33307"/>
    <w:rsid w:val="00D33368"/>
    <w:rsid w:val="00D33696"/>
    <w:rsid w:val="00D3385A"/>
    <w:rsid w:val="00D33A06"/>
    <w:rsid w:val="00D33FB1"/>
    <w:rsid w:val="00D34332"/>
    <w:rsid w:val="00D34447"/>
    <w:rsid w:val="00D34594"/>
    <w:rsid w:val="00D3497F"/>
    <w:rsid w:val="00D34EAA"/>
    <w:rsid w:val="00D34FC3"/>
    <w:rsid w:val="00D35078"/>
    <w:rsid w:val="00D35271"/>
    <w:rsid w:val="00D354A6"/>
    <w:rsid w:val="00D35523"/>
    <w:rsid w:val="00D35571"/>
    <w:rsid w:val="00D35685"/>
    <w:rsid w:val="00D356AD"/>
    <w:rsid w:val="00D357B3"/>
    <w:rsid w:val="00D358C3"/>
    <w:rsid w:val="00D35AA0"/>
    <w:rsid w:val="00D35ACD"/>
    <w:rsid w:val="00D35DAF"/>
    <w:rsid w:val="00D35E90"/>
    <w:rsid w:val="00D35F11"/>
    <w:rsid w:val="00D35F73"/>
    <w:rsid w:val="00D36022"/>
    <w:rsid w:val="00D36036"/>
    <w:rsid w:val="00D362D5"/>
    <w:rsid w:val="00D36547"/>
    <w:rsid w:val="00D365D2"/>
    <w:rsid w:val="00D36A65"/>
    <w:rsid w:val="00D370F5"/>
    <w:rsid w:val="00D372B1"/>
    <w:rsid w:val="00D3754C"/>
    <w:rsid w:val="00D37645"/>
    <w:rsid w:val="00D376E0"/>
    <w:rsid w:val="00D37751"/>
    <w:rsid w:val="00D3792E"/>
    <w:rsid w:val="00D37A7F"/>
    <w:rsid w:val="00D37B86"/>
    <w:rsid w:val="00D37C3B"/>
    <w:rsid w:val="00D37E26"/>
    <w:rsid w:val="00D37F54"/>
    <w:rsid w:val="00D40229"/>
    <w:rsid w:val="00D4055C"/>
    <w:rsid w:val="00D405BD"/>
    <w:rsid w:val="00D40615"/>
    <w:rsid w:val="00D4069D"/>
    <w:rsid w:val="00D416A0"/>
    <w:rsid w:val="00D41CD9"/>
    <w:rsid w:val="00D41E32"/>
    <w:rsid w:val="00D41EF4"/>
    <w:rsid w:val="00D424C6"/>
    <w:rsid w:val="00D42B90"/>
    <w:rsid w:val="00D42C1A"/>
    <w:rsid w:val="00D42C24"/>
    <w:rsid w:val="00D42C61"/>
    <w:rsid w:val="00D42CE0"/>
    <w:rsid w:val="00D42F72"/>
    <w:rsid w:val="00D431D6"/>
    <w:rsid w:val="00D43355"/>
    <w:rsid w:val="00D43849"/>
    <w:rsid w:val="00D439C1"/>
    <w:rsid w:val="00D43DC5"/>
    <w:rsid w:val="00D43E82"/>
    <w:rsid w:val="00D4427A"/>
    <w:rsid w:val="00D44485"/>
    <w:rsid w:val="00D4454B"/>
    <w:rsid w:val="00D44570"/>
    <w:rsid w:val="00D445BD"/>
    <w:rsid w:val="00D4464D"/>
    <w:rsid w:val="00D4468C"/>
    <w:rsid w:val="00D44975"/>
    <w:rsid w:val="00D449D8"/>
    <w:rsid w:val="00D44AC2"/>
    <w:rsid w:val="00D44B70"/>
    <w:rsid w:val="00D44F16"/>
    <w:rsid w:val="00D452EC"/>
    <w:rsid w:val="00D4554C"/>
    <w:rsid w:val="00D45555"/>
    <w:rsid w:val="00D455D8"/>
    <w:rsid w:val="00D45955"/>
    <w:rsid w:val="00D45B01"/>
    <w:rsid w:val="00D45C92"/>
    <w:rsid w:val="00D45CEE"/>
    <w:rsid w:val="00D45CF9"/>
    <w:rsid w:val="00D45D85"/>
    <w:rsid w:val="00D45EE3"/>
    <w:rsid w:val="00D461C1"/>
    <w:rsid w:val="00D46519"/>
    <w:rsid w:val="00D467D1"/>
    <w:rsid w:val="00D46861"/>
    <w:rsid w:val="00D468C0"/>
    <w:rsid w:val="00D46981"/>
    <w:rsid w:val="00D46D7A"/>
    <w:rsid w:val="00D46DBA"/>
    <w:rsid w:val="00D46E3F"/>
    <w:rsid w:val="00D46E47"/>
    <w:rsid w:val="00D46E6F"/>
    <w:rsid w:val="00D46EC1"/>
    <w:rsid w:val="00D46F8D"/>
    <w:rsid w:val="00D4707D"/>
    <w:rsid w:val="00D470BF"/>
    <w:rsid w:val="00D47107"/>
    <w:rsid w:val="00D47174"/>
    <w:rsid w:val="00D473DB"/>
    <w:rsid w:val="00D47488"/>
    <w:rsid w:val="00D47508"/>
    <w:rsid w:val="00D476D6"/>
    <w:rsid w:val="00D47A07"/>
    <w:rsid w:val="00D47A64"/>
    <w:rsid w:val="00D47ABE"/>
    <w:rsid w:val="00D47B63"/>
    <w:rsid w:val="00D47D98"/>
    <w:rsid w:val="00D47EFB"/>
    <w:rsid w:val="00D50514"/>
    <w:rsid w:val="00D50764"/>
    <w:rsid w:val="00D5096F"/>
    <w:rsid w:val="00D50F0F"/>
    <w:rsid w:val="00D50F98"/>
    <w:rsid w:val="00D510B8"/>
    <w:rsid w:val="00D511F9"/>
    <w:rsid w:val="00D51476"/>
    <w:rsid w:val="00D5173E"/>
    <w:rsid w:val="00D517B0"/>
    <w:rsid w:val="00D517D4"/>
    <w:rsid w:val="00D51B9F"/>
    <w:rsid w:val="00D51D9B"/>
    <w:rsid w:val="00D520AB"/>
    <w:rsid w:val="00D52127"/>
    <w:rsid w:val="00D5220B"/>
    <w:rsid w:val="00D523A1"/>
    <w:rsid w:val="00D52678"/>
    <w:rsid w:val="00D5280F"/>
    <w:rsid w:val="00D52AFE"/>
    <w:rsid w:val="00D52C09"/>
    <w:rsid w:val="00D52E4F"/>
    <w:rsid w:val="00D52F11"/>
    <w:rsid w:val="00D5302E"/>
    <w:rsid w:val="00D530A2"/>
    <w:rsid w:val="00D530D6"/>
    <w:rsid w:val="00D531C6"/>
    <w:rsid w:val="00D5341D"/>
    <w:rsid w:val="00D53D1B"/>
    <w:rsid w:val="00D540FD"/>
    <w:rsid w:val="00D548CA"/>
    <w:rsid w:val="00D54998"/>
    <w:rsid w:val="00D54F4E"/>
    <w:rsid w:val="00D54F7B"/>
    <w:rsid w:val="00D550FD"/>
    <w:rsid w:val="00D5516D"/>
    <w:rsid w:val="00D553A7"/>
    <w:rsid w:val="00D55721"/>
    <w:rsid w:val="00D55748"/>
    <w:rsid w:val="00D55790"/>
    <w:rsid w:val="00D5597F"/>
    <w:rsid w:val="00D559F4"/>
    <w:rsid w:val="00D55E80"/>
    <w:rsid w:val="00D55ECF"/>
    <w:rsid w:val="00D55F05"/>
    <w:rsid w:val="00D563D7"/>
    <w:rsid w:val="00D56700"/>
    <w:rsid w:val="00D56718"/>
    <w:rsid w:val="00D5680B"/>
    <w:rsid w:val="00D56A43"/>
    <w:rsid w:val="00D56AF8"/>
    <w:rsid w:val="00D56BEA"/>
    <w:rsid w:val="00D56F07"/>
    <w:rsid w:val="00D56F0D"/>
    <w:rsid w:val="00D57028"/>
    <w:rsid w:val="00D57244"/>
    <w:rsid w:val="00D57540"/>
    <w:rsid w:val="00D575B6"/>
    <w:rsid w:val="00D57E29"/>
    <w:rsid w:val="00D60060"/>
    <w:rsid w:val="00D60553"/>
    <w:rsid w:val="00D60803"/>
    <w:rsid w:val="00D61017"/>
    <w:rsid w:val="00D6103D"/>
    <w:rsid w:val="00D6118C"/>
    <w:rsid w:val="00D61295"/>
    <w:rsid w:val="00D61938"/>
    <w:rsid w:val="00D6217F"/>
    <w:rsid w:val="00D62186"/>
    <w:rsid w:val="00D6218C"/>
    <w:rsid w:val="00D62413"/>
    <w:rsid w:val="00D62486"/>
    <w:rsid w:val="00D625C9"/>
    <w:rsid w:val="00D6297F"/>
    <w:rsid w:val="00D62B06"/>
    <w:rsid w:val="00D62CEA"/>
    <w:rsid w:val="00D62D99"/>
    <w:rsid w:val="00D62E02"/>
    <w:rsid w:val="00D62EF1"/>
    <w:rsid w:val="00D62F67"/>
    <w:rsid w:val="00D63219"/>
    <w:rsid w:val="00D6325F"/>
    <w:rsid w:val="00D634F3"/>
    <w:rsid w:val="00D634FE"/>
    <w:rsid w:val="00D6355E"/>
    <w:rsid w:val="00D63742"/>
    <w:rsid w:val="00D638AE"/>
    <w:rsid w:val="00D6395F"/>
    <w:rsid w:val="00D63AA5"/>
    <w:rsid w:val="00D63CE5"/>
    <w:rsid w:val="00D63DAE"/>
    <w:rsid w:val="00D63F1B"/>
    <w:rsid w:val="00D63FA3"/>
    <w:rsid w:val="00D6419C"/>
    <w:rsid w:val="00D643A0"/>
    <w:rsid w:val="00D64450"/>
    <w:rsid w:val="00D645F9"/>
    <w:rsid w:val="00D64643"/>
    <w:rsid w:val="00D6476F"/>
    <w:rsid w:val="00D6480A"/>
    <w:rsid w:val="00D64D25"/>
    <w:rsid w:val="00D652C8"/>
    <w:rsid w:val="00D65355"/>
    <w:rsid w:val="00D65644"/>
    <w:rsid w:val="00D65678"/>
    <w:rsid w:val="00D658CD"/>
    <w:rsid w:val="00D65EB1"/>
    <w:rsid w:val="00D65FD6"/>
    <w:rsid w:val="00D6663D"/>
    <w:rsid w:val="00D6667C"/>
    <w:rsid w:val="00D6672A"/>
    <w:rsid w:val="00D66820"/>
    <w:rsid w:val="00D669BC"/>
    <w:rsid w:val="00D66B70"/>
    <w:rsid w:val="00D6728F"/>
    <w:rsid w:val="00D67635"/>
    <w:rsid w:val="00D678D9"/>
    <w:rsid w:val="00D67914"/>
    <w:rsid w:val="00D67B21"/>
    <w:rsid w:val="00D67B77"/>
    <w:rsid w:val="00D67BB9"/>
    <w:rsid w:val="00D67D5C"/>
    <w:rsid w:val="00D67E0A"/>
    <w:rsid w:val="00D67F9E"/>
    <w:rsid w:val="00D700CD"/>
    <w:rsid w:val="00D70466"/>
    <w:rsid w:val="00D70EEC"/>
    <w:rsid w:val="00D71043"/>
    <w:rsid w:val="00D71062"/>
    <w:rsid w:val="00D711F9"/>
    <w:rsid w:val="00D7139F"/>
    <w:rsid w:val="00D7144A"/>
    <w:rsid w:val="00D71AA8"/>
    <w:rsid w:val="00D71CC7"/>
    <w:rsid w:val="00D71CDD"/>
    <w:rsid w:val="00D71CF0"/>
    <w:rsid w:val="00D72405"/>
    <w:rsid w:val="00D72702"/>
    <w:rsid w:val="00D727EC"/>
    <w:rsid w:val="00D72A55"/>
    <w:rsid w:val="00D72C01"/>
    <w:rsid w:val="00D72F4D"/>
    <w:rsid w:val="00D731A3"/>
    <w:rsid w:val="00D735F8"/>
    <w:rsid w:val="00D73689"/>
    <w:rsid w:val="00D737E3"/>
    <w:rsid w:val="00D739C9"/>
    <w:rsid w:val="00D73A8A"/>
    <w:rsid w:val="00D73B20"/>
    <w:rsid w:val="00D73BFF"/>
    <w:rsid w:val="00D73C8A"/>
    <w:rsid w:val="00D73CB1"/>
    <w:rsid w:val="00D73EC4"/>
    <w:rsid w:val="00D7415C"/>
    <w:rsid w:val="00D74251"/>
    <w:rsid w:val="00D7426B"/>
    <w:rsid w:val="00D744E1"/>
    <w:rsid w:val="00D7451B"/>
    <w:rsid w:val="00D74556"/>
    <w:rsid w:val="00D74786"/>
    <w:rsid w:val="00D7491B"/>
    <w:rsid w:val="00D74E0C"/>
    <w:rsid w:val="00D74E68"/>
    <w:rsid w:val="00D74ED1"/>
    <w:rsid w:val="00D74F02"/>
    <w:rsid w:val="00D753F1"/>
    <w:rsid w:val="00D756CC"/>
    <w:rsid w:val="00D757FB"/>
    <w:rsid w:val="00D75ACA"/>
    <w:rsid w:val="00D75C63"/>
    <w:rsid w:val="00D75C9E"/>
    <w:rsid w:val="00D76017"/>
    <w:rsid w:val="00D76385"/>
    <w:rsid w:val="00D76401"/>
    <w:rsid w:val="00D76721"/>
    <w:rsid w:val="00D76973"/>
    <w:rsid w:val="00D76AAC"/>
    <w:rsid w:val="00D76CE8"/>
    <w:rsid w:val="00D76DBC"/>
    <w:rsid w:val="00D77391"/>
    <w:rsid w:val="00D774D6"/>
    <w:rsid w:val="00D774FF"/>
    <w:rsid w:val="00D77756"/>
    <w:rsid w:val="00D77BB4"/>
    <w:rsid w:val="00D77D98"/>
    <w:rsid w:val="00D77EC1"/>
    <w:rsid w:val="00D77EEE"/>
    <w:rsid w:val="00D77F21"/>
    <w:rsid w:val="00D80201"/>
    <w:rsid w:val="00D80547"/>
    <w:rsid w:val="00D80B5F"/>
    <w:rsid w:val="00D80B9C"/>
    <w:rsid w:val="00D80C69"/>
    <w:rsid w:val="00D80DA5"/>
    <w:rsid w:val="00D80EF1"/>
    <w:rsid w:val="00D80F81"/>
    <w:rsid w:val="00D8102B"/>
    <w:rsid w:val="00D811D2"/>
    <w:rsid w:val="00D811FA"/>
    <w:rsid w:val="00D81341"/>
    <w:rsid w:val="00D81424"/>
    <w:rsid w:val="00D8150D"/>
    <w:rsid w:val="00D81C9E"/>
    <w:rsid w:val="00D81E61"/>
    <w:rsid w:val="00D822C3"/>
    <w:rsid w:val="00D82BF3"/>
    <w:rsid w:val="00D82C92"/>
    <w:rsid w:val="00D831A9"/>
    <w:rsid w:val="00D83B27"/>
    <w:rsid w:val="00D83B3E"/>
    <w:rsid w:val="00D83DC5"/>
    <w:rsid w:val="00D83E73"/>
    <w:rsid w:val="00D84280"/>
    <w:rsid w:val="00D84322"/>
    <w:rsid w:val="00D84377"/>
    <w:rsid w:val="00D844C1"/>
    <w:rsid w:val="00D847E0"/>
    <w:rsid w:val="00D84886"/>
    <w:rsid w:val="00D8495E"/>
    <w:rsid w:val="00D849F4"/>
    <w:rsid w:val="00D84E49"/>
    <w:rsid w:val="00D84F2E"/>
    <w:rsid w:val="00D85288"/>
    <w:rsid w:val="00D854CF"/>
    <w:rsid w:val="00D8592A"/>
    <w:rsid w:val="00D859C6"/>
    <w:rsid w:val="00D85CCA"/>
    <w:rsid w:val="00D86230"/>
    <w:rsid w:val="00D86547"/>
    <w:rsid w:val="00D8668D"/>
    <w:rsid w:val="00D867EC"/>
    <w:rsid w:val="00D86852"/>
    <w:rsid w:val="00D86A18"/>
    <w:rsid w:val="00D86A62"/>
    <w:rsid w:val="00D86D08"/>
    <w:rsid w:val="00D86D72"/>
    <w:rsid w:val="00D86E29"/>
    <w:rsid w:val="00D871F5"/>
    <w:rsid w:val="00D87597"/>
    <w:rsid w:val="00D8780B"/>
    <w:rsid w:val="00D8789E"/>
    <w:rsid w:val="00D87926"/>
    <w:rsid w:val="00D8798F"/>
    <w:rsid w:val="00D87D42"/>
    <w:rsid w:val="00D87E56"/>
    <w:rsid w:val="00D87F51"/>
    <w:rsid w:val="00D90428"/>
    <w:rsid w:val="00D904CD"/>
    <w:rsid w:val="00D90667"/>
    <w:rsid w:val="00D9073F"/>
    <w:rsid w:val="00D9077A"/>
    <w:rsid w:val="00D907A6"/>
    <w:rsid w:val="00D90ABD"/>
    <w:rsid w:val="00D90B52"/>
    <w:rsid w:val="00D90E10"/>
    <w:rsid w:val="00D90E21"/>
    <w:rsid w:val="00D91139"/>
    <w:rsid w:val="00D9127D"/>
    <w:rsid w:val="00D91384"/>
    <w:rsid w:val="00D91679"/>
    <w:rsid w:val="00D918D9"/>
    <w:rsid w:val="00D919E4"/>
    <w:rsid w:val="00D921A1"/>
    <w:rsid w:val="00D92300"/>
    <w:rsid w:val="00D9232C"/>
    <w:rsid w:val="00D9278B"/>
    <w:rsid w:val="00D929D9"/>
    <w:rsid w:val="00D92E41"/>
    <w:rsid w:val="00D930C7"/>
    <w:rsid w:val="00D930DA"/>
    <w:rsid w:val="00D933BB"/>
    <w:rsid w:val="00D933F6"/>
    <w:rsid w:val="00D936A4"/>
    <w:rsid w:val="00D938A9"/>
    <w:rsid w:val="00D938C5"/>
    <w:rsid w:val="00D93EEC"/>
    <w:rsid w:val="00D94421"/>
    <w:rsid w:val="00D9459D"/>
    <w:rsid w:val="00D94628"/>
    <w:rsid w:val="00D9474C"/>
    <w:rsid w:val="00D949A0"/>
    <w:rsid w:val="00D949AE"/>
    <w:rsid w:val="00D94B03"/>
    <w:rsid w:val="00D94BEC"/>
    <w:rsid w:val="00D94BFB"/>
    <w:rsid w:val="00D94C80"/>
    <w:rsid w:val="00D95011"/>
    <w:rsid w:val="00D951DE"/>
    <w:rsid w:val="00D95421"/>
    <w:rsid w:val="00D954AC"/>
    <w:rsid w:val="00D956AE"/>
    <w:rsid w:val="00D9570C"/>
    <w:rsid w:val="00D95749"/>
    <w:rsid w:val="00D957B0"/>
    <w:rsid w:val="00D959D5"/>
    <w:rsid w:val="00D95C0D"/>
    <w:rsid w:val="00D9600F"/>
    <w:rsid w:val="00D96497"/>
    <w:rsid w:val="00D96529"/>
    <w:rsid w:val="00D9654D"/>
    <w:rsid w:val="00D968D5"/>
    <w:rsid w:val="00D9699B"/>
    <w:rsid w:val="00D96B5B"/>
    <w:rsid w:val="00D96D36"/>
    <w:rsid w:val="00D96DE9"/>
    <w:rsid w:val="00D96F28"/>
    <w:rsid w:val="00D970DC"/>
    <w:rsid w:val="00D975B6"/>
    <w:rsid w:val="00D97611"/>
    <w:rsid w:val="00D977FF"/>
    <w:rsid w:val="00D9788A"/>
    <w:rsid w:val="00D97A4D"/>
    <w:rsid w:val="00D97B66"/>
    <w:rsid w:val="00D97BF6"/>
    <w:rsid w:val="00D97C67"/>
    <w:rsid w:val="00D97EE3"/>
    <w:rsid w:val="00DA02DE"/>
    <w:rsid w:val="00DA041F"/>
    <w:rsid w:val="00DA0455"/>
    <w:rsid w:val="00DA09CE"/>
    <w:rsid w:val="00DA0FCE"/>
    <w:rsid w:val="00DA124E"/>
    <w:rsid w:val="00DA1312"/>
    <w:rsid w:val="00DA1672"/>
    <w:rsid w:val="00DA17EC"/>
    <w:rsid w:val="00DA18C3"/>
    <w:rsid w:val="00DA18E0"/>
    <w:rsid w:val="00DA1B06"/>
    <w:rsid w:val="00DA21A1"/>
    <w:rsid w:val="00DA2246"/>
    <w:rsid w:val="00DA22DF"/>
    <w:rsid w:val="00DA24A1"/>
    <w:rsid w:val="00DA24D0"/>
    <w:rsid w:val="00DA24DA"/>
    <w:rsid w:val="00DA27FE"/>
    <w:rsid w:val="00DA2817"/>
    <w:rsid w:val="00DA2978"/>
    <w:rsid w:val="00DA2F4F"/>
    <w:rsid w:val="00DA30FE"/>
    <w:rsid w:val="00DA3340"/>
    <w:rsid w:val="00DA3384"/>
    <w:rsid w:val="00DA35BF"/>
    <w:rsid w:val="00DA3769"/>
    <w:rsid w:val="00DA3867"/>
    <w:rsid w:val="00DA3B98"/>
    <w:rsid w:val="00DA3D8F"/>
    <w:rsid w:val="00DA3E9B"/>
    <w:rsid w:val="00DA4173"/>
    <w:rsid w:val="00DA4417"/>
    <w:rsid w:val="00DA4916"/>
    <w:rsid w:val="00DA4D0A"/>
    <w:rsid w:val="00DA538F"/>
    <w:rsid w:val="00DA55CF"/>
    <w:rsid w:val="00DA58CD"/>
    <w:rsid w:val="00DA5D9B"/>
    <w:rsid w:val="00DA5E4C"/>
    <w:rsid w:val="00DA5EAA"/>
    <w:rsid w:val="00DA5ED0"/>
    <w:rsid w:val="00DA611B"/>
    <w:rsid w:val="00DA62A2"/>
    <w:rsid w:val="00DA6448"/>
    <w:rsid w:val="00DA6496"/>
    <w:rsid w:val="00DA6669"/>
    <w:rsid w:val="00DA6811"/>
    <w:rsid w:val="00DA6A24"/>
    <w:rsid w:val="00DA6B21"/>
    <w:rsid w:val="00DA6C46"/>
    <w:rsid w:val="00DA6C68"/>
    <w:rsid w:val="00DA6D6B"/>
    <w:rsid w:val="00DA6F87"/>
    <w:rsid w:val="00DA74CE"/>
    <w:rsid w:val="00DA759B"/>
    <w:rsid w:val="00DA7792"/>
    <w:rsid w:val="00DA7970"/>
    <w:rsid w:val="00DA7AD9"/>
    <w:rsid w:val="00DA7FB3"/>
    <w:rsid w:val="00DB0249"/>
    <w:rsid w:val="00DB0469"/>
    <w:rsid w:val="00DB0656"/>
    <w:rsid w:val="00DB06D7"/>
    <w:rsid w:val="00DB06DF"/>
    <w:rsid w:val="00DB0C5C"/>
    <w:rsid w:val="00DB0DCF"/>
    <w:rsid w:val="00DB118A"/>
    <w:rsid w:val="00DB1782"/>
    <w:rsid w:val="00DB1844"/>
    <w:rsid w:val="00DB1DCA"/>
    <w:rsid w:val="00DB1E1C"/>
    <w:rsid w:val="00DB221E"/>
    <w:rsid w:val="00DB234A"/>
    <w:rsid w:val="00DB2637"/>
    <w:rsid w:val="00DB297C"/>
    <w:rsid w:val="00DB29E0"/>
    <w:rsid w:val="00DB2E2F"/>
    <w:rsid w:val="00DB3199"/>
    <w:rsid w:val="00DB3643"/>
    <w:rsid w:val="00DB3751"/>
    <w:rsid w:val="00DB3B0A"/>
    <w:rsid w:val="00DB3B3B"/>
    <w:rsid w:val="00DB3BF2"/>
    <w:rsid w:val="00DB3D31"/>
    <w:rsid w:val="00DB41DA"/>
    <w:rsid w:val="00DB423F"/>
    <w:rsid w:val="00DB42A9"/>
    <w:rsid w:val="00DB455F"/>
    <w:rsid w:val="00DB4578"/>
    <w:rsid w:val="00DB4AC2"/>
    <w:rsid w:val="00DB4FE3"/>
    <w:rsid w:val="00DB5039"/>
    <w:rsid w:val="00DB52B5"/>
    <w:rsid w:val="00DB5611"/>
    <w:rsid w:val="00DB5669"/>
    <w:rsid w:val="00DB577F"/>
    <w:rsid w:val="00DB58B1"/>
    <w:rsid w:val="00DB591F"/>
    <w:rsid w:val="00DB5B4F"/>
    <w:rsid w:val="00DB5D32"/>
    <w:rsid w:val="00DB5FB7"/>
    <w:rsid w:val="00DB6049"/>
    <w:rsid w:val="00DB6274"/>
    <w:rsid w:val="00DB63C2"/>
    <w:rsid w:val="00DB663E"/>
    <w:rsid w:val="00DB6721"/>
    <w:rsid w:val="00DB6768"/>
    <w:rsid w:val="00DB67CC"/>
    <w:rsid w:val="00DB68A2"/>
    <w:rsid w:val="00DB6D08"/>
    <w:rsid w:val="00DB6E8F"/>
    <w:rsid w:val="00DB7129"/>
    <w:rsid w:val="00DB753A"/>
    <w:rsid w:val="00DB7720"/>
    <w:rsid w:val="00DB7877"/>
    <w:rsid w:val="00DB78C9"/>
    <w:rsid w:val="00DB7A1B"/>
    <w:rsid w:val="00DB7D24"/>
    <w:rsid w:val="00DB7DB0"/>
    <w:rsid w:val="00DB7DEB"/>
    <w:rsid w:val="00DB7E17"/>
    <w:rsid w:val="00DB7E42"/>
    <w:rsid w:val="00DC0029"/>
    <w:rsid w:val="00DC0221"/>
    <w:rsid w:val="00DC0265"/>
    <w:rsid w:val="00DC04B3"/>
    <w:rsid w:val="00DC06F9"/>
    <w:rsid w:val="00DC06FB"/>
    <w:rsid w:val="00DC071F"/>
    <w:rsid w:val="00DC07FF"/>
    <w:rsid w:val="00DC08EC"/>
    <w:rsid w:val="00DC0BD3"/>
    <w:rsid w:val="00DC0FE2"/>
    <w:rsid w:val="00DC1193"/>
    <w:rsid w:val="00DC1199"/>
    <w:rsid w:val="00DC1233"/>
    <w:rsid w:val="00DC1235"/>
    <w:rsid w:val="00DC1308"/>
    <w:rsid w:val="00DC1439"/>
    <w:rsid w:val="00DC151A"/>
    <w:rsid w:val="00DC1AEE"/>
    <w:rsid w:val="00DC211A"/>
    <w:rsid w:val="00DC219D"/>
    <w:rsid w:val="00DC2414"/>
    <w:rsid w:val="00DC2542"/>
    <w:rsid w:val="00DC2572"/>
    <w:rsid w:val="00DC2674"/>
    <w:rsid w:val="00DC2836"/>
    <w:rsid w:val="00DC2929"/>
    <w:rsid w:val="00DC29F2"/>
    <w:rsid w:val="00DC2A13"/>
    <w:rsid w:val="00DC2A23"/>
    <w:rsid w:val="00DC2A6A"/>
    <w:rsid w:val="00DC2E65"/>
    <w:rsid w:val="00DC2ED1"/>
    <w:rsid w:val="00DC305E"/>
    <w:rsid w:val="00DC3369"/>
    <w:rsid w:val="00DC34D0"/>
    <w:rsid w:val="00DC3640"/>
    <w:rsid w:val="00DC3667"/>
    <w:rsid w:val="00DC37E4"/>
    <w:rsid w:val="00DC3D0C"/>
    <w:rsid w:val="00DC3EB4"/>
    <w:rsid w:val="00DC4132"/>
    <w:rsid w:val="00DC4257"/>
    <w:rsid w:val="00DC4769"/>
    <w:rsid w:val="00DC493A"/>
    <w:rsid w:val="00DC4955"/>
    <w:rsid w:val="00DC4A5A"/>
    <w:rsid w:val="00DC5134"/>
    <w:rsid w:val="00DC5259"/>
    <w:rsid w:val="00DC52A0"/>
    <w:rsid w:val="00DC569E"/>
    <w:rsid w:val="00DC581A"/>
    <w:rsid w:val="00DC58F4"/>
    <w:rsid w:val="00DC5A3D"/>
    <w:rsid w:val="00DC5A93"/>
    <w:rsid w:val="00DC5AB4"/>
    <w:rsid w:val="00DC5E1D"/>
    <w:rsid w:val="00DC5E24"/>
    <w:rsid w:val="00DC5EA6"/>
    <w:rsid w:val="00DC63DB"/>
    <w:rsid w:val="00DC644F"/>
    <w:rsid w:val="00DC65ED"/>
    <w:rsid w:val="00DC66FC"/>
    <w:rsid w:val="00DC67CB"/>
    <w:rsid w:val="00DC6CFE"/>
    <w:rsid w:val="00DC700C"/>
    <w:rsid w:val="00DC7737"/>
    <w:rsid w:val="00DC77B6"/>
    <w:rsid w:val="00DC7836"/>
    <w:rsid w:val="00DC7A39"/>
    <w:rsid w:val="00DC7F7F"/>
    <w:rsid w:val="00DC7FEA"/>
    <w:rsid w:val="00DD03C8"/>
    <w:rsid w:val="00DD05A6"/>
    <w:rsid w:val="00DD0726"/>
    <w:rsid w:val="00DD08EA"/>
    <w:rsid w:val="00DD0C49"/>
    <w:rsid w:val="00DD0D1B"/>
    <w:rsid w:val="00DD0E1E"/>
    <w:rsid w:val="00DD0FE6"/>
    <w:rsid w:val="00DD100F"/>
    <w:rsid w:val="00DD10B2"/>
    <w:rsid w:val="00DD1126"/>
    <w:rsid w:val="00DD1156"/>
    <w:rsid w:val="00DD11A8"/>
    <w:rsid w:val="00DD1288"/>
    <w:rsid w:val="00DD12A5"/>
    <w:rsid w:val="00DD1327"/>
    <w:rsid w:val="00DD13FF"/>
    <w:rsid w:val="00DD1429"/>
    <w:rsid w:val="00DD157B"/>
    <w:rsid w:val="00DD1A33"/>
    <w:rsid w:val="00DD1D80"/>
    <w:rsid w:val="00DD2225"/>
    <w:rsid w:val="00DD245A"/>
    <w:rsid w:val="00DD2534"/>
    <w:rsid w:val="00DD27DC"/>
    <w:rsid w:val="00DD2A7C"/>
    <w:rsid w:val="00DD2C67"/>
    <w:rsid w:val="00DD2CF7"/>
    <w:rsid w:val="00DD2EF6"/>
    <w:rsid w:val="00DD2F6C"/>
    <w:rsid w:val="00DD30FC"/>
    <w:rsid w:val="00DD32D2"/>
    <w:rsid w:val="00DD330D"/>
    <w:rsid w:val="00DD3437"/>
    <w:rsid w:val="00DD36C4"/>
    <w:rsid w:val="00DD3950"/>
    <w:rsid w:val="00DD399A"/>
    <w:rsid w:val="00DD3C50"/>
    <w:rsid w:val="00DD3E0E"/>
    <w:rsid w:val="00DD3E4E"/>
    <w:rsid w:val="00DD4410"/>
    <w:rsid w:val="00DD44C7"/>
    <w:rsid w:val="00DD4838"/>
    <w:rsid w:val="00DD496D"/>
    <w:rsid w:val="00DD49B3"/>
    <w:rsid w:val="00DD4AD3"/>
    <w:rsid w:val="00DD4AF9"/>
    <w:rsid w:val="00DD4E72"/>
    <w:rsid w:val="00DD5037"/>
    <w:rsid w:val="00DD51FC"/>
    <w:rsid w:val="00DD5584"/>
    <w:rsid w:val="00DD559F"/>
    <w:rsid w:val="00DD58C4"/>
    <w:rsid w:val="00DD5937"/>
    <w:rsid w:val="00DD5B56"/>
    <w:rsid w:val="00DD5E93"/>
    <w:rsid w:val="00DD6176"/>
    <w:rsid w:val="00DD61E0"/>
    <w:rsid w:val="00DD64DB"/>
    <w:rsid w:val="00DD6557"/>
    <w:rsid w:val="00DD67CD"/>
    <w:rsid w:val="00DD67D5"/>
    <w:rsid w:val="00DD6D28"/>
    <w:rsid w:val="00DD6D6A"/>
    <w:rsid w:val="00DD7032"/>
    <w:rsid w:val="00DD703A"/>
    <w:rsid w:val="00DD7138"/>
    <w:rsid w:val="00DD727C"/>
    <w:rsid w:val="00DD7C4E"/>
    <w:rsid w:val="00DD7CE5"/>
    <w:rsid w:val="00DD7DAB"/>
    <w:rsid w:val="00DD7DE1"/>
    <w:rsid w:val="00DE007D"/>
    <w:rsid w:val="00DE01D4"/>
    <w:rsid w:val="00DE051E"/>
    <w:rsid w:val="00DE0559"/>
    <w:rsid w:val="00DE05D1"/>
    <w:rsid w:val="00DE09E7"/>
    <w:rsid w:val="00DE0A4C"/>
    <w:rsid w:val="00DE0A5F"/>
    <w:rsid w:val="00DE0A9E"/>
    <w:rsid w:val="00DE0F99"/>
    <w:rsid w:val="00DE0FD8"/>
    <w:rsid w:val="00DE1283"/>
    <w:rsid w:val="00DE1548"/>
    <w:rsid w:val="00DE18B9"/>
    <w:rsid w:val="00DE1B77"/>
    <w:rsid w:val="00DE1BB3"/>
    <w:rsid w:val="00DE1CB9"/>
    <w:rsid w:val="00DE1D34"/>
    <w:rsid w:val="00DE1D96"/>
    <w:rsid w:val="00DE1F62"/>
    <w:rsid w:val="00DE1F87"/>
    <w:rsid w:val="00DE221B"/>
    <w:rsid w:val="00DE2258"/>
    <w:rsid w:val="00DE2278"/>
    <w:rsid w:val="00DE24DC"/>
    <w:rsid w:val="00DE24F0"/>
    <w:rsid w:val="00DE25CC"/>
    <w:rsid w:val="00DE266C"/>
    <w:rsid w:val="00DE26D1"/>
    <w:rsid w:val="00DE2B73"/>
    <w:rsid w:val="00DE3271"/>
    <w:rsid w:val="00DE337A"/>
    <w:rsid w:val="00DE37A4"/>
    <w:rsid w:val="00DE39A8"/>
    <w:rsid w:val="00DE39AE"/>
    <w:rsid w:val="00DE4199"/>
    <w:rsid w:val="00DE4561"/>
    <w:rsid w:val="00DE46B2"/>
    <w:rsid w:val="00DE46EF"/>
    <w:rsid w:val="00DE4A22"/>
    <w:rsid w:val="00DE4A9A"/>
    <w:rsid w:val="00DE5126"/>
    <w:rsid w:val="00DE5488"/>
    <w:rsid w:val="00DE55BE"/>
    <w:rsid w:val="00DE574D"/>
    <w:rsid w:val="00DE5765"/>
    <w:rsid w:val="00DE57DE"/>
    <w:rsid w:val="00DE5B3B"/>
    <w:rsid w:val="00DE5C1D"/>
    <w:rsid w:val="00DE5D82"/>
    <w:rsid w:val="00DE6013"/>
    <w:rsid w:val="00DE62B6"/>
    <w:rsid w:val="00DE62DF"/>
    <w:rsid w:val="00DE6563"/>
    <w:rsid w:val="00DE65CE"/>
    <w:rsid w:val="00DE6733"/>
    <w:rsid w:val="00DE6B0C"/>
    <w:rsid w:val="00DE6E7B"/>
    <w:rsid w:val="00DE6F4B"/>
    <w:rsid w:val="00DE7083"/>
    <w:rsid w:val="00DE7108"/>
    <w:rsid w:val="00DE71D7"/>
    <w:rsid w:val="00DE76F4"/>
    <w:rsid w:val="00DE7769"/>
    <w:rsid w:val="00DE77E6"/>
    <w:rsid w:val="00DE7F65"/>
    <w:rsid w:val="00DE7FCA"/>
    <w:rsid w:val="00DE7FFA"/>
    <w:rsid w:val="00DF0472"/>
    <w:rsid w:val="00DF0757"/>
    <w:rsid w:val="00DF0968"/>
    <w:rsid w:val="00DF0D88"/>
    <w:rsid w:val="00DF1008"/>
    <w:rsid w:val="00DF1032"/>
    <w:rsid w:val="00DF1108"/>
    <w:rsid w:val="00DF1131"/>
    <w:rsid w:val="00DF13FB"/>
    <w:rsid w:val="00DF1731"/>
    <w:rsid w:val="00DF1948"/>
    <w:rsid w:val="00DF1F04"/>
    <w:rsid w:val="00DF20C1"/>
    <w:rsid w:val="00DF20F2"/>
    <w:rsid w:val="00DF2172"/>
    <w:rsid w:val="00DF224F"/>
    <w:rsid w:val="00DF2343"/>
    <w:rsid w:val="00DF235A"/>
    <w:rsid w:val="00DF24FE"/>
    <w:rsid w:val="00DF2632"/>
    <w:rsid w:val="00DF295C"/>
    <w:rsid w:val="00DF2EE8"/>
    <w:rsid w:val="00DF38BD"/>
    <w:rsid w:val="00DF3C47"/>
    <w:rsid w:val="00DF3EFE"/>
    <w:rsid w:val="00DF4074"/>
    <w:rsid w:val="00DF41CB"/>
    <w:rsid w:val="00DF4290"/>
    <w:rsid w:val="00DF45E7"/>
    <w:rsid w:val="00DF4739"/>
    <w:rsid w:val="00DF478D"/>
    <w:rsid w:val="00DF4A2C"/>
    <w:rsid w:val="00DF4C40"/>
    <w:rsid w:val="00DF4D21"/>
    <w:rsid w:val="00DF52B3"/>
    <w:rsid w:val="00DF5334"/>
    <w:rsid w:val="00DF56B7"/>
    <w:rsid w:val="00DF5C5D"/>
    <w:rsid w:val="00DF5D10"/>
    <w:rsid w:val="00DF5F17"/>
    <w:rsid w:val="00DF6015"/>
    <w:rsid w:val="00DF6154"/>
    <w:rsid w:val="00DF62C9"/>
    <w:rsid w:val="00DF62E0"/>
    <w:rsid w:val="00DF6452"/>
    <w:rsid w:val="00DF6549"/>
    <w:rsid w:val="00DF6799"/>
    <w:rsid w:val="00DF6A21"/>
    <w:rsid w:val="00DF6EAC"/>
    <w:rsid w:val="00DF7106"/>
    <w:rsid w:val="00DF7274"/>
    <w:rsid w:val="00DF756F"/>
    <w:rsid w:val="00DF762C"/>
    <w:rsid w:val="00DF767F"/>
    <w:rsid w:val="00DF7947"/>
    <w:rsid w:val="00DF795E"/>
    <w:rsid w:val="00DF7BE7"/>
    <w:rsid w:val="00DF7F46"/>
    <w:rsid w:val="00E00117"/>
    <w:rsid w:val="00E00E8B"/>
    <w:rsid w:val="00E01032"/>
    <w:rsid w:val="00E01050"/>
    <w:rsid w:val="00E01223"/>
    <w:rsid w:val="00E01353"/>
    <w:rsid w:val="00E015FD"/>
    <w:rsid w:val="00E016B3"/>
    <w:rsid w:val="00E0186F"/>
    <w:rsid w:val="00E01AE1"/>
    <w:rsid w:val="00E01B82"/>
    <w:rsid w:val="00E01F65"/>
    <w:rsid w:val="00E02108"/>
    <w:rsid w:val="00E021BD"/>
    <w:rsid w:val="00E0278A"/>
    <w:rsid w:val="00E02FFE"/>
    <w:rsid w:val="00E032A0"/>
    <w:rsid w:val="00E03324"/>
    <w:rsid w:val="00E03380"/>
    <w:rsid w:val="00E03A29"/>
    <w:rsid w:val="00E03C71"/>
    <w:rsid w:val="00E040F1"/>
    <w:rsid w:val="00E04545"/>
    <w:rsid w:val="00E04596"/>
    <w:rsid w:val="00E0462C"/>
    <w:rsid w:val="00E046E6"/>
    <w:rsid w:val="00E04E03"/>
    <w:rsid w:val="00E04FA8"/>
    <w:rsid w:val="00E05888"/>
    <w:rsid w:val="00E05C5B"/>
    <w:rsid w:val="00E05E1C"/>
    <w:rsid w:val="00E06169"/>
    <w:rsid w:val="00E0645F"/>
    <w:rsid w:val="00E0686A"/>
    <w:rsid w:val="00E06E90"/>
    <w:rsid w:val="00E06FCF"/>
    <w:rsid w:val="00E06FD2"/>
    <w:rsid w:val="00E07034"/>
    <w:rsid w:val="00E07902"/>
    <w:rsid w:val="00E07997"/>
    <w:rsid w:val="00E07BAB"/>
    <w:rsid w:val="00E07FE4"/>
    <w:rsid w:val="00E101C1"/>
    <w:rsid w:val="00E10291"/>
    <w:rsid w:val="00E102D5"/>
    <w:rsid w:val="00E1055A"/>
    <w:rsid w:val="00E106E5"/>
    <w:rsid w:val="00E10A6E"/>
    <w:rsid w:val="00E10C51"/>
    <w:rsid w:val="00E10C91"/>
    <w:rsid w:val="00E1108B"/>
    <w:rsid w:val="00E1128B"/>
    <w:rsid w:val="00E117F7"/>
    <w:rsid w:val="00E11E49"/>
    <w:rsid w:val="00E11F2E"/>
    <w:rsid w:val="00E120B9"/>
    <w:rsid w:val="00E121A0"/>
    <w:rsid w:val="00E123C2"/>
    <w:rsid w:val="00E1267D"/>
    <w:rsid w:val="00E12709"/>
    <w:rsid w:val="00E127A9"/>
    <w:rsid w:val="00E1296E"/>
    <w:rsid w:val="00E12E24"/>
    <w:rsid w:val="00E13333"/>
    <w:rsid w:val="00E13755"/>
    <w:rsid w:val="00E13CE0"/>
    <w:rsid w:val="00E13EBE"/>
    <w:rsid w:val="00E13F09"/>
    <w:rsid w:val="00E13F9C"/>
    <w:rsid w:val="00E1407F"/>
    <w:rsid w:val="00E142A4"/>
    <w:rsid w:val="00E146B2"/>
    <w:rsid w:val="00E147C3"/>
    <w:rsid w:val="00E14B89"/>
    <w:rsid w:val="00E150DB"/>
    <w:rsid w:val="00E15166"/>
    <w:rsid w:val="00E15419"/>
    <w:rsid w:val="00E157F4"/>
    <w:rsid w:val="00E15AD0"/>
    <w:rsid w:val="00E16055"/>
    <w:rsid w:val="00E162AA"/>
    <w:rsid w:val="00E1636B"/>
    <w:rsid w:val="00E165D4"/>
    <w:rsid w:val="00E16878"/>
    <w:rsid w:val="00E16980"/>
    <w:rsid w:val="00E169FD"/>
    <w:rsid w:val="00E16A59"/>
    <w:rsid w:val="00E16BAD"/>
    <w:rsid w:val="00E16C6D"/>
    <w:rsid w:val="00E16D0E"/>
    <w:rsid w:val="00E16FA1"/>
    <w:rsid w:val="00E170A3"/>
    <w:rsid w:val="00E17118"/>
    <w:rsid w:val="00E17384"/>
    <w:rsid w:val="00E174D8"/>
    <w:rsid w:val="00E17921"/>
    <w:rsid w:val="00E17ECB"/>
    <w:rsid w:val="00E200FA"/>
    <w:rsid w:val="00E20393"/>
    <w:rsid w:val="00E203B0"/>
    <w:rsid w:val="00E2061A"/>
    <w:rsid w:val="00E20BE8"/>
    <w:rsid w:val="00E20CDD"/>
    <w:rsid w:val="00E20D39"/>
    <w:rsid w:val="00E20DA2"/>
    <w:rsid w:val="00E20EFC"/>
    <w:rsid w:val="00E20FBE"/>
    <w:rsid w:val="00E211BA"/>
    <w:rsid w:val="00E215AE"/>
    <w:rsid w:val="00E2168C"/>
    <w:rsid w:val="00E2170C"/>
    <w:rsid w:val="00E21BC6"/>
    <w:rsid w:val="00E21D4A"/>
    <w:rsid w:val="00E21DBC"/>
    <w:rsid w:val="00E21E5D"/>
    <w:rsid w:val="00E21EDD"/>
    <w:rsid w:val="00E21F8F"/>
    <w:rsid w:val="00E22006"/>
    <w:rsid w:val="00E2223D"/>
    <w:rsid w:val="00E22363"/>
    <w:rsid w:val="00E22AA9"/>
    <w:rsid w:val="00E22CFC"/>
    <w:rsid w:val="00E22D43"/>
    <w:rsid w:val="00E22FCA"/>
    <w:rsid w:val="00E23052"/>
    <w:rsid w:val="00E233E8"/>
    <w:rsid w:val="00E23626"/>
    <w:rsid w:val="00E238F7"/>
    <w:rsid w:val="00E23928"/>
    <w:rsid w:val="00E239B5"/>
    <w:rsid w:val="00E23F80"/>
    <w:rsid w:val="00E240F0"/>
    <w:rsid w:val="00E2426A"/>
    <w:rsid w:val="00E2444F"/>
    <w:rsid w:val="00E246AD"/>
    <w:rsid w:val="00E2487B"/>
    <w:rsid w:val="00E24A09"/>
    <w:rsid w:val="00E24A61"/>
    <w:rsid w:val="00E24B7A"/>
    <w:rsid w:val="00E253A4"/>
    <w:rsid w:val="00E25582"/>
    <w:rsid w:val="00E25603"/>
    <w:rsid w:val="00E25739"/>
    <w:rsid w:val="00E25DA6"/>
    <w:rsid w:val="00E25F5E"/>
    <w:rsid w:val="00E261BC"/>
    <w:rsid w:val="00E262B0"/>
    <w:rsid w:val="00E262D6"/>
    <w:rsid w:val="00E266F0"/>
    <w:rsid w:val="00E267BA"/>
    <w:rsid w:val="00E268D1"/>
    <w:rsid w:val="00E26C37"/>
    <w:rsid w:val="00E26EED"/>
    <w:rsid w:val="00E274B2"/>
    <w:rsid w:val="00E2779A"/>
    <w:rsid w:val="00E27A7F"/>
    <w:rsid w:val="00E27AA8"/>
    <w:rsid w:val="00E27B3E"/>
    <w:rsid w:val="00E27EBE"/>
    <w:rsid w:val="00E302F0"/>
    <w:rsid w:val="00E30413"/>
    <w:rsid w:val="00E30630"/>
    <w:rsid w:val="00E30ABB"/>
    <w:rsid w:val="00E30B4D"/>
    <w:rsid w:val="00E30B9D"/>
    <w:rsid w:val="00E30C8C"/>
    <w:rsid w:val="00E3111A"/>
    <w:rsid w:val="00E3153E"/>
    <w:rsid w:val="00E316BA"/>
    <w:rsid w:val="00E316EE"/>
    <w:rsid w:val="00E3176D"/>
    <w:rsid w:val="00E317AB"/>
    <w:rsid w:val="00E3191D"/>
    <w:rsid w:val="00E319D2"/>
    <w:rsid w:val="00E31BC7"/>
    <w:rsid w:val="00E328D3"/>
    <w:rsid w:val="00E32A75"/>
    <w:rsid w:val="00E32C4C"/>
    <w:rsid w:val="00E32F95"/>
    <w:rsid w:val="00E332D2"/>
    <w:rsid w:val="00E33303"/>
    <w:rsid w:val="00E3333B"/>
    <w:rsid w:val="00E333C1"/>
    <w:rsid w:val="00E334D1"/>
    <w:rsid w:val="00E334D9"/>
    <w:rsid w:val="00E335C1"/>
    <w:rsid w:val="00E336F3"/>
    <w:rsid w:val="00E3380B"/>
    <w:rsid w:val="00E33B26"/>
    <w:rsid w:val="00E33BB3"/>
    <w:rsid w:val="00E33C38"/>
    <w:rsid w:val="00E33CD3"/>
    <w:rsid w:val="00E33D6B"/>
    <w:rsid w:val="00E33EBD"/>
    <w:rsid w:val="00E340E7"/>
    <w:rsid w:val="00E34693"/>
    <w:rsid w:val="00E346F3"/>
    <w:rsid w:val="00E348BF"/>
    <w:rsid w:val="00E34BE2"/>
    <w:rsid w:val="00E34D6F"/>
    <w:rsid w:val="00E34DB2"/>
    <w:rsid w:val="00E3518D"/>
    <w:rsid w:val="00E3554D"/>
    <w:rsid w:val="00E355C5"/>
    <w:rsid w:val="00E3564F"/>
    <w:rsid w:val="00E35BFF"/>
    <w:rsid w:val="00E35F4D"/>
    <w:rsid w:val="00E361A6"/>
    <w:rsid w:val="00E3634A"/>
    <w:rsid w:val="00E363AF"/>
    <w:rsid w:val="00E368A6"/>
    <w:rsid w:val="00E36A7A"/>
    <w:rsid w:val="00E36D10"/>
    <w:rsid w:val="00E36E38"/>
    <w:rsid w:val="00E37063"/>
    <w:rsid w:val="00E371DF"/>
    <w:rsid w:val="00E372D5"/>
    <w:rsid w:val="00E373E2"/>
    <w:rsid w:val="00E3753C"/>
    <w:rsid w:val="00E3775B"/>
    <w:rsid w:val="00E379C2"/>
    <w:rsid w:val="00E37C34"/>
    <w:rsid w:val="00E37D06"/>
    <w:rsid w:val="00E37DC0"/>
    <w:rsid w:val="00E37E9A"/>
    <w:rsid w:val="00E37F5F"/>
    <w:rsid w:val="00E40BA1"/>
    <w:rsid w:val="00E40C02"/>
    <w:rsid w:val="00E41084"/>
    <w:rsid w:val="00E41089"/>
    <w:rsid w:val="00E411C3"/>
    <w:rsid w:val="00E416EB"/>
    <w:rsid w:val="00E419CA"/>
    <w:rsid w:val="00E41CD0"/>
    <w:rsid w:val="00E41CE3"/>
    <w:rsid w:val="00E41FFD"/>
    <w:rsid w:val="00E421FF"/>
    <w:rsid w:val="00E42221"/>
    <w:rsid w:val="00E42228"/>
    <w:rsid w:val="00E425B2"/>
    <w:rsid w:val="00E426B9"/>
    <w:rsid w:val="00E4296E"/>
    <w:rsid w:val="00E429B5"/>
    <w:rsid w:val="00E42C3B"/>
    <w:rsid w:val="00E42F3E"/>
    <w:rsid w:val="00E4305D"/>
    <w:rsid w:val="00E4335C"/>
    <w:rsid w:val="00E43373"/>
    <w:rsid w:val="00E434CF"/>
    <w:rsid w:val="00E43684"/>
    <w:rsid w:val="00E436EB"/>
    <w:rsid w:val="00E437F3"/>
    <w:rsid w:val="00E438B2"/>
    <w:rsid w:val="00E43C3B"/>
    <w:rsid w:val="00E43D17"/>
    <w:rsid w:val="00E43D6D"/>
    <w:rsid w:val="00E44113"/>
    <w:rsid w:val="00E44272"/>
    <w:rsid w:val="00E44347"/>
    <w:rsid w:val="00E44720"/>
    <w:rsid w:val="00E44A43"/>
    <w:rsid w:val="00E44AE0"/>
    <w:rsid w:val="00E44D33"/>
    <w:rsid w:val="00E44E3C"/>
    <w:rsid w:val="00E4551D"/>
    <w:rsid w:val="00E455EA"/>
    <w:rsid w:val="00E4572E"/>
    <w:rsid w:val="00E459E6"/>
    <w:rsid w:val="00E45ED3"/>
    <w:rsid w:val="00E46277"/>
    <w:rsid w:val="00E4636B"/>
    <w:rsid w:val="00E464EC"/>
    <w:rsid w:val="00E467C4"/>
    <w:rsid w:val="00E468D1"/>
    <w:rsid w:val="00E469B4"/>
    <w:rsid w:val="00E46F2B"/>
    <w:rsid w:val="00E46FA0"/>
    <w:rsid w:val="00E4713E"/>
    <w:rsid w:val="00E47164"/>
    <w:rsid w:val="00E4717E"/>
    <w:rsid w:val="00E471D8"/>
    <w:rsid w:val="00E472D4"/>
    <w:rsid w:val="00E47551"/>
    <w:rsid w:val="00E4758E"/>
    <w:rsid w:val="00E476AD"/>
    <w:rsid w:val="00E47A59"/>
    <w:rsid w:val="00E47A79"/>
    <w:rsid w:val="00E47DE7"/>
    <w:rsid w:val="00E50473"/>
    <w:rsid w:val="00E504BF"/>
    <w:rsid w:val="00E5054B"/>
    <w:rsid w:val="00E5073D"/>
    <w:rsid w:val="00E509B9"/>
    <w:rsid w:val="00E509EA"/>
    <w:rsid w:val="00E50B06"/>
    <w:rsid w:val="00E50B1D"/>
    <w:rsid w:val="00E50D1E"/>
    <w:rsid w:val="00E50E94"/>
    <w:rsid w:val="00E50F9B"/>
    <w:rsid w:val="00E50FE2"/>
    <w:rsid w:val="00E511B5"/>
    <w:rsid w:val="00E51AD2"/>
    <w:rsid w:val="00E51B19"/>
    <w:rsid w:val="00E51C2B"/>
    <w:rsid w:val="00E51CF9"/>
    <w:rsid w:val="00E51DC0"/>
    <w:rsid w:val="00E51EC3"/>
    <w:rsid w:val="00E521B8"/>
    <w:rsid w:val="00E522C4"/>
    <w:rsid w:val="00E52741"/>
    <w:rsid w:val="00E529BC"/>
    <w:rsid w:val="00E52BE3"/>
    <w:rsid w:val="00E52ED1"/>
    <w:rsid w:val="00E53152"/>
    <w:rsid w:val="00E536E5"/>
    <w:rsid w:val="00E538D7"/>
    <w:rsid w:val="00E54250"/>
    <w:rsid w:val="00E54594"/>
    <w:rsid w:val="00E5461F"/>
    <w:rsid w:val="00E54820"/>
    <w:rsid w:val="00E55366"/>
    <w:rsid w:val="00E553CD"/>
    <w:rsid w:val="00E5553D"/>
    <w:rsid w:val="00E55B4B"/>
    <w:rsid w:val="00E55D2A"/>
    <w:rsid w:val="00E561E3"/>
    <w:rsid w:val="00E563E2"/>
    <w:rsid w:val="00E56637"/>
    <w:rsid w:val="00E56ED6"/>
    <w:rsid w:val="00E57032"/>
    <w:rsid w:val="00E572CB"/>
    <w:rsid w:val="00E574F9"/>
    <w:rsid w:val="00E57666"/>
    <w:rsid w:val="00E57691"/>
    <w:rsid w:val="00E577C4"/>
    <w:rsid w:val="00E57A80"/>
    <w:rsid w:val="00E57ED1"/>
    <w:rsid w:val="00E5C3D9"/>
    <w:rsid w:val="00E60103"/>
    <w:rsid w:val="00E602AF"/>
    <w:rsid w:val="00E6059B"/>
    <w:rsid w:val="00E60642"/>
    <w:rsid w:val="00E60789"/>
    <w:rsid w:val="00E6087C"/>
    <w:rsid w:val="00E60888"/>
    <w:rsid w:val="00E60932"/>
    <w:rsid w:val="00E60B3F"/>
    <w:rsid w:val="00E611D9"/>
    <w:rsid w:val="00E612AF"/>
    <w:rsid w:val="00E612E0"/>
    <w:rsid w:val="00E61406"/>
    <w:rsid w:val="00E61955"/>
    <w:rsid w:val="00E619DC"/>
    <w:rsid w:val="00E619E9"/>
    <w:rsid w:val="00E61BC6"/>
    <w:rsid w:val="00E61C54"/>
    <w:rsid w:val="00E620D7"/>
    <w:rsid w:val="00E622D4"/>
    <w:rsid w:val="00E6235A"/>
    <w:rsid w:val="00E625A0"/>
    <w:rsid w:val="00E62B02"/>
    <w:rsid w:val="00E62BC8"/>
    <w:rsid w:val="00E62D8C"/>
    <w:rsid w:val="00E63076"/>
    <w:rsid w:val="00E63257"/>
    <w:rsid w:val="00E632FE"/>
    <w:rsid w:val="00E63436"/>
    <w:rsid w:val="00E6358C"/>
    <w:rsid w:val="00E63899"/>
    <w:rsid w:val="00E63AFA"/>
    <w:rsid w:val="00E63B8C"/>
    <w:rsid w:val="00E63D6D"/>
    <w:rsid w:val="00E63E2C"/>
    <w:rsid w:val="00E64098"/>
    <w:rsid w:val="00E641D8"/>
    <w:rsid w:val="00E643BE"/>
    <w:rsid w:val="00E643F2"/>
    <w:rsid w:val="00E64872"/>
    <w:rsid w:val="00E64A98"/>
    <w:rsid w:val="00E64AD7"/>
    <w:rsid w:val="00E64C19"/>
    <w:rsid w:val="00E64CC1"/>
    <w:rsid w:val="00E64FFE"/>
    <w:rsid w:val="00E650BE"/>
    <w:rsid w:val="00E6551D"/>
    <w:rsid w:val="00E6599B"/>
    <w:rsid w:val="00E65A6D"/>
    <w:rsid w:val="00E65B7F"/>
    <w:rsid w:val="00E65BBC"/>
    <w:rsid w:val="00E65BD8"/>
    <w:rsid w:val="00E667D8"/>
    <w:rsid w:val="00E668B1"/>
    <w:rsid w:val="00E668C7"/>
    <w:rsid w:val="00E66D5A"/>
    <w:rsid w:val="00E66EB1"/>
    <w:rsid w:val="00E66F94"/>
    <w:rsid w:val="00E6771C"/>
    <w:rsid w:val="00E67758"/>
    <w:rsid w:val="00E678D4"/>
    <w:rsid w:val="00E6799A"/>
    <w:rsid w:val="00E7000A"/>
    <w:rsid w:val="00E7002F"/>
    <w:rsid w:val="00E705C9"/>
    <w:rsid w:val="00E7091B"/>
    <w:rsid w:val="00E709CA"/>
    <w:rsid w:val="00E70DDA"/>
    <w:rsid w:val="00E710AA"/>
    <w:rsid w:val="00E711D8"/>
    <w:rsid w:val="00E71515"/>
    <w:rsid w:val="00E71708"/>
    <w:rsid w:val="00E71758"/>
    <w:rsid w:val="00E71761"/>
    <w:rsid w:val="00E718A7"/>
    <w:rsid w:val="00E71AE3"/>
    <w:rsid w:val="00E72117"/>
    <w:rsid w:val="00E721BB"/>
    <w:rsid w:val="00E72249"/>
    <w:rsid w:val="00E72896"/>
    <w:rsid w:val="00E72B92"/>
    <w:rsid w:val="00E72B93"/>
    <w:rsid w:val="00E72BF1"/>
    <w:rsid w:val="00E72F65"/>
    <w:rsid w:val="00E72F81"/>
    <w:rsid w:val="00E737CD"/>
    <w:rsid w:val="00E7380C"/>
    <w:rsid w:val="00E73CDC"/>
    <w:rsid w:val="00E73D4A"/>
    <w:rsid w:val="00E73EF8"/>
    <w:rsid w:val="00E73EFD"/>
    <w:rsid w:val="00E7413D"/>
    <w:rsid w:val="00E74181"/>
    <w:rsid w:val="00E74214"/>
    <w:rsid w:val="00E74309"/>
    <w:rsid w:val="00E74497"/>
    <w:rsid w:val="00E744AA"/>
    <w:rsid w:val="00E744E8"/>
    <w:rsid w:val="00E744F3"/>
    <w:rsid w:val="00E74521"/>
    <w:rsid w:val="00E746F1"/>
    <w:rsid w:val="00E747F0"/>
    <w:rsid w:val="00E74A9D"/>
    <w:rsid w:val="00E74BE7"/>
    <w:rsid w:val="00E74C4A"/>
    <w:rsid w:val="00E74C6F"/>
    <w:rsid w:val="00E74DE0"/>
    <w:rsid w:val="00E74EED"/>
    <w:rsid w:val="00E75265"/>
    <w:rsid w:val="00E752B9"/>
    <w:rsid w:val="00E752D8"/>
    <w:rsid w:val="00E75347"/>
    <w:rsid w:val="00E754B2"/>
    <w:rsid w:val="00E7563D"/>
    <w:rsid w:val="00E75AE6"/>
    <w:rsid w:val="00E75C70"/>
    <w:rsid w:val="00E760CC"/>
    <w:rsid w:val="00E7615C"/>
    <w:rsid w:val="00E765BF"/>
    <w:rsid w:val="00E7669B"/>
    <w:rsid w:val="00E7671E"/>
    <w:rsid w:val="00E76D31"/>
    <w:rsid w:val="00E76DBB"/>
    <w:rsid w:val="00E77025"/>
    <w:rsid w:val="00E770B3"/>
    <w:rsid w:val="00E772B4"/>
    <w:rsid w:val="00E77520"/>
    <w:rsid w:val="00E77632"/>
    <w:rsid w:val="00E7791F"/>
    <w:rsid w:val="00E77B37"/>
    <w:rsid w:val="00E77D8A"/>
    <w:rsid w:val="00E80027"/>
    <w:rsid w:val="00E800BA"/>
    <w:rsid w:val="00E800C6"/>
    <w:rsid w:val="00E802BD"/>
    <w:rsid w:val="00E8032B"/>
    <w:rsid w:val="00E8037C"/>
    <w:rsid w:val="00E8038A"/>
    <w:rsid w:val="00E805E7"/>
    <w:rsid w:val="00E8075F"/>
    <w:rsid w:val="00E80B51"/>
    <w:rsid w:val="00E80BC8"/>
    <w:rsid w:val="00E80CBC"/>
    <w:rsid w:val="00E80CCD"/>
    <w:rsid w:val="00E80ED2"/>
    <w:rsid w:val="00E80EE9"/>
    <w:rsid w:val="00E80F84"/>
    <w:rsid w:val="00E81240"/>
    <w:rsid w:val="00E81663"/>
    <w:rsid w:val="00E816BE"/>
    <w:rsid w:val="00E8192F"/>
    <w:rsid w:val="00E81B8E"/>
    <w:rsid w:val="00E82116"/>
    <w:rsid w:val="00E82141"/>
    <w:rsid w:val="00E8233D"/>
    <w:rsid w:val="00E82896"/>
    <w:rsid w:val="00E828FF"/>
    <w:rsid w:val="00E82F38"/>
    <w:rsid w:val="00E8304A"/>
    <w:rsid w:val="00E832DC"/>
    <w:rsid w:val="00E83587"/>
    <w:rsid w:val="00E8371D"/>
    <w:rsid w:val="00E8371E"/>
    <w:rsid w:val="00E83853"/>
    <w:rsid w:val="00E83A25"/>
    <w:rsid w:val="00E83B49"/>
    <w:rsid w:val="00E83D96"/>
    <w:rsid w:val="00E83F17"/>
    <w:rsid w:val="00E83F83"/>
    <w:rsid w:val="00E83F84"/>
    <w:rsid w:val="00E844CD"/>
    <w:rsid w:val="00E845C0"/>
    <w:rsid w:val="00E84983"/>
    <w:rsid w:val="00E84C2E"/>
    <w:rsid w:val="00E8525D"/>
    <w:rsid w:val="00E85B8D"/>
    <w:rsid w:val="00E85D2B"/>
    <w:rsid w:val="00E85DA3"/>
    <w:rsid w:val="00E860C4"/>
    <w:rsid w:val="00E86381"/>
    <w:rsid w:val="00E86651"/>
    <w:rsid w:val="00E86B28"/>
    <w:rsid w:val="00E86E07"/>
    <w:rsid w:val="00E86E32"/>
    <w:rsid w:val="00E86FF8"/>
    <w:rsid w:val="00E8702B"/>
    <w:rsid w:val="00E8736F"/>
    <w:rsid w:val="00E874DF"/>
    <w:rsid w:val="00E8767E"/>
    <w:rsid w:val="00E8781B"/>
    <w:rsid w:val="00E87942"/>
    <w:rsid w:val="00E879CE"/>
    <w:rsid w:val="00E87B24"/>
    <w:rsid w:val="00E87BE6"/>
    <w:rsid w:val="00E87CDE"/>
    <w:rsid w:val="00E90283"/>
    <w:rsid w:val="00E9049D"/>
    <w:rsid w:val="00E90795"/>
    <w:rsid w:val="00E907B4"/>
    <w:rsid w:val="00E909AB"/>
    <w:rsid w:val="00E90A5F"/>
    <w:rsid w:val="00E91361"/>
    <w:rsid w:val="00E914F3"/>
    <w:rsid w:val="00E9160D"/>
    <w:rsid w:val="00E9174A"/>
    <w:rsid w:val="00E917BC"/>
    <w:rsid w:val="00E91AC1"/>
    <w:rsid w:val="00E91D68"/>
    <w:rsid w:val="00E9268D"/>
    <w:rsid w:val="00E9293A"/>
    <w:rsid w:val="00E92A5F"/>
    <w:rsid w:val="00E92B99"/>
    <w:rsid w:val="00E92F0B"/>
    <w:rsid w:val="00E92F19"/>
    <w:rsid w:val="00E92FA7"/>
    <w:rsid w:val="00E9341C"/>
    <w:rsid w:val="00E93960"/>
    <w:rsid w:val="00E93CC3"/>
    <w:rsid w:val="00E93D92"/>
    <w:rsid w:val="00E93FD3"/>
    <w:rsid w:val="00E9408A"/>
    <w:rsid w:val="00E941F9"/>
    <w:rsid w:val="00E94533"/>
    <w:rsid w:val="00E94987"/>
    <w:rsid w:val="00E94B5A"/>
    <w:rsid w:val="00E94CA2"/>
    <w:rsid w:val="00E94CA9"/>
    <w:rsid w:val="00E94E35"/>
    <w:rsid w:val="00E95122"/>
    <w:rsid w:val="00E952B4"/>
    <w:rsid w:val="00E95415"/>
    <w:rsid w:val="00E957CB"/>
    <w:rsid w:val="00E95817"/>
    <w:rsid w:val="00E9581E"/>
    <w:rsid w:val="00E958C5"/>
    <w:rsid w:val="00E959DD"/>
    <w:rsid w:val="00E95BC7"/>
    <w:rsid w:val="00E960A8"/>
    <w:rsid w:val="00E960B3"/>
    <w:rsid w:val="00E96264"/>
    <w:rsid w:val="00E96492"/>
    <w:rsid w:val="00E964EC"/>
    <w:rsid w:val="00E965AB"/>
    <w:rsid w:val="00E967D1"/>
    <w:rsid w:val="00E96B76"/>
    <w:rsid w:val="00E97095"/>
    <w:rsid w:val="00E97330"/>
    <w:rsid w:val="00E973D4"/>
    <w:rsid w:val="00E973D9"/>
    <w:rsid w:val="00E978D2"/>
    <w:rsid w:val="00E97912"/>
    <w:rsid w:val="00EA001A"/>
    <w:rsid w:val="00EA01E3"/>
    <w:rsid w:val="00EA026D"/>
    <w:rsid w:val="00EA034F"/>
    <w:rsid w:val="00EA0402"/>
    <w:rsid w:val="00EA09E8"/>
    <w:rsid w:val="00EA0B0B"/>
    <w:rsid w:val="00EA1056"/>
    <w:rsid w:val="00EA1509"/>
    <w:rsid w:val="00EA15E0"/>
    <w:rsid w:val="00EA17B4"/>
    <w:rsid w:val="00EA1917"/>
    <w:rsid w:val="00EA1CC9"/>
    <w:rsid w:val="00EA1ED5"/>
    <w:rsid w:val="00EA1EDB"/>
    <w:rsid w:val="00EA20D3"/>
    <w:rsid w:val="00EA2239"/>
    <w:rsid w:val="00EA258A"/>
    <w:rsid w:val="00EA321F"/>
    <w:rsid w:val="00EA3441"/>
    <w:rsid w:val="00EA3504"/>
    <w:rsid w:val="00EA390A"/>
    <w:rsid w:val="00EA3913"/>
    <w:rsid w:val="00EA3A4F"/>
    <w:rsid w:val="00EA3F65"/>
    <w:rsid w:val="00EA3F7D"/>
    <w:rsid w:val="00EA3FED"/>
    <w:rsid w:val="00EA408F"/>
    <w:rsid w:val="00EA4791"/>
    <w:rsid w:val="00EA4C46"/>
    <w:rsid w:val="00EA4CF5"/>
    <w:rsid w:val="00EA4DDE"/>
    <w:rsid w:val="00EA4ECA"/>
    <w:rsid w:val="00EA5070"/>
    <w:rsid w:val="00EA5287"/>
    <w:rsid w:val="00EA5D00"/>
    <w:rsid w:val="00EA66CF"/>
    <w:rsid w:val="00EA6856"/>
    <w:rsid w:val="00EA6B83"/>
    <w:rsid w:val="00EA6EAA"/>
    <w:rsid w:val="00EA7191"/>
    <w:rsid w:val="00EA7398"/>
    <w:rsid w:val="00EA73E4"/>
    <w:rsid w:val="00EA7519"/>
    <w:rsid w:val="00EA7560"/>
    <w:rsid w:val="00EA7587"/>
    <w:rsid w:val="00EA7BCF"/>
    <w:rsid w:val="00EA7EF6"/>
    <w:rsid w:val="00EA7F31"/>
    <w:rsid w:val="00EB0080"/>
    <w:rsid w:val="00EB00C1"/>
    <w:rsid w:val="00EB0147"/>
    <w:rsid w:val="00EB015F"/>
    <w:rsid w:val="00EB01F6"/>
    <w:rsid w:val="00EB043C"/>
    <w:rsid w:val="00EB048B"/>
    <w:rsid w:val="00EB064F"/>
    <w:rsid w:val="00EB0852"/>
    <w:rsid w:val="00EB088D"/>
    <w:rsid w:val="00EB093E"/>
    <w:rsid w:val="00EB0AAC"/>
    <w:rsid w:val="00EB0C96"/>
    <w:rsid w:val="00EB0EE0"/>
    <w:rsid w:val="00EB10F6"/>
    <w:rsid w:val="00EB12E6"/>
    <w:rsid w:val="00EB135B"/>
    <w:rsid w:val="00EB138F"/>
    <w:rsid w:val="00EB155D"/>
    <w:rsid w:val="00EB15DD"/>
    <w:rsid w:val="00EB174F"/>
    <w:rsid w:val="00EB1814"/>
    <w:rsid w:val="00EB18AD"/>
    <w:rsid w:val="00EB1C71"/>
    <w:rsid w:val="00EB1F79"/>
    <w:rsid w:val="00EB222E"/>
    <w:rsid w:val="00EB2337"/>
    <w:rsid w:val="00EB23DA"/>
    <w:rsid w:val="00EB2414"/>
    <w:rsid w:val="00EB2C47"/>
    <w:rsid w:val="00EB2D60"/>
    <w:rsid w:val="00EB3187"/>
    <w:rsid w:val="00EB3395"/>
    <w:rsid w:val="00EB382A"/>
    <w:rsid w:val="00EB3845"/>
    <w:rsid w:val="00EB42DB"/>
    <w:rsid w:val="00EB46DB"/>
    <w:rsid w:val="00EB4770"/>
    <w:rsid w:val="00EB4985"/>
    <w:rsid w:val="00EB4B8F"/>
    <w:rsid w:val="00EB4D6B"/>
    <w:rsid w:val="00EB4D88"/>
    <w:rsid w:val="00EB5168"/>
    <w:rsid w:val="00EB51EF"/>
    <w:rsid w:val="00EB5B5C"/>
    <w:rsid w:val="00EB5E04"/>
    <w:rsid w:val="00EB61F2"/>
    <w:rsid w:val="00EB6253"/>
    <w:rsid w:val="00EB656B"/>
    <w:rsid w:val="00EB65FD"/>
    <w:rsid w:val="00EB6668"/>
    <w:rsid w:val="00EB6688"/>
    <w:rsid w:val="00EB66AC"/>
    <w:rsid w:val="00EB66BC"/>
    <w:rsid w:val="00EB6C7F"/>
    <w:rsid w:val="00EB6E6F"/>
    <w:rsid w:val="00EB6F89"/>
    <w:rsid w:val="00EB70BB"/>
    <w:rsid w:val="00EB710A"/>
    <w:rsid w:val="00EB713B"/>
    <w:rsid w:val="00EB720B"/>
    <w:rsid w:val="00EB75DF"/>
    <w:rsid w:val="00EB7624"/>
    <w:rsid w:val="00EB7886"/>
    <w:rsid w:val="00EB7B89"/>
    <w:rsid w:val="00EB7CF9"/>
    <w:rsid w:val="00EB7D12"/>
    <w:rsid w:val="00EB7DDA"/>
    <w:rsid w:val="00EB7E80"/>
    <w:rsid w:val="00EC023B"/>
    <w:rsid w:val="00EC0C66"/>
    <w:rsid w:val="00EC0E40"/>
    <w:rsid w:val="00EC10E6"/>
    <w:rsid w:val="00EC1253"/>
    <w:rsid w:val="00EC13A1"/>
    <w:rsid w:val="00EC15C1"/>
    <w:rsid w:val="00EC1A32"/>
    <w:rsid w:val="00EC1A71"/>
    <w:rsid w:val="00EC1A83"/>
    <w:rsid w:val="00EC1C38"/>
    <w:rsid w:val="00EC1EE4"/>
    <w:rsid w:val="00EC1FB5"/>
    <w:rsid w:val="00EC1FBF"/>
    <w:rsid w:val="00EC1FDB"/>
    <w:rsid w:val="00EC2004"/>
    <w:rsid w:val="00EC2080"/>
    <w:rsid w:val="00EC22AD"/>
    <w:rsid w:val="00EC2398"/>
    <w:rsid w:val="00EC2837"/>
    <w:rsid w:val="00EC292B"/>
    <w:rsid w:val="00EC2AD7"/>
    <w:rsid w:val="00EC2B34"/>
    <w:rsid w:val="00EC2B8F"/>
    <w:rsid w:val="00EC2D07"/>
    <w:rsid w:val="00EC30E5"/>
    <w:rsid w:val="00EC345D"/>
    <w:rsid w:val="00EC3468"/>
    <w:rsid w:val="00EC35CB"/>
    <w:rsid w:val="00EC37AD"/>
    <w:rsid w:val="00EC37B4"/>
    <w:rsid w:val="00EC3976"/>
    <w:rsid w:val="00EC3B6C"/>
    <w:rsid w:val="00EC3EEE"/>
    <w:rsid w:val="00EC4091"/>
    <w:rsid w:val="00EC44B2"/>
    <w:rsid w:val="00EC44D5"/>
    <w:rsid w:val="00EC44F4"/>
    <w:rsid w:val="00EC4746"/>
    <w:rsid w:val="00EC4901"/>
    <w:rsid w:val="00EC4B74"/>
    <w:rsid w:val="00EC4D4A"/>
    <w:rsid w:val="00EC4DC2"/>
    <w:rsid w:val="00EC4E47"/>
    <w:rsid w:val="00EC510B"/>
    <w:rsid w:val="00EC5173"/>
    <w:rsid w:val="00EC534C"/>
    <w:rsid w:val="00EC5616"/>
    <w:rsid w:val="00EC5933"/>
    <w:rsid w:val="00EC5A74"/>
    <w:rsid w:val="00EC5AEF"/>
    <w:rsid w:val="00EC5DBF"/>
    <w:rsid w:val="00EC5F4D"/>
    <w:rsid w:val="00EC63B5"/>
    <w:rsid w:val="00EC6923"/>
    <w:rsid w:val="00EC6D64"/>
    <w:rsid w:val="00EC6E68"/>
    <w:rsid w:val="00EC7135"/>
    <w:rsid w:val="00EC7248"/>
    <w:rsid w:val="00EC76DC"/>
    <w:rsid w:val="00EC76EC"/>
    <w:rsid w:val="00ED0269"/>
    <w:rsid w:val="00ED0522"/>
    <w:rsid w:val="00ED060B"/>
    <w:rsid w:val="00ED0B44"/>
    <w:rsid w:val="00ED0BDB"/>
    <w:rsid w:val="00ED0CA7"/>
    <w:rsid w:val="00ED0D81"/>
    <w:rsid w:val="00ED12AB"/>
    <w:rsid w:val="00ED14AB"/>
    <w:rsid w:val="00ED161C"/>
    <w:rsid w:val="00ED184F"/>
    <w:rsid w:val="00ED18C7"/>
    <w:rsid w:val="00ED1BF2"/>
    <w:rsid w:val="00ED1D24"/>
    <w:rsid w:val="00ED1F45"/>
    <w:rsid w:val="00ED2333"/>
    <w:rsid w:val="00ED2463"/>
    <w:rsid w:val="00ED2598"/>
    <w:rsid w:val="00ED289D"/>
    <w:rsid w:val="00ED29AE"/>
    <w:rsid w:val="00ED2B48"/>
    <w:rsid w:val="00ED2B7A"/>
    <w:rsid w:val="00ED2D64"/>
    <w:rsid w:val="00ED2E61"/>
    <w:rsid w:val="00ED2E87"/>
    <w:rsid w:val="00ED3A85"/>
    <w:rsid w:val="00ED3AF1"/>
    <w:rsid w:val="00ED40F4"/>
    <w:rsid w:val="00ED4446"/>
    <w:rsid w:val="00ED483F"/>
    <w:rsid w:val="00ED4973"/>
    <w:rsid w:val="00ED49D8"/>
    <w:rsid w:val="00ED4C0A"/>
    <w:rsid w:val="00ED4E11"/>
    <w:rsid w:val="00ED51B6"/>
    <w:rsid w:val="00ED551E"/>
    <w:rsid w:val="00ED5751"/>
    <w:rsid w:val="00ED5AB3"/>
    <w:rsid w:val="00ED5D31"/>
    <w:rsid w:val="00ED5F6F"/>
    <w:rsid w:val="00ED6291"/>
    <w:rsid w:val="00ED6516"/>
    <w:rsid w:val="00ED66FD"/>
    <w:rsid w:val="00ED6A2E"/>
    <w:rsid w:val="00ED6E0D"/>
    <w:rsid w:val="00ED6FF3"/>
    <w:rsid w:val="00ED7140"/>
    <w:rsid w:val="00ED7160"/>
    <w:rsid w:val="00ED768E"/>
    <w:rsid w:val="00ED7778"/>
    <w:rsid w:val="00ED7867"/>
    <w:rsid w:val="00ED7BE7"/>
    <w:rsid w:val="00ED7C75"/>
    <w:rsid w:val="00ED7CB9"/>
    <w:rsid w:val="00ED7E50"/>
    <w:rsid w:val="00EE0286"/>
    <w:rsid w:val="00EE02BF"/>
    <w:rsid w:val="00EE02FF"/>
    <w:rsid w:val="00EE0488"/>
    <w:rsid w:val="00EE0676"/>
    <w:rsid w:val="00EE072B"/>
    <w:rsid w:val="00EE0846"/>
    <w:rsid w:val="00EE09E8"/>
    <w:rsid w:val="00EE0CBF"/>
    <w:rsid w:val="00EE0E92"/>
    <w:rsid w:val="00EE0F3E"/>
    <w:rsid w:val="00EE1129"/>
    <w:rsid w:val="00EE1165"/>
    <w:rsid w:val="00EE1360"/>
    <w:rsid w:val="00EE13A0"/>
    <w:rsid w:val="00EE1641"/>
    <w:rsid w:val="00EE1698"/>
    <w:rsid w:val="00EE1B1C"/>
    <w:rsid w:val="00EE1D01"/>
    <w:rsid w:val="00EE1D57"/>
    <w:rsid w:val="00EE1DA6"/>
    <w:rsid w:val="00EE1EF8"/>
    <w:rsid w:val="00EE21D8"/>
    <w:rsid w:val="00EE2457"/>
    <w:rsid w:val="00EE2475"/>
    <w:rsid w:val="00EE27B4"/>
    <w:rsid w:val="00EE2842"/>
    <w:rsid w:val="00EE2996"/>
    <w:rsid w:val="00EE29FE"/>
    <w:rsid w:val="00EE2B79"/>
    <w:rsid w:val="00EE2BC9"/>
    <w:rsid w:val="00EE2BD5"/>
    <w:rsid w:val="00EE2C3C"/>
    <w:rsid w:val="00EE2D45"/>
    <w:rsid w:val="00EE3328"/>
    <w:rsid w:val="00EE349E"/>
    <w:rsid w:val="00EE35BC"/>
    <w:rsid w:val="00EE366C"/>
    <w:rsid w:val="00EE3763"/>
    <w:rsid w:val="00EE3798"/>
    <w:rsid w:val="00EE37B3"/>
    <w:rsid w:val="00EE3C7D"/>
    <w:rsid w:val="00EE3CE2"/>
    <w:rsid w:val="00EE3D47"/>
    <w:rsid w:val="00EE4349"/>
    <w:rsid w:val="00EE45EE"/>
    <w:rsid w:val="00EE473A"/>
    <w:rsid w:val="00EE49E5"/>
    <w:rsid w:val="00EE4A9A"/>
    <w:rsid w:val="00EE4D67"/>
    <w:rsid w:val="00EE4ECD"/>
    <w:rsid w:val="00EE4FC5"/>
    <w:rsid w:val="00EE5817"/>
    <w:rsid w:val="00EE5927"/>
    <w:rsid w:val="00EE601C"/>
    <w:rsid w:val="00EE60C0"/>
    <w:rsid w:val="00EE6376"/>
    <w:rsid w:val="00EE6476"/>
    <w:rsid w:val="00EE648F"/>
    <w:rsid w:val="00EE6B63"/>
    <w:rsid w:val="00EE6C44"/>
    <w:rsid w:val="00EE6E0E"/>
    <w:rsid w:val="00EE6EEC"/>
    <w:rsid w:val="00EE6F64"/>
    <w:rsid w:val="00EE70CE"/>
    <w:rsid w:val="00EE71F1"/>
    <w:rsid w:val="00EE74A3"/>
    <w:rsid w:val="00EE74B1"/>
    <w:rsid w:val="00EE7532"/>
    <w:rsid w:val="00EE75EA"/>
    <w:rsid w:val="00EE7625"/>
    <w:rsid w:val="00EE7673"/>
    <w:rsid w:val="00EE76AC"/>
    <w:rsid w:val="00EE7854"/>
    <w:rsid w:val="00EE7976"/>
    <w:rsid w:val="00EE79E8"/>
    <w:rsid w:val="00EE7A82"/>
    <w:rsid w:val="00EE7AEF"/>
    <w:rsid w:val="00EF0363"/>
    <w:rsid w:val="00EF0379"/>
    <w:rsid w:val="00EF0383"/>
    <w:rsid w:val="00EF094D"/>
    <w:rsid w:val="00EF0A31"/>
    <w:rsid w:val="00EF0C13"/>
    <w:rsid w:val="00EF0E96"/>
    <w:rsid w:val="00EF0F95"/>
    <w:rsid w:val="00EF1099"/>
    <w:rsid w:val="00EF150E"/>
    <w:rsid w:val="00EF1587"/>
    <w:rsid w:val="00EF15FE"/>
    <w:rsid w:val="00EF1631"/>
    <w:rsid w:val="00EF16BE"/>
    <w:rsid w:val="00EF16D4"/>
    <w:rsid w:val="00EF16F9"/>
    <w:rsid w:val="00EF1935"/>
    <w:rsid w:val="00EF1DE6"/>
    <w:rsid w:val="00EF1ED9"/>
    <w:rsid w:val="00EF225C"/>
    <w:rsid w:val="00EF22EA"/>
    <w:rsid w:val="00EF23DF"/>
    <w:rsid w:val="00EF2437"/>
    <w:rsid w:val="00EF25F5"/>
    <w:rsid w:val="00EF296F"/>
    <w:rsid w:val="00EF2B9F"/>
    <w:rsid w:val="00EF2C80"/>
    <w:rsid w:val="00EF2CC9"/>
    <w:rsid w:val="00EF2E63"/>
    <w:rsid w:val="00EF3519"/>
    <w:rsid w:val="00EF3784"/>
    <w:rsid w:val="00EF389C"/>
    <w:rsid w:val="00EF3944"/>
    <w:rsid w:val="00EF3B4B"/>
    <w:rsid w:val="00EF3C6C"/>
    <w:rsid w:val="00EF3CD9"/>
    <w:rsid w:val="00EF44CD"/>
    <w:rsid w:val="00EF454F"/>
    <w:rsid w:val="00EF48FC"/>
    <w:rsid w:val="00EF499F"/>
    <w:rsid w:val="00EF49CD"/>
    <w:rsid w:val="00EF4D6B"/>
    <w:rsid w:val="00EF4E20"/>
    <w:rsid w:val="00EF4E53"/>
    <w:rsid w:val="00EF516E"/>
    <w:rsid w:val="00EF5416"/>
    <w:rsid w:val="00EF57ED"/>
    <w:rsid w:val="00EF5B06"/>
    <w:rsid w:val="00EF5D42"/>
    <w:rsid w:val="00EF61AB"/>
    <w:rsid w:val="00EF62F3"/>
    <w:rsid w:val="00EF62F9"/>
    <w:rsid w:val="00EF639F"/>
    <w:rsid w:val="00EF64DB"/>
    <w:rsid w:val="00EF66BB"/>
    <w:rsid w:val="00EF6733"/>
    <w:rsid w:val="00EF6B0D"/>
    <w:rsid w:val="00EF6B2D"/>
    <w:rsid w:val="00EF6CD3"/>
    <w:rsid w:val="00EF6CF7"/>
    <w:rsid w:val="00EF7087"/>
    <w:rsid w:val="00EF71AA"/>
    <w:rsid w:val="00EF73DB"/>
    <w:rsid w:val="00EF7609"/>
    <w:rsid w:val="00EF769A"/>
    <w:rsid w:val="00EF770B"/>
    <w:rsid w:val="00EF7B88"/>
    <w:rsid w:val="00EF7E53"/>
    <w:rsid w:val="00EF7F59"/>
    <w:rsid w:val="00F00492"/>
    <w:rsid w:val="00F004A5"/>
    <w:rsid w:val="00F00501"/>
    <w:rsid w:val="00F0073D"/>
    <w:rsid w:val="00F0076C"/>
    <w:rsid w:val="00F00BA9"/>
    <w:rsid w:val="00F0141D"/>
    <w:rsid w:val="00F01498"/>
    <w:rsid w:val="00F014B4"/>
    <w:rsid w:val="00F01B03"/>
    <w:rsid w:val="00F01D1D"/>
    <w:rsid w:val="00F01D73"/>
    <w:rsid w:val="00F01E42"/>
    <w:rsid w:val="00F01F11"/>
    <w:rsid w:val="00F01FD7"/>
    <w:rsid w:val="00F02372"/>
    <w:rsid w:val="00F026F9"/>
    <w:rsid w:val="00F02A7E"/>
    <w:rsid w:val="00F02D02"/>
    <w:rsid w:val="00F02EAB"/>
    <w:rsid w:val="00F02F7C"/>
    <w:rsid w:val="00F030C7"/>
    <w:rsid w:val="00F03137"/>
    <w:rsid w:val="00F0349E"/>
    <w:rsid w:val="00F03523"/>
    <w:rsid w:val="00F037CD"/>
    <w:rsid w:val="00F03824"/>
    <w:rsid w:val="00F039BF"/>
    <w:rsid w:val="00F03A13"/>
    <w:rsid w:val="00F03BDF"/>
    <w:rsid w:val="00F03FA3"/>
    <w:rsid w:val="00F0451E"/>
    <w:rsid w:val="00F04601"/>
    <w:rsid w:val="00F04794"/>
    <w:rsid w:val="00F04A84"/>
    <w:rsid w:val="00F04DAB"/>
    <w:rsid w:val="00F04EDB"/>
    <w:rsid w:val="00F04F8F"/>
    <w:rsid w:val="00F052B8"/>
    <w:rsid w:val="00F0533C"/>
    <w:rsid w:val="00F053F4"/>
    <w:rsid w:val="00F054DC"/>
    <w:rsid w:val="00F055DC"/>
    <w:rsid w:val="00F056DF"/>
    <w:rsid w:val="00F0578B"/>
    <w:rsid w:val="00F059D9"/>
    <w:rsid w:val="00F05C0F"/>
    <w:rsid w:val="00F05F7A"/>
    <w:rsid w:val="00F060DA"/>
    <w:rsid w:val="00F0640D"/>
    <w:rsid w:val="00F06689"/>
    <w:rsid w:val="00F06708"/>
    <w:rsid w:val="00F06798"/>
    <w:rsid w:val="00F06B32"/>
    <w:rsid w:val="00F06B36"/>
    <w:rsid w:val="00F06C5C"/>
    <w:rsid w:val="00F06D6D"/>
    <w:rsid w:val="00F0733E"/>
    <w:rsid w:val="00F07494"/>
    <w:rsid w:val="00F074E2"/>
    <w:rsid w:val="00F07788"/>
    <w:rsid w:val="00F078A9"/>
    <w:rsid w:val="00F07985"/>
    <w:rsid w:val="00F07B31"/>
    <w:rsid w:val="00F07E0A"/>
    <w:rsid w:val="00F10BB6"/>
    <w:rsid w:val="00F1106B"/>
    <w:rsid w:val="00F110DF"/>
    <w:rsid w:val="00F11107"/>
    <w:rsid w:val="00F111AC"/>
    <w:rsid w:val="00F112F5"/>
    <w:rsid w:val="00F115E1"/>
    <w:rsid w:val="00F1172E"/>
    <w:rsid w:val="00F11C8A"/>
    <w:rsid w:val="00F11D65"/>
    <w:rsid w:val="00F11EC0"/>
    <w:rsid w:val="00F11F1D"/>
    <w:rsid w:val="00F11F41"/>
    <w:rsid w:val="00F123F0"/>
    <w:rsid w:val="00F1295A"/>
    <w:rsid w:val="00F12A92"/>
    <w:rsid w:val="00F12B31"/>
    <w:rsid w:val="00F12B82"/>
    <w:rsid w:val="00F12BA1"/>
    <w:rsid w:val="00F130DE"/>
    <w:rsid w:val="00F1329F"/>
    <w:rsid w:val="00F13B8D"/>
    <w:rsid w:val="00F13B90"/>
    <w:rsid w:val="00F13CE0"/>
    <w:rsid w:val="00F13D55"/>
    <w:rsid w:val="00F143D7"/>
    <w:rsid w:val="00F1443E"/>
    <w:rsid w:val="00F14A0E"/>
    <w:rsid w:val="00F14A28"/>
    <w:rsid w:val="00F14AF8"/>
    <w:rsid w:val="00F14D70"/>
    <w:rsid w:val="00F14F92"/>
    <w:rsid w:val="00F1510C"/>
    <w:rsid w:val="00F1519E"/>
    <w:rsid w:val="00F153E2"/>
    <w:rsid w:val="00F15589"/>
    <w:rsid w:val="00F1569E"/>
    <w:rsid w:val="00F1576A"/>
    <w:rsid w:val="00F15794"/>
    <w:rsid w:val="00F157D3"/>
    <w:rsid w:val="00F15B41"/>
    <w:rsid w:val="00F15E85"/>
    <w:rsid w:val="00F15F34"/>
    <w:rsid w:val="00F161B6"/>
    <w:rsid w:val="00F16385"/>
    <w:rsid w:val="00F1658A"/>
    <w:rsid w:val="00F16597"/>
    <w:rsid w:val="00F172D4"/>
    <w:rsid w:val="00F173F7"/>
    <w:rsid w:val="00F174D8"/>
    <w:rsid w:val="00F17595"/>
    <w:rsid w:val="00F17808"/>
    <w:rsid w:val="00F17A22"/>
    <w:rsid w:val="00F17C7E"/>
    <w:rsid w:val="00F17DE4"/>
    <w:rsid w:val="00F201C8"/>
    <w:rsid w:val="00F2095B"/>
    <w:rsid w:val="00F209C8"/>
    <w:rsid w:val="00F20B48"/>
    <w:rsid w:val="00F20DCA"/>
    <w:rsid w:val="00F216EF"/>
    <w:rsid w:val="00F217EB"/>
    <w:rsid w:val="00F21924"/>
    <w:rsid w:val="00F21A12"/>
    <w:rsid w:val="00F21B56"/>
    <w:rsid w:val="00F21C52"/>
    <w:rsid w:val="00F21EFB"/>
    <w:rsid w:val="00F2204E"/>
    <w:rsid w:val="00F221A2"/>
    <w:rsid w:val="00F221CD"/>
    <w:rsid w:val="00F22595"/>
    <w:rsid w:val="00F2265C"/>
    <w:rsid w:val="00F2283D"/>
    <w:rsid w:val="00F22B36"/>
    <w:rsid w:val="00F22B70"/>
    <w:rsid w:val="00F22B74"/>
    <w:rsid w:val="00F22DFD"/>
    <w:rsid w:val="00F22E27"/>
    <w:rsid w:val="00F23166"/>
    <w:rsid w:val="00F234F8"/>
    <w:rsid w:val="00F235EB"/>
    <w:rsid w:val="00F23672"/>
    <w:rsid w:val="00F2379C"/>
    <w:rsid w:val="00F2380E"/>
    <w:rsid w:val="00F238F2"/>
    <w:rsid w:val="00F23ADF"/>
    <w:rsid w:val="00F23DCE"/>
    <w:rsid w:val="00F23E0E"/>
    <w:rsid w:val="00F2403E"/>
    <w:rsid w:val="00F2421D"/>
    <w:rsid w:val="00F2424F"/>
    <w:rsid w:val="00F244DA"/>
    <w:rsid w:val="00F246B5"/>
    <w:rsid w:val="00F24903"/>
    <w:rsid w:val="00F249AB"/>
    <w:rsid w:val="00F24A1D"/>
    <w:rsid w:val="00F24A67"/>
    <w:rsid w:val="00F24D43"/>
    <w:rsid w:val="00F24D5B"/>
    <w:rsid w:val="00F25186"/>
    <w:rsid w:val="00F25221"/>
    <w:rsid w:val="00F25357"/>
    <w:rsid w:val="00F25613"/>
    <w:rsid w:val="00F263A7"/>
    <w:rsid w:val="00F265D8"/>
    <w:rsid w:val="00F268DA"/>
    <w:rsid w:val="00F268F7"/>
    <w:rsid w:val="00F269AA"/>
    <w:rsid w:val="00F26E3F"/>
    <w:rsid w:val="00F27189"/>
    <w:rsid w:val="00F276B1"/>
    <w:rsid w:val="00F2770D"/>
    <w:rsid w:val="00F277A9"/>
    <w:rsid w:val="00F27ACD"/>
    <w:rsid w:val="00F27C2B"/>
    <w:rsid w:val="00F30188"/>
    <w:rsid w:val="00F303EE"/>
    <w:rsid w:val="00F3049B"/>
    <w:rsid w:val="00F306C2"/>
    <w:rsid w:val="00F3074F"/>
    <w:rsid w:val="00F30840"/>
    <w:rsid w:val="00F3093F"/>
    <w:rsid w:val="00F30959"/>
    <w:rsid w:val="00F30A7D"/>
    <w:rsid w:val="00F30D5F"/>
    <w:rsid w:val="00F3141D"/>
    <w:rsid w:val="00F31536"/>
    <w:rsid w:val="00F316C3"/>
    <w:rsid w:val="00F31725"/>
    <w:rsid w:val="00F3175B"/>
    <w:rsid w:val="00F3177E"/>
    <w:rsid w:val="00F318BF"/>
    <w:rsid w:val="00F319A6"/>
    <w:rsid w:val="00F31A9C"/>
    <w:rsid w:val="00F31B00"/>
    <w:rsid w:val="00F31CDD"/>
    <w:rsid w:val="00F3205F"/>
    <w:rsid w:val="00F3245C"/>
    <w:rsid w:val="00F32568"/>
    <w:rsid w:val="00F3272A"/>
    <w:rsid w:val="00F32A29"/>
    <w:rsid w:val="00F32B3C"/>
    <w:rsid w:val="00F32B89"/>
    <w:rsid w:val="00F32BC5"/>
    <w:rsid w:val="00F32D84"/>
    <w:rsid w:val="00F32DCD"/>
    <w:rsid w:val="00F33078"/>
    <w:rsid w:val="00F331A7"/>
    <w:rsid w:val="00F333A6"/>
    <w:rsid w:val="00F33A18"/>
    <w:rsid w:val="00F33B67"/>
    <w:rsid w:val="00F340FB"/>
    <w:rsid w:val="00F3412D"/>
    <w:rsid w:val="00F341BC"/>
    <w:rsid w:val="00F341FA"/>
    <w:rsid w:val="00F347B5"/>
    <w:rsid w:val="00F34A20"/>
    <w:rsid w:val="00F34AAA"/>
    <w:rsid w:val="00F34D49"/>
    <w:rsid w:val="00F34FC4"/>
    <w:rsid w:val="00F35399"/>
    <w:rsid w:val="00F35697"/>
    <w:rsid w:val="00F356BB"/>
    <w:rsid w:val="00F359DF"/>
    <w:rsid w:val="00F36053"/>
    <w:rsid w:val="00F360E3"/>
    <w:rsid w:val="00F36123"/>
    <w:rsid w:val="00F3635E"/>
    <w:rsid w:val="00F36787"/>
    <w:rsid w:val="00F367E9"/>
    <w:rsid w:val="00F3682E"/>
    <w:rsid w:val="00F36845"/>
    <w:rsid w:val="00F3685E"/>
    <w:rsid w:val="00F36957"/>
    <w:rsid w:val="00F36A7B"/>
    <w:rsid w:val="00F36A7F"/>
    <w:rsid w:val="00F36A8E"/>
    <w:rsid w:val="00F36B7B"/>
    <w:rsid w:val="00F36BCA"/>
    <w:rsid w:val="00F36D24"/>
    <w:rsid w:val="00F36DAF"/>
    <w:rsid w:val="00F37488"/>
    <w:rsid w:val="00F37B51"/>
    <w:rsid w:val="00F37D12"/>
    <w:rsid w:val="00F37D22"/>
    <w:rsid w:val="00F40228"/>
    <w:rsid w:val="00F40233"/>
    <w:rsid w:val="00F406CE"/>
    <w:rsid w:val="00F408A4"/>
    <w:rsid w:val="00F40946"/>
    <w:rsid w:val="00F40F8F"/>
    <w:rsid w:val="00F4155D"/>
    <w:rsid w:val="00F417CB"/>
    <w:rsid w:val="00F41EFA"/>
    <w:rsid w:val="00F41F1E"/>
    <w:rsid w:val="00F41F8C"/>
    <w:rsid w:val="00F4228F"/>
    <w:rsid w:val="00F422CC"/>
    <w:rsid w:val="00F4269E"/>
    <w:rsid w:val="00F429A1"/>
    <w:rsid w:val="00F42B68"/>
    <w:rsid w:val="00F42B9C"/>
    <w:rsid w:val="00F42E69"/>
    <w:rsid w:val="00F43095"/>
    <w:rsid w:val="00F4318F"/>
    <w:rsid w:val="00F43388"/>
    <w:rsid w:val="00F434A4"/>
    <w:rsid w:val="00F43637"/>
    <w:rsid w:val="00F4367B"/>
    <w:rsid w:val="00F4373B"/>
    <w:rsid w:val="00F439A9"/>
    <w:rsid w:val="00F43D94"/>
    <w:rsid w:val="00F43E34"/>
    <w:rsid w:val="00F4411A"/>
    <w:rsid w:val="00F4436E"/>
    <w:rsid w:val="00F4499D"/>
    <w:rsid w:val="00F44B95"/>
    <w:rsid w:val="00F45037"/>
    <w:rsid w:val="00F45194"/>
    <w:rsid w:val="00F4526F"/>
    <w:rsid w:val="00F4531B"/>
    <w:rsid w:val="00F454AA"/>
    <w:rsid w:val="00F459A1"/>
    <w:rsid w:val="00F45B78"/>
    <w:rsid w:val="00F45BA5"/>
    <w:rsid w:val="00F45E82"/>
    <w:rsid w:val="00F45EDE"/>
    <w:rsid w:val="00F45EEC"/>
    <w:rsid w:val="00F460F2"/>
    <w:rsid w:val="00F46384"/>
    <w:rsid w:val="00F4698C"/>
    <w:rsid w:val="00F46B2D"/>
    <w:rsid w:val="00F46BD0"/>
    <w:rsid w:val="00F46C0C"/>
    <w:rsid w:val="00F46DBA"/>
    <w:rsid w:val="00F46DC5"/>
    <w:rsid w:val="00F46E95"/>
    <w:rsid w:val="00F46F7A"/>
    <w:rsid w:val="00F4701C"/>
    <w:rsid w:val="00F47199"/>
    <w:rsid w:val="00F4770E"/>
    <w:rsid w:val="00F479D0"/>
    <w:rsid w:val="00F47C47"/>
    <w:rsid w:val="00F47CAA"/>
    <w:rsid w:val="00F47CE2"/>
    <w:rsid w:val="00F47CE8"/>
    <w:rsid w:val="00F47FD1"/>
    <w:rsid w:val="00F505F4"/>
    <w:rsid w:val="00F50836"/>
    <w:rsid w:val="00F50B9C"/>
    <w:rsid w:val="00F50DB7"/>
    <w:rsid w:val="00F50E87"/>
    <w:rsid w:val="00F51296"/>
    <w:rsid w:val="00F513D3"/>
    <w:rsid w:val="00F515AD"/>
    <w:rsid w:val="00F516A9"/>
    <w:rsid w:val="00F516F9"/>
    <w:rsid w:val="00F51797"/>
    <w:rsid w:val="00F51D87"/>
    <w:rsid w:val="00F51EE3"/>
    <w:rsid w:val="00F524CB"/>
    <w:rsid w:val="00F5256E"/>
    <w:rsid w:val="00F52851"/>
    <w:rsid w:val="00F52CD7"/>
    <w:rsid w:val="00F53017"/>
    <w:rsid w:val="00F5311B"/>
    <w:rsid w:val="00F536AD"/>
    <w:rsid w:val="00F53BB2"/>
    <w:rsid w:val="00F53D00"/>
    <w:rsid w:val="00F53FD6"/>
    <w:rsid w:val="00F54301"/>
    <w:rsid w:val="00F54398"/>
    <w:rsid w:val="00F544D7"/>
    <w:rsid w:val="00F54576"/>
    <w:rsid w:val="00F54905"/>
    <w:rsid w:val="00F54AC0"/>
    <w:rsid w:val="00F54AE3"/>
    <w:rsid w:val="00F54B54"/>
    <w:rsid w:val="00F54C5D"/>
    <w:rsid w:val="00F54CA0"/>
    <w:rsid w:val="00F54F76"/>
    <w:rsid w:val="00F54FE1"/>
    <w:rsid w:val="00F55001"/>
    <w:rsid w:val="00F5510F"/>
    <w:rsid w:val="00F5539D"/>
    <w:rsid w:val="00F55750"/>
    <w:rsid w:val="00F55AC7"/>
    <w:rsid w:val="00F55FBB"/>
    <w:rsid w:val="00F5622F"/>
    <w:rsid w:val="00F56408"/>
    <w:rsid w:val="00F565FB"/>
    <w:rsid w:val="00F56887"/>
    <w:rsid w:val="00F56C73"/>
    <w:rsid w:val="00F56D3D"/>
    <w:rsid w:val="00F56F07"/>
    <w:rsid w:val="00F570A3"/>
    <w:rsid w:val="00F570AD"/>
    <w:rsid w:val="00F57381"/>
    <w:rsid w:val="00F57504"/>
    <w:rsid w:val="00F5761D"/>
    <w:rsid w:val="00F5772A"/>
    <w:rsid w:val="00F57832"/>
    <w:rsid w:val="00F60076"/>
    <w:rsid w:val="00F6021E"/>
    <w:rsid w:val="00F60276"/>
    <w:rsid w:val="00F60290"/>
    <w:rsid w:val="00F60299"/>
    <w:rsid w:val="00F606B5"/>
    <w:rsid w:val="00F60AE8"/>
    <w:rsid w:val="00F60BDC"/>
    <w:rsid w:val="00F60C26"/>
    <w:rsid w:val="00F60C83"/>
    <w:rsid w:val="00F60C98"/>
    <w:rsid w:val="00F6106D"/>
    <w:rsid w:val="00F612FC"/>
    <w:rsid w:val="00F61348"/>
    <w:rsid w:val="00F6139E"/>
    <w:rsid w:val="00F615FC"/>
    <w:rsid w:val="00F61E42"/>
    <w:rsid w:val="00F6260D"/>
    <w:rsid w:val="00F627CF"/>
    <w:rsid w:val="00F62AF1"/>
    <w:rsid w:val="00F62BAA"/>
    <w:rsid w:val="00F62C6F"/>
    <w:rsid w:val="00F62E00"/>
    <w:rsid w:val="00F62E73"/>
    <w:rsid w:val="00F62F78"/>
    <w:rsid w:val="00F62FD9"/>
    <w:rsid w:val="00F63063"/>
    <w:rsid w:val="00F6315D"/>
    <w:rsid w:val="00F632CC"/>
    <w:rsid w:val="00F633D1"/>
    <w:rsid w:val="00F635EB"/>
    <w:rsid w:val="00F636A3"/>
    <w:rsid w:val="00F636D1"/>
    <w:rsid w:val="00F6388D"/>
    <w:rsid w:val="00F63913"/>
    <w:rsid w:val="00F63962"/>
    <w:rsid w:val="00F639EB"/>
    <w:rsid w:val="00F63ADC"/>
    <w:rsid w:val="00F63E0E"/>
    <w:rsid w:val="00F63F08"/>
    <w:rsid w:val="00F63F86"/>
    <w:rsid w:val="00F641DA"/>
    <w:rsid w:val="00F64713"/>
    <w:rsid w:val="00F64777"/>
    <w:rsid w:val="00F6477E"/>
    <w:rsid w:val="00F64B6A"/>
    <w:rsid w:val="00F64BA9"/>
    <w:rsid w:val="00F64EA7"/>
    <w:rsid w:val="00F65557"/>
    <w:rsid w:val="00F655C7"/>
    <w:rsid w:val="00F65732"/>
    <w:rsid w:val="00F65940"/>
    <w:rsid w:val="00F6594C"/>
    <w:rsid w:val="00F65A88"/>
    <w:rsid w:val="00F65AA5"/>
    <w:rsid w:val="00F65D4D"/>
    <w:rsid w:val="00F65DDE"/>
    <w:rsid w:val="00F65FFD"/>
    <w:rsid w:val="00F66095"/>
    <w:rsid w:val="00F66501"/>
    <w:rsid w:val="00F66785"/>
    <w:rsid w:val="00F6694E"/>
    <w:rsid w:val="00F66A0A"/>
    <w:rsid w:val="00F66A0F"/>
    <w:rsid w:val="00F66AD4"/>
    <w:rsid w:val="00F66D0B"/>
    <w:rsid w:val="00F66E21"/>
    <w:rsid w:val="00F66EC8"/>
    <w:rsid w:val="00F67192"/>
    <w:rsid w:val="00F677F7"/>
    <w:rsid w:val="00F678E1"/>
    <w:rsid w:val="00F67A93"/>
    <w:rsid w:val="00F67CB7"/>
    <w:rsid w:val="00F67CCE"/>
    <w:rsid w:val="00F7043B"/>
    <w:rsid w:val="00F70562"/>
    <w:rsid w:val="00F705EF"/>
    <w:rsid w:val="00F70C88"/>
    <w:rsid w:val="00F71005"/>
    <w:rsid w:val="00F7106B"/>
    <w:rsid w:val="00F71172"/>
    <w:rsid w:val="00F7122E"/>
    <w:rsid w:val="00F71595"/>
    <w:rsid w:val="00F71753"/>
    <w:rsid w:val="00F71923"/>
    <w:rsid w:val="00F71D9C"/>
    <w:rsid w:val="00F71EA9"/>
    <w:rsid w:val="00F72211"/>
    <w:rsid w:val="00F7233D"/>
    <w:rsid w:val="00F723C4"/>
    <w:rsid w:val="00F728B5"/>
    <w:rsid w:val="00F72B4B"/>
    <w:rsid w:val="00F72C89"/>
    <w:rsid w:val="00F7358D"/>
    <w:rsid w:val="00F73832"/>
    <w:rsid w:val="00F738FC"/>
    <w:rsid w:val="00F7392C"/>
    <w:rsid w:val="00F739C8"/>
    <w:rsid w:val="00F739E3"/>
    <w:rsid w:val="00F73A39"/>
    <w:rsid w:val="00F73D0C"/>
    <w:rsid w:val="00F73DC0"/>
    <w:rsid w:val="00F73EF9"/>
    <w:rsid w:val="00F74329"/>
    <w:rsid w:val="00F74530"/>
    <w:rsid w:val="00F7473F"/>
    <w:rsid w:val="00F74819"/>
    <w:rsid w:val="00F7486B"/>
    <w:rsid w:val="00F74C2B"/>
    <w:rsid w:val="00F74CE8"/>
    <w:rsid w:val="00F74EBC"/>
    <w:rsid w:val="00F751DB"/>
    <w:rsid w:val="00F752C0"/>
    <w:rsid w:val="00F753C6"/>
    <w:rsid w:val="00F75426"/>
    <w:rsid w:val="00F756E6"/>
    <w:rsid w:val="00F758E9"/>
    <w:rsid w:val="00F75B80"/>
    <w:rsid w:val="00F75C1B"/>
    <w:rsid w:val="00F75E45"/>
    <w:rsid w:val="00F76027"/>
    <w:rsid w:val="00F760CF"/>
    <w:rsid w:val="00F761BF"/>
    <w:rsid w:val="00F761E5"/>
    <w:rsid w:val="00F7634E"/>
    <w:rsid w:val="00F765BD"/>
    <w:rsid w:val="00F76B43"/>
    <w:rsid w:val="00F76BA1"/>
    <w:rsid w:val="00F76D97"/>
    <w:rsid w:val="00F775E2"/>
    <w:rsid w:val="00F776F0"/>
    <w:rsid w:val="00F777CC"/>
    <w:rsid w:val="00F777D8"/>
    <w:rsid w:val="00F779C2"/>
    <w:rsid w:val="00F77ADA"/>
    <w:rsid w:val="00F77E83"/>
    <w:rsid w:val="00F80197"/>
    <w:rsid w:val="00F808E0"/>
    <w:rsid w:val="00F80A7E"/>
    <w:rsid w:val="00F81019"/>
    <w:rsid w:val="00F81136"/>
    <w:rsid w:val="00F81553"/>
    <w:rsid w:val="00F815FA"/>
    <w:rsid w:val="00F81613"/>
    <w:rsid w:val="00F818C4"/>
    <w:rsid w:val="00F81A3C"/>
    <w:rsid w:val="00F81DCE"/>
    <w:rsid w:val="00F81E55"/>
    <w:rsid w:val="00F81F99"/>
    <w:rsid w:val="00F82106"/>
    <w:rsid w:val="00F8268A"/>
    <w:rsid w:val="00F826BD"/>
    <w:rsid w:val="00F82AAA"/>
    <w:rsid w:val="00F82F9F"/>
    <w:rsid w:val="00F83033"/>
    <w:rsid w:val="00F83370"/>
    <w:rsid w:val="00F833EB"/>
    <w:rsid w:val="00F836D0"/>
    <w:rsid w:val="00F839FE"/>
    <w:rsid w:val="00F83A9A"/>
    <w:rsid w:val="00F83C1C"/>
    <w:rsid w:val="00F83C97"/>
    <w:rsid w:val="00F83CE9"/>
    <w:rsid w:val="00F83D68"/>
    <w:rsid w:val="00F83E2C"/>
    <w:rsid w:val="00F847FD"/>
    <w:rsid w:val="00F8488F"/>
    <w:rsid w:val="00F84C3E"/>
    <w:rsid w:val="00F84CD3"/>
    <w:rsid w:val="00F84D80"/>
    <w:rsid w:val="00F854B1"/>
    <w:rsid w:val="00F8570E"/>
    <w:rsid w:val="00F8573C"/>
    <w:rsid w:val="00F8576F"/>
    <w:rsid w:val="00F8580C"/>
    <w:rsid w:val="00F85A14"/>
    <w:rsid w:val="00F85A71"/>
    <w:rsid w:val="00F85DD0"/>
    <w:rsid w:val="00F85EAB"/>
    <w:rsid w:val="00F85EEB"/>
    <w:rsid w:val="00F85FE3"/>
    <w:rsid w:val="00F8615D"/>
    <w:rsid w:val="00F86174"/>
    <w:rsid w:val="00F8633B"/>
    <w:rsid w:val="00F865B5"/>
    <w:rsid w:val="00F865DD"/>
    <w:rsid w:val="00F8667E"/>
    <w:rsid w:val="00F8679F"/>
    <w:rsid w:val="00F86AB3"/>
    <w:rsid w:val="00F86B76"/>
    <w:rsid w:val="00F86CAA"/>
    <w:rsid w:val="00F86CB9"/>
    <w:rsid w:val="00F86D5D"/>
    <w:rsid w:val="00F86E9B"/>
    <w:rsid w:val="00F87250"/>
    <w:rsid w:val="00F8728C"/>
    <w:rsid w:val="00F872CB"/>
    <w:rsid w:val="00F873F5"/>
    <w:rsid w:val="00F8756F"/>
    <w:rsid w:val="00F876BF"/>
    <w:rsid w:val="00F876EE"/>
    <w:rsid w:val="00F90236"/>
    <w:rsid w:val="00F903C4"/>
    <w:rsid w:val="00F9072B"/>
    <w:rsid w:val="00F90808"/>
    <w:rsid w:val="00F908BB"/>
    <w:rsid w:val="00F90BE1"/>
    <w:rsid w:val="00F90C07"/>
    <w:rsid w:val="00F90FB3"/>
    <w:rsid w:val="00F91066"/>
    <w:rsid w:val="00F910EB"/>
    <w:rsid w:val="00F9192C"/>
    <w:rsid w:val="00F91B27"/>
    <w:rsid w:val="00F91BB1"/>
    <w:rsid w:val="00F91BCB"/>
    <w:rsid w:val="00F91F04"/>
    <w:rsid w:val="00F92135"/>
    <w:rsid w:val="00F92226"/>
    <w:rsid w:val="00F923DC"/>
    <w:rsid w:val="00F92566"/>
    <w:rsid w:val="00F92639"/>
    <w:rsid w:val="00F928A1"/>
    <w:rsid w:val="00F92BF6"/>
    <w:rsid w:val="00F92E24"/>
    <w:rsid w:val="00F93760"/>
    <w:rsid w:val="00F938B7"/>
    <w:rsid w:val="00F938EB"/>
    <w:rsid w:val="00F939B3"/>
    <w:rsid w:val="00F93AB2"/>
    <w:rsid w:val="00F93AFC"/>
    <w:rsid w:val="00F93BBB"/>
    <w:rsid w:val="00F93BD5"/>
    <w:rsid w:val="00F93CF9"/>
    <w:rsid w:val="00F93FB7"/>
    <w:rsid w:val="00F9402A"/>
    <w:rsid w:val="00F94267"/>
    <w:rsid w:val="00F94273"/>
    <w:rsid w:val="00F9431C"/>
    <w:rsid w:val="00F944C1"/>
    <w:rsid w:val="00F9455D"/>
    <w:rsid w:val="00F94587"/>
    <w:rsid w:val="00F94589"/>
    <w:rsid w:val="00F94FC0"/>
    <w:rsid w:val="00F950A7"/>
    <w:rsid w:val="00F955FE"/>
    <w:rsid w:val="00F9585C"/>
    <w:rsid w:val="00F95868"/>
    <w:rsid w:val="00F95B17"/>
    <w:rsid w:val="00F95DD9"/>
    <w:rsid w:val="00F96101"/>
    <w:rsid w:val="00F96118"/>
    <w:rsid w:val="00F961CC"/>
    <w:rsid w:val="00F9637B"/>
    <w:rsid w:val="00F963D3"/>
    <w:rsid w:val="00F968DB"/>
    <w:rsid w:val="00F96F6F"/>
    <w:rsid w:val="00F97318"/>
    <w:rsid w:val="00F977A2"/>
    <w:rsid w:val="00F97C7E"/>
    <w:rsid w:val="00F97D59"/>
    <w:rsid w:val="00F97EEA"/>
    <w:rsid w:val="00FA0207"/>
    <w:rsid w:val="00FA08F6"/>
    <w:rsid w:val="00FA0DCB"/>
    <w:rsid w:val="00FA11DD"/>
    <w:rsid w:val="00FA12F8"/>
    <w:rsid w:val="00FA1328"/>
    <w:rsid w:val="00FA14E4"/>
    <w:rsid w:val="00FA1530"/>
    <w:rsid w:val="00FA164E"/>
    <w:rsid w:val="00FA179C"/>
    <w:rsid w:val="00FA17A4"/>
    <w:rsid w:val="00FA1830"/>
    <w:rsid w:val="00FA197A"/>
    <w:rsid w:val="00FA1E1F"/>
    <w:rsid w:val="00FA1E5E"/>
    <w:rsid w:val="00FA203E"/>
    <w:rsid w:val="00FA2085"/>
    <w:rsid w:val="00FA2164"/>
    <w:rsid w:val="00FA2356"/>
    <w:rsid w:val="00FA2372"/>
    <w:rsid w:val="00FA286A"/>
    <w:rsid w:val="00FA2B29"/>
    <w:rsid w:val="00FA2D3A"/>
    <w:rsid w:val="00FA2E03"/>
    <w:rsid w:val="00FA307F"/>
    <w:rsid w:val="00FA3196"/>
    <w:rsid w:val="00FA3393"/>
    <w:rsid w:val="00FA35FA"/>
    <w:rsid w:val="00FA361D"/>
    <w:rsid w:val="00FA37A0"/>
    <w:rsid w:val="00FA388D"/>
    <w:rsid w:val="00FA38A9"/>
    <w:rsid w:val="00FA38C5"/>
    <w:rsid w:val="00FA3B9E"/>
    <w:rsid w:val="00FA3BB4"/>
    <w:rsid w:val="00FA3EC7"/>
    <w:rsid w:val="00FA40A9"/>
    <w:rsid w:val="00FA446E"/>
    <w:rsid w:val="00FA44CC"/>
    <w:rsid w:val="00FA451F"/>
    <w:rsid w:val="00FA4FD5"/>
    <w:rsid w:val="00FA503D"/>
    <w:rsid w:val="00FA5080"/>
    <w:rsid w:val="00FA5082"/>
    <w:rsid w:val="00FA53D9"/>
    <w:rsid w:val="00FA54DF"/>
    <w:rsid w:val="00FA5697"/>
    <w:rsid w:val="00FA5698"/>
    <w:rsid w:val="00FA587F"/>
    <w:rsid w:val="00FA58E4"/>
    <w:rsid w:val="00FA5998"/>
    <w:rsid w:val="00FA5B19"/>
    <w:rsid w:val="00FA5C3E"/>
    <w:rsid w:val="00FA5CEF"/>
    <w:rsid w:val="00FA5EF8"/>
    <w:rsid w:val="00FA5F37"/>
    <w:rsid w:val="00FA63E3"/>
    <w:rsid w:val="00FA6839"/>
    <w:rsid w:val="00FA6F0F"/>
    <w:rsid w:val="00FA6F5D"/>
    <w:rsid w:val="00FA6FFF"/>
    <w:rsid w:val="00FA7532"/>
    <w:rsid w:val="00FA757C"/>
    <w:rsid w:val="00FA7621"/>
    <w:rsid w:val="00FA76F5"/>
    <w:rsid w:val="00FA78BE"/>
    <w:rsid w:val="00FA78E6"/>
    <w:rsid w:val="00FA7936"/>
    <w:rsid w:val="00FA7C86"/>
    <w:rsid w:val="00FB0154"/>
    <w:rsid w:val="00FB022B"/>
    <w:rsid w:val="00FB0344"/>
    <w:rsid w:val="00FB05CF"/>
    <w:rsid w:val="00FB0866"/>
    <w:rsid w:val="00FB0932"/>
    <w:rsid w:val="00FB0970"/>
    <w:rsid w:val="00FB0A7D"/>
    <w:rsid w:val="00FB0E85"/>
    <w:rsid w:val="00FB0EE2"/>
    <w:rsid w:val="00FB10BF"/>
    <w:rsid w:val="00FB10C0"/>
    <w:rsid w:val="00FB10C5"/>
    <w:rsid w:val="00FB11C6"/>
    <w:rsid w:val="00FB1348"/>
    <w:rsid w:val="00FB1564"/>
    <w:rsid w:val="00FB191F"/>
    <w:rsid w:val="00FB199A"/>
    <w:rsid w:val="00FB19D5"/>
    <w:rsid w:val="00FB1B67"/>
    <w:rsid w:val="00FB1CCB"/>
    <w:rsid w:val="00FB20AC"/>
    <w:rsid w:val="00FB210A"/>
    <w:rsid w:val="00FB266C"/>
    <w:rsid w:val="00FB2850"/>
    <w:rsid w:val="00FB2D69"/>
    <w:rsid w:val="00FB2F07"/>
    <w:rsid w:val="00FB308A"/>
    <w:rsid w:val="00FB3219"/>
    <w:rsid w:val="00FB396D"/>
    <w:rsid w:val="00FB3AE4"/>
    <w:rsid w:val="00FB3CB9"/>
    <w:rsid w:val="00FB3CDE"/>
    <w:rsid w:val="00FB3ED7"/>
    <w:rsid w:val="00FB3F83"/>
    <w:rsid w:val="00FB4103"/>
    <w:rsid w:val="00FB453A"/>
    <w:rsid w:val="00FB4A1E"/>
    <w:rsid w:val="00FB4BCB"/>
    <w:rsid w:val="00FB4F53"/>
    <w:rsid w:val="00FB5175"/>
    <w:rsid w:val="00FB5270"/>
    <w:rsid w:val="00FB5324"/>
    <w:rsid w:val="00FB5338"/>
    <w:rsid w:val="00FB5843"/>
    <w:rsid w:val="00FB5849"/>
    <w:rsid w:val="00FB5AE0"/>
    <w:rsid w:val="00FB5D5A"/>
    <w:rsid w:val="00FB5DD2"/>
    <w:rsid w:val="00FB5E77"/>
    <w:rsid w:val="00FB5E9C"/>
    <w:rsid w:val="00FB65A4"/>
    <w:rsid w:val="00FB65C4"/>
    <w:rsid w:val="00FB6883"/>
    <w:rsid w:val="00FB6A7C"/>
    <w:rsid w:val="00FB6B64"/>
    <w:rsid w:val="00FB6E41"/>
    <w:rsid w:val="00FB7473"/>
    <w:rsid w:val="00FB78AA"/>
    <w:rsid w:val="00FB7987"/>
    <w:rsid w:val="00FB7C23"/>
    <w:rsid w:val="00FC00BC"/>
    <w:rsid w:val="00FC01E1"/>
    <w:rsid w:val="00FC01F7"/>
    <w:rsid w:val="00FC02BA"/>
    <w:rsid w:val="00FC0401"/>
    <w:rsid w:val="00FC04DC"/>
    <w:rsid w:val="00FC0586"/>
    <w:rsid w:val="00FC05E3"/>
    <w:rsid w:val="00FC072C"/>
    <w:rsid w:val="00FC0C71"/>
    <w:rsid w:val="00FC0DC3"/>
    <w:rsid w:val="00FC11AB"/>
    <w:rsid w:val="00FC1324"/>
    <w:rsid w:val="00FC1402"/>
    <w:rsid w:val="00FC1558"/>
    <w:rsid w:val="00FC1995"/>
    <w:rsid w:val="00FC2048"/>
    <w:rsid w:val="00FC21EF"/>
    <w:rsid w:val="00FC2242"/>
    <w:rsid w:val="00FC248B"/>
    <w:rsid w:val="00FC2840"/>
    <w:rsid w:val="00FC2963"/>
    <w:rsid w:val="00FC2B8A"/>
    <w:rsid w:val="00FC2B8F"/>
    <w:rsid w:val="00FC30CE"/>
    <w:rsid w:val="00FC32E7"/>
    <w:rsid w:val="00FC33DE"/>
    <w:rsid w:val="00FC36C4"/>
    <w:rsid w:val="00FC3E24"/>
    <w:rsid w:val="00FC4154"/>
    <w:rsid w:val="00FC41EC"/>
    <w:rsid w:val="00FC4214"/>
    <w:rsid w:val="00FC4320"/>
    <w:rsid w:val="00FC43C8"/>
    <w:rsid w:val="00FC451F"/>
    <w:rsid w:val="00FC4634"/>
    <w:rsid w:val="00FC47E6"/>
    <w:rsid w:val="00FC49B6"/>
    <w:rsid w:val="00FC4C32"/>
    <w:rsid w:val="00FC4D8D"/>
    <w:rsid w:val="00FC4E4D"/>
    <w:rsid w:val="00FC5130"/>
    <w:rsid w:val="00FC5253"/>
    <w:rsid w:val="00FC53E8"/>
    <w:rsid w:val="00FC5675"/>
    <w:rsid w:val="00FC56E9"/>
    <w:rsid w:val="00FC5774"/>
    <w:rsid w:val="00FC5895"/>
    <w:rsid w:val="00FC5BB0"/>
    <w:rsid w:val="00FC5BDC"/>
    <w:rsid w:val="00FC62F7"/>
    <w:rsid w:val="00FC6422"/>
    <w:rsid w:val="00FC65EB"/>
    <w:rsid w:val="00FC666D"/>
    <w:rsid w:val="00FC66D7"/>
    <w:rsid w:val="00FC676D"/>
    <w:rsid w:val="00FC6779"/>
    <w:rsid w:val="00FC6939"/>
    <w:rsid w:val="00FC6C4A"/>
    <w:rsid w:val="00FC7056"/>
    <w:rsid w:val="00FC735B"/>
    <w:rsid w:val="00FC7411"/>
    <w:rsid w:val="00FC7863"/>
    <w:rsid w:val="00FC7961"/>
    <w:rsid w:val="00FC79A4"/>
    <w:rsid w:val="00FC7BE1"/>
    <w:rsid w:val="00FC7D90"/>
    <w:rsid w:val="00FD032E"/>
    <w:rsid w:val="00FD0816"/>
    <w:rsid w:val="00FD0911"/>
    <w:rsid w:val="00FD1124"/>
    <w:rsid w:val="00FD1361"/>
    <w:rsid w:val="00FD13FB"/>
    <w:rsid w:val="00FD15A5"/>
    <w:rsid w:val="00FD15F2"/>
    <w:rsid w:val="00FD16A8"/>
    <w:rsid w:val="00FD16BF"/>
    <w:rsid w:val="00FD16E4"/>
    <w:rsid w:val="00FD1942"/>
    <w:rsid w:val="00FD1A9B"/>
    <w:rsid w:val="00FD1BF9"/>
    <w:rsid w:val="00FD1C11"/>
    <w:rsid w:val="00FD1D2E"/>
    <w:rsid w:val="00FD1E6B"/>
    <w:rsid w:val="00FD211D"/>
    <w:rsid w:val="00FD2136"/>
    <w:rsid w:val="00FD2896"/>
    <w:rsid w:val="00FD2A9D"/>
    <w:rsid w:val="00FD2AF9"/>
    <w:rsid w:val="00FD2B42"/>
    <w:rsid w:val="00FD2C18"/>
    <w:rsid w:val="00FD2C40"/>
    <w:rsid w:val="00FD2D5A"/>
    <w:rsid w:val="00FD3061"/>
    <w:rsid w:val="00FD3477"/>
    <w:rsid w:val="00FD3504"/>
    <w:rsid w:val="00FD35E1"/>
    <w:rsid w:val="00FD3C0A"/>
    <w:rsid w:val="00FD3C64"/>
    <w:rsid w:val="00FD3C8D"/>
    <w:rsid w:val="00FD3DFD"/>
    <w:rsid w:val="00FD3E23"/>
    <w:rsid w:val="00FD3EAD"/>
    <w:rsid w:val="00FD3F8E"/>
    <w:rsid w:val="00FD4675"/>
    <w:rsid w:val="00FD47B9"/>
    <w:rsid w:val="00FD4B6D"/>
    <w:rsid w:val="00FD4F1B"/>
    <w:rsid w:val="00FD5004"/>
    <w:rsid w:val="00FD5211"/>
    <w:rsid w:val="00FD5250"/>
    <w:rsid w:val="00FD5490"/>
    <w:rsid w:val="00FD54FB"/>
    <w:rsid w:val="00FD5630"/>
    <w:rsid w:val="00FD5A4A"/>
    <w:rsid w:val="00FD5B44"/>
    <w:rsid w:val="00FD5BC3"/>
    <w:rsid w:val="00FD5D88"/>
    <w:rsid w:val="00FD5EF3"/>
    <w:rsid w:val="00FD5F56"/>
    <w:rsid w:val="00FD5F9E"/>
    <w:rsid w:val="00FD622D"/>
    <w:rsid w:val="00FD68BF"/>
    <w:rsid w:val="00FD6A09"/>
    <w:rsid w:val="00FD6A3B"/>
    <w:rsid w:val="00FD6AEE"/>
    <w:rsid w:val="00FD6CE3"/>
    <w:rsid w:val="00FD7119"/>
    <w:rsid w:val="00FD71C3"/>
    <w:rsid w:val="00FD731A"/>
    <w:rsid w:val="00FD7498"/>
    <w:rsid w:val="00FD749E"/>
    <w:rsid w:val="00FD763F"/>
    <w:rsid w:val="00FD7697"/>
    <w:rsid w:val="00FD7816"/>
    <w:rsid w:val="00FD7B86"/>
    <w:rsid w:val="00FD7D35"/>
    <w:rsid w:val="00FD7D3E"/>
    <w:rsid w:val="00FD7D85"/>
    <w:rsid w:val="00FD7F51"/>
    <w:rsid w:val="00FE01F5"/>
    <w:rsid w:val="00FE0206"/>
    <w:rsid w:val="00FE02E3"/>
    <w:rsid w:val="00FE0622"/>
    <w:rsid w:val="00FE06A1"/>
    <w:rsid w:val="00FE06AE"/>
    <w:rsid w:val="00FE0873"/>
    <w:rsid w:val="00FE0A8F"/>
    <w:rsid w:val="00FE0B8C"/>
    <w:rsid w:val="00FE1804"/>
    <w:rsid w:val="00FE1C8D"/>
    <w:rsid w:val="00FE2101"/>
    <w:rsid w:val="00FE2354"/>
    <w:rsid w:val="00FE24FE"/>
    <w:rsid w:val="00FE271A"/>
    <w:rsid w:val="00FE2D15"/>
    <w:rsid w:val="00FE2D3F"/>
    <w:rsid w:val="00FE2E45"/>
    <w:rsid w:val="00FE34A1"/>
    <w:rsid w:val="00FE3554"/>
    <w:rsid w:val="00FE3587"/>
    <w:rsid w:val="00FE37ED"/>
    <w:rsid w:val="00FE405F"/>
    <w:rsid w:val="00FE457E"/>
    <w:rsid w:val="00FE462B"/>
    <w:rsid w:val="00FE46A2"/>
    <w:rsid w:val="00FE4861"/>
    <w:rsid w:val="00FE4AD7"/>
    <w:rsid w:val="00FE4DAC"/>
    <w:rsid w:val="00FE564A"/>
    <w:rsid w:val="00FE57AE"/>
    <w:rsid w:val="00FE5886"/>
    <w:rsid w:val="00FE58AD"/>
    <w:rsid w:val="00FE59E5"/>
    <w:rsid w:val="00FE5B75"/>
    <w:rsid w:val="00FE5BF4"/>
    <w:rsid w:val="00FE5D2B"/>
    <w:rsid w:val="00FE5DDD"/>
    <w:rsid w:val="00FE6006"/>
    <w:rsid w:val="00FE6163"/>
    <w:rsid w:val="00FE61D0"/>
    <w:rsid w:val="00FE636D"/>
    <w:rsid w:val="00FE64C6"/>
    <w:rsid w:val="00FE6747"/>
    <w:rsid w:val="00FE68D3"/>
    <w:rsid w:val="00FE6C25"/>
    <w:rsid w:val="00FE6D1A"/>
    <w:rsid w:val="00FE70E8"/>
    <w:rsid w:val="00FE7505"/>
    <w:rsid w:val="00FE758E"/>
    <w:rsid w:val="00FE7793"/>
    <w:rsid w:val="00FE7A0B"/>
    <w:rsid w:val="00FE7A6E"/>
    <w:rsid w:val="00FE7AFD"/>
    <w:rsid w:val="00FE7BAE"/>
    <w:rsid w:val="00FF02C1"/>
    <w:rsid w:val="00FF05B3"/>
    <w:rsid w:val="00FF08A8"/>
    <w:rsid w:val="00FF092B"/>
    <w:rsid w:val="00FF0C1A"/>
    <w:rsid w:val="00FF0C83"/>
    <w:rsid w:val="00FF0EFB"/>
    <w:rsid w:val="00FF1332"/>
    <w:rsid w:val="00FF139C"/>
    <w:rsid w:val="00FF1450"/>
    <w:rsid w:val="00FF152D"/>
    <w:rsid w:val="00FF16FE"/>
    <w:rsid w:val="00FF1B8D"/>
    <w:rsid w:val="00FF1B92"/>
    <w:rsid w:val="00FF1EA0"/>
    <w:rsid w:val="00FF203B"/>
    <w:rsid w:val="00FF2280"/>
    <w:rsid w:val="00FF250C"/>
    <w:rsid w:val="00FF28BD"/>
    <w:rsid w:val="00FF28FC"/>
    <w:rsid w:val="00FF2B8B"/>
    <w:rsid w:val="00FF2CF5"/>
    <w:rsid w:val="00FF2DC3"/>
    <w:rsid w:val="00FF3352"/>
    <w:rsid w:val="00FF3371"/>
    <w:rsid w:val="00FF3445"/>
    <w:rsid w:val="00FF377B"/>
    <w:rsid w:val="00FF386B"/>
    <w:rsid w:val="00FF392B"/>
    <w:rsid w:val="00FF3955"/>
    <w:rsid w:val="00FF3A46"/>
    <w:rsid w:val="00FF3AAC"/>
    <w:rsid w:val="00FF45C1"/>
    <w:rsid w:val="00FF4673"/>
    <w:rsid w:val="00FF4C83"/>
    <w:rsid w:val="00FF5005"/>
    <w:rsid w:val="00FF5293"/>
    <w:rsid w:val="00FF53E6"/>
    <w:rsid w:val="00FF53FA"/>
    <w:rsid w:val="00FF5576"/>
    <w:rsid w:val="00FF582B"/>
    <w:rsid w:val="00FF5884"/>
    <w:rsid w:val="00FF5A10"/>
    <w:rsid w:val="00FF5A34"/>
    <w:rsid w:val="00FF5FC4"/>
    <w:rsid w:val="00FF606D"/>
    <w:rsid w:val="00FF6110"/>
    <w:rsid w:val="00FF665F"/>
    <w:rsid w:val="00FF6737"/>
    <w:rsid w:val="00FF68A1"/>
    <w:rsid w:val="00FF6A12"/>
    <w:rsid w:val="00FF6B55"/>
    <w:rsid w:val="00FF6C91"/>
    <w:rsid w:val="00FF6CF1"/>
    <w:rsid w:val="00FF6D15"/>
    <w:rsid w:val="00FF6F1F"/>
    <w:rsid w:val="00FF7117"/>
    <w:rsid w:val="00FF715C"/>
    <w:rsid w:val="00FF72B6"/>
    <w:rsid w:val="00FF7428"/>
    <w:rsid w:val="00FF745B"/>
    <w:rsid w:val="00FF74B7"/>
    <w:rsid w:val="00FF751A"/>
    <w:rsid w:val="00FF7A9B"/>
    <w:rsid w:val="00FF7B39"/>
    <w:rsid w:val="00FF7D1C"/>
    <w:rsid w:val="01A2136F"/>
    <w:rsid w:val="02713849"/>
    <w:rsid w:val="02A5075D"/>
    <w:rsid w:val="03D61825"/>
    <w:rsid w:val="03EC3818"/>
    <w:rsid w:val="047DFAD7"/>
    <w:rsid w:val="04868CD8"/>
    <w:rsid w:val="04DB944D"/>
    <w:rsid w:val="04FBC0B5"/>
    <w:rsid w:val="05049B93"/>
    <w:rsid w:val="050C73F7"/>
    <w:rsid w:val="05664386"/>
    <w:rsid w:val="057D3E5D"/>
    <w:rsid w:val="06709838"/>
    <w:rsid w:val="07302DA7"/>
    <w:rsid w:val="08029071"/>
    <w:rsid w:val="088B9D96"/>
    <w:rsid w:val="08DB0480"/>
    <w:rsid w:val="094754D3"/>
    <w:rsid w:val="0ADF7DBA"/>
    <w:rsid w:val="0B0D3C1F"/>
    <w:rsid w:val="0C9D8400"/>
    <w:rsid w:val="0D6095E2"/>
    <w:rsid w:val="0D721A23"/>
    <w:rsid w:val="0DC355D0"/>
    <w:rsid w:val="0DF1D5C8"/>
    <w:rsid w:val="0E0CDFDE"/>
    <w:rsid w:val="0E1606E5"/>
    <w:rsid w:val="0E243F9F"/>
    <w:rsid w:val="0E69A703"/>
    <w:rsid w:val="0EAB5DA2"/>
    <w:rsid w:val="0F720BC6"/>
    <w:rsid w:val="0F811E02"/>
    <w:rsid w:val="100FC85B"/>
    <w:rsid w:val="104549C3"/>
    <w:rsid w:val="1168A266"/>
    <w:rsid w:val="13CC803B"/>
    <w:rsid w:val="1409CDC2"/>
    <w:rsid w:val="149BCE42"/>
    <w:rsid w:val="14E94143"/>
    <w:rsid w:val="1532155F"/>
    <w:rsid w:val="15B5FB71"/>
    <w:rsid w:val="162C32D3"/>
    <w:rsid w:val="1654AF28"/>
    <w:rsid w:val="169CF8A2"/>
    <w:rsid w:val="16DAFBDB"/>
    <w:rsid w:val="16F65CF4"/>
    <w:rsid w:val="17B75EE3"/>
    <w:rsid w:val="18AFD07B"/>
    <w:rsid w:val="18DC0955"/>
    <w:rsid w:val="191B56E6"/>
    <w:rsid w:val="1930CEE8"/>
    <w:rsid w:val="19469280"/>
    <w:rsid w:val="194D4FA2"/>
    <w:rsid w:val="1968187F"/>
    <w:rsid w:val="1AE25421"/>
    <w:rsid w:val="1B36F9CE"/>
    <w:rsid w:val="1B8C8B63"/>
    <w:rsid w:val="1BBCDD76"/>
    <w:rsid w:val="1BD9DAE4"/>
    <w:rsid w:val="1BFF9974"/>
    <w:rsid w:val="1C5AEEAD"/>
    <w:rsid w:val="1D3B5476"/>
    <w:rsid w:val="1D619DA2"/>
    <w:rsid w:val="1F24561C"/>
    <w:rsid w:val="1F344048"/>
    <w:rsid w:val="1F554345"/>
    <w:rsid w:val="1F5941F1"/>
    <w:rsid w:val="1FCE4301"/>
    <w:rsid w:val="215D75B5"/>
    <w:rsid w:val="21EB0BE1"/>
    <w:rsid w:val="22F074C7"/>
    <w:rsid w:val="23542104"/>
    <w:rsid w:val="24527BA6"/>
    <w:rsid w:val="2480A4FC"/>
    <w:rsid w:val="24D2887C"/>
    <w:rsid w:val="253A7C57"/>
    <w:rsid w:val="25E310F3"/>
    <w:rsid w:val="264E1568"/>
    <w:rsid w:val="2664EAEE"/>
    <w:rsid w:val="2671EFFD"/>
    <w:rsid w:val="268603E6"/>
    <w:rsid w:val="27414096"/>
    <w:rsid w:val="280398BE"/>
    <w:rsid w:val="28F73AE3"/>
    <w:rsid w:val="294B9FE7"/>
    <w:rsid w:val="29500681"/>
    <w:rsid w:val="299FB937"/>
    <w:rsid w:val="29A07838"/>
    <w:rsid w:val="29C51383"/>
    <w:rsid w:val="2A6C5DDB"/>
    <w:rsid w:val="2A754C99"/>
    <w:rsid w:val="2A964060"/>
    <w:rsid w:val="2AADE59E"/>
    <w:rsid w:val="2B214140"/>
    <w:rsid w:val="2C305B55"/>
    <w:rsid w:val="2CF793A6"/>
    <w:rsid w:val="2E2387E1"/>
    <w:rsid w:val="2EEDF726"/>
    <w:rsid w:val="2F09CAF4"/>
    <w:rsid w:val="3017EC3C"/>
    <w:rsid w:val="30AB53EE"/>
    <w:rsid w:val="30B6997E"/>
    <w:rsid w:val="31A028D6"/>
    <w:rsid w:val="31EBB3B9"/>
    <w:rsid w:val="3238F9B1"/>
    <w:rsid w:val="3336911F"/>
    <w:rsid w:val="33E4CB1A"/>
    <w:rsid w:val="34002189"/>
    <w:rsid w:val="34088B6E"/>
    <w:rsid w:val="340C14EF"/>
    <w:rsid w:val="346B1CD9"/>
    <w:rsid w:val="357C52A8"/>
    <w:rsid w:val="35D6EEA6"/>
    <w:rsid w:val="3612F06B"/>
    <w:rsid w:val="363B6D7D"/>
    <w:rsid w:val="3749BA5C"/>
    <w:rsid w:val="3774F50C"/>
    <w:rsid w:val="380E47D5"/>
    <w:rsid w:val="38898492"/>
    <w:rsid w:val="38A14E5B"/>
    <w:rsid w:val="38A83A95"/>
    <w:rsid w:val="38E438C5"/>
    <w:rsid w:val="39A8407D"/>
    <w:rsid w:val="3A758CC1"/>
    <w:rsid w:val="3AABBFFA"/>
    <w:rsid w:val="3D23CE0A"/>
    <w:rsid w:val="3D70C6B3"/>
    <w:rsid w:val="3DFC8905"/>
    <w:rsid w:val="3E330CC0"/>
    <w:rsid w:val="3F157910"/>
    <w:rsid w:val="3F648DC4"/>
    <w:rsid w:val="40058967"/>
    <w:rsid w:val="405E4CDF"/>
    <w:rsid w:val="41449B2E"/>
    <w:rsid w:val="41AD30F2"/>
    <w:rsid w:val="41C700AE"/>
    <w:rsid w:val="42D86A15"/>
    <w:rsid w:val="43F58B7F"/>
    <w:rsid w:val="44E36AC6"/>
    <w:rsid w:val="451727E2"/>
    <w:rsid w:val="45202F3A"/>
    <w:rsid w:val="45876521"/>
    <w:rsid w:val="462CBCA0"/>
    <w:rsid w:val="468FDD3B"/>
    <w:rsid w:val="46966DA8"/>
    <w:rsid w:val="4821DA35"/>
    <w:rsid w:val="4852720B"/>
    <w:rsid w:val="4892A486"/>
    <w:rsid w:val="49EA3EAB"/>
    <w:rsid w:val="4A7A3487"/>
    <w:rsid w:val="4B1C273B"/>
    <w:rsid w:val="4BBC845B"/>
    <w:rsid w:val="4C044A01"/>
    <w:rsid w:val="4C85D595"/>
    <w:rsid w:val="4D3F2C11"/>
    <w:rsid w:val="4D7C21A0"/>
    <w:rsid w:val="4DE7B868"/>
    <w:rsid w:val="4E0848AD"/>
    <w:rsid w:val="4E28263D"/>
    <w:rsid w:val="4F175952"/>
    <w:rsid w:val="50D02657"/>
    <w:rsid w:val="518F28CF"/>
    <w:rsid w:val="51D4A6BB"/>
    <w:rsid w:val="51F2B30A"/>
    <w:rsid w:val="52532831"/>
    <w:rsid w:val="525FB4E2"/>
    <w:rsid w:val="539D545C"/>
    <w:rsid w:val="54390C95"/>
    <w:rsid w:val="5465E701"/>
    <w:rsid w:val="54BC5EB6"/>
    <w:rsid w:val="54BE5601"/>
    <w:rsid w:val="56422644"/>
    <w:rsid w:val="5695FF4C"/>
    <w:rsid w:val="56F7ACFA"/>
    <w:rsid w:val="57734890"/>
    <w:rsid w:val="58272317"/>
    <w:rsid w:val="588F6167"/>
    <w:rsid w:val="592E904F"/>
    <w:rsid w:val="59360BD5"/>
    <w:rsid w:val="594EAB5B"/>
    <w:rsid w:val="5AA8E2D8"/>
    <w:rsid w:val="5B310620"/>
    <w:rsid w:val="5B95CFA3"/>
    <w:rsid w:val="5BAB5BC1"/>
    <w:rsid w:val="5D3BA5B3"/>
    <w:rsid w:val="5DCCDCB9"/>
    <w:rsid w:val="5DD04F64"/>
    <w:rsid w:val="5E374938"/>
    <w:rsid w:val="5E98672A"/>
    <w:rsid w:val="5EC05230"/>
    <w:rsid w:val="5EC838A1"/>
    <w:rsid w:val="5F7701A1"/>
    <w:rsid w:val="5FA74643"/>
    <w:rsid w:val="5FBC7B01"/>
    <w:rsid w:val="60C8C8DA"/>
    <w:rsid w:val="60D731B4"/>
    <w:rsid w:val="614A6183"/>
    <w:rsid w:val="6172B577"/>
    <w:rsid w:val="61CFB69C"/>
    <w:rsid w:val="62D61D22"/>
    <w:rsid w:val="636D8455"/>
    <w:rsid w:val="6372D5C9"/>
    <w:rsid w:val="64B95602"/>
    <w:rsid w:val="658410F9"/>
    <w:rsid w:val="6611516D"/>
    <w:rsid w:val="66E044DC"/>
    <w:rsid w:val="68144B72"/>
    <w:rsid w:val="6880F700"/>
    <w:rsid w:val="69C0E65E"/>
    <w:rsid w:val="6A5BE18D"/>
    <w:rsid w:val="6B84348E"/>
    <w:rsid w:val="6C2B8DA0"/>
    <w:rsid w:val="6C78A8CB"/>
    <w:rsid w:val="6D9973C2"/>
    <w:rsid w:val="6E118380"/>
    <w:rsid w:val="6E581B40"/>
    <w:rsid w:val="6EFF7555"/>
    <w:rsid w:val="6F65E773"/>
    <w:rsid w:val="7030961D"/>
    <w:rsid w:val="7036E326"/>
    <w:rsid w:val="714C8C94"/>
    <w:rsid w:val="71A9674F"/>
    <w:rsid w:val="71C1D345"/>
    <w:rsid w:val="71F6DBBD"/>
    <w:rsid w:val="72A1DFC8"/>
    <w:rsid w:val="7327F766"/>
    <w:rsid w:val="73C97F09"/>
    <w:rsid w:val="73E41451"/>
    <w:rsid w:val="74561800"/>
    <w:rsid w:val="7707D5E1"/>
    <w:rsid w:val="7748F9CD"/>
    <w:rsid w:val="77A5A5CD"/>
    <w:rsid w:val="7A2E5003"/>
    <w:rsid w:val="7B7553CB"/>
    <w:rsid w:val="7CB5FD27"/>
    <w:rsid w:val="7CD3009E"/>
    <w:rsid w:val="7CEE1509"/>
    <w:rsid w:val="7D4AF1CF"/>
    <w:rsid w:val="7E315240"/>
    <w:rsid w:val="7ED8E4D0"/>
    <w:rsid w:val="7EF2F11C"/>
    <w:rsid w:val="7EF69505"/>
    <w:rsid w:val="7F2463B6"/>
    <w:rsid w:val="7F2E0E02"/>
    <w:rsid w:val="7F6D47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2BA8F"/>
  <w15:chartTrackingRefBased/>
  <w15:docId w15:val="{5B98F27F-3809-4D67-9327-4A0A3701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9B5C3C"/>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5"/>
      </w:numPr>
      <w:spacing w:after="60"/>
    </w:pPr>
  </w:style>
  <w:style w:type="paragraph" w:styleId="ListBullet2">
    <w:name w:val="List Bullet 2"/>
    <w:basedOn w:val="Normal"/>
    <w:uiPriority w:val="2"/>
    <w:rsid w:val="00316310"/>
    <w:pPr>
      <w:numPr>
        <w:ilvl w:val="1"/>
        <w:numId w:val="5"/>
      </w:numPr>
      <w:spacing w:after="60"/>
    </w:pPr>
  </w:style>
  <w:style w:type="paragraph" w:styleId="ListBullet3">
    <w:name w:val="List Bullet 3"/>
    <w:basedOn w:val="Normal"/>
    <w:uiPriority w:val="2"/>
    <w:rsid w:val="00316310"/>
    <w:pPr>
      <w:numPr>
        <w:ilvl w:val="2"/>
        <w:numId w:val="5"/>
      </w:numPr>
      <w:spacing w:after="60"/>
    </w:pPr>
  </w:style>
  <w:style w:type="paragraph" w:styleId="ListBullet4">
    <w:name w:val="List Bullet 4"/>
    <w:basedOn w:val="Normal"/>
    <w:uiPriority w:val="2"/>
    <w:rsid w:val="00316310"/>
    <w:pPr>
      <w:numPr>
        <w:ilvl w:val="3"/>
        <w:numId w:val="5"/>
      </w:numPr>
      <w:spacing w:after="60"/>
    </w:pPr>
  </w:style>
  <w:style w:type="paragraph" w:styleId="ListBullet5">
    <w:name w:val="List Bullet 5"/>
    <w:basedOn w:val="Normal"/>
    <w:uiPriority w:val="2"/>
    <w:rsid w:val="00316310"/>
    <w:pPr>
      <w:numPr>
        <w:ilvl w:val="4"/>
        <w:numId w:val="5"/>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6"/>
      </w:numPr>
      <w:spacing w:after="60"/>
    </w:pPr>
  </w:style>
  <w:style w:type="paragraph" w:styleId="ListNumber2">
    <w:name w:val="List Number 2"/>
    <w:basedOn w:val="Normal"/>
    <w:uiPriority w:val="2"/>
    <w:rsid w:val="00316310"/>
    <w:pPr>
      <w:numPr>
        <w:ilvl w:val="1"/>
        <w:numId w:val="6"/>
      </w:numPr>
      <w:spacing w:after="60"/>
    </w:pPr>
  </w:style>
  <w:style w:type="paragraph" w:styleId="ListNumber3">
    <w:name w:val="List Number 3"/>
    <w:basedOn w:val="Normal"/>
    <w:uiPriority w:val="2"/>
    <w:rsid w:val="00316310"/>
    <w:pPr>
      <w:numPr>
        <w:ilvl w:val="2"/>
        <w:numId w:val="6"/>
      </w:numPr>
      <w:spacing w:after="60"/>
    </w:pPr>
  </w:style>
  <w:style w:type="paragraph" w:styleId="ListNumber4">
    <w:name w:val="List Number 4"/>
    <w:basedOn w:val="Normal"/>
    <w:uiPriority w:val="2"/>
    <w:rsid w:val="00316310"/>
    <w:pPr>
      <w:numPr>
        <w:ilvl w:val="3"/>
        <w:numId w:val="6"/>
      </w:numPr>
      <w:spacing w:after="60"/>
    </w:pPr>
  </w:style>
  <w:style w:type="paragraph" w:styleId="ListNumber5">
    <w:name w:val="List Number 5"/>
    <w:basedOn w:val="Normal"/>
    <w:uiPriority w:val="2"/>
    <w:rsid w:val="00316310"/>
    <w:pPr>
      <w:numPr>
        <w:ilvl w:val="4"/>
        <w:numId w:val="6"/>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StylePr w:type="firstRow">
      <w:pPr>
        <w:keepNext/>
        <w:keepLines/>
        <w:wordWrap/>
      </w:pPr>
      <w:rPr>
        <w:b/>
      </w:rPr>
    </w:tblStylePr>
    <w:tblStylePr w:type="lastRow">
      <w:rPr>
        <w:b/>
        <w:i w:val="0"/>
      </w:r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il"/>
        <w:insideV w:val="nil"/>
        <w:tl2br w:val="nil"/>
        <w:tr2bl w:val="nil"/>
      </w:tcBorders>
      <w:shd w:val="clear" w:color="auto" w:fill="E0E0E0"/>
    </w:tcPr>
    <w:tblStylePr w:type="firstRow">
      <w:pPr>
        <w:keepNext/>
        <w:keepLines/>
        <w:wordWrap/>
      </w:pPr>
      <w:rPr>
        <w:b/>
      </w:rPr>
      <w:tblPr/>
      <w:trPr>
        <w:tblHeader/>
      </w:trPr>
      <w:tcPr>
        <w:shd w:val="clear" w:color="auto" w:fill="E0E0E0"/>
      </w:tcPr>
    </w:tblStylePr>
    <w:tblStylePr w:type="lastRow">
      <w:rPr>
        <w:b/>
      </w:r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7"/>
      </w:numPr>
    </w:pPr>
  </w:style>
  <w:style w:type="paragraph" w:customStyle="1" w:styleId="TableNumber">
    <w:name w:val="Table Number"/>
    <w:basedOn w:val="TableText"/>
    <w:uiPriority w:val="4"/>
    <w:qFormat/>
    <w:rsid w:val="00316310"/>
    <w:pPr>
      <w:numPr>
        <w:numId w:val="8"/>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rFonts w:eastAsiaTheme="minorEastAsia"/>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rFonts w:eastAsiaTheme="minorEastAsia"/>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rFonts w:eastAsiaTheme="minorEastAsia"/>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rFonts w:eastAsiaTheme="minorEastAsia"/>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rFonts w:eastAsiaTheme="minorEastAsia"/>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rFonts w:eastAsiaTheme="minorEastAsia"/>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4">
    <w:name w:val="Grid Table 4"/>
    <w:basedOn w:val="TableNormal"/>
    <w:uiPriority w:val="49"/>
    <w:rsid w:val="00D246BB"/>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4">
    <w:name w:val="Grid Table 4 Accent 4"/>
    <w:basedOn w:val="TableNormal"/>
    <w:uiPriority w:val="49"/>
    <w:rsid w:val="00B542C5"/>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340">
      <w:bodyDiv w:val="1"/>
      <w:marLeft w:val="0"/>
      <w:marRight w:val="0"/>
      <w:marTop w:val="0"/>
      <w:marBottom w:val="0"/>
      <w:divBdr>
        <w:top w:val="none" w:sz="0" w:space="0" w:color="auto"/>
        <w:left w:val="none" w:sz="0" w:space="0" w:color="auto"/>
        <w:bottom w:val="none" w:sz="0" w:space="0" w:color="auto"/>
        <w:right w:val="none" w:sz="0" w:space="0" w:color="auto"/>
      </w:divBdr>
    </w:div>
    <w:div w:id="42100410">
      <w:bodyDiv w:val="1"/>
      <w:marLeft w:val="0"/>
      <w:marRight w:val="0"/>
      <w:marTop w:val="0"/>
      <w:marBottom w:val="0"/>
      <w:divBdr>
        <w:top w:val="none" w:sz="0" w:space="0" w:color="auto"/>
        <w:left w:val="none" w:sz="0" w:space="0" w:color="auto"/>
        <w:bottom w:val="none" w:sz="0" w:space="0" w:color="auto"/>
        <w:right w:val="none" w:sz="0" w:space="0" w:color="auto"/>
      </w:divBdr>
    </w:div>
    <w:div w:id="121729617">
      <w:bodyDiv w:val="1"/>
      <w:marLeft w:val="0"/>
      <w:marRight w:val="0"/>
      <w:marTop w:val="0"/>
      <w:marBottom w:val="0"/>
      <w:divBdr>
        <w:top w:val="none" w:sz="0" w:space="0" w:color="auto"/>
        <w:left w:val="none" w:sz="0" w:space="0" w:color="auto"/>
        <w:bottom w:val="none" w:sz="0" w:space="0" w:color="auto"/>
        <w:right w:val="none" w:sz="0" w:space="0" w:color="auto"/>
      </w:divBdr>
    </w:div>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07637000">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328797895">
      <w:bodyDiv w:val="1"/>
      <w:marLeft w:val="0"/>
      <w:marRight w:val="0"/>
      <w:marTop w:val="0"/>
      <w:marBottom w:val="0"/>
      <w:divBdr>
        <w:top w:val="none" w:sz="0" w:space="0" w:color="auto"/>
        <w:left w:val="none" w:sz="0" w:space="0" w:color="auto"/>
        <w:bottom w:val="none" w:sz="0" w:space="0" w:color="auto"/>
        <w:right w:val="none" w:sz="0" w:space="0" w:color="auto"/>
      </w:divBdr>
    </w:div>
    <w:div w:id="344864319">
      <w:bodyDiv w:val="1"/>
      <w:marLeft w:val="0"/>
      <w:marRight w:val="0"/>
      <w:marTop w:val="0"/>
      <w:marBottom w:val="0"/>
      <w:divBdr>
        <w:top w:val="none" w:sz="0" w:space="0" w:color="auto"/>
        <w:left w:val="none" w:sz="0" w:space="0" w:color="auto"/>
        <w:bottom w:val="none" w:sz="0" w:space="0" w:color="auto"/>
        <w:right w:val="none" w:sz="0" w:space="0" w:color="auto"/>
      </w:divBdr>
    </w:div>
    <w:div w:id="375741113">
      <w:bodyDiv w:val="1"/>
      <w:marLeft w:val="0"/>
      <w:marRight w:val="0"/>
      <w:marTop w:val="0"/>
      <w:marBottom w:val="0"/>
      <w:divBdr>
        <w:top w:val="none" w:sz="0" w:space="0" w:color="auto"/>
        <w:left w:val="none" w:sz="0" w:space="0" w:color="auto"/>
        <w:bottom w:val="none" w:sz="0" w:space="0" w:color="auto"/>
        <w:right w:val="none" w:sz="0" w:space="0" w:color="auto"/>
      </w:divBdr>
    </w:div>
    <w:div w:id="436603133">
      <w:bodyDiv w:val="1"/>
      <w:marLeft w:val="0"/>
      <w:marRight w:val="0"/>
      <w:marTop w:val="0"/>
      <w:marBottom w:val="0"/>
      <w:divBdr>
        <w:top w:val="none" w:sz="0" w:space="0" w:color="auto"/>
        <w:left w:val="none" w:sz="0" w:space="0" w:color="auto"/>
        <w:bottom w:val="none" w:sz="0" w:space="0" w:color="auto"/>
        <w:right w:val="none" w:sz="0" w:space="0" w:color="auto"/>
      </w:divBdr>
    </w:div>
    <w:div w:id="444740360">
      <w:bodyDiv w:val="1"/>
      <w:marLeft w:val="0"/>
      <w:marRight w:val="0"/>
      <w:marTop w:val="0"/>
      <w:marBottom w:val="0"/>
      <w:divBdr>
        <w:top w:val="none" w:sz="0" w:space="0" w:color="auto"/>
        <w:left w:val="none" w:sz="0" w:space="0" w:color="auto"/>
        <w:bottom w:val="none" w:sz="0" w:space="0" w:color="auto"/>
        <w:right w:val="none" w:sz="0" w:space="0" w:color="auto"/>
      </w:divBdr>
    </w:div>
    <w:div w:id="481317270">
      <w:bodyDiv w:val="1"/>
      <w:marLeft w:val="0"/>
      <w:marRight w:val="0"/>
      <w:marTop w:val="0"/>
      <w:marBottom w:val="0"/>
      <w:divBdr>
        <w:top w:val="none" w:sz="0" w:space="0" w:color="auto"/>
        <w:left w:val="none" w:sz="0" w:space="0" w:color="auto"/>
        <w:bottom w:val="none" w:sz="0" w:space="0" w:color="auto"/>
        <w:right w:val="none" w:sz="0" w:space="0" w:color="auto"/>
      </w:divBdr>
    </w:div>
    <w:div w:id="488599842">
      <w:bodyDiv w:val="1"/>
      <w:marLeft w:val="0"/>
      <w:marRight w:val="0"/>
      <w:marTop w:val="0"/>
      <w:marBottom w:val="0"/>
      <w:divBdr>
        <w:top w:val="none" w:sz="0" w:space="0" w:color="auto"/>
        <w:left w:val="none" w:sz="0" w:space="0" w:color="auto"/>
        <w:bottom w:val="none" w:sz="0" w:space="0" w:color="auto"/>
        <w:right w:val="none" w:sz="0" w:space="0" w:color="auto"/>
      </w:divBdr>
    </w:div>
    <w:div w:id="504855720">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745305227">
      <w:bodyDiv w:val="1"/>
      <w:marLeft w:val="0"/>
      <w:marRight w:val="0"/>
      <w:marTop w:val="0"/>
      <w:marBottom w:val="0"/>
      <w:divBdr>
        <w:top w:val="none" w:sz="0" w:space="0" w:color="auto"/>
        <w:left w:val="none" w:sz="0" w:space="0" w:color="auto"/>
        <w:bottom w:val="none" w:sz="0" w:space="0" w:color="auto"/>
        <w:right w:val="none" w:sz="0" w:space="0" w:color="auto"/>
      </w:divBdr>
    </w:div>
    <w:div w:id="868957588">
      <w:bodyDiv w:val="1"/>
      <w:marLeft w:val="0"/>
      <w:marRight w:val="0"/>
      <w:marTop w:val="0"/>
      <w:marBottom w:val="0"/>
      <w:divBdr>
        <w:top w:val="none" w:sz="0" w:space="0" w:color="auto"/>
        <w:left w:val="none" w:sz="0" w:space="0" w:color="auto"/>
        <w:bottom w:val="none" w:sz="0" w:space="0" w:color="auto"/>
        <w:right w:val="none" w:sz="0" w:space="0" w:color="auto"/>
      </w:divBdr>
    </w:div>
    <w:div w:id="1067605478">
      <w:bodyDiv w:val="1"/>
      <w:marLeft w:val="0"/>
      <w:marRight w:val="0"/>
      <w:marTop w:val="0"/>
      <w:marBottom w:val="0"/>
      <w:divBdr>
        <w:top w:val="none" w:sz="0" w:space="0" w:color="auto"/>
        <w:left w:val="none" w:sz="0" w:space="0" w:color="auto"/>
        <w:bottom w:val="none" w:sz="0" w:space="0" w:color="auto"/>
        <w:right w:val="none" w:sz="0" w:space="0" w:color="auto"/>
      </w:divBdr>
      <w:divsChild>
        <w:div w:id="456460724">
          <w:marLeft w:val="0"/>
          <w:marRight w:val="0"/>
          <w:marTop w:val="0"/>
          <w:marBottom w:val="0"/>
          <w:divBdr>
            <w:top w:val="none" w:sz="0" w:space="0" w:color="auto"/>
            <w:left w:val="none" w:sz="0" w:space="0" w:color="auto"/>
            <w:bottom w:val="none" w:sz="0" w:space="0" w:color="auto"/>
            <w:right w:val="none" w:sz="0" w:space="0" w:color="auto"/>
          </w:divBdr>
        </w:div>
        <w:div w:id="1610157818">
          <w:marLeft w:val="0"/>
          <w:marRight w:val="0"/>
          <w:marTop w:val="0"/>
          <w:marBottom w:val="0"/>
          <w:divBdr>
            <w:top w:val="none" w:sz="0" w:space="0" w:color="auto"/>
            <w:left w:val="none" w:sz="0" w:space="0" w:color="auto"/>
            <w:bottom w:val="none" w:sz="0" w:space="0" w:color="auto"/>
            <w:right w:val="none" w:sz="0" w:space="0" w:color="auto"/>
          </w:divBdr>
        </w:div>
        <w:div w:id="1675107836">
          <w:marLeft w:val="0"/>
          <w:marRight w:val="0"/>
          <w:marTop w:val="0"/>
          <w:marBottom w:val="0"/>
          <w:divBdr>
            <w:top w:val="none" w:sz="0" w:space="0" w:color="auto"/>
            <w:left w:val="none" w:sz="0" w:space="0" w:color="auto"/>
            <w:bottom w:val="none" w:sz="0" w:space="0" w:color="auto"/>
            <w:right w:val="none" w:sz="0" w:space="0" w:color="auto"/>
          </w:divBdr>
        </w:div>
      </w:divsChild>
    </w:div>
    <w:div w:id="1161430078">
      <w:bodyDiv w:val="1"/>
      <w:marLeft w:val="0"/>
      <w:marRight w:val="0"/>
      <w:marTop w:val="0"/>
      <w:marBottom w:val="0"/>
      <w:divBdr>
        <w:top w:val="none" w:sz="0" w:space="0" w:color="auto"/>
        <w:left w:val="none" w:sz="0" w:space="0" w:color="auto"/>
        <w:bottom w:val="none" w:sz="0" w:space="0" w:color="auto"/>
        <w:right w:val="none" w:sz="0" w:space="0" w:color="auto"/>
      </w:divBdr>
    </w:div>
    <w:div w:id="1380284803">
      <w:bodyDiv w:val="1"/>
      <w:marLeft w:val="0"/>
      <w:marRight w:val="0"/>
      <w:marTop w:val="0"/>
      <w:marBottom w:val="0"/>
      <w:divBdr>
        <w:top w:val="none" w:sz="0" w:space="0" w:color="auto"/>
        <w:left w:val="none" w:sz="0" w:space="0" w:color="auto"/>
        <w:bottom w:val="none" w:sz="0" w:space="0" w:color="auto"/>
        <w:right w:val="none" w:sz="0" w:space="0" w:color="auto"/>
      </w:divBdr>
    </w:div>
    <w:div w:id="1410230467">
      <w:marLeft w:val="0"/>
      <w:marRight w:val="0"/>
      <w:marTop w:val="0"/>
      <w:marBottom w:val="0"/>
      <w:divBdr>
        <w:top w:val="none" w:sz="0" w:space="0" w:color="auto"/>
        <w:left w:val="none" w:sz="0" w:space="0" w:color="auto"/>
        <w:bottom w:val="none" w:sz="0" w:space="0" w:color="auto"/>
        <w:right w:val="none" w:sz="0" w:space="0" w:color="auto"/>
      </w:divBdr>
    </w:div>
    <w:div w:id="1422601548">
      <w:marLeft w:val="0"/>
      <w:marRight w:val="0"/>
      <w:marTop w:val="0"/>
      <w:marBottom w:val="0"/>
      <w:divBdr>
        <w:top w:val="none" w:sz="0" w:space="0" w:color="auto"/>
        <w:left w:val="none" w:sz="0" w:space="0" w:color="auto"/>
        <w:bottom w:val="none" w:sz="0" w:space="0" w:color="auto"/>
        <w:right w:val="none" w:sz="0" w:space="0" w:color="auto"/>
      </w:divBdr>
    </w:div>
    <w:div w:id="1448426087">
      <w:bodyDiv w:val="1"/>
      <w:marLeft w:val="0"/>
      <w:marRight w:val="0"/>
      <w:marTop w:val="0"/>
      <w:marBottom w:val="0"/>
      <w:divBdr>
        <w:top w:val="none" w:sz="0" w:space="0" w:color="auto"/>
        <w:left w:val="none" w:sz="0" w:space="0" w:color="auto"/>
        <w:bottom w:val="none" w:sz="0" w:space="0" w:color="auto"/>
        <w:right w:val="none" w:sz="0" w:space="0" w:color="auto"/>
      </w:divBdr>
    </w:div>
    <w:div w:id="1538663021">
      <w:bodyDiv w:val="1"/>
      <w:marLeft w:val="0"/>
      <w:marRight w:val="0"/>
      <w:marTop w:val="0"/>
      <w:marBottom w:val="0"/>
      <w:divBdr>
        <w:top w:val="none" w:sz="0" w:space="0" w:color="auto"/>
        <w:left w:val="none" w:sz="0" w:space="0" w:color="auto"/>
        <w:bottom w:val="none" w:sz="0" w:space="0" w:color="auto"/>
        <w:right w:val="none" w:sz="0" w:space="0" w:color="auto"/>
      </w:divBdr>
    </w:div>
    <w:div w:id="1566717379">
      <w:bodyDiv w:val="1"/>
      <w:marLeft w:val="0"/>
      <w:marRight w:val="0"/>
      <w:marTop w:val="0"/>
      <w:marBottom w:val="0"/>
      <w:divBdr>
        <w:top w:val="none" w:sz="0" w:space="0" w:color="auto"/>
        <w:left w:val="none" w:sz="0" w:space="0" w:color="auto"/>
        <w:bottom w:val="none" w:sz="0" w:space="0" w:color="auto"/>
        <w:right w:val="none" w:sz="0" w:space="0" w:color="auto"/>
      </w:divBdr>
    </w:div>
    <w:div w:id="1583682257">
      <w:bodyDiv w:val="1"/>
      <w:marLeft w:val="0"/>
      <w:marRight w:val="0"/>
      <w:marTop w:val="0"/>
      <w:marBottom w:val="0"/>
      <w:divBdr>
        <w:top w:val="none" w:sz="0" w:space="0" w:color="auto"/>
        <w:left w:val="none" w:sz="0" w:space="0" w:color="auto"/>
        <w:bottom w:val="none" w:sz="0" w:space="0" w:color="auto"/>
        <w:right w:val="none" w:sz="0" w:space="0" w:color="auto"/>
      </w:divBdr>
      <w:divsChild>
        <w:div w:id="228924092">
          <w:marLeft w:val="0"/>
          <w:marRight w:val="0"/>
          <w:marTop w:val="0"/>
          <w:marBottom w:val="0"/>
          <w:divBdr>
            <w:top w:val="none" w:sz="0" w:space="0" w:color="auto"/>
            <w:left w:val="none" w:sz="0" w:space="0" w:color="auto"/>
            <w:bottom w:val="none" w:sz="0" w:space="0" w:color="auto"/>
            <w:right w:val="none" w:sz="0" w:space="0" w:color="auto"/>
          </w:divBdr>
        </w:div>
        <w:div w:id="648479074">
          <w:marLeft w:val="0"/>
          <w:marRight w:val="0"/>
          <w:marTop w:val="0"/>
          <w:marBottom w:val="0"/>
          <w:divBdr>
            <w:top w:val="none" w:sz="0" w:space="0" w:color="auto"/>
            <w:left w:val="none" w:sz="0" w:space="0" w:color="auto"/>
            <w:bottom w:val="none" w:sz="0" w:space="0" w:color="auto"/>
            <w:right w:val="none" w:sz="0" w:space="0" w:color="auto"/>
          </w:divBdr>
        </w:div>
        <w:div w:id="860049963">
          <w:marLeft w:val="0"/>
          <w:marRight w:val="0"/>
          <w:marTop w:val="0"/>
          <w:marBottom w:val="0"/>
          <w:divBdr>
            <w:top w:val="none" w:sz="0" w:space="0" w:color="auto"/>
            <w:left w:val="none" w:sz="0" w:space="0" w:color="auto"/>
            <w:bottom w:val="none" w:sz="0" w:space="0" w:color="auto"/>
            <w:right w:val="none" w:sz="0" w:space="0" w:color="auto"/>
          </w:divBdr>
        </w:div>
      </w:divsChild>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 w:id="193150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wdc.wa.gov.au/" TargetMode="External"/><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12" Type="http://schemas.openxmlformats.org/officeDocument/2006/relationships/hyperlink" Target="https://www.gdc.wa.gov.au/" TargetMode="External"/><Relationship Id="rId16" Type="http://schemas.openxmlformats.org/officeDocument/2006/relationships/image" Target="media/image4.emf"/><Relationship Id="rId107" Type="http://schemas.openxmlformats.org/officeDocument/2006/relationships/image" Target="media/image91.emf"/><Relationship Id="rId11" Type="http://schemas.openxmlformats.org/officeDocument/2006/relationships/header" Target="header1.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hyperlink" Target="https://www.wa.gov.au/government/publications/diversify-wa-future-state" TargetMode="External"/><Relationship Id="rId74" Type="http://schemas.openxmlformats.org/officeDocument/2006/relationships/image" Target="media/image60.emf"/><Relationship Id="rId79" Type="http://schemas.openxmlformats.org/officeDocument/2006/relationships/image" Target="media/image65.emf"/><Relationship Id="rId102" Type="http://schemas.openxmlformats.org/officeDocument/2006/relationships/image" Target="media/image88.emf"/><Relationship Id="rId123" Type="http://schemas.openxmlformats.org/officeDocument/2006/relationships/image" Target="media/image96.png"/><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76.emf"/><Relationship Id="rId95" Type="http://schemas.openxmlformats.org/officeDocument/2006/relationships/image" Target="media/image81.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0.emf"/><Relationship Id="rId69" Type="http://schemas.openxmlformats.org/officeDocument/2006/relationships/image" Target="media/image55.emf"/><Relationship Id="rId113" Type="http://schemas.openxmlformats.org/officeDocument/2006/relationships/hyperlink" Target="https://www.kdc.wa.gov.au/" TargetMode="External"/><Relationship Id="rId118" Type="http://schemas.openxmlformats.org/officeDocument/2006/relationships/hyperlink" Target="https://gsdc.wa.gov.au/" TargetMode="External"/><Relationship Id="rId80" Type="http://schemas.openxmlformats.org/officeDocument/2006/relationships/image" Target="media/image66.emf"/><Relationship Id="rId85" Type="http://schemas.openxmlformats.org/officeDocument/2006/relationships/image" Target="media/image71.emf"/><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5.emf"/><Relationship Id="rId103" Type="http://schemas.openxmlformats.org/officeDocument/2006/relationships/image" Target="media/image89.emf"/><Relationship Id="rId108" Type="http://schemas.openxmlformats.org/officeDocument/2006/relationships/image" Target="media/image92.emf"/><Relationship Id="rId124" Type="http://schemas.openxmlformats.org/officeDocument/2006/relationships/image" Target="media/image97.png"/><Relationship Id="rId129" Type="http://schemas.openxmlformats.org/officeDocument/2006/relationships/theme" Target="theme/theme1.xml"/><Relationship Id="rId54" Type="http://schemas.openxmlformats.org/officeDocument/2006/relationships/image" Target="media/image42.emf"/><Relationship Id="rId70" Type="http://schemas.openxmlformats.org/officeDocument/2006/relationships/image" Target="media/image56.emf"/><Relationship Id="rId75" Type="http://schemas.openxmlformats.org/officeDocument/2006/relationships/image" Target="media/image61.emf"/><Relationship Id="rId91" Type="http://schemas.openxmlformats.org/officeDocument/2006/relationships/image" Target="media/image77.emf"/><Relationship Id="rId96"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hyperlink" Target="https://www.pdc.wa.gov.au/" TargetMode="External"/><Relationship Id="rId119" Type="http://schemas.openxmlformats.org/officeDocument/2006/relationships/hyperlink" Target="https://www.peel.wa.gov.au/" TargetMode="External"/><Relationship Id="rId44" Type="http://schemas.openxmlformats.org/officeDocument/2006/relationships/image" Target="media/image32.emf"/><Relationship Id="rId60" Type="http://schemas.openxmlformats.org/officeDocument/2006/relationships/image" Target="media/image46.emf"/><Relationship Id="rId65" Type="http://schemas.openxmlformats.org/officeDocument/2006/relationships/image" Target="media/image51.emf"/><Relationship Id="rId81" Type="http://schemas.openxmlformats.org/officeDocument/2006/relationships/image" Target="media/image67.emf"/><Relationship Id="rId86" Type="http://schemas.openxmlformats.org/officeDocument/2006/relationships/image" Target="media/image72.emf"/><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image" Target="media/image93.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2.emf"/><Relationship Id="rId97" Type="http://schemas.openxmlformats.org/officeDocument/2006/relationships/image" Target="media/image83.emf"/><Relationship Id="rId104" Type="http://schemas.openxmlformats.org/officeDocument/2006/relationships/header" Target="header2.xml"/><Relationship Id="rId120" Type="http://schemas.openxmlformats.org/officeDocument/2006/relationships/hyperlink" Target="https://www.wheatbelt.wa.gov.au/" TargetMode="External"/><Relationship Id="rId125" Type="http://schemas.openxmlformats.org/officeDocument/2006/relationships/image" Target="media/image98.png"/><Relationship Id="rId7" Type="http://schemas.openxmlformats.org/officeDocument/2006/relationships/settings" Target="settings.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2.emf"/><Relationship Id="rId87" Type="http://schemas.openxmlformats.org/officeDocument/2006/relationships/image" Target="media/image73.emf"/><Relationship Id="rId110" Type="http://schemas.openxmlformats.org/officeDocument/2006/relationships/image" Target="media/image94.emf"/><Relationship Id="rId115" Type="http://schemas.openxmlformats.org/officeDocument/2006/relationships/hyperlink" Target="https://www.gedc.wa.gov.au/" TargetMode="External"/><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3.emf"/><Relationship Id="rId100" Type="http://schemas.openxmlformats.org/officeDocument/2006/relationships/image" Target="media/image86.emf"/><Relationship Id="rId105" Type="http://schemas.openxmlformats.org/officeDocument/2006/relationships/image" Target="media/image90.png"/><Relationship Id="rId126" Type="http://schemas.openxmlformats.org/officeDocument/2006/relationships/hyperlink" Target="mailto:economic.analysis@deed.wa.gov.au" TargetMode="External"/><Relationship Id="rId8" Type="http://schemas.openxmlformats.org/officeDocument/2006/relationships/webSettings" Target="webSettings.xml"/><Relationship Id="rId51" Type="http://schemas.openxmlformats.org/officeDocument/2006/relationships/image" Target="media/image39.emf"/><Relationship Id="rId72" Type="http://schemas.openxmlformats.org/officeDocument/2006/relationships/image" Target="media/image58.emf"/><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hyperlink" Target="https://www.wa.gov.au/government/publications/western-australias-economy-and-international-trade"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3.emf"/><Relationship Id="rId116" Type="http://schemas.openxmlformats.org/officeDocument/2006/relationships/hyperlink" Target="https://www.mwdc.wa.gov.au/" TargetMode="External"/><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48.emf"/><Relationship Id="rId83" Type="http://schemas.openxmlformats.org/officeDocument/2006/relationships/image" Target="media/image69.emf"/><Relationship Id="rId88" Type="http://schemas.openxmlformats.org/officeDocument/2006/relationships/image" Target="media/image74.emf"/><Relationship Id="rId111" Type="http://schemas.openxmlformats.org/officeDocument/2006/relationships/hyperlink" Target="https://regional-wa-rdmp.opendata.arcgis.com/" TargetMode="Externa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hyperlink" Target="https://www.wa.gov.au/organisation/department-of-jobs-tourism-science-and-innovation/diversify-wa-economic-development-framework" TargetMode="External"/><Relationship Id="rId106" Type="http://schemas.openxmlformats.org/officeDocument/2006/relationships/oleObject" Target="embeddings/oleObject1.bin"/><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59.emf"/><Relationship Id="rId78" Type="http://schemas.openxmlformats.org/officeDocument/2006/relationships/image" Target="media/image64.emf"/><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emf"/><Relationship Id="rId122" Type="http://schemas.openxmlformats.org/officeDocument/2006/relationships/image" Target="media/image95.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em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B90EE01B7BDF4AAB6AF4B30DEAD0D1" ma:contentTypeVersion="9" ma:contentTypeDescription="Create a new document." ma:contentTypeScope="" ma:versionID="4c60e625c048c6ac864c45e02ecdccaf">
  <xsd:schema xmlns:xsd="http://www.w3.org/2001/XMLSchema" xmlns:xs="http://www.w3.org/2001/XMLSchema" xmlns:p="http://schemas.microsoft.com/office/2006/metadata/properties" xmlns:ns2="6bfa91f7-f0f9-44ab-8607-0c628a47402a" xmlns:ns3="6322038e-9f5b-4648-9760-e4c049e96014" targetNamespace="http://schemas.microsoft.com/office/2006/metadata/properties" ma:root="true" ma:fieldsID="c8b9526ebdb68eb3bb6f7277730f7ee3" ns2:_="" ns3:_="">
    <xsd:import namespace="6bfa91f7-f0f9-44ab-8607-0c628a47402a"/>
    <xsd:import namespace="6322038e-9f5b-4648-9760-e4c049e960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fa91f7-f0f9-44ab-8607-0c628a474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28b05a-6af7-4ab4-a422-e8061aaa773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22038e-9f5b-4648-9760-e4c049e9601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1f93cb-6703-45eb-8990-db6f78427a1b}" ma:internalName="TaxCatchAll" ma:showField="CatchAllData" ma:web="6322038e-9f5b-4648-9760-e4c049e960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bfa91f7-f0f9-44ab-8607-0c628a47402a">
      <Terms xmlns="http://schemas.microsoft.com/office/infopath/2007/PartnerControls"/>
    </lcf76f155ced4ddcb4097134ff3c332f>
    <TaxCatchAll xmlns="6322038e-9f5b-4648-9760-e4c049e9601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2.xml><?xml version="1.0" encoding="utf-8"?>
<ds:datastoreItem xmlns:ds="http://schemas.openxmlformats.org/officeDocument/2006/customXml" ds:itemID="{D8E02B99-9824-4169-9458-95D89B0CA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fa91f7-f0f9-44ab-8607-0c628a47402a"/>
    <ds:schemaRef ds:uri="6322038e-9f5b-4648-9760-e4c049e96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6bfa91f7-f0f9-44ab-8607-0c628a47402a"/>
    <ds:schemaRef ds:uri="6322038e-9f5b-4648-9760-e4c049e96014"/>
  </ds:schemaRefs>
</ds:datastoreItem>
</file>

<file path=customXml/itemProps4.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8492</TotalTime>
  <Pages>31</Pages>
  <Words>16267</Words>
  <Characters>92725</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WA ECONOMIC PROFILE - MASTER</vt:lpstr>
    </vt:vector>
  </TitlesOfParts>
  <Company>Department of Mines and Petroleum</Company>
  <LinksUpToDate>false</LinksUpToDate>
  <CharactersWithSpaces>108775</CharactersWithSpaces>
  <SharedDoc>false</SharedDoc>
  <HLinks>
    <vt:vector size="426" baseType="variant">
      <vt:variant>
        <vt:i4>8126464</vt:i4>
      </vt:variant>
      <vt:variant>
        <vt:i4>213</vt:i4>
      </vt:variant>
      <vt:variant>
        <vt:i4>0</vt:i4>
      </vt:variant>
      <vt:variant>
        <vt:i4>5</vt:i4>
      </vt:variant>
      <vt:variant>
        <vt:lpwstr>mailto:economic.analysis@deed.wa.gov.au</vt:lpwstr>
      </vt:variant>
      <vt:variant>
        <vt:lpwstr/>
      </vt:variant>
      <vt:variant>
        <vt:i4>589845</vt:i4>
      </vt:variant>
      <vt:variant>
        <vt:i4>210</vt:i4>
      </vt:variant>
      <vt:variant>
        <vt:i4>0</vt:i4>
      </vt:variant>
      <vt:variant>
        <vt:i4>5</vt:i4>
      </vt:variant>
      <vt:variant>
        <vt:lpwstr>https://www.wa.gov.au/government/publications/western-australias-economy-and-international-trade</vt:lpwstr>
      </vt:variant>
      <vt:variant>
        <vt:lpwstr/>
      </vt:variant>
      <vt:variant>
        <vt:i4>6226010</vt:i4>
      </vt:variant>
      <vt:variant>
        <vt:i4>207</vt:i4>
      </vt:variant>
      <vt:variant>
        <vt:i4>0</vt:i4>
      </vt:variant>
      <vt:variant>
        <vt:i4>5</vt:i4>
      </vt:variant>
      <vt:variant>
        <vt:lpwstr>https://www.wheatbelt.wa.gov.au/</vt:lpwstr>
      </vt:variant>
      <vt:variant>
        <vt:lpwstr/>
      </vt:variant>
      <vt:variant>
        <vt:i4>2883690</vt:i4>
      </vt:variant>
      <vt:variant>
        <vt:i4>204</vt:i4>
      </vt:variant>
      <vt:variant>
        <vt:i4>0</vt:i4>
      </vt:variant>
      <vt:variant>
        <vt:i4>5</vt:i4>
      </vt:variant>
      <vt:variant>
        <vt:lpwstr>https://www.peel.wa.gov.au/</vt:lpwstr>
      </vt:variant>
      <vt:variant>
        <vt:lpwstr/>
      </vt:variant>
      <vt:variant>
        <vt:i4>7078012</vt:i4>
      </vt:variant>
      <vt:variant>
        <vt:i4>201</vt:i4>
      </vt:variant>
      <vt:variant>
        <vt:i4>0</vt:i4>
      </vt:variant>
      <vt:variant>
        <vt:i4>5</vt:i4>
      </vt:variant>
      <vt:variant>
        <vt:lpwstr>https://gsdc.wa.gov.au/</vt:lpwstr>
      </vt:variant>
      <vt:variant>
        <vt:lpwstr/>
      </vt:variant>
      <vt:variant>
        <vt:i4>3211368</vt:i4>
      </vt:variant>
      <vt:variant>
        <vt:i4>198</vt:i4>
      </vt:variant>
      <vt:variant>
        <vt:i4>0</vt:i4>
      </vt:variant>
      <vt:variant>
        <vt:i4>5</vt:i4>
      </vt:variant>
      <vt:variant>
        <vt:lpwstr>https://www.swdc.wa.gov.au/</vt:lpwstr>
      </vt:variant>
      <vt:variant>
        <vt:lpwstr/>
      </vt:variant>
      <vt:variant>
        <vt:i4>3211382</vt:i4>
      </vt:variant>
      <vt:variant>
        <vt:i4>195</vt:i4>
      </vt:variant>
      <vt:variant>
        <vt:i4>0</vt:i4>
      </vt:variant>
      <vt:variant>
        <vt:i4>5</vt:i4>
      </vt:variant>
      <vt:variant>
        <vt:lpwstr>https://www.mwdc.wa.gov.au/</vt:lpwstr>
      </vt:variant>
      <vt:variant>
        <vt:lpwstr/>
      </vt:variant>
      <vt:variant>
        <vt:i4>2293884</vt:i4>
      </vt:variant>
      <vt:variant>
        <vt:i4>192</vt:i4>
      </vt:variant>
      <vt:variant>
        <vt:i4>0</vt:i4>
      </vt:variant>
      <vt:variant>
        <vt:i4>5</vt:i4>
      </vt:variant>
      <vt:variant>
        <vt:lpwstr>https://www.gedc.wa.gov.au/</vt:lpwstr>
      </vt:variant>
      <vt:variant>
        <vt:lpwstr/>
      </vt:variant>
      <vt:variant>
        <vt:i4>3932222</vt:i4>
      </vt:variant>
      <vt:variant>
        <vt:i4>189</vt:i4>
      </vt:variant>
      <vt:variant>
        <vt:i4>0</vt:i4>
      </vt:variant>
      <vt:variant>
        <vt:i4>5</vt:i4>
      </vt:variant>
      <vt:variant>
        <vt:lpwstr>https://www.pdc.wa.gov.au/</vt:lpwstr>
      </vt:variant>
      <vt:variant>
        <vt:lpwstr/>
      </vt:variant>
      <vt:variant>
        <vt:i4>3932197</vt:i4>
      </vt:variant>
      <vt:variant>
        <vt:i4>186</vt:i4>
      </vt:variant>
      <vt:variant>
        <vt:i4>0</vt:i4>
      </vt:variant>
      <vt:variant>
        <vt:i4>5</vt:i4>
      </vt:variant>
      <vt:variant>
        <vt:lpwstr>https://www.kdc.wa.gov.au/</vt:lpwstr>
      </vt:variant>
      <vt:variant>
        <vt:lpwstr/>
      </vt:variant>
      <vt:variant>
        <vt:i4>3932201</vt:i4>
      </vt:variant>
      <vt:variant>
        <vt:i4>183</vt:i4>
      </vt:variant>
      <vt:variant>
        <vt:i4>0</vt:i4>
      </vt:variant>
      <vt:variant>
        <vt:i4>5</vt:i4>
      </vt:variant>
      <vt:variant>
        <vt:lpwstr>https://www.gdc.wa.gov.au/</vt:lpwstr>
      </vt:variant>
      <vt:variant>
        <vt:lpwstr/>
      </vt:variant>
      <vt:variant>
        <vt:i4>851986</vt:i4>
      </vt:variant>
      <vt:variant>
        <vt:i4>180</vt:i4>
      </vt:variant>
      <vt:variant>
        <vt:i4>0</vt:i4>
      </vt:variant>
      <vt:variant>
        <vt:i4>5</vt:i4>
      </vt:variant>
      <vt:variant>
        <vt:lpwstr>https://regional-wa-rdmp.opendata.arcgis.com/</vt:lpwstr>
      </vt:variant>
      <vt:variant>
        <vt:lpwstr/>
      </vt:variant>
      <vt:variant>
        <vt:i4>2686985</vt:i4>
      </vt:variant>
      <vt:variant>
        <vt:i4>174</vt:i4>
      </vt:variant>
      <vt:variant>
        <vt:i4>0</vt:i4>
      </vt:variant>
      <vt:variant>
        <vt:i4>5</vt:i4>
      </vt:variant>
      <vt:variant>
        <vt:lpwstr/>
      </vt:variant>
      <vt:variant>
        <vt:lpwstr>_Contents_of_economic</vt:lpwstr>
      </vt:variant>
      <vt:variant>
        <vt:i4>2686985</vt:i4>
      </vt:variant>
      <vt:variant>
        <vt:i4>171</vt:i4>
      </vt:variant>
      <vt:variant>
        <vt:i4>0</vt:i4>
      </vt:variant>
      <vt:variant>
        <vt:i4>5</vt:i4>
      </vt:variant>
      <vt:variant>
        <vt:lpwstr/>
      </vt:variant>
      <vt:variant>
        <vt:lpwstr>_Contents_of_economic</vt:lpwstr>
      </vt:variant>
      <vt:variant>
        <vt:i4>2686985</vt:i4>
      </vt:variant>
      <vt:variant>
        <vt:i4>168</vt:i4>
      </vt:variant>
      <vt:variant>
        <vt:i4>0</vt:i4>
      </vt:variant>
      <vt:variant>
        <vt:i4>5</vt:i4>
      </vt:variant>
      <vt:variant>
        <vt:lpwstr/>
      </vt:variant>
      <vt:variant>
        <vt:lpwstr>_Contents_of_economic</vt:lpwstr>
      </vt:variant>
      <vt:variant>
        <vt:i4>2686985</vt:i4>
      </vt:variant>
      <vt:variant>
        <vt:i4>165</vt:i4>
      </vt:variant>
      <vt:variant>
        <vt:i4>0</vt:i4>
      </vt:variant>
      <vt:variant>
        <vt:i4>5</vt:i4>
      </vt:variant>
      <vt:variant>
        <vt:lpwstr/>
      </vt:variant>
      <vt:variant>
        <vt:lpwstr>_Contents_of_economic</vt:lpwstr>
      </vt:variant>
      <vt:variant>
        <vt:i4>2686985</vt:i4>
      </vt:variant>
      <vt:variant>
        <vt:i4>162</vt:i4>
      </vt:variant>
      <vt:variant>
        <vt:i4>0</vt:i4>
      </vt:variant>
      <vt:variant>
        <vt:i4>5</vt:i4>
      </vt:variant>
      <vt:variant>
        <vt:lpwstr/>
      </vt:variant>
      <vt:variant>
        <vt:lpwstr>_Contents_of_economic</vt:lpwstr>
      </vt:variant>
      <vt:variant>
        <vt:i4>2686985</vt:i4>
      </vt:variant>
      <vt:variant>
        <vt:i4>159</vt:i4>
      </vt:variant>
      <vt:variant>
        <vt:i4>0</vt:i4>
      </vt:variant>
      <vt:variant>
        <vt:i4>5</vt:i4>
      </vt:variant>
      <vt:variant>
        <vt:lpwstr/>
      </vt:variant>
      <vt:variant>
        <vt:lpwstr>_Contents_of_economic</vt:lpwstr>
      </vt:variant>
      <vt:variant>
        <vt:i4>2686985</vt:i4>
      </vt:variant>
      <vt:variant>
        <vt:i4>156</vt:i4>
      </vt:variant>
      <vt:variant>
        <vt:i4>0</vt:i4>
      </vt:variant>
      <vt:variant>
        <vt:i4>5</vt:i4>
      </vt:variant>
      <vt:variant>
        <vt:lpwstr/>
      </vt:variant>
      <vt:variant>
        <vt:lpwstr>_Contents_of_economic</vt:lpwstr>
      </vt:variant>
      <vt:variant>
        <vt:i4>2686985</vt:i4>
      </vt:variant>
      <vt:variant>
        <vt:i4>153</vt:i4>
      </vt:variant>
      <vt:variant>
        <vt:i4>0</vt:i4>
      </vt:variant>
      <vt:variant>
        <vt:i4>5</vt:i4>
      </vt:variant>
      <vt:variant>
        <vt:lpwstr/>
      </vt:variant>
      <vt:variant>
        <vt:lpwstr>_Contents_of_economic</vt:lpwstr>
      </vt:variant>
      <vt:variant>
        <vt:i4>2686985</vt:i4>
      </vt:variant>
      <vt:variant>
        <vt:i4>150</vt:i4>
      </vt:variant>
      <vt:variant>
        <vt:i4>0</vt:i4>
      </vt:variant>
      <vt:variant>
        <vt:i4>5</vt:i4>
      </vt:variant>
      <vt:variant>
        <vt:lpwstr/>
      </vt:variant>
      <vt:variant>
        <vt:lpwstr>_Contents_of_economic</vt:lpwstr>
      </vt:variant>
      <vt:variant>
        <vt:i4>2686985</vt:i4>
      </vt:variant>
      <vt:variant>
        <vt:i4>147</vt:i4>
      </vt:variant>
      <vt:variant>
        <vt:i4>0</vt:i4>
      </vt:variant>
      <vt:variant>
        <vt:i4>5</vt:i4>
      </vt:variant>
      <vt:variant>
        <vt:lpwstr/>
      </vt:variant>
      <vt:variant>
        <vt:lpwstr>_Contents_of_economic</vt:lpwstr>
      </vt:variant>
      <vt:variant>
        <vt:i4>2686985</vt:i4>
      </vt:variant>
      <vt:variant>
        <vt:i4>144</vt:i4>
      </vt:variant>
      <vt:variant>
        <vt:i4>0</vt:i4>
      </vt:variant>
      <vt:variant>
        <vt:i4>5</vt:i4>
      </vt:variant>
      <vt:variant>
        <vt:lpwstr/>
      </vt:variant>
      <vt:variant>
        <vt:lpwstr>_Contents_of_economic</vt:lpwstr>
      </vt:variant>
      <vt:variant>
        <vt:i4>2686985</vt:i4>
      </vt:variant>
      <vt:variant>
        <vt:i4>141</vt:i4>
      </vt:variant>
      <vt:variant>
        <vt:i4>0</vt:i4>
      </vt:variant>
      <vt:variant>
        <vt:i4>5</vt:i4>
      </vt:variant>
      <vt:variant>
        <vt:lpwstr/>
      </vt:variant>
      <vt:variant>
        <vt:lpwstr>_Contents_of_economic</vt:lpwstr>
      </vt:variant>
      <vt:variant>
        <vt:i4>2686985</vt:i4>
      </vt:variant>
      <vt:variant>
        <vt:i4>138</vt:i4>
      </vt:variant>
      <vt:variant>
        <vt:i4>0</vt:i4>
      </vt:variant>
      <vt:variant>
        <vt:i4>5</vt:i4>
      </vt:variant>
      <vt:variant>
        <vt:lpwstr/>
      </vt:variant>
      <vt:variant>
        <vt:lpwstr>_Contents_of_economic</vt:lpwstr>
      </vt:variant>
      <vt:variant>
        <vt:i4>2686985</vt:i4>
      </vt:variant>
      <vt:variant>
        <vt:i4>135</vt:i4>
      </vt:variant>
      <vt:variant>
        <vt:i4>0</vt:i4>
      </vt:variant>
      <vt:variant>
        <vt:i4>5</vt:i4>
      </vt:variant>
      <vt:variant>
        <vt:lpwstr/>
      </vt:variant>
      <vt:variant>
        <vt:lpwstr>_Contents_of_economic</vt:lpwstr>
      </vt:variant>
      <vt:variant>
        <vt:i4>2686985</vt:i4>
      </vt:variant>
      <vt:variant>
        <vt:i4>132</vt:i4>
      </vt:variant>
      <vt:variant>
        <vt:i4>0</vt:i4>
      </vt:variant>
      <vt:variant>
        <vt:i4>5</vt:i4>
      </vt:variant>
      <vt:variant>
        <vt:lpwstr/>
      </vt:variant>
      <vt:variant>
        <vt:lpwstr>_Contents_of_economic</vt:lpwstr>
      </vt:variant>
      <vt:variant>
        <vt:i4>589885</vt:i4>
      </vt:variant>
      <vt:variant>
        <vt:i4>129</vt:i4>
      </vt:variant>
      <vt:variant>
        <vt:i4>0</vt:i4>
      </vt:variant>
      <vt:variant>
        <vt:i4>5</vt:i4>
      </vt:variant>
      <vt:variant>
        <vt:lpwstr/>
      </vt:variant>
      <vt:variant>
        <vt:lpwstr>_Regions</vt:lpwstr>
      </vt:variant>
      <vt:variant>
        <vt:i4>393312</vt:i4>
      </vt:variant>
      <vt:variant>
        <vt:i4>126</vt:i4>
      </vt:variant>
      <vt:variant>
        <vt:i4>0</vt:i4>
      </vt:variant>
      <vt:variant>
        <vt:i4>5</vt:i4>
      </vt:variant>
      <vt:variant>
        <vt:lpwstr/>
      </vt:variant>
      <vt:variant>
        <vt:lpwstr>_Tourism,_international_education</vt:lpwstr>
      </vt:variant>
      <vt:variant>
        <vt:i4>5832825</vt:i4>
      </vt:variant>
      <vt:variant>
        <vt:i4>123</vt:i4>
      </vt:variant>
      <vt:variant>
        <vt:i4>0</vt:i4>
      </vt:variant>
      <vt:variant>
        <vt:i4>5</vt:i4>
      </vt:variant>
      <vt:variant>
        <vt:lpwstr/>
      </vt:variant>
      <vt:variant>
        <vt:lpwstr>_Primary_industries_and</vt:lpwstr>
      </vt:variant>
      <vt:variant>
        <vt:i4>5701637</vt:i4>
      </vt:variant>
      <vt:variant>
        <vt:i4>120</vt:i4>
      </vt:variant>
      <vt:variant>
        <vt:i4>0</vt:i4>
      </vt:variant>
      <vt:variant>
        <vt:i4>5</vt:i4>
      </vt:variant>
      <vt:variant>
        <vt:lpwstr/>
      </vt:variant>
      <vt:variant>
        <vt:lpwstr>_Mining_and_energy_1</vt:lpwstr>
      </vt:variant>
      <vt:variant>
        <vt:i4>2949227</vt:i4>
      </vt:variant>
      <vt:variant>
        <vt:i4>117</vt:i4>
      </vt:variant>
      <vt:variant>
        <vt:i4>0</vt:i4>
      </vt:variant>
      <vt:variant>
        <vt:i4>5</vt:i4>
      </vt:variant>
      <vt:variant>
        <vt:lpwstr/>
      </vt:variant>
      <vt:variant>
        <vt:lpwstr>_Environment_3</vt:lpwstr>
      </vt:variant>
      <vt:variant>
        <vt:i4>2883691</vt:i4>
      </vt:variant>
      <vt:variant>
        <vt:i4>114</vt:i4>
      </vt:variant>
      <vt:variant>
        <vt:i4>0</vt:i4>
      </vt:variant>
      <vt:variant>
        <vt:i4>5</vt:i4>
      </vt:variant>
      <vt:variant>
        <vt:lpwstr/>
      </vt:variant>
      <vt:variant>
        <vt:lpwstr>_Environment_2</vt:lpwstr>
      </vt:variant>
      <vt:variant>
        <vt:i4>4849730</vt:i4>
      </vt:variant>
      <vt:variant>
        <vt:i4>111</vt:i4>
      </vt:variant>
      <vt:variant>
        <vt:i4>0</vt:i4>
      </vt:variant>
      <vt:variant>
        <vt:i4>5</vt:i4>
      </vt:variant>
      <vt:variant>
        <vt:lpwstr/>
      </vt:variant>
      <vt:variant>
        <vt:lpwstr>_Aboriginal_Indicators</vt:lpwstr>
      </vt:variant>
      <vt:variant>
        <vt:i4>7864347</vt:i4>
      </vt:variant>
      <vt:variant>
        <vt:i4>108</vt:i4>
      </vt:variant>
      <vt:variant>
        <vt:i4>0</vt:i4>
      </vt:variant>
      <vt:variant>
        <vt:i4>5</vt:i4>
      </vt:variant>
      <vt:variant>
        <vt:lpwstr/>
      </vt:variant>
      <vt:variant>
        <vt:lpwstr>_Gender_indicators_1</vt:lpwstr>
      </vt:variant>
      <vt:variant>
        <vt:i4>3801136</vt:i4>
      </vt:variant>
      <vt:variant>
        <vt:i4>105</vt:i4>
      </vt:variant>
      <vt:variant>
        <vt:i4>0</vt:i4>
      </vt:variant>
      <vt:variant>
        <vt:i4>5</vt:i4>
      </vt:variant>
      <vt:variant>
        <vt:lpwstr/>
      </vt:variant>
      <vt:variant>
        <vt:lpwstr>_Industry_employment</vt:lpwstr>
      </vt:variant>
      <vt:variant>
        <vt:i4>3997734</vt:i4>
      </vt:variant>
      <vt:variant>
        <vt:i4>102</vt:i4>
      </vt:variant>
      <vt:variant>
        <vt:i4>0</vt:i4>
      </vt:variant>
      <vt:variant>
        <vt:i4>5</vt:i4>
      </vt:variant>
      <vt:variant>
        <vt:lpwstr/>
      </vt:variant>
      <vt:variant>
        <vt:lpwstr>_Industry_investment</vt:lpwstr>
      </vt:variant>
      <vt:variant>
        <vt:i4>1966132</vt:i4>
      </vt:variant>
      <vt:variant>
        <vt:i4>99</vt:i4>
      </vt:variant>
      <vt:variant>
        <vt:i4>0</vt:i4>
      </vt:variant>
      <vt:variant>
        <vt:i4>5</vt:i4>
      </vt:variant>
      <vt:variant>
        <vt:lpwstr/>
      </vt:variant>
      <vt:variant>
        <vt:lpwstr>_Environment</vt:lpwstr>
      </vt:variant>
      <vt:variant>
        <vt:i4>1835050</vt:i4>
      </vt:variant>
      <vt:variant>
        <vt:i4>96</vt:i4>
      </vt:variant>
      <vt:variant>
        <vt:i4>0</vt:i4>
      </vt:variant>
      <vt:variant>
        <vt:i4>5</vt:i4>
      </vt:variant>
      <vt:variant>
        <vt:lpwstr/>
      </vt:variant>
      <vt:variant>
        <vt:lpwstr>_Productivity</vt:lpwstr>
      </vt:variant>
      <vt:variant>
        <vt:i4>4849720</vt:i4>
      </vt:variant>
      <vt:variant>
        <vt:i4>93</vt:i4>
      </vt:variant>
      <vt:variant>
        <vt:i4>0</vt:i4>
      </vt:variant>
      <vt:variant>
        <vt:i4>5</vt:i4>
      </vt:variant>
      <vt:variant>
        <vt:lpwstr/>
      </vt:variant>
      <vt:variant>
        <vt:lpwstr>_International_trade_(annual)</vt:lpwstr>
      </vt:variant>
      <vt:variant>
        <vt:i4>6160491</vt:i4>
      </vt:variant>
      <vt:variant>
        <vt:i4>90</vt:i4>
      </vt:variant>
      <vt:variant>
        <vt:i4>0</vt:i4>
      </vt:variant>
      <vt:variant>
        <vt:i4>5</vt:i4>
      </vt:variant>
      <vt:variant>
        <vt:lpwstr/>
      </vt:variant>
      <vt:variant>
        <vt:lpwstr>_Per_capita_incomes</vt:lpwstr>
      </vt:variant>
      <vt:variant>
        <vt:i4>1179691</vt:i4>
      </vt:variant>
      <vt:variant>
        <vt:i4>87</vt:i4>
      </vt:variant>
      <vt:variant>
        <vt:i4>0</vt:i4>
      </vt:variant>
      <vt:variant>
        <vt:i4>5</vt:i4>
      </vt:variant>
      <vt:variant>
        <vt:lpwstr/>
      </vt:variant>
      <vt:variant>
        <vt:lpwstr>_Gross_state_product</vt:lpwstr>
      </vt:variant>
      <vt:variant>
        <vt:i4>2687021</vt:i4>
      </vt:variant>
      <vt:variant>
        <vt:i4>84</vt:i4>
      </vt:variant>
      <vt:variant>
        <vt:i4>0</vt:i4>
      </vt:variant>
      <vt:variant>
        <vt:i4>5</vt:i4>
      </vt:variant>
      <vt:variant>
        <vt:lpwstr>https://www.wa.gov.au/government/publications/diversify-wa-future-state</vt:lpwstr>
      </vt:variant>
      <vt:variant>
        <vt:lpwstr/>
      </vt:variant>
      <vt:variant>
        <vt:i4>1966152</vt:i4>
      </vt:variant>
      <vt:variant>
        <vt:i4>81</vt:i4>
      </vt:variant>
      <vt:variant>
        <vt:i4>0</vt:i4>
      </vt:variant>
      <vt:variant>
        <vt:i4>5</vt:i4>
      </vt:variant>
      <vt:variant>
        <vt:lpwstr>https://www.wa.gov.au/organisation/department-of-jobs-tourism-science-and-innovation/diversify-wa-economic-development-framework</vt:lpwstr>
      </vt:variant>
      <vt:variant>
        <vt:lpwstr/>
      </vt:variant>
      <vt:variant>
        <vt:i4>1835050</vt:i4>
      </vt:variant>
      <vt:variant>
        <vt:i4>78</vt:i4>
      </vt:variant>
      <vt:variant>
        <vt:i4>0</vt:i4>
      </vt:variant>
      <vt:variant>
        <vt:i4>5</vt:i4>
      </vt:variant>
      <vt:variant>
        <vt:lpwstr/>
      </vt:variant>
      <vt:variant>
        <vt:lpwstr>_Contents</vt:lpwstr>
      </vt:variant>
      <vt:variant>
        <vt:i4>1835050</vt:i4>
      </vt:variant>
      <vt:variant>
        <vt:i4>75</vt:i4>
      </vt:variant>
      <vt:variant>
        <vt:i4>0</vt:i4>
      </vt:variant>
      <vt:variant>
        <vt:i4>5</vt:i4>
      </vt:variant>
      <vt:variant>
        <vt:lpwstr/>
      </vt:variant>
      <vt:variant>
        <vt:lpwstr>_Contents</vt:lpwstr>
      </vt:variant>
      <vt:variant>
        <vt:i4>1835050</vt:i4>
      </vt:variant>
      <vt:variant>
        <vt:i4>72</vt:i4>
      </vt:variant>
      <vt:variant>
        <vt:i4>0</vt:i4>
      </vt:variant>
      <vt:variant>
        <vt:i4>5</vt:i4>
      </vt:variant>
      <vt:variant>
        <vt:lpwstr/>
      </vt:variant>
      <vt:variant>
        <vt:lpwstr>_Contents</vt:lpwstr>
      </vt:variant>
      <vt:variant>
        <vt:i4>1835050</vt:i4>
      </vt:variant>
      <vt:variant>
        <vt:i4>69</vt:i4>
      </vt:variant>
      <vt:variant>
        <vt:i4>0</vt:i4>
      </vt:variant>
      <vt:variant>
        <vt:i4>5</vt:i4>
      </vt:variant>
      <vt:variant>
        <vt:lpwstr/>
      </vt:variant>
      <vt:variant>
        <vt:lpwstr>_Contents</vt:lpwstr>
      </vt:variant>
      <vt:variant>
        <vt:i4>1835050</vt:i4>
      </vt:variant>
      <vt:variant>
        <vt:i4>66</vt:i4>
      </vt:variant>
      <vt:variant>
        <vt:i4>0</vt:i4>
      </vt:variant>
      <vt:variant>
        <vt:i4>5</vt:i4>
      </vt:variant>
      <vt:variant>
        <vt:lpwstr/>
      </vt:variant>
      <vt:variant>
        <vt:lpwstr>_Contents</vt:lpwstr>
      </vt:variant>
      <vt:variant>
        <vt:i4>1835050</vt:i4>
      </vt:variant>
      <vt:variant>
        <vt:i4>63</vt:i4>
      </vt:variant>
      <vt:variant>
        <vt:i4>0</vt:i4>
      </vt:variant>
      <vt:variant>
        <vt:i4>5</vt:i4>
      </vt:variant>
      <vt:variant>
        <vt:lpwstr/>
      </vt:variant>
      <vt:variant>
        <vt:lpwstr>_Contents</vt:lpwstr>
      </vt:variant>
      <vt:variant>
        <vt:i4>1835050</vt:i4>
      </vt:variant>
      <vt:variant>
        <vt:i4>60</vt:i4>
      </vt:variant>
      <vt:variant>
        <vt:i4>0</vt:i4>
      </vt:variant>
      <vt:variant>
        <vt:i4>5</vt:i4>
      </vt:variant>
      <vt:variant>
        <vt:lpwstr/>
      </vt:variant>
      <vt:variant>
        <vt:lpwstr>_Contents</vt:lpwstr>
      </vt:variant>
      <vt:variant>
        <vt:i4>1835050</vt:i4>
      </vt:variant>
      <vt:variant>
        <vt:i4>57</vt:i4>
      </vt:variant>
      <vt:variant>
        <vt:i4>0</vt:i4>
      </vt:variant>
      <vt:variant>
        <vt:i4>5</vt:i4>
      </vt:variant>
      <vt:variant>
        <vt:lpwstr/>
      </vt:variant>
      <vt:variant>
        <vt:lpwstr>_Contents</vt:lpwstr>
      </vt:variant>
      <vt:variant>
        <vt:i4>1835050</vt:i4>
      </vt:variant>
      <vt:variant>
        <vt:i4>54</vt:i4>
      </vt:variant>
      <vt:variant>
        <vt:i4>0</vt:i4>
      </vt:variant>
      <vt:variant>
        <vt:i4>5</vt:i4>
      </vt:variant>
      <vt:variant>
        <vt:lpwstr/>
      </vt:variant>
      <vt:variant>
        <vt:lpwstr>_Contents</vt:lpwstr>
      </vt:variant>
      <vt:variant>
        <vt:i4>1835050</vt:i4>
      </vt:variant>
      <vt:variant>
        <vt:i4>51</vt:i4>
      </vt:variant>
      <vt:variant>
        <vt:i4>0</vt:i4>
      </vt:variant>
      <vt:variant>
        <vt:i4>5</vt:i4>
      </vt:variant>
      <vt:variant>
        <vt:lpwstr/>
      </vt:variant>
      <vt:variant>
        <vt:lpwstr>_Contents</vt:lpwstr>
      </vt:variant>
      <vt:variant>
        <vt:i4>1835050</vt:i4>
      </vt:variant>
      <vt:variant>
        <vt:i4>48</vt:i4>
      </vt:variant>
      <vt:variant>
        <vt:i4>0</vt:i4>
      </vt:variant>
      <vt:variant>
        <vt:i4>5</vt:i4>
      </vt:variant>
      <vt:variant>
        <vt:lpwstr/>
      </vt:variant>
      <vt:variant>
        <vt:lpwstr>_Contents</vt:lpwstr>
      </vt:variant>
      <vt:variant>
        <vt:i4>1835050</vt:i4>
      </vt:variant>
      <vt:variant>
        <vt:i4>45</vt:i4>
      </vt:variant>
      <vt:variant>
        <vt:i4>0</vt:i4>
      </vt:variant>
      <vt:variant>
        <vt:i4>5</vt:i4>
      </vt:variant>
      <vt:variant>
        <vt:lpwstr/>
      </vt:variant>
      <vt:variant>
        <vt:lpwstr>_Contents</vt:lpwstr>
      </vt:variant>
      <vt:variant>
        <vt:i4>1835050</vt:i4>
      </vt:variant>
      <vt:variant>
        <vt:i4>42</vt:i4>
      </vt:variant>
      <vt:variant>
        <vt:i4>0</vt:i4>
      </vt:variant>
      <vt:variant>
        <vt:i4>5</vt:i4>
      </vt:variant>
      <vt:variant>
        <vt:lpwstr/>
      </vt:variant>
      <vt:variant>
        <vt:lpwstr>_Contents</vt:lpwstr>
      </vt:variant>
      <vt:variant>
        <vt:i4>544276533</vt:i4>
      </vt:variant>
      <vt:variant>
        <vt:i4>39</vt:i4>
      </vt:variant>
      <vt:variant>
        <vt:i4>0</vt:i4>
      </vt:variant>
      <vt:variant>
        <vt:i4>5</vt:i4>
      </vt:variant>
      <vt:variant>
        <vt:lpwstr/>
      </vt:variant>
      <vt:variant>
        <vt:lpwstr>_Western_Australia_–</vt:lpwstr>
      </vt:variant>
      <vt:variant>
        <vt:i4>2359382</vt:i4>
      </vt:variant>
      <vt:variant>
        <vt:i4>36</vt:i4>
      </vt:variant>
      <vt:variant>
        <vt:i4>0</vt:i4>
      </vt:variant>
      <vt:variant>
        <vt:i4>5</vt:i4>
      </vt:variant>
      <vt:variant>
        <vt:lpwstr/>
      </vt:variant>
      <vt:variant>
        <vt:lpwstr>_International_trade_1</vt:lpwstr>
      </vt:variant>
      <vt:variant>
        <vt:i4>2359314</vt:i4>
      </vt:variant>
      <vt:variant>
        <vt:i4>33</vt:i4>
      </vt:variant>
      <vt:variant>
        <vt:i4>0</vt:i4>
      </vt:variant>
      <vt:variant>
        <vt:i4>5</vt:i4>
      </vt:variant>
      <vt:variant>
        <vt:lpwstr/>
      </vt:variant>
      <vt:variant>
        <vt:lpwstr>_Regional_economic_conditions</vt:lpwstr>
      </vt:variant>
      <vt:variant>
        <vt:i4>1507387</vt:i4>
      </vt:variant>
      <vt:variant>
        <vt:i4>30</vt:i4>
      </vt:variant>
      <vt:variant>
        <vt:i4>0</vt:i4>
      </vt:variant>
      <vt:variant>
        <vt:i4>5</vt:i4>
      </vt:variant>
      <vt:variant>
        <vt:lpwstr/>
      </vt:variant>
      <vt:variant>
        <vt:lpwstr>_Construction</vt:lpwstr>
      </vt:variant>
      <vt:variant>
        <vt:i4>1245229</vt:i4>
      </vt:variant>
      <vt:variant>
        <vt:i4>27</vt:i4>
      </vt:variant>
      <vt:variant>
        <vt:i4>0</vt:i4>
      </vt:variant>
      <vt:variant>
        <vt:i4>5</vt:i4>
      </vt:variant>
      <vt:variant>
        <vt:lpwstr/>
      </vt:variant>
      <vt:variant>
        <vt:lpwstr>_Housing</vt:lpwstr>
      </vt:variant>
      <vt:variant>
        <vt:i4>7798861</vt:i4>
      </vt:variant>
      <vt:variant>
        <vt:i4>24</vt:i4>
      </vt:variant>
      <vt:variant>
        <vt:i4>0</vt:i4>
      </vt:variant>
      <vt:variant>
        <vt:i4>5</vt:i4>
      </vt:variant>
      <vt:variant>
        <vt:lpwstr/>
      </vt:variant>
      <vt:variant>
        <vt:lpwstr>_Population</vt:lpwstr>
      </vt:variant>
      <vt:variant>
        <vt:i4>544931929</vt:i4>
      </vt:variant>
      <vt:variant>
        <vt:i4>21</vt:i4>
      </vt:variant>
      <vt:variant>
        <vt:i4>0</vt:i4>
      </vt:variant>
      <vt:variant>
        <vt:i4>5</vt:i4>
      </vt:variant>
      <vt:variant>
        <vt:lpwstr/>
      </vt:variant>
      <vt:variant>
        <vt:lpwstr>_Labour_market_–_2</vt:lpwstr>
      </vt:variant>
      <vt:variant>
        <vt:i4>544735321</vt:i4>
      </vt:variant>
      <vt:variant>
        <vt:i4>18</vt:i4>
      </vt:variant>
      <vt:variant>
        <vt:i4>0</vt:i4>
      </vt:variant>
      <vt:variant>
        <vt:i4>5</vt:i4>
      </vt:variant>
      <vt:variant>
        <vt:lpwstr/>
      </vt:variant>
      <vt:variant>
        <vt:lpwstr>_Labour_market_–_1</vt:lpwstr>
      </vt:variant>
      <vt:variant>
        <vt:i4>541655046</vt:i4>
      </vt:variant>
      <vt:variant>
        <vt:i4>15</vt:i4>
      </vt:variant>
      <vt:variant>
        <vt:i4>0</vt:i4>
      </vt:variant>
      <vt:variant>
        <vt:i4>5</vt:i4>
      </vt:variant>
      <vt:variant>
        <vt:lpwstr/>
      </vt:variant>
      <vt:variant>
        <vt:lpwstr>_Labour_market_–</vt:lpwstr>
      </vt:variant>
      <vt:variant>
        <vt:i4>2424849</vt:i4>
      </vt:variant>
      <vt:variant>
        <vt:i4>12</vt:i4>
      </vt:variant>
      <vt:variant>
        <vt:i4>0</vt:i4>
      </vt:variant>
      <vt:variant>
        <vt:i4>5</vt:i4>
      </vt:variant>
      <vt:variant>
        <vt:lpwstr/>
      </vt:variant>
      <vt:variant>
        <vt:lpwstr>_Consumer_prices_and</vt:lpwstr>
      </vt:variant>
      <vt:variant>
        <vt:i4>6488181</vt:i4>
      </vt:variant>
      <vt:variant>
        <vt:i4>9</vt:i4>
      </vt:variant>
      <vt:variant>
        <vt:i4>0</vt:i4>
      </vt:variant>
      <vt:variant>
        <vt:i4>5</vt:i4>
      </vt:variant>
      <vt:variant>
        <vt:lpwstr/>
      </vt:variant>
      <vt:variant>
        <vt:lpwstr>_Commodity_prices_and_1</vt:lpwstr>
      </vt:variant>
      <vt:variant>
        <vt:i4>6357092</vt:i4>
      </vt:variant>
      <vt:variant>
        <vt:i4>6</vt:i4>
      </vt:variant>
      <vt:variant>
        <vt:i4>0</vt:i4>
      </vt:variant>
      <vt:variant>
        <vt:i4>5</vt:i4>
      </vt:variant>
      <vt:variant>
        <vt:lpwstr/>
      </vt:variant>
      <vt:variant>
        <vt:lpwstr>_Whole_economy</vt:lpwstr>
      </vt:variant>
      <vt:variant>
        <vt:i4>7602259</vt:i4>
      </vt:variant>
      <vt:variant>
        <vt:i4>3</vt:i4>
      </vt:variant>
      <vt:variant>
        <vt:i4>0</vt:i4>
      </vt:variant>
      <vt:variant>
        <vt:i4>5</vt:i4>
      </vt:variant>
      <vt:variant>
        <vt:lpwstr/>
      </vt:variant>
      <vt:variant>
        <vt:lpwstr>_State_final_demand</vt:lpwstr>
      </vt:variant>
      <vt:variant>
        <vt:i4>2949127</vt:i4>
      </vt:variant>
      <vt:variant>
        <vt:i4>0</vt:i4>
      </vt:variant>
      <vt:variant>
        <vt:i4>0</vt:i4>
      </vt:variant>
      <vt:variant>
        <vt:i4>5</vt:i4>
      </vt:variant>
      <vt:variant>
        <vt:lpwstr/>
      </vt:variant>
      <vt:variant>
        <vt:lpwstr>_Whole_of_economy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MASTER</dc:title>
  <dc:subject/>
  <dc:creator>Mike Thomas</dc:creator>
  <cp:keywords/>
  <dc:description/>
  <cp:lastModifiedBy>Edmund O'Halloran</cp:lastModifiedBy>
  <cp:revision>4867</cp:revision>
  <cp:lastPrinted>2026-01-25T06:29:00Z</cp:lastPrinted>
  <dcterms:created xsi:type="dcterms:W3CDTF">2025-10-03T23:44:00Z</dcterms:created>
  <dcterms:modified xsi:type="dcterms:W3CDTF">2026-07-04T09:40:00Z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0x0101002EB90EE01B7BDF4AAB6AF4B30DEAD0D1</vt:lpwstr>
  </property>
  <property fmtid="{D5CDD505-2E9C-101B-9397-08002B2CF9AE}" pid="3" name="DataStore">
    <vt:lpwstr>Central</vt:lpwstr>
  </property>
  <property fmtid="{D5CDD505-2E9C-101B-9397-08002B2CF9AE}" pid="4" name="MediaServiceImageTags">
    <vt:lpwstr/>
  </property>
</Properties>
</file>