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2030A" w14:textId="7F858976" w:rsidR="00233755" w:rsidRPr="00C03076" w:rsidRDefault="00233755" w:rsidP="380E47D5">
      <w:pPr>
        <w:pStyle w:val="Heading1"/>
        <w:spacing w:before="0" w:after="240"/>
        <w:rPr>
          <w:sz w:val="28"/>
        </w:rPr>
        <w:sectPr w:rsidR="00233755" w:rsidRPr="00C03076" w:rsidSect="00233755">
          <w:headerReference w:type="even" r:id="rId11"/>
          <w:headerReference w:type="default" r:id="rId12"/>
          <w:footerReference w:type="default" r:id="rId13"/>
          <w:headerReference w:type="first" r:id="rId14"/>
          <w:footerReference w:type="first" r:id="rId15"/>
          <w:pgSz w:w="11907" w:h="16840" w:code="9"/>
          <w:pgMar w:top="1701" w:right="425" w:bottom="567" w:left="567" w:header="709" w:footer="709" w:gutter="0"/>
          <w:cols w:space="708"/>
          <w:docGrid w:linePitch="360"/>
        </w:sectPr>
      </w:pPr>
      <w:bookmarkStart w:id="0" w:name="_Hlk212564119"/>
      <w:bookmarkEnd w:id="0"/>
      <w:r w:rsidRPr="380E47D5">
        <w:rPr>
          <w:sz w:val="28"/>
        </w:rPr>
        <w:t xml:space="preserve">Western Australia Economic Profile – </w:t>
      </w:r>
      <w:r w:rsidR="000F4227">
        <w:rPr>
          <w:sz w:val="28"/>
        </w:rPr>
        <w:t>Ju</w:t>
      </w:r>
      <w:r w:rsidR="00F231C7">
        <w:rPr>
          <w:sz w:val="28"/>
        </w:rPr>
        <w:t>ly</w:t>
      </w:r>
      <w:r w:rsidR="00886CD6">
        <w:rPr>
          <w:sz w:val="28"/>
        </w:rPr>
        <w:t> </w:t>
      </w:r>
      <w:r w:rsidRPr="380E47D5">
        <w:rPr>
          <w:sz w:val="28"/>
        </w:rPr>
        <w:t>202</w:t>
      </w:r>
      <w:r w:rsidR="00AE7675">
        <w:rPr>
          <w:sz w:val="28"/>
        </w:rPr>
        <w:t>6</w:t>
      </w:r>
    </w:p>
    <w:p w14:paraId="59EB7E7B" w14:textId="77777777" w:rsidR="00233755" w:rsidRPr="00A00E7D" w:rsidRDefault="00233755" w:rsidP="00233755">
      <w:pPr>
        <w:pStyle w:val="Heading2"/>
        <w:spacing w:before="0" w:after="120"/>
        <w:rPr>
          <w:color w:val="004C3D"/>
          <w:sz w:val="22"/>
          <w:szCs w:val="22"/>
        </w:rPr>
      </w:pPr>
      <w:r w:rsidRPr="00A00E7D">
        <w:rPr>
          <w:color w:val="004C3D"/>
          <w:sz w:val="24"/>
          <w:szCs w:val="24"/>
        </w:rPr>
        <w:t>Western Australia – Economic conditions</w:t>
      </w:r>
    </w:p>
    <w:p w14:paraId="211FCE79" w14:textId="757B58E7" w:rsidR="00C0330E" w:rsidRPr="00ED3FF6" w:rsidRDefault="00C0330E" w:rsidP="380E47D5">
      <w:pPr>
        <w:spacing w:after="120"/>
        <w:ind w:right="227"/>
        <w:jc w:val="both"/>
        <w:rPr>
          <w:rFonts w:ascii="Arial" w:hAnsi="Arial" w:cs="Arial"/>
          <w:sz w:val="20"/>
          <w:szCs w:val="20"/>
        </w:rPr>
      </w:pPr>
      <w:bookmarkStart w:id="1" w:name="_Hlk197087024"/>
      <w:r w:rsidRPr="00ED3FF6">
        <w:rPr>
          <w:rFonts w:ascii="Arial" w:hAnsi="Arial" w:cs="Arial"/>
          <w:sz w:val="20"/>
          <w:szCs w:val="20"/>
        </w:rPr>
        <w:t xml:space="preserve">The main updates in </w:t>
      </w:r>
      <w:r w:rsidR="008A031F" w:rsidRPr="00ED3FF6">
        <w:rPr>
          <w:rFonts w:ascii="Arial" w:hAnsi="Arial" w:cs="Arial"/>
          <w:sz w:val="20"/>
          <w:szCs w:val="20"/>
        </w:rPr>
        <w:t>this month’s</w:t>
      </w:r>
      <w:r w:rsidRPr="00ED3FF6">
        <w:rPr>
          <w:rFonts w:ascii="Arial" w:hAnsi="Arial" w:cs="Arial"/>
          <w:sz w:val="20"/>
          <w:szCs w:val="20"/>
        </w:rPr>
        <w:t xml:space="preserve"> Economic Profile relate to</w:t>
      </w:r>
      <w:r w:rsidR="006E6E36" w:rsidRPr="00ED3FF6">
        <w:rPr>
          <w:rFonts w:ascii="Arial" w:hAnsi="Arial" w:cs="Arial"/>
          <w:sz w:val="20"/>
          <w:szCs w:val="20"/>
        </w:rPr>
        <w:t xml:space="preserve"> </w:t>
      </w:r>
      <w:r w:rsidR="00760419" w:rsidRPr="00ED3FF6">
        <w:rPr>
          <w:rFonts w:ascii="Arial" w:hAnsi="Arial" w:cs="Arial"/>
          <w:sz w:val="20"/>
          <w:szCs w:val="20"/>
        </w:rPr>
        <w:t>commodity prices, consumer prices</w:t>
      </w:r>
      <w:r w:rsidR="00FD054F" w:rsidRPr="00ED3FF6">
        <w:rPr>
          <w:rFonts w:ascii="Arial" w:hAnsi="Arial" w:cs="Arial"/>
          <w:sz w:val="20"/>
          <w:szCs w:val="20"/>
        </w:rPr>
        <w:t xml:space="preserve">, </w:t>
      </w:r>
      <w:r w:rsidR="00760419" w:rsidRPr="00ED3FF6">
        <w:rPr>
          <w:rFonts w:ascii="Arial" w:hAnsi="Arial" w:cs="Arial"/>
          <w:sz w:val="20"/>
          <w:szCs w:val="20"/>
        </w:rPr>
        <w:t xml:space="preserve">and </w:t>
      </w:r>
      <w:r w:rsidR="00FD054F" w:rsidRPr="00ED3FF6">
        <w:rPr>
          <w:rFonts w:ascii="Arial" w:hAnsi="Arial" w:cs="Arial"/>
          <w:sz w:val="20"/>
          <w:szCs w:val="20"/>
        </w:rPr>
        <w:t>building activity</w:t>
      </w:r>
      <w:r w:rsidR="00760419" w:rsidRPr="00ED3FF6">
        <w:rPr>
          <w:rFonts w:ascii="Arial" w:hAnsi="Arial" w:cs="Arial"/>
          <w:sz w:val="20"/>
          <w:szCs w:val="20"/>
        </w:rPr>
        <w:t>.</w:t>
      </w:r>
    </w:p>
    <w:p w14:paraId="4BA1654F" w14:textId="600F42A3" w:rsidR="00BA7F71" w:rsidRPr="00F2380E" w:rsidRDefault="00093241" w:rsidP="380E47D5">
      <w:pPr>
        <w:spacing w:after="120"/>
        <w:ind w:right="227"/>
        <w:jc w:val="both"/>
        <w:rPr>
          <w:rFonts w:asciiTheme="majorHAnsi" w:eastAsiaTheme="majorEastAsia" w:hAnsiTheme="majorHAnsi" w:cstheme="majorBidi"/>
          <w:b/>
          <w:sz w:val="20"/>
          <w:szCs w:val="20"/>
        </w:rPr>
      </w:pPr>
      <w:r>
        <w:rPr>
          <w:rFonts w:asciiTheme="majorHAnsi" w:eastAsiaTheme="majorEastAsia" w:hAnsiTheme="majorHAnsi" w:cstheme="majorBidi"/>
          <w:b/>
          <w:sz w:val="20"/>
          <w:szCs w:val="20"/>
        </w:rPr>
        <w:t>Commodity prices</w:t>
      </w:r>
    </w:p>
    <w:p w14:paraId="3FEF4E8F" w14:textId="7D70D186" w:rsidR="00EE34A2" w:rsidRPr="00ED3FF6" w:rsidRDefault="00933200" w:rsidP="001F0142">
      <w:pPr>
        <w:spacing w:after="120"/>
        <w:ind w:right="227"/>
        <w:jc w:val="both"/>
        <w:rPr>
          <w:rFonts w:ascii="Arial" w:hAnsi="Arial" w:cs="Arial"/>
          <w:sz w:val="20"/>
          <w:szCs w:val="20"/>
        </w:rPr>
      </w:pPr>
      <w:r w:rsidRPr="00ED3FF6">
        <w:rPr>
          <w:rFonts w:ascii="Arial" w:hAnsi="Arial" w:cs="Arial"/>
          <w:sz w:val="20"/>
          <w:szCs w:val="20"/>
        </w:rPr>
        <w:t xml:space="preserve">Although prospects for a resolution of the Middle East conflict appeared to improve in June 2026, uncertainty increased again in July, contributing to ongoing volatility in commodity markets. Price movements have been particularly pronounced for commodities affected by </w:t>
      </w:r>
      <w:r w:rsidR="008D3A9D" w:rsidRPr="00ED3FF6">
        <w:rPr>
          <w:rFonts w:ascii="Arial" w:hAnsi="Arial" w:cs="Arial"/>
          <w:sz w:val="20"/>
          <w:szCs w:val="20"/>
        </w:rPr>
        <w:t xml:space="preserve">additional </w:t>
      </w:r>
      <w:r w:rsidRPr="00ED3FF6">
        <w:rPr>
          <w:rFonts w:ascii="Arial" w:hAnsi="Arial" w:cs="Arial"/>
          <w:sz w:val="20"/>
          <w:szCs w:val="20"/>
        </w:rPr>
        <w:t>unexpected shifts in supply or demand. For example, LNG spot prices rose sharply towards the end of July as buyers in Asia competed to secure supply amid disruptions to Qatar’s LNG exports and stronger seasonal demand for cooling during the northern hemisphere summer.</w:t>
      </w:r>
    </w:p>
    <w:p w14:paraId="343B66EB" w14:textId="7DD13F81" w:rsidR="001F25C8" w:rsidRPr="00ED3FF6" w:rsidRDefault="00C42132" w:rsidP="001F0142">
      <w:pPr>
        <w:spacing w:after="120"/>
        <w:ind w:right="227"/>
        <w:jc w:val="both"/>
        <w:rPr>
          <w:rFonts w:ascii="Arial" w:hAnsi="Arial" w:cs="Arial"/>
          <w:sz w:val="20"/>
          <w:szCs w:val="20"/>
        </w:rPr>
      </w:pPr>
      <w:r w:rsidRPr="00ED3FF6">
        <w:rPr>
          <w:rFonts w:ascii="Arial" w:hAnsi="Arial" w:cs="Arial"/>
          <w:sz w:val="20"/>
          <w:szCs w:val="20"/>
        </w:rPr>
        <w:t>Despite the heightened global uncertainty, investment activity in Western Australia’s resources sector has remained resilient. Several projects reached final investment decision in recent months, including the Ministers North iron ore project, the Mt Marion lithium mine expansion and the Havieron gold</w:t>
      </w:r>
      <w:r w:rsidRPr="00ED3FF6">
        <w:rPr>
          <w:rFonts w:ascii="Arial" w:hAnsi="Arial" w:cs="Arial"/>
          <w:sz w:val="20"/>
          <w:szCs w:val="20"/>
        </w:rPr>
        <w:noBreakHyphen/>
        <w:t>copper project.</w:t>
      </w:r>
    </w:p>
    <w:p w14:paraId="436AE06A" w14:textId="760014E8" w:rsidR="008D5298" w:rsidRPr="008D5298" w:rsidRDefault="00093241" w:rsidP="006E6E36">
      <w:pPr>
        <w:spacing w:after="120"/>
        <w:ind w:right="227"/>
        <w:jc w:val="both"/>
        <w:rPr>
          <w:rFonts w:asciiTheme="majorHAnsi" w:eastAsiaTheme="majorEastAsia" w:hAnsiTheme="majorHAnsi" w:cstheme="majorBidi"/>
          <w:b/>
          <w:sz w:val="20"/>
          <w:szCs w:val="20"/>
        </w:rPr>
      </w:pPr>
      <w:r>
        <w:rPr>
          <w:rFonts w:asciiTheme="majorHAnsi" w:eastAsiaTheme="majorEastAsia" w:hAnsiTheme="majorHAnsi" w:cstheme="majorBidi"/>
          <w:b/>
          <w:sz w:val="20"/>
          <w:szCs w:val="20"/>
        </w:rPr>
        <w:t>Consumer prices</w:t>
      </w:r>
    </w:p>
    <w:p w14:paraId="3EA12592" w14:textId="613086B9" w:rsidR="002D3CE7" w:rsidRPr="00ED3FF6" w:rsidRDefault="00C47D1C" w:rsidP="00C47D1C">
      <w:pPr>
        <w:spacing w:after="120"/>
        <w:ind w:right="227"/>
        <w:jc w:val="both"/>
        <w:rPr>
          <w:rFonts w:ascii="Arial" w:hAnsi="Arial" w:cs="Arial"/>
          <w:sz w:val="20"/>
          <w:szCs w:val="20"/>
        </w:rPr>
      </w:pPr>
      <w:r w:rsidRPr="00ED3FF6">
        <w:rPr>
          <w:rFonts w:ascii="Arial" w:hAnsi="Arial" w:cs="Arial"/>
          <w:sz w:val="20"/>
          <w:szCs w:val="20"/>
        </w:rPr>
        <w:t>The annual increase in Perth</w:t>
      </w:r>
      <w:r w:rsidR="00AE26AA" w:rsidRPr="00ED3FF6">
        <w:rPr>
          <w:rFonts w:ascii="Arial" w:hAnsi="Arial" w:cs="Arial"/>
          <w:sz w:val="20"/>
          <w:szCs w:val="20"/>
        </w:rPr>
        <w:t>’s</w:t>
      </w:r>
      <w:r w:rsidRPr="00ED3FF6">
        <w:rPr>
          <w:rFonts w:ascii="Arial" w:hAnsi="Arial" w:cs="Arial"/>
          <w:sz w:val="20"/>
          <w:szCs w:val="20"/>
        </w:rPr>
        <w:t xml:space="preserve"> </w:t>
      </w:r>
      <w:r w:rsidR="00AE26AA" w:rsidRPr="00ED3FF6">
        <w:rPr>
          <w:rFonts w:ascii="Arial" w:hAnsi="Arial" w:cs="Arial"/>
          <w:sz w:val="20"/>
          <w:szCs w:val="20"/>
        </w:rPr>
        <w:t>c</w:t>
      </w:r>
      <w:r w:rsidRPr="00ED3FF6">
        <w:rPr>
          <w:rFonts w:ascii="Arial" w:hAnsi="Arial" w:cs="Arial"/>
          <w:sz w:val="20"/>
          <w:szCs w:val="20"/>
        </w:rPr>
        <w:t xml:space="preserve">onsumer </w:t>
      </w:r>
      <w:r w:rsidR="00AE26AA" w:rsidRPr="00ED3FF6">
        <w:rPr>
          <w:rFonts w:ascii="Arial" w:hAnsi="Arial" w:cs="Arial"/>
          <w:sz w:val="20"/>
          <w:szCs w:val="20"/>
        </w:rPr>
        <w:t>p</w:t>
      </w:r>
      <w:r w:rsidRPr="00ED3FF6">
        <w:rPr>
          <w:rFonts w:ascii="Arial" w:hAnsi="Arial" w:cs="Arial"/>
          <w:sz w:val="20"/>
          <w:szCs w:val="20"/>
        </w:rPr>
        <w:t xml:space="preserve">rice </w:t>
      </w:r>
      <w:r w:rsidR="00AE26AA" w:rsidRPr="00ED3FF6">
        <w:rPr>
          <w:rFonts w:ascii="Arial" w:hAnsi="Arial" w:cs="Arial"/>
          <w:sz w:val="20"/>
          <w:szCs w:val="20"/>
        </w:rPr>
        <w:t>i</w:t>
      </w:r>
      <w:r w:rsidRPr="00ED3FF6">
        <w:rPr>
          <w:rFonts w:ascii="Arial" w:hAnsi="Arial" w:cs="Arial"/>
          <w:sz w:val="20"/>
          <w:szCs w:val="20"/>
        </w:rPr>
        <w:t>ndex was 3.7 per cent in June 2026, slightly below the national rate of 3.8 per cent. Australia’s trimmed mean inflation rate remained unchanged at 3.6 per cent in June. Lower oil prices during June, together with the temporary reduction in fuel excise, meant automotive fuel reduced annual inflation in both Perth and Australia. Automotive fuel subtracted 0.16</w:t>
      </w:r>
      <w:r w:rsidR="00A16061" w:rsidRPr="00ED3FF6">
        <w:rPr>
          <w:rFonts w:ascii="Arial" w:hAnsi="Arial" w:cs="Arial"/>
          <w:sz w:val="20"/>
          <w:szCs w:val="20"/>
        </w:rPr>
        <w:t> </w:t>
      </w:r>
      <w:r w:rsidRPr="00ED3FF6">
        <w:rPr>
          <w:rFonts w:ascii="Arial" w:hAnsi="Arial" w:cs="Arial"/>
          <w:sz w:val="20"/>
          <w:szCs w:val="20"/>
        </w:rPr>
        <w:t>percentage points from Perth’s annual inflation rate and 0.</w:t>
      </w:r>
      <w:r w:rsidR="00A16061" w:rsidRPr="00ED3FF6">
        <w:rPr>
          <w:rFonts w:ascii="Arial" w:hAnsi="Arial" w:cs="Arial"/>
          <w:sz w:val="20"/>
          <w:szCs w:val="20"/>
        </w:rPr>
        <w:t>2</w:t>
      </w:r>
      <w:r w:rsidRPr="00ED3FF6">
        <w:rPr>
          <w:rFonts w:ascii="Arial" w:hAnsi="Arial" w:cs="Arial"/>
          <w:sz w:val="20"/>
          <w:szCs w:val="20"/>
        </w:rPr>
        <w:t>4</w:t>
      </w:r>
      <w:r w:rsidR="00A16061" w:rsidRPr="00ED3FF6">
        <w:rPr>
          <w:rFonts w:ascii="Arial" w:hAnsi="Arial" w:cs="Arial"/>
          <w:sz w:val="20"/>
          <w:szCs w:val="20"/>
        </w:rPr>
        <w:t> </w:t>
      </w:r>
      <w:r w:rsidRPr="00ED3FF6">
        <w:rPr>
          <w:rFonts w:ascii="Arial" w:hAnsi="Arial" w:cs="Arial"/>
          <w:sz w:val="20"/>
          <w:szCs w:val="20"/>
        </w:rPr>
        <w:t xml:space="preserve">percentage points nationally. However, with the fuel excise returning to its </w:t>
      </w:r>
      <w:r w:rsidR="009F5691" w:rsidRPr="00ED3FF6">
        <w:rPr>
          <w:rFonts w:ascii="Arial" w:hAnsi="Arial" w:cs="Arial"/>
          <w:sz w:val="20"/>
          <w:szCs w:val="20"/>
        </w:rPr>
        <w:t>full standard</w:t>
      </w:r>
      <w:r w:rsidRPr="00ED3FF6">
        <w:rPr>
          <w:rFonts w:ascii="Arial" w:hAnsi="Arial" w:cs="Arial"/>
          <w:sz w:val="20"/>
          <w:szCs w:val="20"/>
        </w:rPr>
        <w:t xml:space="preserve"> rate on 3</w:t>
      </w:r>
      <w:r w:rsidR="00A16061" w:rsidRPr="00ED3FF6">
        <w:rPr>
          <w:rFonts w:ascii="Arial" w:hAnsi="Arial" w:cs="Arial"/>
          <w:sz w:val="20"/>
          <w:szCs w:val="20"/>
        </w:rPr>
        <w:t> </w:t>
      </w:r>
      <w:r w:rsidRPr="00ED3FF6">
        <w:rPr>
          <w:rFonts w:ascii="Arial" w:hAnsi="Arial" w:cs="Arial"/>
          <w:sz w:val="20"/>
          <w:szCs w:val="20"/>
        </w:rPr>
        <w:t>August</w:t>
      </w:r>
      <w:r w:rsidR="00A16061" w:rsidRPr="00ED3FF6">
        <w:rPr>
          <w:rFonts w:ascii="Arial" w:hAnsi="Arial" w:cs="Arial"/>
          <w:sz w:val="20"/>
          <w:szCs w:val="20"/>
        </w:rPr>
        <w:t> </w:t>
      </w:r>
      <w:r w:rsidRPr="00ED3FF6">
        <w:rPr>
          <w:rFonts w:ascii="Arial" w:hAnsi="Arial" w:cs="Arial"/>
          <w:sz w:val="20"/>
          <w:szCs w:val="20"/>
        </w:rPr>
        <w:t>2026 and oil prices remaining above their February</w:t>
      </w:r>
      <w:r w:rsidR="009F5691" w:rsidRPr="00ED3FF6">
        <w:rPr>
          <w:rFonts w:ascii="Arial" w:hAnsi="Arial" w:cs="Arial"/>
          <w:sz w:val="20"/>
          <w:szCs w:val="20"/>
        </w:rPr>
        <w:t> </w:t>
      </w:r>
      <w:r w:rsidRPr="00ED3FF6">
        <w:rPr>
          <w:rFonts w:ascii="Arial" w:hAnsi="Arial" w:cs="Arial"/>
          <w:sz w:val="20"/>
          <w:szCs w:val="20"/>
        </w:rPr>
        <w:t>2026 levels, automotive fuel is likely to contribute to inflation in coming months.</w:t>
      </w:r>
    </w:p>
    <w:bookmarkEnd w:id="1"/>
    <w:p w14:paraId="3A8249F2" w14:textId="6973993C" w:rsidR="00F16F6A" w:rsidRPr="00F16F6A" w:rsidRDefault="00F16F6A" w:rsidP="380E47D5">
      <w:pPr>
        <w:spacing w:after="120"/>
        <w:ind w:right="227"/>
        <w:jc w:val="both"/>
        <w:rPr>
          <w:rFonts w:ascii="Arial" w:hAnsi="Arial" w:cs="Arial"/>
          <w:b/>
          <w:sz w:val="20"/>
          <w:szCs w:val="20"/>
        </w:rPr>
      </w:pPr>
      <w:r w:rsidRPr="00F16F6A">
        <w:rPr>
          <w:rFonts w:ascii="Arial" w:hAnsi="Arial" w:cs="Arial"/>
          <w:b/>
          <w:sz w:val="20"/>
          <w:szCs w:val="20"/>
        </w:rPr>
        <w:t>Building activity</w:t>
      </w:r>
    </w:p>
    <w:p w14:paraId="1089E3F0" w14:textId="427F22F2" w:rsidR="00F536E2" w:rsidRPr="00ED3FF6" w:rsidRDefault="00F536E2" w:rsidP="00F536E2">
      <w:pPr>
        <w:spacing w:after="120"/>
        <w:ind w:right="227"/>
        <w:jc w:val="both"/>
        <w:rPr>
          <w:rFonts w:ascii="Arial" w:hAnsi="Arial" w:cs="Arial"/>
          <w:sz w:val="20"/>
          <w:szCs w:val="20"/>
          <w:lang w:val="en-GB"/>
        </w:rPr>
      </w:pPr>
      <w:r w:rsidRPr="00ED3FF6">
        <w:rPr>
          <w:rFonts w:ascii="Arial" w:hAnsi="Arial" w:cs="Arial"/>
          <w:sz w:val="20"/>
          <w:szCs w:val="20"/>
          <w:lang w:val="en-GB"/>
        </w:rPr>
        <w:t>Residential construction activity remains elevated in Western Australia. The number of dwellings under construction was around 18 per cent higher in the March quarter 2026 than a year earlier. This largely reflected a slowdown in completions rather than an increase in commencements, with commencements exceeding completions in each of the five quarters to March 2026. Extended construction timeframes are likely contributing to ongoing cost pressures. The price index for new dwelling purchases by owner</w:t>
      </w:r>
      <w:r w:rsidR="00537AA9" w:rsidRPr="00ED3FF6">
        <w:rPr>
          <w:rFonts w:ascii="Arial" w:hAnsi="Arial" w:cs="Arial"/>
          <w:sz w:val="20"/>
          <w:szCs w:val="20"/>
          <w:lang w:val="en-GB"/>
        </w:rPr>
        <w:noBreakHyphen/>
      </w:r>
      <w:r w:rsidRPr="00ED3FF6">
        <w:rPr>
          <w:rFonts w:ascii="Arial" w:hAnsi="Arial" w:cs="Arial"/>
          <w:sz w:val="20"/>
          <w:szCs w:val="20"/>
          <w:lang w:val="en-GB"/>
        </w:rPr>
        <w:t>occupiers increased by 8.4</w:t>
      </w:r>
      <w:r w:rsidR="00537AA9" w:rsidRPr="00ED3FF6">
        <w:rPr>
          <w:rFonts w:ascii="Arial" w:hAnsi="Arial" w:cs="Arial"/>
          <w:sz w:val="20"/>
          <w:szCs w:val="20"/>
          <w:lang w:val="en-GB"/>
        </w:rPr>
        <w:t> </w:t>
      </w:r>
      <w:r w:rsidRPr="00ED3FF6">
        <w:rPr>
          <w:rFonts w:ascii="Arial" w:hAnsi="Arial" w:cs="Arial"/>
          <w:sz w:val="20"/>
          <w:szCs w:val="20"/>
          <w:lang w:val="en-GB"/>
        </w:rPr>
        <w:t>per</w:t>
      </w:r>
      <w:r w:rsidR="00537AA9" w:rsidRPr="00ED3FF6">
        <w:rPr>
          <w:rFonts w:ascii="Arial" w:hAnsi="Arial" w:cs="Arial"/>
          <w:sz w:val="20"/>
          <w:szCs w:val="20"/>
          <w:lang w:val="en-GB"/>
        </w:rPr>
        <w:t> </w:t>
      </w:r>
      <w:r w:rsidRPr="00ED3FF6">
        <w:rPr>
          <w:rFonts w:ascii="Arial" w:hAnsi="Arial" w:cs="Arial"/>
          <w:sz w:val="20"/>
          <w:szCs w:val="20"/>
          <w:lang w:val="en-GB"/>
        </w:rPr>
        <w:t>cent over the year to June</w:t>
      </w:r>
      <w:r w:rsidR="00537AA9" w:rsidRPr="00ED3FF6">
        <w:rPr>
          <w:rFonts w:ascii="Arial" w:hAnsi="Arial" w:cs="Arial"/>
          <w:sz w:val="20"/>
          <w:szCs w:val="20"/>
          <w:lang w:val="en-GB"/>
        </w:rPr>
        <w:t> </w:t>
      </w:r>
      <w:r w:rsidRPr="00ED3FF6">
        <w:rPr>
          <w:rFonts w:ascii="Arial" w:hAnsi="Arial" w:cs="Arial"/>
          <w:sz w:val="20"/>
          <w:szCs w:val="20"/>
          <w:lang w:val="en-GB"/>
        </w:rPr>
        <w:t>2026 in Perth, compared with 5.8</w:t>
      </w:r>
      <w:r w:rsidR="00537AA9" w:rsidRPr="00ED3FF6">
        <w:rPr>
          <w:rFonts w:ascii="Arial" w:hAnsi="Arial" w:cs="Arial"/>
          <w:sz w:val="20"/>
          <w:szCs w:val="20"/>
          <w:lang w:val="en-GB"/>
        </w:rPr>
        <w:t> </w:t>
      </w:r>
      <w:r w:rsidRPr="00ED3FF6">
        <w:rPr>
          <w:rFonts w:ascii="Arial" w:hAnsi="Arial" w:cs="Arial"/>
          <w:sz w:val="20"/>
          <w:szCs w:val="20"/>
          <w:lang w:val="en-GB"/>
        </w:rPr>
        <w:t>per</w:t>
      </w:r>
      <w:r w:rsidR="00537AA9" w:rsidRPr="00ED3FF6">
        <w:rPr>
          <w:rFonts w:ascii="Arial" w:hAnsi="Arial" w:cs="Arial"/>
          <w:sz w:val="20"/>
          <w:szCs w:val="20"/>
          <w:lang w:val="en-GB"/>
        </w:rPr>
        <w:t> </w:t>
      </w:r>
      <w:r w:rsidRPr="00ED3FF6">
        <w:rPr>
          <w:rFonts w:ascii="Arial" w:hAnsi="Arial" w:cs="Arial"/>
          <w:sz w:val="20"/>
          <w:szCs w:val="20"/>
          <w:lang w:val="en-GB"/>
        </w:rPr>
        <w:t>cent nationally.</w:t>
      </w:r>
    </w:p>
    <w:p w14:paraId="6C546CA6" w14:textId="603A410E" w:rsidR="002B2C27" w:rsidRPr="00ED3FF6" w:rsidRDefault="00DD12D9" w:rsidP="00233755">
      <w:pPr>
        <w:spacing w:after="120"/>
        <w:ind w:right="227"/>
        <w:jc w:val="both"/>
        <w:rPr>
          <w:sz w:val="20"/>
          <w:szCs w:val="20"/>
        </w:rPr>
      </w:pPr>
      <w:r w:rsidRPr="00ED3FF6">
        <w:rPr>
          <w:rFonts w:ascii="Arial" w:hAnsi="Arial" w:cs="Arial"/>
          <w:sz w:val="20"/>
          <w:szCs w:val="20"/>
        </w:rPr>
        <w:t>Non</w:t>
      </w:r>
      <w:r w:rsidRPr="00ED3FF6">
        <w:rPr>
          <w:rFonts w:ascii="Arial" w:hAnsi="Arial" w:cs="Arial"/>
          <w:sz w:val="20"/>
          <w:szCs w:val="20"/>
        </w:rPr>
        <w:noBreakHyphen/>
        <w:t>residential building activity has also strengthened significantly. The value of non</w:t>
      </w:r>
      <w:r w:rsidRPr="00ED3FF6">
        <w:rPr>
          <w:rFonts w:ascii="Arial" w:hAnsi="Arial" w:cs="Arial"/>
          <w:sz w:val="20"/>
          <w:szCs w:val="20"/>
        </w:rPr>
        <w:noBreakHyphen/>
        <w:t>residential projects in the construction pipeline was more than 50 per cent higher in the March quarter 2026 than a year earlier. Growth has been driven by commitments to new health and education infrastructure, as well as short</w:t>
      </w:r>
      <w:r w:rsidR="00640E91" w:rsidRPr="00ED3FF6">
        <w:rPr>
          <w:rFonts w:ascii="Arial" w:hAnsi="Arial" w:cs="Arial"/>
          <w:sz w:val="20"/>
          <w:szCs w:val="20"/>
        </w:rPr>
        <w:noBreakHyphen/>
      </w:r>
      <w:r w:rsidRPr="00ED3FF6">
        <w:rPr>
          <w:rFonts w:ascii="Arial" w:hAnsi="Arial" w:cs="Arial"/>
          <w:sz w:val="20"/>
          <w:szCs w:val="20"/>
        </w:rPr>
        <w:t xml:space="preserve">term accommodation projects. Investment has also increased substantially in the category of </w:t>
      </w:r>
      <w:r w:rsidR="00640E91" w:rsidRPr="00ED3FF6">
        <w:rPr>
          <w:rFonts w:ascii="Arial" w:hAnsi="Arial" w:cs="Arial"/>
          <w:sz w:val="20"/>
          <w:szCs w:val="20"/>
        </w:rPr>
        <w:t>‘</w:t>
      </w:r>
      <w:r w:rsidRPr="00ED3FF6">
        <w:rPr>
          <w:rFonts w:ascii="Arial" w:hAnsi="Arial" w:cs="Arial"/>
          <w:sz w:val="20"/>
          <w:szCs w:val="20"/>
        </w:rPr>
        <w:t>commercial buildings not elsewhere classified</w:t>
      </w:r>
      <w:r w:rsidR="00640E91" w:rsidRPr="00ED3FF6">
        <w:rPr>
          <w:rFonts w:ascii="Arial" w:hAnsi="Arial" w:cs="Arial"/>
          <w:sz w:val="20"/>
          <w:szCs w:val="20"/>
        </w:rPr>
        <w:t>’</w:t>
      </w:r>
      <w:r w:rsidRPr="00ED3FF6">
        <w:rPr>
          <w:rFonts w:ascii="Arial" w:hAnsi="Arial" w:cs="Arial"/>
          <w:sz w:val="20"/>
          <w:szCs w:val="20"/>
        </w:rPr>
        <w:t>, which includes data centres. In Western</w:t>
      </w:r>
      <w:r w:rsidR="00BA2AFC" w:rsidRPr="00ED3FF6">
        <w:rPr>
          <w:rFonts w:ascii="Arial" w:hAnsi="Arial" w:cs="Arial"/>
          <w:sz w:val="20"/>
          <w:szCs w:val="20"/>
        </w:rPr>
        <w:t> </w:t>
      </w:r>
      <w:r w:rsidRPr="00ED3FF6">
        <w:rPr>
          <w:rFonts w:ascii="Arial" w:hAnsi="Arial" w:cs="Arial"/>
          <w:sz w:val="20"/>
          <w:szCs w:val="20"/>
        </w:rPr>
        <w:t>Australia, the value of work in the pipeline in this category reached $434</w:t>
      </w:r>
      <w:r w:rsidR="00640E91" w:rsidRPr="00ED3FF6">
        <w:rPr>
          <w:rFonts w:ascii="Arial" w:hAnsi="Arial" w:cs="Arial"/>
          <w:sz w:val="20"/>
          <w:szCs w:val="20"/>
        </w:rPr>
        <w:t> </w:t>
      </w:r>
      <w:r w:rsidRPr="00ED3FF6">
        <w:rPr>
          <w:rFonts w:ascii="Arial" w:hAnsi="Arial" w:cs="Arial"/>
          <w:sz w:val="20"/>
          <w:szCs w:val="20"/>
        </w:rPr>
        <w:t>million in the March</w:t>
      </w:r>
      <w:r w:rsidR="00D66638" w:rsidRPr="00ED3FF6">
        <w:rPr>
          <w:rFonts w:ascii="Arial" w:hAnsi="Arial" w:cs="Arial"/>
          <w:sz w:val="20"/>
          <w:szCs w:val="20"/>
        </w:rPr>
        <w:t> </w:t>
      </w:r>
      <w:r w:rsidRPr="00ED3FF6">
        <w:rPr>
          <w:rFonts w:ascii="Arial" w:hAnsi="Arial" w:cs="Arial"/>
          <w:sz w:val="20"/>
          <w:szCs w:val="20"/>
        </w:rPr>
        <w:t>quarter 2026, up 132</w:t>
      </w:r>
      <w:r w:rsidR="00640E91" w:rsidRPr="00ED3FF6">
        <w:rPr>
          <w:rFonts w:ascii="Arial" w:hAnsi="Arial" w:cs="Arial"/>
          <w:sz w:val="20"/>
          <w:szCs w:val="20"/>
        </w:rPr>
        <w:t> </w:t>
      </w:r>
      <w:r w:rsidRPr="00ED3FF6">
        <w:rPr>
          <w:rFonts w:ascii="Arial" w:hAnsi="Arial" w:cs="Arial"/>
          <w:sz w:val="20"/>
          <w:szCs w:val="20"/>
        </w:rPr>
        <w:t>per</w:t>
      </w:r>
      <w:r w:rsidR="00640E91" w:rsidRPr="00ED3FF6">
        <w:rPr>
          <w:rFonts w:ascii="Arial" w:hAnsi="Arial" w:cs="Arial"/>
          <w:sz w:val="20"/>
          <w:szCs w:val="20"/>
        </w:rPr>
        <w:t> </w:t>
      </w:r>
      <w:r w:rsidRPr="00ED3FF6">
        <w:rPr>
          <w:rFonts w:ascii="Arial" w:hAnsi="Arial" w:cs="Arial"/>
          <w:sz w:val="20"/>
          <w:szCs w:val="20"/>
        </w:rPr>
        <w:t>cent over the year. Growth in New</w:t>
      </w:r>
      <w:r w:rsidR="00BA2AFC" w:rsidRPr="00ED3FF6">
        <w:rPr>
          <w:rFonts w:ascii="Arial" w:hAnsi="Arial" w:cs="Arial"/>
          <w:sz w:val="20"/>
          <w:szCs w:val="20"/>
        </w:rPr>
        <w:t> </w:t>
      </w:r>
      <w:r w:rsidRPr="00ED3FF6">
        <w:rPr>
          <w:rFonts w:ascii="Arial" w:hAnsi="Arial" w:cs="Arial"/>
          <w:sz w:val="20"/>
          <w:szCs w:val="20"/>
        </w:rPr>
        <w:t>South</w:t>
      </w:r>
      <w:r w:rsidR="00BA2AFC" w:rsidRPr="00ED3FF6">
        <w:rPr>
          <w:rFonts w:ascii="Arial" w:hAnsi="Arial" w:cs="Arial"/>
          <w:sz w:val="20"/>
          <w:szCs w:val="20"/>
        </w:rPr>
        <w:t> </w:t>
      </w:r>
      <w:r w:rsidRPr="00ED3FF6">
        <w:rPr>
          <w:rFonts w:ascii="Arial" w:hAnsi="Arial" w:cs="Arial"/>
          <w:sz w:val="20"/>
          <w:szCs w:val="20"/>
        </w:rPr>
        <w:t>Wales was even stronger, with the value of projects in the pipeline increasing more than fivefold to $8.0</w:t>
      </w:r>
      <w:r w:rsidR="00640E91" w:rsidRPr="00ED3FF6">
        <w:rPr>
          <w:rFonts w:ascii="Arial" w:hAnsi="Arial" w:cs="Arial"/>
          <w:sz w:val="20"/>
          <w:szCs w:val="20"/>
        </w:rPr>
        <w:t> </w:t>
      </w:r>
      <w:r w:rsidRPr="00ED3FF6">
        <w:rPr>
          <w:rFonts w:ascii="Arial" w:hAnsi="Arial" w:cs="Arial"/>
          <w:sz w:val="20"/>
          <w:szCs w:val="20"/>
        </w:rPr>
        <w:t>billion over the same period, highlighting the rapid expansion of data centre investment nationally.</w:t>
      </w:r>
    </w:p>
    <w:p w14:paraId="3F3FA29A" w14:textId="77777777" w:rsidR="00D452EC" w:rsidRPr="00ED3FF6" w:rsidRDefault="00D452EC" w:rsidP="00233755">
      <w:pPr>
        <w:spacing w:after="120"/>
        <w:ind w:right="227"/>
        <w:jc w:val="both"/>
        <w:rPr>
          <w:sz w:val="20"/>
          <w:szCs w:val="20"/>
        </w:rPr>
        <w:sectPr w:rsidR="00D452EC" w:rsidRPr="00ED3FF6" w:rsidSect="00233755">
          <w:type w:val="continuous"/>
          <w:pgSz w:w="11907" w:h="16840" w:code="9"/>
          <w:pgMar w:top="1701" w:right="425" w:bottom="567" w:left="567" w:header="709" w:footer="709" w:gutter="0"/>
          <w:cols w:space="720"/>
          <w:docGrid w:linePitch="360"/>
        </w:sectPr>
      </w:pPr>
    </w:p>
    <w:p w14:paraId="074DC970" w14:textId="0A11443A" w:rsidR="00233755" w:rsidRPr="00D01324" w:rsidRDefault="00233755" w:rsidP="00DD7032">
      <w:pPr>
        <w:pStyle w:val="Heading3"/>
        <w:spacing w:before="0" w:after="120"/>
        <w:rPr>
          <w:color w:val="004C3D"/>
          <w:sz w:val="24"/>
          <w:szCs w:val="24"/>
        </w:rPr>
      </w:pPr>
      <w:bookmarkStart w:id="2" w:name="_Contents_of_economic_1"/>
      <w:bookmarkStart w:id="3" w:name="_Contents"/>
      <w:bookmarkEnd w:id="2"/>
      <w:bookmarkEnd w:id="3"/>
      <w:r w:rsidRPr="00D01324">
        <w:rPr>
          <w:color w:val="004C3D"/>
          <w:sz w:val="24"/>
          <w:szCs w:val="24"/>
        </w:rPr>
        <w:t xml:space="preserve">Economic conditions – </w:t>
      </w:r>
      <w:r w:rsidR="00D01324" w:rsidRPr="00D01324">
        <w:rPr>
          <w:color w:val="004C3D"/>
          <w:sz w:val="24"/>
          <w:szCs w:val="24"/>
        </w:rPr>
        <w:t>c</w:t>
      </w:r>
      <w:r w:rsidRPr="00D01324">
        <w:rPr>
          <w:color w:val="004C3D"/>
          <w:sz w:val="24"/>
          <w:szCs w:val="24"/>
        </w:rPr>
        <w:t>ontents</w:t>
      </w:r>
    </w:p>
    <w:p w14:paraId="4E3578D8" w14:textId="77777777" w:rsidR="00233755" w:rsidRPr="00A379C4" w:rsidRDefault="00233755" w:rsidP="00233755">
      <w:pPr>
        <w:pStyle w:val="BodyText"/>
        <w:sectPr w:rsidR="00233755" w:rsidRPr="00A379C4" w:rsidSect="00233755">
          <w:type w:val="continuous"/>
          <w:pgSz w:w="11907" w:h="16840" w:code="9"/>
          <w:pgMar w:top="1701" w:right="425" w:bottom="567" w:left="567" w:header="709" w:footer="709" w:gutter="0"/>
          <w:cols w:space="720"/>
          <w:docGrid w:linePitch="360"/>
        </w:sectPr>
      </w:pPr>
    </w:p>
    <w:p w14:paraId="7469E848" w14:textId="51DB2608" w:rsidR="00233755" w:rsidRPr="00A80BA1" w:rsidRDefault="00AD4BC0" w:rsidP="00233755">
      <w:pPr>
        <w:spacing w:after="120"/>
        <w:rPr>
          <w:rStyle w:val="Hyperlink"/>
          <w:b/>
          <w:bCs/>
          <w:sz w:val="20"/>
          <w:szCs w:val="20"/>
        </w:rPr>
      </w:pPr>
      <w:hyperlink w:anchor="_Whole_of_economy" w:history="1">
        <w:r>
          <w:rPr>
            <w:rStyle w:val="Hyperlink"/>
            <w:b/>
            <w:bCs/>
            <w:sz w:val="20"/>
            <w:szCs w:val="20"/>
          </w:rPr>
          <w:t>State final demand and net exports</w:t>
        </w:r>
      </w:hyperlink>
    </w:p>
    <w:p w14:paraId="27D679FC" w14:textId="313DB4DD" w:rsidR="00EB3395" w:rsidRPr="00A80BA1" w:rsidRDefault="00076F55" w:rsidP="00EB3395">
      <w:pPr>
        <w:spacing w:after="120"/>
        <w:rPr>
          <w:rStyle w:val="Hyperlink"/>
          <w:sz w:val="20"/>
          <w:szCs w:val="20"/>
        </w:rPr>
      </w:pPr>
      <w:hyperlink w:anchor="_State_final_demand" w:history="1">
        <w:r w:rsidRPr="00A80BA1">
          <w:rPr>
            <w:rStyle w:val="Hyperlink"/>
            <w:b/>
            <w:bCs/>
            <w:sz w:val="20"/>
            <w:szCs w:val="20"/>
          </w:rPr>
          <w:t>State final demand</w:t>
        </w:r>
        <w:r w:rsidR="00EB3395" w:rsidRPr="00A80BA1">
          <w:rPr>
            <w:rStyle w:val="Hyperlink"/>
            <w:b/>
            <w:bCs/>
            <w:sz w:val="20"/>
            <w:szCs w:val="20"/>
          </w:rPr>
          <w:t xml:space="preserve"> </w:t>
        </w:r>
        <w:r w:rsidRPr="00A80BA1">
          <w:rPr>
            <w:rStyle w:val="Hyperlink"/>
            <w:b/>
            <w:bCs/>
            <w:sz w:val="20"/>
            <w:szCs w:val="20"/>
          </w:rPr>
          <w:t>–</w:t>
        </w:r>
        <w:r w:rsidR="00EB3395" w:rsidRPr="00A80BA1">
          <w:rPr>
            <w:rStyle w:val="Hyperlink"/>
            <w:b/>
            <w:bCs/>
            <w:sz w:val="20"/>
            <w:szCs w:val="20"/>
          </w:rPr>
          <w:t xml:space="preserve"> components</w:t>
        </w:r>
      </w:hyperlink>
    </w:p>
    <w:p w14:paraId="1E010EFD" w14:textId="18AF78AC" w:rsidR="00233755" w:rsidRPr="00A80BA1" w:rsidRDefault="00076F55" w:rsidP="00233755">
      <w:pPr>
        <w:spacing w:after="120"/>
        <w:rPr>
          <w:rStyle w:val="Hyperlink"/>
          <w:sz w:val="20"/>
          <w:szCs w:val="20"/>
        </w:rPr>
      </w:pPr>
      <w:hyperlink w:anchor="_Whole_economy" w:history="1">
        <w:r w:rsidRPr="00A80BA1">
          <w:rPr>
            <w:rStyle w:val="Hyperlink"/>
            <w:b/>
            <w:bCs/>
            <w:sz w:val="20"/>
            <w:szCs w:val="20"/>
          </w:rPr>
          <w:t>Gross state product</w:t>
        </w:r>
      </w:hyperlink>
    </w:p>
    <w:p w14:paraId="29A8CB11" w14:textId="1A864994" w:rsidR="00233755" w:rsidRPr="00A80BA1" w:rsidRDefault="00233755" w:rsidP="00233755">
      <w:pPr>
        <w:spacing w:after="120"/>
        <w:rPr>
          <w:rStyle w:val="Hyperlink"/>
          <w:b/>
          <w:bCs/>
          <w:sz w:val="20"/>
          <w:szCs w:val="20"/>
        </w:rPr>
      </w:pPr>
      <w:hyperlink w:anchor="_Commodity_prices_and_1" w:history="1">
        <w:r w:rsidRPr="00A80BA1">
          <w:rPr>
            <w:rStyle w:val="Hyperlink"/>
            <w:b/>
            <w:bCs/>
            <w:sz w:val="20"/>
            <w:szCs w:val="20"/>
          </w:rPr>
          <w:t>Commodity prices and exchange rates</w:t>
        </w:r>
      </w:hyperlink>
    </w:p>
    <w:p w14:paraId="4B8305C5" w14:textId="77777777" w:rsidR="00233755" w:rsidRPr="00A80BA1" w:rsidRDefault="00233755" w:rsidP="00233755">
      <w:pPr>
        <w:spacing w:after="120"/>
        <w:rPr>
          <w:rStyle w:val="Hyperlink"/>
          <w:sz w:val="20"/>
          <w:szCs w:val="20"/>
        </w:rPr>
      </w:pPr>
      <w:hyperlink w:anchor="_Consumer_prices_and" w:history="1">
        <w:r w:rsidRPr="00A80BA1">
          <w:rPr>
            <w:rStyle w:val="Hyperlink"/>
            <w:b/>
            <w:bCs/>
            <w:sz w:val="20"/>
            <w:szCs w:val="20"/>
          </w:rPr>
          <w:t>Consumer prices and interest rates</w:t>
        </w:r>
      </w:hyperlink>
    </w:p>
    <w:p w14:paraId="7C81320D" w14:textId="77777777" w:rsidR="00233755" w:rsidRPr="00A80BA1" w:rsidRDefault="00233755" w:rsidP="00233755">
      <w:pPr>
        <w:spacing w:after="120"/>
        <w:rPr>
          <w:b/>
          <w:bCs/>
          <w:sz w:val="20"/>
          <w:szCs w:val="20"/>
        </w:rPr>
      </w:pPr>
      <w:hyperlink w:anchor="_Labour_market_–" w:history="1">
        <w:r w:rsidRPr="00A80BA1">
          <w:rPr>
            <w:rStyle w:val="Hyperlink"/>
            <w:b/>
            <w:bCs/>
            <w:sz w:val="20"/>
            <w:szCs w:val="20"/>
          </w:rPr>
          <w:t>Labour market – employment</w:t>
        </w:r>
      </w:hyperlink>
    </w:p>
    <w:p w14:paraId="036A149D" w14:textId="69E7EC9A" w:rsidR="00233755" w:rsidRPr="00A80BA1" w:rsidRDefault="00672861" w:rsidP="00233755">
      <w:pPr>
        <w:spacing w:after="120"/>
        <w:rPr>
          <w:rStyle w:val="Hyperlink"/>
          <w:b/>
          <w:bCs/>
          <w:sz w:val="20"/>
          <w:szCs w:val="20"/>
        </w:rPr>
      </w:pPr>
      <w:hyperlink w:anchor="_Labour_market_–_1" w:history="1">
        <w:r w:rsidRPr="00A80BA1">
          <w:rPr>
            <w:rStyle w:val="Hyperlink"/>
            <w:b/>
            <w:bCs/>
            <w:sz w:val="20"/>
            <w:szCs w:val="20"/>
          </w:rPr>
          <w:t>Labour market – vacancies and spare capacity</w:t>
        </w:r>
      </w:hyperlink>
    </w:p>
    <w:p w14:paraId="17A57021" w14:textId="7988B744" w:rsidR="00233755" w:rsidRPr="00A80BA1" w:rsidRDefault="00D452EC" w:rsidP="00DD7032">
      <w:pPr>
        <w:spacing w:after="120"/>
        <w:rPr>
          <w:sz w:val="20"/>
          <w:szCs w:val="20"/>
        </w:rPr>
      </w:pPr>
      <w:hyperlink w:anchor="_Labour_market_–_2" w:history="1">
        <w:r w:rsidRPr="00A80BA1">
          <w:rPr>
            <w:rStyle w:val="Hyperlink"/>
            <w:b/>
            <w:bCs/>
            <w:sz w:val="20"/>
            <w:szCs w:val="20"/>
          </w:rPr>
          <w:t>Labour market – wages</w:t>
        </w:r>
      </w:hyperlink>
    </w:p>
    <w:p w14:paraId="07FBE53B" w14:textId="06D286AB" w:rsidR="00233755" w:rsidRPr="00A80BA1" w:rsidRDefault="00233755" w:rsidP="00233755">
      <w:pPr>
        <w:spacing w:after="120"/>
        <w:rPr>
          <w:b/>
          <w:bCs/>
          <w:sz w:val="20"/>
          <w:szCs w:val="20"/>
        </w:rPr>
      </w:pPr>
      <w:r w:rsidRPr="00AC781A">
        <w:rPr>
          <w:b/>
          <w:bCs/>
          <w:sz w:val="20"/>
          <w:szCs w:val="20"/>
        </w:rPr>
        <w:br w:type="column"/>
      </w:r>
      <w:hyperlink w:anchor="_Population" w:history="1">
        <w:r w:rsidRPr="00A80BA1">
          <w:rPr>
            <w:rStyle w:val="Hyperlink"/>
            <w:b/>
            <w:bCs/>
            <w:sz w:val="20"/>
            <w:szCs w:val="20"/>
          </w:rPr>
          <w:t>Population</w:t>
        </w:r>
      </w:hyperlink>
    </w:p>
    <w:p w14:paraId="6595C5CC" w14:textId="77777777" w:rsidR="00233755" w:rsidRPr="00A80BA1" w:rsidRDefault="00233755" w:rsidP="00233755">
      <w:pPr>
        <w:spacing w:after="120"/>
        <w:rPr>
          <w:b/>
          <w:bCs/>
          <w:sz w:val="20"/>
          <w:szCs w:val="20"/>
        </w:rPr>
      </w:pPr>
      <w:hyperlink w:anchor="_Housing" w:history="1">
        <w:r w:rsidRPr="00A80BA1">
          <w:rPr>
            <w:rStyle w:val="Hyperlink"/>
            <w:b/>
            <w:bCs/>
            <w:sz w:val="20"/>
            <w:szCs w:val="20"/>
          </w:rPr>
          <w:t>Housing</w:t>
        </w:r>
      </w:hyperlink>
    </w:p>
    <w:p w14:paraId="3DD21A3F" w14:textId="77777777" w:rsidR="00233755" w:rsidRPr="00A80BA1" w:rsidRDefault="00233755" w:rsidP="00233755">
      <w:pPr>
        <w:spacing w:after="120"/>
        <w:rPr>
          <w:sz w:val="20"/>
          <w:szCs w:val="20"/>
        </w:rPr>
      </w:pPr>
      <w:hyperlink w:anchor="_Construction" w:history="1">
        <w:r w:rsidRPr="00A80BA1">
          <w:rPr>
            <w:rStyle w:val="Hyperlink"/>
            <w:b/>
            <w:bCs/>
            <w:sz w:val="20"/>
            <w:szCs w:val="20"/>
          </w:rPr>
          <w:t>Construction</w:t>
        </w:r>
      </w:hyperlink>
    </w:p>
    <w:p w14:paraId="4045B562" w14:textId="77777777" w:rsidR="00233755" w:rsidRPr="00A80BA1" w:rsidRDefault="00233755" w:rsidP="00233755">
      <w:pPr>
        <w:spacing w:after="120"/>
        <w:rPr>
          <w:rStyle w:val="Hyperlink"/>
          <w:sz w:val="20"/>
          <w:szCs w:val="20"/>
        </w:rPr>
      </w:pPr>
      <w:hyperlink w:anchor="_Regional_economic_conditions" w:history="1">
        <w:r w:rsidRPr="00A80BA1">
          <w:rPr>
            <w:rStyle w:val="Hyperlink"/>
            <w:b/>
            <w:bCs/>
            <w:sz w:val="20"/>
            <w:szCs w:val="20"/>
          </w:rPr>
          <w:t>Regional labour markets and construction</w:t>
        </w:r>
      </w:hyperlink>
    </w:p>
    <w:p w14:paraId="4D4C49EA" w14:textId="77777777" w:rsidR="00233755" w:rsidRPr="00A80BA1" w:rsidRDefault="00233755" w:rsidP="00233755">
      <w:pPr>
        <w:spacing w:after="120"/>
        <w:rPr>
          <w:b/>
          <w:bCs/>
          <w:sz w:val="20"/>
          <w:szCs w:val="20"/>
        </w:rPr>
      </w:pPr>
      <w:hyperlink w:anchor="_International_trade_1" w:history="1">
        <w:r w:rsidRPr="00A80BA1">
          <w:rPr>
            <w:rStyle w:val="Hyperlink"/>
            <w:b/>
            <w:bCs/>
            <w:sz w:val="20"/>
            <w:szCs w:val="20"/>
          </w:rPr>
          <w:t>International trade</w:t>
        </w:r>
      </w:hyperlink>
    </w:p>
    <w:p w14:paraId="682B5851" w14:textId="77777777" w:rsidR="00233755" w:rsidRDefault="00233755" w:rsidP="00233755"/>
    <w:p w14:paraId="6633CDF0" w14:textId="77777777" w:rsidR="00D452EC" w:rsidRPr="00A80BA1" w:rsidRDefault="00D452EC" w:rsidP="00D452EC">
      <w:pPr>
        <w:spacing w:after="120"/>
        <w:rPr>
          <w:rStyle w:val="Hyperlink"/>
          <w:rFonts w:asciiTheme="majorHAnsi" w:hAnsiTheme="majorHAnsi" w:cstheme="majorHAnsi"/>
          <w:b/>
          <w:bCs/>
          <w:i/>
          <w:iCs/>
          <w:color w:val="002060"/>
          <w:sz w:val="20"/>
          <w:szCs w:val="20"/>
          <w:u w:val="none"/>
        </w:rPr>
      </w:pPr>
      <w:hyperlink w:anchor="_Western_Australia_–" w:history="1">
        <w:r w:rsidRPr="00A80BA1">
          <w:rPr>
            <w:rStyle w:val="Hyperlink"/>
            <w:b/>
            <w:bCs/>
            <w:i/>
            <w:iCs/>
            <w:sz w:val="20"/>
            <w:szCs w:val="20"/>
          </w:rPr>
          <w:t xml:space="preserve">Link to </w:t>
        </w:r>
        <w:r w:rsidRPr="00A80BA1">
          <w:rPr>
            <w:rStyle w:val="Hyperlink"/>
            <w:rFonts w:asciiTheme="majorHAnsi" w:hAnsiTheme="majorHAnsi" w:cstheme="majorHAnsi"/>
            <w:b/>
            <w:bCs/>
            <w:i/>
            <w:iCs/>
            <w:sz w:val="20"/>
            <w:szCs w:val="20"/>
          </w:rPr>
          <w:t>Economic structure and industries section</w:t>
        </w:r>
      </w:hyperlink>
    </w:p>
    <w:p w14:paraId="02BC83A2" w14:textId="77777777" w:rsidR="00D452EC" w:rsidRPr="007B1AE5" w:rsidRDefault="00D452EC" w:rsidP="00233755">
      <w:pPr>
        <w:sectPr w:rsidR="00D452EC" w:rsidRPr="007B1AE5" w:rsidSect="00233755">
          <w:type w:val="continuous"/>
          <w:pgSz w:w="11907" w:h="16840" w:code="9"/>
          <w:pgMar w:top="1701" w:right="425" w:bottom="567" w:left="567" w:header="709" w:footer="709" w:gutter="0"/>
          <w:cols w:num="2" w:space="113"/>
          <w:docGrid w:linePitch="360"/>
        </w:sectPr>
      </w:pPr>
    </w:p>
    <w:p w14:paraId="60B3D45B" w14:textId="13014B59" w:rsidR="00C62D14" w:rsidRPr="00A00E7D" w:rsidRDefault="00052D69" w:rsidP="00C62D14">
      <w:pPr>
        <w:pStyle w:val="Heading3"/>
        <w:spacing w:before="0"/>
        <w:rPr>
          <w:bCs/>
          <w:color w:val="004C3D"/>
          <w:sz w:val="24"/>
          <w:szCs w:val="24"/>
        </w:rPr>
        <w:sectPr w:rsidR="00C62D14" w:rsidRPr="00A00E7D" w:rsidSect="00C62D14">
          <w:pgSz w:w="11907" w:h="16840" w:code="9"/>
          <w:pgMar w:top="1701" w:right="425" w:bottom="567" w:left="567" w:header="709" w:footer="709" w:gutter="0"/>
          <w:cols w:space="720"/>
          <w:docGrid w:linePitch="360"/>
        </w:sectPr>
      </w:pPr>
      <w:bookmarkStart w:id="4" w:name="_Whole_of_economy"/>
      <w:bookmarkStart w:id="5" w:name="_Domestic_economy"/>
      <w:bookmarkStart w:id="6" w:name="_Domestic_economy_-"/>
      <w:bookmarkEnd w:id="4"/>
      <w:bookmarkEnd w:id="5"/>
      <w:bookmarkEnd w:id="6"/>
      <w:r w:rsidRPr="00A00E7D">
        <w:rPr>
          <w:bCs/>
          <w:color w:val="004C3D"/>
          <w:sz w:val="24"/>
          <w:szCs w:val="24"/>
        </w:rPr>
        <w:t>State final demand</w:t>
      </w:r>
      <w:r w:rsidR="007E671D">
        <w:rPr>
          <w:bCs/>
          <w:color w:val="004C3D"/>
          <w:sz w:val="24"/>
          <w:szCs w:val="24"/>
        </w:rPr>
        <w:t xml:space="preserve"> and net exports</w:t>
      </w:r>
    </w:p>
    <w:p w14:paraId="6DE68C5C" w14:textId="4F54BCCD" w:rsidR="00C62D14" w:rsidRPr="000633F0" w:rsidRDefault="00C62D14" w:rsidP="00C62D14">
      <w:pPr>
        <w:ind w:right="227"/>
        <w:jc w:val="right"/>
        <w:rPr>
          <w:rStyle w:val="Hyperlink"/>
          <w:b/>
          <w:bCs/>
          <w:sz w:val="16"/>
          <w:szCs w:val="16"/>
        </w:rPr>
        <w:sectPr w:rsidR="00C62D14" w:rsidRPr="000633F0" w:rsidSect="00C62D14">
          <w:type w:val="continuous"/>
          <w:pgSz w:w="11907" w:h="16840" w:code="9"/>
          <w:pgMar w:top="1701" w:right="425" w:bottom="567" w:left="567" w:header="709" w:footer="709" w:gutter="0"/>
          <w:cols w:space="720"/>
          <w:docGrid w:linePitch="360"/>
        </w:sectPr>
      </w:pPr>
      <w:hyperlink w:anchor="_Contents" w:history="1">
        <w:r w:rsidRPr="000633F0">
          <w:rPr>
            <w:rStyle w:val="Hyperlink"/>
            <w:b/>
            <w:bCs/>
            <w:sz w:val="16"/>
            <w:szCs w:val="16"/>
          </w:rPr>
          <w:t>Back to contents</w:t>
        </w:r>
      </w:hyperlink>
    </w:p>
    <w:p w14:paraId="591F6D4A" w14:textId="77777777" w:rsidR="00B41ED3" w:rsidRPr="00C83366" w:rsidRDefault="00B41ED3" w:rsidP="009B4165">
      <w:pPr>
        <w:pStyle w:val="Heading4"/>
        <w:spacing w:before="0"/>
        <w:rPr>
          <w:i w:val="0"/>
          <w:iCs w:val="0"/>
          <w:color w:val="00997A"/>
          <w:sz w:val="20"/>
          <w:szCs w:val="20"/>
        </w:rPr>
        <w:sectPr w:rsidR="00B41ED3" w:rsidRPr="00C83366" w:rsidSect="00B41ED3">
          <w:type w:val="continuous"/>
          <w:pgSz w:w="11907" w:h="16840" w:code="9"/>
          <w:pgMar w:top="1701" w:right="425" w:bottom="567" w:left="567" w:header="709" w:footer="709" w:gutter="0"/>
          <w:cols w:space="720"/>
          <w:docGrid w:linePitch="360"/>
        </w:sectPr>
      </w:pPr>
      <w:r w:rsidRPr="00C83366">
        <w:rPr>
          <w:i w:val="0"/>
          <w:iCs w:val="0"/>
          <w:color w:val="00997A"/>
          <w:sz w:val="20"/>
          <w:szCs w:val="20"/>
        </w:rPr>
        <w:t xml:space="preserve">State final demand by component (contribution to </w:t>
      </w:r>
      <w:r w:rsidRPr="007D6231">
        <w:rPr>
          <w:i w:val="0"/>
          <w:iCs w:val="0"/>
          <w:color w:val="00997A"/>
          <w:sz w:val="20"/>
          <w:szCs w:val="20"/>
        </w:rPr>
        <w:t>change</w:t>
      </w:r>
      <w:r w:rsidRPr="00C83366">
        <w:rPr>
          <w:i w:val="0"/>
          <w:iCs w:val="0"/>
          <w:color w:val="00997A"/>
          <w:sz w:val="20"/>
          <w:szCs w:val="20"/>
        </w:rPr>
        <w:t>)</w:t>
      </w:r>
    </w:p>
    <w:p w14:paraId="09A09271" w14:textId="56707708" w:rsidR="00B41ED3" w:rsidRPr="00AF759E" w:rsidRDefault="00F05C0F" w:rsidP="00B41ED3">
      <w:pPr>
        <w:jc w:val="both"/>
        <w:rPr>
          <w:sz w:val="10"/>
          <w:szCs w:val="10"/>
        </w:rPr>
      </w:pPr>
      <w:r>
        <w:rPr>
          <w:noProof/>
          <w:sz w:val="10"/>
        </w:rPr>
        <w:drawing>
          <wp:inline distT="0" distB="0" distL="0" distR="0" wp14:anchorId="09960E56" wp14:editId="0BAD3516">
            <wp:extent cx="3420000" cy="2112121"/>
            <wp:effectExtent l="0" t="0" r="9525" b="2540"/>
            <wp:docPr id="101168339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r w:rsidR="00B41ED3" w:rsidRPr="00B41ED3">
        <w:rPr>
          <w:sz w:val="10"/>
        </w:rPr>
        <w:t xml:space="preserve"> </w:t>
      </w:r>
      <w:r w:rsidR="00B41ED3" w:rsidRPr="000C0C45">
        <w:rPr>
          <w:sz w:val="10"/>
        </w:rPr>
        <w:t xml:space="preserve">Note – </w:t>
      </w:r>
      <w:r w:rsidR="00B41ED3" w:rsidRPr="00AF759E">
        <w:rPr>
          <w:sz w:val="10"/>
          <w:szCs w:val="10"/>
        </w:rPr>
        <w:t xml:space="preserve">Chain volumes measures. Seasonally adjusted series. </w:t>
      </w:r>
      <w:r w:rsidR="00B41ED3" w:rsidRPr="00047486">
        <w:rPr>
          <w:sz w:val="10"/>
          <w:szCs w:val="10"/>
        </w:rPr>
        <w:t xml:space="preserve">Change between the sum of the latest four quarters and the sum of the same quarters of the previous year. </w:t>
      </w:r>
      <w:r w:rsidR="00B41ED3">
        <w:rPr>
          <w:sz w:val="10"/>
          <w:szCs w:val="10"/>
        </w:rPr>
        <w:t>p</w:t>
      </w:r>
      <w:r w:rsidR="00B41ED3" w:rsidRPr="00AF759E">
        <w:rPr>
          <w:sz w:val="10"/>
          <w:szCs w:val="10"/>
        </w:rPr>
        <w:t>p = percentage points. (a)</w:t>
      </w:r>
      <w:r w:rsidR="00B41ED3">
        <w:rPr>
          <w:sz w:val="10"/>
          <w:szCs w:val="10"/>
        </w:rPr>
        <w:t> </w:t>
      </w:r>
      <w:r w:rsidR="00B41ED3" w:rsidRPr="00AF759E">
        <w:rPr>
          <w:sz w:val="10"/>
          <w:szCs w:val="10"/>
        </w:rPr>
        <w:t>Private gross fixed capital formation. (b) General government final consumption expenditure and public gross fixed capital formation.</w:t>
      </w:r>
    </w:p>
    <w:p w14:paraId="701EAF39" w14:textId="77777777" w:rsidR="00C62D14" w:rsidRPr="000633F0" w:rsidRDefault="00C62D14" w:rsidP="00C62D14">
      <w:pPr>
        <w:jc w:val="both"/>
        <w:rPr>
          <w:sz w:val="10"/>
          <w:szCs w:val="10"/>
        </w:rPr>
      </w:pPr>
      <w:r w:rsidRPr="000633F0">
        <w:rPr>
          <w:sz w:val="10"/>
          <w:szCs w:val="10"/>
        </w:rPr>
        <w:t>Source: Based on ABS data.</w:t>
      </w:r>
    </w:p>
    <w:p w14:paraId="49D937A8" w14:textId="676E9EA4" w:rsidR="00B41ED3" w:rsidRPr="00047486" w:rsidRDefault="00C62D14" w:rsidP="00CF06B3">
      <w:pPr>
        <w:pStyle w:val="ListParagraph"/>
        <w:numPr>
          <w:ilvl w:val="0"/>
          <w:numId w:val="9"/>
        </w:numPr>
        <w:spacing w:before="40" w:after="40"/>
        <w:ind w:left="357" w:right="227" w:hanging="357"/>
        <w:contextualSpacing w:val="0"/>
        <w:jc w:val="both"/>
        <w:rPr>
          <w:sz w:val="16"/>
          <w:szCs w:val="16"/>
        </w:rPr>
      </w:pPr>
      <w:r w:rsidRPr="007B1AE5">
        <w:br w:type="column"/>
      </w:r>
      <w:r w:rsidR="00B41ED3" w:rsidRPr="00047486">
        <w:rPr>
          <w:sz w:val="16"/>
          <w:szCs w:val="16"/>
        </w:rPr>
        <w:t>State final demand (SFD) measures total consumption and investment by the private and public sectors.</w:t>
      </w:r>
    </w:p>
    <w:p w14:paraId="2D3916B4" w14:textId="5363397A" w:rsidR="00C62D14" w:rsidRPr="00047486" w:rsidRDefault="00C62D14" w:rsidP="006058E8">
      <w:pPr>
        <w:pStyle w:val="ListParagraph"/>
        <w:numPr>
          <w:ilvl w:val="0"/>
          <w:numId w:val="9"/>
        </w:numPr>
        <w:spacing w:before="40" w:after="40"/>
        <w:ind w:left="357" w:right="227" w:hanging="357"/>
        <w:contextualSpacing w:val="0"/>
        <w:jc w:val="both"/>
        <w:rPr>
          <w:sz w:val="16"/>
          <w:szCs w:val="16"/>
        </w:rPr>
      </w:pPr>
      <w:r w:rsidRPr="00047486">
        <w:rPr>
          <w:sz w:val="16"/>
          <w:szCs w:val="16"/>
        </w:rPr>
        <w:t xml:space="preserve">SFD accounts for most of Western Australia’s </w:t>
      </w:r>
      <w:r w:rsidR="00CF06B3" w:rsidRPr="00047486">
        <w:rPr>
          <w:sz w:val="16"/>
          <w:szCs w:val="16"/>
        </w:rPr>
        <w:t>gross state product</w:t>
      </w:r>
      <w:r w:rsidR="005851D6" w:rsidRPr="00047486">
        <w:rPr>
          <w:sz w:val="16"/>
          <w:szCs w:val="16"/>
        </w:rPr>
        <w:t xml:space="preserve"> (GSP)</w:t>
      </w:r>
      <w:r w:rsidRPr="00047486">
        <w:rPr>
          <w:sz w:val="16"/>
          <w:szCs w:val="16"/>
        </w:rPr>
        <w:t xml:space="preserve"> – </w:t>
      </w:r>
      <w:r w:rsidR="00A7038D" w:rsidRPr="00047486">
        <w:rPr>
          <w:sz w:val="16"/>
          <w:szCs w:val="16"/>
        </w:rPr>
        <w:t>72</w:t>
      </w:r>
      <w:r w:rsidRPr="00047486">
        <w:rPr>
          <w:sz w:val="16"/>
          <w:szCs w:val="16"/>
        </w:rPr>
        <w:t>% ($</w:t>
      </w:r>
      <w:r w:rsidR="007B1076" w:rsidRPr="00047486">
        <w:rPr>
          <w:sz w:val="16"/>
          <w:szCs w:val="16"/>
        </w:rPr>
        <w:t>3</w:t>
      </w:r>
      <w:r w:rsidR="002E4302" w:rsidRPr="00047486">
        <w:rPr>
          <w:sz w:val="16"/>
          <w:szCs w:val="16"/>
        </w:rPr>
        <w:t>28.1</w:t>
      </w:r>
      <w:r w:rsidRPr="00047486">
        <w:rPr>
          <w:sz w:val="16"/>
          <w:szCs w:val="16"/>
        </w:rPr>
        <w:t xml:space="preserve"> billion) in </w:t>
      </w:r>
      <w:r w:rsidR="007B1076" w:rsidRPr="00047486">
        <w:rPr>
          <w:sz w:val="16"/>
          <w:szCs w:val="16"/>
        </w:rPr>
        <w:t>202</w:t>
      </w:r>
      <w:r w:rsidR="00A7038D" w:rsidRPr="00047486">
        <w:rPr>
          <w:sz w:val="16"/>
          <w:szCs w:val="16"/>
        </w:rPr>
        <w:t>4</w:t>
      </w:r>
      <w:r w:rsidR="007B1076" w:rsidRPr="00047486">
        <w:rPr>
          <w:sz w:val="16"/>
          <w:szCs w:val="16"/>
        </w:rPr>
        <w:t>-2</w:t>
      </w:r>
      <w:r w:rsidR="00A7038D" w:rsidRPr="00047486">
        <w:rPr>
          <w:sz w:val="16"/>
          <w:szCs w:val="16"/>
        </w:rPr>
        <w:t>5</w:t>
      </w:r>
      <w:r w:rsidRPr="00047486">
        <w:rPr>
          <w:sz w:val="16"/>
          <w:szCs w:val="16"/>
        </w:rPr>
        <w:t xml:space="preserve"> – although this share is low compared to other states and territories due to net exports being particularly high for Western Australia.</w:t>
      </w:r>
    </w:p>
    <w:p w14:paraId="126102C6" w14:textId="2C170FB5" w:rsidR="00DB58B1" w:rsidRPr="00047486" w:rsidRDefault="003B61A2" w:rsidP="008E4425">
      <w:pPr>
        <w:pStyle w:val="ListParagraph"/>
        <w:numPr>
          <w:ilvl w:val="0"/>
          <w:numId w:val="9"/>
        </w:numPr>
        <w:spacing w:before="40" w:after="40"/>
        <w:ind w:left="357" w:right="227" w:hanging="357"/>
        <w:contextualSpacing w:val="0"/>
        <w:jc w:val="both"/>
        <w:rPr>
          <w:sz w:val="16"/>
          <w:szCs w:val="16"/>
        </w:rPr>
      </w:pPr>
      <w:r w:rsidRPr="00047486">
        <w:rPr>
          <w:sz w:val="16"/>
          <w:szCs w:val="16"/>
        </w:rPr>
        <w:t xml:space="preserve">Western Australia’s real SFD growth has </w:t>
      </w:r>
      <w:r w:rsidR="00D146FA" w:rsidRPr="00047486">
        <w:rPr>
          <w:sz w:val="16"/>
          <w:szCs w:val="16"/>
        </w:rPr>
        <w:t>been stable</w:t>
      </w:r>
      <w:r w:rsidR="002909D7" w:rsidRPr="00047486">
        <w:rPr>
          <w:sz w:val="16"/>
          <w:szCs w:val="16"/>
        </w:rPr>
        <w:t xml:space="preserve"> over the past year </w:t>
      </w:r>
      <w:r w:rsidR="00D146FA" w:rsidRPr="00047486">
        <w:rPr>
          <w:sz w:val="16"/>
          <w:szCs w:val="16"/>
        </w:rPr>
        <w:t xml:space="preserve">after more volatility in previous years related to the </w:t>
      </w:r>
      <w:r w:rsidR="00561529" w:rsidRPr="00047486">
        <w:rPr>
          <w:sz w:val="16"/>
          <w:szCs w:val="16"/>
        </w:rPr>
        <w:t>COVID</w:t>
      </w:r>
      <w:r w:rsidR="00561529" w:rsidRPr="00047486">
        <w:rPr>
          <w:sz w:val="16"/>
          <w:szCs w:val="16"/>
        </w:rPr>
        <w:noBreakHyphen/>
        <w:t>19 pandemic and cycles in business investment.</w:t>
      </w:r>
    </w:p>
    <w:p w14:paraId="6ED0A591" w14:textId="6442AEF2" w:rsidR="00B41ED3" w:rsidRPr="00F46384" w:rsidRDefault="001F6F3C" w:rsidP="008E4425">
      <w:pPr>
        <w:pStyle w:val="ListParagraph"/>
        <w:numPr>
          <w:ilvl w:val="0"/>
          <w:numId w:val="9"/>
        </w:numPr>
        <w:spacing w:before="40" w:after="40"/>
        <w:ind w:left="357" w:right="227" w:hanging="357"/>
        <w:contextualSpacing w:val="0"/>
        <w:jc w:val="both"/>
        <w:rPr>
          <w:sz w:val="16"/>
          <w:szCs w:val="16"/>
        </w:rPr>
      </w:pPr>
      <w:r w:rsidRPr="00F46384">
        <w:rPr>
          <w:sz w:val="16"/>
          <w:szCs w:val="16"/>
        </w:rPr>
        <w:t xml:space="preserve">Western Australia’s real SFD </w:t>
      </w:r>
      <w:r w:rsidR="001F61D6" w:rsidRPr="00F46384">
        <w:rPr>
          <w:sz w:val="16"/>
          <w:szCs w:val="16"/>
        </w:rPr>
        <w:t>increased</w:t>
      </w:r>
      <w:r w:rsidRPr="00F46384">
        <w:rPr>
          <w:sz w:val="16"/>
          <w:szCs w:val="16"/>
        </w:rPr>
        <w:t xml:space="preserve"> </w:t>
      </w:r>
      <w:r w:rsidR="0087063F" w:rsidRPr="00F46384">
        <w:rPr>
          <w:sz w:val="16"/>
          <w:szCs w:val="16"/>
        </w:rPr>
        <w:t>3.</w:t>
      </w:r>
      <w:r w:rsidR="001F61D6" w:rsidRPr="00F46384">
        <w:rPr>
          <w:sz w:val="16"/>
          <w:szCs w:val="16"/>
        </w:rPr>
        <w:t>2</w:t>
      </w:r>
      <w:r w:rsidR="00B41ED3" w:rsidRPr="00F46384">
        <w:rPr>
          <w:sz w:val="16"/>
          <w:szCs w:val="16"/>
        </w:rPr>
        <w:t xml:space="preserve">% in the year to the </w:t>
      </w:r>
      <w:r w:rsidR="001F61D6" w:rsidRPr="00F46384">
        <w:rPr>
          <w:sz w:val="16"/>
          <w:szCs w:val="16"/>
        </w:rPr>
        <w:t>March </w:t>
      </w:r>
      <w:r w:rsidR="00B41ED3" w:rsidRPr="00F46384">
        <w:rPr>
          <w:sz w:val="16"/>
          <w:szCs w:val="16"/>
        </w:rPr>
        <w:t>quarter 202</w:t>
      </w:r>
      <w:r w:rsidR="001F61D6" w:rsidRPr="00F46384">
        <w:rPr>
          <w:sz w:val="16"/>
          <w:szCs w:val="16"/>
        </w:rPr>
        <w:t>6</w:t>
      </w:r>
      <w:r w:rsidR="00B41ED3" w:rsidRPr="00F46384">
        <w:rPr>
          <w:sz w:val="16"/>
          <w:szCs w:val="16"/>
        </w:rPr>
        <w:t>.</w:t>
      </w:r>
      <w:r w:rsidR="00DB58B1" w:rsidRPr="00F46384">
        <w:rPr>
          <w:sz w:val="16"/>
          <w:szCs w:val="16"/>
        </w:rPr>
        <w:t xml:space="preserve"> </w:t>
      </w:r>
      <w:r w:rsidR="00C3457F" w:rsidRPr="00F46384">
        <w:rPr>
          <w:sz w:val="16"/>
          <w:szCs w:val="16"/>
        </w:rPr>
        <w:t>C</w:t>
      </w:r>
      <w:r w:rsidR="00B41ED3" w:rsidRPr="00F46384">
        <w:rPr>
          <w:sz w:val="16"/>
          <w:szCs w:val="16"/>
        </w:rPr>
        <w:t xml:space="preserve">ontributions to Western Australia’s real SFD growth </w:t>
      </w:r>
      <w:r w:rsidR="00C3457F" w:rsidRPr="00F46384">
        <w:rPr>
          <w:sz w:val="16"/>
          <w:szCs w:val="16"/>
        </w:rPr>
        <w:t xml:space="preserve">in the year to the </w:t>
      </w:r>
      <w:r w:rsidR="001F61D6" w:rsidRPr="00F46384">
        <w:rPr>
          <w:sz w:val="16"/>
          <w:szCs w:val="16"/>
        </w:rPr>
        <w:t>March</w:t>
      </w:r>
      <w:r w:rsidR="00C3457F" w:rsidRPr="00F46384">
        <w:rPr>
          <w:sz w:val="16"/>
          <w:szCs w:val="16"/>
        </w:rPr>
        <w:t xml:space="preserve"> quarter </w:t>
      </w:r>
      <w:r w:rsidR="00802547" w:rsidRPr="00F46384">
        <w:rPr>
          <w:sz w:val="16"/>
          <w:szCs w:val="16"/>
        </w:rPr>
        <w:t>202</w:t>
      </w:r>
      <w:r w:rsidR="001F61D6" w:rsidRPr="00F46384">
        <w:rPr>
          <w:sz w:val="16"/>
          <w:szCs w:val="16"/>
        </w:rPr>
        <w:t>6</w:t>
      </w:r>
      <w:r w:rsidR="00802547" w:rsidRPr="00F46384">
        <w:rPr>
          <w:sz w:val="16"/>
          <w:szCs w:val="16"/>
        </w:rPr>
        <w:t xml:space="preserve"> </w:t>
      </w:r>
      <w:r w:rsidR="00B41ED3" w:rsidRPr="00F46384">
        <w:rPr>
          <w:sz w:val="16"/>
          <w:szCs w:val="16"/>
        </w:rPr>
        <w:t>were:</w:t>
      </w:r>
    </w:p>
    <w:p w14:paraId="556C9553" w14:textId="0BC0DD8C" w:rsidR="00B41ED3" w:rsidRPr="00F46384" w:rsidRDefault="00B41ED3" w:rsidP="00B41ED3">
      <w:pPr>
        <w:pStyle w:val="ListParagraph"/>
        <w:numPr>
          <w:ilvl w:val="0"/>
          <w:numId w:val="10"/>
        </w:numPr>
        <w:spacing w:before="40" w:after="40"/>
        <w:ind w:right="227" w:hanging="357"/>
        <w:contextualSpacing w:val="0"/>
        <w:jc w:val="both"/>
        <w:rPr>
          <w:sz w:val="16"/>
          <w:szCs w:val="16"/>
        </w:rPr>
      </w:pPr>
      <w:r w:rsidRPr="00F46384">
        <w:rPr>
          <w:sz w:val="16"/>
          <w:szCs w:val="16"/>
        </w:rPr>
        <w:t>household consumption: 1.</w:t>
      </w:r>
      <w:r w:rsidR="001F61D6" w:rsidRPr="00F46384">
        <w:rPr>
          <w:sz w:val="16"/>
          <w:szCs w:val="16"/>
        </w:rPr>
        <w:t>6</w:t>
      </w:r>
      <w:r w:rsidRPr="00F46384">
        <w:rPr>
          <w:sz w:val="16"/>
          <w:szCs w:val="16"/>
        </w:rPr>
        <w:t> percentage points</w:t>
      </w:r>
    </w:p>
    <w:p w14:paraId="41A9866A" w14:textId="769DF177" w:rsidR="00B41ED3" w:rsidRPr="00F46384" w:rsidRDefault="00B41ED3" w:rsidP="00B41ED3">
      <w:pPr>
        <w:pStyle w:val="ListParagraph"/>
        <w:numPr>
          <w:ilvl w:val="0"/>
          <w:numId w:val="10"/>
        </w:numPr>
        <w:spacing w:before="40" w:after="40"/>
        <w:ind w:right="227" w:hanging="357"/>
        <w:contextualSpacing w:val="0"/>
        <w:jc w:val="both"/>
        <w:rPr>
          <w:sz w:val="16"/>
          <w:szCs w:val="16"/>
        </w:rPr>
      </w:pPr>
      <w:r w:rsidRPr="00F46384">
        <w:rPr>
          <w:sz w:val="16"/>
          <w:szCs w:val="16"/>
        </w:rPr>
        <w:t>private investment: 1.</w:t>
      </w:r>
      <w:r w:rsidR="001F61D6" w:rsidRPr="00F46384">
        <w:rPr>
          <w:sz w:val="16"/>
          <w:szCs w:val="16"/>
        </w:rPr>
        <w:t>3</w:t>
      </w:r>
      <w:r w:rsidRPr="00F46384">
        <w:rPr>
          <w:sz w:val="16"/>
          <w:szCs w:val="16"/>
        </w:rPr>
        <w:t> percentage points</w:t>
      </w:r>
    </w:p>
    <w:p w14:paraId="7302447D" w14:textId="39EA191C" w:rsidR="00233755" w:rsidRPr="00F46384" w:rsidRDefault="00B41ED3" w:rsidP="00B41ED3">
      <w:pPr>
        <w:pStyle w:val="ListParagraph"/>
        <w:numPr>
          <w:ilvl w:val="0"/>
          <w:numId w:val="10"/>
        </w:numPr>
        <w:spacing w:before="40" w:after="40"/>
        <w:ind w:right="227" w:hanging="357"/>
        <w:contextualSpacing w:val="0"/>
        <w:jc w:val="both"/>
        <w:rPr>
          <w:sz w:val="16"/>
          <w:szCs w:val="16"/>
        </w:rPr>
      </w:pPr>
      <w:r w:rsidRPr="00F46384">
        <w:rPr>
          <w:sz w:val="16"/>
          <w:szCs w:val="16"/>
        </w:rPr>
        <w:t>public final demand: 0.</w:t>
      </w:r>
      <w:r w:rsidR="000E193F" w:rsidRPr="00F46384">
        <w:rPr>
          <w:sz w:val="16"/>
          <w:szCs w:val="16"/>
        </w:rPr>
        <w:t>2</w:t>
      </w:r>
      <w:r w:rsidRPr="00F46384">
        <w:rPr>
          <w:sz w:val="16"/>
          <w:szCs w:val="16"/>
        </w:rPr>
        <w:t> percentage points</w:t>
      </w:r>
      <w:r w:rsidR="00C62D14" w:rsidRPr="00F46384">
        <w:rPr>
          <w:sz w:val="16"/>
          <w:szCs w:val="16"/>
        </w:rPr>
        <w:t>.</w:t>
      </w:r>
    </w:p>
    <w:p w14:paraId="5881C2FA" w14:textId="43DC1085" w:rsidR="007C107D" w:rsidRPr="00F46384" w:rsidRDefault="001F4B4F" w:rsidP="00554C50">
      <w:pPr>
        <w:pStyle w:val="ListParagraph"/>
        <w:numPr>
          <w:ilvl w:val="0"/>
          <w:numId w:val="9"/>
        </w:numPr>
        <w:spacing w:before="40" w:after="40"/>
        <w:ind w:left="357" w:right="227" w:hanging="357"/>
        <w:contextualSpacing w:val="0"/>
        <w:jc w:val="both"/>
        <w:rPr>
          <w:sz w:val="16"/>
          <w:szCs w:val="16"/>
        </w:rPr>
      </w:pPr>
      <w:r w:rsidRPr="00F46384">
        <w:rPr>
          <w:sz w:val="16"/>
          <w:szCs w:val="16"/>
        </w:rPr>
        <w:t xml:space="preserve">The WA Government </w:t>
      </w:r>
      <w:r w:rsidR="000C5CC8" w:rsidRPr="00F46384">
        <w:rPr>
          <w:sz w:val="16"/>
          <w:szCs w:val="16"/>
        </w:rPr>
        <w:t>Budget</w:t>
      </w:r>
      <w:r w:rsidRPr="00F46384">
        <w:rPr>
          <w:sz w:val="16"/>
          <w:szCs w:val="16"/>
        </w:rPr>
        <w:t xml:space="preserve"> 202</w:t>
      </w:r>
      <w:r w:rsidR="000C5CC8" w:rsidRPr="00F46384">
        <w:rPr>
          <w:sz w:val="16"/>
          <w:szCs w:val="16"/>
        </w:rPr>
        <w:t>6</w:t>
      </w:r>
      <w:r w:rsidR="000C5CC8" w:rsidRPr="00F46384">
        <w:rPr>
          <w:sz w:val="16"/>
          <w:szCs w:val="16"/>
        </w:rPr>
        <w:noBreakHyphen/>
      </w:r>
      <w:r w:rsidRPr="00F46384">
        <w:rPr>
          <w:sz w:val="16"/>
          <w:szCs w:val="16"/>
        </w:rPr>
        <w:t>2</w:t>
      </w:r>
      <w:r w:rsidR="000C5CC8" w:rsidRPr="00F46384">
        <w:rPr>
          <w:sz w:val="16"/>
          <w:szCs w:val="16"/>
        </w:rPr>
        <w:t>7</w:t>
      </w:r>
      <w:r w:rsidRPr="00F46384">
        <w:rPr>
          <w:sz w:val="16"/>
          <w:szCs w:val="16"/>
        </w:rPr>
        <w:t xml:space="preserve"> forecasts that Western Australia’s real SFD growth will be </w:t>
      </w:r>
      <w:r w:rsidR="0005015A" w:rsidRPr="00F46384">
        <w:rPr>
          <w:sz w:val="16"/>
          <w:szCs w:val="16"/>
        </w:rPr>
        <w:t>2.</w:t>
      </w:r>
      <w:r w:rsidR="00B077B5" w:rsidRPr="00F46384">
        <w:rPr>
          <w:sz w:val="16"/>
          <w:szCs w:val="16"/>
        </w:rPr>
        <w:t>25</w:t>
      </w:r>
      <w:r w:rsidRPr="00F46384">
        <w:rPr>
          <w:sz w:val="16"/>
          <w:szCs w:val="16"/>
        </w:rPr>
        <w:t xml:space="preserve">% in </w:t>
      </w:r>
      <w:r w:rsidR="003360B9" w:rsidRPr="00F46384">
        <w:rPr>
          <w:sz w:val="16"/>
          <w:szCs w:val="16"/>
        </w:rPr>
        <w:t xml:space="preserve">both </w:t>
      </w:r>
      <w:r w:rsidRPr="00F46384">
        <w:rPr>
          <w:sz w:val="16"/>
          <w:szCs w:val="16"/>
        </w:rPr>
        <w:t>202</w:t>
      </w:r>
      <w:r w:rsidR="00610879" w:rsidRPr="00F46384">
        <w:rPr>
          <w:sz w:val="16"/>
          <w:szCs w:val="16"/>
        </w:rPr>
        <w:t>6</w:t>
      </w:r>
      <w:r w:rsidR="00610879" w:rsidRPr="00F46384">
        <w:rPr>
          <w:sz w:val="16"/>
          <w:szCs w:val="16"/>
        </w:rPr>
        <w:noBreakHyphen/>
        <w:t>27</w:t>
      </w:r>
      <w:r w:rsidRPr="00F46384">
        <w:rPr>
          <w:sz w:val="16"/>
          <w:szCs w:val="16"/>
        </w:rPr>
        <w:t xml:space="preserve"> and 202</w:t>
      </w:r>
      <w:r w:rsidR="00610879" w:rsidRPr="00F46384">
        <w:rPr>
          <w:sz w:val="16"/>
          <w:szCs w:val="16"/>
        </w:rPr>
        <w:t>7</w:t>
      </w:r>
      <w:r w:rsidR="00610879" w:rsidRPr="00F46384">
        <w:rPr>
          <w:sz w:val="16"/>
          <w:szCs w:val="16"/>
        </w:rPr>
        <w:noBreakHyphen/>
      </w:r>
      <w:r w:rsidRPr="00F46384">
        <w:rPr>
          <w:sz w:val="16"/>
          <w:szCs w:val="16"/>
        </w:rPr>
        <w:t>2</w:t>
      </w:r>
      <w:r w:rsidR="00610879" w:rsidRPr="00F46384">
        <w:rPr>
          <w:sz w:val="16"/>
          <w:szCs w:val="16"/>
        </w:rPr>
        <w:t>8</w:t>
      </w:r>
      <w:r w:rsidR="00246903" w:rsidRPr="00F46384">
        <w:rPr>
          <w:sz w:val="16"/>
          <w:szCs w:val="16"/>
        </w:rPr>
        <w:t>,</w:t>
      </w:r>
      <w:r w:rsidR="5F7701A1" w:rsidRPr="00F46384">
        <w:rPr>
          <w:sz w:val="16"/>
          <w:szCs w:val="16"/>
        </w:rPr>
        <w:t xml:space="preserve"> a slight easing from the current pace of growth</w:t>
      </w:r>
      <w:r w:rsidRPr="00F46384">
        <w:rPr>
          <w:sz w:val="16"/>
          <w:szCs w:val="16"/>
        </w:rPr>
        <w:t>.</w:t>
      </w:r>
    </w:p>
    <w:p w14:paraId="390A6367" w14:textId="77777777" w:rsidR="00233755" w:rsidRPr="00F46384" w:rsidRDefault="00233755" w:rsidP="006058E8">
      <w:pPr>
        <w:pStyle w:val="ListParagraph"/>
        <w:numPr>
          <w:ilvl w:val="0"/>
          <w:numId w:val="9"/>
        </w:numPr>
        <w:rPr>
          <w:sz w:val="16"/>
          <w:szCs w:val="16"/>
        </w:rPr>
        <w:sectPr w:rsidR="00233755" w:rsidRPr="00F46384" w:rsidSect="00233755">
          <w:type w:val="continuous"/>
          <w:pgSz w:w="11907" w:h="16840" w:code="9"/>
          <w:pgMar w:top="1701" w:right="425" w:bottom="567" w:left="567" w:header="709" w:footer="709" w:gutter="0"/>
          <w:cols w:num="2" w:space="113"/>
          <w:docGrid w:linePitch="360"/>
        </w:sectPr>
      </w:pPr>
    </w:p>
    <w:p w14:paraId="37982437" w14:textId="41A7DC45" w:rsidR="003A091E" w:rsidRPr="00C83366" w:rsidRDefault="003A091E" w:rsidP="003A091E">
      <w:pPr>
        <w:pStyle w:val="Heading4"/>
        <w:rPr>
          <w:i w:val="0"/>
          <w:iCs w:val="0"/>
          <w:color w:val="00997A"/>
          <w:sz w:val="20"/>
          <w:szCs w:val="20"/>
        </w:rPr>
        <w:sectPr w:rsidR="003A091E" w:rsidRPr="00C83366" w:rsidSect="003A091E">
          <w:type w:val="continuous"/>
          <w:pgSz w:w="11907" w:h="16840" w:code="9"/>
          <w:pgMar w:top="1701" w:right="425" w:bottom="567" w:left="567" w:header="709" w:footer="709" w:gutter="0"/>
          <w:cols w:space="720"/>
          <w:docGrid w:linePitch="360"/>
        </w:sectPr>
      </w:pPr>
      <w:r w:rsidRPr="380E47D5">
        <w:rPr>
          <w:i w:val="0"/>
          <w:iCs w:val="0"/>
          <w:color w:val="00997A"/>
          <w:sz w:val="20"/>
          <w:szCs w:val="20"/>
        </w:rPr>
        <w:t xml:space="preserve">Interstate comparison of state final demand by component (contribution to change): </w:t>
      </w:r>
      <w:r w:rsidR="00D35078">
        <w:rPr>
          <w:i w:val="0"/>
          <w:color w:val="00997A"/>
          <w:sz w:val="20"/>
          <w:szCs w:val="20"/>
        </w:rPr>
        <w:t xml:space="preserve">March </w:t>
      </w:r>
      <w:r w:rsidRPr="00DA4916">
        <w:rPr>
          <w:i w:val="0"/>
          <w:color w:val="00997A"/>
          <w:sz w:val="20"/>
          <w:szCs w:val="20"/>
        </w:rPr>
        <w:t>quarter 202</w:t>
      </w:r>
      <w:r w:rsidR="00D35078">
        <w:rPr>
          <w:i w:val="0"/>
          <w:color w:val="00997A"/>
          <w:sz w:val="20"/>
          <w:szCs w:val="20"/>
        </w:rPr>
        <w:t>6</w:t>
      </w:r>
    </w:p>
    <w:p w14:paraId="77300421" w14:textId="448528D7" w:rsidR="00233755" w:rsidRPr="007B1AE5" w:rsidRDefault="00B533AE" w:rsidP="00233755">
      <w:r>
        <w:rPr>
          <w:noProof/>
        </w:rPr>
        <w:drawing>
          <wp:inline distT="0" distB="0" distL="0" distR="0" wp14:anchorId="29716F18" wp14:editId="0B776062">
            <wp:extent cx="3420000" cy="2100731"/>
            <wp:effectExtent l="0" t="0" r="9525" b="0"/>
            <wp:docPr id="5387808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52C665D4" w14:textId="77777777" w:rsidR="007B2306" w:rsidRPr="007B2306" w:rsidRDefault="007B2306" w:rsidP="007B2306">
      <w:pPr>
        <w:jc w:val="both"/>
        <w:rPr>
          <w:sz w:val="10"/>
        </w:rPr>
      </w:pPr>
      <w:r w:rsidRPr="007B2306">
        <w:rPr>
          <w:sz w:val="10"/>
        </w:rPr>
        <w:t>Note – Chain volumes measures. Seasonally adjusted series. Change between the sum of the latest four quarters and the sum of the same quarters of the previous year. pp = percentage points. (a) Private gross fixed capital formation. (b) General government final consumption expenditure and public gross fixed capital formation.</w:t>
      </w:r>
    </w:p>
    <w:p w14:paraId="1E48F642" w14:textId="61D47F35" w:rsidR="00233755" w:rsidRPr="00083B89" w:rsidRDefault="00233755" w:rsidP="00233755">
      <w:pPr>
        <w:jc w:val="both"/>
        <w:rPr>
          <w:sz w:val="10"/>
        </w:rPr>
      </w:pPr>
      <w:r w:rsidRPr="007B2306">
        <w:rPr>
          <w:sz w:val="10"/>
        </w:rPr>
        <w:t>Source: Based on ABS data</w:t>
      </w:r>
      <w:r w:rsidRPr="00AF759E">
        <w:rPr>
          <w:sz w:val="10"/>
          <w:szCs w:val="10"/>
        </w:rPr>
        <w:t>.</w:t>
      </w:r>
    </w:p>
    <w:p w14:paraId="7D00523C" w14:textId="6619B45F" w:rsidR="00083B89" w:rsidRPr="00F46384" w:rsidRDefault="00233755" w:rsidP="00083B89">
      <w:pPr>
        <w:pStyle w:val="ListParagraph"/>
        <w:numPr>
          <w:ilvl w:val="0"/>
          <w:numId w:val="9"/>
        </w:numPr>
        <w:spacing w:before="40" w:after="40"/>
        <w:ind w:left="357" w:right="227" w:hanging="357"/>
        <w:jc w:val="both"/>
        <w:rPr>
          <w:sz w:val="16"/>
          <w:szCs w:val="16"/>
        </w:rPr>
      </w:pPr>
      <w:r>
        <w:br w:type="column"/>
      </w:r>
      <w:r w:rsidR="00083B89" w:rsidRPr="00F46384">
        <w:rPr>
          <w:sz w:val="16"/>
          <w:szCs w:val="16"/>
        </w:rPr>
        <w:t xml:space="preserve">Western Australia’s SFD growth has outpaced Australia’s </w:t>
      </w:r>
      <w:r w:rsidR="00AA2F6F" w:rsidRPr="00F46384">
        <w:rPr>
          <w:sz w:val="16"/>
          <w:szCs w:val="16"/>
        </w:rPr>
        <w:t>domestic final demand</w:t>
      </w:r>
      <w:r w:rsidR="00083B89" w:rsidRPr="00F46384">
        <w:rPr>
          <w:sz w:val="16"/>
          <w:szCs w:val="16"/>
        </w:rPr>
        <w:t xml:space="preserve"> growth since the onset of the COVID</w:t>
      </w:r>
      <w:r w:rsidR="00083B89" w:rsidRPr="00F46384">
        <w:rPr>
          <w:sz w:val="16"/>
          <w:szCs w:val="16"/>
        </w:rPr>
        <w:noBreakHyphen/>
        <w:t xml:space="preserve">19 pandemic in early 2020. In the </w:t>
      </w:r>
      <w:r w:rsidR="005A67FD" w:rsidRPr="00F46384">
        <w:rPr>
          <w:sz w:val="16"/>
          <w:szCs w:val="16"/>
        </w:rPr>
        <w:t>March</w:t>
      </w:r>
      <w:r w:rsidR="00083B89" w:rsidRPr="00F46384">
        <w:rPr>
          <w:sz w:val="16"/>
          <w:szCs w:val="16"/>
        </w:rPr>
        <w:t xml:space="preserve"> quarter 202</w:t>
      </w:r>
      <w:r w:rsidR="005A67FD" w:rsidRPr="00F46384">
        <w:rPr>
          <w:sz w:val="16"/>
          <w:szCs w:val="16"/>
        </w:rPr>
        <w:t>6</w:t>
      </w:r>
      <w:r w:rsidR="00083B89" w:rsidRPr="00F46384">
        <w:rPr>
          <w:sz w:val="16"/>
          <w:szCs w:val="16"/>
        </w:rPr>
        <w:t>, Western Australia’s SFD was 3</w:t>
      </w:r>
      <w:r w:rsidR="006E23EB" w:rsidRPr="00F46384">
        <w:rPr>
          <w:sz w:val="16"/>
          <w:szCs w:val="16"/>
        </w:rPr>
        <w:t>6</w:t>
      </w:r>
      <w:r w:rsidR="00083B89" w:rsidRPr="00F46384">
        <w:rPr>
          <w:sz w:val="16"/>
          <w:szCs w:val="16"/>
        </w:rPr>
        <w:t xml:space="preserve">% higher than it was in the June quarter 2020, while Australia’s DFD was </w:t>
      </w:r>
      <w:r w:rsidR="005A67FD" w:rsidRPr="00F46384">
        <w:rPr>
          <w:sz w:val="16"/>
          <w:szCs w:val="16"/>
        </w:rPr>
        <w:t>30</w:t>
      </w:r>
      <w:r w:rsidR="00083B89" w:rsidRPr="00F46384">
        <w:rPr>
          <w:sz w:val="16"/>
          <w:szCs w:val="16"/>
        </w:rPr>
        <w:t>% higher.</w:t>
      </w:r>
    </w:p>
    <w:p w14:paraId="105FC621" w14:textId="59E0F79F" w:rsidR="00083B89" w:rsidRPr="00F46384" w:rsidRDefault="00083B89" w:rsidP="00D5220B">
      <w:pPr>
        <w:pStyle w:val="ListParagraph"/>
        <w:numPr>
          <w:ilvl w:val="0"/>
          <w:numId w:val="9"/>
        </w:numPr>
        <w:tabs>
          <w:tab w:val="left" w:pos="5103"/>
        </w:tabs>
        <w:spacing w:before="40" w:after="40"/>
        <w:ind w:left="357" w:right="227" w:hanging="357"/>
        <w:contextualSpacing w:val="0"/>
        <w:jc w:val="both"/>
        <w:rPr>
          <w:sz w:val="16"/>
          <w:szCs w:val="16"/>
        </w:rPr>
      </w:pPr>
      <w:r w:rsidRPr="00F46384">
        <w:rPr>
          <w:sz w:val="16"/>
          <w:szCs w:val="16"/>
        </w:rPr>
        <w:t>Western Australia’s real SFD growth of 3.</w:t>
      </w:r>
      <w:r w:rsidR="00D5220B" w:rsidRPr="00F46384">
        <w:rPr>
          <w:sz w:val="16"/>
          <w:szCs w:val="16"/>
        </w:rPr>
        <w:t>2</w:t>
      </w:r>
      <w:r w:rsidRPr="00F46384">
        <w:rPr>
          <w:sz w:val="16"/>
          <w:szCs w:val="16"/>
        </w:rPr>
        <w:t xml:space="preserve">% in the year to the </w:t>
      </w:r>
      <w:r w:rsidR="00D5220B" w:rsidRPr="00F46384">
        <w:rPr>
          <w:sz w:val="16"/>
          <w:szCs w:val="16"/>
        </w:rPr>
        <w:t>March </w:t>
      </w:r>
      <w:r w:rsidRPr="00F46384">
        <w:rPr>
          <w:sz w:val="16"/>
          <w:szCs w:val="16"/>
        </w:rPr>
        <w:t>quarter 202</w:t>
      </w:r>
      <w:r w:rsidR="00D5220B" w:rsidRPr="00F46384">
        <w:rPr>
          <w:sz w:val="16"/>
          <w:szCs w:val="16"/>
        </w:rPr>
        <w:t xml:space="preserve">6 </w:t>
      </w:r>
      <w:r w:rsidRPr="00F46384">
        <w:rPr>
          <w:sz w:val="16"/>
          <w:szCs w:val="16"/>
        </w:rPr>
        <w:t>was the second highest growth rate of all the states and territories, behind South Australia (4.0%).</w:t>
      </w:r>
    </w:p>
    <w:p w14:paraId="3EB5E0BF" w14:textId="58EF13C5" w:rsidR="00233755" w:rsidRPr="00F46384" w:rsidRDefault="00083B89" w:rsidP="380E47D5">
      <w:pPr>
        <w:pStyle w:val="ListParagraph"/>
        <w:numPr>
          <w:ilvl w:val="0"/>
          <w:numId w:val="9"/>
        </w:numPr>
        <w:spacing w:before="40" w:after="40"/>
        <w:ind w:left="357" w:right="227" w:hanging="357"/>
        <w:contextualSpacing w:val="0"/>
        <w:jc w:val="both"/>
        <w:rPr>
          <w:sz w:val="16"/>
          <w:szCs w:val="16"/>
        </w:rPr>
      </w:pPr>
      <w:r w:rsidRPr="00F46384">
        <w:rPr>
          <w:sz w:val="16"/>
          <w:szCs w:val="16"/>
        </w:rPr>
        <w:t xml:space="preserve">In the year to the </w:t>
      </w:r>
      <w:r w:rsidR="0009714A" w:rsidRPr="00F46384">
        <w:rPr>
          <w:sz w:val="16"/>
          <w:szCs w:val="16"/>
        </w:rPr>
        <w:t>March</w:t>
      </w:r>
      <w:r w:rsidRPr="00F46384">
        <w:rPr>
          <w:sz w:val="16"/>
          <w:szCs w:val="16"/>
        </w:rPr>
        <w:t xml:space="preserve"> quarter 202</w:t>
      </w:r>
      <w:r w:rsidR="0009714A" w:rsidRPr="00F46384">
        <w:rPr>
          <w:sz w:val="16"/>
          <w:szCs w:val="16"/>
        </w:rPr>
        <w:t>6</w:t>
      </w:r>
      <w:r w:rsidRPr="00F46384">
        <w:rPr>
          <w:sz w:val="16"/>
          <w:szCs w:val="16"/>
        </w:rPr>
        <w:t xml:space="preserve">, Western Australia had the highest contributions to real SFD growth from </w:t>
      </w:r>
      <w:r w:rsidR="009B79FA" w:rsidRPr="00F46384">
        <w:rPr>
          <w:sz w:val="16"/>
          <w:szCs w:val="16"/>
        </w:rPr>
        <w:t>the private sector (</w:t>
      </w:r>
      <w:r w:rsidRPr="00F46384">
        <w:rPr>
          <w:sz w:val="16"/>
          <w:szCs w:val="16"/>
        </w:rPr>
        <w:t xml:space="preserve">household consumption and private investment </w:t>
      </w:r>
      <w:r w:rsidR="00ED4973" w:rsidRPr="00F46384">
        <w:rPr>
          <w:sz w:val="16"/>
          <w:szCs w:val="16"/>
        </w:rPr>
        <w:t xml:space="preserve">combined) </w:t>
      </w:r>
      <w:r w:rsidRPr="00F46384">
        <w:rPr>
          <w:sz w:val="16"/>
          <w:szCs w:val="16"/>
        </w:rPr>
        <w:t>and the lowest contribution from public final demand compared to other states and territories</w:t>
      </w:r>
      <w:r w:rsidR="00682695" w:rsidRPr="00F46384">
        <w:rPr>
          <w:sz w:val="16"/>
          <w:szCs w:val="16"/>
        </w:rPr>
        <w:t>.</w:t>
      </w:r>
    </w:p>
    <w:p w14:paraId="627BE13E" w14:textId="77777777" w:rsidR="00233755" w:rsidRPr="00F46384" w:rsidRDefault="00233755" w:rsidP="006058E8">
      <w:pPr>
        <w:pStyle w:val="ListParagraph"/>
        <w:numPr>
          <w:ilvl w:val="0"/>
          <w:numId w:val="9"/>
        </w:numPr>
        <w:jc w:val="both"/>
        <w:rPr>
          <w:sz w:val="16"/>
          <w:szCs w:val="16"/>
        </w:rPr>
        <w:sectPr w:rsidR="00233755" w:rsidRPr="00F46384" w:rsidSect="00233755">
          <w:type w:val="continuous"/>
          <w:pgSz w:w="11907" w:h="16840" w:code="9"/>
          <w:pgMar w:top="1701" w:right="425" w:bottom="567" w:left="567" w:header="709" w:footer="709" w:gutter="0"/>
          <w:cols w:num="2" w:space="113"/>
          <w:docGrid w:linePitch="360"/>
        </w:sectPr>
      </w:pPr>
    </w:p>
    <w:p w14:paraId="457CF55E" w14:textId="12532A10" w:rsidR="00233755" w:rsidRPr="00B13D95" w:rsidRDefault="00982067" w:rsidP="380E47D5">
      <w:pPr>
        <w:pStyle w:val="Heading4"/>
        <w:rPr>
          <w:i w:val="0"/>
          <w:iCs w:val="0"/>
          <w:color w:val="00997A"/>
          <w:sz w:val="20"/>
          <w:szCs w:val="20"/>
        </w:rPr>
        <w:sectPr w:rsidR="00233755" w:rsidRPr="00B13D95" w:rsidSect="00233755">
          <w:type w:val="continuous"/>
          <w:pgSz w:w="11907" w:h="16840" w:code="9"/>
          <w:pgMar w:top="1701" w:right="425" w:bottom="567" w:left="567" w:header="709" w:footer="709" w:gutter="0"/>
          <w:cols w:space="720"/>
          <w:docGrid w:linePitch="360"/>
        </w:sectPr>
      </w:pPr>
      <w:r w:rsidRPr="00B13D95">
        <w:rPr>
          <w:i w:val="0"/>
          <w:iCs w:val="0"/>
          <w:color w:val="00997A"/>
          <w:sz w:val="20"/>
          <w:szCs w:val="20"/>
        </w:rPr>
        <w:t>Net exports</w:t>
      </w:r>
      <w:r w:rsidR="00233755" w:rsidRPr="00B13D95">
        <w:rPr>
          <w:i w:val="0"/>
          <w:iCs w:val="0"/>
          <w:color w:val="00997A"/>
          <w:sz w:val="20"/>
          <w:szCs w:val="20"/>
        </w:rPr>
        <w:t xml:space="preserve"> by component (contribution to change)</w:t>
      </w:r>
    </w:p>
    <w:p w14:paraId="65DDFBED" w14:textId="00AC030E" w:rsidR="00233755" w:rsidRPr="007B1AE5" w:rsidRDefault="00DF1F04" w:rsidP="00233755">
      <w:r>
        <w:rPr>
          <w:noProof/>
        </w:rPr>
        <w:drawing>
          <wp:inline distT="0" distB="0" distL="0" distR="0" wp14:anchorId="6AE54308" wp14:editId="522009FF">
            <wp:extent cx="3420000" cy="2107010"/>
            <wp:effectExtent l="0" t="0" r="9525" b="7620"/>
            <wp:docPr id="55293817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101698B4" w14:textId="7DC72BA6" w:rsidR="00233755" w:rsidRPr="00B13D95" w:rsidRDefault="00233755" w:rsidP="00233755">
      <w:pPr>
        <w:jc w:val="both"/>
        <w:rPr>
          <w:sz w:val="10"/>
          <w:szCs w:val="10"/>
        </w:rPr>
      </w:pPr>
      <w:r w:rsidRPr="00B13D95">
        <w:rPr>
          <w:sz w:val="10"/>
        </w:rPr>
        <w:t xml:space="preserve">Note – </w:t>
      </w:r>
      <w:r w:rsidRPr="00B13D95">
        <w:rPr>
          <w:sz w:val="10"/>
          <w:szCs w:val="10"/>
        </w:rPr>
        <w:t>Chain volumes measures. Seasonally adjusted series. Change between the sum of the latest four quarters and the sum of the same quarters of the previous year. pp = percentage points.</w:t>
      </w:r>
    </w:p>
    <w:p w14:paraId="4DECF08E" w14:textId="77777777" w:rsidR="00233755" w:rsidRPr="00B13D95" w:rsidRDefault="00233755" w:rsidP="00233755">
      <w:pPr>
        <w:jc w:val="both"/>
        <w:rPr>
          <w:sz w:val="10"/>
          <w:szCs w:val="10"/>
        </w:rPr>
      </w:pPr>
      <w:r w:rsidRPr="00B13D95">
        <w:rPr>
          <w:sz w:val="10"/>
          <w:szCs w:val="10"/>
        </w:rPr>
        <w:t>Source: Based on ABS data.</w:t>
      </w:r>
    </w:p>
    <w:p w14:paraId="0C7FFAB4" w14:textId="2C99EA53" w:rsidR="00FE64C6" w:rsidRPr="00B13D95" w:rsidRDefault="00233755" w:rsidP="00A51B69">
      <w:pPr>
        <w:pStyle w:val="ListParagraph"/>
        <w:numPr>
          <w:ilvl w:val="0"/>
          <w:numId w:val="9"/>
        </w:numPr>
        <w:spacing w:before="40" w:after="40"/>
        <w:ind w:left="357" w:right="227" w:hanging="357"/>
        <w:jc w:val="both"/>
        <w:rPr>
          <w:sz w:val="16"/>
          <w:szCs w:val="16"/>
        </w:rPr>
      </w:pPr>
      <w:r>
        <w:br w:type="column"/>
      </w:r>
      <w:r w:rsidR="00A51B69" w:rsidRPr="00B13D95">
        <w:rPr>
          <w:sz w:val="16"/>
          <w:szCs w:val="16"/>
        </w:rPr>
        <w:t xml:space="preserve">Net exports </w:t>
      </w:r>
      <w:r w:rsidR="003A1781" w:rsidRPr="00B13D95">
        <w:rPr>
          <w:sz w:val="16"/>
          <w:szCs w:val="16"/>
        </w:rPr>
        <w:t xml:space="preserve">of goods and services </w:t>
      </w:r>
      <w:r w:rsidR="008E302D" w:rsidRPr="00B13D95">
        <w:rPr>
          <w:sz w:val="16"/>
          <w:szCs w:val="16"/>
        </w:rPr>
        <w:t>measure</w:t>
      </w:r>
      <w:r w:rsidR="00A51B69" w:rsidRPr="00B13D95">
        <w:rPr>
          <w:sz w:val="16"/>
          <w:szCs w:val="16"/>
        </w:rPr>
        <w:t xml:space="preserve"> the contribution of international trade to </w:t>
      </w:r>
      <w:r w:rsidR="00823671" w:rsidRPr="00B13D95">
        <w:rPr>
          <w:sz w:val="16"/>
          <w:szCs w:val="16"/>
        </w:rPr>
        <w:t>the economy</w:t>
      </w:r>
      <w:r w:rsidR="00EE0846" w:rsidRPr="00B13D95">
        <w:rPr>
          <w:sz w:val="16"/>
          <w:szCs w:val="16"/>
        </w:rPr>
        <w:t>.</w:t>
      </w:r>
      <w:r w:rsidR="00A51B69" w:rsidRPr="00B13D95">
        <w:rPr>
          <w:sz w:val="16"/>
          <w:szCs w:val="16"/>
        </w:rPr>
        <w:t xml:space="preserve"> </w:t>
      </w:r>
      <w:r w:rsidR="00372697" w:rsidRPr="00B13D95">
        <w:rPr>
          <w:sz w:val="16"/>
          <w:szCs w:val="16"/>
        </w:rPr>
        <w:t xml:space="preserve">Exports </w:t>
      </w:r>
      <w:r w:rsidR="009F4CF7" w:rsidRPr="00B13D95">
        <w:rPr>
          <w:sz w:val="16"/>
          <w:szCs w:val="16"/>
        </w:rPr>
        <w:t>are</w:t>
      </w:r>
      <w:r w:rsidR="00372697" w:rsidRPr="00B13D95">
        <w:rPr>
          <w:sz w:val="16"/>
          <w:szCs w:val="16"/>
        </w:rPr>
        <w:t xml:space="preserve"> </w:t>
      </w:r>
      <w:r w:rsidR="00AF6D7B" w:rsidRPr="00B13D95">
        <w:rPr>
          <w:sz w:val="16"/>
          <w:szCs w:val="16"/>
        </w:rPr>
        <w:t xml:space="preserve">spending on goods and services produced in </w:t>
      </w:r>
      <w:r w:rsidR="00FC47E6" w:rsidRPr="00B13D95">
        <w:rPr>
          <w:sz w:val="16"/>
          <w:szCs w:val="16"/>
        </w:rPr>
        <w:t>Western Australia</w:t>
      </w:r>
      <w:r w:rsidR="00963B23" w:rsidRPr="00B13D95">
        <w:rPr>
          <w:sz w:val="16"/>
          <w:szCs w:val="16"/>
        </w:rPr>
        <w:t xml:space="preserve"> but consumed </w:t>
      </w:r>
      <w:r w:rsidR="00752E22" w:rsidRPr="00B13D95">
        <w:rPr>
          <w:sz w:val="16"/>
          <w:szCs w:val="16"/>
        </w:rPr>
        <w:t>b</w:t>
      </w:r>
      <w:r w:rsidR="00963B23" w:rsidRPr="00B13D95">
        <w:rPr>
          <w:sz w:val="16"/>
          <w:szCs w:val="16"/>
        </w:rPr>
        <w:t xml:space="preserve">y </w:t>
      </w:r>
      <w:r w:rsidR="00752E22" w:rsidRPr="00B13D95">
        <w:rPr>
          <w:sz w:val="16"/>
          <w:szCs w:val="16"/>
        </w:rPr>
        <w:t xml:space="preserve">people </w:t>
      </w:r>
      <w:r w:rsidR="00AD116D" w:rsidRPr="00B13D95">
        <w:rPr>
          <w:sz w:val="16"/>
          <w:szCs w:val="16"/>
        </w:rPr>
        <w:t xml:space="preserve">from another country and are added to GSP, while imports </w:t>
      </w:r>
      <w:r w:rsidR="009F4CF7" w:rsidRPr="00B13D95">
        <w:rPr>
          <w:sz w:val="16"/>
          <w:szCs w:val="16"/>
        </w:rPr>
        <w:t>are</w:t>
      </w:r>
      <w:r w:rsidR="00265CEA" w:rsidRPr="00B13D95">
        <w:rPr>
          <w:sz w:val="16"/>
          <w:szCs w:val="16"/>
        </w:rPr>
        <w:t xml:space="preserve"> spending on goods and services </w:t>
      </w:r>
      <w:r w:rsidR="001F1067" w:rsidRPr="00B13D95">
        <w:rPr>
          <w:sz w:val="16"/>
          <w:szCs w:val="16"/>
        </w:rPr>
        <w:t xml:space="preserve">produced </w:t>
      </w:r>
      <w:r w:rsidR="00E1636B" w:rsidRPr="00B13D95">
        <w:rPr>
          <w:sz w:val="16"/>
          <w:szCs w:val="16"/>
        </w:rPr>
        <w:t xml:space="preserve">in another country but consumed by Western Australians </w:t>
      </w:r>
      <w:r w:rsidR="00FA78BE" w:rsidRPr="00B13D95">
        <w:rPr>
          <w:sz w:val="16"/>
          <w:szCs w:val="16"/>
        </w:rPr>
        <w:t>and are subtracted from GSP.</w:t>
      </w:r>
    </w:p>
    <w:p w14:paraId="238DBE36" w14:textId="14ADDB23" w:rsidR="00561529" w:rsidRPr="00B13D95" w:rsidRDefault="00F85EAB" w:rsidP="00C10701">
      <w:pPr>
        <w:pStyle w:val="ListParagraph"/>
        <w:numPr>
          <w:ilvl w:val="0"/>
          <w:numId w:val="9"/>
        </w:numPr>
        <w:spacing w:before="40" w:after="40"/>
        <w:ind w:left="357" w:right="227" w:hanging="357"/>
        <w:contextualSpacing w:val="0"/>
        <w:jc w:val="both"/>
        <w:rPr>
          <w:sz w:val="16"/>
          <w:szCs w:val="16"/>
        </w:rPr>
      </w:pPr>
      <w:r w:rsidRPr="00B13D95">
        <w:rPr>
          <w:sz w:val="16"/>
          <w:szCs w:val="16"/>
        </w:rPr>
        <w:t xml:space="preserve">Western Australia’s real net exports have fallen in recent years due mainly to </w:t>
      </w:r>
      <w:r w:rsidR="00C86ED6" w:rsidRPr="00B13D95">
        <w:rPr>
          <w:sz w:val="16"/>
          <w:szCs w:val="16"/>
        </w:rPr>
        <w:t>lower volumes of goods exports from the mining industry.</w:t>
      </w:r>
    </w:p>
    <w:p w14:paraId="2A040015" w14:textId="6C6F34C5" w:rsidR="0066373B" w:rsidRPr="00F46384" w:rsidRDefault="00A73851" w:rsidP="00C10701">
      <w:pPr>
        <w:pStyle w:val="ListParagraph"/>
        <w:numPr>
          <w:ilvl w:val="0"/>
          <w:numId w:val="9"/>
        </w:numPr>
        <w:spacing w:before="40" w:after="40"/>
        <w:ind w:left="357" w:right="227" w:hanging="357"/>
        <w:contextualSpacing w:val="0"/>
        <w:jc w:val="both"/>
        <w:rPr>
          <w:sz w:val="16"/>
          <w:szCs w:val="16"/>
        </w:rPr>
      </w:pPr>
      <w:r w:rsidRPr="00F46384">
        <w:rPr>
          <w:sz w:val="16"/>
          <w:szCs w:val="16"/>
        </w:rPr>
        <w:t xml:space="preserve">Western Australia’s real </w:t>
      </w:r>
      <w:r w:rsidR="00C240E7" w:rsidRPr="00F46384">
        <w:rPr>
          <w:sz w:val="16"/>
          <w:szCs w:val="16"/>
        </w:rPr>
        <w:t xml:space="preserve">net exports </w:t>
      </w:r>
      <w:r w:rsidR="00A14EFE" w:rsidRPr="00F46384">
        <w:rPr>
          <w:sz w:val="16"/>
          <w:szCs w:val="16"/>
        </w:rPr>
        <w:t>increased</w:t>
      </w:r>
      <w:r w:rsidR="004E1F2D" w:rsidRPr="00F46384">
        <w:rPr>
          <w:sz w:val="16"/>
          <w:szCs w:val="16"/>
        </w:rPr>
        <w:t xml:space="preserve"> </w:t>
      </w:r>
      <w:r w:rsidR="00A14EFE" w:rsidRPr="00F46384">
        <w:rPr>
          <w:sz w:val="16"/>
          <w:szCs w:val="16"/>
        </w:rPr>
        <w:t>1.2</w:t>
      </w:r>
      <w:r w:rsidRPr="00F46384">
        <w:rPr>
          <w:sz w:val="16"/>
          <w:szCs w:val="16"/>
        </w:rPr>
        <w:t xml:space="preserve">% in the year to the </w:t>
      </w:r>
      <w:r w:rsidR="00A14EFE" w:rsidRPr="00F46384">
        <w:rPr>
          <w:sz w:val="16"/>
          <w:szCs w:val="16"/>
        </w:rPr>
        <w:t>March</w:t>
      </w:r>
      <w:r w:rsidRPr="00F46384">
        <w:rPr>
          <w:sz w:val="16"/>
          <w:szCs w:val="16"/>
        </w:rPr>
        <w:t xml:space="preserve"> quarter 202</w:t>
      </w:r>
      <w:r w:rsidR="00A14EFE" w:rsidRPr="00F46384">
        <w:rPr>
          <w:sz w:val="16"/>
          <w:szCs w:val="16"/>
        </w:rPr>
        <w:t>6</w:t>
      </w:r>
      <w:r w:rsidR="0066373B" w:rsidRPr="00F46384">
        <w:rPr>
          <w:sz w:val="16"/>
          <w:szCs w:val="16"/>
        </w:rPr>
        <w:t xml:space="preserve"> with:</w:t>
      </w:r>
    </w:p>
    <w:p w14:paraId="362C7C11" w14:textId="4E9A6B9D" w:rsidR="00C50A26" w:rsidRPr="00F46384" w:rsidRDefault="00C50A26" w:rsidP="0066373B">
      <w:pPr>
        <w:pStyle w:val="ListParagraph"/>
        <w:numPr>
          <w:ilvl w:val="0"/>
          <w:numId w:val="10"/>
        </w:numPr>
        <w:spacing w:before="40" w:after="40"/>
        <w:ind w:right="227" w:hanging="357"/>
        <w:contextualSpacing w:val="0"/>
        <w:jc w:val="both"/>
        <w:rPr>
          <w:sz w:val="16"/>
          <w:szCs w:val="16"/>
        </w:rPr>
      </w:pPr>
      <w:r w:rsidRPr="00F46384">
        <w:rPr>
          <w:sz w:val="16"/>
          <w:szCs w:val="16"/>
        </w:rPr>
        <w:t>goods exports contributing 2.2 percentage points</w:t>
      </w:r>
    </w:p>
    <w:p w14:paraId="4D6CBE94" w14:textId="6B0D641B" w:rsidR="007D1BDA" w:rsidRPr="00F46384" w:rsidRDefault="007D1BDA" w:rsidP="0066373B">
      <w:pPr>
        <w:pStyle w:val="ListParagraph"/>
        <w:numPr>
          <w:ilvl w:val="0"/>
          <w:numId w:val="10"/>
        </w:numPr>
        <w:spacing w:before="40" w:after="40"/>
        <w:ind w:right="227" w:hanging="357"/>
        <w:contextualSpacing w:val="0"/>
        <w:jc w:val="both"/>
        <w:rPr>
          <w:sz w:val="16"/>
          <w:szCs w:val="16"/>
        </w:rPr>
      </w:pPr>
      <w:r w:rsidRPr="00F46384">
        <w:rPr>
          <w:sz w:val="16"/>
          <w:szCs w:val="16"/>
        </w:rPr>
        <w:t>services exports contributing 0.</w:t>
      </w:r>
      <w:r w:rsidR="00C50A26" w:rsidRPr="00F46384">
        <w:rPr>
          <w:sz w:val="16"/>
          <w:szCs w:val="16"/>
        </w:rPr>
        <w:t>6</w:t>
      </w:r>
      <w:r w:rsidRPr="00F46384">
        <w:rPr>
          <w:sz w:val="16"/>
          <w:szCs w:val="16"/>
        </w:rPr>
        <w:t> percentage points</w:t>
      </w:r>
    </w:p>
    <w:p w14:paraId="3D98BDB4" w14:textId="263A35AA" w:rsidR="007D1BDA" w:rsidRPr="00F46384" w:rsidRDefault="00A745F2" w:rsidP="004B420E">
      <w:pPr>
        <w:pStyle w:val="ListParagraph"/>
        <w:numPr>
          <w:ilvl w:val="0"/>
          <w:numId w:val="10"/>
        </w:numPr>
        <w:spacing w:before="40" w:after="40"/>
        <w:ind w:right="227" w:hanging="357"/>
        <w:contextualSpacing w:val="0"/>
        <w:jc w:val="both"/>
        <w:rPr>
          <w:sz w:val="16"/>
          <w:szCs w:val="16"/>
        </w:rPr>
      </w:pPr>
      <w:r w:rsidRPr="00F46384">
        <w:rPr>
          <w:sz w:val="16"/>
          <w:szCs w:val="16"/>
        </w:rPr>
        <w:t>services</w:t>
      </w:r>
      <w:r w:rsidR="007D1BDA" w:rsidRPr="00F46384">
        <w:rPr>
          <w:sz w:val="16"/>
          <w:szCs w:val="16"/>
        </w:rPr>
        <w:t xml:space="preserve"> imports </w:t>
      </w:r>
      <w:r w:rsidRPr="00F46384">
        <w:rPr>
          <w:sz w:val="16"/>
          <w:szCs w:val="16"/>
        </w:rPr>
        <w:t>detracting</w:t>
      </w:r>
      <w:r w:rsidR="007D1BDA" w:rsidRPr="00F46384">
        <w:rPr>
          <w:sz w:val="16"/>
          <w:szCs w:val="16"/>
        </w:rPr>
        <w:t xml:space="preserve"> 0.</w:t>
      </w:r>
      <w:r w:rsidRPr="00F46384">
        <w:rPr>
          <w:sz w:val="16"/>
          <w:szCs w:val="16"/>
        </w:rPr>
        <w:t>6</w:t>
      </w:r>
      <w:r w:rsidR="004B420E" w:rsidRPr="00F46384">
        <w:rPr>
          <w:sz w:val="16"/>
          <w:szCs w:val="16"/>
        </w:rPr>
        <w:t> percentage points</w:t>
      </w:r>
    </w:p>
    <w:p w14:paraId="0A7BE533" w14:textId="6CE176EC" w:rsidR="007D1BDA" w:rsidRPr="00F46384" w:rsidRDefault="00A745F2" w:rsidP="008F4D88">
      <w:pPr>
        <w:pStyle w:val="ListParagraph"/>
        <w:numPr>
          <w:ilvl w:val="0"/>
          <w:numId w:val="10"/>
        </w:numPr>
        <w:spacing w:before="40" w:after="40"/>
        <w:ind w:right="227" w:hanging="357"/>
        <w:contextualSpacing w:val="0"/>
        <w:jc w:val="both"/>
        <w:rPr>
          <w:sz w:val="16"/>
          <w:szCs w:val="16"/>
        </w:rPr>
      </w:pPr>
      <w:r w:rsidRPr="00F46384">
        <w:rPr>
          <w:sz w:val="16"/>
          <w:szCs w:val="16"/>
        </w:rPr>
        <w:t>goods</w:t>
      </w:r>
      <w:r w:rsidR="004B420E" w:rsidRPr="00F46384">
        <w:rPr>
          <w:sz w:val="16"/>
          <w:szCs w:val="16"/>
        </w:rPr>
        <w:t xml:space="preserve"> imports detracting </w:t>
      </w:r>
      <w:r w:rsidRPr="00F46384">
        <w:rPr>
          <w:sz w:val="16"/>
          <w:szCs w:val="16"/>
        </w:rPr>
        <w:t>1.</w:t>
      </w:r>
      <w:r w:rsidR="00627B13" w:rsidRPr="00F46384">
        <w:rPr>
          <w:sz w:val="16"/>
          <w:szCs w:val="16"/>
        </w:rPr>
        <w:t>0</w:t>
      </w:r>
      <w:r w:rsidR="004B420E" w:rsidRPr="00F46384">
        <w:rPr>
          <w:sz w:val="16"/>
          <w:szCs w:val="16"/>
        </w:rPr>
        <w:t> percentage points</w:t>
      </w:r>
      <w:r w:rsidRPr="00F46384">
        <w:rPr>
          <w:sz w:val="16"/>
          <w:szCs w:val="16"/>
        </w:rPr>
        <w:t>.</w:t>
      </w:r>
    </w:p>
    <w:p w14:paraId="3095A6D0" w14:textId="69CF5199" w:rsidR="00233755" w:rsidRPr="009F5A2C" w:rsidRDefault="00C37F64" w:rsidP="006A203F">
      <w:pPr>
        <w:pStyle w:val="ListParagraph"/>
        <w:numPr>
          <w:ilvl w:val="0"/>
          <w:numId w:val="9"/>
        </w:numPr>
        <w:spacing w:before="40" w:after="40"/>
        <w:ind w:left="357" w:right="227" w:hanging="357"/>
        <w:contextualSpacing w:val="0"/>
        <w:jc w:val="both"/>
        <w:rPr>
          <w:sz w:val="16"/>
          <w:szCs w:val="16"/>
        </w:rPr>
      </w:pPr>
      <w:bookmarkStart w:id="7" w:name="_Hlk194503052"/>
      <w:r w:rsidRPr="009F5A2C">
        <w:rPr>
          <w:sz w:val="16"/>
          <w:szCs w:val="16"/>
        </w:rPr>
        <w:t xml:space="preserve">The WA Government </w:t>
      </w:r>
      <w:r w:rsidR="000C5CC8" w:rsidRPr="009F5A2C">
        <w:rPr>
          <w:sz w:val="16"/>
          <w:szCs w:val="16"/>
        </w:rPr>
        <w:t>Budget</w:t>
      </w:r>
      <w:r w:rsidRPr="009F5A2C">
        <w:rPr>
          <w:sz w:val="16"/>
          <w:szCs w:val="16"/>
        </w:rPr>
        <w:t xml:space="preserve"> 202</w:t>
      </w:r>
      <w:r w:rsidR="000C5CC8" w:rsidRPr="009F5A2C">
        <w:rPr>
          <w:sz w:val="16"/>
          <w:szCs w:val="16"/>
        </w:rPr>
        <w:t>6</w:t>
      </w:r>
      <w:r w:rsidR="000C5CC8" w:rsidRPr="009F5A2C">
        <w:rPr>
          <w:sz w:val="16"/>
          <w:szCs w:val="16"/>
        </w:rPr>
        <w:noBreakHyphen/>
      </w:r>
      <w:r w:rsidRPr="009F5A2C">
        <w:rPr>
          <w:sz w:val="16"/>
          <w:szCs w:val="16"/>
        </w:rPr>
        <w:t>2</w:t>
      </w:r>
      <w:r w:rsidR="000C5CC8" w:rsidRPr="009F5A2C">
        <w:rPr>
          <w:sz w:val="16"/>
          <w:szCs w:val="16"/>
        </w:rPr>
        <w:t>7</w:t>
      </w:r>
      <w:r w:rsidRPr="009F5A2C">
        <w:rPr>
          <w:sz w:val="16"/>
          <w:szCs w:val="16"/>
        </w:rPr>
        <w:t xml:space="preserve"> forecasts that Western Australia’s net exports of goods and services will grow </w:t>
      </w:r>
      <w:r w:rsidR="00740DCA" w:rsidRPr="009F5A2C">
        <w:rPr>
          <w:sz w:val="16"/>
          <w:szCs w:val="16"/>
        </w:rPr>
        <w:t>2.5</w:t>
      </w:r>
      <w:r w:rsidRPr="009F5A2C">
        <w:rPr>
          <w:sz w:val="16"/>
          <w:szCs w:val="16"/>
        </w:rPr>
        <w:t>% in 202</w:t>
      </w:r>
      <w:r w:rsidR="000C5CC8" w:rsidRPr="009F5A2C">
        <w:rPr>
          <w:sz w:val="16"/>
          <w:szCs w:val="16"/>
        </w:rPr>
        <w:t>6</w:t>
      </w:r>
      <w:r w:rsidR="006C00B4" w:rsidRPr="009F5A2C">
        <w:rPr>
          <w:sz w:val="16"/>
          <w:szCs w:val="16"/>
        </w:rPr>
        <w:noBreakHyphen/>
      </w:r>
      <w:r w:rsidRPr="009F5A2C">
        <w:rPr>
          <w:sz w:val="16"/>
          <w:szCs w:val="16"/>
        </w:rPr>
        <w:t>2</w:t>
      </w:r>
      <w:r w:rsidR="000C5CC8" w:rsidRPr="009F5A2C">
        <w:rPr>
          <w:sz w:val="16"/>
          <w:szCs w:val="16"/>
        </w:rPr>
        <w:t>7</w:t>
      </w:r>
      <w:r w:rsidRPr="009F5A2C">
        <w:rPr>
          <w:sz w:val="16"/>
          <w:szCs w:val="16"/>
        </w:rPr>
        <w:t xml:space="preserve"> and </w:t>
      </w:r>
      <w:r w:rsidR="00740DCA" w:rsidRPr="009F5A2C">
        <w:rPr>
          <w:sz w:val="16"/>
          <w:szCs w:val="16"/>
        </w:rPr>
        <w:t>1.25</w:t>
      </w:r>
      <w:r w:rsidR="00080B40" w:rsidRPr="009F5A2C">
        <w:rPr>
          <w:sz w:val="16"/>
          <w:szCs w:val="16"/>
        </w:rPr>
        <w:t xml:space="preserve">% in </w:t>
      </w:r>
      <w:r w:rsidRPr="009F5A2C">
        <w:rPr>
          <w:sz w:val="16"/>
          <w:szCs w:val="16"/>
        </w:rPr>
        <w:t>202</w:t>
      </w:r>
      <w:r w:rsidR="000C5CC8" w:rsidRPr="009F5A2C">
        <w:rPr>
          <w:sz w:val="16"/>
          <w:szCs w:val="16"/>
        </w:rPr>
        <w:t>7</w:t>
      </w:r>
      <w:r w:rsidR="006C00B4" w:rsidRPr="009F5A2C">
        <w:rPr>
          <w:sz w:val="16"/>
          <w:szCs w:val="16"/>
        </w:rPr>
        <w:noBreakHyphen/>
      </w:r>
      <w:r w:rsidRPr="009F5A2C">
        <w:rPr>
          <w:sz w:val="16"/>
          <w:szCs w:val="16"/>
        </w:rPr>
        <w:t>2</w:t>
      </w:r>
      <w:r w:rsidR="000C5CC8" w:rsidRPr="009F5A2C">
        <w:rPr>
          <w:sz w:val="16"/>
          <w:szCs w:val="16"/>
        </w:rPr>
        <w:t>8</w:t>
      </w:r>
      <w:r w:rsidR="006A203F" w:rsidRPr="009F5A2C">
        <w:rPr>
          <w:sz w:val="16"/>
          <w:szCs w:val="16"/>
        </w:rPr>
        <w:t>.</w:t>
      </w:r>
    </w:p>
    <w:bookmarkEnd w:id="7"/>
    <w:p w14:paraId="782D5220" w14:textId="483E0B81" w:rsidR="00233755" w:rsidRPr="009F5A2C" w:rsidRDefault="00233755" w:rsidP="00233755">
      <w:pPr>
        <w:sectPr w:rsidR="00233755" w:rsidRPr="009F5A2C" w:rsidSect="00233755">
          <w:type w:val="continuous"/>
          <w:pgSz w:w="11907" w:h="16840" w:code="9"/>
          <w:pgMar w:top="1701" w:right="425" w:bottom="567" w:left="567" w:header="709" w:footer="709" w:gutter="0"/>
          <w:cols w:num="2" w:space="113"/>
          <w:docGrid w:linePitch="360"/>
        </w:sectPr>
      </w:pPr>
    </w:p>
    <w:p w14:paraId="7DB48A49" w14:textId="49BD4981" w:rsidR="00233755" w:rsidRPr="008F7AA0" w:rsidRDefault="00052D69"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8" w:name="_State_final_demand"/>
      <w:bookmarkEnd w:id="8"/>
      <w:r w:rsidRPr="008F7AA0">
        <w:rPr>
          <w:bCs/>
          <w:color w:val="004C3D"/>
          <w:sz w:val="24"/>
          <w:szCs w:val="24"/>
        </w:rPr>
        <w:t>State final demand</w:t>
      </w:r>
      <w:r w:rsidR="00672CE1" w:rsidRPr="008F7AA0">
        <w:rPr>
          <w:bCs/>
          <w:color w:val="004C3D"/>
          <w:sz w:val="24"/>
          <w:szCs w:val="24"/>
        </w:rPr>
        <w:t xml:space="preserve"> </w:t>
      </w:r>
      <w:r w:rsidRPr="008F7AA0">
        <w:rPr>
          <w:bCs/>
          <w:color w:val="004C3D"/>
          <w:sz w:val="24"/>
          <w:szCs w:val="24"/>
        </w:rPr>
        <w:t>–</w:t>
      </w:r>
      <w:r w:rsidR="00672CE1" w:rsidRPr="008F7AA0">
        <w:rPr>
          <w:bCs/>
          <w:color w:val="004C3D"/>
          <w:sz w:val="24"/>
          <w:szCs w:val="24"/>
        </w:rPr>
        <w:t xml:space="preserve"> components</w:t>
      </w:r>
    </w:p>
    <w:p w14:paraId="122A0BAF" w14:textId="77777777"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720EE11C" w14:textId="021080AA" w:rsidR="00233755" w:rsidRPr="00771D18" w:rsidRDefault="00233755" w:rsidP="380E47D5">
      <w:pPr>
        <w:pStyle w:val="Heading4"/>
        <w:spacing w:before="0"/>
        <w:rPr>
          <w:i w:val="0"/>
          <w:iCs w:val="0"/>
          <w:color w:val="00997A"/>
          <w:sz w:val="20"/>
          <w:szCs w:val="20"/>
        </w:rPr>
        <w:sectPr w:rsidR="00233755" w:rsidRPr="00771D18" w:rsidSect="00233755">
          <w:type w:val="continuous"/>
          <w:pgSz w:w="11907" w:h="16840" w:code="9"/>
          <w:pgMar w:top="1701" w:right="425" w:bottom="567" w:left="567" w:header="709" w:footer="709" w:gutter="0"/>
          <w:cols w:space="720"/>
          <w:docGrid w:linePitch="360"/>
        </w:sectPr>
      </w:pPr>
      <w:r w:rsidRPr="380E47D5">
        <w:rPr>
          <w:i w:val="0"/>
          <w:iCs w:val="0"/>
          <w:color w:val="00997A"/>
          <w:sz w:val="20"/>
          <w:szCs w:val="20"/>
        </w:rPr>
        <w:t xml:space="preserve">Household consumption by component (contribution to change): </w:t>
      </w:r>
      <w:r w:rsidR="00D35078">
        <w:rPr>
          <w:i w:val="0"/>
          <w:color w:val="00997A"/>
          <w:sz w:val="20"/>
          <w:szCs w:val="20"/>
        </w:rPr>
        <w:t>March</w:t>
      </w:r>
      <w:r w:rsidR="008A6CC5" w:rsidRPr="00AC7C7E">
        <w:rPr>
          <w:i w:val="0"/>
          <w:color w:val="00997A"/>
          <w:sz w:val="20"/>
          <w:szCs w:val="20"/>
        </w:rPr>
        <w:t xml:space="preserve"> </w:t>
      </w:r>
      <w:r w:rsidR="05664386" w:rsidRPr="00AC7C7E">
        <w:rPr>
          <w:i w:val="0"/>
          <w:color w:val="00997A"/>
          <w:sz w:val="20"/>
          <w:szCs w:val="20"/>
        </w:rPr>
        <w:t>q</w:t>
      </w:r>
      <w:r w:rsidRPr="00AC7C7E">
        <w:rPr>
          <w:i w:val="0"/>
          <w:color w:val="00997A"/>
          <w:sz w:val="20"/>
          <w:szCs w:val="20"/>
        </w:rPr>
        <w:t>uarter 202</w:t>
      </w:r>
      <w:r w:rsidR="00D35078">
        <w:rPr>
          <w:i w:val="0"/>
          <w:color w:val="00997A"/>
          <w:sz w:val="20"/>
          <w:szCs w:val="20"/>
        </w:rPr>
        <w:t>6</w:t>
      </w:r>
    </w:p>
    <w:p w14:paraId="3FDED347" w14:textId="44AE05E4" w:rsidR="00233755" w:rsidRPr="007B1AE5" w:rsidRDefault="007C2B6E" w:rsidP="00233755">
      <w:r>
        <w:rPr>
          <w:noProof/>
        </w:rPr>
        <w:drawing>
          <wp:inline distT="0" distB="0" distL="0" distR="0" wp14:anchorId="26A32105" wp14:editId="332B7C91">
            <wp:extent cx="3420000" cy="2105827"/>
            <wp:effectExtent l="0" t="0" r="9525" b="8890"/>
            <wp:docPr id="191965664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625C180B" w14:textId="77777777" w:rsidR="00233755" w:rsidRPr="00AF759E" w:rsidRDefault="00233755" w:rsidP="00233755">
      <w:pPr>
        <w:jc w:val="both"/>
        <w:rPr>
          <w:sz w:val="10"/>
          <w:szCs w:val="10"/>
        </w:rPr>
      </w:pPr>
      <w:r w:rsidRPr="000C0C45">
        <w:rPr>
          <w:sz w:val="10"/>
        </w:rPr>
        <w:t xml:space="preserve">Note – </w:t>
      </w:r>
      <w:r w:rsidRPr="00AF759E">
        <w:rPr>
          <w:sz w:val="10"/>
          <w:szCs w:val="10"/>
        </w:rPr>
        <w:t xml:space="preserve">Chain volume measures. Seasonal adjusted series. Change between the sum of the latest four quarters and the sum of the same quarters of the previous year. </w:t>
      </w:r>
      <w:r>
        <w:rPr>
          <w:sz w:val="10"/>
          <w:szCs w:val="10"/>
        </w:rPr>
        <w:t>p</w:t>
      </w:r>
      <w:r w:rsidRPr="00AF759E">
        <w:rPr>
          <w:sz w:val="10"/>
          <w:szCs w:val="10"/>
        </w:rPr>
        <w:t>p = percentage points</w:t>
      </w:r>
      <w:r>
        <w:rPr>
          <w:sz w:val="10"/>
          <w:szCs w:val="10"/>
        </w:rPr>
        <w:t>.</w:t>
      </w:r>
    </w:p>
    <w:p w14:paraId="02134241" w14:textId="77777777" w:rsidR="00233755" w:rsidRPr="00AF759E" w:rsidRDefault="00233755" w:rsidP="00233755">
      <w:pPr>
        <w:jc w:val="both"/>
        <w:rPr>
          <w:sz w:val="10"/>
          <w:szCs w:val="10"/>
        </w:rPr>
      </w:pPr>
      <w:r w:rsidRPr="00AF759E">
        <w:rPr>
          <w:sz w:val="10"/>
          <w:szCs w:val="10"/>
        </w:rPr>
        <w:t>Source: Based on ABS data.</w:t>
      </w:r>
    </w:p>
    <w:p w14:paraId="37E16C70" w14:textId="1F0BACE3" w:rsidR="00233755" w:rsidRPr="00F46384" w:rsidRDefault="00233755" w:rsidP="380E47D5">
      <w:pPr>
        <w:pStyle w:val="ListParagraph"/>
        <w:numPr>
          <w:ilvl w:val="0"/>
          <w:numId w:val="9"/>
        </w:numPr>
        <w:spacing w:before="40" w:after="40"/>
        <w:ind w:right="227" w:hanging="357"/>
        <w:contextualSpacing w:val="0"/>
        <w:jc w:val="both"/>
        <w:rPr>
          <w:sz w:val="16"/>
          <w:szCs w:val="16"/>
        </w:rPr>
      </w:pPr>
      <w:r>
        <w:br w:type="column"/>
      </w:r>
      <w:r w:rsidRPr="00F46384">
        <w:rPr>
          <w:sz w:val="16"/>
          <w:szCs w:val="16"/>
        </w:rPr>
        <w:t xml:space="preserve">Household consumption in Western Australia increased </w:t>
      </w:r>
      <w:r w:rsidR="00433A4D" w:rsidRPr="00F46384">
        <w:rPr>
          <w:sz w:val="16"/>
          <w:szCs w:val="16"/>
        </w:rPr>
        <w:t>3.</w:t>
      </w:r>
      <w:r w:rsidR="00D35078" w:rsidRPr="00F46384">
        <w:rPr>
          <w:sz w:val="16"/>
          <w:szCs w:val="16"/>
        </w:rPr>
        <w:t>3</w:t>
      </w:r>
      <w:r w:rsidRPr="00F46384">
        <w:rPr>
          <w:sz w:val="16"/>
          <w:szCs w:val="16"/>
        </w:rPr>
        <w:t xml:space="preserve">% in the year to the </w:t>
      </w:r>
      <w:r w:rsidR="00D35078" w:rsidRPr="00F46384">
        <w:rPr>
          <w:sz w:val="16"/>
          <w:szCs w:val="16"/>
        </w:rPr>
        <w:t xml:space="preserve">March </w:t>
      </w:r>
      <w:r w:rsidRPr="00F46384">
        <w:rPr>
          <w:sz w:val="16"/>
          <w:szCs w:val="16"/>
        </w:rPr>
        <w:t>quarter 202</w:t>
      </w:r>
      <w:r w:rsidR="00D35078" w:rsidRPr="00F46384">
        <w:rPr>
          <w:sz w:val="16"/>
          <w:szCs w:val="16"/>
        </w:rPr>
        <w:t>6</w:t>
      </w:r>
      <w:r w:rsidRPr="00F46384">
        <w:rPr>
          <w:sz w:val="16"/>
          <w:szCs w:val="16"/>
        </w:rPr>
        <w:t>.</w:t>
      </w:r>
    </w:p>
    <w:p w14:paraId="5E09E0B3" w14:textId="04B40B88" w:rsidR="00233755" w:rsidRPr="00F46384" w:rsidRDefault="00233755" w:rsidP="380E47D5">
      <w:pPr>
        <w:pStyle w:val="ListParagraph"/>
        <w:numPr>
          <w:ilvl w:val="0"/>
          <w:numId w:val="9"/>
        </w:numPr>
        <w:spacing w:before="40" w:after="40"/>
        <w:ind w:right="227" w:hanging="357"/>
        <w:contextualSpacing w:val="0"/>
        <w:jc w:val="both"/>
        <w:rPr>
          <w:sz w:val="16"/>
          <w:szCs w:val="16"/>
        </w:rPr>
      </w:pPr>
      <w:r w:rsidRPr="00F46384">
        <w:rPr>
          <w:sz w:val="16"/>
          <w:szCs w:val="16"/>
        </w:rPr>
        <w:t xml:space="preserve">Spending on </w:t>
      </w:r>
      <w:r w:rsidR="002F30BC" w:rsidRPr="00F46384">
        <w:rPr>
          <w:sz w:val="16"/>
          <w:szCs w:val="16"/>
        </w:rPr>
        <w:t>rent and other dwelling services</w:t>
      </w:r>
      <w:r w:rsidRPr="00F46384">
        <w:rPr>
          <w:sz w:val="16"/>
          <w:szCs w:val="16"/>
        </w:rPr>
        <w:t xml:space="preserve"> (up </w:t>
      </w:r>
      <w:r w:rsidR="00866683" w:rsidRPr="00F46384">
        <w:rPr>
          <w:sz w:val="16"/>
          <w:szCs w:val="16"/>
        </w:rPr>
        <w:t>2.2</w:t>
      </w:r>
      <w:r w:rsidRPr="00F46384">
        <w:rPr>
          <w:sz w:val="16"/>
          <w:szCs w:val="16"/>
        </w:rPr>
        <w:t xml:space="preserve">%) contributed the most to growth in Western Australia’s household consumption in the year to the </w:t>
      </w:r>
      <w:r w:rsidR="00866683" w:rsidRPr="00F46384">
        <w:rPr>
          <w:sz w:val="16"/>
          <w:szCs w:val="16"/>
        </w:rPr>
        <w:t>March</w:t>
      </w:r>
      <w:r w:rsidRPr="00F46384">
        <w:rPr>
          <w:sz w:val="16"/>
          <w:szCs w:val="16"/>
        </w:rPr>
        <w:t xml:space="preserve"> quarter 202</w:t>
      </w:r>
      <w:r w:rsidR="00866683" w:rsidRPr="00F46384">
        <w:rPr>
          <w:sz w:val="16"/>
          <w:szCs w:val="16"/>
        </w:rPr>
        <w:t>6</w:t>
      </w:r>
      <w:r w:rsidRPr="00F46384">
        <w:rPr>
          <w:sz w:val="16"/>
          <w:szCs w:val="16"/>
        </w:rPr>
        <w:t>. Other leading contributors to growth in household consumption over this period were:</w:t>
      </w:r>
    </w:p>
    <w:p w14:paraId="53C84278" w14:textId="66CB7AF8" w:rsidR="00713053" w:rsidRPr="00F46384" w:rsidRDefault="00426B3B" w:rsidP="380E47D5">
      <w:pPr>
        <w:pStyle w:val="ListParagraph"/>
        <w:numPr>
          <w:ilvl w:val="0"/>
          <w:numId w:val="10"/>
        </w:numPr>
        <w:spacing w:before="40" w:after="40"/>
        <w:ind w:right="227" w:hanging="357"/>
        <w:contextualSpacing w:val="0"/>
        <w:jc w:val="both"/>
        <w:rPr>
          <w:sz w:val="16"/>
          <w:szCs w:val="16"/>
        </w:rPr>
      </w:pPr>
      <w:r w:rsidRPr="00F46384">
        <w:rPr>
          <w:sz w:val="16"/>
          <w:szCs w:val="16"/>
        </w:rPr>
        <w:t>e</w:t>
      </w:r>
      <w:r w:rsidR="00866683" w:rsidRPr="00F46384">
        <w:rPr>
          <w:sz w:val="16"/>
          <w:szCs w:val="16"/>
        </w:rPr>
        <w:t>lectricity</w:t>
      </w:r>
      <w:r w:rsidRPr="00F46384">
        <w:rPr>
          <w:sz w:val="16"/>
          <w:szCs w:val="16"/>
        </w:rPr>
        <w:t>, gas and other fuel</w:t>
      </w:r>
      <w:r w:rsidR="00D50F98" w:rsidRPr="00F46384">
        <w:rPr>
          <w:sz w:val="16"/>
          <w:szCs w:val="16"/>
        </w:rPr>
        <w:t xml:space="preserve"> </w:t>
      </w:r>
      <w:r w:rsidR="00713053" w:rsidRPr="00F46384">
        <w:rPr>
          <w:sz w:val="16"/>
          <w:szCs w:val="16"/>
        </w:rPr>
        <w:t xml:space="preserve">(up </w:t>
      </w:r>
      <w:r w:rsidRPr="00F46384">
        <w:rPr>
          <w:sz w:val="16"/>
          <w:szCs w:val="16"/>
        </w:rPr>
        <w:t>30.3</w:t>
      </w:r>
      <w:r w:rsidR="00713053" w:rsidRPr="00F46384">
        <w:rPr>
          <w:sz w:val="16"/>
          <w:szCs w:val="16"/>
        </w:rPr>
        <w:t>%)</w:t>
      </w:r>
    </w:p>
    <w:p w14:paraId="4BEAF561" w14:textId="52488D73" w:rsidR="00347878" w:rsidRPr="00F46384" w:rsidRDefault="00426B3B" w:rsidP="380E47D5">
      <w:pPr>
        <w:pStyle w:val="ListParagraph"/>
        <w:numPr>
          <w:ilvl w:val="0"/>
          <w:numId w:val="10"/>
        </w:numPr>
        <w:spacing w:before="40" w:after="40"/>
        <w:ind w:right="227" w:hanging="357"/>
        <w:contextualSpacing w:val="0"/>
        <w:jc w:val="both"/>
        <w:rPr>
          <w:sz w:val="16"/>
          <w:szCs w:val="16"/>
        </w:rPr>
      </w:pPr>
      <w:r w:rsidRPr="00F46384">
        <w:rPr>
          <w:sz w:val="16"/>
          <w:szCs w:val="16"/>
        </w:rPr>
        <w:t>recreation and culture</w:t>
      </w:r>
      <w:r w:rsidR="00347878" w:rsidRPr="00F46384">
        <w:rPr>
          <w:sz w:val="16"/>
          <w:szCs w:val="16"/>
        </w:rPr>
        <w:t xml:space="preserve"> </w:t>
      </w:r>
      <w:r w:rsidR="00C3780A" w:rsidRPr="00F46384">
        <w:rPr>
          <w:sz w:val="16"/>
          <w:szCs w:val="16"/>
        </w:rPr>
        <w:t xml:space="preserve">(up </w:t>
      </w:r>
      <w:r w:rsidR="00464990" w:rsidRPr="00F46384">
        <w:rPr>
          <w:sz w:val="16"/>
          <w:szCs w:val="16"/>
        </w:rPr>
        <w:t>5.0</w:t>
      </w:r>
      <w:r w:rsidR="00C3780A" w:rsidRPr="00F46384">
        <w:rPr>
          <w:sz w:val="16"/>
          <w:szCs w:val="16"/>
        </w:rPr>
        <w:t>%)</w:t>
      </w:r>
    </w:p>
    <w:p w14:paraId="20036700" w14:textId="0F8F9FDF" w:rsidR="00233755" w:rsidRPr="00F46384" w:rsidRDefault="005B0499" w:rsidP="009B4A3A">
      <w:pPr>
        <w:pStyle w:val="ListParagraph"/>
        <w:numPr>
          <w:ilvl w:val="0"/>
          <w:numId w:val="10"/>
        </w:numPr>
        <w:spacing w:before="40" w:after="40"/>
        <w:ind w:right="227" w:hanging="357"/>
        <w:contextualSpacing w:val="0"/>
        <w:jc w:val="both"/>
        <w:rPr>
          <w:sz w:val="16"/>
          <w:szCs w:val="16"/>
        </w:rPr>
      </w:pPr>
      <w:r w:rsidRPr="00F46384">
        <w:rPr>
          <w:sz w:val="16"/>
          <w:szCs w:val="16"/>
        </w:rPr>
        <w:t>insurance and other financial services</w:t>
      </w:r>
      <w:r w:rsidR="00FB0866" w:rsidRPr="00F46384">
        <w:rPr>
          <w:sz w:val="16"/>
          <w:szCs w:val="16"/>
        </w:rPr>
        <w:t xml:space="preserve"> </w:t>
      </w:r>
      <w:r w:rsidR="00233755" w:rsidRPr="00F46384">
        <w:rPr>
          <w:sz w:val="16"/>
          <w:szCs w:val="16"/>
        </w:rPr>
        <w:t xml:space="preserve">(up </w:t>
      </w:r>
      <w:r w:rsidRPr="00F46384">
        <w:rPr>
          <w:sz w:val="16"/>
          <w:szCs w:val="16"/>
        </w:rPr>
        <w:t>5.6</w:t>
      </w:r>
      <w:r w:rsidR="00233755" w:rsidRPr="00F46384">
        <w:rPr>
          <w:sz w:val="16"/>
          <w:szCs w:val="16"/>
        </w:rPr>
        <w:t>%)</w:t>
      </w:r>
      <w:r w:rsidR="009B4A3A" w:rsidRPr="00F46384">
        <w:rPr>
          <w:sz w:val="16"/>
          <w:szCs w:val="16"/>
        </w:rPr>
        <w:t>.</w:t>
      </w:r>
    </w:p>
    <w:p w14:paraId="5007DFDD" w14:textId="19BB62FD" w:rsidR="00233755" w:rsidRPr="00F46384" w:rsidRDefault="00233755" w:rsidP="380E47D5">
      <w:pPr>
        <w:pStyle w:val="ListParagraph"/>
        <w:numPr>
          <w:ilvl w:val="0"/>
          <w:numId w:val="9"/>
        </w:numPr>
        <w:spacing w:before="40" w:after="40"/>
        <w:ind w:right="227" w:hanging="357"/>
        <w:contextualSpacing w:val="0"/>
        <w:jc w:val="both"/>
        <w:rPr>
          <w:sz w:val="16"/>
          <w:szCs w:val="16"/>
        </w:rPr>
      </w:pPr>
      <w:r w:rsidRPr="00F46384">
        <w:rPr>
          <w:sz w:val="16"/>
          <w:szCs w:val="16"/>
        </w:rPr>
        <w:t xml:space="preserve">Spending on </w:t>
      </w:r>
      <w:r w:rsidR="00874BDE" w:rsidRPr="00F46384">
        <w:rPr>
          <w:sz w:val="16"/>
          <w:szCs w:val="16"/>
        </w:rPr>
        <w:t>cigarettes and tobacco</w:t>
      </w:r>
      <w:r w:rsidR="00FA0DCB" w:rsidRPr="00F46384">
        <w:rPr>
          <w:sz w:val="16"/>
          <w:szCs w:val="16"/>
        </w:rPr>
        <w:t xml:space="preserve"> </w:t>
      </w:r>
      <w:r w:rsidRPr="00F46384">
        <w:rPr>
          <w:sz w:val="16"/>
          <w:szCs w:val="16"/>
        </w:rPr>
        <w:t xml:space="preserve">(down </w:t>
      </w:r>
      <w:r w:rsidR="00222E03" w:rsidRPr="00F46384">
        <w:rPr>
          <w:sz w:val="16"/>
          <w:szCs w:val="16"/>
        </w:rPr>
        <w:t>2</w:t>
      </w:r>
      <w:r w:rsidR="00540A60" w:rsidRPr="00F46384">
        <w:rPr>
          <w:sz w:val="16"/>
          <w:szCs w:val="16"/>
        </w:rPr>
        <w:t>4</w:t>
      </w:r>
      <w:r w:rsidR="00983B43" w:rsidRPr="00F46384">
        <w:rPr>
          <w:sz w:val="16"/>
          <w:szCs w:val="16"/>
        </w:rPr>
        <w:t>.</w:t>
      </w:r>
      <w:r w:rsidR="00540A60" w:rsidRPr="00F46384">
        <w:rPr>
          <w:sz w:val="16"/>
          <w:szCs w:val="16"/>
        </w:rPr>
        <w:t>4</w:t>
      </w:r>
      <w:r w:rsidRPr="00F46384">
        <w:rPr>
          <w:sz w:val="16"/>
          <w:szCs w:val="16"/>
        </w:rPr>
        <w:t xml:space="preserve">%) detracted the most from Western Australia’s household consumption in the year to the </w:t>
      </w:r>
      <w:r w:rsidR="001820B3" w:rsidRPr="00F46384">
        <w:rPr>
          <w:sz w:val="16"/>
          <w:szCs w:val="16"/>
        </w:rPr>
        <w:t>March quarter 2026</w:t>
      </w:r>
      <w:r w:rsidRPr="00F46384">
        <w:rPr>
          <w:sz w:val="16"/>
          <w:szCs w:val="16"/>
        </w:rPr>
        <w:t xml:space="preserve">, followed by </w:t>
      </w:r>
      <w:r w:rsidR="007F347C" w:rsidRPr="00F46384">
        <w:rPr>
          <w:sz w:val="16"/>
          <w:szCs w:val="16"/>
        </w:rPr>
        <w:t>operation of vehicles</w:t>
      </w:r>
      <w:r w:rsidR="00FA0DCB" w:rsidRPr="00F46384">
        <w:rPr>
          <w:sz w:val="16"/>
          <w:szCs w:val="16"/>
        </w:rPr>
        <w:t xml:space="preserve"> </w:t>
      </w:r>
      <w:r w:rsidRPr="00F46384">
        <w:rPr>
          <w:sz w:val="16"/>
          <w:szCs w:val="16"/>
        </w:rPr>
        <w:t>(down</w:t>
      </w:r>
      <w:r w:rsidR="00CB5A7B" w:rsidRPr="00F46384">
        <w:rPr>
          <w:sz w:val="16"/>
          <w:szCs w:val="16"/>
        </w:rPr>
        <w:t> </w:t>
      </w:r>
      <w:r w:rsidR="00E35BFF" w:rsidRPr="00F46384">
        <w:rPr>
          <w:sz w:val="16"/>
          <w:szCs w:val="16"/>
        </w:rPr>
        <w:t>2</w:t>
      </w:r>
      <w:r w:rsidR="002C7D30" w:rsidRPr="00F46384">
        <w:rPr>
          <w:sz w:val="16"/>
          <w:szCs w:val="16"/>
        </w:rPr>
        <w:t>.</w:t>
      </w:r>
      <w:r w:rsidR="0002765D" w:rsidRPr="00F46384">
        <w:rPr>
          <w:sz w:val="16"/>
          <w:szCs w:val="16"/>
        </w:rPr>
        <w:t>0</w:t>
      </w:r>
      <w:r w:rsidRPr="00F46384">
        <w:rPr>
          <w:sz w:val="16"/>
          <w:szCs w:val="16"/>
        </w:rPr>
        <w:t>%).</w:t>
      </w:r>
    </w:p>
    <w:p w14:paraId="262547EC" w14:textId="6462938B" w:rsidR="00931C55" w:rsidRPr="009F5A2C" w:rsidRDefault="00931C55" w:rsidP="380E47D5">
      <w:pPr>
        <w:pStyle w:val="ListParagraph"/>
        <w:numPr>
          <w:ilvl w:val="0"/>
          <w:numId w:val="9"/>
        </w:numPr>
        <w:spacing w:before="40" w:after="40"/>
        <w:ind w:right="227" w:hanging="357"/>
        <w:contextualSpacing w:val="0"/>
        <w:jc w:val="both"/>
        <w:rPr>
          <w:sz w:val="16"/>
          <w:szCs w:val="16"/>
        </w:rPr>
      </w:pPr>
      <w:r w:rsidRPr="009F5A2C">
        <w:rPr>
          <w:sz w:val="16"/>
          <w:szCs w:val="16"/>
        </w:rPr>
        <w:t xml:space="preserve">The WA Government </w:t>
      </w:r>
      <w:r w:rsidR="000C5CC8" w:rsidRPr="009F5A2C">
        <w:rPr>
          <w:sz w:val="16"/>
          <w:szCs w:val="16"/>
        </w:rPr>
        <w:t>Budget</w:t>
      </w:r>
      <w:r w:rsidRPr="009F5A2C">
        <w:rPr>
          <w:sz w:val="16"/>
          <w:szCs w:val="16"/>
        </w:rPr>
        <w:t xml:space="preserve"> 202</w:t>
      </w:r>
      <w:r w:rsidR="000C5CC8" w:rsidRPr="009F5A2C">
        <w:rPr>
          <w:sz w:val="16"/>
          <w:szCs w:val="16"/>
        </w:rPr>
        <w:t>6</w:t>
      </w:r>
      <w:r w:rsidRPr="009F5A2C">
        <w:rPr>
          <w:sz w:val="16"/>
          <w:szCs w:val="16"/>
        </w:rPr>
        <w:t>-2</w:t>
      </w:r>
      <w:r w:rsidR="000C5CC8" w:rsidRPr="009F5A2C">
        <w:rPr>
          <w:sz w:val="16"/>
          <w:szCs w:val="16"/>
        </w:rPr>
        <w:t>7</w:t>
      </w:r>
      <w:r w:rsidRPr="009F5A2C">
        <w:rPr>
          <w:sz w:val="16"/>
          <w:szCs w:val="16"/>
        </w:rPr>
        <w:t xml:space="preserve"> forecasts that Western Australia’s</w:t>
      </w:r>
      <w:r w:rsidR="00E90A5F" w:rsidRPr="009F5A2C">
        <w:rPr>
          <w:sz w:val="16"/>
          <w:szCs w:val="16"/>
        </w:rPr>
        <w:t xml:space="preserve"> household consumption will </w:t>
      </w:r>
      <w:r w:rsidR="00267ACD" w:rsidRPr="009F5A2C">
        <w:rPr>
          <w:sz w:val="16"/>
          <w:szCs w:val="16"/>
        </w:rPr>
        <w:t>grow</w:t>
      </w:r>
      <w:r w:rsidR="00E90A5F" w:rsidRPr="009F5A2C">
        <w:rPr>
          <w:sz w:val="16"/>
          <w:szCs w:val="16"/>
        </w:rPr>
        <w:t xml:space="preserve"> </w:t>
      </w:r>
      <w:r w:rsidR="006A7591" w:rsidRPr="009F5A2C">
        <w:rPr>
          <w:sz w:val="16"/>
          <w:szCs w:val="16"/>
        </w:rPr>
        <w:t>2.75</w:t>
      </w:r>
      <w:r w:rsidR="00D66B70" w:rsidRPr="009F5A2C">
        <w:rPr>
          <w:sz w:val="16"/>
          <w:szCs w:val="16"/>
        </w:rPr>
        <w:t xml:space="preserve">% in </w:t>
      </w:r>
      <w:r w:rsidR="00256213" w:rsidRPr="009F5A2C">
        <w:rPr>
          <w:sz w:val="16"/>
          <w:szCs w:val="16"/>
        </w:rPr>
        <w:t xml:space="preserve">both </w:t>
      </w:r>
      <w:r w:rsidR="00092F45" w:rsidRPr="009F5A2C">
        <w:rPr>
          <w:sz w:val="16"/>
          <w:szCs w:val="16"/>
        </w:rPr>
        <w:t>202</w:t>
      </w:r>
      <w:r w:rsidR="000C5CC8" w:rsidRPr="009F5A2C">
        <w:rPr>
          <w:sz w:val="16"/>
          <w:szCs w:val="16"/>
        </w:rPr>
        <w:t>6</w:t>
      </w:r>
      <w:r w:rsidR="00092F45" w:rsidRPr="009F5A2C">
        <w:rPr>
          <w:sz w:val="16"/>
          <w:szCs w:val="16"/>
        </w:rPr>
        <w:t>-</w:t>
      </w:r>
      <w:r w:rsidR="00A9084E" w:rsidRPr="009F5A2C">
        <w:rPr>
          <w:sz w:val="16"/>
          <w:szCs w:val="16"/>
        </w:rPr>
        <w:t>2</w:t>
      </w:r>
      <w:r w:rsidR="000C5CC8" w:rsidRPr="009F5A2C">
        <w:rPr>
          <w:sz w:val="16"/>
          <w:szCs w:val="16"/>
        </w:rPr>
        <w:t>7</w:t>
      </w:r>
      <w:r w:rsidR="00A9084E" w:rsidRPr="009F5A2C">
        <w:rPr>
          <w:sz w:val="16"/>
          <w:szCs w:val="16"/>
        </w:rPr>
        <w:t xml:space="preserve"> and </w:t>
      </w:r>
      <w:r w:rsidR="00D66B70" w:rsidRPr="009F5A2C">
        <w:rPr>
          <w:sz w:val="16"/>
          <w:szCs w:val="16"/>
        </w:rPr>
        <w:t>202</w:t>
      </w:r>
      <w:r w:rsidR="000C5CC8" w:rsidRPr="009F5A2C">
        <w:rPr>
          <w:sz w:val="16"/>
          <w:szCs w:val="16"/>
        </w:rPr>
        <w:t>7</w:t>
      </w:r>
      <w:r w:rsidR="00D66B70" w:rsidRPr="009F5A2C">
        <w:rPr>
          <w:sz w:val="16"/>
          <w:szCs w:val="16"/>
        </w:rPr>
        <w:t>-2</w:t>
      </w:r>
      <w:r w:rsidR="000C5CC8" w:rsidRPr="009F5A2C">
        <w:rPr>
          <w:sz w:val="16"/>
          <w:szCs w:val="16"/>
        </w:rPr>
        <w:t>8</w:t>
      </w:r>
      <w:r w:rsidR="00D66B70" w:rsidRPr="009F5A2C">
        <w:rPr>
          <w:sz w:val="16"/>
          <w:szCs w:val="16"/>
        </w:rPr>
        <w:t>.</w:t>
      </w:r>
    </w:p>
    <w:p w14:paraId="33EDB694" w14:textId="77777777" w:rsidR="00233755" w:rsidRDefault="00233755" w:rsidP="00F6594C">
      <w:pPr>
        <w:spacing w:before="40" w:after="40"/>
        <w:jc w:val="both"/>
        <w:rPr>
          <w:sz w:val="16"/>
          <w:szCs w:val="16"/>
        </w:rPr>
      </w:pPr>
    </w:p>
    <w:p w14:paraId="5923F68D" w14:textId="02CA7E24" w:rsidR="00233755" w:rsidRPr="008E3C65" w:rsidRDefault="00233755" w:rsidP="00F6594C">
      <w:pPr>
        <w:spacing w:before="40" w:after="40"/>
        <w:jc w:val="both"/>
        <w:rPr>
          <w:sz w:val="16"/>
          <w:szCs w:val="16"/>
        </w:rPr>
        <w:sectPr w:rsidR="00233755" w:rsidRPr="008E3C65" w:rsidSect="00233755">
          <w:type w:val="continuous"/>
          <w:pgSz w:w="11907" w:h="16840" w:code="9"/>
          <w:pgMar w:top="1701" w:right="425" w:bottom="567" w:left="567" w:header="709" w:footer="709" w:gutter="0"/>
          <w:cols w:num="2" w:space="113"/>
          <w:docGrid w:linePitch="360"/>
        </w:sectPr>
      </w:pPr>
    </w:p>
    <w:p w14:paraId="53B6742F" w14:textId="509C6651" w:rsidR="00233755" w:rsidRPr="00771D18" w:rsidRDefault="00233755" w:rsidP="380E47D5">
      <w:pPr>
        <w:pStyle w:val="Heading4"/>
        <w:rPr>
          <w:i w:val="0"/>
          <w:iCs w:val="0"/>
          <w:color w:val="00997A"/>
          <w:sz w:val="20"/>
          <w:szCs w:val="20"/>
        </w:rPr>
        <w:sectPr w:rsidR="00233755" w:rsidRPr="00771D18" w:rsidSect="00233755">
          <w:type w:val="continuous"/>
          <w:pgSz w:w="11907" w:h="16840" w:code="9"/>
          <w:pgMar w:top="1701" w:right="425" w:bottom="567" w:left="567" w:header="709" w:footer="709" w:gutter="0"/>
          <w:cols w:space="720"/>
          <w:docGrid w:linePitch="360"/>
        </w:sectPr>
      </w:pPr>
      <w:r w:rsidRPr="380E47D5">
        <w:rPr>
          <w:i w:val="0"/>
          <w:iCs w:val="0"/>
          <w:color w:val="00997A"/>
          <w:sz w:val="20"/>
          <w:szCs w:val="20"/>
        </w:rPr>
        <w:t xml:space="preserve">Private investment by component (contribution to change): </w:t>
      </w:r>
      <w:r w:rsidR="001820B3">
        <w:rPr>
          <w:i w:val="0"/>
          <w:color w:val="00997A"/>
          <w:sz w:val="20"/>
          <w:szCs w:val="20"/>
        </w:rPr>
        <w:t>March quarter 2026</w:t>
      </w:r>
    </w:p>
    <w:p w14:paraId="19941DAC" w14:textId="64589EA1" w:rsidR="00233755" w:rsidRPr="007B1AE5" w:rsidRDefault="00DE7769" w:rsidP="00233755">
      <w:r>
        <w:rPr>
          <w:noProof/>
        </w:rPr>
        <w:drawing>
          <wp:inline distT="0" distB="0" distL="0" distR="0" wp14:anchorId="4C3BF625" wp14:editId="2E5B41E3">
            <wp:extent cx="3420000" cy="2107010"/>
            <wp:effectExtent l="0" t="0" r="9525" b="7620"/>
            <wp:docPr id="136933955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624306DB" w14:textId="407C8548" w:rsidR="00233755" w:rsidRPr="00015F12" w:rsidRDefault="00233755" w:rsidP="00233755">
      <w:pPr>
        <w:jc w:val="both"/>
        <w:rPr>
          <w:sz w:val="10"/>
          <w:szCs w:val="10"/>
        </w:rPr>
      </w:pPr>
      <w:bookmarkStart w:id="9" w:name="_Hlk157083558"/>
      <w:r w:rsidRPr="000C0C45">
        <w:rPr>
          <w:sz w:val="10"/>
        </w:rPr>
        <w:t>Note –</w:t>
      </w:r>
      <w:r w:rsidRPr="00AF759E">
        <w:rPr>
          <w:sz w:val="10"/>
          <w:szCs w:val="10"/>
        </w:rPr>
        <w:t>. Chain volumes measures. Seasonally adjusted series</w:t>
      </w:r>
      <w:r>
        <w:rPr>
          <w:sz w:val="10"/>
          <w:szCs w:val="10"/>
        </w:rPr>
        <w:t>.</w:t>
      </w:r>
      <w:r w:rsidRPr="00AF759E">
        <w:rPr>
          <w:sz w:val="10"/>
          <w:szCs w:val="10"/>
        </w:rPr>
        <w:t xml:space="preserve"> Change between the sum of the latest four quarters and the sum of the same quarters of the previous year. </w:t>
      </w:r>
      <w:r>
        <w:rPr>
          <w:sz w:val="10"/>
          <w:szCs w:val="10"/>
        </w:rPr>
        <w:t>p</w:t>
      </w:r>
      <w:r w:rsidRPr="00AF759E">
        <w:rPr>
          <w:sz w:val="10"/>
          <w:szCs w:val="10"/>
        </w:rPr>
        <w:t>p = percentage points</w:t>
      </w:r>
      <w:r>
        <w:rPr>
          <w:sz w:val="10"/>
          <w:szCs w:val="10"/>
        </w:rPr>
        <w:t>.</w:t>
      </w:r>
      <w:r w:rsidRPr="00AF759E">
        <w:rPr>
          <w:sz w:val="10"/>
          <w:szCs w:val="10"/>
        </w:rPr>
        <w:t xml:space="preserve"> </w:t>
      </w:r>
      <w:bookmarkEnd w:id="9"/>
      <w:r w:rsidR="00504BAA" w:rsidRPr="00AF759E">
        <w:rPr>
          <w:sz w:val="10"/>
          <w:szCs w:val="10"/>
        </w:rPr>
        <w:t>(</w:t>
      </w:r>
      <w:r w:rsidR="00504BAA">
        <w:rPr>
          <w:sz w:val="10"/>
          <w:szCs w:val="10"/>
        </w:rPr>
        <w:t>a)</w:t>
      </w:r>
      <w:r w:rsidR="00504BAA" w:rsidRPr="00AF759E">
        <w:rPr>
          <w:sz w:val="10"/>
          <w:szCs w:val="10"/>
        </w:rPr>
        <w:t xml:space="preserve"> Buildings or parts of buildings used as residences. </w:t>
      </w:r>
      <w:r w:rsidR="00D559F4" w:rsidRPr="00015F12">
        <w:rPr>
          <w:sz w:val="10"/>
          <w:szCs w:val="10"/>
        </w:rPr>
        <w:t>(</w:t>
      </w:r>
      <w:r w:rsidR="00D559F4">
        <w:rPr>
          <w:sz w:val="10"/>
          <w:szCs w:val="10"/>
        </w:rPr>
        <w:t>b</w:t>
      </w:r>
      <w:r w:rsidR="00D559F4" w:rsidRPr="00015F12">
        <w:rPr>
          <w:sz w:val="10"/>
          <w:szCs w:val="10"/>
        </w:rPr>
        <w:t>) Fees, commissions, stamp duty and other government charges for transferring ownership of dwellings and non</w:t>
      </w:r>
      <w:r w:rsidR="00D559F4" w:rsidRPr="00015F12">
        <w:rPr>
          <w:sz w:val="10"/>
          <w:szCs w:val="10"/>
        </w:rPr>
        <w:noBreakHyphen/>
        <w:t>dwelling constructions.</w:t>
      </w:r>
      <w:r w:rsidR="00D559F4" w:rsidRPr="00AF759E">
        <w:rPr>
          <w:sz w:val="10"/>
          <w:szCs w:val="10"/>
        </w:rPr>
        <w:t xml:space="preserve"> </w:t>
      </w:r>
      <w:r w:rsidRPr="00AF759E">
        <w:rPr>
          <w:sz w:val="10"/>
          <w:szCs w:val="10"/>
        </w:rPr>
        <w:t>(</w:t>
      </w:r>
      <w:r w:rsidR="00934CED">
        <w:rPr>
          <w:sz w:val="10"/>
          <w:szCs w:val="10"/>
        </w:rPr>
        <w:t>c</w:t>
      </w:r>
      <w:r w:rsidRPr="00AF759E">
        <w:rPr>
          <w:sz w:val="10"/>
          <w:szCs w:val="10"/>
        </w:rPr>
        <w:t>)</w:t>
      </w:r>
      <w:r>
        <w:rPr>
          <w:sz w:val="10"/>
          <w:szCs w:val="10"/>
        </w:rPr>
        <w:t xml:space="preserve"> </w:t>
      </w:r>
      <w:r w:rsidRPr="00AF759E">
        <w:rPr>
          <w:sz w:val="10"/>
          <w:szCs w:val="10"/>
        </w:rPr>
        <w:t>Non</w:t>
      </w:r>
      <w:r>
        <w:rPr>
          <w:sz w:val="10"/>
          <w:szCs w:val="10"/>
        </w:rPr>
        <w:noBreakHyphen/>
      </w:r>
      <w:r w:rsidRPr="00AF759E">
        <w:rPr>
          <w:sz w:val="10"/>
          <w:szCs w:val="10"/>
        </w:rPr>
        <w:t>residential buildings and other structures. (</w:t>
      </w:r>
      <w:r w:rsidR="00822296">
        <w:rPr>
          <w:sz w:val="10"/>
          <w:szCs w:val="10"/>
        </w:rPr>
        <w:t>d</w:t>
      </w:r>
      <w:r w:rsidRPr="00AF759E">
        <w:rPr>
          <w:sz w:val="10"/>
          <w:szCs w:val="10"/>
        </w:rPr>
        <w:t>) Transport equipment and other machinery and equipment. (</w:t>
      </w:r>
      <w:r w:rsidR="00934CED">
        <w:rPr>
          <w:sz w:val="10"/>
          <w:szCs w:val="10"/>
        </w:rPr>
        <w:t>f</w:t>
      </w:r>
      <w:r w:rsidRPr="00AF759E">
        <w:rPr>
          <w:sz w:val="10"/>
          <w:szCs w:val="10"/>
        </w:rPr>
        <w:t xml:space="preserve">) Computer software, research and development, entertainment, literary or artistic originals, and mineral exploration. </w:t>
      </w:r>
      <w:r w:rsidRPr="00015F12">
        <w:rPr>
          <w:sz w:val="10"/>
          <w:szCs w:val="10"/>
        </w:rPr>
        <w:t>(</w:t>
      </w:r>
      <w:r w:rsidR="00AF3DF7">
        <w:rPr>
          <w:sz w:val="10"/>
          <w:szCs w:val="10"/>
        </w:rPr>
        <w:t>e</w:t>
      </w:r>
      <w:r w:rsidRPr="00015F12">
        <w:rPr>
          <w:sz w:val="10"/>
          <w:szCs w:val="10"/>
        </w:rPr>
        <w:t>) Livestock and plantations of trees yielding repeat products (e.g. vineyards and orchards).</w:t>
      </w:r>
    </w:p>
    <w:p w14:paraId="406AE250" w14:textId="77777777" w:rsidR="00233755" w:rsidRPr="00AF759E" w:rsidRDefault="00233755" w:rsidP="00233755">
      <w:pPr>
        <w:jc w:val="both"/>
        <w:rPr>
          <w:sz w:val="10"/>
          <w:szCs w:val="10"/>
        </w:rPr>
      </w:pPr>
      <w:r w:rsidRPr="00AF759E">
        <w:rPr>
          <w:sz w:val="10"/>
          <w:szCs w:val="10"/>
        </w:rPr>
        <w:t>Source: Based on ABS data.</w:t>
      </w:r>
    </w:p>
    <w:p w14:paraId="5F790056" w14:textId="172FD2D4" w:rsidR="00233755" w:rsidRPr="00F46384" w:rsidRDefault="00233755" w:rsidP="380E47D5">
      <w:pPr>
        <w:pStyle w:val="ListParagraph"/>
        <w:numPr>
          <w:ilvl w:val="0"/>
          <w:numId w:val="9"/>
        </w:numPr>
        <w:spacing w:before="40" w:after="40"/>
        <w:ind w:left="357" w:right="227" w:hanging="357"/>
        <w:contextualSpacing w:val="0"/>
        <w:jc w:val="both"/>
        <w:rPr>
          <w:sz w:val="16"/>
          <w:szCs w:val="16"/>
        </w:rPr>
      </w:pPr>
      <w:r>
        <w:br w:type="column"/>
      </w:r>
      <w:r w:rsidRPr="00F46384">
        <w:rPr>
          <w:sz w:val="16"/>
          <w:szCs w:val="16"/>
        </w:rPr>
        <w:t xml:space="preserve">Private investment in Western Australia increased </w:t>
      </w:r>
      <w:r w:rsidR="006D332E" w:rsidRPr="00F46384">
        <w:rPr>
          <w:sz w:val="16"/>
          <w:szCs w:val="16"/>
        </w:rPr>
        <w:t>5.</w:t>
      </w:r>
      <w:r w:rsidR="00832F3D" w:rsidRPr="00F46384">
        <w:rPr>
          <w:sz w:val="16"/>
          <w:szCs w:val="16"/>
        </w:rPr>
        <w:t>4</w:t>
      </w:r>
      <w:r w:rsidRPr="00F46384">
        <w:rPr>
          <w:sz w:val="16"/>
          <w:szCs w:val="16"/>
        </w:rPr>
        <w:t xml:space="preserve">% in the year to the </w:t>
      </w:r>
      <w:r w:rsidR="00832F3D" w:rsidRPr="00F46384">
        <w:rPr>
          <w:sz w:val="16"/>
          <w:szCs w:val="16"/>
        </w:rPr>
        <w:t xml:space="preserve">March </w:t>
      </w:r>
      <w:r w:rsidRPr="00F46384">
        <w:rPr>
          <w:sz w:val="16"/>
          <w:szCs w:val="16"/>
        </w:rPr>
        <w:t>quarter 202</w:t>
      </w:r>
      <w:r w:rsidR="001820B3" w:rsidRPr="00F46384">
        <w:rPr>
          <w:sz w:val="16"/>
          <w:szCs w:val="16"/>
        </w:rPr>
        <w:t>6</w:t>
      </w:r>
      <w:r w:rsidRPr="00F46384">
        <w:rPr>
          <w:sz w:val="16"/>
          <w:szCs w:val="16"/>
        </w:rPr>
        <w:t>.</w:t>
      </w:r>
    </w:p>
    <w:p w14:paraId="400EC4F3" w14:textId="41ED8B4A" w:rsidR="00233755" w:rsidRPr="00F46384" w:rsidRDefault="00233755" w:rsidP="380E47D5">
      <w:pPr>
        <w:pStyle w:val="ListParagraph"/>
        <w:numPr>
          <w:ilvl w:val="0"/>
          <w:numId w:val="9"/>
        </w:numPr>
        <w:spacing w:before="40" w:after="40"/>
        <w:ind w:left="357" w:right="227" w:hanging="357"/>
        <w:contextualSpacing w:val="0"/>
        <w:jc w:val="both"/>
        <w:rPr>
          <w:sz w:val="16"/>
          <w:szCs w:val="16"/>
        </w:rPr>
      </w:pPr>
      <w:r w:rsidRPr="00F46384">
        <w:rPr>
          <w:sz w:val="16"/>
          <w:szCs w:val="16"/>
        </w:rPr>
        <w:t xml:space="preserve">Spending on </w:t>
      </w:r>
      <w:r w:rsidR="00301DAE" w:rsidRPr="00F46384">
        <w:rPr>
          <w:sz w:val="16"/>
          <w:szCs w:val="16"/>
        </w:rPr>
        <w:t>machinery and equipment</w:t>
      </w:r>
      <w:r w:rsidRPr="00F46384">
        <w:rPr>
          <w:sz w:val="16"/>
          <w:szCs w:val="16"/>
        </w:rPr>
        <w:t xml:space="preserve"> (up </w:t>
      </w:r>
      <w:r w:rsidR="001820B3" w:rsidRPr="00F46384">
        <w:rPr>
          <w:sz w:val="16"/>
          <w:szCs w:val="16"/>
        </w:rPr>
        <w:t>9.9</w:t>
      </w:r>
      <w:r w:rsidRPr="00F46384">
        <w:rPr>
          <w:sz w:val="16"/>
          <w:szCs w:val="16"/>
        </w:rPr>
        <w:t xml:space="preserve">%) contributed the most to growth in Western Australia’s private investment in the year to the </w:t>
      </w:r>
      <w:r w:rsidR="000A5C58" w:rsidRPr="00F46384">
        <w:rPr>
          <w:sz w:val="16"/>
          <w:szCs w:val="16"/>
        </w:rPr>
        <w:t xml:space="preserve">March </w:t>
      </w:r>
      <w:r w:rsidRPr="00F46384">
        <w:rPr>
          <w:sz w:val="16"/>
          <w:szCs w:val="16"/>
        </w:rPr>
        <w:t>quarter 202</w:t>
      </w:r>
      <w:r w:rsidR="000A5C58" w:rsidRPr="00F46384">
        <w:rPr>
          <w:sz w:val="16"/>
          <w:szCs w:val="16"/>
        </w:rPr>
        <w:t>6</w:t>
      </w:r>
      <w:r w:rsidR="00036E7D" w:rsidRPr="00F46384">
        <w:rPr>
          <w:sz w:val="16"/>
          <w:szCs w:val="16"/>
        </w:rPr>
        <w:t>,</w:t>
      </w:r>
      <w:r w:rsidRPr="00F46384">
        <w:rPr>
          <w:sz w:val="16"/>
          <w:szCs w:val="16"/>
        </w:rPr>
        <w:t xml:space="preserve"> followed by </w:t>
      </w:r>
      <w:r w:rsidR="009765C7" w:rsidRPr="00F46384">
        <w:rPr>
          <w:sz w:val="16"/>
          <w:szCs w:val="16"/>
        </w:rPr>
        <w:t>dwellings</w:t>
      </w:r>
      <w:r w:rsidR="00036E7D" w:rsidRPr="00F46384">
        <w:rPr>
          <w:sz w:val="16"/>
          <w:szCs w:val="16"/>
        </w:rPr>
        <w:t xml:space="preserve"> (up</w:t>
      </w:r>
      <w:r w:rsidR="009765C7" w:rsidRPr="00F46384">
        <w:rPr>
          <w:sz w:val="16"/>
          <w:szCs w:val="16"/>
        </w:rPr>
        <w:t xml:space="preserve"> </w:t>
      </w:r>
      <w:r w:rsidR="000A5C58" w:rsidRPr="00F46384">
        <w:rPr>
          <w:sz w:val="16"/>
          <w:szCs w:val="16"/>
        </w:rPr>
        <w:t>9</w:t>
      </w:r>
      <w:r w:rsidR="00AC58B2" w:rsidRPr="00F46384">
        <w:rPr>
          <w:sz w:val="16"/>
          <w:szCs w:val="16"/>
        </w:rPr>
        <w:t>.</w:t>
      </w:r>
      <w:r w:rsidR="0086696E" w:rsidRPr="00F46384">
        <w:rPr>
          <w:sz w:val="16"/>
          <w:szCs w:val="16"/>
        </w:rPr>
        <w:t>2</w:t>
      </w:r>
      <w:r w:rsidR="00036E7D" w:rsidRPr="00F46384">
        <w:rPr>
          <w:sz w:val="16"/>
          <w:szCs w:val="16"/>
        </w:rPr>
        <w:t xml:space="preserve">%) and </w:t>
      </w:r>
      <w:r w:rsidR="000A5C58" w:rsidRPr="00F46384">
        <w:rPr>
          <w:sz w:val="16"/>
          <w:szCs w:val="16"/>
        </w:rPr>
        <w:t xml:space="preserve">intellectual </w:t>
      </w:r>
      <w:r w:rsidR="001C3C4B" w:rsidRPr="00F46384">
        <w:rPr>
          <w:sz w:val="16"/>
          <w:szCs w:val="16"/>
        </w:rPr>
        <w:t>property products</w:t>
      </w:r>
      <w:r w:rsidRPr="00F46384">
        <w:rPr>
          <w:sz w:val="16"/>
          <w:szCs w:val="16"/>
        </w:rPr>
        <w:t xml:space="preserve"> (up </w:t>
      </w:r>
      <w:r w:rsidR="001C3C4B" w:rsidRPr="00F46384">
        <w:rPr>
          <w:sz w:val="16"/>
          <w:szCs w:val="16"/>
        </w:rPr>
        <w:t>8.2</w:t>
      </w:r>
      <w:r w:rsidRPr="00F46384">
        <w:rPr>
          <w:sz w:val="16"/>
          <w:szCs w:val="16"/>
        </w:rPr>
        <w:t>%)</w:t>
      </w:r>
      <w:r w:rsidR="00036E7D" w:rsidRPr="00F46384">
        <w:rPr>
          <w:sz w:val="16"/>
          <w:szCs w:val="16"/>
        </w:rPr>
        <w:t>.</w:t>
      </w:r>
    </w:p>
    <w:p w14:paraId="11A672BA" w14:textId="2A3C2EA6" w:rsidR="00233755" w:rsidRPr="00F46384" w:rsidRDefault="003D6A4C" w:rsidP="380E47D5">
      <w:pPr>
        <w:pStyle w:val="ListParagraph"/>
        <w:numPr>
          <w:ilvl w:val="0"/>
          <w:numId w:val="9"/>
        </w:numPr>
        <w:spacing w:before="40" w:after="40"/>
        <w:ind w:left="357" w:right="227" w:hanging="357"/>
        <w:contextualSpacing w:val="0"/>
        <w:jc w:val="both"/>
        <w:rPr>
          <w:sz w:val="16"/>
          <w:szCs w:val="16"/>
        </w:rPr>
      </w:pPr>
      <w:bookmarkStart w:id="10" w:name="_Hlk177740214"/>
      <w:r w:rsidRPr="00F46384">
        <w:rPr>
          <w:sz w:val="16"/>
          <w:szCs w:val="16"/>
        </w:rPr>
        <w:t xml:space="preserve">Spending on </w:t>
      </w:r>
      <w:r w:rsidR="00B17D46" w:rsidRPr="00F46384">
        <w:rPr>
          <w:sz w:val="16"/>
          <w:szCs w:val="16"/>
        </w:rPr>
        <w:t>ownership transfer costs</w:t>
      </w:r>
      <w:r w:rsidR="00E55366" w:rsidRPr="00F46384">
        <w:rPr>
          <w:sz w:val="16"/>
          <w:szCs w:val="16"/>
        </w:rPr>
        <w:t xml:space="preserve"> (down </w:t>
      </w:r>
      <w:r w:rsidR="00C54F25" w:rsidRPr="00F46384">
        <w:rPr>
          <w:sz w:val="16"/>
          <w:szCs w:val="16"/>
        </w:rPr>
        <w:t>2.</w:t>
      </w:r>
      <w:r w:rsidR="001C3C4B" w:rsidRPr="00F46384">
        <w:rPr>
          <w:sz w:val="16"/>
          <w:szCs w:val="16"/>
        </w:rPr>
        <w:t>9</w:t>
      </w:r>
      <w:r w:rsidR="00E55366" w:rsidRPr="00F46384">
        <w:rPr>
          <w:sz w:val="16"/>
          <w:szCs w:val="16"/>
        </w:rPr>
        <w:t>%)</w:t>
      </w:r>
      <w:r w:rsidR="00B9610F" w:rsidRPr="00F46384">
        <w:rPr>
          <w:sz w:val="16"/>
          <w:szCs w:val="16"/>
        </w:rPr>
        <w:t xml:space="preserve"> </w:t>
      </w:r>
      <w:r w:rsidR="0009610F" w:rsidRPr="00F46384">
        <w:rPr>
          <w:sz w:val="16"/>
          <w:szCs w:val="16"/>
        </w:rPr>
        <w:t xml:space="preserve">detracted from Western Australia’s private investment over the year to the </w:t>
      </w:r>
      <w:r w:rsidR="001C3C4B" w:rsidRPr="00F46384">
        <w:rPr>
          <w:sz w:val="16"/>
          <w:szCs w:val="16"/>
        </w:rPr>
        <w:t>March </w:t>
      </w:r>
      <w:r w:rsidR="0009610F" w:rsidRPr="00F46384">
        <w:rPr>
          <w:sz w:val="16"/>
          <w:szCs w:val="16"/>
        </w:rPr>
        <w:t>quarter 202</w:t>
      </w:r>
      <w:r w:rsidR="001C3C4B" w:rsidRPr="00F46384">
        <w:rPr>
          <w:sz w:val="16"/>
          <w:szCs w:val="16"/>
        </w:rPr>
        <w:t>6.</w:t>
      </w:r>
    </w:p>
    <w:bookmarkEnd w:id="10"/>
    <w:p w14:paraId="1CD67285" w14:textId="4A7F5FDB" w:rsidR="008738CD" w:rsidRPr="009F5A2C" w:rsidRDefault="008738CD" w:rsidP="380E47D5">
      <w:pPr>
        <w:pStyle w:val="ListParagraph"/>
        <w:numPr>
          <w:ilvl w:val="0"/>
          <w:numId w:val="9"/>
        </w:numPr>
        <w:spacing w:before="40" w:after="40"/>
        <w:ind w:left="357" w:right="227" w:hanging="357"/>
        <w:contextualSpacing w:val="0"/>
        <w:jc w:val="both"/>
        <w:rPr>
          <w:sz w:val="16"/>
          <w:szCs w:val="16"/>
        </w:rPr>
      </w:pPr>
      <w:r w:rsidRPr="009F5A2C">
        <w:rPr>
          <w:sz w:val="16"/>
          <w:szCs w:val="16"/>
        </w:rPr>
        <w:t xml:space="preserve">The WA Government </w:t>
      </w:r>
      <w:r w:rsidR="000C5CC8" w:rsidRPr="009F5A2C">
        <w:rPr>
          <w:sz w:val="16"/>
          <w:szCs w:val="16"/>
        </w:rPr>
        <w:t>Budget 2026</w:t>
      </w:r>
      <w:r w:rsidR="000C5CC8" w:rsidRPr="009F5A2C">
        <w:rPr>
          <w:sz w:val="16"/>
          <w:szCs w:val="16"/>
        </w:rPr>
        <w:noBreakHyphen/>
        <w:t>27</w:t>
      </w:r>
      <w:r w:rsidRPr="009F5A2C">
        <w:rPr>
          <w:sz w:val="16"/>
          <w:szCs w:val="16"/>
        </w:rPr>
        <w:t xml:space="preserve"> forecasts that Western Australia’s </w:t>
      </w:r>
      <w:r w:rsidR="00AB5921" w:rsidRPr="009F5A2C">
        <w:rPr>
          <w:sz w:val="16"/>
          <w:szCs w:val="16"/>
        </w:rPr>
        <w:t xml:space="preserve">business investment </w:t>
      </w:r>
      <w:r w:rsidR="001F0FB9" w:rsidRPr="009F5A2C">
        <w:rPr>
          <w:sz w:val="16"/>
          <w:szCs w:val="16"/>
        </w:rPr>
        <w:t>(</w:t>
      </w:r>
      <w:r w:rsidR="00B01B9B" w:rsidRPr="009F5A2C">
        <w:rPr>
          <w:sz w:val="16"/>
          <w:szCs w:val="16"/>
        </w:rPr>
        <w:t xml:space="preserve">which </w:t>
      </w:r>
      <w:r w:rsidR="001F0FB9" w:rsidRPr="009F5A2C">
        <w:rPr>
          <w:sz w:val="16"/>
          <w:szCs w:val="16"/>
        </w:rPr>
        <w:t>exclud</w:t>
      </w:r>
      <w:r w:rsidR="00C20E33" w:rsidRPr="009F5A2C">
        <w:rPr>
          <w:sz w:val="16"/>
          <w:szCs w:val="16"/>
        </w:rPr>
        <w:t>es</w:t>
      </w:r>
      <w:r w:rsidR="001F0FB9" w:rsidRPr="009F5A2C">
        <w:rPr>
          <w:sz w:val="16"/>
          <w:szCs w:val="16"/>
        </w:rPr>
        <w:t xml:space="preserve"> dwelling and </w:t>
      </w:r>
      <w:r w:rsidR="0068416B" w:rsidRPr="009F5A2C">
        <w:rPr>
          <w:sz w:val="16"/>
          <w:szCs w:val="16"/>
        </w:rPr>
        <w:t xml:space="preserve">ownership transfer costs) </w:t>
      </w:r>
      <w:r w:rsidR="00AB5921" w:rsidRPr="009F5A2C">
        <w:rPr>
          <w:sz w:val="16"/>
          <w:szCs w:val="16"/>
        </w:rPr>
        <w:t xml:space="preserve">will </w:t>
      </w:r>
      <w:r w:rsidR="00C60747" w:rsidRPr="009F5A2C">
        <w:rPr>
          <w:sz w:val="16"/>
          <w:szCs w:val="16"/>
        </w:rPr>
        <w:t xml:space="preserve">grow </w:t>
      </w:r>
      <w:r w:rsidR="0002722F" w:rsidRPr="009F5A2C">
        <w:rPr>
          <w:sz w:val="16"/>
          <w:szCs w:val="16"/>
        </w:rPr>
        <w:t>1.0</w:t>
      </w:r>
      <w:r w:rsidR="004D7CEF" w:rsidRPr="009F5A2C">
        <w:rPr>
          <w:sz w:val="16"/>
          <w:szCs w:val="16"/>
        </w:rPr>
        <w:t>% in 202</w:t>
      </w:r>
      <w:r w:rsidR="00940F2C" w:rsidRPr="009F5A2C">
        <w:rPr>
          <w:sz w:val="16"/>
          <w:szCs w:val="16"/>
        </w:rPr>
        <w:t>6</w:t>
      </w:r>
      <w:r w:rsidR="004D7CEF" w:rsidRPr="009F5A2C">
        <w:rPr>
          <w:sz w:val="16"/>
          <w:szCs w:val="16"/>
        </w:rPr>
        <w:t>-2</w:t>
      </w:r>
      <w:r w:rsidR="00940F2C" w:rsidRPr="009F5A2C">
        <w:rPr>
          <w:sz w:val="16"/>
          <w:szCs w:val="16"/>
        </w:rPr>
        <w:t>7</w:t>
      </w:r>
      <w:r w:rsidR="004D7CEF" w:rsidRPr="009F5A2C">
        <w:rPr>
          <w:sz w:val="16"/>
          <w:szCs w:val="16"/>
        </w:rPr>
        <w:t xml:space="preserve"> and </w:t>
      </w:r>
      <w:r w:rsidR="0002722F" w:rsidRPr="009F5A2C">
        <w:rPr>
          <w:sz w:val="16"/>
          <w:szCs w:val="16"/>
        </w:rPr>
        <w:t>0</w:t>
      </w:r>
      <w:r w:rsidR="004D7CEF" w:rsidRPr="009F5A2C">
        <w:rPr>
          <w:sz w:val="16"/>
          <w:szCs w:val="16"/>
        </w:rPr>
        <w:t>.75% in 202</w:t>
      </w:r>
      <w:r w:rsidR="00940F2C" w:rsidRPr="009F5A2C">
        <w:rPr>
          <w:sz w:val="16"/>
          <w:szCs w:val="16"/>
        </w:rPr>
        <w:t>7</w:t>
      </w:r>
      <w:r w:rsidR="004D7CEF" w:rsidRPr="009F5A2C">
        <w:rPr>
          <w:sz w:val="16"/>
          <w:szCs w:val="16"/>
        </w:rPr>
        <w:t>-</w:t>
      </w:r>
      <w:r w:rsidR="004853A1" w:rsidRPr="009F5A2C">
        <w:rPr>
          <w:sz w:val="16"/>
          <w:szCs w:val="16"/>
        </w:rPr>
        <w:t>2</w:t>
      </w:r>
      <w:r w:rsidR="00940F2C" w:rsidRPr="009F5A2C">
        <w:rPr>
          <w:sz w:val="16"/>
          <w:szCs w:val="16"/>
        </w:rPr>
        <w:t>8</w:t>
      </w:r>
      <w:r w:rsidR="004853A1" w:rsidRPr="009F5A2C">
        <w:rPr>
          <w:sz w:val="16"/>
          <w:szCs w:val="16"/>
        </w:rPr>
        <w:t xml:space="preserve"> and </w:t>
      </w:r>
      <w:r w:rsidR="00D35ACD" w:rsidRPr="009F5A2C">
        <w:rPr>
          <w:sz w:val="16"/>
          <w:szCs w:val="16"/>
        </w:rPr>
        <w:t>d</w:t>
      </w:r>
      <w:r w:rsidR="00652785" w:rsidRPr="009F5A2C">
        <w:rPr>
          <w:sz w:val="16"/>
          <w:szCs w:val="16"/>
        </w:rPr>
        <w:t>welling</w:t>
      </w:r>
      <w:r w:rsidR="00222C81" w:rsidRPr="009F5A2C">
        <w:rPr>
          <w:sz w:val="16"/>
          <w:szCs w:val="16"/>
        </w:rPr>
        <w:t xml:space="preserve"> investment will </w:t>
      </w:r>
      <w:r w:rsidR="00940F2C" w:rsidRPr="009F5A2C">
        <w:rPr>
          <w:sz w:val="16"/>
          <w:szCs w:val="16"/>
        </w:rPr>
        <w:t>grow</w:t>
      </w:r>
      <w:r w:rsidR="00D8798F" w:rsidRPr="009F5A2C">
        <w:rPr>
          <w:sz w:val="16"/>
          <w:szCs w:val="16"/>
        </w:rPr>
        <w:t xml:space="preserve"> </w:t>
      </w:r>
      <w:r w:rsidR="00134ECB" w:rsidRPr="009F5A2C">
        <w:rPr>
          <w:sz w:val="16"/>
          <w:szCs w:val="16"/>
        </w:rPr>
        <w:t>5</w:t>
      </w:r>
      <w:r w:rsidR="00873977" w:rsidRPr="009F5A2C">
        <w:rPr>
          <w:sz w:val="16"/>
          <w:szCs w:val="16"/>
        </w:rPr>
        <w:t>.25</w:t>
      </w:r>
      <w:r w:rsidR="00222C81" w:rsidRPr="009F5A2C">
        <w:rPr>
          <w:sz w:val="16"/>
          <w:szCs w:val="16"/>
        </w:rPr>
        <w:t>% in 202</w:t>
      </w:r>
      <w:r w:rsidR="00940F2C" w:rsidRPr="009F5A2C">
        <w:rPr>
          <w:sz w:val="16"/>
          <w:szCs w:val="16"/>
        </w:rPr>
        <w:t>6</w:t>
      </w:r>
      <w:r w:rsidR="00222C81" w:rsidRPr="009F5A2C">
        <w:rPr>
          <w:sz w:val="16"/>
          <w:szCs w:val="16"/>
        </w:rPr>
        <w:t>-2</w:t>
      </w:r>
      <w:r w:rsidR="00940F2C" w:rsidRPr="009F5A2C">
        <w:rPr>
          <w:sz w:val="16"/>
          <w:szCs w:val="16"/>
        </w:rPr>
        <w:t>7</w:t>
      </w:r>
      <w:r w:rsidR="00222C81" w:rsidRPr="009F5A2C">
        <w:rPr>
          <w:sz w:val="16"/>
          <w:szCs w:val="16"/>
        </w:rPr>
        <w:t xml:space="preserve"> and </w:t>
      </w:r>
      <w:r w:rsidR="00134ECB" w:rsidRPr="009F5A2C">
        <w:rPr>
          <w:sz w:val="16"/>
          <w:szCs w:val="16"/>
        </w:rPr>
        <w:t>3.5</w:t>
      </w:r>
      <w:r w:rsidR="00222C81" w:rsidRPr="009F5A2C">
        <w:rPr>
          <w:sz w:val="16"/>
          <w:szCs w:val="16"/>
        </w:rPr>
        <w:t>% in 202</w:t>
      </w:r>
      <w:r w:rsidR="00940F2C" w:rsidRPr="009F5A2C">
        <w:rPr>
          <w:sz w:val="16"/>
          <w:szCs w:val="16"/>
        </w:rPr>
        <w:t>7</w:t>
      </w:r>
      <w:r w:rsidR="00211EAD" w:rsidRPr="009F5A2C">
        <w:rPr>
          <w:sz w:val="16"/>
          <w:szCs w:val="16"/>
        </w:rPr>
        <w:noBreakHyphen/>
      </w:r>
      <w:r w:rsidR="00222C81" w:rsidRPr="009F5A2C">
        <w:rPr>
          <w:sz w:val="16"/>
          <w:szCs w:val="16"/>
        </w:rPr>
        <w:t>2</w:t>
      </w:r>
      <w:r w:rsidR="00940F2C" w:rsidRPr="009F5A2C">
        <w:rPr>
          <w:sz w:val="16"/>
          <w:szCs w:val="16"/>
        </w:rPr>
        <w:t>8</w:t>
      </w:r>
      <w:r w:rsidR="00222C81" w:rsidRPr="009F5A2C">
        <w:rPr>
          <w:sz w:val="16"/>
          <w:szCs w:val="16"/>
        </w:rPr>
        <w:t>.</w:t>
      </w:r>
    </w:p>
    <w:p w14:paraId="398BF1E2" w14:textId="77777777" w:rsidR="00233755" w:rsidRPr="009F5A2C" w:rsidRDefault="00233755" w:rsidP="006058E8">
      <w:pPr>
        <w:pStyle w:val="ListParagraph"/>
        <w:numPr>
          <w:ilvl w:val="0"/>
          <w:numId w:val="9"/>
        </w:numPr>
        <w:spacing w:before="40" w:after="40"/>
        <w:ind w:left="357" w:hanging="357"/>
        <w:contextualSpacing w:val="0"/>
        <w:jc w:val="both"/>
        <w:rPr>
          <w:sz w:val="16"/>
          <w:szCs w:val="16"/>
        </w:rPr>
        <w:sectPr w:rsidR="00233755" w:rsidRPr="009F5A2C" w:rsidSect="00233755">
          <w:type w:val="continuous"/>
          <w:pgSz w:w="11907" w:h="16840" w:code="9"/>
          <w:pgMar w:top="1701" w:right="425" w:bottom="567" w:left="567" w:header="709" w:footer="709" w:gutter="0"/>
          <w:cols w:num="2" w:space="113"/>
          <w:docGrid w:linePitch="360"/>
        </w:sectPr>
      </w:pPr>
    </w:p>
    <w:p w14:paraId="48CB3A4D" w14:textId="2EE1C3AE" w:rsidR="00233755" w:rsidRPr="00771D18" w:rsidRDefault="00233755" w:rsidP="380E47D5">
      <w:pPr>
        <w:pStyle w:val="Heading4"/>
        <w:rPr>
          <w:i w:val="0"/>
          <w:iCs w:val="0"/>
          <w:color w:val="00997A"/>
          <w:sz w:val="20"/>
          <w:szCs w:val="20"/>
        </w:rPr>
        <w:sectPr w:rsidR="00233755" w:rsidRPr="00771D18" w:rsidSect="00233755">
          <w:type w:val="continuous"/>
          <w:pgSz w:w="11907" w:h="16840" w:code="9"/>
          <w:pgMar w:top="1701" w:right="425" w:bottom="567" w:left="567" w:header="709" w:footer="709" w:gutter="0"/>
          <w:cols w:space="720"/>
          <w:docGrid w:linePitch="360"/>
        </w:sectPr>
      </w:pPr>
      <w:r w:rsidRPr="380E47D5">
        <w:rPr>
          <w:i w:val="0"/>
          <w:iCs w:val="0"/>
          <w:color w:val="00997A"/>
          <w:sz w:val="20"/>
          <w:szCs w:val="20"/>
        </w:rPr>
        <w:t xml:space="preserve">Public final demand by component (contribution to change): </w:t>
      </w:r>
      <w:r w:rsidR="00E421FF">
        <w:rPr>
          <w:i w:val="0"/>
          <w:color w:val="00997A"/>
          <w:sz w:val="20"/>
          <w:szCs w:val="20"/>
        </w:rPr>
        <w:t>March</w:t>
      </w:r>
      <w:r w:rsidR="008A6CC5" w:rsidRPr="00AC7C7E">
        <w:rPr>
          <w:i w:val="0"/>
          <w:color w:val="00997A"/>
          <w:sz w:val="20"/>
          <w:szCs w:val="20"/>
        </w:rPr>
        <w:t xml:space="preserve"> q</w:t>
      </w:r>
      <w:r w:rsidR="2F09CAF4" w:rsidRPr="00AC7C7E">
        <w:rPr>
          <w:i w:val="0"/>
          <w:color w:val="00997A"/>
          <w:sz w:val="20"/>
          <w:szCs w:val="20"/>
        </w:rPr>
        <w:t>u</w:t>
      </w:r>
      <w:r w:rsidRPr="00AC7C7E">
        <w:rPr>
          <w:i w:val="0"/>
          <w:color w:val="00997A"/>
          <w:sz w:val="20"/>
          <w:szCs w:val="20"/>
        </w:rPr>
        <w:t>arter 202</w:t>
      </w:r>
      <w:r w:rsidR="00E421FF">
        <w:rPr>
          <w:i w:val="0"/>
          <w:color w:val="00997A"/>
          <w:sz w:val="20"/>
          <w:szCs w:val="20"/>
        </w:rPr>
        <w:t>6</w:t>
      </w:r>
    </w:p>
    <w:p w14:paraId="37887596" w14:textId="12ACE003" w:rsidR="00233755" w:rsidRPr="007B1AE5" w:rsidRDefault="00AE30FB" w:rsidP="00233755">
      <w:r>
        <w:rPr>
          <w:noProof/>
        </w:rPr>
        <w:drawing>
          <wp:inline distT="0" distB="0" distL="0" distR="0" wp14:anchorId="192E4FB6" wp14:editId="0F593163">
            <wp:extent cx="3420000" cy="2100731"/>
            <wp:effectExtent l="0" t="0" r="9525" b="0"/>
            <wp:docPr id="140610092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0913DEA0" w14:textId="77777777" w:rsidR="00233755" w:rsidRPr="00AF759E" w:rsidRDefault="00233755" w:rsidP="003C6DDF">
      <w:pPr>
        <w:jc w:val="both"/>
        <w:rPr>
          <w:sz w:val="10"/>
          <w:szCs w:val="10"/>
        </w:rPr>
      </w:pPr>
      <w:r w:rsidRPr="000C0C45">
        <w:rPr>
          <w:sz w:val="10"/>
        </w:rPr>
        <w:t xml:space="preserve">Note – </w:t>
      </w:r>
      <w:r w:rsidRPr="00AF759E">
        <w:rPr>
          <w:sz w:val="10"/>
          <w:szCs w:val="10"/>
        </w:rPr>
        <w:t>Chain volumes measures. Seasonally adjusted series</w:t>
      </w:r>
      <w:r>
        <w:rPr>
          <w:sz w:val="10"/>
          <w:szCs w:val="10"/>
        </w:rPr>
        <w:t xml:space="preserve">. </w:t>
      </w:r>
      <w:r w:rsidRPr="00AF759E">
        <w:rPr>
          <w:sz w:val="10"/>
          <w:szCs w:val="10"/>
        </w:rPr>
        <w:t>Change between the sum of the latest four quarters and the sum of the same quarters of the previous year.</w:t>
      </w:r>
      <w:r>
        <w:rPr>
          <w:sz w:val="10"/>
          <w:szCs w:val="10"/>
        </w:rPr>
        <w:t xml:space="preserve"> p</w:t>
      </w:r>
      <w:r w:rsidRPr="00AF759E">
        <w:rPr>
          <w:sz w:val="10"/>
          <w:szCs w:val="10"/>
        </w:rPr>
        <w:t>p = percentage points</w:t>
      </w:r>
      <w:r>
        <w:rPr>
          <w:sz w:val="10"/>
          <w:szCs w:val="10"/>
        </w:rPr>
        <w:t>.</w:t>
      </w:r>
    </w:p>
    <w:p w14:paraId="5A505F83" w14:textId="77777777" w:rsidR="00233755" w:rsidRPr="00AF759E" w:rsidRDefault="00233755" w:rsidP="003C6DDF">
      <w:pPr>
        <w:jc w:val="both"/>
        <w:rPr>
          <w:sz w:val="10"/>
          <w:szCs w:val="10"/>
        </w:rPr>
      </w:pPr>
      <w:r w:rsidRPr="00AF759E">
        <w:rPr>
          <w:sz w:val="10"/>
          <w:szCs w:val="10"/>
        </w:rPr>
        <w:t>Source: Based on ABS data.</w:t>
      </w:r>
    </w:p>
    <w:p w14:paraId="586D180E" w14:textId="42D75AD1" w:rsidR="00233755" w:rsidRPr="00F46384" w:rsidRDefault="00233755" w:rsidP="380E47D5">
      <w:pPr>
        <w:pStyle w:val="ListParagraph"/>
        <w:numPr>
          <w:ilvl w:val="0"/>
          <w:numId w:val="9"/>
        </w:numPr>
        <w:spacing w:before="40" w:after="40"/>
        <w:ind w:left="357" w:right="227" w:hanging="357"/>
        <w:contextualSpacing w:val="0"/>
        <w:jc w:val="both"/>
        <w:rPr>
          <w:sz w:val="16"/>
          <w:szCs w:val="16"/>
        </w:rPr>
      </w:pPr>
      <w:r>
        <w:br w:type="column"/>
      </w:r>
      <w:r w:rsidRPr="00F46384">
        <w:rPr>
          <w:sz w:val="16"/>
          <w:szCs w:val="16"/>
        </w:rPr>
        <w:t>Public final demand</w:t>
      </w:r>
      <w:r w:rsidR="00442595" w:rsidRPr="00F46384">
        <w:rPr>
          <w:sz w:val="16"/>
          <w:szCs w:val="16"/>
        </w:rPr>
        <w:t xml:space="preserve"> in Western Australia</w:t>
      </w:r>
      <w:r w:rsidRPr="00F46384">
        <w:rPr>
          <w:sz w:val="16"/>
          <w:szCs w:val="16"/>
        </w:rPr>
        <w:t xml:space="preserve">, which comprises local, state and federal government consumption and investment, increased </w:t>
      </w:r>
      <w:r w:rsidR="00E421FF" w:rsidRPr="00F46384">
        <w:rPr>
          <w:sz w:val="16"/>
          <w:szCs w:val="16"/>
        </w:rPr>
        <w:t>0.9</w:t>
      </w:r>
      <w:r w:rsidRPr="00F46384">
        <w:rPr>
          <w:sz w:val="16"/>
          <w:szCs w:val="16"/>
        </w:rPr>
        <w:t xml:space="preserve">% in the year to the </w:t>
      </w:r>
      <w:r w:rsidR="00E421FF" w:rsidRPr="00F46384">
        <w:rPr>
          <w:sz w:val="16"/>
          <w:szCs w:val="16"/>
        </w:rPr>
        <w:t>March</w:t>
      </w:r>
      <w:r w:rsidRPr="00F46384">
        <w:rPr>
          <w:sz w:val="16"/>
          <w:szCs w:val="16"/>
        </w:rPr>
        <w:t xml:space="preserve"> quarter 202</w:t>
      </w:r>
      <w:r w:rsidR="00E421FF" w:rsidRPr="00F46384">
        <w:rPr>
          <w:sz w:val="16"/>
          <w:szCs w:val="16"/>
        </w:rPr>
        <w:t>6</w:t>
      </w:r>
      <w:r w:rsidRPr="00F46384">
        <w:rPr>
          <w:sz w:val="16"/>
          <w:szCs w:val="16"/>
        </w:rPr>
        <w:t>.</w:t>
      </w:r>
    </w:p>
    <w:p w14:paraId="2652F3C4" w14:textId="5BE99C97" w:rsidR="00896334" w:rsidRPr="00F46384" w:rsidRDefault="00D81341" w:rsidP="006B5DA6">
      <w:pPr>
        <w:pStyle w:val="ListParagraph"/>
        <w:numPr>
          <w:ilvl w:val="0"/>
          <w:numId w:val="9"/>
        </w:numPr>
        <w:spacing w:before="40" w:after="40"/>
        <w:ind w:left="357" w:right="227" w:hanging="357"/>
        <w:contextualSpacing w:val="0"/>
        <w:jc w:val="both"/>
        <w:rPr>
          <w:sz w:val="16"/>
          <w:szCs w:val="16"/>
        </w:rPr>
      </w:pPr>
      <w:r w:rsidRPr="00F46384">
        <w:rPr>
          <w:sz w:val="16"/>
          <w:szCs w:val="16"/>
        </w:rPr>
        <w:t>State and local government consumption (up 3.</w:t>
      </w:r>
      <w:r w:rsidR="00AB4151" w:rsidRPr="00F46384">
        <w:rPr>
          <w:sz w:val="16"/>
          <w:szCs w:val="16"/>
        </w:rPr>
        <w:t>6</w:t>
      </w:r>
      <w:r w:rsidRPr="00F46384">
        <w:rPr>
          <w:sz w:val="16"/>
          <w:szCs w:val="16"/>
        </w:rPr>
        <w:t>%)</w:t>
      </w:r>
      <w:r w:rsidR="00AB4151" w:rsidRPr="00F46384">
        <w:rPr>
          <w:sz w:val="16"/>
          <w:szCs w:val="16"/>
        </w:rPr>
        <w:t xml:space="preserve"> contributed the most to growth in </w:t>
      </w:r>
      <w:r w:rsidR="00442595" w:rsidRPr="00F46384">
        <w:rPr>
          <w:sz w:val="16"/>
          <w:szCs w:val="16"/>
        </w:rPr>
        <w:t>Western Australia</w:t>
      </w:r>
      <w:r w:rsidR="00AB4151" w:rsidRPr="00F46384">
        <w:rPr>
          <w:sz w:val="16"/>
          <w:szCs w:val="16"/>
        </w:rPr>
        <w:t xml:space="preserve">’s public final demand in the year to the </w:t>
      </w:r>
      <w:r w:rsidR="00442595" w:rsidRPr="00F46384">
        <w:rPr>
          <w:sz w:val="16"/>
          <w:szCs w:val="16"/>
        </w:rPr>
        <w:t>March</w:t>
      </w:r>
      <w:r w:rsidR="00AB4151" w:rsidRPr="00F46384">
        <w:rPr>
          <w:sz w:val="16"/>
          <w:szCs w:val="16"/>
        </w:rPr>
        <w:t xml:space="preserve"> quarter 202</w:t>
      </w:r>
      <w:r w:rsidR="00442595" w:rsidRPr="00F46384">
        <w:rPr>
          <w:sz w:val="16"/>
          <w:szCs w:val="16"/>
        </w:rPr>
        <w:t>6</w:t>
      </w:r>
      <w:r w:rsidR="00AB4151" w:rsidRPr="00F46384">
        <w:rPr>
          <w:sz w:val="16"/>
          <w:szCs w:val="16"/>
        </w:rPr>
        <w:t xml:space="preserve">, followed by </w:t>
      </w:r>
      <w:r w:rsidR="00442595" w:rsidRPr="00F46384">
        <w:rPr>
          <w:sz w:val="16"/>
          <w:szCs w:val="16"/>
        </w:rPr>
        <w:t>f</w:t>
      </w:r>
      <w:r w:rsidR="00434C17" w:rsidRPr="00F46384">
        <w:rPr>
          <w:sz w:val="16"/>
          <w:szCs w:val="16"/>
        </w:rPr>
        <w:t>ederal</w:t>
      </w:r>
      <w:r w:rsidR="00233755" w:rsidRPr="00F46384">
        <w:rPr>
          <w:sz w:val="16"/>
          <w:szCs w:val="16"/>
        </w:rPr>
        <w:t xml:space="preserve"> </w:t>
      </w:r>
      <w:r w:rsidR="00C54F1F" w:rsidRPr="00F46384">
        <w:rPr>
          <w:sz w:val="16"/>
          <w:szCs w:val="16"/>
        </w:rPr>
        <w:t xml:space="preserve">government </w:t>
      </w:r>
      <w:r w:rsidR="00FF68A1" w:rsidRPr="00F46384">
        <w:rPr>
          <w:sz w:val="16"/>
          <w:szCs w:val="16"/>
        </w:rPr>
        <w:t>consumption</w:t>
      </w:r>
      <w:r w:rsidR="00233755" w:rsidRPr="00F46384">
        <w:rPr>
          <w:sz w:val="16"/>
          <w:szCs w:val="16"/>
        </w:rPr>
        <w:t xml:space="preserve"> (up </w:t>
      </w:r>
      <w:r w:rsidR="008B74A0" w:rsidRPr="00F46384">
        <w:rPr>
          <w:sz w:val="16"/>
          <w:szCs w:val="16"/>
        </w:rPr>
        <w:t>5</w:t>
      </w:r>
      <w:r w:rsidR="00434C17" w:rsidRPr="00F46384">
        <w:rPr>
          <w:sz w:val="16"/>
          <w:szCs w:val="16"/>
        </w:rPr>
        <w:t>.3</w:t>
      </w:r>
      <w:r w:rsidR="00233755" w:rsidRPr="00F46384">
        <w:rPr>
          <w:sz w:val="16"/>
          <w:szCs w:val="16"/>
        </w:rPr>
        <w:t>%)</w:t>
      </w:r>
      <w:r w:rsidR="00AB4151" w:rsidRPr="00F46384">
        <w:rPr>
          <w:sz w:val="16"/>
          <w:szCs w:val="16"/>
        </w:rPr>
        <w:t>.</w:t>
      </w:r>
    </w:p>
    <w:p w14:paraId="0762FDDA" w14:textId="558865D0" w:rsidR="00233755" w:rsidRPr="00F46384" w:rsidRDefault="00D23A6E" w:rsidP="006B5DA6">
      <w:pPr>
        <w:pStyle w:val="ListParagraph"/>
        <w:numPr>
          <w:ilvl w:val="0"/>
          <w:numId w:val="9"/>
        </w:numPr>
        <w:spacing w:before="40" w:after="40"/>
        <w:ind w:left="357" w:right="227" w:hanging="357"/>
        <w:contextualSpacing w:val="0"/>
        <w:jc w:val="both"/>
        <w:rPr>
          <w:sz w:val="16"/>
          <w:szCs w:val="16"/>
        </w:rPr>
      </w:pPr>
      <w:r w:rsidRPr="00F46384">
        <w:rPr>
          <w:sz w:val="16"/>
          <w:szCs w:val="16"/>
        </w:rPr>
        <w:t>S</w:t>
      </w:r>
      <w:r w:rsidR="00682264" w:rsidRPr="00F46384">
        <w:rPr>
          <w:sz w:val="16"/>
          <w:szCs w:val="16"/>
        </w:rPr>
        <w:t xml:space="preserve">tate and local </w:t>
      </w:r>
      <w:r w:rsidR="0037408F" w:rsidRPr="00F46384">
        <w:rPr>
          <w:sz w:val="16"/>
          <w:szCs w:val="16"/>
        </w:rPr>
        <w:t>government investment (</w:t>
      </w:r>
      <w:bookmarkStart w:id="11" w:name="_Commodity_prices,_interest"/>
      <w:bookmarkEnd w:id="11"/>
      <w:r w:rsidRPr="00F46384">
        <w:rPr>
          <w:sz w:val="16"/>
          <w:szCs w:val="16"/>
        </w:rPr>
        <w:t>down</w:t>
      </w:r>
      <w:r w:rsidR="001A0E00" w:rsidRPr="00F46384">
        <w:rPr>
          <w:sz w:val="16"/>
          <w:szCs w:val="16"/>
        </w:rPr>
        <w:t xml:space="preserve"> </w:t>
      </w:r>
      <w:r w:rsidR="0054240E" w:rsidRPr="00F46384">
        <w:rPr>
          <w:sz w:val="16"/>
          <w:szCs w:val="16"/>
        </w:rPr>
        <w:t>12</w:t>
      </w:r>
      <w:r w:rsidRPr="00F46384">
        <w:rPr>
          <w:sz w:val="16"/>
          <w:szCs w:val="16"/>
        </w:rPr>
        <w:t>.5</w:t>
      </w:r>
      <w:r w:rsidR="00300D54" w:rsidRPr="00F46384">
        <w:rPr>
          <w:sz w:val="16"/>
          <w:szCs w:val="16"/>
        </w:rPr>
        <w:t>%)</w:t>
      </w:r>
      <w:r w:rsidR="004812C4" w:rsidRPr="00F46384">
        <w:rPr>
          <w:sz w:val="16"/>
          <w:szCs w:val="16"/>
        </w:rPr>
        <w:t xml:space="preserve"> and federal government investment (down </w:t>
      </w:r>
      <w:r w:rsidR="0054240E" w:rsidRPr="00F46384">
        <w:rPr>
          <w:sz w:val="16"/>
          <w:szCs w:val="16"/>
        </w:rPr>
        <w:t>6.7</w:t>
      </w:r>
      <w:r w:rsidR="004812C4" w:rsidRPr="00F46384">
        <w:rPr>
          <w:sz w:val="16"/>
          <w:szCs w:val="16"/>
        </w:rPr>
        <w:t xml:space="preserve">%) detracted from </w:t>
      </w:r>
      <w:r w:rsidR="0054240E" w:rsidRPr="00F46384">
        <w:rPr>
          <w:sz w:val="16"/>
          <w:szCs w:val="16"/>
        </w:rPr>
        <w:t>Western Australia</w:t>
      </w:r>
      <w:r w:rsidR="004812C4" w:rsidRPr="00F46384">
        <w:rPr>
          <w:sz w:val="16"/>
          <w:szCs w:val="16"/>
        </w:rPr>
        <w:t>’s pub</w:t>
      </w:r>
      <w:r w:rsidR="001F180C" w:rsidRPr="00F46384">
        <w:rPr>
          <w:sz w:val="16"/>
          <w:szCs w:val="16"/>
        </w:rPr>
        <w:t xml:space="preserve">lic final demand in the year to the </w:t>
      </w:r>
      <w:r w:rsidR="0054240E" w:rsidRPr="00F46384">
        <w:rPr>
          <w:sz w:val="16"/>
          <w:szCs w:val="16"/>
        </w:rPr>
        <w:t>March </w:t>
      </w:r>
      <w:r w:rsidR="001F180C" w:rsidRPr="00F46384">
        <w:rPr>
          <w:sz w:val="16"/>
          <w:szCs w:val="16"/>
        </w:rPr>
        <w:t>quarter 202</w:t>
      </w:r>
      <w:r w:rsidR="0054240E" w:rsidRPr="00F46384">
        <w:rPr>
          <w:sz w:val="16"/>
          <w:szCs w:val="16"/>
        </w:rPr>
        <w:t>6</w:t>
      </w:r>
      <w:r w:rsidR="00AB5C28" w:rsidRPr="00F46384">
        <w:rPr>
          <w:sz w:val="16"/>
          <w:szCs w:val="16"/>
        </w:rPr>
        <w:t>.</w:t>
      </w:r>
    </w:p>
    <w:p w14:paraId="7ED391A8" w14:textId="2B215A9C" w:rsidR="009D0CED" w:rsidRPr="00A61703" w:rsidRDefault="009D0CED" w:rsidP="006B5DA6">
      <w:pPr>
        <w:pStyle w:val="ListParagraph"/>
        <w:numPr>
          <w:ilvl w:val="0"/>
          <w:numId w:val="9"/>
        </w:numPr>
        <w:spacing w:before="40" w:after="40"/>
        <w:ind w:left="357" w:right="227" w:hanging="357"/>
        <w:contextualSpacing w:val="0"/>
        <w:jc w:val="both"/>
        <w:rPr>
          <w:sz w:val="16"/>
          <w:szCs w:val="16"/>
        </w:rPr>
      </w:pPr>
      <w:r w:rsidRPr="00A61703">
        <w:rPr>
          <w:sz w:val="16"/>
          <w:szCs w:val="16"/>
        </w:rPr>
        <w:t>The WA Government</w:t>
      </w:r>
      <w:r w:rsidR="005A0E5C" w:rsidRPr="00A61703">
        <w:rPr>
          <w:sz w:val="16"/>
          <w:szCs w:val="16"/>
        </w:rPr>
        <w:t xml:space="preserve"> </w:t>
      </w:r>
      <w:r w:rsidR="00211EAD" w:rsidRPr="00A61703">
        <w:rPr>
          <w:sz w:val="16"/>
          <w:szCs w:val="16"/>
        </w:rPr>
        <w:t>Budget</w:t>
      </w:r>
      <w:r w:rsidR="005A0E5C" w:rsidRPr="00A61703">
        <w:rPr>
          <w:sz w:val="16"/>
          <w:szCs w:val="16"/>
        </w:rPr>
        <w:t xml:space="preserve"> 202</w:t>
      </w:r>
      <w:r w:rsidR="00211EAD" w:rsidRPr="00A61703">
        <w:rPr>
          <w:sz w:val="16"/>
          <w:szCs w:val="16"/>
        </w:rPr>
        <w:t>6</w:t>
      </w:r>
      <w:r w:rsidR="005A0E5C" w:rsidRPr="00A61703">
        <w:rPr>
          <w:sz w:val="16"/>
          <w:szCs w:val="16"/>
        </w:rPr>
        <w:t>-2</w:t>
      </w:r>
      <w:r w:rsidR="00211EAD" w:rsidRPr="00A61703">
        <w:rPr>
          <w:sz w:val="16"/>
          <w:szCs w:val="16"/>
        </w:rPr>
        <w:t>7</w:t>
      </w:r>
      <w:r w:rsidR="005A0E5C" w:rsidRPr="00A61703">
        <w:rPr>
          <w:sz w:val="16"/>
          <w:szCs w:val="16"/>
        </w:rPr>
        <w:t xml:space="preserve"> forecasts that </w:t>
      </w:r>
      <w:r w:rsidR="003F3FA8" w:rsidRPr="00A61703">
        <w:rPr>
          <w:sz w:val="16"/>
          <w:szCs w:val="16"/>
        </w:rPr>
        <w:t>g</w:t>
      </w:r>
      <w:r w:rsidR="002B260E" w:rsidRPr="00A61703">
        <w:rPr>
          <w:sz w:val="16"/>
          <w:szCs w:val="16"/>
        </w:rPr>
        <w:t xml:space="preserve">overnment consumption </w:t>
      </w:r>
      <w:r w:rsidR="0005003A" w:rsidRPr="00A61703">
        <w:rPr>
          <w:sz w:val="16"/>
          <w:szCs w:val="16"/>
        </w:rPr>
        <w:t xml:space="preserve">in Western Australia </w:t>
      </w:r>
      <w:r w:rsidR="002B260E" w:rsidRPr="00A61703">
        <w:rPr>
          <w:sz w:val="16"/>
          <w:szCs w:val="16"/>
        </w:rPr>
        <w:t xml:space="preserve">will </w:t>
      </w:r>
      <w:r w:rsidR="00211EAD" w:rsidRPr="00A61703">
        <w:rPr>
          <w:sz w:val="16"/>
          <w:szCs w:val="16"/>
        </w:rPr>
        <w:t>grow</w:t>
      </w:r>
      <w:r w:rsidR="002B260E" w:rsidRPr="00A61703">
        <w:rPr>
          <w:sz w:val="16"/>
          <w:szCs w:val="16"/>
        </w:rPr>
        <w:t xml:space="preserve"> </w:t>
      </w:r>
      <w:r w:rsidR="005C3C09" w:rsidRPr="00A61703">
        <w:rPr>
          <w:sz w:val="16"/>
          <w:szCs w:val="16"/>
        </w:rPr>
        <w:t>1.0</w:t>
      </w:r>
      <w:r w:rsidR="002B260E" w:rsidRPr="00A61703">
        <w:rPr>
          <w:sz w:val="16"/>
          <w:szCs w:val="16"/>
        </w:rPr>
        <w:t>% in 202</w:t>
      </w:r>
      <w:r w:rsidR="00211EAD" w:rsidRPr="00A61703">
        <w:rPr>
          <w:sz w:val="16"/>
          <w:szCs w:val="16"/>
        </w:rPr>
        <w:t>6</w:t>
      </w:r>
      <w:r w:rsidR="002B260E" w:rsidRPr="00A61703">
        <w:rPr>
          <w:sz w:val="16"/>
          <w:szCs w:val="16"/>
        </w:rPr>
        <w:t>-2</w:t>
      </w:r>
      <w:r w:rsidR="00211EAD" w:rsidRPr="00A61703">
        <w:rPr>
          <w:sz w:val="16"/>
          <w:szCs w:val="16"/>
        </w:rPr>
        <w:t>7</w:t>
      </w:r>
      <w:r w:rsidR="002B260E" w:rsidRPr="00A61703">
        <w:rPr>
          <w:sz w:val="16"/>
          <w:szCs w:val="16"/>
        </w:rPr>
        <w:t xml:space="preserve"> and </w:t>
      </w:r>
      <w:r w:rsidR="005C3C09" w:rsidRPr="00A61703">
        <w:rPr>
          <w:sz w:val="16"/>
          <w:szCs w:val="16"/>
        </w:rPr>
        <w:t>2</w:t>
      </w:r>
      <w:r w:rsidR="002B260E" w:rsidRPr="00A61703">
        <w:rPr>
          <w:sz w:val="16"/>
          <w:szCs w:val="16"/>
        </w:rPr>
        <w:t>.5% in 202</w:t>
      </w:r>
      <w:r w:rsidR="00211EAD" w:rsidRPr="00A61703">
        <w:rPr>
          <w:sz w:val="16"/>
          <w:szCs w:val="16"/>
        </w:rPr>
        <w:t>7</w:t>
      </w:r>
      <w:r w:rsidR="00211EAD" w:rsidRPr="00A61703">
        <w:rPr>
          <w:sz w:val="16"/>
          <w:szCs w:val="16"/>
        </w:rPr>
        <w:noBreakHyphen/>
      </w:r>
      <w:r w:rsidR="002B260E" w:rsidRPr="00A61703">
        <w:rPr>
          <w:sz w:val="16"/>
          <w:szCs w:val="16"/>
        </w:rPr>
        <w:t>2</w:t>
      </w:r>
      <w:r w:rsidR="00211EAD" w:rsidRPr="00A61703">
        <w:rPr>
          <w:sz w:val="16"/>
          <w:szCs w:val="16"/>
        </w:rPr>
        <w:t>8</w:t>
      </w:r>
      <w:r w:rsidR="0005003A" w:rsidRPr="00A61703">
        <w:rPr>
          <w:sz w:val="16"/>
          <w:szCs w:val="16"/>
        </w:rPr>
        <w:t xml:space="preserve"> while g</w:t>
      </w:r>
      <w:r w:rsidR="002B260E" w:rsidRPr="00A61703">
        <w:rPr>
          <w:sz w:val="16"/>
          <w:szCs w:val="16"/>
        </w:rPr>
        <w:t xml:space="preserve">overnment investment will </w:t>
      </w:r>
      <w:r w:rsidR="007E0F79" w:rsidRPr="00A61703">
        <w:rPr>
          <w:sz w:val="16"/>
          <w:szCs w:val="16"/>
        </w:rPr>
        <w:t>grow</w:t>
      </w:r>
      <w:r w:rsidR="00EA4CF5" w:rsidRPr="00A61703">
        <w:rPr>
          <w:sz w:val="16"/>
          <w:szCs w:val="16"/>
        </w:rPr>
        <w:t xml:space="preserve"> </w:t>
      </w:r>
      <w:r w:rsidR="005C3C09" w:rsidRPr="00A61703">
        <w:rPr>
          <w:sz w:val="16"/>
          <w:szCs w:val="16"/>
        </w:rPr>
        <w:t>2</w:t>
      </w:r>
      <w:r w:rsidR="002B260E" w:rsidRPr="00A61703">
        <w:rPr>
          <w:sz w:val="16"/>
          <w:szCs w:val="16"/>
        </w:rPr>
        <w:t>.0% in 202</w:t>
      </w:r>
      <w:r w:rsidR="00211EAD" w:rsidRPr="00A61703">
        <w:rPr>
          <w:sz w:val="16"/>
          <w:szCs w:val="16"/>
        </w:rPr>
        <w:t>6</w:t>
      </w:r>
      <w:r w:rsidR="00211EAD" w:rsidRPr="00A61703">
        <w:rPr>
          <w:sz w:val="16"/>
          <w:szCs w:val="16"/>
        </w:rPr>
        <w:noBreakHyphen/>
      </w:r>
      <w:r w:rsidR="002B260E" w:rsidRPr="00A61703">
        <w:rPr>
          <w:sz w:val="16"/>
          <w:szCs w:val="16"/>
        </w:rPr>
        <w:t>2</w:t>
      </w:r>
      <w:r w:rsidR="00211EAD" w:rsidRPr="00A61703">
        <w:rPr>
          <w:sz w:val="16"/>
          <w:szCs w:val="16"/>
        </w:rPr>
        <w:t>7</w:t>
      </w:r>
      <w:r w:rsidR="002B260E" w:rsidRPr="00A61703">
        <w:rPr>
          <w:sz w:val="16"/>
          <w:szCs w:val="16"/>
        </w:rPr>
        <w:t xml:space="preserve"> and </w:t>
      </w:r>
      <w:r w:rsidR="00211EAD" w:rsidRPr="00A61703">
        <w:rPr>
          <w:sz w:val="16"/>
          <w:szCs w:val="16"/>
        </w:rPr>
        <w:t>grow</w:t>
      </w:r>
      <w:r w:rsidR="00EA4CF5" w:rsidRPr="00A61703">
        <w:rPr>
          <w:sz w:val="16"/>
          <w:szCs w:val="16"/>
        </w:rPr>
        <w:t xml:space="preserve"> </w:t>
      </w:r>
      <w:r w:rsidR="002B260E" w:rsidRPr="00A61703">
        <w:rPr>
          <w:sz w:val="16"/>
          <w:szCs w:val="16"/>
        </w:rPr>
        <w:t>1.</w:t>
      </w:r>
      <w:r w:rsidR="00370D2C" w:rsidRPr="00A61703">
        <w:rPr>
          <w:sz w:val="16"/>
          <w:szCs w:val="16"/>
        </w:rPr>
        <w:t>25</w:t>
      </w:r>
      <w:r w:rsidR="002B260E" w:rsidRPr="00A61703">
        <w:rPr>
          <w:sz w:val="16"/>
          <w:szCs w:val="16"/>
        </w:rPr>
        <w:t>% in 202</w:t>
      </w:r>
      <w:r w:rsidR="00211EAD" w:rsidRPr="00A61703">
        <w:rPr>
          <w:sz w:val="16"/>
          <w:szCs w:val="16"/>
        </w:rPr>
        <w:t>7</w:t>
      </w:r>
      <w:r w:rsidR="00211EAD" w:rsidRPr="00A61703">
        <w:rPr>
          <w:sz w:val="16"/>
          <w:szCs w:val="16"/>
        </w:rPr>
        <w:noBreakHyphen/>
      </w:r>
      <w:r w:rsidR="002B260E" w:rsidRPr="00A61703">
        <w:rPr>
          <w:sz w:val="16"/>
          <w:szCs w:val="16"/>
        </w:rPr>
        <w:t>2</w:t>
      </w:r>
      <w:r w:rsidR="00211EAD" w:rsidRPr="00A61703">
        <w:rPr>
          <w:sz w:val="16"/>
          <w:szCs w:val="16"/>
        </w:rPr>
        <w:t>8</w:t>
      </w:r>
      <w:r w:rsidR="002B260E" w:rsidRPr="00A61703">
        <w:rPr>
          <w:sz w:val="16"/>
          <w:szCs w:val="16"/>
        </w:rPr>
        <w:t>.</w:t>
      </w:r>
    </w:p>
    <w:p w14:paraId="7BB1492B" w14:textId="77777777" w:rsidR="00233755" w:rsidRPr="00A61703" w:rsidRDefault="00233755" w:rsidP="006058E8">
      <w:pPr>
        <w:pStyle w:val="ListParagraph"/>
        <w:numPr>
          <w:ilvl w:val="0"/>
          <w:numId w:val="9"/>
        </w:numPr>
        <w:spacing w:before="40" w:after="40"/>
        <w:ind w:left="357" w:right="227" w:hanging="357"/>
        <w:contextualSpacing w:val="0"/>
        <w:jc w:val="both"/>
        <w:rPr>
          <w:sz w:val="16"/>
          <w:szCs w:val="16"/>
        </w:rPr>
        <w:sectPr w:rsidR="00233755" w:rsidRPr="00A61703" w:rsidSect="00233755">
          <w:type w:val="continuous"/>
          <w:pgSz w:w="11907" w:h="16840" w:code="9"/>
          <w:pgMar w:top="1701" w:right="567" w:bottom="567" w:left="567" w:header="709" w:footer="709" w:gutter="0"/>
          <w:cols w:num="2" w:space="113"/>
          <w:docGrid w:linePitch="360"/>
        </w:sectPr>
      </w:pPr>
    </w:p>
    <w:p w14:paraId="1106E61B" w14:textId="06E59D95" w:rsidR="00B37243" w:rsidRPr="008F7AA0" w:rsidRDefault="00052D69" w:rsidP="00B37243">
      <w:pPr>
        <w:pStyle w:val="Heading3"/>
        <w:spacing w:before="0"/>
        <w:rPr>
          <w:bCs/>
          <w:color w:val="004C3D"/>
          <w:sz w:val="24"/>
          <w:szCs w:val="24"/>
        </w:rPr>
        <w:sectPr w:rsidR="00B37243" w:rsidRPr="008F7AA0" w:rsidSect="00B37243">
          <w:pgSz w:w="11907" w:h="16840" w:code="9"/>
          <w:pgMar w:top="1701" w:right="425" w:bottom="567" w:left="567" w:header="709" w:footer="709" w:gutter="0"/>
          <w:cols w:space="720"/>
          <w:docGrid w:linePitch="360"/>
        </w:sectPr>
      </w:pPr>
      <w:bookmarkStart w:id="12" w:name="_Commodity_prices_and"/>
      <w:bookmarkStart w:id="13" w:name="_Whole_economy"/>
      <w:bookmarkEnd w:id="12"/>
      <w:bookmarkEnd w:id="13"/>
      <w:r w:rsidRPr="008F7AA0">
        <w:rPr>
          <w:bCs/>
          <w:color w:val="004C3D"/>
          <w:sz w:val="24"/>
          <w:szCs w:val="24"/>
        </w:rPr>
        <w:t>Gross state product</w:t>
      </w:r>
    </w:p>
    <w:p w14:paraId="50B65FB7" w14:textId="77777777" w:rsidR="00B37243" w:rsidRPr="00814C57" w:rsidRDefault="00B37243" w:rsidP="00B37243">
      <w:pPr>
        <w:ind w:right="227"/>
        <w:jc w:val="right"/>
        <w:rPr>
          <w:rStyle w:val="Hyperlink"/>
          <w:b/>
          <w:bCs/>
          <w:sz w:val="16"/>
          <w:szCs w:val="16"/>
        </w:rPr>
        <w:sectPr w:rsidR="00B37243" w:rsidRPr="00814C57" w:rsidSect="00B37243">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7F82DB60" w14:textId="2A9766A6" w:rsidR="00B37243" w:rsidRPr="00572251" w:rsidRDefault="00B37243" w:rsidP="00B37243">
      <w:pPr>
        <w:pStyle w:val="Heading4"/>
        <w:spacing w:before="0"/>
        <w:rPr>
          <w:i w:val="0"/>
          <w:iCs w:val="0"/>
          <w:color w:val="00997A"/>
          <w:sz w:val="20"/>
          <w:szCs w:val="20"/>
        </w:rPr>
        <w:sectPr w:rsidR="00B37243" w:rsidRPr="00572251" w:rsidSect="00B37243">
          <w:type w:val="continuous"/>
          <w:pgSz w:w="11907" w:h="16840" w:code="9"/>
          <w:pgMar w:top="1701" w:right="425" w:bottom="567" w:left="567" w:header="709" w:footer="709" w:gutter="0"/>
          <w:cols w:space="720"/>
          <w:docGrid w:linePitch="360"/>
        </w:sectPr>
      </w:pPr>
      <w:r w:rsidRPr="00572251">
        <w:rPr>
          <w:i w:val="0"/>
          <w:iCs w:val="0"/>
          <w:color w:val="00997A"/>
          <w:sz w:val="20"/>
          <w:szCs w:val="20"/>
        </w:rPr>
        <w:t>Gross state</w:t>
      </w:r>
      <w:r w:rsidR="0084351C">
        <w:rPr>
          <w:i w:val="0"/>
          <w:iCs w:val="0"/>
          <w:color w:val="00997A"/>
          <w:sz w:val="20"/>
          <w:szCs w:val="20"/>
        </w:rPr>
        <w:t xml:space="preserve"> and </w:t>
      </w:r>
      <w:r w:rsidRPr="00572251">
        <w:rPr>
          <w:i w:val="0"/>
          <w:iCs w:val="0"/>
          <w:color w:val="00997A"/>
          <w:sz w:val="20"/>
          <w:szCs w:val="20"/>
        </w:rPr>
        <w:t>domestic product (change)</w:t>
      </w:r>
    </w:p>
    <w:p w14:paraId="5A26E14B" w14:textId="19D514F9" w:rsidR="00B37243" w:rsidRPr="007B1AE5" w:rsidRDefault="0061628D" w:rsidP="00B37243">
      <w:r>
        <w:rPr>
          <w:noProof/>
        </w:rPr>
        <w:drawing>
          <wp:inline distT="0" distB="0" distL="0" distR="0" wp14:anchorId="5E6BF8A2" wp14:editId="614F01B9">
            <wp:extent cx="3420000" cy="2103544"/>
            <wp:effectExtent l="0" t="0" r="0" b="0"/>
            <wp:docPr id="1043360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0000" cy="2103544"/>
                    </a:xfrm>
                    <a:prstGeom prst="rect">
                      <a:avLst/>
                    </a:prstGeom>
                    <a:noFill/>
                    <a:ln>
                      <a:noFill/>
                    </a:ln>
                  </pic:spPr>
                </pic:pic>
              </a:graphicData>
            </a:graphic>
          </wp:inline>
        </w:drawing>
      </w:r>
    </w:p>
    <w:p w14:paraId="209DD7FC" w14:textId="77777777" w:rsidR="00B37243" w:rsidRPr="00732C95" w:rsidRDefault="00B37243" w:rsidP="00B37243">
      <w:pPr>
        <w:jc w:val="both"/>
        <w:rPr>
          <w:sz w:val="10"/>
          <w:szCs w:val="10"/>
        </w:rPr>
      </w:pPr>
      <w:r w:rsidRPr="000C0C45">
        <w:rPr>
          <w:sz w:val="10"/>
        </w:rPr>
        <w:t xml:space="preserve">Note – </w:t>
      </w:r>
      <w:r w:rsidRPr="00732C95">
        <w:rPr>
          <w:sz w:val="10"/>
          <w:szCs w:val="10"/>
        </w:rPr>
        <w:t>Chain volume measures. Original series. Annual change.</w:t>
      </w:r>
    </w:p>
    <w:p w14:paraId="62739AF0" w14:textId="77777777" w:rsidR="00B37243" w:rsidRPr="00AF759E" w:rsidRDefault="00B37243" w:rsidP="00B37243">
      <w:pPr>
        <w:jc w:val="both"/>
        <w:rPr>
          <w:sz w:val="10"/>
          <w:szCs w:val="10"/>
        </w:rPr>
      </w:pPr>
      <w:r w:rsidRPr="00732C95">
        <w:rPr>
          <w:sz w:val="10"/>
          <w:szCs w:val="10"/>
        </w:rPr>
        <w:t>Source: Based on ABS data</w:t>
      </w:r>
      <w:r w:rsidRPr="00AF759E">
        <w:rPr>
          <w:sz w:val="10"/>
          <w:szCs w:val="10"/>
        </w:rPr>
        <w:t>.</w:t>
      </w:r>
    </w:p>
    <w:p w14:paraId="080BD277" w14:textId="77777777" w:rsidR="00B37243" w:rsidRPr="00AC5C88" w:rsidRDefault="00B37243" w:rsidP="006058E8">
      <w:pPr>
        <w:pStyle w:val="ListParagraph"/>
        <w:numPr>
          <w:ilvl w:val="0"/>
          <w:numId w:val="9"/>
        </w:numPr>
        <w:spacing w:before="40" w:after="40"/>
        <w:ind w:left="357" w:right="227" w:hanging="357"/>
        <w:contextualSpacing w:val="0"/>
        <w:jc w:val="both"/>
        <w:rPr>
          <w:sz w:val="16"/>
          <w:szCs w:val="16"/>
        </w:rPr>
      </w:pPr>
      <w:r w:rsidRPr="007B1AE5">
        <w:br w:type="column"/>
      </w:r>
      <w:r w:rsidRPr="00AC5C88">
        <w:rPr>
          <w:sz w:val="16"/>
          <w:szCs w:val="16"/>
        </w:rPr>
        <w:t>Gross state product (GSP) is a measure of the total economic production of a state or territory and is the state/territory equivalent of a nation’s gross domestic product (GDP).</w:t>
      </w:r>
    </w:p>
    <w:p w14:paraId="1A9BF94F" w14:textId="1AA8CA95" w:rsidR="00EE3CE2" w:rsidRPr="00747A2D" w:rsidRDefault="00B37243">
      <w:pPr>
        <w:pStyle w:val="ListParagraph"/>
        <w:numPr>
          <w:ilvl w:val="0"/>
          <w:numId w:val="9"/>
        </w:numPr>
        <w:spacing w:before="40" w:after="40"/>
        <w:ind w:left="357" w:right="227" w:hanging="357"/>
        <w:contextualSpacing w:val="0"/>
        <w:jc w:val="both"/>
        <w:rPr>
          <w:color w:val="000000" w:themeColor="text1"/>
          <w:sz w:val="16"/>
          <w:szCs w:val="16"/>
        </w:rPr>
      </w:pPr>
      <w:r w:rsidRPr="0063563E">
        <w:rPr>
          <w:sz w:val="16"/>
          <w:szCs w:val="16"/>
        </w:rPr>
        <w:t>Western Australia’s GSP was less affected by the COVID</w:t>
      </w:r>
      <w:r w:rsidRPr="0063563E">
        <w:rPr>
          <w:sz w:val="16"/>
          <w:szCs w:val="16"/>
        </w:rPr>
        <w:noBreakHyphen/>
        <w:t>19 pandemic in 2019</w:t>
      </w:r>
      <w:r w:rsidRPr="0063563E">
        <w:rPr>
          <w:sz w:val="16"/>
          <w:szCs w:val="16"/>
        </w:rPr>
        <w:noBreakHyphen/>
        <w:t>20 compared to other states and territories and grew at a relatively consistent rate in the next three financial years.</w:t>
      </w:r>
      <w:r w:rsidR="0063563E">
        <w:rPr>
          <w:sz w:val="16"/>
          <w:szCs w:val="16"/>
        </w:rPr>
        <w:t xml:space="preserve"> </w:t>
      </w:r>
      <w:r w:rsidR="001101ED" w:rsidRPr="00747A2D">
        <w:rPr>
          <w:color w:val="000000" w:themeColor="text1"/>
          <w:sz w:val="16"/>
          <w:szCs w:val="16"/>
        </w:rPr>
        <w:t>Growth was lower at both a state and national level in 2023</w:t>
      </w:r>
      <w:r w:rsidR="001101ED" w:rsidRPr="00747A2D">
        <w:rPr>
          <w:color w:val="000000" w:themeColor="text1"/>
          <w:sz w:val="16"/>
          <w:szCs w:val="16"/>
        </w:rPr>
        <w:noBreakHyphen/>
        <w:t>24 and 2024</w:t>
      </w:r>
      <w:r w:rsidR="001101ED" w:rsidRPr="00747A2D">
        <w:rPr>
          <w:color w:val="000000" w:themeColor="text1"/>
          <w:sz w:val="16"/>
          <w:szCs w:val="16"/>
        </w:rPr>
        <w:noBreakHyphen/>
        <w:t>25.</w:t>
      </w:r>
    </w:p>
    <w:p w14:paraId="37EF0DD9" w14:textId="10BA5F4F" w:rsidR="00B37243" w:rsidRPr="00747A2D" w:rsidRDefault="00B37243" w:rsidP="001101ED">
      <w:pPr>
        <w:pStyle w:val="ListParagraph"/>
        <w:numPr>
          <w:ilvl w:val="0"/>
          <w:numId w:val="10"/>
        </w:numPr>
        <w:spacing w:before="40" w:after="40"/>
        <w:ind w:right="227" w:hanging="357"/>
        <w:contextualSpacing w:val="0"/>
        <w:jc w:val="both"/>
        <w:rPr>
          <w:color w:val="000000" w:themeColor="text1"/>
          <w:sz w:val="16"/>
          <w:szCs w:val="16"/>
        </w:rPr>
      </w:pPr>
      <w:r w:rsidRPr="00747A2D">
        <w:rPr>
          <w:color w:val="000000" w:themeColor="text1"/>
          <w:sz w:val="16"/>
          <w:szCs w:val="16"/>
        </w:rPr>
        <w:t xml:space="preserve">Western Australia’s real GSP rose </w:t>
      </w:r>
      <w:r w:rsidR="00DB5611" w:rsidRPr="00747A2D">
        <w:rPr>
          <w:color w:val="000000" w:themeColor="text1"/>
          <w:sz w:val="16"/>
          <w:szCs w:val="16"/>
        </w:rPr>
        <w:t>1.</w:t>
      </w:r>
      <w:r w:rsidR="007958BB" w:rsidRPr="00747A2D">
        <w:rPr>
          <w:color w:val="000000" w:themeColor="text1"/>
          <w:sz w:val="16"/>
          <w:szCs w:val="16"/>
        </w:rPr>
        <w:t>2% in 2023</w:t>
      </w:r>
      <w:r w:rsidR="007958BB" w:rsidRPr="00747A2D">
        <w:rPr>
          <w:color w:val="000000" w:themeColor="text1"/>
          <w:sz w:val="16"/>
          <w:szCs w:val="16"/>
        </w:rPr>
        <w:noBreakHyphen/>
        <w:t xml:space="preserve">24 and </w:t>
      </w:r>
      <w:r w:rsidR="00DB5611" w:rsidRPr="00747A2D">
        <w:rPr>
          <w:color w:val="000000" w:themeColor="text1"/>
          <w:sz w:val="16"/>
          <w:szCs w:val="16"/>
        </w:rPr>
        <w:t>1.</w:t>
      </w:r>
      <w:r w:rsidR="00402D08" w:rsidRPr="00747A2D">
        <w:rPr>
          <w:color w:val="000000" w:themeColor="text1"/>
          <w:sz w:val="16"/>
          <w:szCs w:val="16"/>
        </w:rPr>
        <w:t>3</w:t>
      </w:r>
      <w:r w:rsidRPr="00747A2D">
        <w:rPr>
          <w:color w:val="000000" w:themeColor="text1"/>
          <w:sz w:val="16"/>
          <w:szCs w:val="16"/>
        </w:rPr>
        <w:t xml:space="preserve">% in </w:t>
      </w:r>
      <w:r w:rsidR="00402D08" w:rsidRPr="00747A2D">
        <w:rPr>
          <w:color w:val="000000" w:themeColor="text1"/>
          <w:sz w:val="16"/>
          <w:szCs w:val="16"/>
        </w:rPr>
        <w:t>2024-25</w:t>
      </w:r>
      <w:r w:rsidRPr="00747A2D">
        <w:rPr>
          <w:color w:val="000000" w:themeColor="text1"/>
          <w:sz w:val="16"/>
          <w:szCs w:val="16"/>
        </w:rPr>
        <w:t xml:space="preserve">, </w:t>
      </w:r>
      <w:r w:rsidR="007B2472" w:rsidRPr="00747A2D">
        <w:rPr>
          <w:color w:val="000000" w:themeColor="text1"/>
          <w:sz w:val="16"/>
          <w:szCs w:val="16"/>
        </w:rPr>
        <w:t xml:space="preserve">slightly </w:t>
      </w:r>
      <w:r w:rsidRPr="00747A2D">
        <w:rPr>
          <w:color w:val="000000" w:themeColor="text1"/>
          <w:sz w:val="16"/>
          <w:szCs w:val="16"/>
        </w:rPr>
        <w:t xml:space="preserve">lower than growth </w:t>
      </w:r>
      <w:r w:rsidR="00AF2493" w:rsidRPr="00747A2D">
        <w:rPr>
          <w:color w:val="000000" w:themeColor="text1"/>
          <w:sz w:val="16"/>
          <w:szCs w:val="16"/>
        </w:rPr>
        <w:t>in</w:t>
      </w:r>
      <w:r w:rsidRPr="00747A2D">
        <w:rPr>
          <w:color w:val="000000" w:themeColor="text1"/>
          <w:sz w:val="16"/>
          <w:szCs w:val="16"/>
        </w:rPr>
        <w:t xml:space="preserve"> Australia’s real </w:t>
      </w:r>
      <w:r w:rsidR="00626968" w:rsidRPr="00747A2D">
        <w:rPr>
          <w:color w:val="000000" w:themeColor="text1"/>
          <w:sz w:val="16"/>
          <w:szCs w:val="16"/>
        </w:rPr>
        <w:t>GDP</w:t>
      </w:r>
      <w:r w:rsidR="007958BB" w:rsidRPr="00747A2D">
        <w:rPr>
          <w:color w:val="000000" w:themeColor="text1"/>
          <w:sz w:val="16"/>
          <w:szCs w:val="16"/>
        </w:rPr>
        <w:t>, which was</w:t>
      </w:r>
      <w:r w:rsidRPr="00747A2D">
        <w:rPr>
          <w:color w:val="000000" w:themeColor="text1"/>
          <w:sz w:val="16"/>
          <w:szCs w:val="16"/>
        </w:rPr>
        <w:t xml:space="preserve"> 1.4%</w:t>
      </w:r>
      <w:r w:rsidR="007958BB" w:rsidRPr="00747A2D">
        <w:rPr>
          <w:color w:val="000000" w:themeColor="text1"/>
          <w:sz w:val="16"/>
          <w:szCs w:val="16"/>
        </w:rPr>
        <w:t xml:space="preserve"> in both 2023</w:t>
      </w:r>
      <w:r w:rsidR="007958BB" w:rsidRPr="00747A2D">
        <w:rPr>
          <w:color w:val="000000" w:themeColor="text1"/>
          <w:sz w:val="16"/>
          <w:szCs w:val="16"/>
        </w:rPr>
        <w:noBreakHyphen/>
        <w:t>24 and 2024</w:t>
      </w:r>
      <w:r w:rsidR="007958BB" w:rsidRPr="00747A2D">
        <w:rPr>
          <w:color w:val="000000" w:themeColor="text1"/>
          <w:sz w:val="16"/>
          <w:szCs w:val="16"/>
        </w:rPr>
        <w:noBreakHyphen/>
        <w:t>25</w:t>
      </w:r>
      <w:r w:rsidRPr="00747A2D">
        <w:rPr>
          <w:color w:val="000000" w:themeColor="text1"/>
          <w:sz w:val="16"/>
          <w:szCs w:val="16"/>
        </w:rPr>
        <w:t>.</w:t>
      </w:r>
    </w:p>
    <w:p w14:paraId="55DC88A0" w14:textId="70C9EA1E" w:rsidR="00B37243" w:rsidRPr="00A61703" w:rsidRDefault="00FB10BF" w:rsidP="006058E8">
      <w:pPr>
        <w:pStyle w:val="ListParagraph"/>
        <w:numPr>
          <w:ilvl w:val="0"/>
          <w:numId w:val="9"/>
        </w:numPr>
        <w:spacing w:before="40" w:after="40"/>
        <w:ind w:left="357" w:right="227" w:hanging="357"/>
        <w:contextualSpacing w:val="0"/>
        <w:jc w:val="both"/>
        <w:rPr>
          <w:sz w:val="16"/>
          <w:szCs w:val="16"/>
        </w:rPr>
      </w:pPr>
      <w:r w:rsidRPr="00A61703">
        <w:rPr>
          <w:sz w:val="16"/>
          <w:szCs w:val="16"/>
        </w:rPr>
        <w:t>The WA</w:t>
      </w:r>
      <w:r w:rsidR="00476162" w:rsidRPr="00A61703">
        <w:rPr>
          <w:sz w:val="16"/>
          <w:szCs w:val="16"/>
        </w:rPr>
        <w:t> </w:t>
      </w:r>
      <w:r w:rsidRPr="00A61703">
        <w:rPr>
          <w:sz w:val="16"/>
          <w:szCs w:val="16"/>
        </w:rPr>
        <w:t xml:space="preserve">Government </w:t>
      </w:r>
      <w:r w:rsidR="00211EAD" w:rsidRPr="00A61703">
        <w:rPr>
          <w:sz w:val="16"/>
          <w:szCs w:val="16"/>
        </w:rPr>
        <w:t>Budget 2026</w:t>
      </w:r>
      <w:r w:rsidR="00211EAD" w:rsidRPr="00A61703">
        <w:rPr>
          <w:sz w:val="16"/>
          <w:szCs w:val="16"/>
        </w:rPr>
        <w:noBreakHyphen/>
        <w:t>27</w:t>
      </w:r>
      <w:r w:rsidRPr="00A61703">
        <w:rPr>
          <w:sz w:val="16"/>
          <w:szCs w:val="16"/>
        </w:rPr>
        <w:t xml:space="preserve"> </w:t>
      </w:r>
      <w:r w:rsidR="00626968" w:rsidRPr="00A61703">
        <w:rPr>
          <w:sz w:val="16"/>
          <w:szCs w:val="16"/>
        </w:rPr>
        <w:t>forecasts</w:t>
      </w:r>
      <w:r w:rsidR="00B37243" w:rsidRPr="00A61703">
        <w:rPr>
          <w:sz w:val="16"/>
          <w:szCs w:val="16"/>
        </w:rPr>
        <w:t xml:space="preserve"> that Western Australia’s real GSP growth will </w:t>
      </w:r>
      <w:r w:rsidR="005D20A9" w:rsidRPr="00A61703">
        <w:rPr>
          <w:sz w:val="16"/>
          <w:szCs w:val="16"/>
        </w:rPr>
        <w:t>be</w:t>
      </w:r>
      <w:r w:rsidR="008F30E4" w:rsidRPr="00A61703">
        <w:rPr>
          <w:sz w:val="16"/>
          <w:szCs w:val="16"/>
        </w:rPr>
        <w:t xml:space="preserve"> </w:t>
      </w:r>
      <w:r w:rsidR="00B37243" w:rsidRPr="00A61703">
        <w:rPr>
          <w:sz w:val="16"/>
          <w:szCs w:val="16"/>
        </w:rPr>
        <w:t>2.</w:t>
      </w:r>
      <w:r w:rsidR="0005203F" w:rsidRPr="00A61703">
        <w:rPr>
          <w:sz w:val="16"/>
          <w:szCs w:val="16"/>
        </w:rPr>
        <w:t>2</w:t>
      </w:r>
      <w:r w:rsidR="00B37243" w:rsidRPr="00A61703">
        <w:rPr>
          <w:sz w:val="16"/>
          <w:szCs w:val="16"/>
        </w:rPr>
        <w:t>5% in 202</w:t>
      </w:r>
      <w:r w:rsidR="00211EAD" w:rsidRPr="00A61703">
        <w:rPr>
          <w:sz w:val="16"/>
          <w:szCs w:val="16"/>
        </w:rPr>
        <w:t>6</w:t>
      </w:r>
      <w:r w:rsidR="00B37243" w:rsidRPr="00A61703">
        <w:rPr>
          <w:sz w:val="16"/>
          <w:szCs w:val="16"/>
        </w:rPr>
        <w:noBreakHyphen/>
        <w:t>2</w:t>
      </w:r>
      <w:r w:rsidR="00211EAD" w:rsidRPr="00A61703">
        <w:rPr>
          <w:sz w:val="16"/>
          <w:szCs w:val="16"/>
        </w:rPr>
        <w:t>7</w:t>
      </w:r>
      <w:r w:rsidR="00B37243" w:rsidRPr="00A61703">
        <w:rPr>
          <w:sz w:val="16"/>
          <w:szCs w:val="16"/>
        </w:rPr>
        <w:t xml:space="preserve"> and </w:t>
      </w:r>
      <w:r w:rsidR="00B321D1" w:rsidRPr="00A61703">
        <w:rPr>
          <w:sz w:val="16"/>
          <w:szCs w:val="16"/>
        </w:rPr>
        <w:t>2</w:t>
      </w:r>
      <w:r w:rsidR="00B37243" w:rsidRPr="00A61703">
        <w:rPr>
          <w:sz w:val="16"/>
          <w:szCs w:val="16"/>
        </w:rPr>
        <w:t>.0% in 202</w:t>
      </w:r>
      <w:r w:rsidR="00211EAD" w:rsidRPr="00A61703">
        <w:rPr>
          <w:sz w:val="16"/>
          <w:szCs w:val="16"/>
        </w:rPr>
        <w:t>7</w:t>
      </w:r>
      <w:r w:rsidR="00B37243" w:rsidRPr="00A61703">
        <w:rPr>
          <w:sz w:val="16"/>
          <w:szCs w:val="16"/>
        </w:rPr>
        <w:t>-2</w:t>
      </w:r>
      <w:r w:rsidR="00211EAD" w:rsidRPr="00A61703">
        <w:rPr>
          <w:sz w:val="16"/>
          <w:szCs w:val="16"/>
        </w:rPr>
        <w:t>8</w:t>
      </w:r>
      <w:r w:rsidR="00B37243" w:rsidRPr="00A61703">
        <w:rPr>
          <w:sz w:val="16"/>
          <w:szCs w:val="16"/>
        </w:rPr>
        <w:t>.</w:t>
      </w:r>
    </w:p>
    <w:p w14:paraId="0B847D37" w14:textId="22D28494" w:rsidR="005D20A9" w:rsidRPr="00A61703" w:rsidRDefault="005D20A9" w:rsidP="006058E8">
      <w:pPr>
        <w:pStyle w:val="ListParagraph"/>
        <w:numPr>
          <w:ilvl w:val="0"/>
          <w:numId w:val="9"/>
        </w:numPr>
        <w:spacing w:before="40" w:after="40"/>
        <w:ind w:left="357" w:right="227" w:hanging="357"/>
        <w:contextualSpacing w:val="0"/>
        <w:jc w:val="both"/>
        <w:rPr>
          <w:sz w:val="16"/>
          <w:szCs w:val="16"/>
        </w:rPr>
        <w:sectPr w:rsidR="005D20A9" w:rsidRPr="00A61703" w:rsidSect="00B37243">
          <w:type w:val="continuous"/>
          <w:pgSz w:w="11907" w:h="16840" w:code="9"/>
          <w:pgMar w:top="1701" w:right="425" w:bottom="567" w:left="567" w:header="709" w:footer="709" w:gutter="0"/>
          <w:cols w:num="2" w:space="113"/>
          <w:docGrid w:linePitch="360"/>
        </w:sectPr>
      </w:pPr>
    </w:p>
    <w:p w14:paraId="74C463BF" w14:textId="5D90D9B7" w:rsidR="00B37243" w:rsidRPr="00572251" w:rsidRDefault="00B37243" w:rsidP="00B37243">
      <w:pPr>
        <w:pStyle w:val="Heading4"/>
        <w:rPr>
          <w:i w:val="0"/>
          <w:iCs w:val="0"/>
          <w:color w:val="00997A"/>
          <w:sz w:val="20"/>
          <w:szCs w:val="20"/>
        </w:rPr>
        <w:sectPr w:rsidR="00B37243" w:rsidRPr="00572251" w:rsidSect="00B37243">
          <w:type w:val="continuous"/>
          <w:pgSz w:w="11907" w:h="16840" w:code="9"/>
          <w:pgMar w:top="1701" w:right="425" w:bottom="567" w:left="567" w:header="709" w:footer="709" w:gutter="0"/>
          <w:cols w:space="720"/>
          <w:docGrid w:linePitch="360"/>
        </w:sectPr>
      </w:pPr>
      <w:r w:rsidRPr="00572251">
        <w:rPr>
          <w:i w:val="0"/>
          <w:iCs w:val="0"/>
          <w:color w:val="00997A"/>
          <w:sz w:val="20"/>
          <w:szCs w:val="20"/>
        </w:rPr>
        <w:t>Gross state product by industry (contribution to change)</w:t>
      </w:r>
    </w:p>
    <w:p w14:paraId="2D337C24" w14:textId="4296B789" w:rsidR="00B37243" w:rsidRPr="007B1AE5" w:rsidRDefault="00704F83" w:rsidP="00B37243">
      <w:r>
        <w:rPr>
          <w:noProof/>
        </w:rPr>
        <w:drawing>
          <wp:inline distT="0" distB="0" distL="0" distR="0" wp14:anchorId="25BCA816" wp14:editId="6FD5628E">
            <wp:extent cx="3420000" cy="2107010"/>
            <wp:effectExtent l="0" t="0" r="9525" b="7620"/>
            <wp:docPr id="6244378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2B2E3E55" w14:textId="3C29D0D4" w:rsidR="00B37243" w:rsidRPr="004F6ED9" w:rsidRDefault="00B37243" w:rsidP="00B37243">
      <w:pPr>
        <w:jc w:val="both"/>
        <w:rPr>
          <w:sz w:val="10"/>
          <w:szCs w:val="10"/>
        </w:rPr>
      </w:pPr>
      <w:r w:rsidRPr="004F6ED9">
        <w:rPr>
          <w:sz w:val="10"/>
        </w:rPr>
        <w:t>Note –</w:t>
      </w:r>
      <w:r w:rsidRPr="004F6ED9">
        <w:rPr>
          <w:sz w:val="10"/>
          <w:szCs w:val="10"/>
        </w:rPr>
        <w:t>. Chain volumes measures. Original series. Annual change. pp = percentage points. (a) Ownership of dwellings, balancing item</w:t>
      </w:r>
      <w:r w:rsidR="00CB0232" w:rsidRPr="004F6ED9">
        <w:rPr>
          <w:sz w:val="10"/>
          <w:szCs w:val="10"/>
        </w:rPr>
        <w:t xml:space="preserve">, </w:t>
      </w:r>
      <w:r w:rsidRPr="004F6ED9">
        <w:rPr>
          <w:sz w:val="10"/>
          <w:szCs w:val="10"/>
        </w:rPr>
        <w:t>statistical discrepancy</w:t>
      </w:r>
      <w:r w:rsidR="00CB0232" w:rsidRPr="004F6ED9">
        <w:rPr>
          <w:sz w:val="10"/>
          <w:szCs w:val="10"/>
        </w:rPr>
        <w:t xml:space="preserve"> and differences between the sum of component chain volume measures and the total chain volume measure </w:t>
      </w:r>
      <w:r w:rsidR="0057490B" w:rsidRPr="004F6ED9">
        <w:rPr>
          <w:sz w:val="10"/>
          <w:szCs w:val="10"/>
        </w:rPr>
        <w:t>for</w:t>
      </w:r>
      <w:r w:rsidR="00CB0232" w:rsidRPr="004F6ED9">
        <w:rPr>
          <w:sz w:val="10"/>
          <w:szCs w:val="10"/>
        </w:rPr>
        <w:t xml:space="preserve"> gross state product</w:t>
      </w:r>
      <w:r w:rsidRPr="004F6ED9">
        <w:rPr>
          <w:sz w:val="10"/>
          <w:szCs w:val="10"/>
        </w:rPr>
        <w:t>.</w:t>
      </w:r>
    </w:p>
    <w:p w14:paraId="281A00C5" w14:textId="77777777" w:rsidR="00B37243" w:rsidRPr="004F6ED9" w:rsidRDefault="00B37243" w:rsidP="00B37243">
      <w:pPr>
        <w:jc w:val="both"/>
        <w:rPr>
          <w:sz w:val="10"/>
          <w:szCs w:val="10"/>
        </w:rPr>
      </w:pPr>
      <w:r w:rsidRPr="004F6ED9">
        <w:rPr>
          <w:sz w:val="10"/>
          <w:szCs w:val="10"/>
        </w:rPr>
        <w:t>Source: Based on ABS data.</w:t>
      </w:r>
    </w:p>
    <w:p w14:paraId="089C60C2" w14:textId="3385AF84" w:rsidR="00B37243" w:rsidRPr="00AC5C88" w:rsidRDefault="00B37243" w:rsidP="006058E8">
      <w:pPr>
        <w:pStyle w:val="ListParagraph"/>
        <w:numPr>
          <w:ilvl w:val="0"/>
          <w:numId w:val="9"/>
        </w:numPr>
        <w:spacing w:before="40" w:after="40"/>
        <w:ind w:left="357" w:right="227" w:hanging="357"/>
        <w:contextualSpacing w:val="0"/>
        <w:jc w:val="both"/>
        <w:rPr>
          <w:sz w:val="16"/>
          <w:szCs w:val="16"/>
        </w:rPr>
      </w:pPr>
      <w:r w:rsidRPr="007B1AE5">
        <w:br w:type="column"/>
      </w:r>
      <w:r w:rsidRPr="00AC5C88">
        <w:rPr>
          <w:sz w:val="16"/>
          <w:szCs w:val="16"/>
        </w:rPr>
        <w:t xml:space="preserve">The mining industry was the main driver of Western Australia’s GSP </w:t>
      </w:r>
      <w:r w:rsidR="00626968" w:rsidRPr="00AC5C88">
        <w:rPr>
          <w:sz w:val="16"/>
          <w:szCs w:val="16"/>
        </w:rPr>
        <w:t xml:space="preserve">growth </w:t>
      </w:r>
      <w:r w:rsidRPr="00AC5C88">
        <w:rPr>
          <w:sz w:val="16"/>
          <w:szCs w:val="16"/>
        </w:rPr>
        <w:t>between 2013-14 and 2019-20</w:t>
      </w:r>
      <w:r w:rsidR="004D42FD" w:rsidRPr="00AC5C88">
        <w:rPr>
          <w:sz w:val="16"/>
          <w:szCs w:val="16"/>
        </w:rPr>
        <w:t xml:space="preserve"> as output increased from newly completed projects.</w:t>
      </w:r>
      <w:r w:rsidRPr="00AC5C88">
        <w:rPr>
          <w:sz w:val="16"/>
          <w:szCs w:val="16"/>
        </w:rPr>
        <w:t xml:space="preserve"> </w:t>
      </w:r>
      <w:r w:rsidR="0074704F">
        <w:rPr>
          <w:sz w:val="16"/>
          <w:szCs w:val="16"/>
        </w:rPr>
        <w:t>T</w:t>
      </w:r>
      <w:r w:rsidR="00792ABE" w:rsidRPr="00AC5C88">
        <w:rPr>
          <w:sz w:val="16"/>
          <w:szCs w:val="16"/>
        </w:rPr>
        <w:t xml:space="preserve">he completion of </w:t>
      </w:r>
      <w:r w:rsidR="004D42FD" w:rsidRPr="00AC5C88">
        <w:rPr>
          <w:sz w:val="16"/>
          <w:szCs w:val="16"/>
        </w:rPr>
        <w:t xml:space="preserve">construction on these </w:t>
      </w:r>
      <w:r w:rsidRPr="00AC5C88">
        <w:rPr>
          <w:sz w:val="16"/>
          <w:szCs w:val="16"/>
        </w:rPr>
        <w:t xml:space="preserve">major mining projects </w:t>
      </w:r>
      <w:r w:rsidR="00792ABE" w:rsidRPr="00AC5C88">
        <w:rPr>
          <w:sz w:val="16"/>
          <w:szCs w:val="16"/>
        </w:rPr>
        <w:t xml:space="preserve">was largely responsible for the construction industry </w:t>
      </w:r>
      <w:r w:rsidRPr="00AC5C88">
        <w:rPr>
          <w:sz w:val="16"/>
          <w:szCs w:val="16"/>
        </w:rPr>
        <w:t>detract</w:t>
      </w:r>
      <w:r w:rsidR="00792ABE" w:rsidRPr="00AC5C88">
        <w:rPr>
          <w:sz w:val="16"/>
          <w:szCs w:val="16"/>
        </w:rPr>
        <w:t xml:space="preserve">ing </w:t>
      </w:r>
      <w:r w:rsidRPr="00AC5C88">
        <w:rPr>
          <w:sz w:val="16"/>
          <w:szCs w:val="16"/>
        </w:rPr>
        <w:t>from growth over this period.</w:t>
      </w:r>
    </w:p>
    <w:p w14:paraId="49F71430" w14:textId="66623036" w:rsidR="00522D25" w:rsidRPr="0058529B" w:rsidRDefault="00522D25" w:rsidP="00522D25">
      <w:pPr>
        <w:pStyle w:val="ListParagraph"/>
        <w:numPr>
          <w:ilvl w:val="0"/>
          <w:numId w:val="9"/>
        </w:numPr>
        <w:spacing w:before="40" w:after="40"/>
        <w:ind w:left="357" w:right="227" w:hanging="357"/>
        <w:contextualSpacing w:val="0"/>
        <w:jc w:val="both"/>
        <w:rPr>
          <w:sz w:val="16"/>
          <w:szCs w:val="16"/>
        </w:rPr>
      </w:pPr>
      <w:r w:rsidRPr="0058529B">
        <w:rPr>
          <w:sz w:val="16"/>
          <w:szCs w:val="16"/>
        </w:rPr>
        <w:t>The mining industry has detracted from Western Australia’s growth in three of the past five financial years as output from the State’s iron ore and LNG projects has consolidated after a period of expansion, and weather</w:t>
      </w:r>
      <w:r w:rsidR="004472CD">
        <w:rPr>
          <w:sz w:val="16"/>
          <w:szCs w:val="16"/>
        </w:rPr>
        <w:noBreakHyphen/>
      </w:r>
      <w:r w:rsidRPr="0058529B">
        <w:rPr>
          <w:sz w:val="16"/>
          <w:szCs w:val="16"/>
        </w:rPr>
        <w:t>related disruptions have contributed to lower output in some years.</w:t>
      </w:r>
    </w:p>
    <w:p w14:paraId="7238A81F" w14:textId="3C3ECE3E" w:rsidR="00B37243" w:rsidRPr="0058529B" w:rsidRDefault="000A03F4" w:rsidP="006058E8">
      <w:pPr>
        <w:pStyle w:val="ListParagraph"/>
        <w:numPr>
          <w:ilvl w:val="0"/>
          <w:numId w:val="9"/>
        </w:numPr>
        <w:spacing w:before="40" w:after="40"/>
        <w:ind w:left="357" w:right="227" w:hanging="357"/>
        <w:contextualSpacing w:val="0"/>
        <w:jc w:val="both"/>
        <w:rPr>
          <w:sz w:val="16"/>
          <w:szCs w:val="16"/>
        </w:rPr>
      </w:pPr>
      <w:r w:rsidRPr="0058529B">
        <w:rPr>
          <w:sz w:val="16"/>
          <w:szCs w:val="16"/>
        </w:rPr>
        <w:t xml:space="preserve">Western Australia has been able to </w:t>
      </w:r>
      <w:r w:rsidR="00BB4E9F" w:rsidRPr="0058529B">
        <w:rPr>
          <w:sz w:val="16"/>
          <w:szCs w:val="16"/>
        </w:rPr>
        <w:t>maintain GSP growth s</w:t>
      </w:r>
      <w:r w:rsidR="00B37243" w:rsidRPr="0058529B">
        <w:rPr>
          <w:sz w:val="16"/>
          <w:szCs w:val="16"/>
        </w:rPr>
        <w:t>ince 2020</w:t>
      </w:r>
      <w:r w:rsidR="00BB4E9F" w:rsidRPr="0058529B">
        <w:rPr>
          <w:sz w:val="16"/>
          <w:szCs w:val="16"/>
        </w:rPr>
        <w:noBreakHyphen/>
      </w:r>
      <w:r w:rsidR="00B37243" w:rsidRPr="0058529B">
        <w:rPr>
          <w:sz w:val="16"/>
          <w:szCs w:val="16"/>
        </w:rPr>
        <w:t>21</w:t>
      </w:r>
      <w:r w:rsidR="00151EF3" w:rsidRPr="0058529B">
        <w:rPr>
          <w:sz w:val="16"/>
          <w:szCs w:val="16"/>
        </w:rPr>
        <w:t xml:space="preserve"> despite </w:t>
      </w:r>
      <w:r w:rsidR="00C00EED" w:rsidRPr="0058529B">
        <w:rPr>
          <w:sz w:val="16"/>
          <w:szCs w:val="16"/>
        </w:rPr>
        <w:t>the lower contribution to growth</w:t>
      </w:r>
      <w:r w:rsidR="00B37243" w:rsidRPr="0058529B">
        <w:rPr>
          <w:sz w:val="16"/>
          <w:szCs w:val="16"/>
        </w:rPr>
        <w:t xml:space="preserve"> </w:t>
      </w:r>
      <w:r w:rsidR="00C00EED" w:rsidRPr="0058529B">
        <w:rPr>
          <w:sz w:val="16"/>
          <w:szCs w:val="16"/>
        </w:rPr>
        <w:t xml:space="preserve">from the mining industry </w:t>
      </w:r>
      <w:r w:rsidR="00BB4E9F" w:rsidRPr="0058529B">
        <w:rPr>
          <w:sz w:val="16"/>
          <w:szCs w:val="16"/>
        </w:rPr>
        <w:t xml:space="preserve">as </w:t>
      </w:r>
      <w:r w:rsidR="00B37243" w:rsidRPr="0058529B">
        <w:rPr>
          <w:sz w:val="16"/>
          <w:szCs w:val="16"/>
        </w:rPr>
        <w:t xml:space="preserve">many </w:t>
      </w:r>
      <w:r w:rsidR="00904817" w:rsidRPr="0058529B">
        <w:rPr>
          <w:sz w:val="16"/>
          <w:szCs w:val="16"/>
        </w:rPr>
        <w:t>non</w:t>
      </w:r>
      <w:r w:rsidR="00904817" w:rsidRPr="0058529B">
        <w:rPr>
          <w:sz w:val="16"/>
          <w:szCs w:val="16"/>
        </w:rPr>
        <w:noBreakHyphen/>
        <w:t xml:space="preserve">mining </w:t>
      </w:r>
      <w:r w:rsidR="00B37243" w:rsidRPr="0058529B">
        <w:rPr>
          <w:sz w:val="16"/>
          <w:szCs w:val="16"/>
        </w:rPr>
        <w:t xml:space="preserve">industries </w:t>
      </w:r>
      <w:r w:rsidR="00BB4E9F" w:rsidRPr="0058529B">
        <w:rPr>
          <w:sz w:val="16"/>
          <w:szCs w:val="16"/>
        </w:rPr>
        <w:t>made a greater contribution</w:t>
      </w:r>
      <w:r w:rsidR="00B37243" w:rsidRPr="0058529B">
        <w:rPr>
          <w:sz w:val="16"/>
          <w:szCs w:val="16"/>
        </w:rPr>
        <w:t xml:space="preserve"> to </w:t>
      </w:r>
      <w:r w:rsidR="004D42FD" w:rsidRPr="0058529B">
        <w:rPr>
          <w:sz w:val="16"/>
          <w:szCs w:val="16"/>
        </w:rPr>
        <w:t>GSP</w:t>
      </w:r>
      <w:r w:rsidR="00B37243" w:rsidRPr="0058529B">
        <w:rPr>
          <w:sz w:val="16"/>
          <w:szCs w:val="16"/>
        </w:rPr>
        <w:t xml:space="preserve"> growth</w:t>
      </w:r>
      <w:r w:rsidR="00BB4E9F" w:rsidRPr="0058529B">
        <w:rPr>
          <w:sz w:val="16"/>
          <w:szCs w:val="16"/>
        </w:rPr>
        <w:t xml:space="preserve"> </w:t>
      </w:r>
      <w:r w:rsidR="00904817" w:rsidRPr="0058529B">
        <w:rPr>
          <w:sz w:val="16"/>
          <w:szCs w:val="16"/>
        </w:rPr>
        <w:t xml:space="preserve">compared to the </w:t>
      </w:r>
      <w:r w:rsidR="00892600" w:rsidRPr="0058529B">
        <w:rPr>
          <w:sz w:val="16"/>
          <w:szCs w:val="16"/>
        </w:rPr>
        <w:t xml:space="preserve">previous </w:t>
      </w:r>
      <w:r w:rsidR="00CF663F" w:rsidRPr="0058529B">
        <w:rPr>
          <w:sz w:val="16"/>
          <w:szCs w:val="16"/>
        </w:rPr>
        <w:t>five</w:t>
      </w:r>
      <w:r w:rsidR="00CF663F" w:rsidRPr="0058529B">
        <w:rPr>
          <w:sz w:val="16"/>
          <w:szCs w:val="16"/>
        </w:rPr>
        <w:noBreakHyphen/>
        <w:t>year period</w:t>
      </w:r>
      <w:r w:rsidR="00B37243" w:rsidRPr="0058529B">
        <w:rPr>
          <w:sz w:val="16"/>
          <w:szCs w:val="16"/>
        </w:rPr>
        <w:t>, including:</w:t>
      </w:r>
    </w:p>
    <w:p w14:paraId="0296AF91" w14:textId="6C3B7C6C" w:rsidR="00B37243" w:rsidRPr="0058529B" w:rsidRDefault="00AC5C88" w:rsidP="006058E8">
      <w:pPr>
        <w:pStyle w:val="ListParagraph"/>
        <w:numPr>
          <w:ilvl w:val="0"/>
          <w:numId w:val="10"/>
        </w:numPr>
        <w:spacing w:before="40" w:after="40"/>
        <w:ind w:right="227" w:hanging="357"/>
        <w:contextualSpacing w:val="0"/>
        <w:jc w:val="both"/>
        <w:rPr>
          <w:sz w:val="16"/>
          <w:szCs w:val="16"/>
        </w:rPr>
      </w:pPr>
      <w:r w:rsidRPr="0058529B">
        <w:rPr>
          <w:sz w:val="16"/>
          <w:szCs w:val="16"/>
        </w:rPr>
        <w:t>p</w:t>
      </w:r>
      <w:r w:rsidR="00B37243" w:rsidRPr="0058529B">
        <w:rPr>
          <w:sz w:val="16"/>
          <w:szCs w:val="16"/>
        </w:rPr>
        <w:t>rofessional, scientific and technical services</w:t>
      </w:r>
    </w:p>
    <w:p w14:paraId="59C770E9" w14:textId="522B7918" w:rsidR="00B37243" w:rsidRPr="0058529B" w:rsidRDefault="00AC5C88" w:rsidP="006058E8">
      <w:pPr>
        <w:pStyle w:val="ListParagraph"/>
        <w:numPr>
          <w:ilvl w:val="0"/>
          <w:numId w:val="10"/>
        </w:numPr>
        <w:spacing w:before="40" w:after="40"/>
        <w:ind w:right="227" w:hanging="357"/>
        <w:contextualSpacing w:val="0"/>
        <w:jc w:val="both"/>
        <w:rPr>
          <w:sz w:val="16"/>
          <w:szCs w:val="16"/>
        </w:rPr>
      </w:pPr>
      <w:r w:rsidRPr="0058529B">
        <w:rPr>
          <w:sz w:val="16"/>
          <w:szCs w:val="16"/>
        </w:rPr>
        <w:t>c</w:t>
      </w:r>
      <w:r w:rsidR="00B37243" w:rsidRPr="0058529B">
        <w:rPr>
          <w:sz w:val="16"/>
          <w:szCs w:val="16"/>
        </w:rPr>
        <w:t>onstruction</w:t>
      </w:r>
    </w:p>
    <w:p w14:paraId="6AB30F1E" w14:textId="1C112BBB" w:rsidR="00B37243" w:rsidRPr="0058529B" w:rsidRDefault="00AC5C88" w:rsidP="006058E8">
      <w:pPr>
        <w:pStyle w:val="ListParagraph"/>
        <w:numPr>
          <w:ilvl w:val="0"/>
          <w:numId w:val="10"/>
        </w:numPr>
        <w:spacing w:before="40" w:after="40"/>
        <w:ind w:right="227" w:hanging="357"/>
        <w:contextualSpacing w:val="0"/>
        <w:jc w:val="both"/>
        <w:rPr>
          <w:sz w:val="16"/>
          <w:szCs w:val="16"/>
        </w:rPr>
      </w:pPr>
      <w:r w:rsidRPr="0058529B">
        <w:rPr>
          <w:sz w:val="16"/>
          <w:szCs w:val="16"/>
        </w:rPr>
        <w:t>h</w:t>
      </w:r>
      <w:r w:rsidR="00B37243" w:rsidRPr="0058529B">
        <w:rPr>
          <w:sz w:val="16"/>
          <w:szCs w:val="16"/>
        </w:rPr>
        <w:t>ealth care and social assistance</w:t>
      </w:r>
    </w:p>
    <w:p w14:paraId="7257DD7E" w14:textId="3690B40A" w:rsidR="00B37243" w:rsidRPr="0058529B" w:rsidRDefault="00AC5C88" w:rsidP="006058E8">
      <w:pPr>
        <w:pStyle w:val="ListParagraph"/>
        <w:numPr>
          <w:ilvl w:val="0"/>
          <w:numId w:val="10"/>
        </w:numPr>
        <w:spacing w:before="40" w:after="40"/>
        <w:ind w:right="227" w:hanging="357"/>
        <w:contextualSpacing w:val="0"/>
        <w:jc w:val="both"/>
        <w:rPr>
          <w:sz w:val="16"/>
          <w:szCs w:val="16"/>
        </w:rPr>
      </w:pPr>
      <w:r w:rsidRPr="0058529B">
        <w:rPr>
          <w:sz w:val="16"/>
          <w:szCs w:val="16"/>
        </w:rPr>
        <w:t>a</w:t>
      </w:r>
      <w:r w:rsidR="00B37243" w:rsidRPr="0058529B">
        <w:rPr>
          <w:sz w:val="16"/>
          <w:szCs w:val="16"/>
        </w:rPr>
        <w:t>griculture, forestry and fishing</w:t>
      </w:r>
    </w:p>
    <w:p w14:paraId="2FD924AF" w14:textId="5D9B3641" w:rsidR="00B37243" w:rsidRPr="0058529B" w:rsidRDefault="00094380" w:rsidP="006058E8">
      <w:pPr>
        <w:pStyle w:val="ListParagraph"/>
        <w:numPr>
          <w:ilvl w:val="0"/>
          <w:numId w:val="10"/>
        </w:numPr>
        <w:spacing w:before="40" w:after="40"/>
        <w:ind w:right="227" w:hanging="357"/>
        <w:contextualSpacing w:val="0"/>
        <w:jc w:val="both"/>
        <w:rPr>
          <w:sz w:val="16"/>
          <w:szCs w:val="16"/>
        </w:rPr>
      </w:pPr>
      <w:r w:rsidRPr="0058529B">
        <w:rPr>
          <w:sz w:val="16"/>
          <w:szCs w:val="16"/>
        </w:rPr>
        <w:t>t</w:t>
      </w:r>
      <w:r w:rsidR="00B37243" w:rsidRPr="0058529B">
        <w:rPr>
          <w:sz w:val="16"/>
          <w:szCs w:val="16"/>
        </w:rPr>
        <w:t>ransport, postal and warehousing.</w:t>
      </w:r>
    </w:p>
    <w:p w14:paraId="0E2122F7" w14:textId="326927E4" w:rsidR="004D42FD" w:rsidRPr="00B37243" w:rsidRDefault="004D42FD" w:rsidP="006058E8">
      <w:pPr>
        <w:pStyle w:val="ListParagraph"/>
        <w:numPr>
          <w:ilvl w:val="0"/>
          <w:numId w:val="9"/>
        </w:numPr>
        <w:spacing w:before="40" w:after="40"/>
        <w:ind w:left="357" w:right="227" w:hanging="357"/>
        <w:contextualSpacing w:val="0"/>
        <w:jc w:val="both"/>
        <w:rPr>
          <w:color w:val="FF0000"/>
          <w:sz w:val="16"/>
          <w:szCs w:val="16"/>
        </w:rPr>
        <w:sectPr w:rsidR="004D42FD" w:rsidRPr="00B37243" w:rsidSect="00B37243">
          <w:type w:val="continuous"/>
          <w:pgSz w:w="11907" w:h="16840" w:code="9"/>
          <w:pgMar w:top="1701" w:right="425" w:bottom="567" w:left="567" w:header="709" w:footer="709" w:gutter="0"/>
          <w:cols w:num="2" w:space="113"/>
          <w:docGrid w:linePitch="360"/>
        </w:sectPr>
      </w:pPr>
    </w:p>
    <w:p w14:paraId="64E83DF0" w14:textId="095B5DA3" w:rsidR="007D4D80" w:rsidRPr="00572251" w:rsidRDefault="00B37243" w:rsidP="00B37243">
      <w:pPr>
        <w:pStyle w:val="Heading4"/>
        <w:rPr>
          <w:i w:val="0"/>
          <w:iCs w:val="0"/>
          <w:color w:val="00997A"/>
          <w:sz w:val="20"/>
          <w:szCs w:val="20"/>
        </w:rPr>
        <w:sectPr w:rsidR="007D4D80" w:rsidRPr="00572251" w:rsidSect="007D4D80">
          <w:type w:val="continuous"/>
          <w:pgSz w:w="11907" w:h="16840" w:code="9"/>
          <w:pgMar w:top="1701" w:right="425" w:bottom="567" w:left="567" w:header="709" w:footer="709" w:gutter="0"/>
          <w:cols w:space="113"/>
          <w:docGrid w:linePitch="360"/>
        </w:sectPr>
      </w:pPr>
      <w:r w:rsidRPr="00572251">
        <w:rPr>
          <w:i w:val="0"/>
          <w:iCs w:val="0"/>
          <w:color w:val="00997A"/>
          <w:sz w:val="20"/>
          <w:szCs w:val="20"/>
        </w:rPr>
        <w:t>Gross state product by industry (contribution to change): 202</w:t>
      </w:r>
      <w:r w:rsidR="00EE75EA">
        <w:rPr>
          <w:i w:val="0"/>
          <w:iCs w:val="0"/>
          <w:color w:val="00997A"/>
          <w:sz w:val="20"/>
          <w:szCs w:val="20"/>
        </w:rPr>
        <w:t>4</w:t>
      </w:r>
      <w:r w:rsidR="005D6E92">
        <w:rPr>
          <w:i w:val="0"/>
          <w:iCs w:val="0"/>
          <w:color w:val="00997A"/>
          <w:sz w:val="20"/>
          <w:szCs w:val="20"/>
        </w:rPr>
        <w:noBreakHyphen/>
      </w:r>
      <w:r w:rsidRPr="00572251">
        <w:rPr>
          <w:i w:val="0"/>
          <w:iCs w:val="0"/>
          <w:color w:val="00997A"/>
          <w:sz w:val="20"/>
          <w:szCs w:val="20"/>
        </w:rPr>
        <w:t>2</w:t>
      </w:r>
      <w:r w:rsidR="00EE75EA">
        <w:rPr>
          <w:i w:val="0"/>
          <w:iCs w:val="0"/>
          <w:color w:val="00997A"/>
          <w:sz w:val="20"/>
          <w:szCs w:val="20"/>
        </w:rPr>
        <w:t>5</w:t>
      </w:r>
    </w:p>
    <w:p w14:paraId="3E4DEFD9" w14:textId="58D294AE" w:rsidR="00B37243" w:rsidRPr="004D42FD" w:rsidRDefault="00861290" w:rsidP="00C27847">
      <w:pPr>
        <w:pStyle w:val="Heading4"/>
        <w:keepNext w:val="0"/>
        <w:keepLines w:val="0"/>
        <w:spacing w:before="0"/>
        <w:rPr>
          <w:i w:val="0"/>
          <w:iCs w:val="0"/>
        </w:rPr>
      </w:pPr>
      <w:r>
        <w:rPr>
          <w:i w:val="0"/>
          <w:iCs w:val="0"/>
          <w:noProof/>
        </w:rPr>
        <w:drawing>
          <wp:inline distT="0" distB="0" distL="0" distR="0" wp14:anchorId="41B8302B" wp14:editId="24A73285">
            <wp:extent cx="3420000" cy="2107010"/>
            <wp:effectExtent l="0" t="0" r="9525" b="7620"/>
            <wp:docPr id="7735395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4EF72D79" w14:textId="77777777" w:rsidR="00B37243" w:rsidRPr="00DC4955" w:rsidRDefault="00B37243" w:rsidP="003C6DDF">
      <w:pPr>
        <w:jc w:val="both"/>
        <w:rPr>
          <w:color w:val="000000" w:themeColor="text1"/>
          <w:sz w:val="10"/>
          <w:szCs w:val="10"/>
        </w:rPr>
      </w:pPr>
      <w:r w:rsidRPr="00DC4955">
        <w:rPr>
          <w:color w:val="000000" w:themeColor="text1"/>
          <w:sz w:val="10"/>
        </w:rPr>
        <w:t xml:space="preserve">Note – </w:t>
      </w:r>
      <w:r w:rsidRPr="00DC4955">
        <w:rPr>
          <w:color w:val="000000" w:themeColor="text1"/>
          <w:sz w:val="10"/>
          <w:szCs w:val="10"/>
        </w:rPr>
        <w:t>Chain volumes measures. Original series. Annual change. pp = percentage points.</w:t>
      </w:r>
    </w:p>
    <w:p w14:paraId="7B986C65" w14:textId="77777777" w:rsidR="00B37243" w:rsidRPr="00DC4955" w:rsidRDefault="00B37243" w:rsidP="003C6DDF">
      <w:pPr>
        <w:jc w:val="both"/>
        <w:rPr>
          <w:color w:val="000000" w:themeColor="text1"/>
          <w:sz w:val="10"/>
          <w:szCs w:val="10"/>
        </w:rPr>
      </w:pPr>
      <w:r w:rsidRPr="00DC4955">
        <w:rPr>
          <w:color w:val="000000" w:themeColor="text1"/>
          <w:sz w:val="10"/>
          <w:szCs w:val="10"/>
        </w:rPr>
        <w:t>Source: Based on ABS data.</w:t>
      </w:r>
    </w:p>
    <w:p w14:paraId="21835F0C" w14:textId="1B0C55DA" w:rsidR="00B37243" w:rsidRPr="003F1A75" w:rsidRDefault="00B37243" w:rsidP="006058E8">
      <w:pPr>
        <w:pStyle w:val="ListParagraph"/>
        <w:numPr>
          <w:ilvl w:val="0"/>
          <w:numId w:val="9"/>
        </w:numPr>
        <w:spacing w:before="40" w:after="40"/>
        <w:ind w:left="357" w:right="227" w:hanging="357"/>
        <w:contextualSpacing w:val="0"/>
        <w:jc w:val="both"/>
        <w:rPr>
          <w:sz w:val="16"/>
          <w:szCs w:val="16"/>
        </w:rPr>
      </w:pPr>
      <w:r w:rsidRPr="007B1AE5">
        <w:br w:type="column"/>
      </w:r>
      <w:r w:rsidR="00F738FC" w:rsidRPr="003F1A75">
        <w:rPr>
          <w:sz w:val="16"/>
          <w:szCs w:val="16"/>
        </w:rPr>
        <w:t xml:space="preserve">Health care and social assistance </w:t>
      </w:r>
      <w:r w:rsidRPr="003F1A75">
        <w:rPr>
          <w:sz w:val="16"/>
          <w:szCs w:val="16"/>
        </w:rPr>
        <w:t>(up 5.</w:t>
      </w:r>
      <w:r w:rsidR="00BC1AF4" w:rsidRPr="003F1A75">
        <w:rPr>
          <w:sz w:val="16"/>
          <w:szCs w:val="16"/>
        </w:rPr>
        <w:t>8</w:t>
      </w:r>
      <w:r w:rsidRPr="003F1A75">
        <w:rPr>
          <w:sz w:val="16"/>
          <w:szCs w:val="16"/>
        </w:rPr>
        <w:t>%) made the largest contribution to Western Australia’s real GSP growth in 202</w:t>
      </w:r>
      <w:r w:rsidR="00E62D8C" w:rsidRPr="003F1A75">
        <w:rPr>
          <w:sz w:val="16"/>
          <w:szCs w:val="16"/>
        </w:rPr>
        <w:t>4</w:t>
      </w:r>
      <w:r w:rsidRPr="003F1A75">
        <w:rPr>
          <w:sz w:val="16"/>
          <w:szCs w:val="16"/>
        </w:rPr>
        <w:t>-2</w:t>
      </w:r>
      <w:r w:rsidR="00E62D8C" w:rsidRPr="003F1A75">
        <w:rPr>
          <w:sz w:val="16"/>
          <w:szCs w:val="16"/>
        </w:rPr>
        <w:t>5</w:t>
      </w:r>
      <w:r w:rsidRPr="003F1A75">
        <w:rPr>
          <w:sz w:val="16"/>
          <w:szCs w:val="16"/>
        </w:rPr>
        <w:t xml:space="preserve">, followed by </w:t>
      </w:r>
      <w:r w:rsidR="00F738FC" w:rsidRPr="003F1A75">
        <w:rPr>
          <w:sz w:val="16"/>
          <w:szCs w:val="16"/>
        </w:rPr>
        <w:t xml:space="preserve">construction </w:t>
      </w:r>
      <w:r w:rsidRPr="003F1A75">
        <w:rPr>
          <w:sz w:val="16"/>
          <w:szCs w:val="16"/>
        </w:rPr>
        <w:t>(up 4.</w:t>
      </w:r>
      <w:r w:rsidR="0004316F" w:rsidRPr="003F1A75">
        <w:rPr>
          <w:sz w:val="16"/>
          <w:szCs w:val="16"/>
        </w:rPr>
        <w:t>4</w:t>
      </w:r>
      <w:r w:rsidRPr="003F1A75">
        <w:rPr>
          <w:sz w:val="16"/>
          <w:szCs w:val="16"/>
        </w:rPr>
        <w:t xml:space="preserve">%) and </w:t>
      </w:r>
      <w:r w:rsidR="004C5DE0" w:rsidRPr="003F1A75">
        <w:rPr>
          <w:sz w:val="16"/>
          <w:szCs w:val="16"/>
        </w:rPr>
        <w:t>agriculture, forestry and fishing</w:t>
      </w:r>
      <w:r w:rsidRPr="003F1A75">
        <w:rPr>
          <w:sz w:val="16"/>
          <w:szCs w:val="16"/>
        </w:rPr>
        <w:t xml:space="preserve"> (up </w:t>
      </w:r>
      <w:r w:rsidR="000D4118" w:rsidRPr="003F1A75">
        <w:rPr>
          <w:sz w:val="16"/>
          <w:szCs w:val="16"/>
        </w:rPr>
        <w:t>14.6</w:t>
      </w:r>
      <w:r w:rsidRPr="003F1A75">
        <w:rPr>
          <w:sz w:val="16"/>
          <w:szCs w:val="16"/>
        </w:rPr>
        <w:t>%). In 202</w:t>
      </w:r>
      <w:r w:rsidR="004C5DE0" w:rsidRPr="003F1A75">
        <w:rPr>
          <w:sz w:val="16"/>
          <w:szCs w:val="16"/>
        </w:rPr>
        <w:t>4</w:t>
      </w:r>
      <w:r w:rsidRPr="003F1A75">
        <w:rPr>
          <w:sz w:val="16"/>
          <w:szCs w:val="16"/>
        </w:rPr>
        <w:t>-2</w:t>
      </w:r>
      <w:r w:rsidR="004C5DE0" w:rsidRPr="003F1A75">
        <w:rPr>
          <w:sz w:val="16"/>
          <w:szCs w:val="16"/>
        </w:rPr>
        <w:t>5</w:t>
      </w:r>
      <w:r w:rsidRPr="003F1A75">
        <w:rPr>
          <w:sz w:val="16"/>
          <w:szCs w:val="16"/>
        </w:rPr>
        <w:t>, Western Australia’s:</w:t>
      </w:r>
    </w:p>
    <w:p w14:paraId="3348CE85" w14:textId="0E2B8E8F" w:rsidR="001558F3" w:rsidRPr="003F1A75" w:rsidRDefault="001558F3" w:rsidP="001558F3">
      <w:pPr>
        <w:pStyle w:val="ListParagraph"/>
        <w:numPr>
          <w:ilvl w:val="0"/>
          <w:numId w:val="10"/>
        </w:numPr>
        <w:spacing w:before="40" w:after="40"/>
        <w:ind w:right="227" w:hanging="357"/>
        <w:contextualSpacing w:val="0"/>
        <w:jc w:val="both"/>
        <w:rPr>
          <w:sz w:val="16"/>
          <w:szCs w:val="16"/>
        </w:rPr>
      </w:pPr>
      <w:r w:rsidRPr="003F1A75">
        <w:rPr>
          <w:sz w:val="16"/>
          <w:szCs w:val="16"/>
        </w:rPr>
        <w:t>health care and social assistance industry had increased demand for key health programs and services from a growing population</w:t>
      </w:r>
    </w:p>
    <w:p w14:paraId="47E208AE" w14:textId="4D2F7E08" w:rsidR="00B37243" w:rsidRPr="003F1A75" w:rsidRDefault="00B37243" w:rsidP="006058E8">
      <w:pPr>
        <w:pStyle w:val="ListParagraph"/>
        <w:numPr>
          <w:ilvl w:val="0"/>
          <w:numId w:val="10"/>
        </w:numPr>
        <w:spacing w:before="40" w:after="40"/>
        <w:ind w:right="227" w:hanging="357"/>
        <w:contextualSpacing w:val="0"/>
        <w:jc w:val="both"/>
        <w:rPr>
          <w:sz w:val="16"/>
          <w:szCs w:val="16"/>
        </w:rPr>
      </w:pPr>
      <w:r w:rsidRPr="003F1A75">
        <w:rPr>
          <w:sz w:val="16"/>
          <w:szCs w:val="16"/>
        </w:rPr>
        <w:t>construction industry benefited from strong dwelling construction activity</w:t>
      </w:r>
    </w:p>
    <w:p w14:paraId="077F085F" w14:textId="507AE47C" w:rsidR="00B37243" w:rsidRPr="003F1A75" w:rsidRDefault="008E404A" w:rsidP="006058E8">
      <w:pPr>
        <w:pStyle w:val="ListParagraph"/>
        <w:numPr>
          <w:ilvl w:val="0"/>
          <w:numId w:val="10"/>
        </w:numPr>
        <w:spacing w:before="40" w:after="40"/>
        <w:ind w:right="227" w:hanging="357"/>
        <w:contextualSpacing w:val="0"/>
        <w:jc w:val="both"/>
        <w:rPr>
          <w:sz w:val="16"/>
          <w:szCs w:val="16"/>
        </w:rPr>
      </w:pPr>
      <w:r w:rsidRPr="003F1A75">
        <w:rPr>
          <w:sz w:val="16"/>
          <w:szCs w:val="16"/>
        </w:rPr>
        <w:t>agriculture, forestry and fishing</w:t>
      </w:r>
      <w:r w:rsidR="00B37243" w:rsidRPr="003F1A75">
        <w:rPr>
          <w:sz w:val="16"/>
          <w:szCs w:val="16"/>
        </w:rPr>
        <w:t xml:space="preserve"> </w:t>
      </w:r>
      <w:r w:rsidR="00F17808" w:rsidRPr="003F1A75">
        <w:rPr>
          <w:sz w:val="16"/>
          <w:szCs w:val="16"/>
        </w:rPr>
        <w:t xml:space="preserve">gained from </w:t>
      </w:r>
      <w:r w:rsidR="0028326E" w:rsidRPr="003F1A75">
        <w:rPr>
          <w:sz w:val="16"/>
          <w:szCs w:val="16"/>
        </w:rPr>
        <w:t xml:space="preserve">a </w:t>
      </w:r>
      <w:r w:rsidR="00696A61" w:rsidRPr="003F1A75">
        <w:rPr>
          <w:sz w:val="16"/>
          <w:szCs w:val="16"/>
        </w:rPr>
        <w:t>higher</w:t>
      </w:r>
      <w:r w:rsidR="00F17808" w:rsidRPr="003F1A75">
        <w:rPr>
          <w:sz w:val="16"/>
          <w:szCs w:val="16"/>
        </w:rPr>
        <w:t xml:space="preserve"> g</w:t>
      </w:r>
      <w:r w:rsidR="00C07556">
        <w:rPr>
          <w:sz w:val="16"/>
          <w:szCs w:val="16"/>
        </w:rPr>
        <w:t>r</w:t>
      </w:r>
      <w:r w:rsidR="00F17808" w:rsidRPr="003F1A75">
        <w:rPr>
          <w:sz w:val="16"/>
          <w:szCs w:val="16"/>
        </w:rPr>
        <w:t>ain harvest</w:t>
      </w:r>
      <w:r w:rsidR="00B37243" w:rsidRPr="003F1A75">
        <w:rPr>
          <w:sz w:val="16"/>
          <w:szCs w:val="16"/>
        </w:rPr>
        <w:t>.</w:t>
      </w:r>
    </w:p>
    <w:p w14:paraId="6D0B0856" w14:textId="445024CB" w:rsidR="00B03768" w:rsidRPr="003F1A75" w:rsidRDefault="00B37243" w:rsidP="006058E8">
      <w:pPr>
        <w:pStyle w:val="ListParagraph"/>
        <w:numPr>
          <w:ilvl w:val="0"/>
          <w:numId w:val="9"/>
        </w:numPr>
        <w:spacing w:before="40" w:after="40"/>
        <w:ind w:left="357" w:right="227" w:hanging="357"/>
        <w:contextualSpacing w:val="0"/>
        <w:jc w:val="both"/>
        <w:rPr>
          <w:sz w:val="16"/>
          <w:szCs w:val="16"/>
        </w:rPr>
        <w:sectPr w:rsidR="00B03768" w:rsidRPr="003F1A75" w:rsidSect="00B37243">
          <w:type w:val="continuous"/>
          <w:pgSz w:w="11907" w:h="16840" w:code="9"/>
          <w:pgMar w:top="1701" w:right="425" w:bottom="567" w:left="567" w:header="709" w:footer="709" w:gutter="0"/>
          <w:cols w:num="2" w:space="113"/>
          <w:docGrid w:linePitch="360"/>
        </w:sectPr>
      </w:pPr>
      <w:r w:rsidRPr="003F1A75">
        <w:rPr>
          <w:sz w:val="16"/>
          <w:szCs w:val="16"/>
        </w:rPr>
        <w:t xml:space="preserve">Mining (down </w:t>
      </w:r>
      <w:r w:rsidR="00E60888" w:rsidRPr="003F1A75">
        <w:rPr>
          <w:sz w:val="16"/>
          <w:szCs w:val="16"/>
        </w:rPr>
        <w:t>0.6</w:t>
      </w:r>
      <w:r w:rsidRPr="003F1A75">
        <w:rPr>
          <w:sz w:val="16"/>
          <w:szCs w:val="16"/>
        </w:rPr>
        <w:t xml:space="preserve">%) </w:t>
      </w:r>
      <w:r w:rsidR="00A62570" w:rsidRPr="003F1A75">
        <w:rPr>
          <w:sz w:val="16"/>
          <w:szCs w:val="16"/>
        </w:rPr>
        <w:t>was</w:t>
      </w:r>
      <w:r w:rsidRPr="003F1A75">
        <w:rPr>
          <w:sz w:val="16"/>
          <w:szCs w:val="16"/>
        </w:rPr>
        <w:t xml:space="preserve"> the main detractor from Western Australia’s real GSP growth in 202</w:t>
      </w:r>
      <w:r w:rsidR="009A3995" w:rsidRPr="003F1A75">
        <w:rPr>
          <w:sz w:val="16"/>
          <w:szCs w:val="16"/>
        </w:rPr>
        <w:t>4</w:t>
      </w:r>
      <w:r w:rsidRPr="003F1A75">
        <w:rPr>
          <w:sz w:val="16"/>
          <w:szCs w:val="16"/>
        </w:rPr>
        <w:t>-2</w:t>
      </w:r>
      <w:r w:rsidR="009A3995" w:rsidRPr="003F1A75">
        <w:rPr>
          <w:sz w:val="16"/>
          <w:szCs w:val="16"/>
        </w:rPr>
        <w:t>5</w:t>
      </w:r>
      <w:r w:rsidRPr="003F1A75">
        <w:rPr>
          <w:sz w:val="16"/>
          <w:szCs w:val="16"/>
        </w:rPr>
        <w:t xml:space="preserve">. </w:t>
      </w:r>
      <w:r w:rsidR="007635DA" w:rsidRPr="003F1A75">
        <w:rPr>
          <w:sz w:val="16"/>
          <w:szCs w:val="16"/>
        </w:rPr>
        <w:t>Weather events</w:t>
      </w:r>
      <w:r w:rsidR="00183B2A" w:rsidRPr="003F1A75">
        <w:rPr>
          <w:sz w:val="16"/>
          <w:szCs w:val="16"/>
        </w:rPr>
        <w:t xml:space="preserve"> and maintenance work </w:t>
      </w:r>
      <w:r w:rsidR="007635DA" w:rsidRPr="003F1A75">
        <w:rPr>
          <w:sz w:val="16"/>
          <w:szCs w:val="16"/>
        </w:rPr>
        <w:t xml:space="preserve">caused some disruption to </w:t>
      </w:r>
      <w:r w:rsidR="00EC63B5" w:rsidRPr="003F1A75">
        <w:rPr>
          <w:sz w:val="16"/>
          <w:szCs w:val="16"/>
        </w:rPr>
        <w:t xml:space="preserve">mining </w:t>
      </w:r>
      <w:r w:rsidR="007635DA" w:rsidRPr="003F1A75">
        <w:rPr>
          <w:sz w:val="16"/>
          <w:szCs w:val="16"/>
        </w:rPr>
        <w:t>production in 2024</w:t>
      </w:r>
      <w:r w:rsidR="007635DA" w:rsidRPr="003F1A75">
        <w:rPr>
          <w:sz w:val="16"/>
          <w:szCs w:val="16"/>
        </w:rPr>
        <w:noBreakHyphen/>
        <w:t>25</w:t>
      </w:r>
      <w:r w:rsidR="00EC63B5" w:rsidRPr="003F1A75">
        <w:rPr>
          <w:sz w:val="16"/>
          <w:szCs w:val="16"/>
        </w:rPr>
        <w:t xml:space="preserve">, particularly </w:t>
      </w:r>
      <w:r w:rsidR="00DB221E" w:rsidRPr="003F1A75">
        <w:rPr>
          <w:sz w:val="16"/>
          <w:szCs w:val="16"/>
        </w:rPr>
        <w:t xml:space="preserve">for </w:t>
      </w:r>
      <w:r w:rsidR="003A3E93" w:rsidRPr="003F1A75">
        <w:rPr>
          <w:sz w:val="16"/>
          <w:szCs w:val="16"/>
        </w:rPr>
        <w:t>oil and gas</w:t>
      </w:r>
      <w:r w:rsidR="001219BD" w:rsidRPr="003F1A75">
        <w:rPr>
          <w:sz w:val="16"/>
          <w:szCs w:val="16"/>
        </w:rPr>
        <w:t>.</w:t>
      </w:r>
      <w:r w:rsidR="003A3E93" w:rsidRPr="003F1A75">
        <w:rPr>
          <w:sz w:val="16"/>
          <w:szCs w:val="16"/>
        </w:rPr>
        <w:t xml:space="preserve"> </w:t>
      </w:r>
      <w:r w:rsidR="004F7A90" w:rsidRPr="003F1A75">
        <w:rPr>
          <w:sz w:val="16"/>
          <w:szCs w:val="16"/>
        </w:rPr>
        <w:t xml:space="preserve">Iron ore production </w:t>
      </w:r>
      <w:r w:rsidR="00B6026B" w:rsidRPr="003F1A75">
        <w:rPr>
          <w:sz w:val="16"/>
          <w:szCs w:val="16"/>
        </w:rPr>
        <w:t>volumes were</w:t>
      </w:r>
      <w:r w:rsidR="004F7A90" w:rsidRPr="003F1A75">
        <w:rPr>
          <w:sz w:val="16"/>
          <w:szCs w:val="16"/>
        </w:rPr>
        <w:t xml:space="preserve"> </w:t>
      </w:r>
      <w:r w:rsidR="00EF44CD" w:rsidRPr="003F1A75">
        <w:rPr>
          <w:sz w:val="16"/>
          <w:szCs w:val="16"/>
        </w:rPr>
        <w:t>largely unchanged from the previous year,</w:t>
      </w:r>
      <w:r w:rsidR="004F7A90" w:rsidRPr="003F1A75">
        <w:rPr>
          <w:sz w:val="16"/>
          <w:szCs w:val="16"/>
        </w:rPr>
        <w:t xml:space="preserve"> with </w:t>
      </w:r>
      <w:r w:rsidR="005160E2" w:rsidRPr="003F1A75">
        <w:rPr>
          <w:sz w:val="16"/>
          <w:szCs w:val="16"/>
        </w:rPr>
        <w:t xml:space="preserve">the impact of </w:t>
      </w:r>
      <w:r w:rsidR="00EF44CD" w:rsidRPr="003F1A75">
        <w:rPr>
          <w:sz w:val="16"/>
          <w:szCs w:val="16"/>
        </w:rPr>
        <w:t>disruptions</w:t>
      </w:r>
      <w:r w:rsidR="00960235" w:rsidRPr="003F1A75">
        <w:rPr>
          <w:sz w:val="16"/>
          <w:szCs w:val="16"/>
        </w:rPr>
        <w:t xml:space="preserve"> offset by new capacity and improved efficiency</w:t>
      </w:r>
      <w:r w:rsidR="001219BD" w:rsidRPr="003F1A75">
        <w:rPr>
          <w:sz w:val="16"/>
          <w:szCs w:val="16"/>
        </w:rPr>
        <w:t>.</w:t>
      </w:r>
    </w:p>
    <w:p w14:paraId="5B50E092" w14:textId="5EF5FCA3"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14" w:name="_Commodity_prices_and_1"/>
      <w:bookmarkEnd w:id="14"/>
      <w:r w:rsidRPr="008F7AA0">
        <w:rPr>
          <w:bCs/>
          <w:color w:val="004C3D"/>
          <w:sz w:val="24"/>
          <w:szCs w:val="24"/>
        </w:rPr>
        <w:t>Commodity prices and exchange rates</w:t>
      </w:r>
    </w:p>
    <w:p w14:paraId="48C414E2" w14:textId="77777777"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256205C2" w14:textId="77777777" w:rsidR="00233755" w:rsidRPr="00572251" w:rsidRDefault="00233755" w:rsidP="00233755">
      <w:pPr>
        <w:pStyle w:val="Heading4"/>
        <w:spacing w:before="0"/>
        <w:rPr>
          <w:i w:val="0"/>
          <w:iCs w:val="0"/>
          <w:color w:val="00997A"/>
          <w:sz w:val="20"/>
          <w:szCs w:val="20"/>
        </w:rPr>
        <w:sectPr w:rsidR="00233755" w:rsidRPr="00572251" w:rsidSect="00233755">
          <w:type w:val="continuous"/>
          <w:pgSz w:w="11907" w:h="16840" w:code="9"/>
          <w:pgMar w:top="1701" w:right="425" w:bottom="567" w:left="567" w:header="709" w:footer="709" w:gutter="0"/>
          <w:cols w:space="720"/>
          <w:docGrid w:linePitch="360"/>
        </w:sectPr>
      </w:pPr>
      <w:r w:rsidRPr="00572251">
        <w:rPr>
          <w:i w:val="0"/>
          <w:iCs w:val="0"/>
          <w:color w:val="00997A"/>
          <w:sz w:val="20"/>
          <w:szCs w:val="20"/>
        </w:rPr>
        <w:t>Mineral commodity prices (index)</w:t>
      </w:r>
    </w:p>
    <w:p w14:paraId="3C83AD48" w14:textId="19199530" w:rsidR="00233755" w:rsidRPr="007B1AE5" w:rsidRDefault="00F2749F" w:rsidP="00233755">
      <w:r>
        <w:rPr>
          <w:noProof/>
        </w:rPr>
        <w:drawing>
          <wp:inline distT="0" distB="0" distL="0" distR="0" wp14:anchorId="2C99CEC7" wp14:editId="158C0CB9">
            <wp:extent cx="1710000" cy="2108969"/>
            <wp:effectExtent l="0" t="0" r="5080" b="5715"/>
            <wp:docPr id="21881709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0000" cy="2108969"/>
                    </a:xfrm>
                    <a:prstGeom prst="rect">
                      <a:avLst/>
                    </a:prstGeom>
                    <a:noFill/>
                    <a:ln>
                      <a:noFill/>
                    </a:ln>
                  </pic:spPr>
                </pic:pic>
              </a:graphicData>
            </a:graphic>
          </wp:inline>
        </w:drawing>
      </w:r>
      <w:r>
        <w:rPr>
          <w:noProof/>
        </w:rPr>
        <w:drawing>
          <wp:inline distT="0" distB="0" distL="0" distR="0" wp14:anchorId="7FF33C3F" wp14:editId="4A9454AE">
            <wp:extent cx="1710000" cy="2108969"/>
            <wp:effectExtent l="0" t="0" r="5080" b="5715"/>
            <wp:docPr id="198927341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0000" cy="2108969"/>
                    </a:xfrm>
                    <a:prstGeom prst="rect">
                      <a:avLst/>
                    </a:prstGeom>
                    <a:noFill/>
                    <a:ln>
                      <a:noFill/>
                    </a:ln>
                  </pic:spPr>
                </pic:pic>
              </a:graphicData>
            </a:graphic>
          </wp:inline>
        </w:drawing>
      </w:r>
    </w:p>
    <w:p w14:paraId="229B79C7" w14:textId="02FBAB6F" w:rsidR="00233755" w:rsidRPr="00C23306" w:rsidRDefault="00233755" w:rsidP="00233755">
      <w:pPr>
        <w:jc w:val="both"/>
        <w:rPr>
          <w:sz w:val="10"/>
          <w:szCs w:val="10"/>
        </w:rPr>
      </w:pPr>
      <w:r w:rsidRPr="00C23306">
        <w:rPr>
          <w:sz w:val="10"/>
        </w:rPr>
        <w:t>Note – Index based on c</w:t>
      </w:r>
      <w:r w:rsidRPr="00C23306">
        <w:rPr>
          <w:sz w:val="10"/>
          <w:szCs w:val="10"/>
        </w:rPr>
        <w:t xml:space="preserve">urrent prices in </w:t>
      </w:r>
      <w:r w:rsidRPr="00ED3FF6">
        <w:rPr>
          <w:sz w:val="10"/>
          <w:szCs w:val="10"/>
        </w:rPr>
        <w:t xml:space="preserve">US dollars. </w:t>
      </w:r>
      <w:r w:rsidR="00793F0D" w:rsidRPr="00ED3FF6">
        <w:rPr>
          <w:sz w:val="10"/>
          <w:szCs w:val="10"/>
        </w:rPr>
        <w:t>Ju</w:t>
      </w:r>
      <w:r w:rsidR="00565055" w:rsidRPr="00ED3FF6">
        <w:rPr>
          <w:sz w:val="10"/>
          <w:szCs w:val="10"/>
        </w:rPr>
        <w:t>ly</w:t>
      </w:r>
      <w:r w:rsidR="004747DE" w:rsidRPr="00ED3FF6">
        <w:rPr>
          <w:sz w:val="10"/>
          <w:szCs w:val="10"/>
        </w:rPr>
        <w:t> </w:t>
      </w:r>
      <w:r w:rsidR="00DE1F62" w:rsidRPr="00ED3FF6">
        <w:rPr>
          <w:sz w:val="10"/>
          <w:szCs w:val="10"/>
        </w:rPr>
        <w:t>2025</w:t>
      </w:r>
      <w:r w:rsidRPr="00ED3FF6">
        <w:rPr>
          <w:sz w:val="10"/>
          <w:szCs w:val="10"/>
        </w:rPr>
        <w:t xml:space="preserve"> = 100. (a) China </w:t>
      </w:r>
      <w:r w:rsidRPr="00C23306">
        <w:rPr>
          <w:sz w:val="10"/>
          <w:szCs w:val="10"/>
        </w:rPr>
        <w:t>spot price per dry tonne of 62% Fe fines on a cost, insurance, and freight basis. (b) London afternoon fixing price per troy ounce of 99.5% fine. (c) Asia lithium carbonate price per tonne on a cost, insurance and freight basis. (d) London Metal Exchange (LME) Cash.</w:t>
      </w:r>
    </w:p>
    <w:p w14:paraId="419B79DF" w14:textId="77777777" w:rsidR="00233755" w:rsidRPr="00C23306" w:rsidRDefault="00233755" w:rsidP="00233755">
      <w:pPr>
        <w:jc w:val="both"/>
        <w:rPr>
          <w:sz w:val="10"/>
          <w:szCs w:val="10"/>
        </w:rPr>
      </w:pPr>
      <w:r w:rsidRPr="00C23306">
        <w:rPr>
          <w:sz w:val="10"/>
          <w:szCs w:val="10"/>
        </w:rPr>
        <w:t>Source: World Bank and S&amp;P Global Market Intelligence.</w:t>
      </w:r>
    </w:p>
    <w:p w14:paraId="51D9A03B" w14:textId="7F6AC197" w:rsidR="00232085" w:rsidRPr="00ED3FF6"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00335B6F" w:rsidRPr="00ED3FF6">
        <w:rPr>
          <w:sz w:val="16"/>
          <w:szCs w:val="16"/>
        </w:rPr>
        <w:t>There have been varying t</w:t>
      </w:r>
      <w:r w:rsidR="00462549" w:rsidRPr="00ED3FF6">
        <w:rPr>
          <w:sz w:val="16"/>
          <w:szCs w:val="16"/>
        </w:rPr>
        <w:t xml:space="preserve">rends in </w:t>
      </w:r>
      <w:r w:rsidR="00335B6F" w:rsidRPr="00ED3FF6">
        <w:rPr>
          <w:sz w:val="16"/>
          <w:szCs w:val="16"/>
        </w:rPr>
        <w:t xml:space="preserve">the </w:t>
      </w:r>
      <w:r w:rsidR="00462549" w:rsidRPr="00ED3FF6">
        <w:rPr>
          <w:sz w:val="16"/>
          <w:szCs w:val="16"/>
        </w:rPr>
        <w:t>p</w:t>
      </w:r>
      <w:r w:rsidR="00232085" w:rsidRPr="00ED3FF6">
        <w:rPr>
          <w:sz w:val="16"/>
          <w:szCs w:val="16"/>
        </w:rPr>
        <w:t xml:space="preserve">rices for Western Australia’s main mineral exports </w:t>
      </w:r>
      <w:r w:rsidR="00100C33" w:rsidRPr="00ED3FF6">
        <w:rPr>
          <w:sz w:val="16"/>
          <w:szCs w:val="16"/>
        </w:rPr>
        <w:t>over the past year</w:t>
      </w:r>
      <w:r w:rsidR="00232085" w:rsidRPr="00ED3FF6">
        <w:rPr>
          <w:sz w:val="16"/>
          <w:szCs w:val="16"/>
        </w:rPr>
        <w:t>.</w:t>
      </w:r>
    </w:p>
    <w:p w14:paraId="24E4CFC7" w14:textId="45365656" w:rsidR="00232085" w:rsidRPr="00ED3FF6" w:rsidRDefault="00633197" w:rsidP="006058E8">
      <w:pPr>
        <w:pStyle w:val="ListParagraph"/>
        <w:numPr>
          <w:ilvl w:val="0"/>
          <w:numId w:val="10"/>
        </w:numPr>
        <w:spacing w:before="40" w:after="40"/>
        <w:ind w:right="227" w:hanging="357"/>
        <w:contextualSpacing w:val="0"/>
        <w:jc w:val="both"/>
        <w:rPr>
          <w:sz w:val="16"/>
          <w:szCs w:val="16"/>
        </w:rPr>
      </w:pPr>
      <w:r w:rsidRPr="00ED3FF6">
        <w:rPr>
          <w:sz w:val="16"/>
          <w:szCs w:val="16"/>
        </w:rPr>
        <w:t>The iron ore price has been relatively stable</w:t>
      </w:r>
      <w:r w:rsidR="00CC6FCF" w:rsidRPr="00ED3FF6">
        <w:rPr>
          <w:sz w:val="16"/>
          <w:szCs w:val="16"/>
        </w:rPr>
        <w:t>, varying</w:t>
      </w:r>
      <w:r w:rsidR="00232085" w:rsidRPr="00ED3FF6">
        <w:rPr>
          <w:sz w:val="16"/>
          <w:szCs w:val="16"/>
        </w:rPr>
        <w:t xml:space="preserve"> </w:t>
      </w:r>
      <w:r w:rsidR="005D6E92" w:rsidRPr="00ED3FF6">
        <w:rPr>
          <w:sz w:val="16"/>
          <w:szCs w:val="16"/>
        </w:rPr>
        <w:t>around</w:t>
      </w:r>
      <w:r w:rsidR="00232085" w:rsidRPr="00ED3FF6">
        <w:rPr>
          <w:sz w:val="16"/>
          <w:szCs w:val="16"/>
        </w:rPr>
        <w:t xml:space="preserve"> US$</w:t>
      </w:r>
      <w:r w:rsidR="005D6E92" w:rsidRPr="00ED3FF6">
        <w:rPr>
          <w:sz w:val="16"/>
          <w:szCs w:val="16"/>
        </w:rPr>
        <w:t>100</w:t>
      </w:r>
      <w:r w:rsidR="00232085" w:rsidRPr="00ED3FF6">
        <w:rPr>
          <w:sz w:val="16"/>
          <w:szCs w:val="16"/>
        </w:rPr>
        <w:t xml:space="preserve"> a tonne </w:t>
      </w:r>
      <w:r w:rsidR="008A44F3" w:rsidRPr="00ED3FF6">
        <w:rPr>
          <w:sz w:val="16"/>
          <w:szCs w:val="16"/>
        </w:rPr>
        <w:t xml:space="preserve">since </w:t>
      </w:r>
      <w:r w:rsidR="004F1D87" w:rsidRPr="00ED3FF6">
        <w:rPr>
          <w:sz w:val="16"/>
          <w:szCs w:val="16"/>
        </w:rPr>
        <w:t>mid</w:t>
      </w:r>
      <w:r w:rsidR="004F1D87" w:rsidRPr="00ED3FF6">
        <w:rPr>
          <w:sz w:val="16"/>
          <w:szCs w:val="16"/>
        </w:rPr>
        <w:noBreakHyphen/>
      </w:r>
      <w:r w:rsidR="00232085" w:rsidRPr="00ED3FF6">
        <w:rPr>
          <w:sz w:val="16"/>
          <w:szCs w:val="16"/>
        </w:rPr>
        <w:t>2024</w:t>
      </w:r>
      <w:r w:rsidR="008A44F3" w:rsidRPr="00ED3FF6">
        <w:rPr>
          <w:sz w:val="16"/>
          <w:szCs w:val="16"/>
        </w:rPr>
        <w:t>.</w:t>
      </w:r>
      <w:r w:rsidR="00232085" w:rsidRPr="00ED3FF6">
        <w:rPr>
          <w:sz w:val="16"/>
          <w:szCs w:val="16"/>
        </w:rPr>
        <w:t xml:space="preserve"> </w:t>
      </w:r>
      <w:r w:rsidR="008A44F3" w:rsidRPr="00ED3FF6">
        <w:rPr>
          <w:sz w:val="16"/>
          <w:szCs w:val="16"/>
        </w:rPr>
        <w:t xml:space="preserve">The </w:t>
      </w:r>
      <w:r w:rsidR="00571525" w:rsidRPr="00ED3FF6">
        <w:rPr>
          <w:sz w:val="16"/>
          <w:szCs w:val="16"/>
        </w:rPr>
        <w:t xml:space="preserve">average monthly </w:t>
      </w:r>
      <w:r w:rsidR="0038630E" w:rsidRPr="00ED3FF6">
        <w:rPr>
          <w:sz w:val="16"/>
          <w:szCs w:val="16"/>
        </w:rPr>
        <w:t xml:space="preserve">iron ore </w:t>
      </w:r>
      <w:r w:rsidR="008A44F3" w:rsidRPr="00ED3FF6">
        <w:rPr>
          <w:sz w:val="16"/>
          <w:szCs w:val="16"/>
        </w:rPr>
        <w:t xml:space="preserve">price </w:t>
      </w:r>
      <w:r w:rsidR="004039F3" w:rsidRPr="00ED3FF6">
        <w:rPr>
          <w:sz w:val="16"/>
          <w:szCs w:val="16"/>
        </w:rPr>
        <w:t xml:space="preserve">was </w:t>
      </w:r>
      <w:r w:rsidR="00535002" w:rsidRPr="00ED3FF6">
        <w:rPr>
          <w:sz w:val="16"/>
          <w:szCs w:val="16"/>
        </w:rPr>
        <w:t>US$</w:t>
      </w:r>
      <w:r w:rsidR="00C945F0" w:rsidRPr="00ED3FF6">
        <w:rPr>
          <w:sz w:val="16"/>
          <w:szCs w:val="16"/>
        </w:rPr>
        <w:t>98.2</w:t>
      </w:r>
      <w:r w:rsidR="00535002" w:rsidRPr="00ED3FF6">
        <w:rPr>
          <w:sz w:val="16"/>
          <w:szCs w:val="16"/>
        </w:rPr>
        <w:t xml:space="preserve"> a tonne in </w:t>
      </w:r>
      <w:r w:rsidR="004D7516" w:rsidRPr="00ED3FF6">
        <w:rPr>
          <w:sz w:val="16"/>
          <w:szCs w:val="16"/>
        </w:rPr>
        <w:t>Ju</w:t>
      </w:r>
      <w:r w:rsidR="00C945F0" w:rsidRPr="00ED3FF6">
        <w:rPr>
          <w:sz w:val="16"/>
          <w:szCs w:val="16"/>
        </w:rPr>
        <w:t>ly</w:t>
      </w:r>
      <w:r w:rsidR="00535002" w:rsidRPr="00ED3FF6">
        <w:rPr>
          <w:sz w:val="16"/>
          <w:szCs w:val="16"/>
        </w:rPr>
        <w:t> 202</w:t>
      </w:r>
      <w:r w:rsidR="000D24D0" w:rsidRPr="00ED3FF6">
        <w:rPr>
          <w:sz w:val="16"/>
          <w:szCs w:val="16"/>
        </w:rPr>
        <w:t>6</w:t>
      </w:r>
      <w:r w:rsidR="008A44F3" w:rsidRPr="00ED3FF6">
        <w:rPr>
          <w:sz w:val="16"/>
          <w:szCs w:val="16"/>
        </w:rPr>
        <w:t>.</w:t>
      </w:r>
    </w:p>
    <w:p w14:paraId="15AC0B80" w14:textId="5AB26997" w:rsidR="00B6046B" w:rsidRPr="00ED3FF6" w:rsidRDefault="00B91F6A" w:rsidP="00B6046B">
      <w:pPr>
        <w:pStyle w:val="ListParagraph"/>
        <w:numPr>
          <w:ilvl w:val="0"/>
          <w:numId w:val="10"/>
        </w:numPr>
        <w:spacing w:before="40" w:after="40"/>
        <w:ind w:right="227" w:hanging="357"/>
        <w:contextualSpacing w:val="0"/>
        <w:jc w:val="both"/>
        <w:rPr>
          <w:sz w:val="16"/>
          <w:szCs w:val="16"/>
        </w:rPr>
      </w:pPr>
      <w:r w:rsidRPr="00ED3FF6">
        <w:rPr>
          <w:sz w:val="16"/>
          <w:szCs w:val="16"/>
        </w:rPr>
        <w:t xml:space="preserve">The gold price has </w:t>
      </w:r>
      <w:r w:rsidR="00B6046B" w:rsidRPr="00ED3FF6">
        <w:rPr>
          <w:sz w:val="16"/>
          <w:szCs w:val="16"/>
        </w:rPr>
        <w:t>rise</w:t>
      </w:r>
      <w:r w:rsidR="00FB6B64" w:rsidRPr="00ED3FF6">
        <w:rPr>
          <w:sz w:val="16"/>
          <w:szCs w:val="16"/>
        </w:rPr>
        <w:t>n</w:t>
      </w:r>
      <w:r w:rsidR="00B6046B" w:rsidRPr="00ED3FF6">
        <w:rPr>
          <w:sz w:val="16"/>
          <w:szCs w:val="16"/>
        </w:rPr>
        <w:t xml:space="preserve"> due to geopolitical tensions stimulating safe-haven demand</w:t>
      </w:r>
      <w:r w:rsidR="00281E3D" w:rsidRPr="00ED3FF6">
        <w:rPr>
          <w:sz w:val="16"/>
          <w:szCs w:val="16"/>
        </w:rPr>
        <w:t xml:space="preserve">, although has fallen in recent months </w:t>
      </w:r>
      <w:r w:rsidR="00E1407F" w:rsidRPr="00ED3FF6">
        <w:rPr>
          <w:sz w:val="16"/>
          <w:szCs w:val="16"/>
        </w:rPr>
        <w:t>due to expectations of higher interest rates.</w:t>
      </w:r>
      <w:r w:rsidR="00B6046B" w:rsidRPr="00ED3FF6">
        <w:rPr>
          <w:sz w:val="16"/>
          <w:szCs w:val="16"/>
        </w:rPr>
        <w:t xml:space="preserve"> </w:t>
      </w:r>
      <w:r w:rsidR="00E1407F" w:rsidRPr="00ED3FF6">
        <w:rPr>
          <w:sz w:val="16"/>
          <w:szCs w:val="16"/>
        </w:rPr>
        <w:t>T</w:t>
      </w:r>
      <w:r w:rsidR="00B6046B" w:rsidRPr="00ED3FF6">
        <w:rPr>
          <w:sz w:val="16"/>
          <w:szCs w:val="16"/>
        </w:rPr>
        <w:t xml:space="preserve">he average monthly gold price </w:t>
      </w:r>
      <w:r w:rsidR="00E1407F" w:rsidRPr="00ED3FF6">
        <w:rPr>
          <w:sz w:val="16"/>
          <w:szCs w:val="16"/>
        </w:rPr>
        <w:t>was</w:t>
      </w:r>
      <w:r w:rsidR="00B6046B" w:rsidRPr="00ED3FF6">
        <w:rPr>
          <w:sz w:val="16"/>
          <w:szCs w:val="16"/>
        </w:rPr>
        <w:t xml:space="preserve"> US$</w:t>
      </w:r>
      <w:r w:rsidR="004525CF" w:rsidRPr="00ED3FF6">
        <w:rPr>
          <w:sz w:val="16"/>
          <w:szCs w:val="16"/>
        </w:rPr>
        <w:t>4,</w:t>
      </w:r>
      <w:r w:rsidR="000139BF" w:rsidRPr="00ED3FF6">
        <w:rPr>
          <w:sz w:val="16"/>
          <w:szCs w:val="16"/>
        </w:rPr>
        <w:t>073</w:t>
      </w:r>
      <w:r w:rsidR="00B6046B" w:rsidRPr="00ED3FF6">
        <w:rPr>
          <w:sz w:val="16"/>
          <w:szCs w:val="16"/>
        </w:rPr>
        <w:t xml:space="preserve"> a troy ounce</w:t>
      </w:r>
      <w:r w:rsidR="00E1407F" w:rsidRPr="00ED3FF6">
        <w:rPr>
          <w:sz w:val="16"/>
          <w:szCs w:val="16"/>
        </w:rPr>
        <w:t xml:space="preserve"> in </w:t>
      </w:r>
      <w:r w:rsidR="00581366" w:rsidRPr="00ED3FF6">
        <w:rPr>
          <w:sz w:val="16"/>
          <w:szCs w:val="16"/>
        </w:rPr>
        <w:t>Ju</w:t>
      </w:r>
      <w:r w:rsidR="000139BF" w:rsidRPr="00ED3FF6">
        <w:rPr>
          <w:sz w:val="16"/>
          <w:szCs w:val="16"/>
        </w:rPr>
        <w:t>ly</w:t>
      </w:r>
      <w:r w:rsidR="00E1407F" w:rsidRPr="00ED3FF6">
        <w:rPr>
          <w:sz w:val="16"/>
          <w:szCs w:val="16"/>
        </w:rPr>
        <w:t> 2026</w:t>
      </w:r>
      <w:r w:rsidR="00B6046B" w:rsidRPr="00ED3FF6">
        <w:rPr>
          <w:sz w:val="16"/>
          <w:szCs w:val="16"/>
        </w:rPr>
        <w:t>,</w:t>
      </w:r>
      <w:r w:rsidR="00A96258" w:rsidRPr="00ED3FF6">
        <w:rPr>
          <w:sz w:val="16"/>
          <w:szCs w:val="16"/>
        </w:rPr>
        <w:t xml:space="preserve"> still</w:t>
      </w:r>
      <w:r w:rsidR="00B6046B" w:rsidRPr="00ED3FF6">
        <w:rPr>
          <w:sz w:val="16"/>
          <w:szCs w:val="16"/>
        </w:rPr>
        <w:t xml:space="preserve"> </w:t>
      </w:r>
      <w:r w:rsidR="00DD1156" w:rsidRPr="00ED3FF6">
        <w:rPr>
          <w:sz w:val="16"/>
          <w:szCs w:val="16"/>
        </w:rPr>
        <w:t>2</w:t>
      </w:r>
      <w:r w:rsidR="000B3A3F" w:rsidRPr="00ED3FF6">
        <w:rPr>
          <w:sz w:val="16"/>
          <w:szCs w:val="16"/>
        </w:rPr>
        <w:t>2</w:t>
      </w:r>
      <w:r w:rsidR="00B6046B" w:rsidRPr="00ED3FF6">
        <w:rPr>
          <w:sz w:val="16"/>
          <w:szCs w:val="16"/>
        </w:rPr>
        <w:t xml:space="preserve">% above the price in </w:t>
      </w:r>
      <w:r w:rsidR="00DD1156" w:rsidRPr="00ED3FF6">
        <w:rPr>
          <w:sz w:val="16"/>
          <w:szCs w:val="16"/>
        </w:rPr>
        <w:t>Ju</w:t>
      </w:r>
      <w:r w:rsidR="000B3A3F" w:rsidRPr="00ED3FF6">
        <w:rPr>
          <w:sz w:val="16"/>
          <w:szCs w:val="16"/>
        </w:rPr>
        <w:t>ly </w:t>
      </w:r>
      <w:r w:rsidR="00B6046B" w:rsidRPr="00ED3FF6">
        <w:rPr>
          <w:sz w:val="16"/>
          <w:szCs w:val="16"/>
        </w:rPr>
        <w:t>2025.</w:t>
      </w:r>
    </w:p>
    <w:p w14:paraId="7903BEAF" w14:textId="3CC4EEB8" w:rsidR="00232085" w:rsidRPr="00ED3FF6" w:rsidRDefault="00232085" w:rsidP="006058E8">
      <w:pPr>
        <w:pStyle w:val="ListParagraph"/>
        <w:numPr>
          <w:ilvl w:val="0"/>
          <w:numId w:val="10"/>
        </w:numPr>
        <w:spacing w:before="40" w:after="40"/>
        <w:ind w:right="227" w:hanging="357"/>
        <w:contextualSpacing w:val="0"/>
        <w:jc w:val="both"/>
        <w:rPr>
          <w:sz w:val="16"/>
          <w:szCs w:val="16"/>
        </w:rPr>
      </w:pPr>
      <w:r w:rsidRPr="00ED3FF6">
        <w:rPr>
          <w:sz w:val="16"/>
          <w:szCs w:val="16"/>
        </w:rPr>
        <w:t xml:space="preserve">Lithium prices </w:t>
      </w:r>
      <w:r w:rsidR="000B3A3F" w:rsidRPr="00ED3FF6">
        <w:rPr>
          <w:sz w:val="16"/>
          <w:szCs w:val="16"/>
        </w:rPr>
        <w:t>increased</w:t>
      </w:r>
      <w:r w:rsidR="003C6882" w:rsidRPr="00ED3FF6">
        <w:rPr>
          <w:sz w:val="16"/>
          <w:szCs w:val="16"/>
        </w:rPr>
        <w:t xml:space="preserve"> in </w:t>
      </w:r>
      <w:r w:rsidR="00D63DAE" w:rsidRPr="00ED3FF6">
        <w:rPr>
          <w:sz w:val="16"/>
          <w:szCs w:val="16"/>
        </w:rPr>
        <w:t>the first half of</w:t>
      </w:r>
      <w:r w:rsidR="003C6882" w:rsidRPr="00ED3FF6">
        <w:rPr>
          <w:sz w:val="16"/>
          <w:szCs w:val="16"/>
        </w:rPr>
        <w:t xml:space="preserve"> 2026</w:t>
      </w:r>
      <w:r w:rsidR="00D56BEA" w:rsidRPr="00ED3FF6">
        <w:rPr>
          <w:sz w:val="16"/>
          <w:szCs w:val="16"/>
        </w:rPr>
        <w:t xml:space="preserve"> </w:t>
      </w:r>
      <w:r w:rsidR="00046CF8" w:rsidRPr="00ED3FF6">
        <w:rPr>
          <w:sz w:val="16"/>
          <w:szCs w:val="16"/>
        </w:rPr>
        <w:t xml:space="preserve">following </w:t>
      </w:r>
      <w:r w:rsidR="00D56BEA" w:rsidRPr="00ED3FF6">
        <w:rPr>
          <w:sz w:val="16"/>
          <w:szCs w:val="16"/>
        </w:rPr>
        <w:t xml:space="preserve">the </w:t>
      </w:r>
      <w:r w:rsidRPr="00ED3FF6">
        <w:rPr>
          <w:sz w:val="16"/>
          <w:szCs w:val="16"/>
        </w:rPr>
        <w:t>significant</w:t>
      </w:r>
      <w:r w:rsidR="00D56BEA" w:rsidRPr="00ED3FF6">
        <w:rPr>
          <w:sz w:val="16"/>
          <w:szCs w:val="16"/>
        </w:rPr>
        <w:t xml:space="preserve"> falls</w:t>
      </w:r>
      <w:r w:rsidRPr="00ED3FF6">
        <w:rPr>
          <w:sz w:val="16"/>
          <w:szCs w:val="16"/>
        </w:rPr>
        <w:t xml:space="preserve"> </w:t>
      </w:r>
      <w:r w:rsidR="008831E8" w:rsidRPr="00ED3FF6">
        <w:rPr>
          <w:sz w:val="16"/>
          <w:szCs w:val="16"/>
        </w:rPr>
        <w:t>from</w:t>
      </w:r>
      <w:r w:rsidR="00026429" w:rsidRPr="00ED3FF6">
        <w:rPr>
          <w:sz w:val="16"/>
          <w:szCs w:val="16"/>
        </w:rPr>
        <w:t xml:space="preserve"> 2023 </w:t>
      </w:r>
      <w:r w:rsidRPr="00ED3FF6">
        <w:rPr>
          <w:sz w:val="16"/>
          <w:szCs w:val="16"/>
        </w:rPr>
        <w:t xml:space="preserve">as </w:t>
      </w:r>
      <w:r w:rsidR="00974C1C" w:rsidRPr="00ED3FF6">
        <w:rPr>
          <w:sz w:val="16"/>
          <w:szCs w:val="16"/>
        </w:rPr>
        <w:t xml:space="preserve">large </w:t>
      </w:r>
      <w:r w:rsidRPr="00ED3FF6">
        <w:rPr>
          <w:sz w:val="16"/>
          <w:szCs w:val="16"/>
        </w:rPr>
        <w:t>addition</w:t>
      </w:r>
      <w:r w:rsidR="00974C1C" w:rsidRPr="00ED3FF6">
        <w:rPr>
          <w:sz w:val="16"/>
          <w:szCs w:val="16"/>
        </w:rPr>
        <w:t>s</w:t>
      </w:r>
      <w:r w:rsidRPr="00ED3FF6">
        <w:rPr>
          <w:sz w:val="16"/>
          <w:szCs w:val="16"/>
        </w:rPr>
        <w:t xml:space="preserve"> </w:t>
      </w:r>
      <w:r w:rsidR="00974C1C" w:rsidRPr="00ED3FF6">
        <w:rPr>
          <w:sz w:val="16"/>
          <w:szCs w:val="16"/>
        </w:rPr>
        <w:t>in global</w:t>
      </w:r>
      <w:r w:rsidRPr="00ED3FF6">
        <w:rPr>
          <w:sz w:val="16"/>
          <w:szCs w:val="16"/>
        </w:rPr>
        <w:t xml:space="preserve"> supply </w:t>
      </w:r>
      <w:r w:rsidR="00974C1C" w:rsidRPr="00ED3FF6">
        <w:rPr>
          <w:sz w:val="16"/>
          <w:szCs w:val="16"/>
        </w:rPr>
        <w:t>were</w:t>
      </w:r>
      <w:r w:rsidRPr="00ED3FF6">
        <w:rPr>
          <w:sz w:val="16"/>
          <w:szCs w:val="16"/>
        </w:rPr>
        <w:t xml:space="preserve"> coupled with lower sales growth in electric vehicles. </w:t>
      </w:r>
      <w:r w:rsidR="004712D0" w:rsidRPr="00ED3FF6">
        <w:rPr>
          <w:sz w:val="16"/>
          <w:szCs w:val="16"/>
        </w:rPr>
        <w:t>The</w:t>
      </w:r>
      <w:r w:rsidR="0091328C" w:rsidRPr="00ED3FF6">
        <w:rPr>
          <w:sz w:val="16"/>
          <w:szCs w:val="16"/>
        </w:rPr>
        <w:t xml:space="preserve"> uptick</w:t>
      </w:r>
      <w:r w:rsidR="002E4255" w:rsidRPr="00ED3FF6">
        <w:rPr>
          <w:sz w:val="16"/>
          <w:szCs w:val="16"/>
        </w:rPr>
        <w:t xml:space="preserve"> in 2026</w:t>
      </w:r>
      <w:r w:rsidR="00CA43C7" w:rsidRPr="00ED3FF6">
        <w:rPr>
          <w:sz w:val="16"/>
          <w:szCs w:val="16"/>
        </w:rPr>
        <w:t xml:space="preserve"> </w:t>
      </w:r>
      <w:r w:rsidR="00BD6C59" w:rsidRPr="00ED3FF6">
        <w:rPr>
          <w:sz w:val="16"/>
          <w:szCs w:val="16"/>
        </w:rPr>
        <w:t>has</w:t>
      </w:r>
      <w:r w:rsidR="00CA43C7" w:rsidRPr="00ED3FF6">
        <w:rPr>
          <w:sz w:val="16"/>
          <w:szCs w:val="16"/>
        </w:rPr>
        <w:t xml:space="preserve"> </w:t>
      </w:r>
      <w:r w:rsidR="00BD6C59" w:rsidRPr="00ED3FF6">
        <w:rPr>
          <w:sz w:val="16"/>
          <w:szCs w:val="16"/>
        </w:rPr>
        <w:t xml:space="preserve">been </w:t>
      </w:r>
      <w:r w:rsidR="00CA43C7" w:rsidRPr="00ED3FF6">
        <w:rPr>
          <w:sz w:val="16"/>
          <w:szCs w:val="16"/>
        </w:rPr>
        <w:t>driven by demand as well as</w:t>
      </w:r>
      <w:r w:rsidR="002E4255" w:rsidRPr="00ED3FF6">
        <w:rPr>
          <w:sz w:val="16"/>
          <w:szCs w:val="16"/>
        </w:rPr>
        <w:t xml:space="preserve"> Zimbabwe’s </w:t>
      </w:r>
      <w:r w:rsidR="00D46861" w:rsidRPr="00ED3FF6">
        <w:rPr>
          <w:sz w:val="16"/>
          <w:szCs w:val="16"/>
        </w:rPr>
        <w:t>limit</w:t>
      </w:r>
      <w:r w:rsidR="002E4255" w:rsidRPr="00ED3FF6">
        <w:rPr>
          <w:sz w:val="16"/>
          <w:szCs w:val="16"/>
        </w:rPr>
        <w:t xml:space="preserve"> </w:t>
      </w:r>
      <w:r w:rsidR="003E02C7" w:rsidRPr="00ED3FF6">
        <w:rPr>
          <w:sz w:val="16"/>
          <w:szCs w:val="16"/>
        </w:rPr>
        <w:t xml:space="preserve">on </w:t>
      </w:r>
      <w:r w:rsidR="002E4255" w:rsidRPr="00ED3FF6">
        <w:rPr>
          <w:sz w:val="16"/>
          <w:szCs w:val="16"/>
        </w:rPr>
        <w:t>lithium exports</w:t>
      </w:r>
      <w:r w:rsidR="0038608E" w:rsidRPr="00ED3FF6">
        <w:rPr>
          <w:sz w:val="16"/>
          <w:szCs w:val="16"/>
        </w:rPr>
        <w:t>.</w:t>
      </w:r>
      <w:r w:rsidR="002E4255" w:rsidRPr="00ED3FF6">
        <w:rPr>
          <w:sz w:val="16"/>
          <w:szCs w:val="16"/>
        </w:rPr>
        <w:t xml:space="preserve"> </w:t>
      </w:r>
      <w:r w:rsidR="00E5461F" w:rsidRPr="00ED3FF6">
        <w:rPr>
          <w:sz w:val="16"/>
          <w:szCs w:val="16"/>
        </w:rPr>
        <w:t>T</w:t>
      </w:r>
      <w:r w:rsidRPr="00ED3FF6">
        <w:rPr>
          <w:sz w:val="16"/>
          <w:szCs w:val="16"/>
        </w:rPr>
        <w:t xml:space="preserve">he average monthly price for lithium carbonate </w:t>
      </w:r>
      <w:r w:rsidR="00E147C3" w:rsidRPr="00ED3FF6">
        <w:rPr>
          <w:sz w:val="16"/>
          <w:szCs w:val="16"/>
        </w:rPr>
        <w:t>was</w:t>
      </w:r>
      <w:r w:rsidR="00A32C8E" w:rsidRPr="00ED3FF6">
        <w:rPr>
          <w:sz w:val="16"/>
          <w:szCs w:val="16"/>
        </w:rPr>
        <w:t xml:space="preserve"> </w:t>
      </w:r>
      <w:r w:rsidRPr="00ED3FF6">
        <w:rPr>
          <w:sz w:val="16"/>
          <w:szCs w:val="16"/>
        </w:rPr>
        <w:t>US$</w:t>
      </w:r>
      <w:r w:rsidR="005A7C48" w:rsidRPr="00ED3FF6">
        <w:rPr>
          <w:sz w:val="16"/>
          <w:szCs w:val="16"/>
        </w:rPr>
        <w:t>2</w:t>
      </w:r>
      <w:r w:rsidR="006263AB" w:rsidRPr="00ED3FF6">
        <w:rPr>
          <w:sz w:val="16"/>
          <w:szCs w:val="16"/>
        </w:rPr>
        <w:t>0</w:t>
      </w:r>
      <w:r w:rsidR="005A7C48" w:rsidRPr="00ED3FF6">
        <w:rPr>
          <w:sz w:val="16"/>
          <w:szCs w:val="16"/>
        </w:rPr>
        <w:t>,</w:t>
      </w:r>
      <w:r w:rsidR="00E05E09" w:rsidRPr="00ED3FF6">
        <w:rPr>
          <w:sz w:val="16"/>
          <w:szCs w:val="16"/>
        </w:rPr>
        <w:t>4</w:t>
      </w:r>
      <w:r w:rsidR="005A7C48" w:rsidRPr="00ED3FF6">
        <w:rPr>
          <w:sz w:val="16"/>
          <w:szCs w:val="16"/>
        </w:rPr>
        <w:t>50</w:t>
      </w:r>
      <w:r w:rsidRPr="00ED3FF6">
        <w:rPr>
          <w:sz w:val="16"/>
          <w:szCs w:val="16"/>
        </w:rPr>
        <w:t xml:space="preserve"> a tonne</w:t>
      </w:r>
      <w:r w:rsidR="00E5461F" w:rsidRPr="00ED3FF6">
        <w:rPr>
          <w:sz w:val="16"/>
          <w:szCs w:val="16"/>
        </w:rPr>
        <w:t xml:space="preserve"> in </w:t>
      </w:r>
      <w:r w:rsidR="00B97749" w:rsidRPr="00ED3FF6">
        <w:rPr>
          <w:sz w:val="16"/>
          <w:szCs w:val="16"/>
        </w:rPr>
        <w:t>Ju</w:t>
      </w:r>
      <w:r w:rsidR="00E05E09" w:rsidRPr="00ED3FF6">
        <w:rPr>
          <w:sz w:val="16"/>
          <w:szCs w:val="16"/>
        </w:rPr>
        <w:t>ly</w:t>
      </w:r>
      <w:r w:rsidR="00135A79" w:rsidRPr="00ED3FF6">
        <w:rPr>
          <w:sz w:val="16"/>
          <w:szCs w:val="16"/>
        </w:rPr>
        <w:t> 2026</w:t>
      </w:r>
      <w:r w:rsidR="00A869DB" w:rsidRPr="00ED3FF6">
        <w:rPr>
          <w:sz w:val="16"/>
          <w:szCs w:val="16"/>
        </w:rPr>
        <w:t xml:space="preserve">, </w:t>
      </w:r>
      <w:r w:rsidR="00691C5D" w:rsidRPr="00ED3FF6">
        <w:rPr>
          <w:sz w:val="16"/>
          <w:szCs w:val="16"/>
        </w:rPr>
        <w:t>1</w:t>
      </w:r>
      <w:r w:rsidR="00E05E09" w:rsidRPr="00ED3FF6">
        <w:rPr>
          <w:sz w:val="16"/>
          <w:szCs w:val="16"/>
        </w:rPr>
        <w:t>32</w:t>
      </w:r>
      <w:r w:rsidR="00135A79" w:rsidRPr="00ED3FF6">
        <w:rPr>
          <w:sz w:val="16"/>
          <w:szCs w:val="16"/>
        </w:rPr>
        <w:t>%</w:t>
      </w:r>
      <w:r w:rsidR="00A869DB" w:rsidRPr="00ED3FF6">
        <w:rPr>
          <w:sz w:val="16"/>
          <w:szCs w:val="16"/>
        </w:rPr>
        <w:t xml:space="preserve"> </w:t>
      </w:r>
      <w:r w:rsidR="00135A79" w:rsidRPr="00ED3FF6">
        <w:rPr>
          <w:sz w:val="16"/>
          <w:szCs w:val="16"/>
        </w:rPr>
        <w:t>higher</w:t>
      </w:r>
      <w:r w:rsidR="00A869DB" w:rsidRPr="00ED3FF6">
        <w:rPr>
          <w:sz w:val="16"/>
          <w:szCs w:val="16"/>
        </w:rPr>
        <w:t xml:space="preserve"> than </w:t>
      </w:r>
      <w:r w:rsidR="00B97749" w:rsidRPr="00ED3FF6">
        <w:rPr>
          <w:sz w:val="16"/>
          <w:szCs w:val="16"/>
        </w:rPr>
        <w:t>Ju</w:t>
      </w:r>
      <w:r w:rsidR="00E05E09" w:rsidRPr="00ED3FF6">
        <w:rPr>
          <w:sz w:val="16"/>
          <w:szCs w:val="16"/>
        </w:rPr>
        <w:t>ly</w:t>
      </w:r>
      <w:r w:rsidR="00135A79" w:rsidRPr="00ED3FF6">
        <w:rPr>
          <w:sz w:val="16"/>
          <w:szCs w:val="16"/>
        </w:rPr>
        <w:t> 2025</w:t>
      </w:r>
      <w:r w:rsidRPr="00ED3FF6">
        <w:rPr>
          <w:sz w:val="16"/>
          <w:szCs w:val="16"/>
        </w:rPr>
        <w:t>.</w:t>
      </w:r>
    </w:p>
    <w:p w14:paraId="1FB74506" w14:textId="15E44705" w:rsidR="00232085" w:rsidRPr="00ED3FF6" w:rsidRDefault="00232085" w:rsidP="006058E8">
      <w:pPr>
        <w:pStyle w:val="ListParagraph"/>
        <w:numPr>
          <w:ilvl w:val="0"/>
          <w:numId w:val="10"/>
        </w:numPr>
        <w:spacing w:before="40" w:after="40"/>
        <w:ind w:right="227" w:hanging="357"/>
        <w:contextualSpacing w:val="0"/>
        <w:jc w:val="both"/>
        <w:rPr>
          <w:sz w:val="16"/>
          <w:szCs w:val="16"/>
        </w:rPr>
      </w:pPr>
      <w:r w:rsidRPr="00ED3FF6">
        <w:rPr>
          <w:sz w:val="16"/>
          <w:szCs w:val="16"/>
        </w:rPr>
        <w:t>Nickel prices have followed a similar, albeit less spectacular, trajectory to lithium prices. The average monthly price for nickel was US$</w:t>
      </w:r>
      <w:r w:rsidR="00897637" w:rsidRPr="00ED3FF6">
        <w:rPr>
          <w:sz w:val="16"/>
          <w:szCs w:val="16"/>
        </w:rPr>
        <w:t>1</w:t>
      </w:r>
      <w:r w:rsidR="008F6ABF" w:rsidRPr="00ED3FF6">
        <w:rPr>
          <w:sz w:val="16"/>
          <w:szCs w:val="16"/>
        </w:rPr>
        <w:t>6,651</w:t>
      </w:r>
      <w:r w:rsidRPr="00ED3FF6">
        <w:rPr>
          <w:sz w:val="16"/>
          <w:szCs w:val="16"/>
        </w:rPr>
        <w:t xml:space="preserve"> a tonn</w:t>
      </w:r>
      <w:r w:rsidR="003C7ECD" w:rsidRPr="00ED3FF6">
        <w:rPr>
          <w:sz w:val="16"/>
          <w:szCs w:val="16"/>
        </w:rPr>
        <w:t>e</w:t>
      </w:r>
      <w:r w:rsidR="00E47A59" w:rsidRPr="00ED3FF6">
        <w:rPr>
          <w:sz w:val="16"/>
          <w:szCs w:val="16"/>
        </w:rPr>
        <w:t xml:space="preserve"> in </w:t>
      </w:r>
      <w:r w:rsidR="00B97749" w:rsidRPr="00ED3FF6">
        <w:rPr>
          <w:sz w:val="16"/>
          <w:szCs w:val="16"/>
        </w:rPr>
        <w:t>Ju</w:t>
      </w:r>
      <w:r w:rsidR="008F6ABF" w:rsidRPr="00ED3FF6">
        <w:rPr>
          <w:sz w:val="16"/>
          <w:szCs w:val="16"/>
        </w:rPr>
        <w:t>ly</w:t>
      </w:r>
      <w:r w:rsidR="00D67914" w:rsidRPr="00ED3FF6">
        <w:rPr>
          <w:sz w:val="16"/>
          <w:szCs w:val="16"/>
        </w:rPr>
        <w:t> 2026</w:t>
      </w:r>
      <w:r w:rsidR="003C7ECD" w:rsidRPr="00ED3FF6">
        <w:rPr>
          <w:sz w:val="16"/>
          <w:szCs w:val="16"/>
        </w:rPr>
        <w:t xml:space="preserve">, </w:t>
      </w:r>
      <w:r w:rsidR="005C0A86" w:rsidRPr="00ED3FF6">
        <w:rPr>
          <w:sz w:val="16"/>
          <w:szCs w:val="16"/>
        </w:rPr>
        <w:t>1</w:t>
      </w:r>
      <w:r w:rsidR="00B447F3" w:rsidRPr="00ED3FF6">
        <w:rPr>
          <w:sz w:val="16"/>
          <w:szCs w:val="16"/>
        </w:rPr>
        <w:t>1</w:t>
      </w:r>
      <w:r w:rsidR="003C7ECD" w:rsidRPr="00ED3FF6">
        <w:rPr>
          <w:sz w:val="16"/>
          <w:szCs w:val="16"/>
        </w:rPr>
        <w:t xml:space="preserve">% </w:t>
      </w:r>
      <w:r w:rsidR="00D67914" w:rsidRPr="00ED3FF6">
        <w:rPr>
          <w:sz w:val="16"/>
          <w:szCs w:val="16"/>
        </w:rPr>
        <w:t>higher</w:t>
      </w:r>
      <w:r w:rsidR="00015F11" w:rsidRPr="00ED3FF6">
        <w:rPr>
          <w:sz w:val="16"/>
          <w:szCs w:val="16"/>
        </w:rPr>
        <w:t xml:space="preserve"> than </w:t>
      </w:r>
      <w:r w:rsidR="005C0A86" w:rsidRPr="00ED3FF6">
        <w:rPr>
          <w:sz w:val="16"/>
          <w:szCs w:val="16"/>
        </w:rPr>
        <w:t>Ju</w:t>
      </w:r>
      <w:r w:rsidR="00B447F3" w:rsidRPr="00ED3FF6">
        <w:rPr>
          <w:sz w:val="16"/>
          <w:szCs w:val="16"/>
        </w:rPr>
        <w:t>ly</w:t>
      </w:r>
      <w:r w:rsidR="00D67914" w:rsidRPr="00ED3FF6">
        <w:rPr>
          <w:sz w:val="16"/>
          <w:szCs w:val="16"/>
        </w:rPr>
        <w:t> 202</w:t>
      </w:r>
      <w:r w:rsidR="00B91F6A" w:rsidRPr="00ED3FF6">
        <w:rPr>
          <w:sz w:val="16"/>
          <w:szCs w:val="16"/>
        </w:rPr>
        <w:t>5</w:t>
      </w:r>
      <w:r w:rsidR="003C7ECD" w:rsidRPr="00ED3FF6">
        <w:rPr>
          <w:sz w:val="16"/>
          <w:szCs w:val="16"/>
        </w:rPr>
        <w:t>.</w:t>
      </w:r>
    </w:p>
    <w:p w14:paraId="2157EF7E" w14:textId="173FA533" w:rsidR="00233755" w:rsidRPr="00ED3FF6" w:rsidRDefault="00233755" w:rsidP="006058E8">
      <w:pPr>
        <w:pStyle w:val="ListParagraph"/>
        <w:numPr>
          <w:ilvl w:val="0"/>
          <w:numId w:val="9"/>
        </w:numPr>
        <w:spacing w:before="40" w:after="40"/>
        <w:ind w:right="227" w:hanging="357"/>
        <w:contextualSpacing w:val="0"/>
        <w:jc w:val="both"/>
        <w:rPr>
          <w:sz w:val="16"/>
          <w:szCs w:val="16"/>
        </w:rPr>
        <w:sectPr w:rsidR="00233755" w:rsidRPr="00ED3FF6" w:rsidSect="00233755">
          <w:type w:val="continuous"/>
          <w:pgSz w:w="11907" w:h="16840" w:code="9"/>
          <w:pgMar w:top="1701" w:right="425" w:bottom="567" w:left="567" w:header="709" w:footer="709" w:gutter="0"/>
          <w:cols w:num="2" w:space="113"/>
          <w:docGrid w:linePitch="360"/>
        </w:sectPr>
      </w:pPr>
    </w:p>
    <w:p w14:paraId="458B6CBF" w14:textId="40EEF473" w:rsidR="00233755" w:rsidRPr="00CF7CD6" w:rsidRDefault="00233755"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CF7CD6">
        <w:rPr>
          <w:i w:val="0"/>
          <w:iCs w:val="0"/>
          <w:color w:val="00997A"/>
          <w:sz w:val="20"/>
          <w:szCs w:val="20"/>
        </w:rPr>
        <w:t>Non-mineral commodity prices (index)</w:t>
      </w:r>
    </w:p>
    <w:p w14:paraId="10D7A92A" w14:textId="71087E7C" w:rsidR="00233755" w:rsidRPr="001D075F" w:rsidRDefault="00F2749F" w:rsidP="00082DED">
      <w:pPr>
        <w:pStyle w:val="Heading4"/>
        <w:keepNext w:val="0"/>
        <w:keepLines w:val="0"/>
        <w:spacing w:before="0"/>
        <w:rPr>
          <w:b w:val="0"/>
          <w:bCs w:val="0"/>
          <w:i w:val="0"/>
          <w:iCs w:val="0"/>
        </w:rPr>
      </w:pPr>
      <w:r>
        <w:rPr>
          <w:b w:val="0"/>
          <w:bCs w:val="0"/>
          <w:i w:val="0"/>
          <w:iCs w:val="0"/>
          <w:noProof/>
        </w:rPr>
        <w:drawing>
          <wp:inline distT="0" distB="0" distL="0" distR="0" wp14:anchorId="46AE5684" wp14:editId="74FA84FD">
            <wp:extent cx="1710000" cy="2103866"/>
            <wp:effectExtent l="0" t="0" r="5080" b="0"/>
            <wp:docPr id="114722424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r>
        <w:rPr>
          <w:b w:val="0"/>
          <w:bCs w:val="0"/>
          <w:i w:val="0"/>
          <w:iCs w:val="0"/>
          <w:noProof/>
        </w:rPr>
        <w:drawing>
          <wp:inline distT="0" distB="0" distL="0" distR="0" wp14:anchorId="1BDC7640" wp14:editId="4EE5CAE1">
            <wp:extent cx="1710000" cy="2108969"/>
            <wp:effectExtent l="0" t="0" r="5080" b="5715"/>
            <wp:docPr id="130506111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10000" cy="2108969"/>
                    </a:xfrm>
                    <a:prstGeom prst="rect">
                      <a:avLst/>
                    </a:prstGeom>
                    <a:noFill/>
                    <a:ln>
                      <a:noFill/>
                    </a:ln>
                  </pic:spPr>
                </pic:pic>
              </a:graphicData>
            </a:graphic>
          </wp:inline>
        </w:drawing>
      </w:r>
    </w:p>
    <w:p w14:paraId="3C817890" w14:textId="19C07C06" w:rsidR="00233755" w:rsidRPr="00505196" w:rsidRDefault="00233755" w:rsidP="00233755">
      <w:pPr>
        <w:jc w:val="both"/>
        <w:rPr>
          <w:sz w:val="10"/>
          <w:szCs w:val="10"/>
        </w:rPr>
      </w:pPr>
      <w:r w:rsidRPr="00505196">
        <w:rPr>
          <w:sz w:val="10"/>
        </w:rPr>
        <w:t>Note – Index based on c</w:t>
      </w:r>
      <w:r w:rsidRPr="00505196">
        <w:rPr>
          <w:sz w:val="10"/>
          <w:szCs w:val="10"/>
        </w:rPr>
        <w:t xml:space="preserve">urrent prices in US </w:t>
      </w:r>
      <w:r w:rsidRPr="00ED3FF6">
        <w:rPr>
          <w:sz w:val="10"/>
          <w:szCs w:val="10"/>
        </w:rPr>
        <w:t xml:space="preserve">dollars. </w:t>
      </w:r>
      <w:r w:rsidR="00D67577" w:rsidRPr="00ED3FF6">
        <w:rPr>
          <w:sz w:val="10"/>
          <w:szCs w:val="10"/>
        </w:rPr>
        <w:t>Ju</w:t>
      </w:r>
      <w:r w:rsidR="00565055" w:rsidRPr="00ED3FF6">
        <w:rPr>
          <w:sz w:val="10"/>
          <w:szCs w:val="10"/>
        </w:rPr>
        <w:t>ly</w:t>
      </w:r>
      <w:r w:rsidR="00B35388" w:rsidRPr="00ED3FF6">
        <w:rPr>
          <w:sz w:val="10"/>
          <w:szCs w:val="10"/>
        </w:rPr>
        <w:t> </w:t>
      </w:r>
      <w:r w:rsidR="00DE1F62" w:rsidRPr="00ED3FF6">
        <w:rPr>
          <w:sz w:val="10"/>
          <w:szCs w:val="10"/>
        </w:rPr>
        <w:t>2025</w:t>
      </w:r>
      <w:r w:rsidRPr="00ED3FF6">
        <w:rPr>
          <w:sz w:val="10"/>
          <w:szCs w:val="10"/>
        </w:rPr>
        <w:t xml:space="preserve"> = 100. (a) Crud</w:t>
      </w:r>
      <w:r w:rsidRPr="00505196">
        <w:rPr>
          <w:sz w:val="10"/>
          <w:szCs w:val="10"/>
        </w:rPr>
        <w:t>e oil, United Kingdom Brent price per barrel. (b) Japan liquefied natural gas import price per million British thermal units on a cost, insurance, and freight basis. (c) United States hard red winter Gulf export price per tonne.</w:t>
      </w:r>
    </w:p>
    <w:p w14:paraId="475050AC" w14:textId="77777777" w:rsidR="009F4502" w:rsidRPr="009F4502" w:rsidRDefault="00233755" w:rsidP="009F4502">
      <w:pPr>
        <w:spacing w:before="40" w:after="40"/>
        <w:ind w:right="227"/>
        <w:jc w:val="both"/>
        <w:rPr>
          <w:sz w:val="2"/>
          <w:szCs w:val="2"/>
        </w:rPr>
      </w:pPr>
      <w:r w:rsidRPr="009F4502">
        <w:rPr>
          <w:sz w:val="10"/>
        </w:rPr>
        <w:t>Source: World Bank.</w:t>
      </w:r>
      <w:r w:rsidRPr="007B1AE5">
        <w:br w:type="column"/>
      </w:r>
    </w:p>
    <w:p w14:paraId="21C35F19" w14:textId="01DE7388" w:rsidR="00232085" w:rsidRPr="00ED3FF6" w:rsidRDefault="00026429" w:rsidP="006058E8">
      <w:pPr>
        <w:pStyle w:val="ListParagraph"/>
        <w:numPr>
          <w:ilvl w:val="0"/>
          <w:numId w:val="9"/>
        </w:numPr>
        <w:spacing w:before="40" w:after="40"/>
        <w:ind w:right="227" w:hanging="357"/>
        <w:contextualSpacing w:val="0"/>
        <w:jc w:val="both"/>
        <w:rPr>
          <w:sz w:val="16"/>
          <w:szCs w:val="16"/>
        </w:rPr>
      </w:pPr>
      <w:r w:rsidRPr="00ED3FF6">
        <w:rPr>
          <w:sz w:val="16"/>
          <w:szCs w:val="16"/>
        </w:rPr>
        <w:t>P</w:t>
      </w:r>
      <w:r w:rsidR="00232085" w:rsidRPr="00ED3FF6">
        <w:rPr>
          <w:sz w:val="16"/>
          <w:szCs w:val="16"/>
        </w:rPr>
        <w:t xml:space="preserve">rices for Western Australia’s main energy exports </w:t>
      </w:r>
      <w:r w:rsidR="005F683F" w:rsidRPr="00ED3FF6">
        <w:rPr>
          <w:sz w:val="16"/>
          <w:szCs w:val="16"/>
        </w:rPr>
        <w:t xml:space="preserve">(LNG and other petroleum) </w:t>
      </w:r>
      <w:r w:rsidR="5EC838A1" w:rsidRPr="00ED3FF6">
        <w:rPr>
          <w:sz w:val="16"/>
          <w:szCs w:val="16"/>
        </w:rPr>
        <w:t>increased sharply following the</w:t>
      </w:r>
      <w:r w:rsidR="7CEE1509" w:rsidRPr="00ED3FF6">
        <w:rPr>
          <w:sz w:val="16"/>
          <w:szCs w:val="16"/>
        </w:rPr>
        <w:t xml:space="preserve"> </w:t>
      </w:r>
      <w:r w:rsidR="003178F6" w:rsidRPr="00ED3FF6">
        <w:rPr>
          <w:sz w:val="16"/>
          <w:szCs w:val="16"/>
        </w:rPr>
        <w:t xml:space="preserve">onset of conflict in the Middle East </w:t>
      </w:r>
      <w:r w:rsidR="00D21CA7" w:rsidRPr="00ED3FF6">
        <w:rPr>
          <w:sz w:val="16"/>
          <w:szCs w:val="16"/>
        </w:rPr>
        <w:t>i</w:t>
      </w:r>
      <w:r w:rsidR="00EE0286" w:rsidRPr="00ED3FF6">
        <w:rPr>
          <w:sz w:val="16"/>
          <w:szCs w:val="16"/>
        </w:rPr>
        <w:t>n 2026</w:t>
      </w:r>
      <w:r w:rsidR="51D4A6BB" w:rsidRPr="00ED3FF6">
        <w:rPr>
          <w:sz w:val="16"/>
          <w:szCs w:val="16"/>
        </w:rPr>
        <w:t xml:space="preserve">. </w:t>
      </w:r>
      <w:r w:rsidR="001942EC" w:rsidRPr="00ED3FF6">
        <w:rPr>
          <w:sz w:val="16"/>
          <w:szCs w:val="16"/>
        </w:rPr>
        <w:t>Prices fell in June 2026 as prospects for a resolution to the conflict improved</w:t>
      </w:r>
      <w:r w:rsidR="00C32BF2" w:rsidRPr="00ED3FF6">
        <w:rPr>
          <w:sz w:val="16"/>
          <w:szCs w:val="16"/>
        </w:rPr>
        <w:t xml:space="preserve">, but ongoing uncertainty has led to </w:t>
      </w:r>
      <w:r w:rsidR="0000010A" w:rsidRPr="00ED3FF6">
        <w:rPr>
          <w:sz w:val="16"/>
          <w:szCs w:val="16"/>
        </w:rPr>
        <w:t>ongoing volatility in prices</w:t>
      </w:r>
      <w:r w:rsidR="001942EC" w:rsidRPr="00ED3FF6">
        <w:rPr>
          <w:sz w:val="16"/>
          <w:szCs w:val="16"/>
        </w:rPr>
        <w:t>.</w:t>
      </w:r>
      <w:r w:rsidR="00D85FA8" w:rsidRPr="00ED3FF6">
        <w:rPr>
          <w:sz w:val="16"/>
          <w:szCs w:val="16"/>
        </w:rPr>
        <w:t xml:space="preserve"> Average monthly prices in July 2026 were similar to June 2026</w:t>
      </w:r>
      <w:r w:rsidR="0077434C" w:rsidRPr="00ED3FF6">
        <w:rPr>
          <w:sz w:val="16"/>
          <w:szCs w:val="16"/>
        </w:rPr>
        <w:t>.</w:t>
      </w:r>
    </w:p>
    <w:p w14:paraId="5F241494" w14:textId="28A535DD" w:rsidR="00232085" w:rsidRPr="00ED3FF6" w:rsidRDefault="00232085" w:rsidP="006058E8">
      <w:pPr>
        <w:pStyle w:val="ListParagraph"/>
        <w:numPr>
          <w:ilvl w:val="0"/>
          <w:numId w:val="10"/>
        </w:numPr>
        <w:spacing w:before="40" w:after="40"/>
        <w:ind w:right="227" w:hanging="357"/>
        <w:contextualSpacing w:val="0"/>
        <w:jc w:val="both"/>
        <w:rPr>
          <w:sz w:val="16"/>
          <w:szCs w:val="16"/>
        </w:rPr>
      </w:pPr>
      <w:r w:rsidRPr="00ED3FF6">
        <w:rPr>
          <w:sz w:val="16"/>
          <w:szCs w:val="16"/>
        </w:rPr>
        <w:t xml:space="preserve">The average monthly </w:t>
      </w:r>
      <w:r w:rsidR="00EE0286" w:rsidRPr="00ED3FF6">
        <w:rPr>
          <w:sz w:val="16"/>
          <w:szCs w:val="16"/>
        </w:rPr>
        <w:t xml:space="preserve">Brent </w:t>
      </w:r>
      <w:r w:rsidRPr="00ED3FF6">
        <w:rPr>
          <w:sz w:val="16"/>
          <w:szCs w:val="16"/>
        </w:rPr>
        <w:t xml:space="preserve">crude oil price </w:t>
      </w:r>
      <w:r w:rsidR="00026429" w:rsidRPr="00ED3FF6">
        <w:rPr>
          <w:sz w:val="16"/>
          <w:szCs w:val="16"/>
        </w:rPr>
        <w:t>was</w:t>
      </w:r>
      <w:r w:rsidRPr="00ED3FF6">
        <w:rPr>
          <w:sz w:val="16"/>
          <w:szCs w:val="16"/>
        </w:rPr>
        <w:t xml:space="preserve"> US$</w:t>
      </w:r>
      <w:r w:rsidR="007D0CE5" w:rsidRPr="00ED3FF6">
        <w:rPr>
          <w:sz w:val="16"/>
          <w:szCs w:val="16"/>
        </w:rPr>
        <w:t>8</w:t>
      </w:r>
      <w:r w:rsidR="00EF6DAB" w:rsidRPr="00ED3FF6">
        <w:rPr>
          <w:sz w:val="16"/>
          <w:szCs w:val="16"/>
        </w:rPr>
        <w:t>3</w:t>
      </w:r>
      <w:r w:rsidR="007D0CE5" w:rsidRPr="00ED3FF6">
        <w:rPr>
          <w:sz w:val="16"/>
          <w:szCs w:val="16"/>
        </w:rPr>
        <w:t>.4</w:t>
      </w:r>
      <w:r w:rsidRPr="00ED3FF6">
        <w:rPr>
          <w:sz w:val="16"/>
          <w:szCs w:val="16"/>
        </w:rPr>
        <w:t xml:space="preserve"> a barrel in </w:t>
      </w:r>
      <w:r w:rsidR="00E01223" w:rsidRPr="00ED3FF6">
        <w:rPr>
          <w:sz w:val="16"/>
          <w:szCs w:val="16"/>
        </w:rPr>
        <w:t>Ju</w:t>
      </w:r>
      <w:r w:rsidR="003D7DB7" w:rsidRPr="00ED3FF6">
        <w:rPr>
          <w:sz w:val="16"/>
          <w:szCs w:val="16"/>
        </w:rPr>
        <w:t>ly</w:t>
      </w:r>
      <w:r w:rsidR="00B91C82" w:rsidRPr="00ED3FF6">
        <w:rPr>
          <w:sz w:val="16"/>
          <w:szCs w:val="16"/>
        </w:rPr>
        <w:t> 2026</w:t>
      </w:r>
      <w:r w:rsidR="00B71FDD" w:rsidRPr="00ED3FF6">
        <w:rPr>
          <w:sz w:val="16"/>
          <w:szCs w:val="16"/>
        </w:rPr>
        <w:t xml:space="preserve">, </w:t>
      </w:r>
      <w:r w:rsidR="003D7DB7" w:rsidRPr="00ED3FF6">
        <w:rPr>
          <w:sz w:val="16"/>
          <w:szCs w:val="16"/>
        </w:rPr>
        <w:t>2.3</w:t>
      </w:r>
      <w:r w:rsidR="00ED7C75" w:rsidRPr="00ED3FF6">
        <w:rPr>
          <w:sz w:val="16"/>
          <w:szCs w:val="16"/>
        </w:rPr>
        <w:t xml:space="preserve">% lower than </w:t>
      </w:r>
      <w:r w:rsidR="003D7DB7" w:rsidRPr="00ED3FF6">
        <w:rPr>
          <w:sz w:val="16"/>
          <w:szCs w:val="16"/>
        </w:rPr>
        <w:t>June</w:t>
      </w:r>
      <w:r w:rsidR="00617E1F" w:rsidRPr="00ED3FF6">
        <w:rPr>
          <w:sz w:val="16"/>
          <w:szCs w:val="16"/>
        </w:rPr>
        <w:t xml:space="preserve"> 2026 but </w:t>
      </w:r>
      <w:r w:rsidR="00E01223" w:rsidRPr="00ED3FF6">
        <w:rPr>
          <w:sz w:val="16"/>
          <w:szCs w:val="16"/>
        </w:rPr>
        <w:t>1</w:t>
      </w:r>
      <w:r w:rsidR="003D7DB7" w:rsidRPr="00ED3FF6">
        <w:rPr>
          <w:sz w:val="16"/>
          <w:szCs w:val="16"/>
        </w:rPr>
        <w:t>7</w:t>
      </w:r>
      <w:r w:rsidR="00E01223" w:rsidRPr="00ED3FF6">
        <w:rPr>
          <w:sz w:val="16"/>
          <w:szCs w:val="16"/>
        </w:rPr>
        <w:t>.5</w:t>
      </w:r>
      <w:r w:rsidR="004C374F" w:rsidRPr="00ED3FF6">
        <w:rPr>
          <w:sz w:val="16"/>
          <w:szCs w:val="16"/>
        </w:rPr>
        <w:t xml:space="preserve">% </w:t>
      </w:r>
      <w:r w:rsidR="00D94421" w:rsidRPr="00ED3FF6">
        <w:rPr>
          <w:sz w:val="16"/>
          <w:szCs w:val="16"/>
        </w:rPr>
        <w:t>higher</w:t>
      </w:r>
      <w:r w:rsidR="004C374F" w:rsidRPr="00ED3FF6">
        <w:rPr>
          <w:sz w:val="16"/>
          <w:szCs w:val="16"/>
        </w:rPr>
        <w:t xml:space="preserve"> than </w:t>
      </w:r>
      <w:r w:rsidR="00E01223" w:rsidRPr="00ED3FF6">
        <w:rPr>
          <w:sz w:val="16"/>
          <w:szCs w:val="16"/>
        </w:rPr>
        <w:t>Ju</w:t>
      </w:r>
      <w:r w:rsidR="003D7DB7" w:rsidRPr="00ED3FF6">
        <w:rPr>
          <w:sz w:val="16"/>
          <w:szCs w:val="16"/>
        </w:rPr>
        <w:t>ly</w:t>
      </w:r>
      <w:r w:rsidR="00B91C82" w:rsidRPr="00ED3FF6">
        <w:rPr>
          <w:sz w:val="16"/>
          <w:szCs w:val="16"/>
        </w:rPr>
        <w:t> 202</w:t>
      </w:r>
      <w:r w:rsidR="00655F8E" w:rsidRPr="00ED3FF6">
        <w:rPr>
          <w:sz w:val="16"/>
          <w:szCs w:val="16"/>
        </w:rPr>
        <w:t>5</w:t>
      </w:r>
      <w:r w:rsidR="004C374F" w:rsidRPr="00ED3FF6">
        <w:rPr>
          <w:sz w:val="16"/>
          <w:szCs w:val="16"/>
        </w:rPr>
        <w:t>.</w:t>
      </w:r>
    </w:p>
    <w:p w14:paraId="06364B16" w14:textId="64A1C997" w:rsidR="00232085" w:rsidRPr="00ED3FF6" w:rsidRDefault="00B4338E" w:rsidP="006058E8">
      <w:pPr>
        <w:pStyle w:val="ListParagraph"/>
        <w:numPr>
          <w:ilvl w:val="0"/>
          <w:numId w:val="10"/>
        </w:numPr>
        <w:spacing w:before="40" w:after="40"/>
        <w:ind w:left="717" w:right="227" w:hanging="357"/>
        <w:contextualSpacing w:val="0"/>
        <w:jc w:val="both"/>
        <w:rPr>
          <w:sz w:val="16"/>
          <w:szCs w:val="16"/>
        </w:rPr>
      </w:pPr>
      <w:r w:rsidRPr="00ED3FF6">
        <w:rPr>
          <w:sz w:val="16"/>
          <w:szCs w:val="16"/>
        </w:rPr>
        <w:t>T</w:t>
      </w:r>
      <w:r w:rsidR="0085278F" w:rsidRPr="00ED3FF6">
        <w:rPr>
          <w:sz w:val="16"/>
          <w:szCs w:val="16"/>
        </w:rPr>
        <w:t xml:space="preserve">he </w:t>
      </w:r>
      <w:r w:rsidR="00A2575A" w:rsidRPr="00ED3FF6">
        <w:rPr>
          <w:sz w:val="16"/>
          <w:szCs w:val="16"/>
        </w:rPr>
        <w:t xml:space="preserve">Japan </w:t>
      </w:r>
      <w:r w:rsidR="00B8443F" w:rsidRPr="00ED3FF6">
        <w:rPr>
          <w:sz w:val="16"/>
          <w:szCs w:val="16"/>
        </w:rPr>
        <w:t xml:space="preserve">average monthly LNG </w:t>
      </w:r>
      <w:r w:rsidR="0085278F" w:rsidRPr="00ED3FF6">
        <w:rPr>
          <w:sz w:val="16"/>
          <w:szCs w:val="16"/>
        </w:rPr>
        <w:t xml:space="preserve">price </w:t>
      </w:r>
      <w:r w:rsidR="00232085" w:rsidRPr="00ED3FF6">
        <w:rPr>
          <w:sz w:val="16"/>
          <w:szCs w:val="16"/>
        </w:rPr>
        <w:t>was US$1</w:t>
      </w:r>
      <w:r w:rsidR="008670AF" w:rsidRPr="00ED3FF6">
        <w:rPr>
          <w:sz w:val="16"/>
          <w:szCs w:val="16"/>
        </w:rPr>
        <w:t>1</w:t>
      </w:r>
      <w:r w:rsidR="001E3B02" w:rsidRPr="00ED3FF6">
        <w:rPr>
          <w:sz w:val="16"/>
          <w:szCs w:val="16"/>
        </w:rPr>
        <w:t>.8</w:t>
      </w:r>
      <w:r w:rsidR="00C74A20" w:rsidRPr="00ED3FF6">
        <w:rPr>
          <w:sz w:val="16"/>
          <w:szCs w:val="16"/>
        </w:rPr>
        <w:t> </w:t>
      </w:r>
      <w:r w:rsidR="00232085" w:rsidRPr="00ED3FF6">
        <w:rPr>
          <w:sz w:val="16"/>
          <w:szCs w:val="16"/>
        </w:rPr>
        <w:t>per</w:t>
      </w:r>
      <w:r w:rsidR="00C74A20" w:rsidRPr="00ED3FF6">
        <w:rPr>
          <w:sz w:val="16"/>
          <w:szCs w:val="16"/>
        </w:rPr>
        <w:t> </w:t>
      </w:r>
      <w:r w:rsidR="00232085" w:rsidRPr="00ED3FF6">
        <w:rPr>
          <w:sz w:val="16"/>
          <w:szCs w:val="16"/>
        </w:rPr>
        <w:t>mmBT</w:t>
      </w:r>
      <w:r w:rsidR="00A844B8" w:rsidRPr="00ED3FF6">
        <w:rPr>
          <w:sz w:val="16"/>
          <w:szCs w:val="16"/>
        </w:rPr>
        <w:t>U</w:t>
      </w:r>
      <w:r w:rsidRPr="00ED3FF6">
        <w:rPr>
          <w:sz w:val="16"/>
          <w:szCs w:val="16"/>
        </w:rPr>
        <w:t xml:space="preserve"> in </w:t>
      </w:r>
      <w:r w:rsidR="00E86E32" w:rsidRPr="00ED3FF6">
        <w:rPr>
          <w:sz w:val="16"/>
          <w:szCs w:val="16"/>
        </w:rPr>
        <w:t>Ju</w:t>
      </w:r>
      <w:r w:rsidR="008670AF" w:rsidRPr="00ED3FF6">
        <w:rPr>
          <w:sz w:val="16"/>
          <w:szCs w:val="16"/>
        </w:rPr>
        <w:t>ly</w:t>
      </w:r>
      <w:r w:rsidR="00C50273" w:rsidRPr="00ED3FF6">
        <w:rPr>
          <w:sz w:val="16"/>
          <w:szCs w:val="16"/>
        </w:rPr>
        <w:t> 2026</w:t>
      </w:r>
      <w:r w:rsidR="00A844B8" w:rsidRPr="00ED3FF6">
        <w:rPr>
          <w:sz w:val="16"/>
          <w:szCs w:val="16"/>
        </w:rPr>
        <w:t>,</w:t>
      </w:r>
      <w:r w:rsidR="00872C6C" w:rsidRPr="00ED3FF6">
        <w:rPr>
          <w:sz w:val="16"/>
          <w:szCs w:val="16"/>
        </w:rPr>
        <w:t xml:space="preserve"> </w:t>
      </w:r>
      <w:r w:rsidR="008670AF" w:rsidRPr="00ED3FF6">
        <w:rPr>
          <w:sz w:val="16"/>
          <w:szCs w:val="16"/>
        </w:rPr>
        <w:t>unchanged from June 2026</w:t>
      </w:r>
      <w:r w:rsidR="00872C6C" w:rsidRPr="00ED3FF6">
        <w:rPr>
          <w:sz w:val="16"/>
          <w:szCs w:val="16"/>
        </w:rPr>
        <w:t xml:space="preserve"> </w:t>
      </w:r>
      <w:r w:rsidR="0040484C" w:rsidRPr="00ED3FF6">
        <w:rPr>
          <w:sz w:val="16"/>
          <w:szCs w:val="16"/>
        </w:rPr>
        <w:t>and</w:t>
      </w:r>
      <w:r w:rsidR="00872C6C" w:rsidRPr="00ED3FF6">
        <w:rPr>
          <w:sz w:val="16"/>
          <w:szCs w:val="16"/>
        </w:rPr>
        <w:t xml:space="preserve"> </w:t>
      </w:r>
      <w:r w:rsidR="00362AEF" w:rsidRPr="00ED3FF6">
        <w:rPr>
          <w:sz w:val="16"/>
          <w:szCs w:val="16"/>
        </w:rPr>
        <w:t>0.9</w:t>
      </w:r>
      <w:r w:rsidR="005A34D8" w:rsidRPr="00ED3FF6">
        <w:rPr>
          <w:sz w:val="16"/>
          <w:szCs w:val="16"/>
        </w:rPr>
        <w:t xml:space="preserve">% </w:t>
      </w:r>
      <w:r w:rsidR="00362AEF" w:rsidRPr="00ED3FF6">
        <w:rPr>
          <w:sz w:val="16"/>
          <w:szCs w:val="16"/>
        </w:rPr>
        <w:t>lower</w:t>
      </w:r>
      <w:r w:rsidR="005A34D8" w:rsidRPr="00ED3FF6">
        <w:rPr>
          <w:sz w:val="16"/>
          <w:szCs w:val="16"/>
        </w:rPr>
        <w:t xml:space="preserve"> than Ju</w:t>
      </w:r>
      <w:r w:rsidR="00362AEF" w:rsidRPr="00ED3FF6">
        <w:rPr>
          <w:sz w:val="16"/>
          <w:szCs w:val="16"/>
        </w:rPr>
        <w:t>ly</w:t>
      </w:r>
      <w:r w:rsidR="005A34D8" w:rsidRPr="00ED3FF6">
        <w:rPr>
          <w:sz w:val="16"/>
          <w:szCs w:val="16"/>
        </w:rPr>
        <w:t> 2025</w:t>
      </w:r>
      <w:r w:rsidR="00A844B8" w:rsidRPr="00ED3FF6">
        <w:rPr>
          <w:sz w:val="16"/>
          <w:szCs w:val="16"/>
        </w:rPr>
        <w:t>.</w:t>
      </w:r>
    </w:p>
    <w:p w14:paraId="39109265" w14:textId="78F49616" w:rsidR="00745EE5" w:rsidRPr="00ED3FF6" w:rsidRDefault="00232085" w:rsidP="006058E8">
      <w:pPr>
        <w:pStyle w:val="ListParagraph"/>
        <w:numPr>
          <w:ilvl w:val="0"/>
          <w:numId w:val="9"/>
        </w:numPr>
        <w:spacing w:before="40" w:after="40"/>
        <w:ind w:left="357" w:right="227" w:hanging="357"/>
        <w:contextualSpacing w:val="0"/>
        <w:jc w:val="both"/>
        <w:rPr>
          <w:sz w:val="16"/>
          <w:szCs w:val="16"/>
        </w:rPr>
      </w:pPr>
      <w:r w:rsidRPr="00ED3FF6">
        <w:rPr>
          <w:sz w:val="16"/>
          <w:szCs w:val="16"/>
        </w:rPr>
        <w:t>Global wheat prices tend to move with actual and expected growing conditions. Trade policies and changes in input costs (especially for transport) can also affect wheat prices, which partly explains the similar movements between the wheat price and the oil price.</w:t>
      </w:r>
    </w:p>
    <w:p w14:paraId="08AE3543" w14:textId="0400AACD" w:rsidR="00780A22" w:rsidRPr="00ED3FF6" w:rsidRDefault="00232085" w:rsidP="00745EE5">
      <w:pPr>
        <w:pStyle w:val="ListParagraph"/>
        <w:numPr>
          <w:ilvl w:val="0"/>
          <w:numId w:val="10"/>
        </w:numPr>
        <w:spacing w:before="40" w:after="40"/>
        <w:ind w:right="227" w:hanging="357"/>
        <w:contextualSpacing w:val="0"/>
        <w:jc w:val="both"/>
        <w:rPr>
          <w:sz w:val="16"/>
          <w:szCs w:val="16"/>
        </w:rPr>
      </w:pPr>
      <w:r w:rsidRPr="00ED3FF6">
        <w:rPr>
          <w:sz w:val="16"/>
          <w:szCs w:val="16"/>
        </w:rPr>
        <w:t xml:space="preserve">The average monthly price for wheat </w:t>
      </w:r>
      <w:r w:rsidR="00B56055" w:rsidRPr="00ED3FF6">
        <w:rPr>
          <w:sz w:val="16"/>
          <w:szCs w:val="16"/>
        </w:rPr>
        <w:t>was</w:t>
      </w:r>
      <w:r w:rsidR="001C5073" w:rsidRPr="00ED3FF6">
        <w:rPr>
          <w:sz w:val="16"/>
          <w:szCs w:val="16"/>
        </w:rPr>
        <w:t xml:space="preserve"> US$</w:t>
      </w:r>
      <w:r w:rsidR="00362AEF" w:rsidRPr="00ED3FF6">
        <w:rPr>
          <w:sz w:val="16"/>
          <w:szCs w:val="16"/>
        </w:rPr>
        <w:t>310</w:t>
      </w:r>
      <w:r w:rsidR="001C5073" w:rsidRPr="00ED3FF6">
        <w:rPr>
          <w:sz w:val="16"/>
          <w:szCs w:val="16"/>
        </w:rPr>
        <w:t xml:space="preserve"> a tonne </w:t>
      </w:r>
      <w:r w:rsidR="00B56055" w:rsidRPr="00ED3FF6">
        <w:rPr>
          <w:sz w:val="16"/>
          <w:szCs w:val="16"/>
        </w:rPr>
        <w:t>in</w:t>
      </w:r>
      <w:r w:rsidR="001C5073" w:rsidRPr="00ED3FF6">
        <w:rPr>
          <w:sz w:val="16"/>
          <w:szCs w:val="16"/>
        </w:rPr>
        <w:t xml:space="preserve"> </w:t>
      </w:r>
      <w:r w:rsidR="00E86E32" w:rsidRPr="00ED3FF6">
        <w:rPr>
          <w:sz w:val="16"/>
          <w:szCs w:val="16"/>
        </w:rPr>
        <w:t>June</w:t>
      </w:r>
      <w:r w:rsidR="00B56055" w:rsidRPr="00ED3FF6">
        <w:rPr>
          <w:sz w:val="16"/>
          <w:szCs w:val="16"/>
        </w:rPr>
        <w:t> </w:t>
      </w:r>
      <w:r w:rsidR="001C5073" w:rsidRPr="00ED3FF6">
        <w:rPr>
          <w:sz w:val="16"/>
          <w:szCs w:val="16"/>
        </w:rPr>
        <w:t>202</w:t>
      </w:r>
      <w:r w:rsidR="006A335A" w:rsidRPr="00ED3FF6">
        <w:rPr>
          <w:sz w:val="16"/>
          <w:szCs w:val="16"/>
        </w:rPr>
        <w:t>6</w:t>
      </w:r>
      <w:r w:rsidR="00B56055" w:rsidRPr="00ED3FF6">
        <w:rPr>
          <w:sz w:val="16"/>
          <w:szCs w:val="16"/>
        </w:rPr>
        <w:t xml:space="preserve">, </w:t>
      </w:r>
      <w:r w:rsidR="00B14503" w:rsidRPr="00ED3FF6">
        <w:rPr>
          <w:sz w:val="16"/>
          <w:szCs w:val="16"/>
        </w:rPr>
        <w:t>32</w:t>
      </w:r>
      <w:r w:rsidR="00B56055" w:rsidRPr="00ED3FF6">
        <w:rPr>
          <w:sz w:val="16"/>
          <w:szCs w:val="16"/>
        </w:rPr>
        <w:t xml:space="preserve">% </w:t>
      </w:r>
      <w:r w:rsidR="00776002" w:rsidRPr="00ED3FF6">
        <w:rPr>
          <w:sz w:val="16"/>
          <w:szCs w:val="16"/>
        </w:rPr>
        <w:t>higher</w:t>
      </w:r>
      <w:r w:rsidR="00C46C18" w:rsidRPr="00ED3FF6">
        <w:rPr>
          <w:sz w:val="16"/>
          <w:szCs w:val="16"/>
        </w:rPr>
        <w:t xml:space="preserve"> than </w:t>
      </w:r>
      <w:r w:rsidR="00E86E32" w:rsidRPr="00ED3FF6">
        <w:rPr>
          <w:sz w:val="16"/>
          <w:szCs w:val="16"/>
        </w:rPr>
        <w:t>Ju</w:t>
      </w:r>
      <w:r w:rsidR="00B14503" w:rsidRPr="00ED3FF6">
        <w:rPr>
          <w:sz w:val="16"/>
          <w:szCs w:val="16"/>
        </w:rPr>
        <w:t>ly</w:t>
      </w:r>
      <w:r w:rsidR="002D396C" w:rsidRPr="00ED3FF6">
        <w:rPr>
          <w:sz w:val="16"/>
          <w:szCs w:val="16"/>
        </w:rPr>
        <w:t> 2025</w:t>
      </w:r>
      <w:r w:rsidR="00780A22" w:rsidRPr="00ED3FF6">
        <w:rPr>
          <w:sz w:val="16"/>
          <w:szCs w:val="16"/>
        </w:rPr>
        <w:t>.</w:t>
      </w:r>
    </w:p>
    <w:p w14:paraId="57BEF3B8" w14:textId="7FAF74CE" w:rsidR="00114ED4" w:rsidRPr="00ED3FF6" w:rsidRDefault="00114ED4" w:rsidP="00745EE5">
      <w:pPr>
        <w:pStyle w:val="ListParagraph"/>
        <w:numPr>
          <w:ilvl w:val="0"/>
          <w:numId w:val="10"/>
        </w:numPr>
        <w:spacing w:before="40" w:after="40"/>
        <w:ind w:right="227" w:hanging="357"/>
        <w:contextualSpacing w:val="0"/>
        <w:jc w:val="both"/>
        <w:rPr>
          <w:sz w:val="16"/>
          <w:szCs w:val="16"/>
        </w:rPr>
        <w:sectPr w:rsidR="00114ED4" w:rsidRPr="00ED3FF6" w:rsidSect="00780A22">
          <w:type w:val="continuous"/>
          <w:pgSz w:w="11907" w:h="16840" w:code="9"/>
          <w:pgMar w:top="1701" w:right="425" w:bottom="567" w:left="567" w:header="709" w:footer="709" w:gutter="0"/>
          <w:cols w:num="2" w:space="113"/>
          <w:docGrid w:linePitch="360"/>
        </w:sectPr>
      </w:pPr>
    </w:p>
    <w:p w14:paraId="35D614D1" w14:textId="10F87891" w:rsidR="0085278F" w:rsidRDefault="00233755" w:rsidP="0085278F">
      <w:pPr>
        <w:pStyle w:val="Heading4"/>
        <w:rPr>
          <w:i w:val="0"/>
          <w:iCs w:val="0"/>
          <w:color w:val="00997A"/>
          <w:sz w:val="20"/>
          <w:szCs w:val="20"/>
        </w:rPr>
        <w:sectPr w:rsidR="0085278F" w:rsidSect="00233755">
          <w:type w:val="continuous"/>
          <w:pgSz w:w="11907" w:h="16840" w:code="9"/>
          <w:pgMar w:top="1701" w:right="425" w:bottom="567" w:left="567" w:header="709" w:footer="709" w:gutter="0"/>
          <w:cols w:num="2" w:space="113"/>
          <w:docGrid w:linePitch="360"/>
        </w:sectPr>
      </w:pPr>
      <w:r w:rsidRPr="00CF7CD6">
        <w:rPr>
          <w:i w:val="0"/>
          <w:iCs w:val="0"/>
          <w:color w:val="00997A"/>
          <w:sz w:val="20"/>
          <w:szCs w:val="20"/>
        </w:rPr>
        <w:t>Australian dollar exchange rates</w:t>
      </w:r>
    </w:p>
    <w:p w14:paraId="0CCEA99C" w14:textId="3A6C24D4" w:rsidR="00233755" w:rsidRPr="00BC52E7" w:rsidRDefault="00952DCD" w:rsidP="001047F8">
      <w:pPr>
        <w:pStyle w:val="Heading4"/>
        <w:keepNext w:val="0"/>
        <w:keepLines w:val="0"/>
        <w:spacing w:before="0"/>
        <w:rPr>
          <w:b w:val="0"/>
          <w:bCs w:val="0"/>
          <w:i w:val="0"/>
          <w:iCs w:val="0"/>
        </w:rPr>
      </w:pPr>
      <w:r>
        <w:rPr>
          <w:b w:val="0"/>
          <w:bCs w:val="0"/>
          <w:i w:val="0"/>
          <w:iCs w:val="0"/>
          <w:noProof/>
        </w:rPr>
        <w:drawing>
          <wp:inline distT="0" distB="0" distL="0" distR="0" wp14:anchorId="098726A0" wp14:editId="14D5F335">
            <wp:extent cx="3420000" cy="2112121"/>
            <wp:effectExtent l="0" t="0" r="9525" b="2540"/>
            <wp:docPr id="200319221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6F4D7360" w14:textId="19D7E89B" w:rsidR="00233755" w:rsidRDefault="00233755" w:rsidP="00233755">
      <w:pPr>
        <w:jc w:val="both"/>
        <w:rPr>
          <w:sz w:val="10"/>
          <w:szCs w:val="10"/>
        </w:rPr>
      </w:pPr>
      <w:r w:rsidRPr="0055360E">
        <w:rPr>
          <w:sz w:val="10"/>
        </w:rPr>
        <w:t>Note –</w:t>
      </w:r>
      <w:r w:rsidR="00703D45">
        <w:rPr>
          <w:sz w:val="10"/>
        </w:rPr>
        <w:t xml:space="preserve"> </w:t>
      </w:r>
      <w:r w:rsidR="00703D45" w:rsidRPr="00D77391">
        <w:rPr>
          <w:sz w:val="10"/>
          <w:szCs w:val="10"/>
        </w:rPr>
        <w:t>Values are for the last recorded day in each month</w:t>
      </w:r>
      <w:r w:rsidR="00703D45" w:rsidRPr="00B91466">
        <w:rPr>
          <w:color w:val="FF0000"/>
          <w:sz w:val="10"/>
          <w:szCs w:val="10"/>
        </w:rPr>
        <w:t>.</w:t>
      </w:r>
      <w:r w:rsidR="00184135">
        <w:rPr>
          <w:sz w:val="10"/>
        </w:rPr>
        <w:t xml:space="preserve"> </w:t>
      </w:r>
      <w:r w:rsidRPr="0055360E">
        <w:rPr>
          <w:sz w:val="10"/>
          <w:szCs w:val="10"/>
        </w:rPr>
        <w:t>Trade weighted index May 1970 = 100.0.</w:t>
      </w:r>
    </w:p>
    <w:p w14:paraId="09502270" w14:textId="77777777" w:rsidR="00233755" w:rsidRDefault="00233755" w:rsidP="00233755">
      <w:pPr>
        <w:jc w:val="both"/>
        <w:rPr>
          <w:sz w:val="10"/>
          <w:szCs w:val="10"/>
        </w:rPr>
      </w:pPr>
      <w:r w:rsidRPr="0055360E">
        <w:rPr>
          <w:sz w:val="10"/>
          <w:szCs w:val="10"/>
        </w:rPr>
        <w:t>Source: RBA.</w:t>
      </w:r>
    </w:p>
    <w:p w14:paraId="3C18E193" w14:textId="6D54D3B0" w:rsidR="00D22FB3" w:rsidRPr="006D6EB5"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00794B6F" w:rsidRPr="006D6EB5">
        <w:rPr>
          <w:sz w:val="16"/>
          <w:szCs w:val="16"/>
        </w:rPr>
        <w:t>The</w:t>
      </w:r>
      <w:r w:rsidR="00D22FB3" w:rsidRPr="006D6EB5">
        <w:rPr>
          <w:sz w:val="16"/>
          <w:szCs w:val="16"/>
        </w:rPr>
        <w:t xml:space="preserve"> Australian dollar exchange rate is influenced by many factors, including the price of Australia’s main export commodities, and actual and expected differences in </w:t>
      </w:r>
      <w:r w:rsidR="00255899" w:rsidRPr="006D6EB5">
        <w:rPr>
          <w:sz w:val="16"/>
          <w:szCs w:val="16"/>
        </w:rPr>
        <w:t xml:space="preserve">global </w:t>
      </w:r>
      <w:r w:rsidR="00D22FB3" w:rsidRPr="006D6EB5">
        <w:rPr>
          <w:sz w:val="16"/>
          <w:szCs w:val="16"/>
        </w:rPr>
        <w:t>interest rates.</w:t>
      </w:r>
    </w:p>
    <w:p w14:paraId="6F49E59A" w14:textId="113117D0" w:rsidR="007A5E16" w:rsidRPr="00025A9D" w:rsidRDefault="00B26E3C" w:rsidP="007A5E16">
      <w:pPr>
        <w:pStyle w:val="ListParagraph"/>
        <w:numPr>
          <w:ilvl w:val="0"/>
          <w:numId w:val="9"/>
        </w:numPr>
        <w:spacing w:before="40" w:after="40"/>
        <w:ind w:left="357" w:right="227" w:hanging="357"/>
        <w:contextualSpacing w:val="0"/>
        <w:jc w:val="both"/>
        <w:rPr>
          <w:sz w:val="16"/>
          <w:szCs w:val="16"/>
        </w:rPr>
      </w:pPr>
      <w:r w:rsidRPr="00025A9D">
        <w:rPr>
          <w:sz w:val="16"/>
          <w:szCs w:val="16"/>
        </w:rPr>
        <w:t xml:space="preserve">The exchange rate is often quoted against the US dollar </w:t>
      </w:r>
      <w:r w:rsidR="00274AD6">
        <w:rPr>
          <w:sz w:val="16"/>
          <w:szCs w:val="16"/>
        </w:rPr>
        <w:t>because</w:t>
      </w:r>
      <w:r w:rsidRPr="00025A9D">
        <w:rPr>
          <w:sz w:val="16"/>
          <w:szCs w:val="16"/>
        </w:rPr>
        <w:t xml:space="preserve"> </w:t>
      </w:r>
      <w:r w:rsidR="00D12E71">
        <w:rPr>
          <w:sz w:val="16"/>
          <w:szCs w:val="16"/>
        </w:rPr>
        <w:t xml:space="preserve">it is </w:t>
      </w:r>
      <w:r w:rsidRPr="00025A9D">
        <w:rPr>
          <w:sz w:val="16"/>
          <w:szCs w:val="16"/>
        </w:rPr>
        <w:t>the most traded global currency</w:t>
      </w:r>
      <w:r w:rsidR="00CB518F" w:rsidRPr="00025A9D">
        <w:rPr>
          <w:sz w:val="16"/>
          <w:szCs w:val="16"/>
        </w:rPr>
        <w:t>.</w:t>
      </w:r>
      <w:r w:rsidRPr="00025A9D">
        <w:rPr>
          <w:sz w:val="16"/>
          <w:szCs w:val="16"/>
        </w:rPr>
        <w:t xml:space="preserve"> </w:t>
      </w:r>
      <w:r w:rsidR="00CB518F" w:rsidRPr="00025A9D">
        <w:rPr>
          <w:sz w:val="16"/>
          <w:szCs w:val="16"/>
        </w:rPr>
        <w:t>T</w:t>
      </w:r>
      <w:r w:rsidRPr="00025A9D">
        <w:rPr>
          <w:sz w:val="16"/>
          <w:szCs w:val="16"/>
        </w:rPr>
        <w:t>he trade</w:t>
      </w:r>
      <w:r w:rsidRPr="00025A9D">
        <w:rPr>
          <w:rFonts w:ascii="Cambria Math" w:hAnsi="Cambria Math" w:cs="Cambria Math"/>
          <w:sz w:val="16"/>
          <w:szCs w:val="16"/>
        </w:rPr>
        <w:t>‑</w:t>
      </w:r>
      <w:r w:rsidRPr="00025A9D">
        <w:rPr>
          <w:sz w:val="16"/>
          <w:szCs w:val="16"/>
        </w:rPr>
        <w:t>weighted index (TWI) provides a broader measure based on 17 major trading</w:t>
      </w:r>
      <w:r w:rsidRPr="00025A9D">
        <w:rPr>
          <w:rFonts w:ascii="Cambria Math" w:hAnsi="Cambria Math" w:cs="Cambria Math"/>
          <w:sz w:val="16"/>
          <w:szCs w:val="16"/>
        </w:rPr>
        <w:t>‑</w:t>
      </w:r>
      <w:r w:rsidRPr="00025A9D">
        <w:rPr>
          <w:sz w:val="16"/>
          <w:szCs w:val="16"/>
        </w:rPr>
        <w:t>partner currencies</w:t>
      </w:r>
      <w:r w:rsidR="007A5E16" w:rsidRPr="00025A9D">
        <w:rPr>
          <w:sz w:val="16"/>
          <w:szCs w:val="16"/>
        </w:rPr>
        <w:t>.</w:t>
      </w:r>
    </w:p>
    <w:p w14:paraId="3BA0E2BD" w14:textId="31B7198E" w:rsidR="00AD6CEA" w:rsidRPr="00ED3FF6" w:rsidRDefault="00D22FB3" w:rsidP="006058E8">
      <w:pPr>
        <w:pStyle w:val="ListParagraph"/>
        <w:numPr>
          <w:ilvl w:val="0"/>
          <w:numId w:val="9"/>
        </w:numPr>
        <w:spacing w:before="40" w:after="40"/>
        <w:ind w:left="357" w:right="227" w:hanging="357"/>
        <w:contextualSpacing w:val="0"/>
        <w:jc w:val="both"/>
        <w:rPr>
          <w:sz w:val="16"/>
          <w:szCs w:val="16"/>
        </w:rPr>
      </w:pPr>
      <w:r w:rsidRPr="00ED3FF6">
        <w:rPr>
          <w:sz w:val="16"/>
          <w:szCs w:val="16"/>
        </w:rPr>
        <w:t xml:space="preserve">The Australian dollar </w:t>
      </w:r>
      <w:r w:rsidR="009D013A" w:rsidRPr="00ED3FF6">
        <w:rPr>
          <w:sz w:val="16"/>
          <w:szCs w:val="16"/>
        </w:rPr>
        <w:t>ha</w:t>
      </w:r>
      <w:r w:rsidR="00CE71AC" w:rsidRPr="00ED3FF6">
        <w:rPr>
          <w:sz w:val="16"/>
          <w:szCs w:val="16"/>
        </w:rPr>
        <w:t>s</w:t>
      </w:r>
      <w:r w:rsidR="009D013A" w:rsidRPr="00ED3FF6">
        <w:rPr>
          <w:sz w:val="16"/>
          <w:szCs w:val="16"/>
        </w:rPr>
        <w:t xml:space="preserve"> </w:t>
      </w:r>
      <w:r w:rsidR="00813F5E" w:rsidRPr="00ED3FF6">
        <w:rPr>
          <w:sz w:val="16"/>
          <w:szCs w:val="16"/>
        </w:rPr>
        <w:t>appreciat</w:t>
      </w:r>
      <w:r w:rsidR="00E11F2E" w:rsidRPr="00ED3FF6">
        <w:rPr>
          <w:sz w:val="16"/>
          <w:szCs w:val="16"/>
        </w:rPr>
        <w:t>ed</w:t>
      </w:r>
      <w:r w:rsidR="00813F5E" w:rsidRPr="00ED3FF6">
        <w:rPr>
          <w:sz w:val="16"/>
          <w:szCs w:val="16"/>
        </w:rPr>
        <w:t xml:space="preserve"> </w:t>
      </w:r>
      <w:r w:rsidR="00726D61" w:rsidRPr="00ED3FF6">
        <w:rPr>
          <w:sz w:val="16"/>
          <w:szCs w:val="16"/>
        </w:rPr>
        <w:t>over the past year</w:t>
      </w:r>
      <w:r w:rsidR="009D013A" w:rsidRPr="00ED3FF6">
        <w:rPr>
          <w:sz w:val="16"/>
          <w:szCs w:val="16"/>
        </w:rPr>
        <w:t xml:space="preserve"> with </w:t>
      </w:r>
      <w:r w:rsidR="00E74EED" w:rsidRPr="00ED3FF6">
        <w:rPr>
          <w:sz w:val="16"/>
          <w:szCs w:val="16"/>
        </w:rPr>
        <w:t>increases in</w:t>
      </w:r>
      <w:r w:rsidR="00873C12" w:rsidRPr="00ED3FF6">
        <w:rPr>
          <w:sz w:val="16"/>
          <w:szCs w:val="16"/>
        </w:rPr>
        <w:t xml:space="preserve"> interest rates and </w:t>
      </w:r>
      <w:r w:rsidR="00E74EED" w:rsidRPr="00ED3FF6">
        <w:rPr>
          <w:sz w:val="16"/>
          <w:szCs w:val="16"/>
        </w:rPr>
        <w:t xml:space="preserve">higher </w:t>
      </w:r>
      <w:r w:rsidR="00C037FA" w:rsidRPr="00ED3FF6">
        <w:rPr>
          <w:sz w:val="16"/>
          <w:szCs w:val="16"/>
        </w:rPr>
        <w:t>commodity prices</w:t>
      </w:r>
      <w:r w:rsidR="0048618A" w:rsidRPr="00ED3FF6">
        <w:rPr>
          <w:sz w:val="16"/>
          <w:szCs w:val="16"/>
        </w:rPr>
        <w:t>.</w:t>
      </w:r>
    </w:p>
    <w:p w14:paraId="15AC184A" w14:textId="2D7B3211" w:rsidR="0041058F" w:rsidRPr="00ED3FF6" w:rsidRDefault="005A7E09" w:rsidP="00AD6CEA">
      <w:pPr>
        <w:pStyle w:val="ListParagraph"/>
        <w:numPr>
          <w:ilvl w:val="0"/>
          <w:numId w:val="10"/>
        </w:numPr>
        <w:spacing w:before="40" w:after="40"/>
        <w:ind w:left="717" w:right="227" w:hanging="357"/>
        <w:contextualSpacing w:val="0"/>
        <w:jc w:val="both"/>
        <w:rPr>
          <w:sz w:val="16"/>
          <w:szCs w:val="16"/>
        </w:rPr>
      </w:pPr>
      <w:r w:rsidRPr="00ED3FF6">
        <w:rPr>
          <w:sz w:val="16"/>
          <w:szCs w:val="16"/>
        </w:rPr>
        <w:t xml:space="preserve">The Australian dollar </w:t>
      </w:r>
      <w:r w:rsidR="00A8012B" w:rsidRPr="00ED3FF6">
        <w:rPr>
          <w:sz w:val="16"/>
          <w:szCs w:val="16"/>
        </w:rPr>
        <w:t>was</w:t>
      </w:r>
      <w:r w:rsidRPr="00ED3FF6">
        <w:rPr>
          <w:sz w:val="16"/>
          <w:szCs w:val="16"/>
        </w:rPr>
        <w:t xml:space="preserve"> </w:t>
      </w:r>
      <w:r w:rsidR="004E65C3" w:rsidRPr="00ED3FF6">
        <w:rPr>
          <w:sz w:val="16"/>
          <w:szCs w:val="16"/>
        </w:rPr>
        <w:t>70.3</w:t>
      </w:r>
      <w:r w:rsidR="00A60CF5" w:rsidRPr="00ED3FF6">
        <w:rPr>
          <w:sz w:val="16"/>
          <w:szCs w:val="16"/>
        </w:rPr>
        <w:t> </w:t>
      </w:r>
      <w:r w:rsidRPr="00ED3FF6">
        <w:rPr>
          <w:sz w:val="16"/>
          <w:szCs w:val="16"/>
        </w:rPr>
        <w:t xml:space="preserve">US cents at the end of </w:t>
      </w:r>
      <w:r w:rsidR="006259E3" w:rsidRPr="00ED3FF6">
        <w:rPr>
          <w:sz w:val="16"/>
          <w:szCs w:val="16"/>
        </w:rPr>
        <w:t>Ju</w:t>
      </w:r>
      <w:r w:rsidR="004E65C3" w:rsidRPr="00ED3FF6">
        <w:rPr>
          <w:sz w:val="16"/>
          <w:szCs w:val="16"/>
        </w:rPr>
        <w:t>ly</w:t>
      </w:r>
      <w:r w:rsidR="005340F8" w:rsidRPr="00ED3FF6">
        <w:rPr>
          <w:sz w:val="16"/>
          <w:szCs w:val="16"/>
        </w:rPr>
        <w:t> </w:t>
      </w:r>
      <w:r w:rsidRPr="00ED3FF6">
        <w:rPr>
          <w:sz w:val="16"/>
          <w:szCs w:val="16"/>
        </w:rPr>
        <w:t>2026</w:t>
      </w:r>
      <w:r w:rsidR="00B12308" w:rsidRPr="00ED3FF6">
        <w:rPr>
          <w:sz w:val="16"/>
          <w:szCs w:val="16"/>
        </w:rPr>
        <w:t xml:space="preserve">, </w:t>
      </w:r>
      <w:r w:rsidR="00240260" w:rsidRPr="00ED3FF6">
        <w:rPr>
          <w:sz w:val="16"/>
          <w:szCs w:val="16"/>
        </w:rPr>
        <w:t>2.3</w:t>
      </w:r>
      <w:r w:rsidRPr="00ED3FF6">
        <w:rPr>
          <w:sz w:val="16"/>
          <w:szCs w:val="16"/>
        </w:rPr>
        <w:t xml:space="preserve">% </w:t>
      </w:r>
      <w:r w:rsidR="00240260" w:rsidRPr="00ED3FF6">
        <w:rPr>
          <w:sz w:val="16"/>
          <w:szCs w:val="16"/>
        </w:rPr>
        <w:t>higher</w:t>
      </w:r>
      <w:r w:rsidRPr="00ED3FF6">
        <w:rPr>
          <w:sz w:val="16"/>
          <w:szCs w:val="16"/>
        </w:rPr>
        <w:t xml:space="preserve"> </w:t>
      </w:r>
      <w:r w:rsidR="00F249AB" w:rsidRPr="00ED3FF6">
        <w:rPr>
          <w:sz w:val="16"/>
          <w:szCs w:val="16"/>
        </w:rPr>
        <w:t>than</w:t>
      </w:r>
      <w:r w:rsidR="00B17D64" w:rsidRPr="00ED3FF6">
        <w:rPr>
          <w:sz w:val="16"/>
          <w:szCs w:val="16"/>
        </w:rPr>
        <w:t xml:space="preserve"> </w:t>
      </w:r>
      <w:r w:rsidR="00473CC1" w:rsidRPr="00ED3FF6">
        <w:rPr>
          <w:sz w:val="16"/>
          <w:szCs w:val="16"/>
        </w:rPr>
        <w:t xml:space="preserve">at the end of </w:t>
      </w:r>
      <w:r w:rsidR="00240260" w:rsidRPr="00ED3FF6">
        <w:rPr>
          <w:sz w:val="16"/>
          <w:szCs w:val="16"/>
        </w:rPr>
        <w:t>June</w:t>
      </w:r>
      <w:r w:rsidR="00473CC1" w:rsidRPr="00ED3FF6">
        <w:rPr>
          <w:sz w:val="16"/>
          <w:szCs w:val="16"/>
        </w:rPr>
        <w:t xml:space="preserve"> 2026 </w:t>
      </w:r>
      <w:r w:rsidR="00240260" w:rsidRPr="00ED3FF6">
        <w:rPr>
          <w:sz w:val="16"/>
          <w:szCs w:val="16"/>
        </w:rPr>
        <w:t>and</w:t>
      </w:r>
      <w:r w:rsidR="00473CC1" w:rsidRPr="00ED3FF6">
        <w:rPr>
          <w:sz w:val="16"/>
          <w:szCs w:val="16"/>
        </w:rPr>
        <w:t xml:space="preserve"> </w:t>
      </w:r>
      <w:r w:rsidR="00240260" w:rsidRPr="00ED3FF6">
        <w:rPr>
          <w:sz w:val="16"/>
          <w:szCs w:val="16"/>
        </w:rPr>
        <w:t>8.7</w:t>
      </w:r>
      <w:r w:rsidR="00473CC1" w:rsidRPr="00ED3FF6">
        <w:rPr>
          <w:sz w:val="16"/>
          <w:szCs w:val="16"/>
        </w:rPr>
        <w:t>% higher than one year ago</w:t>
      </w:r>
      <w:r w:rsidR="00A42CBD" w:rsidRPr="00ED3FF6">
        <w:rPr>
          <w:sz w:val="16"/>
          <w:szCs w:val="16"/>
        </w:rPr>
        <w:t>.</w:t>
      </w:r>
    </w:p>
    <w:p w14:paraId="076B3598" w14:textId="0A35BF5C" w:rsidR="00233755" w:rsidRPr="00ED3FF6" w:rsidRDefault="00FC1995" w:rsidP="0035591A">
      <w:pPr>
        <w:pStyle w:val="ListParagraph"/>
        <w:numPr>
          <w:ilvl w:val="0"/>
          <w:numId w:val="10"/>
        </w:numPr>
        <w:spacing w:before="40" w:after="40"/>
        <w:ind w:left="717" w:right="227" w:hanging="357"/>
        <w:contextualSpacing w:val="0"/>
        <w:jc w:val="both"/>
        <w:rPr>
          <w:sz w:val="16"/>
          <w:szCs w:val="16"/>
        </w:rPr>
      </w:pPr>
      <w:r w:rsidRPr="00ED3FF6">
        <w:rPr>
          <w:sz w:val="16"/>
          <w:szCs w:val="16"/>
        </w:rPr>
        <w:t>Australia’s</w:t>
      </w:r>
      <w:r w:rsidR="00D22FB3" w:rsidRPr="00ED3FF6">
        <w:rPr>
          <w:sz w:val="16"/>
          <w:szCs w:val="16"/>
        </w:rPr>
        <w:t xml:space="preserve"> TWI </w:t>
      </w:r>
      <w:r w:rsidR="00356AF9" w:rsidRPr="00ED3FF6">
        <w:rPr>
          <w:sz w:val="16"/>
          <w:szCs w:val="16"/>
        </w:rPr>
        <w:t xml:space="preserve">at the end of </w:t>
      </w:r>
      <w:r w:rsidR="00473CC1" w:rsidRPr="00ED3FF6">
        <w:rPr>
          <w:sz w:val="16"/>
          <w:szCs w:val="16"/>
        </w:rPr>
        <w:t>Ju</w:t>
      </w:r>
      <w:r w:rsidR="00240260" w:rsidRPr="00ED3FF6">
        <w:rPr>
          <w:sz w:val="16"/>
          <w:szCs w:val="16"/>
        </w:rPr>
        <w:t>ly</w:t>
      </w:r>
      <w:r w:rsidR="00D22FB3" w:rsidRPr="00ED3FF6">
        <w:rPr>
          <w:sz w:val="16"/>
          <w:szCs w:val="16"/>
        </w:rPr>
        <w:t> 202</w:t>
      </w:r>
      <w:r w:rsidR="000F2F62" w:rsidRPr="00ED3FF6">
        <w:rPr>
          <w:sz w:val="16"/>
          <w:szCs w:val="16"/>
        </w:rPr>
        <w:t>6</w:t>
      </w:r>
      <w:r w:rsidR="00D22FB3" w:rsidRPr="00ED3FF6">
        <w:rPr>
          <w:sz w:val="16"/>
          <w:szCs w:val="16"/>
        </w:rPr>
        <w:t xml:space="preserve"> </w:t>
      </w:r>
      <w:r w:rsidR="000F2F62" w:rsidRPr="00ED3FF6">
        <w:rPr>
          <w:sz w:val="16"/>
          <w:szCs w:val="16"/>
        </w:rPr>
        <w:t>was</w:t>
      </w:r>
      <w:r w:rsidR="00EC5F4D" w:rsidRPr="00ED3FF6">
        <w:rPr>
          <w:sz w:val="16"/>
          <w:szCs w:val="16"/>
        </w:rPr>
        <w:t xml:space="preserve"> </w:t>
      </w:r>
      <w:r w:rsidR="00240260" w:rsidRPr="00ED3FF6">
        <w:rPr>
          <w:sz w:val="16"/>
          <w:szCs w:val="16"/>
        </w:rPr>
        <w:t>1.4</w:t>
      </w:r>
      <w:r w:rsidR="000F2F62" w:rsidRPr="00ED3FF6">
        <w:rPr>
          <w:sz w:val="16"/>
          <w:szCs w:val="16"/>
        </w:rPr>
        <w:t>%</w:t>
      </w:r>
      <w:r w:rsidR="008E4DD2" w:rsidRPr="00ED3FF6">
        <w:rPr>
          <w:sz w:val="16"/>
          <w:szCs w:val="16"/>
        </w:rPr>
        <w:t xml:space="preserve"> </w:t>
      </w:r>
      <w:r w:rsidR="00240260" w:rsidRPr="00ED3FF6">
        <w:rPr>
          <w:sz w:val="16"/>
          <w:szCs w:val="16"/>
        </w:rPr>
        <w:t>higher</w:t>
      </w:r>
      <w:r w:rsidR="008E4DD2" w:rsidRPr="00ED3FF6">
        <w:rPr>
          <w:sz w:val="16"/>
          <w:szCs w:val="16"/>
        </w:rPr>
        <w:t xml:space="preserve"> than </w:t>
      </w:r>
      <w:r w:rsidR="008B57BA" w:rsidRPr="00ED3FF6">
        <w:rPr>
          <w:sz w:val="16"/>
          <w:szCs w:val="16"/>
        </w:rPr>
        <w:t xml:space="preserve">at the end of </w:t>
      </w:r>
      <w:r w:rsidR="00240260" w:rsidRPr="00ED3FF6">
        <w:rPr>
          <w:sz w:val="16"/>
          <w:szCs w:val="16"/>
        </w:rPr>
        <w:t>June</w:t>
      </w:r>
      <w:r w:rsidR="00540664" w:rsidRPr="00ED3FF6">
        <w:rPr>
          <w:sz w:val="16"/>
          <w:szCs w:val="16"/>
        </w:rPr>
        <w:t> 202</w:t>
      </w:r>
      <w:r w:rsidR="00A60CF5" w:rsidRPr="00ED3FF6">
        <w:rPr>
          <w:sz w:val="16"/>
          <w:szCs w:val="16"/>
        </w:rPr>
        <w:t>6</w:t>
      </w:r>
      <w:r w:rsidR="006F39E8" w:rsidRPr="00ED3FF6">
        <w:rPr>
          <w:sz w:val="16"/>
          <w:szCs w:val="16"/>
        </w:rPr>
        <w:t xml:space="preserve"> </w:t>
      </w:r>
      <w:r w:rsidR="00240260" w:rsidRPr="00ED3FF6">
        <w:rPr>
          <w:sz w:val="16"/>
          <w:szCs w:val="16"/>
        </w:rPr>
        <w:t>and</w:t>
      </w:r>
      <w:r w:rsidR="00A60CF5" w:rsidRPr="00ED3FF6">
        <w:rPr>
          <w:sz w:val="16"/>
          <w:szCs w:val="16"/>
        </w:rPr>
        <w:t xml:space="preserve"> </w:t>
      </w:r>
      <w:r w:rsidR="00240260" w:rsidRPr="00ED3FF6">
        <w:rPr>
          <w:sz w:val="16"/>
          <w:szCs w:val="16"/>
        </w:rPr>
        <w:t>8.6</w:t>
      </w:r>
      <w:r w:rsidR="00A60CF5" w:rsidRPr="00ED3FF6">
        <w:rPr>
          <w:sz w:val="16"/>
          <w:szCs w:val="16"/>
        </w:rPr>
        <w:t>% higher than one year ago</w:t>
      </w:r>
      <w:r w:rsidR="00084025" w:rsidRPr="00ED3FF6">
        <w:rPr>
          <w:sz w:val="16"/>
          <w:szCs w:val="16"/>
        </w:rPr>
        <w:t>.</w:t>
      </w:r>
    </w:p>
    <w:p w14:paraId="36F3C86F" w14:textId="77777777" w:rsidR="00233755" w:rsidRPr="00ED3FF6" w:rsidRDefault="00233755" w:rsidP="00233755">
      <w:pPr>
        <w:sectPr w:rsidR="00233755" w:rsidRPr="00ED3FF6" w:rsidSect="00233755">
          <w:type w:val="continuous"/>
          <w:pgSz w:w="11907" w:h="16840" w:code="9"/>
          <w:pgMar w:top="1701" w:right="425" w:bottom="567" w:left="567" w:header="709" w:footer="709" w:gutter="0"/>
          <w:cols w:num="2" w:space="113"/>
          <w:docGrid w:linePitch="360"/>
        </w:sectPr>
      </w:pPr>
    </w:p>
    <w:p w14:paraId="415D175A"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15" w:name="_Consumer_prices_and"/>
      <w:bookmarkEnd w:id="15"/>
      <w:r w:rsidRPr="008F7AA0">
        <w:rPr>
          <w:bCs/>
          <w:color w:val="004C3D"/>
          <w:sz w:val="24"/>
          <w:szCs w:val="24"/>
        </w:rPr>
        <w:t>Consumer prices and interest rates</w:t>
      </w:r>
    </w:p>
    <w:p w14:paraId="2B55A70C" w14:textId="77777777"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0FF6388D" w14:textId="43102DDE"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CF7CD6">
        <w:rPr>
          <w:i w:val="0"/>
          <w:iCs w:val="0"/>
          <w:color w:val="00997A"/>
          <w:sz w:val="20"/>
          <w:szCs w:val="20"/>
        </w:rPr>
        <w:t>Consumer price index (change)</w:t>
      </w:r>
      <w:r w:rsidR="00AD0457" w:rsidRPr="00AD0457">
        <w:rPr>
          <w:i w:val="0"/>
          <w:iCs w:val="0"/>
          <w:color w:val="00997A"/>
          <w:sz w:val="20"/>
          <w:szCs w:val="20"/>
          <w:vertAlign w:val="superscript"/>
        </w:rPr>
        <w:t>(a</w:t>
      </w:r>
      <w:r w:rsidRPr="00AD0457">
        <w:rPr>
          <w:i w:val="0"/>
          <w:color w:val="00997A"/>
          <w:sz w:val="20"/>
          <w:szCs w:val="20"/>
          <w:vertAlign w:val="superscript"/>
        </w:rPr>
        <w:t>)</w:t>
      </w:r>
    </w:p>
    <w:p w14:paraId="73E42DBF" w14:textId="0A7C97EE" w:rsidR="00233755" w:rsidRPr="007B1AE5" w:rsidRDefault="00875FBE" w:rsidP="00233755">
      <w:r>
        <w:rPr>
          <w:noProof/>
        </w:rPr>
        <w:drawing>
          <wp:inline distT="0" distB="0" distL="0" distR="0" wp14:anchorId="6A7BA81E" wp14:editId="73F63A8E">
            <wp:extent cx="3420000" cy="2103115"/>
            <wp:effectExtent l="0" t="0" r="0" b="0"/>
            <wp:docPr id="42301885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20000" cy="2103115"/>
                    </a:xfrm>
                    <a:prstGeom prst="rect">
                      <a:avLst/>
                    </a:prstGeom>
                    <a:noFill/>
                    <a:ln>
                      <a:noFill/>
                    </a:ln>
                  </pic:spPr>
                </pic:pic>
              </a:graphicData>
            </a:graphic>
          </wp:inline>
        </w:drawing>
      </w:r>
    </w:p>
    <w:p w14:paraId="13BBDEE4" w14:textId="00C80286" w:rsidR="00233755" w:rsidRPr="00AF759E" w:rsidRDefault="00233755" w:rsidP="00233755">
      <w:pPr>
        <w:jc w:val="both"/>
        <w:rPr>
          <w:sz w:val="10"/>
          <w:szCs w:val="10"/>
        </w:rPr>
      </w:pPr>
      <w:r w:rsidRPr="000C0C45">
        <w:rPr>
          <w:sz w:val="10"/>
        </w:rPr>
        <w:t xml:space="preserve">Note – </w:t>
      </w:r>
      <w:r w:rsidRPr="00AF759E">
        <w:rPr>
          <w:sz w:val="10"/>
          <w:szCs w:val="10"/>
        </w:rPr>
        <w:t xml:space="preserve">Original series. All groups consumer price index. </w:t>
      </w:r>
      <w:r w:rsidR="00173CBB" w:rsidRPr="00173CBB">
        <w:rPr>
          <w:sz w:val="10"/>
          <w:szCs w:val="10"/>
        </w:rPr>
        <w:t>(a)</w:t>
      </w:r>
      <w:r w:rsidR="00173CBB">
        <w:rPr>
          <w:sz w:val="10"/>
          <w:szCs w:val="10"/>
        </w:rPr>
        <w:t> </w:t>
      </w:r>
      <w:r w:rsidR="00173CBB" w:rsidRPr="00173CBB">
        <w:rPr>
          <w:sz w:val="10"/>
          <w:szCs w:val="10"/>
        </w:rPr>
        <w:t>Annual movements prior to April</w:t>
      </w:r>
      <w:r w:rsidR="00173CBB">
        <w:rPr>
          <w:sz w:val="10"/>
          <w:szCs w:val="10"/>
        </w:rPr>
        <w:t> </w:t>
      </w:r>
      <w:r w:rsidR="00173CBB" w:rsidRPr="00173CBB">
        <w:rPr>
          <w:sz w:val="10"/>
          <w:szCs w:val="10"/>
        </w:rPr>
        <w:t>2025 are calculated by comparing each quarter to the same quarter in the previous year. From April</w:t>
      </w:r>
      <w:r w:rsidR="00173CBB">
        <w:rPr>
          <w:sz w:val="10"/>
          <w:szCs w:val="10"/>
        </w:rPr>
        <w:t> </w:t>
      </w:r>
      <w:r w:rsidR="00173CBB" w:rsidRPr="00173CBB">
        <w:rPr>
          <w:sz w:val="10"/>
          <w:szCs w:val="10"/>
        </w:rPr>
        <w:t xml:space="preserve">2025 these movements are calculated by comparing each month to the same month in the previous year. </w:t>
      </w:r>
      <w:r w:rsidRPr="00AF759E">
        <w:rPr>
          <w:sz w:val="10"/>
          <w:szCs w:val="10"/>
        </w:rPr>
        <w:t>(</w:t>
      </w:r>
      <w:r w:rsidR="00173CBB">
        <w:rPr>
          <w:sz w:val="10"/>
          <w:szCs w:val="10"/>
        </w:rPr>
        <w:t>b</w:t>
      </w:r>
      <w:r w:rsidRPr="00AF759E">
        <w:rPr>
          <w:sz w:val="10"/>
          <w:szCs w:val="10"/>
        </w:rPr>
        <w:t>)</w:t>
      </w:r>
      <w:r>
        <w:rPr>
          <w:sz w:val="10"/>
          <w:szCs w:val="10"/>
        </w:rPr>
        <w:t> </w:t>
      </w:r>
      <w:r w:rsidRPr="00AF759E">
        <w:rPr>
          <w:sz w:val="10"/>
          <w:szCs w:val="10"/>
        </w:rPr>
        <w:t>Weighted average of eight capital cities.</w:t>
      </w:r>
    </w:p>
    <w:p w14:paraId="4461DA89" w14:textId="77777777" w:rsidR="009F4502" w:rsidRPr="009F4502" w:rsidRDefault="00233755" w:rsidP="009F4502">
      <w:pPr>
        <w:spacing w:before="40" w:after="40"/>
        <w:ind w:right="227"/>
        <w:jc w:val="both"/>
        <w:rPr>
          <w:sz w:val="2"/>
          <w:szCs w:val="2"/>
        </w:rPr>
      </w:pPr>
      <w:r w:rsidRPr="009F4502">
        <w:rPr>
          <w:sz w:val="10"/>
        </w:rPr>
        <w:t>Source: Based on ABS data.</w:t>
      </w:r>
      <w:r w:rsidRPr="007B1AE5">
        <w:br w:type="column"/>
      </w:r>
    </w:p>
    <w:p w14:paraId="464355EF" w14:textId="390D7907" w:rsidR="00233755" w:rsidRPr="00ED3FF6" w:rsidRDefault="00075306" w:rsidP="00FB0A7D">
      <w:pPr>
        <w:pStyle w:val="ListParagraph"/>
        <w:numPr>
          <w:ilvl w:val="0"/>
          <w:numId w:val="9"/>
        </w:numPr>
        <w:spacing w:before="40" w:after="40"/>
        <w:ind w:left="426" w:right="85" w:hanging="426"/>
        <w:contextualSpacing w:val="0"/>
        <w:jc w:val="both"/>
        <w:rPr>
          <w:sz w:val="16"/>
          <w:szCs w:val="16"/>
        </w:rPr>
      </w:pPr>
      <w:r w:rsidRPr="00ED3FF6">
        <w:rPr>
          <w:sz w:val="16"/>
          <w:szCs w:val="16"/>
        </w:rPr>
        <w:t xml:space="preserve">After falling </w:t>
      </w:r>
      <w:r w:rsidR="00230C3A" w:rsidRPr="00ED3FF6">
        <w:rPr>
          <w:sz w:val="16"/>
          <w:szCs w:val="16"/>
        </w:rPr>
        <w:t xml:space="preserve">significantly from a high of </w:t>
      </w:r>
      <w:r w:rsidR="004316E0" w:rsidRPr="00ED3FF6">
        <w:rPr>
          <w:sz w:val="16"/>
          <w:szCs w:val="16"/>
        </w:rPr>
        <w:t xml:space="preserve">8.3% in the December quarter 2022, </w:t>
      </w:r>
      <w:r w:rsidR="00230C3A" w:rsidRPr="00ED3FF6">
        <w:rPr>
          <w:sz w:val="16"/>
          <w:szCs w:val="16"/>
        </w:rPr>
        <w:t>c</w:t>
      </w:r>
      <w:r w:rsidR="00233755" w:rsidRPr="00ED3FF6">
        <w:rPr>
          <w:sz w:val="16"/>
          <w:szCs w:val="16"/>
        </w:rPr>
        <w:t xml:space="preserve">onsumer price inflation in Perth </w:t>
      </w:r>
      <w:r w:rsidR="009051B7" w:rsidRPr="00ED3FF6">
        <w:rPr>
          <w:sz w:val="16"/>
          <w:szCs w:val="16"/>
        </w:rPr>
        <w:t>increased again</w:t>
      </w:r>
      <w:r w:rsidR="006D1A81" w:rsidRPr="00ED3FF6">
        <w:rPr>
          <w:sz w:val="16"/>
          <w:szCs w:val="16"/>
        </w:rPr>
        <w:t xml:space="preserve"> </w:t>
      </w:r>
      <w:r w:rsidR="004269A7" w:rsidRPr="00ED3FF6">
        <w:rPr>
          <w:sz w:val="16"/>
          <w:szCs w:val="16"/>
        </w:rPr>
        <w:t xml:space="preserve">in </w:t>
      </w:r>
      <w:r w:rsidR="00937F69" w:rsidRPr="00ED3FF6">
        <w:rPr>
          <w:sz w:val="16"/>
          <w:szCs w:val="16"/>
        </w:rPr>
        <w:t>mid</w:t>
      </w:r>
      <w:r w:rsidR="00937F69" w:rsidRPr="00ED3FF6">
        <w:rPr>
          <w:sz w:val="16"/>
          <w:szCs w:val="16"/>
        </w:rPr>
        <w:noBreakHyphen/>
      </w:r>
      <w:r w:rsidR="004269A7" w:rsidRPr="00ED3FF6">
        <w:rPr>
          <w:sz w:val="16"/>
          <w:szCs w:val="16"/>
        </w:rPr>
        <w:t>2025</w:t>
      </w:r>
      <w:r w:rsidR="006F41A2" w:rsidRPr="00ED3FF6">
        <w:rPr>
          <w:sz w:val="16"/>
          <w:szCs w:val="16"/>
        </w:rPr>
        <w:t>.</w:t>
      </w:r>
    </w:p>
    <w:p w14:paraId="20449901" w14:textId="5EE06B3D" w:rsidR="00233755" w:rsidRPr="00ED3FF6" w:rsidRDefault="00233755" w:rsidP="00FB0A7D">
      <w:pPr>
        <w:pStyle w:val="ListParagraph"/>
        <w:numPr>
          <w:ilvl w:val="0"/>
          <w:numId w:val="9"/>
        </w:numPr>
        <w:spacing w:before="40" w:after="40"/>
        <w:ind w:left="426" w:right="85" w:hanging="426"/>
        <w:contextualSpacing w:val="0"/>
        <w:jc w:val="both"/>
        <w:rPr>
          <w:sz w:val="16"/>
          <w:szCs w:val="16"/>
        </w:rPr>
      </w:pPr>
      <w:r w:rsidRPr="00ED3FF6">
        <w:rPr>
          <w:sz w:val="16"/>
          <w:szCs w:val="16"/>
        </w:rPr>
        <w:t>Perth’s annual inflation rate, as measured by year</w:t>
      </w:r>
      <w:r w:rsidR="007833B6" w:rsidRPr="00ED3FF6">
        <w:rPr>
          <w:sz w:val="16"/>
          <w:szCs w:val="16"/>
        </w:rPr>
        <w:noBreakHyphen/>
      </w:r>
      <w:r w:rsidRPr="00ED3FF6">
        <w:rPr>
          <w:sz w:val="16"/>
          <w:szCs w:val="16"/>
        </w:rPr>
        <w:t>on</w:t>
      </w:r>
      <w:r w:rsidR="007833B6" w:rsidRPr="00ED3FF6">
        <w:rPr>
          <w:sz w:val="16"/>
          <w:szCs w:val="16"/>
        </w:rPr>
        <w:noBreakHyphen/>
      </w:r>
      <w:r w:rsidRPr="00ED3FF6">
        <w:rPr>
          <w:sz w:val="16"/>
          <w:szCs w:val="16"/>
        </w:rPr>
        <w:t xml:space="preserve">year growth in the consumer price index (CPI), was </w:t>
      </w:r>
      <w:r w:rsidR="00836C18" w:rsidRPr="00ED3FF6">
        <w:rPr>
          <w:sz w:val="16"/>
          <w:szCs w:val="16"/>
        </w:rPr>
        <w:t>3.7</w:t>
      </w:r>
      <w:r w:rsidRPr="00ED3FF6">
        <w:rPr>
          <w:sz w:val="16"/>
          <w:szCs w:val="16"/>
        </w:rPr>
        <w:t xml:space="preserve">% in </w:t>
      </w:r>
      <w:r w:rsidR="004126CE" w:rsidRPr="00ED3FF6">
        <w:rPr>
          <w:sz w:val="16"/>
          <w:szCs w:val="16"/>
        </w:rPr>
        <w:t>June</w:t>
      </w:r>
      <w:r w:rsidR="004114ED" w:rsidRPr="00ED3FF6">
        <w:rPr>
          <w:sz w:val="16"/>
          <w:szCs w:val="16"/>
        </w:rPr>
        <w:t> </w:t>
      </w:r>
      <w:r w:rsidRPr="00ED3FF6">
        <w:rPr>
          <w:sz w:val="16"/>
          <w:szCs w:val="16"/>
        </w:rPr>
        <w:t>202</w:t>
      </w:r>
      <w:r w:rsidR="00F65D4D" w:rsidRPr="00ED3FF6">
        <w:rPr>
          <w:sz w:val="16"/>
          <w:szCs w:val="16"/>
        </w:rPr>
        <w:t>6</w:t>
      </w:r>
      <w:r w:rsidRPr="00ED3FF6">
        <w:rPr>
          <w:sz w:val="16"/>
          <w:szCs w:val="16"/>
        </w:rPr>
        <w:t xml:space="preserve">, </w:t>
      </w:r>
      <w:r w:rsidR="007C08D3" w:rsidRPr="00ED3FF6">
        <w:rPr>
          <w:sz w:val="16"/>
          <w:szCs w:val="16"/>
        </w:rPr>
        <w:t>down</w:t>
      </w:r>
      <w:r w:rsidR="00A550FD" w:rsidRPr="00ED3FF6">
        <w:rPr>
          <w:sz w:val="16"/>
          <w:szCs w:val="16"/>
        </w:rPr>
        <w:t xml:space="preserve"> from</w:t>
      </w:r>
      <w:r w:rsidR="007C08D3" w:rsidRPr="00ED3FF6">
        <w:rPr>
          <w:sz w:val="16"/>
          <w:szCs w:val="16"/>
        </w:rPr>
        <w:t xml:space="preserve"> 4.0</w:t>
      </w:r>
      <w:r w:rsidR="00A550FD" w:rsidRPr="00ED3FF6">
        <w:rPr>
          <w:sz w:val="16"/>
          <w:szCs w:val="16"/>
        </w:rPr>
        <w:t xml:space="preserve">% in </w:t>
      </w:r>
      <w:r w:rsidR="007C08D3" w:rsidRPr="00ED3FF6">
        <w:rPr>
          <w:sz w:val="16"/>
          <w:szCs w:val="16"/>
        </w:rPr>
        <w:t>May </w:t>
      </w:r>
      <w:r w:rsidR="00465F6F" w:rsidRPr="00ED3FF6">
        <w:rPr>
          <w:sz w:val="16"/>
          <w:szCs w:val="16"/>
        </w:rPr>
        <w:t>2026</w:t>
      </w:r>
      <w:r w:rsidRPr="00ED3FF6">
        <w:rPr>
          <w:sz w:val="16"/>
          <w:szCs w:val="16"/>
        </w:rPr>
        <w:t>.</w:t>
      </w:r>
    </w:p>
    <w:p w14:paraId="798E57E3" w14:textId="02E0CF2A" w:rsidR="00233755" w:rsidRPr="00ED3FF6" w:rsidRDefault="00233755" w:rsidP="00FB0A7D">
      <w:pPr>
        <w:pStyle w:val="ListParagraph"/>
        <w:numPr>
          <w:ilvl w:val="0"/>
          <w:numId w:val="9"/>
        </w:numPr>
        <w:spacing w:before="40" w:after="40"/>
        <w:ind w:left="426" w:right="85" w:hanging="426"/>
        <w:contextualSpacing w:val="0"/>
        <w:jc w:val="both"/>
        <w:rPr>
          <w:sz w:val="16"/>
          <w:szCs w:val="16"/>
        </w:rPr>
      </w:pPr>
      <w:r w:rsidRPr="00ED3FF6">
        <w:rPr>
          <w:sz w:val="16"/>
          <w:szCs w:val="16"/>
        </w:rPr>
        <w:t xml:space="preserve">Australia’s annual inflation rate </w:t>
      </w:r>
      <w:r w:rsidR="00F71D9C" w:rsidRPr="00ED3FF6">
        <w:rPr>
          <w:sz w:val="16"/>
          <w:szCs w:val="16"/>
        </w:rPr>
        <w:t xml:space="preserve">in </w:t>
      </w:r>
      <w:r w:rsidR="00405EB1" w:rsidRPr="00ED3FF6">
        <w:rPr>
          <w:sz w:val="16"/>
          <w:szCs w:val="16"/>
        </w:rPr>
        <w:t>June</w:t>
      </w:r>
      <w:r w:rsidR="00F71D9C" w:rsidRPr="00ED3FF6">
        <w:rPr>
          <w:sz w:val="16"/>
          <w:szCs w:val="16"/>
        </w:rPr>
        <w:t xml:space="preserve"> 2026 </w:t>
      </w:r>
      <w:r w:rsidRPr="00ED3FF6">
        <w:rPr>
          <w:sz w:val="16"/>
          <w:szCs w:val="16"/>
        </w:rPr>
        <w:t xml:space="preserve">was </w:t>
      </w:r>
      <w:r w:rsidR="00D4791E" w:rsidRPr="00ED3FF6">
        <w:rPr>
          <w:sz w:val="16"/>
          <w:szCs w:val="16"/>
        </w:rPr>
        <w:t>3.8</w:t>
      </w:r>
      <w:r w:rsidRPr="00ED3FF6">
        <w:rPr>
          <w:sz w:val="16"/>
          <w:szCs w:val="16"/>
        </w:rPr>
        <w:t xml:space="preserve">%, </w:t>
      </w:r>
      <w:r w:rsidR="00BD1DE5" w:rsidRPr="00ED3FF6">
        <w:rPr>
          <w:sz w:val="16"/>
          <w:szCs w:val="16"/>
        </w:rPr>
        <w:t>down</w:t>
      </w:r>
      <w:r w:rsidR="00091BEF" w:rsidRPr="00ED3FF6">
        <w:rPr>
          <w:sz w:val="16"/>
          <w:szCs w:val="16"/>
        </w:rPr>
        <w:t xml:space="preserve"> </w:t>
      </w:r>
      <w:r w:rsidR="00AF487D" w:rsidRPr="00ED3FF6">
        <w:rPr>
          <w:sz w:val="16"/>
          <w:szCs w:val="16"/>
        </w:rPr>
        <w:t xml:space="preserve">from </w:t>
      </w:r>
      <w:r w:rsidR="00477151" w:rsidRPr="00ED3FF6">
        <w:rPr>
          <w:sz w:val="16"/>
          <w:szCs w:val="16"/>
        </w:rPr>
        <w:t>4.</w:t>
      </w:r>
      <w:r w:rsidR="00405EB1" w:rsidRPr="00ED3FF6">
        <w:rPr>
          <w:sz w:val="16"/>
          <w:szCs w:val="16"/>
        </w:rPr>
        <w:t>0</w:t>
      </w:r>
      <w:r w:rsidR="00091BEF" w:rsidRPr="00ED3FF6">
        <w:rPr>
          <w:sz w:val="16"/>
          <w:szCs w:val="16"/>
        </w:rPr>
        <w:t xml:space="preserve">% </w:t>
      </w:r>
      <w:r w:rsidR="007F04FC" w:rsidRPr="00ED3FF6">
        <w:rPr>
          <w:sz w:val="16"/>
          <w:szCs w:val="16"/>
        </w:rPr>
        <w:t>in</w:t>
      </w:r>
      <w:r w:rsidR="00AF487D" w:rsidRPr="00ED3FF6">
        <w:rPr>
          <w:sz w:val="16"/>
          <w:szCs w:val="16"/>
        </w:rPr>
        <w:t xml:space="preserve"> </w:t>
      </w:r>
      <w:r w:rsidR="00405EB1" w:rsidRPr="00ED3FF6">
        <w:rPr>
          <w:sz w:val="16"/>
          <w:szCs w:val="16"/>
        </w:rPr>
        <w:t>May </w:t>
      </w:r>
      <w:r w:rsidR="00AF487D" w:rsidRPr="00ED3FF6">
        <w:rPr>
          <w:sz w:val="16"/>
          <w:szCs w:val="16"/>
        </w:rPr>
        <w:t>2026</w:t>
      </w:r>
      <w:r w:rsidRPr="00ED3FF6">
        <w:rPr>
          <w:sz w:val="16"/>
          <w:szCs w:val="16"/>
        </w:rPr>
        <w:t>.</w:t>
      </w:r>
      <w:r w:rsidR="000B479E" w:rsidRPr="00ED3FF6">
        <w:rPr>
          <w:sz w:val="16"/>
          <w:szCs w:val="16"/>
        </w:rPr>
        <w:t xml:space="preserve"> The trimmed mean </w:t>
      </w:r>
      <w:r w:rsidR="00D0450E" w:rsidRPr="00ED3FF6">
        <w:rPr>
          <w:sz w:val="16"/>
          <w:szCs w:val="16"/>
        </w:rPr>
        <w:t xml:space="preserve">annual </w:t>
      </w:r>
      <w:r w:rsidR="005308AF" w:rsidRPr="00ED3FF6">
        <w:rPr>
          <w:sz w:val="16"/>
          <w:szCs w:val="16"/>
        </w:rPr>
        <w:t>inflation rate</w:t>
      </w:r>
      <w:r w:rsidR="008B3C56" w:rsidRPr="00ED3FF6">
        <w:rPr>
          <w:sz w:val="16"/>
          <w:szCs w:val="16"/>
        </w:rPr>
        <w:t>, which excludes items</w:t>
      </w:r>
      <w:r w:rsidR="003E4B15" w:rsidRPr="00ED3FF6">
        <w:rPr>
          <w:sz w:val="16"/>
          <w:szCs w:val="16"/>
        </w:rPr>
        <w:t xml:space="preserve"> with higher price volatility</w:t>
      </w:r>
      <w:r w:rsidR="008B3C56" w:rsidRPr="00ED3FF6">
        <w:rPr>
          <w:sz w:val="16"/>
          <w:szCs w:val="16"/>
        </w:rPr>
        <w:t>,</w:t>
      </w:r>
      <w:r w:rsidR="005308AF" w:rsidRPr="00ED3FF6">
        <w:rPr>
          <w:sz w:val="16"/>
          <w:szCs w:val="16"/>
        </w:rPr>
        <w:t xml:space="preserve"> </w:t>
      </w:r>
      <w:r w:rsidR="002F399E" w:rsidRPr="00ED3FF6">
        <w:rPr>
          <w:sz w:val="16"/>
          <w:szCs w:val="16"/>
        </w:rPr>
        <w:t>was</w:t>
      </w:r>
      <w:r w:rsidR="00575F6F" w:rsidRPr="00ED3FF6">
        <w:rPr>
          <w:sz w:val="16"/>
          <w:szCs w:val="16"/>
        </w:rPr>
        <w:t xml:space="preserve"> 3.</w:t>
      </w:r>
      <w:r w:rsidR="00F513D3" w:rsidRPr="00ED3FF6">
        <w:rPr>
          <w:sz w:val="16"/>
          <w:szCs w:val="16"/>
        </w:rPr>
        <w:t>6</w:t>
      </w:r>
      <w:r w:rsidR="00575F6F" w:rsidRPr="00ED3FF6">
        <w:rPr>
          <w:sz w:val="16"/>
          <w:szCs w:val="16"/>
        </w:rPr>
        <w:t xml:space="preserve">% in </w:t>
      </w:r>
      <w:r w:rsidR="002F399E" w:rsidRPr="00ED3FF6">
        <w:rPr>
          <w:sz w:val="16"/>
          <w:szCs w:val="16"/>
        </w:rPr>
        <w:t>June</w:t>
      </w:r>
      <w:r w:rsidR="001D67DE" w:rsidRPr="00ED3FF6">
        <w:rPr>
          <w:sz w:val="16"/>
          <w:szCs w:val="16"/>
        </w:rPr>
        <w:t> </w:t>
      </w:r>
      <w:r w:rsidR="00575F6F" w:rsidRPr="00ED3FF6">
        <w:rPr>
          <w:sz w:val="16"/>
          <w:szCs w:val="16"/>
        </w:rPr>
        <w:t xml:space="preserve">2026 </w:t>
      </w:r>
      <w:r w:rsidR="002F399E" w:rsidRPr="00ED3FF6">
        <w:rPr>
          <w:sz w:val="16"/>
          <w:szCs w:val="16"/>
        </w:rPr>
        <w:t>unchanged from</w:t>
      </w:r>
      <w:r w:rsidR="00575F6F" w:rsidRPr="00ED3FF6">
        <w:rPr>
          <w:sz w:val="16"/>
          <w:szCs w:val="16"/>
        </w:rPr>
        <w:t xml:space="preserve"> </w:t>
      </w:r>
      <w:r w:rsidR="002F399E" w:rsidRPr="00ED3FF6">
        <w:rPr>
          <w:sz w:val="16"/>
          <w:szCs w:val="16"/>
        </w:rPr>
        <w:t>May</w:t>
      </w:r>
      <w:r w:rsidR="001B3D52" w:rsidRPr="00ED3FF6">
        <w:rPr>
          <w:sz w:val="16"/>
          <w:szCs w:val="16"/>
        </w:rPr>
        <w:t> </w:t>
      </w:r>
      <w:r w:rsidR="00575F6F" w:rsidRPr="00ED3FF6">
        <w:rPr>
          <w:sz w:val="16"/>
          <w:szCs w:val="16"/>
        </w:rPr>
        <w:t>2026</w:t>
      </w:r>
      <w:r w:rsidR="002B64BE" w:rsidRPr="00ED3FF6">
        <w:rPr>
          <w:sz w:val="16"/>
          <w:szCs w:val="16"/>
        </w:rPr>
        <w:t>.</w:t>
      </w:r>
    </w:p>
    <w:p w14:paraId="64CE8A03" w14:textId="2A4060A7" w:rsidR="00233755" w:rsidRPr="00A61703" w:rsidRDefault="00CF4D77" w:rsidP="00FB0A7D">
      <w:pPr>
        <w:pStyle w:val="ListParagraph"/>
        <w:numPr>
          <w:ilvl w:val="0"/>
          <w:numId w:val="9"/>
        </w:numPr>
        <w:spacing w:before="40" w:after="40"/>
        <w:ind w:left="426" w:right="85" w:hanging="426"/>
        <w:contextualSpacing w:val="0"/>
        <w:jc w:val="both"/>
        <w:rPr>
          <w:sz w:val="16"/>
          <w:szCs w:val="16"/>
        </w:rPr>
      </w:pPr>
      <w:r w:rsidRPr="00ED3FF6">
        <w:rPr>
          <w:sz w:val="16"/>
          <w:szCs w:val="16"/>
        </w:rPr>
        <w:t>The measure of Perth’s CPI in the WA</w:t>
      </w:r>
      <w:r w:rsidR="00743F09" w:rsidRPr="00ED3FF6">
        <w:rPr>
          <w:sz w:val="16"/>
          <w:szCs w:val="16"/>
        </w:rPr>
        <w:t> </w:t>
      </w:r>
      <w:r w:rsidRPr="00A61703">
        <w:rPr>
          <w:sz w:val="16"/>
          <w:szCs w:val="16"/>
        </w:rPr>
        <w:t xml:space="preserve">Government </w:t>
      </w:r>
      <w:r w:rsidR="00211EAD" w:rsidRPr="00A61703">
        <w:rPr>
          <w:sz w:val="16"/>
          <w:szCs w:val="16"/>
        </w:rPr>
        <w:t>Budget</w:t>
      </w:r>
      <w:r w:rsidR="00D16104" w:rsidRPr="00A61703">
        <w:rPr>
          <w:sz w:val="16"/>
          <w:szCs w:val="16"/>
        </w:rPr>
        <w:t xml:space="preserve"> 202</w:t>
      </w:r>
      <w:r w:rsidR="00211EAD" w:rsidRPr="00A61703">
        <w:rPr>
          <w:sz w:val="16"/>
          <w:szCs w:val="16"/>
        </w:rPr>
        <w:t>6</w:t>
      </w:r>
      <w:r w:rsidR="00211EAD" w:rsidRPr="00A61703">
        <w:rPr>
          <w:sz w:val="16"/>
          <w:szCs w:val="16"/>
        </w:rPr>
        <w:noBreakHyphen/>
      </w:r>
      <w:r w:rsidR="00D16104" w:rsidRPr="00A61703">
        <w:rPr>
          <w:sz w:val="16"/>
          <w:szCs w:val="16"/>
        </w:rPr>
        <w:t>2</w:t>
      </w:r>
      <w:r w:rsidR="00211EAD" w:rsidRPr="00A61703">
        <w:rPr>
          <w:sz w:val="16"/>
          <w:szCs w:val="16"/>
        </w:rPr>
        <w:t>7</w:t>
      </w:r>
      <w:r w:rsidR="00D16104" w:rsidRPr="00A61703">
        <w:rPr>
          <w:sz w:val="16"/>
          <w:szCs w:val="16"/>
        </w:rPr>
        <w:t xml:space="preserve"> </w:t>
      </w:r>
      <w:r w:rsidRPr="00A61703">
        <w:rPr>
          <w:sz w:val="16"/>
          <w:szCs w:val="16"/>
        </w:rPr>
        <w:t>excludes the electricity sub</w:t>
      </w:r>
      <w:r w:rsidR="00743F09" w:rsidRPr="00A61703">
        <w:rPr>
          <w:sz w:val="16"/>
          <w:szCs w:val="16"/>
        </w:rPr>
        <w:noBreakHyphen/>
      </w:r>
      <w:r w:rsidRPr="00A61703">
        <w:rPr>
          <w:sz w:val="16"/>
          <w:szCs w:val="16"/>
        </w:rPr>
        <w:t xml:space="preserve">index, to smooth the effect of successive household electricity credits. On this basis, the WA Government </w:t>
      </w:r>
      <w:r w:rsidR="002251DA" w:rsidRPr="00A61703">
        <w:rPr>
          <w:sz w:val="16"/>
          <w:szCs w:val="16"/>
        </w:rPr>
        <w:t>Budget 2026</w:t>
      </w:r>
      <w:r w:rsidR="002251DA" w:rsidRPr="00A61703">
        <w:rPr>
          <w:sz w:val="16"/>
          <w:szCs w:val="16"/>
        </w:rPr>
        <w:noBreakHyphen/>
        <w:t>27</w:t>
      </w:r>
      <w:r w:rsidRPr="00A61703">
        <w:rPr>
          <w:sz w:val="16"/>
          <w:szCs w:val="16"/>
        </w:rPr>
        <w:t xml:space="preserve"> forecasts Perth’s annual average CPI will </w:t>
      </w:r>
      <w:r w:rsidR="002251DA" w:rsidRPr="00A61703">
        <w:rPr>
          <w:sz w:val="16"/>
          <w:szCs w:val="16"/>
        </w:rPr>
        <w:t>increase</w:t>
      </w:r>
      <w:r w:rsidRPr="00A61703">
        <w:rPr>
          <w:sz w:val="16"/>
          <w:szCs w:val="16"/>
        </w:rPr>
        <w:t xml:space="preserve"> </w:t>
      </w:r>
      <w:r w:rsidR="000B0F4C" w:rsidRPr="00A61703">
        <w:rPr>
          <w:sz w:val="16"/>
          <w:szCs w:val="16"/>
        </w:rPr>
        <w:t>3.</w:t>
      </w:r>
      <w:r w:rsidR="00566531" w:rsidRPr="00A61703">
        <w:rPr>
          <w:sz w:val="16"/>
          <w:szCs w:val="16"/>
        </w:rPr>
        <w:t>75</w:t>
      </w:r>
      <w:r w:rsidRPr="00A61703">
        <w:rPr>
          <w:sz w:val="16"/>
          <w:szCs w:val="16"/>
        </w:rPr>
        <w:t>% in 202</w:t>
      </w:r>
      <w:r w:rsidR="002251DA" w:rsidRPr="00A61703">
        <w:rPr>
          <w:sz w:val="16"/>
          <w:szCs w:val="16"/>
        </w:rPr>
        <w:t>6</w:t>
      </w:r>
      <w:r w:rsidR="00B903BE" w:rsidRPr="00A61703">
        <w:rPr>
          <w:sz w:val="16"/>
          <w:szCs w:val="16"/>
        </w:rPr>
        <w:t>-</w:t>
      </w:r>
      <w:r w:rsidRPr="00A61703">
        <w:rPr>
          <w:sz w:val="16"/>
          <w:szCs w:val="16"/>
        </w:rPr>
        <w:t>2</w:t>
      </w:r>
      <w:r w:rsidR="002251DA" w:rsidRPr="00A61703">
        <w:rPr>
          <w:sz w:val="16"/>
          <w:szCs w:val="16"/>
        </w:rPr>
        <w:t>7</w:t>
      </w:r>
      <w:r w:rsidR="00AC0CB7" w:rsidRPr="00A61703">
        <w:rPr>
          <w:sz w:val="16"/>
          <w:szCs w:val="16"/>
        </w:rPr>
        <w:t xml:space="preserve"> and 2.75% in 202</w:t>
      </w:r>
      <w:r w:rsidR="002251DA" w:rsidRPr="00A61703">
        <w:rPr>
          <w:sz w:val="16"/>
          <w:szCs w:val="16"/>
        </w:rPr>
        <w:t>7</w:t>
      </w:r>
      <w:r w:rsidR="00AC0CB7" w:rsidRPr="00A61703">
        <w:rPr>
          <w:sz w:val="16"/>
          <w:szCs w:val="16"/>
        </w:rPr>
        <w:noBreakHyphen/>
        <w:t>2</w:t>
      </w:r>
      <w:r w:rsidR="002251DA" w:rsidRPr="00A61703">
        <w:rPr>
          <w:sz w:val="16"/>
          <w:szCs w:val="16"/>
        </w:rPr>
        <w:t>8</w:t>
      </w:r>
      <w:r w:rsidRPr="00A61703">
        <w:rPr>
          <w:sz w:val="16"/>
          <w:szCs w:val="16"/>
        </w:rPr>
        <w:t>.</w:t>
      </w:r>
    </w:p>
    <w:p w14:paraId="6291913F" w14:textId="77777777" w:rsidR="00233755" w:rsidRPr="00A61703" w:rsidRDefault="00233755" w:rsidP="006058E8">
      <w:pPr>
        <w:pStyle w:val="ListParagraph"/>
        <w:numPr>
          <w:ilvl w:val="0"/>
          <w:numId w:val="9"/>
        </w:numPr>
        <w:jc w:val="both"/>
        <w:rPr>
          <w:sz w:val="16"/>
          <w:szCs w:val="16"/>
        </w:rPr>
        <w:sectPr w:rsidR="00233755" w:rsidRPr="00A61703" w:rsidSect="00233755">
          <w:type w:val="continuous"/>
          <w:pgSz w:w="11907" w:h="16840" w:code="9"/>
          <w:pgMar w:top="1701" w:right="567" w:bottom="567" w:left="567" w:header="709" w:footer="709" w:gutter="0"/>
          <w:cols w:num="2" w:space="113"/>
          <w:docGrid w:linePitch="360"/>
        </w:sectPr>
      </w:pPr>
    </w:p>
    <w:p w14:paraId="057DF6E8" w14:textId="11C7B90E" w:rsidR="00233755" w:rsidRPr="00CF7CD6" w:rsidRDefault="00233755"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CF7CD6">
        <w:rPr>
          <w:i w:val="0"/>
          <w:iCs w:val="0"/>
          <w:color w:val="00997A"/>
          <w:sz w:val="20"/>
          <w:szCs w:val="20"/>
        </w:rPr>
        <w:t xml:space="preserve">Consumer price index by component (contribution to change): </w:t>
      </w:r>
      <w:r w:rsidR="00542508">
        <w:rPr>
          <w:i w:val="0"/>
          <w:iCs w:val="0"/>
          <w:color w:val="00997A"/>
          <w:sz w:val="20"/>
          <w:szCs w:val="20"/>
        </w:rPr>
        <w:t>June</w:t>
      </w:r>
      <w:r w:rsidR="00F6315D" w:rsidRPr="006D6EB5">
        <w:rPr>
          <w:i w:val="0"/>
          <w:iCs w:val="0"/>
          <w:color w:val="00997A"/>
          <w:sz w:val="20"/>
          <w:szCs w:val="20"/>
        </w:rPr>
        <w:t> </w:t>
      </w:r>
      <w:r w:rsidRPr="006D6EB5">
        <w:rPr>
          <w:i w:val="0"/>
          <w:iCs w:val="0"/>
          <w:color w:val="00997A"/>
          <w:sz w:val="20"/>
          <w:szCs w:val="20"/>
        </w:rPr>
        <w:t>202</w:t>
      </w:r>
      <w:r w:rsidR="005D3364" w:rsidRPr="006D6EB5">
        <w:rPr>
          <w:i w:val="0"/>
          <w:iCs w:val="0"/>
          <w:color w:val="00997A"/>
          <w:sz w:val="20"/>
          <w:szCs w:val="20"/>
        </w:rPr>
        <w:t>6</w:t>
      </w:r>
    </w:p>
    <w:p w14:paraId="4C75CDAA" w14:textId="41BB6BF4" w:rsidR="00233755" w:rsidRPr="007B1AE5" w:rsidRDefault="000A2502" w:rsidP="00233755">
      <w:r>
        <w:rPr>
          <w:noProof/>
        </w:rPr>
        <w:drawing>
          <wp:inline distT="0" distB="0" distL="0" distR="0" wp14:anchorId="48DB7132" wp14:editId="02E69065">
            <wp:extent cx="3420000" cy="2098415"/>
            <wp:effectExtent l="0" t="0" r="0" b="0"/>
            <wp:docPr id="132408395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20000" cy="2098415"/>
                    </a:xfrm>
                    <a:prstGeom prst="rect">
                      <a:avLst/>
                    </a:prstGeom>
                    <a:noFill/>
                    <a:ln>
                      <a:noFill/>
                    </a:ln>
                  </pic:spPr>
                </pic:pic>
              </a:graphicData>
            </a:graphic>
          </wp:inline>
        </w:drawing>
      </w:r>
    </w:p>
    <w:p w14:paraId="5E5FD31D" w14:textId="776DDE1F" w:rsidR="00233755" w:rsidRPr="00AF759E" w:rsidRDefault="00233755" w:rsidP="00233755">
      <w:pPr>
        <w:jc w:val="both"/>
        <w:rPr>
          <w:sz w:val="10"/>
          <w:szCs w:val="10"/>
        </w:rPr>
      </w:pPr>
      <w:r w:rsidRPr="000C0C45">
        <w:rPr>
          <w:sz w:val="10"/>
        </w:rPr>
        <w:t xml:space="preserve">Note – </w:t>
      </w:r>
      <w:r w:rsidRPr="00AF759E">
        <w:rPr>
          <w:sz w:val="10"/>
          <w:szCs w:val="10"/>
        </w:rPr>
        <w:t xml:space="preserve">Original series. All groups consumer </w:t>
      </w:r>
      <w:r w:rsidRPr="003E33BA">
        <w:rPr>
          <w:sz w:val="10"/>
          <w:szCs w:val="10"/>
        </w:rPr>
        <w:t xml:space="preserve">price index. Year-on-year change in </w:t>
      </w:r>
      <w:r w:rsidR="009D58F9" w:rsidRPr="0002117F">
        <w:rPr>
          <w:sz w:val="10"/>
          <w:szCs w:val="10"/>
        </w:rPr>
        <w:t>monthly</w:t>
      </w:r>
      <w:r w:rsidRPr="0002117F">
        <w:rPr>
          <w:sz w:val="10"/>
          <w:szCs w:val="10"/>
        </w:rPr>
        <w:t xml:space="preserve"> </w:t>
      </w:r>
      <w:r w:rsidRPr="003E33BA">
        <w:rPr>
          <w:sz w:val="10"/>
          <w:szCs w:val="10"/>
        </w:rPr>
        <w:t>index. pp = </w:t>
      </w:r>
      <w:r w:rsidRPr="00AF759E">
        <w:rPr>
          <w:sz w:val="10"/>
          <w:szCs w:val="10"/>
        </w:rPr>
        <w:t>percentage points</w:t>
      </w:r>
      <w:r>
        <w:rPr>
          <w:sz w:val="10"/>
          <w:szCs w:val="10"/>
        </w:rPr>
        <w:t>.</w:t>
      </w:r>
      <w:r w:rsidRPr="00AF759E">
        <w:rPr>
          <w:sz w:val="10"/>
          <w:szCs w:val="10"/>
        </w:rPr>
        <w:t xml:space="preserve"> (a)</w:t>
      </w:r>
      <w:r w:rsidR="009D58F9">
        <w:rPr>
          <w:sz w:val="10"/>
          <w:szCs w:val="10"/>
        </w:rPr>
        <w:t> </w:t>
      </w:r>
      <w:r w:rsidRPr="00AF759E">
        <w:rPr>
          <w:sz w:val="10"/>
          <w:szCs w:val="10"/>
        </w:rPr>
        <w:t>Weighted average of eight capital cities</w:t>
      </w:r>
      <w:r>
        <w:rPr>
          <w:sz w:val="10"/>
          <w:szCs w:val="10"/>
        </w:rPr>
        <w:t>.</w:t>
      </w:r>
    </w:p>
    <w:p w14:paraId="1FDEF523" w14:textId="77777777" w:rsidR="00D55748" w:rsidRPr="00D55748" w:rsidRDefault="00233755" w:rsidP="00D55748">
      <w:pPr>
        <w:jc w:val="both"/>
        <w:rPr>
          <w:sz w:val="2"/>
          <w:szCs w:val="2"/>
        </w:rPr>
      </w:pPr>
      <w:r w:rsidRPr="00AF759E">
        <w:rPr>
          <w:sz w:val="10"/>
          <w:szCs w:val="10"/>
        </w:rPr>
        <w:t>Source: Based on ABS data.</w:t>
      </w:r>
      <w:r w:rsidRPr="007B1AE5">
        <w:br w:type="column"/>
      </w:r>
    </w:p>
    <w:p w14:paraId="462E227E" w14:textId="49A67FD4" w:rsidR="00233755" w:rsidRPr="00ED3FF6" w:rsidRDefault="008C3254" w:rsidP="006058E8">
      <w:pPr>
        <w:pStyle w:val="ListParagraph"/>
        <w:numPr>
          <w:ilvl w:val="0"/>
          <w:numId w:val="9"/>
        </w:numPr>
        <w:spacing w:before="40" w:after="40"/>
        <w:ind w:right="227" w:hanging="357"/>
        <w:contextualSpacing w:val="0"/>
        <w:jc w:val="both"/>
        <w:rPr>
          <w:sz w:val="16"/>
          <w:szCs w:val="16"/>
        </w:rPr>
      </w:pPr>
      <w:r w:rsidRPr="00ED3FF6">
        <w:rPr>
          <w:sz w:val="16"/>
          <w:szCs w:val="16"/>
        </w:rPr>
        <w:t>Housing</w:t>
      </w:r>
      <w:r w:rsidR="00233755" w:rsidRPr="00ED3FF6">
        <w:rPr>
          <w:sz w:val="16"/>
          <w:szCs w:val="16"/>
        </w:rPr>
        <w:t xml:space="preserve"> (up </w:t>
      </w:r>
      <w:r w:rsidR="00AF1933" w:rsidRPr="00ED3FF6">
        <w:rPr>
          <w:sz w:val="16"/>
          <w:szCs w:val="16"/>
        </w:rPr>
        <w:t>5.</w:t>
      </w:r>
      <w:r w:rsidR="00CB2BCF" w:rsidRPr="00ED3FF6">
        <w:rPr>
          <w:sz w:val="16"/>
          <w:szCs w:val="16"/>
        </w:rPr>
        <w:t>7</w:t>
      </w:r>
      <w:r w:rsidR="008C1900" w:rsidRPr="00ED3FF6">
        <w:rPr>
          <w:sz w:val="16"/>
          <w:szCs w:val="16"/>
        </w:rPr>
        <w:t>%)</w:t>
      </w:r>
      <w:r w:rsidR="00747C29" w:rsidRPr="00ED3FF6">
        <w:rPr>
          <w:sz w:val="16"/>
          <w:szCs w:val="16"/>
        </w:rPr>
        <w:t>, food and n</w:t>
      </w:r>
      <w:r w:rsidR="00050B54" w:rsidRPr="00ED3FF6">
        <w:rPr>
          <w:sz w:val="16"/>
          <w:szCs w:val="16"/>
        </w:rPr>
        <w:t>on</w:t>
      </w:r>
      <w:r w:rsidR="00050B54" w:rsidRPr="00ED3FF6">
        <w:rPr>
          <w:sz w:val="16"/>
          <w:szCs w:val="16"/>
        </w:rPr>
        <w:noBreakHyphen/>
        <w:t>alcoholic beverages (up 3.</w:t>
      </w:r>
      <w:r w:rsidR="00DC0643" w:rsidRPr="00ED3FF6">
        <w:rPr>
          <w:sz w:val="16"/>
          <w:szCs w:val="16"/>
        </w:rPr>
        <w:t>5</w:t>
      </w:r>
      <w:r w:rsidR="00050B54" w:rsidRPr="00ED3FF6">
        <w:rPr>
          <w:sz w:val="16"/>
          <w:szCs w:val="16"/>
        </w:rPr>
        <w:t>%)</w:t>
      </w:r>
      <w:r w:rsidR="002C2BDF" w:rsidRPr="00ED3FF6">
        <w:rPr>
          <w:sz w:val="16"/>
          <w:szCs w:val="16"/>
        </w:rPr>
        <w:t>,</w:t>
      </w:r>
      <w:r w:rsidR="008C1900" w:rsidRPr="00ED3FF6">
        <w:rPr>
          <w:sz w:val="16"/>
          <w:szCs w:val="16"/>
        </w:rPr>
        <w:t xml:space="preserve"> </w:t>
      </w:r>
      <w:r w:rsidR="004D6C03" w:rsidRPr="00ED3FF6">
        <w:rPr>
          <w:sz w:val="16"/>
          <w:szCs w:val="16"/>
        </w:rPr>
        <w:t xml:space="preserve">and </w:t>
      </w:r>
      <w:r w:rsidR="00F46BD0" w:rsidRPr="00ED3FF6">
        <w:rPr>
          <w:sz w:val="16"/>
          <w:szCs w:val="16"/>
        </w:rPr>
        <w:t>recreation and culture</w:t>
      </w:r>
      <w:r w:rsidR="004D6C03" w:rsidRPr="00ED3FF6">
        <w:rPr>
          <w:sz w:val="16"/>
          <w:szCs w:val="16"/>
        </w:rPr>
        <w:t xml:space="preserve"> (up </w:t>
      </w:r>
      <w:r w:rsidR="00C446E0" w:rsidRPr="00ED3FF6">
        <w:rPr>
          <w:sz w:val="16"/>
          <w:szCs w:val="16"/>
        </w:rPr>
        <w:t>4.</w:t>
      </w:r>
      <w:r w:rsidR="00EB161A" w:rsidRPr="00ED3FF6">
        <w:rPr>
          <w:sz w:val="16"/>
          <w:szCs w:val="16"/>
        </w:rPr>
        <w:t>5</w:t>
      </w:r>
      <w:r w:rsidR="004D6C03" w:rsidRPr="00ED3FF6">
        <w:rPr>
          <w:sz w:val="16"/>
          <w:szCs w:val="16"/>
        </w:rPr>
        <w:t xml:space="preserve">%) </w:t>
      </w:r>
      <w:r w:rsidR="00233755" w:rsidRPr="00ED3FF6">
        <w:rPr>
          <w:sz w:val="16"/>
          <w:szCs w:val="16"/>
        </w:rPr>
        <w:t>made the largest contribution</w:t>
      </w:r>
      <w:r w:rsidR="004D6C03" w:rsidRPr="00ED3FF6">
        <w:rPr>
          <w:sz w:val="16"/>
          <w:szCs w:val="16"/>
        </w:rPr>
        <w:t>s</w:t>
      </w:r>
      <w:r w:rsidR="00233755" w:rsidRPr="00ED3FF6">
        <w:rPr>
          <w:sz w:val="16"/>
          <w:szCs w:val="16"/>
        </w:rPr>
        <w:t xml:space="preserve"> to the year</w:t>
      </w:r>
      <w:r w:rsidR="002F7DB4" w:rsidRPr="00ED3FF6">
        <w:rPr>
          <w:sz w:val="16"/>
          <w:szCs w:val="16"/>
        </w:rPr>
        <w:noBreakHyphen/>
      </w:r>
      <w:r w:rsidR="00233755" w:rsidRPr="00ED3FF6">
        <w:rPr>
          <w:sz w:val="16"/>
          <w:szCs w:val="16"/>
        </w:rPr>
        <w:t>on</w:t>
      </w:r>
      <w:r w:rsidR="002F7DB4" w:rsidRPr="00ED3FF6">
        <w:rPr>
          <w:sz w:val="16"/>
          <w:szCs w:val="16"/>
        </w:rPr>
        <w:noBreakHyphen/>
      </w:r>
      <w:r w:rsidR="00233755" w:rsidRPr="00ED3FF6">
        <w:rPr>
          <w:sz w:val="16"/>
          <w:szCs w:val="16"/>
        </w:rPr>
        <w:t xml:space="preserve">year </w:t>
      </w:r>
      <w:r w:rsidR="00D55748" w:rsidRPr="00ED3FF6">
        <w:rPr>
          <w:sz w:val="16"/>
          <w:szCs w:val="16"/>
        </w:rPr>
        <w:t>increase</w:t>
      </w:r>
      <w:r w:rsidR="00233755" w:rsidRPr="00ED3FF6">
        <w:rPr>
          <w:sz w:val="16"/>
          <w:szCs w:val="16"/>
        </w:rPr>
        <w:t xml:space="preserve"> in Perth’s CPI in </w:t>
      </w:r>
      <w:r w:rsidR="00EB161A" w:rsidRPr="00ED3FF6">
        <w:rPr>
          <w:sz w:val="16"/>
          <w:szCs w:val="16"/>
        </w:rPr>
        <w:t>June</w:t>
      </w:r>
      <w:r w:rsidR="00FB0A7D" w:rsidRPr="00ED3FF6">
        <w:rPr>
          <w:sz w:val="16"/>
          <w:szCs w:val="16"/>
        </w:rPr>
        <w:t> </w:t>
      </w:r>
      <w:r w:rsidR="00233755" w:rsidRPr="00ED3FF6">
        <w:rPr>
          <w:sz w:val="16"/>
          <w:szCs w:val="16"/>
        </w:rPr>
        <w:t>202</w:t>
      </w:r>
      <w:r w:rsidR="008C7664" w:rsidRPr="00ED3FF6">
        <w:rPr>
          <w:sz w:val="16"/>
          <w:szCs w:val="16"/>
        </w:rPr>
        <w:t>6</w:t>
      </w:r>
      <w:r w:rsidR="00233755" w:rsidRPr="00ED3FF6">
        <w:rPr>
          <w:sz w:val="16"/>
          <w:szCs w:val="16"/>
        </w:rPr>
        <w:t>.</w:t>
      </w:r>
    </w:p>
    <w:p w14:paraId="784A2FF4" w14:textId="2F8E8168" w:rsidR="00B200E1" w:rsidRPr="00ED3FF6" w:rsidRDefault="00982DEF" w:rsidP="006058E8">
      <w:pPr>
        <w:pStyle w:val="ListParagraph"/>
        <w:numPr>
          <w:ilvl w:val="0"/>
          <w:numId w:val="9"/>
        </w:numPr>
        <w:spacing w:before="40" w:after="40"/>
        <w:ind w:right="227" w:hanging="357"/>
        <w:contextualSpacing w:val="0"/>
        <w:jc w:val="both"/>
        <w:rPr>
          <w:sz w:val="16"/>
          <w:szCs w:val="16"/>
        </w:rPr>
      </w:pPr>
      <w:r w:rsidRPr="00ED3FF6">
        <w:rPr>
          <w:sz w:val="16"/>
          <w:szCs w:val="16"/>
        </w:rPr>
        <w:t xml:space="preserve">Housing (up </w:t>
      </w:r>
      <w:r w:rsidR="00DD2225" w:rsidRPr="00ED3FF6">
        <w:rPr>
          <w:sz w:val="16"/>
          <w:szCs w:val="16"/>
        </w:rPr>
        <w:t>6.</w:t>
      </w:r>
      <w:r w:rsidR="007A153E" w:rsidRPr="00ED3FF6">
        <w:rPr>
          <w:sz w:val="16"/>
          <w:szCs w:val="16"/>
        </w:rPr>
        <w:t>8</w:t>
      </w:r>
      <w:r w:rsidRPr="00ED3FF6">
        <w:rPr>
          <w:sz w:val="16"/>
          <w:szCs w:val="16"/>
        </w:rPr>
        <w:t>%)</w:t>
      </w:r>
      <w:r w:rsidR="001268FC" w:rsidRPr="00ED3FF6">
        <w:rPr>
          <w:sz w:val="16"/>
          <w:szCs w:val="16"/>
        </w:rPr>
        <w:t>,</w:t>
      </w:r>
      <w:r w:rsidR="002C2BDF" w:rsidRPr="00ED3FF6">
        <w:rPr>
          <w:sz w:val="16"/>
          <w:szCs w:val="16"/>
        </w:rPr>
        <w:t xml:space="preserve"> food and non</w:t>
      </w:r>
      <w:r w:rsidR="002C2BDF" w:rsidRPr="00ED3FF6">
        <w:rPr>
          <w:sz w:val="16"/>
          <w:szCs w:val="16"/>
        </w:rPr>
        <w:noBreakHyphen/>
        <w:t>alcoholic beverages (up 3.</w:t>
      </w:r>
      <w:r w:rsidR="00091FA3" w:rsidRPr="00ED3FF6">
        <w:rPr>
          <w:sz w:val="16"/>
          <w:szCs w:val="16"/>
        </w:rPr>
        <w:t>3</w:t>
      </w:r>
      <w:r w:rsidR="002C2BDF" w:rsidRPr="00ED3FF6">
        <w:rPr>
          <w:sz w:val="16"/>
          <w:szCs w:val="16"/>
        </w:rPr>
        <w:t xml:space="preserve">%), </w:t>
      </w:r>
      <w:r w:rsidRPr="00ED3FF6">
        <w:rPr>
          <w:sz w:val="16"/>
          <w:szCs w:val="16"/>
        </w:rPr>
        <w:t xml:space="preserve">and </w:t>
      </w:r>
      <w:r w:rsidR="002C2120" w:rsidRPr="00ED3FF6">
        <w:rPr>
          <w:sz w:val="16"/>
          <w:szCs w:val="16"/>
        </w:rPr>
        <w:t>recreation and culture</w:t>
      </w:r>
      <w:r w:rsidR="00233755" w:rsidRPr="00ED3FF6">
        <w:rPr>
          <w:sz w:val="16"/>
          <w:szCs w:val="16"/>
        </w:rPr>
        <w:t xml:space="preserve"> (up </w:t>
      </w:r>
      <w:r w:rsidR="00DD2225" w:rsidRPr="00ED3FF6">
        <w:rPr>
          <w:sz w:val="16"/>
          <w:szCs w:val="16"/>
        </w:rPr>
        <w:t>3.3</w:t>
      </w:r>
      <w:r w:rsidR="00233755" w:rsidRPr="00ED3FF6">
        <w:rPr>
          <w:sz w:val="16"/>
          <w:szCs w:val="16"/>
        </w:rPr>
        <w:t>%)</w:t>
      </w:r>
      <w:r w:rsidR="001C378E" w:rsidRPr="00ED3FF6">
        <w:rPr>
          <w:sz w:val="16"/>
          <w:szCs w:val="16"/>
        </w:rPr>
        <w:t xml:space="preserve"> </w:t>
      </w:r>
      <w:r w:rsidR="00DF4279" w:rsidRPr="00ED3FF6">
        <w:rPr>
          <w:sz w:val="16"/>
          <w:szCs w:val="16"/>
        </w:rPr>
        <w:t xml:space="preserve">also </w:t>
      </w:r>
      <w:r w:rsidR="00233755" w:rsidRPr="00ED3FF6">
        <w:rPr>
          <w:sz w:val="16"/>
          <w:szCs w:val="16"/>
        </w:rPr>
        <w:t xml:space="preserve">made the largest contribution to </w:t>
      </w:r>
      <w:r w:rsidR="00C022A8" w:rsidRPr="00ED3FF6">
        <w:rPr>
          <w:sz w:val="16"/>
          <w:szCs w:val="16"/>
        </w:rPr>
        <w:t xml:space="preserve">the </w:t>
      </w:r>
      <w:r w:rsidR="00831D02" w:rsidRPr="00ED3FF6">
        <w:rPr>
          <w:sz w:val="16"/>
          <w:szCs w:val="16"/>
        </w:rPr>
        <w:t>year</w:t>
      </w:r>
      <w:r w:rsidR="00831D02" w:rsidRPr="00ED3FF6">
        <w:rPr>
          <w:sz w:val="16"/>
          <w:szCs w:val="16"/>
        </w:rPr>
        <w:noBreakHyphen/>
        <w:t>on</w:t>
      </w:r>
      <w:r w:rsidR="00831D02" w:rsidRPr="00ED3FF6">
        <w:rPr>
          <w:sz w:val="16"/>
          <w:szCs w:val="16"/>
        </w:rPr>
        <w:noBreakHyphen/>
        <w:t xml:space="preserve">year </w:t>
      </w:r>
      <w:r w:rsidR="00C022A8" w:rsidRPr="00ED3FF6">
        <w:rPr>
          <w:sz w:val="16"/>
          <w:szCs w:val="16"/>
        </w:rPr>
        <w:t xml:space="preserve">increase in </w:t>
      </w:r>
      <w:r w:rsidR="00233755" w:rsidRPr="00ED3FF6">
        <w:rPr>
          <w:sz w:val="16"/>
          <w:szCs w:val="16"/>
        </w:rPr>
        <w:t xml:space="preserve">Australia’s </w:t>
      </w:r>
      <w:r w:rsidR="00DF4279" w:rsidRPr="00ED3FF6">
        <w:rPr>
          <w:sz w:val="16"/>
          <w:szCs w:val="16"/>
        </w:rPr>
        <w:t xml:space="preserve">CPI </w:t>
      </w:r>
      <w:r w:rsidR="00500568" w:rsidRPr="00ED3FF6">
        <w:rPr>
          <w:sz w:val="16"/>
          <w:szCs w:val="16"/>
        </w:rPr>
        <w:t xml:space="preserve">in </w:t>
      </w:r>
      <w:r w:rsidR="00DF4279" w:rsidRPr="00ED3FF6">
        <w:rPr>
          <w:sz w:val="16"/>
          <w:szCs w:val="16"/>
        </w:rPr>
        <w:t>June</w:t>
      </w:r>
      <w:r w:rsidR="00500568" w:rsidRPr="00ED3FF6">
        <w:rPr>
          <w:sz w:val="16"/>
          <w:szCs w:val="16"/>
        </w:rPr>
        <w:t> 2026</w:t>
      </w:r>
      <w:r w:rsidR="00347151" w:rsidRPr="00ED3FF6">
        <w:rPr>
          <w:sz w:val="16"/>
          <w:szCs w:val="16"/>
        </w:rPr>
        <w:t>.</w:t>
      </w:r>
    </w:p>
    <w:p w14:paraId="3C42F084" w14:textId="584F978F" w:rsidR="00FD3504" w:rsidRPr="00ED3FF6" w:rsidRDefault="00431C21" w:rsidP="00FD3504">
      <w:pPr>
        <w:pStyle w:val="ListParagraph"/>
        <w:numPr>
          <w:ilvl w:val="0"/>
          <w:numId w:val="9"/>
        </w:numPr>
        <w:spacing w:before="40" w:after="40"/>
        <w:ind w:right="227" w:hanging="357"/>
        <w:contextualSpacing w:val="0"/>
        <w:jc w:val="both"/>
        <w:rPr>
          <w:sz w:val="16"/>
          <w:szCs w:val="16"/>
        </w:rPr>
      </w:pPr>
      <w:r w:rsidRPr="00ED3FF6">
        <w:rPr>
          <w:sz w:val="16"/>
          <w:szCs w:val="16"/>
        </w:rPr>
        <w:t>New dwelling purchase</w:t>
      </w:r>
      <w:r w:rsidR="00F30A7D" w:rsidRPr="00ED3FF6">
        <w:rPr>
          <w:sz w:val="16"/>
          <w:szCs w:val="16"/>
        </w:rPr>
        <w:t>s</w:t>
      </w:r>
      <w:r w:rsidRPr="00ED3FF6">
        <w:rPr>
          <w:sz w:val="16"/>
          <w:szCs w:val="16"/>
        </w:rPr>
        <w:t xml:space="preserve"> by owner-occupiers contributed around </w:t>
      </w:r>
      <w:r w:rsidR="005910CE" w:rsidRPr="00ED3FF6">
        <w:rPr>
          <w:sz w:val="16"/>
          <w:szCs w:val="16"/>
        </w:rPr>
        <w:t xml:space="preserve">half of the </w:t>
      </w:r>
      <w:r w:rsidR="00203BA9" w:rsidRPr="00ED3FF6">
        <w:rPr>
          <w:sz w:val="16"/>
          <w:szCs w:val="16"/>
        </w:rPr>
        <w:t>increase</w:t>
      </w:r>
      <w:r w:rsidR="008D1CDE" w:rsidRPr="00ED3FF6">
        <w:rPr>
          <w:sz w:val="16"/>
          <w:szCs w:val="16"/>
        </w:rPr>
        <w:t xml:space="preserve"> </w:t>
      </w:r>
      <w:r w:rsidR="006A5458" w:rsidRPr="00ED3FF6">
        <w:rPr>
          <w:sz w:val="16"/>
          <w:szCs w:val="16"/>
        </w:rPr>
        <w:t>to</w:t>
      </w:r>
      <w:r w:rsidR="008D1CDE" w:rsidRPr="00ED3FF6">
        <w:rPr>
          <w:sz w:val="16"/>
          <w:szCs w:val="16"/>
        </w:rPr>
        <w:t xml:space="preserve"> the housing component </w:t>
      </w:r>
      <w:r w:rsidR="008A2BEC" w:rsidRPr="00ED3FF6">
        <w:rPr>
          <w:sz w:val="16"/>
          <w:szCs w:val="16"/>
        </w:rPr>
        <w:t>in Perth’s CPI</w:t>
      </w:r>
      <w:r w:rsidR="00F30A7D" w:rsidRPr="00ED3FF6">
        <w:rPr>
          <w:sz w:val="16"/>
          <w:szCs w:val="16"/>
        </w:rPr>
        <w:t xml:space="preserve"> in the year to </w:t>
      </w:r>
      <w:r w:rsidR="00417E99" w:rsidRPr="00ED3FF6">
        <w:rPr>
          <w:sz w:val="16"/>
          <w:szCs w:val="16"/>
        </w:rPr>
        <w:t>June</w:t>
      </w:r>
      <w:r w:rsidR="00F30A7D" w:rsidRPr="00ED3FF6">
        <w:rPr>
          <w:sz w:val="16"/>
          <w:szCs w:val="16"/>
        </w:rPr>
        <w:t> 2026 (0.5</w:t>
      </w:r>
      <w:r w:rsidR="00AF1C0E" w:rsidRPr="00ED3FF6">
        <w:rPr>
          <w:sz w:val="16"/>
          <w:szCs w:val="16"/>
        </w:rPr>
        <w:t>7</w:t>
      </w:r>
      <w:r w:rsidR="00F30A7D" w:rsidRPr="00ED3FF6">
        <w:rPr>
          <w:sz w:val="16"/>
          <w:szCs w:val="16"/>
        </w:rPr>
        <w:t xml:space="preserve"> of 1.1</w:t>
      </w:r>
      <w:r w:rsidR="00AF1C0E" w:rsidRPr="00ED3FF6">
        <w:rPr>
          <w:sz w:val="16"/>
          <w:szCs w:val="16"/>
        </w:rPr>
        <w:t>3</w:t>
      </w:r>
      <w:r w:rsidR="00990D95" w:rsidRPr="00ED3FF6">
        <w:rPr>
          <w:sz w:val="16"/>
          <w:szCs w:val="16"/>
        </w:rPr>
        <w:t> </w:t>
      </w:r>
      <w:r w:rsidR="00F30A7D" w:rsidRPr="00ED3FF6">
        <w:rPr>
          <w:sz w:val="16"/>
          <w:szCs w:val="16"/>
        </w:rPr>
        <w:t>percentage points)</w:t>
      </w:r>
      <w:r w:rsidR="005A235C" w:rsidRPr="00ED3FF6">
        <w:rPr>
          <w:sz w:val="16"/>
          <w:szCs w:val="16"/>
        </w:rPr>
        <w:t xml:space="preserve">, while the increase in the housing component in Australia’s CPI in the year to </w:t>
      </w:r>
      <w:r w:rsidR="00391DCA" w:rsidRPr="00ED3FF6">
        <w:rPr>
          <w:sz w:val="16"/>
          <w:szCs w:val="16"/>
        </w:rPr>
        <w:t>June</w:t>
      </w:r>
      <w:r w:rsidR="005A235C" w:rsidRPr="00ED3FF6">
        <w:rPr>
          <w:sz w:val="16"/>
          <w:szCs w:val="16"/>
        </w:rPr>
        <w:t xml:space="preserve"> 2026 was led by </w:t>
      </w:r>
      <w:r w:rsidR="00FD3504" w:rsidRPr="00ED3FF6">
        <w:rPr>
          <w:sz w:val="16"/>
          <w:szCs w:val="16"/>
        </w:rPr>
        <w:t>electricity (0.</w:t>
      </w:r>
      <w:r w:rsidR="00D847C8" w:rsidRPr="00ED3FF6">
        <w:rPr>
          <w:sz w:val="16"/>
          <w:szCs w:val="16"/>
        </w:rPr>
        <w:t>51</w:t>
      </w:r>
      <w:r w:rsidR="00FD3504" w:rsidRPr="00ED3FF6">
        <w:rPr>
          <w:sz w:val="16"/>
          <w:szCs w:val="16"/>
        </w:rPr>
        <w:t xml:space="preserve"> of 1.4</w:t>
      </w:r>
      <w:r w:rsidR="00391DCA" w:rsidRPr="00ED3FF6">
        <w:rPr>
          <w:sz w:val="16"/>
          <w:szCs w:val="16"/>
        </w:rPr>
        <w:t>8</w:t>
      </w:r>
      <w:r w:rsidR="00990D95" w:rsidRPr="00ED3FF6">
        <w:rPr>
          <w:sz w:val="16"/>
          <w:szCs w:val="16"/>
        </w:rPr>
        <w:t> percentage points).</w:t>
      </w:r>
    </w:p>
    <w:p w14:paraId="177430BE" w14:textId="659D268B" w:rsidR="00117004" w:rsidRPr="00ED3FF6" w:rsidRDefault="00BE6125" w:rsidP="00D530A2">
      <w:pPr>
        <w:pStyle w:val="ListParagraph"/>
        <w:numPr>
          <w:ilvl w:val="0"/>
          <w:numId w:val="9"/>
        </w:numPr>
        <w:spacing w:before="40" w:after="40"/>
        <w:ind w:right="227" w:hanging="357"/>
        <w:contextualSpacing w:val="0"/>
        <w:jc w:val="both"/>
        <w:rPr>
          <w:sz w:val="16"/>
          <w:szCs w:val="16"/>
        </w:rPr>
      </w:pPr>
      <w:r w:rsidRPr="00ED3FF6">
        <w:rPr>
          <w:sz w:val="16"/>
          <w:szCs w:val="16"/>
        </w:rPr>
        <w:t>Lower</w:t>
      </w:r>
      <w:r w:rsidR="003D6C63" w:rsidRPr="00ED3FF6">
        <w:rPr>
          <w:sz w:val="16"/>
          <w:szCs w:val="16"/>
        </w:rPr>
        <w:t xml:space="preserve"> oil price</w:t>
      </w:r>
      <w:r w:rsidR="007D161E" w:rsidRPr="00ED3FF6">
        <w:rPr>
          <w:sz w:val="16"/>
          <w:szCs w:val="16"/>
        </w:rPr>
        <w:t>s</w:t>
      </w:r>
      <w:r w:rsidR="003D6C63" w:rsidRPr="00ED3FF6">
        <w:rPr>
          <w:sz w:val="16"/>
          <w:szCs w:val="16"/>
        </w:rPr>
        <w:t xml:space="preserve"> </w:t>
      </w:r>
      <w:r w:rsidR="004F778B" w:rsidRPr="00ED3FF6">
        <w:rPr>
          <w:sz w:val="16"/>
          <w:szCs w:val="16"/>
        </w:rPr>
        <w:t xml:space="preserve">in May and June 2026 </w:t>
      </w:r>
      <w:r w:rsidR="003D6C63" w:rsidRPr="00ED3FF6">
        <w:rPr>
          <w:sz w:val="16"/>
          <w:szCs w:val="16"/>
        </w:rPr>
        <w:t xml:space="preserve">and the </w:t>
      </w:r>
      <w:r w:rsidR="00D530A2" w:rsidRPr="00ED3FF6">
        <w:rPr>
          <w:sz w:val="16"/>
          <w:szCs w:val="16"/>
        </w:rPr>
        <w:t xml:space="preserve">Federal Government’s </w:t>
      </w:r>
      <w:r w:rsidR="002612DE" w:rsidRPr="00ED3FF6">
        <w:rPr>
          <w:sz w:val="16"/>
          <w:szCs w:val="16"/>
        </w:rPr>
        <w:t xml:space="preserve">temporary </w:t>
      </w:r>
      <w:r w:rsidR="00D530A2" w:rsidRPr="00ED3FF6">
        <w:rPr>
          <w:sz w:val="16"/>
          <w:szCs w:val="16"/>
        </w:rPr>
        <w:t xml:space="preserve">fuel excise reduction </w:t>
      </w:r>
      <w:r w:rsidR="00EC1FB5" w:rsidRPr="00ED3FF6">
        <w:rPr>
          <w:sz w:val="16"/>
          <w:szCs w:val="16"/>
        </w:rPr>
        <w:t>contributed to falls</w:t>
      </w:r>
      <w:r w:rsidR="008F7CB2" w:rsidRPr="00ED3FF6">
        <w:rPr>
          <w:sz w:val="16"/>
          <w:szCs w:val="16"/>
        </w:rPr>
        <w:t xml:space="preserve"> in the price index for automotive fuel</w:t>
      </w:r>
      <w:r w:rsidR="007B6DF1" w:rsidRPr="00ED3FF6">
        <w:rPr>
          <w:sz w:val="16"/>
          <w:szCs w:val="16"/>
        </w:rPr>
        <w:t>, following the sha</w:t>
      </w:r>
      <w:r w:rsidR="00211AAD" w:rsidRPr="00ED3FF6">
        <w:rPr>
          <w:sz w:val="16"/>
          <w:szCs w:val="16"/>
        </w:rPr>
        <w:t>r</w:t>
      </w:r>
      <w:r w:rsidR="00555531" w:rsidRPr="00ED3FF6">
        <w:rPr>
          <w:sz w:val="16"/>
          <w:szCs w:val="16"/>
        </w:rPr>
        <w:t>p</w:t>
      </w:r>
      <w:r w:rsidR="00211AAD" w:rsidRPr="00ED3FF6">
        <w:rPr>
          <w:sz w:val="16"/>
          <w:szCs w:val="16"/>
        </w:rPr>
        <w:t xml:space="preserve"> increase in March 2026</w:t>
      </w:r>
      <w:r w:rsidR="00CF7017" w:rsidRPr="00ED3FF6">
        <w:rPr>
          <w:sz w:val="16"/>
          <w:szCs w:val="16"/>
        </w:rPr>
        <w:t xml:space="preserve"> after the onset of the Middle East conflict</w:t>
      </w:r>
      <w:r w:rsidR="00F333A6" w:rsidRPr="00ED3FF6">
        <w:rPr>
          <w:sz w:val="16"/>
          <w:szCs w:val="16"/>
        </w:rPr>
        <w:t>.</w:t>
      </w:r>
    </w:p>
    <w:p w14:paraId="6BA3C444" w14:textId="4436BCB2" w:rsidR="008F7CB2" w:rsidRPr="00ED3FF6" w:rsidRDefault="00DA0455" w:rsidP="008F7CB2">
      <w:pPr>
        <w:pStyle w:val="ListParagraph"/>
        <w:numPr>
          <w:ilvl w:val="1"/>
          <w:numId w:val="9"/>
        </w:numPr>
        <w:spacing w:before="40" w:after="40"/>
        <w:ind w:right="227"/>
        <w:contextualSpacing w:val="0"/>
        <w:jc w:val="both"/>
        <w:rPr>
          <w:sz w:val="16"/>
          <w:szCs w:val="16"/>
        </w:rPr>
      </w:pPr>
      <w:r w:rsidRPr="00ED3FF6">
        <w:rPr>
          <w:sz w:val="16"/>
          <w:szCs w:val="16"/>
        </w:rPr>
        <w:t xml:space="preserve">The price index </w:t>
      </w:r>
      <w:r w:rsidR="00A54C12" w:rsidRPr="00ED3FF6">
        <w:rPr>
          <w:sz w:val="16"/>
          <w:szCs w:val="16"/>
        </w:rPr>
        <w:t xml:space="preserve">for automotive fuel in Perth </w:t>
      </w:r>
      <w:r w:rsidR="00F950A7" w:rsidRPr="00ED3FF6">
        <w:rPr>
          <w:sz w:val="16"/>
          <w:szCs w:val="16"/>
        </w:rPr>
        <w:t xml:space="preserve">in </w:t>
      </w:r>
      <w:r w:rsidR="002B162D" w:rsidRPr="00ED3FF6">
        <w:rPr>
          <w:sz w:val="16"/>
          <w:szCs w:val="16"/>
        </w:rPr>
        <w:t>June</w:t>
      </w:r>
      <w:r w:rsidR="00F950A7" w:rsidRPr="00ED3FF6">
        <w:rPr>
          <w:sz w:val="16"/>
          <w:szCs w:val="16"/>
        </w:rPr>
        <w:t> 2026</w:t>
      </w:r>
      <w:r w:rsidR="00A208BE" w:rsidRPr="00ED3FF6">
        <w:rPr>
          <w:sz w:val="16"/>
          <w:szCs w:val="16"/>
        </w:rPr>
        <w:t xml:space="preserve"> was </w:t>
      </w:r>
      <w:r w:rsidR="007C6927" w:rsidRPr="00ED3FF6">
        <w:rPr>
          <w:sz w:val="16"/>
          <w:szCs w:val="16"/>
        </w:rPr>
        <w:t>25.5</w:t>
      </w:r>
      <w:r w:rsidR="00A208BE" w:rsidRPr="00ED3FF6">
        <w:rPr>
          <w:sz w:val="16"/>
          <w:szCs w:val="16"/>
        </w:rPr>
        <w:t>% lower compared to March 2026</w:t>
      </w:r>
      <w:r w:rsidR="00466016" w:rsidRPr="00ED3FF6">
        <w:rPr>
          <w:sz w:val="16"/>
          <w:szCs w:val="16"/>
        </w:rPr>
        <w:t xml:space="preserve">, while for Australia it was </w:t>
      </w:r>
      <w:r w:rsidR="00B013D1" w:rsidRPr="00ED3FF6">
        <w:rPr>
          <w:sz w:val="16"/>
          <w:szCs w:val="16"/>
        </w:rPr>
        <w:t>26.9</w:t>
      </w:r>
      <w:r w:rsidR="00E960B3" w:rsidRPr="00ED3FF6">
        <w:rPr>
          <w:sz w:val="16"/>
          <w:szCs w:val="16"/>
        </w:rPr>
        <w:t xml:space="preserve">% lower </w:t>
      </w:r>
      <w:r w:rsidR="000E32BC" w:rsidRPr="00ED3FF6">
        <w:rPr>
          <w:sz w:val="16"/>
          <w:szCs w:val="16"/>
        </w:rPr>
        <w:t xml:space="preserve">in </w:t>
      </w:r>
      <w:r w:rsidR="00B013D1" w:rsidRPr="00ED3FF6">
        <w:rPr>
          <w:sz w:val="16"/>
          <w:szCs w:val="16"/>
        </w:rPr>
        <w:t>June</w:t>
      </w:r>
      <w:r w:rsidR="000E32BC" w:rsidRPr="00ED3FF6">
        <w:rPr>
          <w:sz w:val="16"/>
          <w:szCs w:val="16"/>
        </w:rPr>
        <w:t> 2026 compared to March 2026</w:t>
      </w:r>
      <w:r w:rsidR="00D57244" w:rsidRPr="00ED3FF6">
        <w:rPr>
          <w:sz w:val="16"/>
          <w:szCs w:val="16"/>
        </w:rPr>
        <w:t>.</w:t>
      </w:r>
    </w:p>
    <w:p w14:paraId="544FC50C" w14:textId="77777777" w:rsidR="00233755" w:rsidRPr="00ED3FF6" w:rsidRDefault="00233755" w:rsidP="00B200E1">
      <w:pPr>
        <w:pStyle w:val="ListParagraph"/>
        <w:numPr>
          <w:ilvl w:val="0"/>
          <w:numId w:val="10"/>
        </w:numPr>
        <w:spacing w:before="40" w:after="40"/>
        <w:ind w:right="227" w:hanging="357"/>
        <w:contextualSpacing w:val="0"/>
        <w:jc w:val="both"/>
        <w:rPr>
          <w:sz w:val="16"/>
          <w:szCs w:val="16"/>
        </w:rPr>
        <w:sectPr w:rsidR="00233755" w:rsidRPr="00ED3FF6" w:rsidSect="00233755">
          <w:type w:val="continuous"/>
          <w:pgSz w:w="11907" w:h="16840" w:code="9"/>
          <w:pgMar w:top="1701" w:right="425" w:bottom="567" w:left="567" w:header="709" w:footer="709" w:gutter="0"/>
          <w:cols w:num="2" w:space="113"/>
          <w:docGrid w:linePitch="360"/>
        </w:sectPr>
      </w:pPr>
    </w:p>
    <w:p w14:paraId="5C9E71F7" w14:textId="548E108F" w:rsidR="00D55748" w:rsidRPr="00CF7CD6" w:rsidRDefault="00233755" w:rsidP="00D55748">
      <w:pPr>
        <w:pStyle w:val="Heading4"/>
        <w:rPr>
          <w:i w:val="0"/>
          <w:iCs w:val="0"/>
          <w:color w:val="00997A"/>
          <w:sz w:val="20"/>
          <w:szCs w:val="20"/>
        </w:rPr>
        <w:sectPr w:rsidR="00D55748" w:rsidRPr="00CF7CD6" w:rsidSect="00D55748">
          <w:type w:val="continuous"/>
          <w:pgSz w:w="11907" w:h="16840" w:code="9"/>
          <w:pgMar w:top="1701" w:right="425" w:bottom="567" w:left="567" w:header="709" w:footer="709" w:gutter="0"/>
          <w:cols w:space="720"/>
          <w:docGrid w:linePitch="360"/>
        </w:sectPr>
      </w:pPr>
      <w:r w:rsidRPr="00CF7CD6">
        <w:rPr>
          <w:i w:val="0"/>
          <w:iCs w:val="0"/>
          <w:color w:val="00997A"/>
          <w:sz w:val="20"/>
          <w:szCs w:val="20"/>
        </w:rPr>
        <w:t xml:space="preserve">Monetary policy interest </w:t>
      </w:r>
      <w:r w:rsidR="006C5EE3">
        <w:rPr>
          <w:i w:val="0"/>
          <w:iCs w:val="0"/>
          <w:color w:val="00997A"/>
          <w:sz w:val="20"/>
          <w:szCs w:val="20"/>
        </w:rPr>
        <w:t>rates</w:t>
      </w:r>
    </w:p>
    <w:p w14:paraId="2FA73F7C" w14:textId="21435202" w:rsidR="00233755" w:rsidRPr="00BF5D04" w:rsidRDefault="004608FB" w:rsidP="00233755">
      <w:r>
        <w:rPr>
          <w:noProof/>
        </w:rPr>
        <w:drawing>
          <wp:inline distT="0" distB="0" distL="0" distR="0" wp14:anchorId="31E84918" wp14:editId="6102C98B">
            <wp:extent cx="3420000" cy="2112121"/>
            <wp:effectExtent l="0" t="0" r="9525" b="2540"/>
            <wp:docPr id="183238817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3E3B35F0" w14:textId="08F1FE5E" w:rsidR="00233755" w:rsidRPr="003E33BA" w:rsidRDefault="00233755" w:rsidP="00233755">
      <w:pPr>
        <w:jc w:val="both"/>
        <w:rPr>
          <w:sz w:val="10"/>
          <w:szCs w:val="10"/>
        </w:rPr>
      </w:pPr>
      <w:r w:rsidRPr="00DC4955">
        <w:rPr>
          <w:color w:val="000000" w:themeColor="text1"/>
          <w:sz w:val="10"/>
          <w:szCs w:val="10"/>
        </w:rPr>
        <w:t xml:space="preserve">(a) Federal </w:t>
      </w:r>
      <w:r w:rsidRPr="003E33BA">
        <w:rPr>
          <w:sz w:val="10"/>
          <w:szCs w:val="10"/>
        </w:rPr>
        <w:t>funds maximum target rate until December 2008 and the midpoint of the target range for the federal funds rate from January 2009 onwards. (b) Policy rate. (c) Bank rate. (d) Refinancing rate. (e) Cash rate.</w:t>
      </w:r>
    </w:p>
    <w:p w14:paraId="00911361" w14:textId="77777777" w:rsidR="00233755" w:rsidRPr="003E33BA" w:rsidRDefault="00233755" w:rsidP="00233755">
      <w:pPr>
        <w:jc w:val="both"/>
        <w:rPr>
          <w:sz w:val="10"/>
          <w:szCs w:val="10"/>
        </w:rPr>
      </w:pPr>
      <w:r w:rsidRPr="003E33BA">
        <w:rPr>
          <w:sz w:val="10"/>
          <w:szCs w:val="10"/>
        </w:rPr>
        <w:t>Source: RBA and Central Banks.</w:t>
      </w:r>
    </w:p>
    <w:p w14:paraId="39375167" w14:textId="7C71B744" w:rsidR="00233755" w:rsidRPr="00802373" w:rsidRDefault="00233755" w:rsidP="00414D8A">
      <w:pPr>
        <w:pStyle w:val="ListParagraph"/>
        <w:numPr>
          <w:ilvl w:val="0"/>
          <w:numId w:val="9"/>
        </w:numPr>
        <w:spacing w:before="40" w:after="40"/>
        <w:ind w:right="227"/>
        <w:jc w:val="both"/>
        <w:rPr>
          <w:sz w:val="16"/>
          <w:szCs w:val="16"/>
        </w:rPr>
      </w:pPr>
      <w:r w:rsidRPr="007B1AE5">
        <w:br w:type="column"/>
      </w:r>
      <w:r w:rsidRPr="00802373">
        <w:rPr>
          <w:sz w:val="16"/>
          <w:szCs w:val="16"/>
        </w:rPr>
        <w:t xml:space="preserve">Higher inflation led to </w:t>
      </w:r>
      <w:r w:rsidR="00F65732" w:rsidRPr="00802373">
        <w:rPr>
          <w:sz w:val="16"/>
          <w:szCs w:val="16"/>
        </w:rPr>
        <w:t>a tightening of monetary policy in</w:t>
      </w:r>
      <w:r w:rsidR="00E668C7" w:rsidRPr="00802373">
        <w:rPr>
          <w:sz w:val="16"/>
          <w:szCs w:val="16"/>
        </w:rPr>
        <w:t xml:space="preserve"> Australia</w:t>
      </w:r>
      <w:r w:rsidR="004417EA" w:rsidRPr="00802373">
        <w:rPr>
          <w:sz w:val="16"/>
          <w:szCs w:val="16"/>
        </w:rPr>
        <w:t xml:space="preserve"> in 2022 and 2023, with t</w:t>
      </w:r>
      <w:r w:rsidRPr="00802373">
        <w:rPr>
          <w:sz w:val="16"/>
          <w:szCs w:val="16"/>
        </w:rPr>
        <w:t xml:space="preserve">he Reserve Bank of Australia </w:t>
      </w:r>
      <w:r w:rsidR="00CD3834" w:rsidRPr="00802373">
        <w:rPr>
          <w:sz w:val="16"/>
          <w:szCs w:val="16"/>
        </w:rPr>
        <w:t xml:space="preserve">(RBA) </w:t>
      </w:r>
      <w:r w:rsidR="004417EA" w:rsidRPr="00802373">
        <w:rPr>
          <w:sz w:val="16"/>
          <w:szCs w:val="16"/>
        </w:rPr>
        <w:t xml:space="preserve">increasing </w:t>
      </w:r>
      <w:r w:rsidRPr="00802373">
        <w:rPr>
          <w:sz w:val="16"/>
          <w:szCs w:val="16"/>
        </w:rPr>
        <w:t xml:space="preserve">Australia’s </w:t>
      </w:r>
      <w:r w:rsidR="00924591" w:rsidRPr="00802373">
        <w:rPr>
          <w:sz w:val="16"/>
          <w:szCs w:val="16"/>
        </w:rPr>
        <w:t>cash</w:t>
      </w:r>
      <w:r w:rsidRPr="00802373">
        <w:rPr>
          <w:sz w:val="16"/>
          <w:szCs w:val="16"/>
        </w:rPr>
        <w:t xml:space="preserve"> rate from 0.10% to 4.35% between May 2022 and November 2023. </w:t>
      </w:r>
      <w:r w:rsidR="00856036" w:rsidRPr="00802373">
        <w:rPr>
          <w:sz w:val="16"/>
          <w:szCs w:val="16"/>
        </w:rPr>
        <w:t>Disinflation allowed t</w:t>
      </w:r>
      <w:r w:rsidRPr="00802373">
        <w:rPr>
          <w:sz w:val="16"/>
          <w:szCs w:val="16"/>
        </w:rPr>
        <w:t xml:space="preserve">he </w:t>
      </w:r>
      <w:r w:rsidR="00CD3834" w:rsidRPr="00802373">
        <w:rPr>
          <w:sz w:val="16"/>
          <w:szCs w:val="16"/>
        </w:rPr>
        <w:t>RBA</w:t>
      </w:r>
      <w:r w:rsidRPr="00802373">
        <w:rPr>
          <w:sz w:val="16"/>
          <w:szCs w:val="16"/>
        </w:rPr>
        <w:t xml:space="preserve"> </w:t>
      </w:r>
      <w:r w:rsidR="00856036" w:rsidRPr="00802373">
        <w:rPr>
          <w:sz w:val="16"/>
          <w:szCs w:val="16"/>
        </w:rPr>
        <w:t>to</w:t>
      </w:r>
      <w:r w:rsidRPr="00802373">
        <w:rPr>
          <w:sz w:val="16"/>
          <w:szCs w:val="16"/>
        </w:rPr>
        <w:t xml:space="preserve"> </w:t>
      </w:r>
      <w:r w:rsidR="00AE6B49" w:rsidRPr="00802373">
        <w:rPr>
          <w:sz w:val="16"/>
          <w:szCs w:val="16"/>
        </w:rPr>
        <w:t xml:space="preserve">reduce the </w:t>
      </w:r>
      <w:r w:rsidRPr="00802373">
        <w:rPr>
          <w:sz w:val="16"/>
          <w:szCs w:val="16"/>
        </w:rPr>
        <w:t xml:space="preserve">cash rate </w:t>
      </w:r>
      <w:r w:rsidR="00AE6B49" w:rsidRPr="00802373">
        <w:rPr>
          <w:sz w:val="16"/>
          <w:szCs w:val="16"/>
        </w:rPr>
        <w:t>by 25</w:t>
      </w:r>
      <w:r w:rsidR="00D74556" w:rsidRPr="00802373">
        <w:rPr>
          <w:sz w:val="16"/>
          <w:szCs w:val="16"/>
        </w:rPr>
        <w:t> </w:t>
      </w:r>
      <w:r w:rsidR="00AE6B49" w:rsidRPr="00802373">
        <w:rPr>
          <w:sz w:val="16"/>
          <w:szCs w:val="16"/>
        </w:rPr>
        <w:t xml:space="preserve">basis points three times </w:t>
      </w:r>
      <w:r w:rsidR="002136CC" w:rsidRPr="00802373">
        <w:rPr>
          <w:sz w:val="16"/>
          <w:szCs w:val="16"/>
        </w:rPr>
        <w:t xml:space="preserve">in </w:t>
      </w:r>
      <w:r w:rsidRPr="00802373">
        <w:rPr>
          <w:sz w:val="16"/>
          <w:szCs w:val="16"/>
        </w:rPr>
        <w:t>2025</w:t>
      </w:r>
      <w:r w:rsidR="002136CC" w:rsidRPr="00802373">
        <w:rPr>
          <w:sz w:val="16"/>
          <w:szCs w:val="16"/>
        </w:rPr>
        <w:t xml:space="preserve">, but </w:t>
      </w:r>
      <w:r w:rsidR="00856036" w:rsidRPr="00802373">
        <w:rPr>
          <w:sz w:val="16"/>
          <w:szCs w:val="16"/>
        </w:rPr>
        <w:t>with the</w:t>
      </w:r>
      <w:r w:rsidR="00BD5B4C" w:rsidRPr="00802373">
        <w:rPr>
          <w:sz w:val="16"/>
          <w:szCs w:val="16"/>
        </w:rPr>
        <w:t xml:space="preserve"> pick</w:t>
      </w:r>
      <w:r w:rsidR="00BD5B4C" w:rsidRPr="00802373">
        <w:rPr>
          <w:sz w:val="16"/>
          <w:szCs w:val="16"/>
        </w:rPr>
        <w:noBreakHyphen/>
        <w:t>up in inflation</w:t>
      </w:r>
      <w:r w:rsidR="00860A5A" w:rsidRPr="00802373">
        <w:rPr>
          <w:sz w:val="16"/>
          <w:szCs w:val="16"/>
        </w:rPr>
        <w:t xml:space="preserve"> </w:t>
      </w:r>
      <w:r w:rsidR="00764C1C" w:rsidRPr="00802373">
        <w:rPr>
          <w:sz w:val="16"/>
          <w:szCs w:val="16"/>
        </w:rPr>
        <w:t>from</w:t>
      </w:r>
      <w:r w:rsidR="00BD5B4C" w:rsidRPr="00802373">
        <w:rPr>
          <w:sz w:val="16"/>
          <w:szCs w:val="16"/>
        </w:rPr>
        <w:t xml:space="preserve"> </w:t>
      </w:r>
      <w:r w:rsidR="004309A5" w:rsidRPr="00802373">
        <w:rPr>
          <w:sz w:val="16"/>
          <w:szCs w:val="16"/>
        </w:rPr>
        <w:t xml:space="preserve">late </w:t>
      </w:r>
      <w:r w:rsidR="00BD5B4C" w:rsidRPr="00802373">
        <w:rPr>
          <w:sz w:val="16"/>
          <w:szCs w:val="16"/>
        </w:rPr>
        <w:t xml:space="preserve">2025, </w:t>
      </w:r>
      <w:r w:rsidR="00856036" w:rsidRPr="00802373">
        <w:rPr>
          <w:sz w:val="16"/>
          <w:szCs w:val="16"/>
        </w:rPr>
        <w:t xml:space="preserve">the RBA </w:t>
      </w:r>
      <w:r w:rsidR="00BD5B4C" w:rsidRPr="00802373">
        <w:rPr>
          <w:sz w:val="16"/>
          <w:szCs w:val="16"/>
        </w:rPr>
        <w:t>increased t</w:t>
      </w:r>
      <w:r w:rsidR="00860A5A" w:rsidRPr="00802373">
        <w:rPr>
          <w:sz w:val="16"/>
          <w:szCs w:val="16"/>
        </w:rPr>
        <w:t>he</w:t>
      </w:r>
      <w:r w:rsidR="0023576D" w:rsidRPr="00802373">
        <w:rPr>
          <w:sz w:val="16"/>
          <w:szCs w:val="16"/>
        </w:rPr>
        <w:t xml:space="preserve"> </w:t>
      </w:r>
      <w:r w:rsidR="00CD3834" w:rsidRPr="00802373">
        <w:rPr>
          <w:sz w:val="16"/>
          <w:szCs w:val="16"/>
        </w:rPr>
        <w:t>cash rate</w:t>
      </w:r>
      <w:r w:rsidRPr="00802373">
        <w:rPr>
          <w:sz w:val="16"/>
          <w:szCs w:val="16"/>
        </w:rPr>
        <w:t xml:space="preserve"> </w:t>
      </w:r>
      <w:r w:rsidR="00BD5B4C" w:rsidRPr="00802373">
        <w:rPr>
          <w:sz w:val="16"/>
          <w:szCs w:val="16"/>
        </w:rPr>
        <w:t>by 25</w:t>
      </w:r>
      <w:r w:rsidR="00B67387" w:rsidRPr="00802373">
        <w:rPr>
          <w:sz w:val="16"/>
          <w:szCs w:val="16"/>
        </w:rPr>
        <w:t> </w:t>
      </w:r>
      <w:r w:rsidR="00BD5B4C" w:rsidRPr="00802373">
        <w:rPr>
          <w:sz w:val="16"/>
          <w:szCs w:val="16"/>
        </w:rPr>
        <w:t>basis points in February</w:t>
      </w:r>
      <w:r w:rsidR="003D6420" w:rsidRPr="00802373">
        <w:rPr>
          <w:sz w:val="16"/>
          <w:szCs w:val="16"/>
        </w:rPr>
        <w:t>,</w:t>
      </w:r>
      <w:r w:rsidR="00D47ABE" w:rsidRPr="00802373">
        <w:rPr>
          <w:sz w:val="16"/>
          <w:szCs w:val="16"/>
        </w:rPr>
        <w:t xml:space="preserve"> March</w:t>
      </w:r>
      <w:r w:rsidR="003F3F90" w:rsidRPr="00802373">
        <w:rPr>
          <w:sz w:val="16"/>
          <w:szCs w:val="16"/>
        </w:rPr>
        <w:t xml:space="preserve"> and May </w:t>
      </w:r>
      <w:r w:rsidR="00BD5B4C" w:rsidRPr="00802373">
        <w:rPr>
          <w:sz w:val="16"/>
          <w:szCs w:val="16"/>
        </w:rPr>
        <w:t>2026</w:t>
      </w:r>
      <w:r w:rsidR="003F3F90" w:rsidRPr="00802373">
        <w:rPr>
          <w:sz w:val="16"/>
          <w:szCs w:val="16"/>
        </w:rPr>
        <w:t>,</w:t>
      </w:r>
      <w:r w:rsidR="00104254" w:rsidRPr="00802373">
        <w:rPr>
          <w:sz w:val="16"/>
          <w:szCs w:val="16"/>
        </w:rPr>
        <w:t xml:space="preserve"> </w:t>
      </w:r>
      <w:r w:rsidR="003F3F90" w:rsidRPr="00802373">
        <w:rPr>
          <w:sz w:val="16"/>
          <w:szCs w:val="16"/>
        </w:rPr>
        <w:t>returning the rate to 4.35%</w:t>
      </w:r>
      <w:r w:rsidRPr="00802373">
        <w:rPr>
          <w:sz w:val="16"/>
          <w:szCs w:val="16"/>
        </w:rPr>
        <w:t>.</w:t>
      </w:r>
    </w:p>
    <w:p w14:paraId="2A57ECBC" w14:textId="3F597F7A" w:rsidR="00233755" w:rsidRPr="003A3D47" w:rsidRDefault="00233755" w:rsidP="00BD19BC">
      <w:pPr>
        <w:pStyle w:val="ListParagraph"/>
        <w:numPr>
          <w:ilvl w:val="0"/>
          <w:numId w:val="9"/>
        </w:numPr>
        <w:spacing w:before="40" w:after="40"/>
        <w:ind w:left="357" w:right="227" w:hanging="357"/>
        <w:contextualSpacing w:val="0"/>
        <w:jc w:val="both"/>
        <w:rPr>
          <w:sz w:val="16"/>
          <w:szCs w:val="16"/>
        </w:rPr>
      </w:pPr>
      <w:r w:rsidRPr="003A3D47">
        <w:rPr>
          <w:sz w:val="16"/>
          <w:szCs w:val="16"/>
        </w:rPr>
        <w:t>Monetary policy in the U</w:t>
      </w:r>
      <w:r w:rsidR="002D5D62" w:rsidRPr="003A3D47">
        <w:rPr>
          <w:sz w:val="16"/>
          <w:szCs w:val="16"/>
        </w:rPr>
        <w:t xml:space="preserve">nited </w:t>
      </w:r>
      <w:r w:rsidRPr="003A3D47">
        <w:rPr>
          <w:sz w:val="16"/>
          <w:szCs w:val="16"/>
        </w:rPr>
        <w:t>S</w:t>
      </w:r>
      <w:r w:rsidR="002D5D62" w:rsidRPr="003A3D47">
        <w:rPr>
          <w:sz w:val="16"/>
          <w:szCs w:val="16"/>
        </w:rPr>
        <w:t>tates</w:t>
      </w:r>
      <w:r w:rsidRPr="003A3D47">
        <w:rPr>
          <w:sz w:val="16"/>
          <w:szCs w:val="16"/>
        </w:rPr>
        <w:t>, U</w:t>
      </w:r>
      <w:r w:rsidR="002D5D62" w:rsidRPr="003A3D47">
        <w:rPr>
          <w:sz w:val="16"/>
          <w:szCs w:val="16"/>
        </w:rPr>
        <w:t>nited Kingdom</w:t>
      </w:r>
      <w:r w:rsidRPr="003A3D47">
        <w:rPr>
          <w:sz w:val="16"/>
          <w:szCs w:val="16"/>
        </w:rPr>
        <w:t xml:space="preserve"> and Euro</w:t>
      </w:r>
      <w:r w:rsidR="002D5D62" w:rsidRPr="003A3D47">
        <w:rPr>
          <w:sz w:val="16"/>
          <w:szCs w:val="16"/>
        </w:rPr>
        <w:t> </w:t>
      </w:r>
      <w:r w:rsidRPr="003A3D47">
        <w:rPr>
          <w:sz w:val="16"/>
          <w:szCs w:val="16"/>
        </w:rPr>
        <w:t xml:space="preserve">Area followed a similar trajectory to Australia in 2022 and 2023, but </w:t>
      </w:r>
      <w:r w:rsidR="00484136" w:rsidRPr="003A3D47">
        <w:rPr>
          <w:sz w:val="16"/>
          <w:szCs w:val="16"/>
        </w:rPr>
        <w:t xml:space="preserve">there </w:t>
      </w:r>
      <w:r w:rsidR="00FB3219" w:rsidRPr="003A3D47">
        <w:rPr>
          <w:sz w:val="16"/>
          <w:szCs w:val="16"/>
        </w:rPr>
        <w:t>was</w:t>
      </w:r>
      <w:r w:rsidR="00484136" w:rsidRPr="003A3D47">
        <w:rPr>
          <w:sz w:val="16"/>
          <w:szCs w:val="16"/>
        </w:rPr>
        <w:t xml:space="preserve"> </w:t>
      </w:r>
      <w:r w:rsidR="00863218" w:rsidRPr="003A3D47">
        <w:rPr>
          <w:sz w:val="16"/>
          <w:szCs w:val="16"/>
        </w:rPr>
        <w:t xml:space="preserve">some </w:t>
      </w:r>
      <w:r w:rsidR="00484136" w:rsidRPr="003A3D47">
        <w:rPr>
          <w:sz w:val="16"/>
          <w:szCs w:val="16"/>
        </w:rPr>
        <w:t xml:space="preserve">divergence </w:t>
      </w:r>
      <w:r w:rsidR="009566EB" w:rsidRPr="003A3D47">
        <w:rPr>
          <w:sz w:val="16"/>
          <w:szCs w:val="16"/>
        </w:rPr>
        <w:t xml:space="preserve">in </w:t>
      </w:r>
      <w:r w:rsidR="007A1797" w:rsidRPr="003A3D47">
        <w:rPr>
          <w:sz w:val="16"/>
          <w:szCs w:val="16"/>
        </w:rPr>
        <w:t xml:space="preserve">the </w:t>
      </w:r>
      <w:r w:rsidR="009566EB" w:rsidRPr="003A3D47">
        <w:rPr>
          <w:sz w:val="16"/>
          <w:szCs w:val="16"/>
        </w:rPr>
        <w:t>easing cycles</w:t>
      </w:r>
      <w:r w:rsidR="007A1797" w:rsidRPr="003A3D47">
        <w:rPr>
          <w:sz w:val="16"/>
          <w:szCs w:val="16"/>
        </w:rPr>
        <w:t xml:space="preserve"> across these markets</w:t>
      </w:r>
      <w:r w:rsidRPr="003A3D47">
        <w:rPr>
          <w:sz w:val="16"/>
          <w:szCs w:val="16"/>
        </w:rPr>
        <w:t>.</w:t>
      </w:r>
      <w:r w:rsidR="00624CD0" w:rsidRPr="003A3D47">
        <w:rPr>
          <w:sz w:val="16"/>
          <w:szCs w:val="16"/>
        </w:rPr>
        <w:t xml:space="preserve"> </w:t>
      </w:r>
      <w:r w:rsidR="00013C60" w:rsidRPr="003A3D47">
        <w:rPr>
          <w:sz w:val="16"/>
          <w:szCs w:val="16"/>
        </w:rPr>
        <w:t>Rates ha</w:t>
      </w:r>
      <w:r w:rsidR="002D5D62" w:rsidRPr="003A3D47">
        <w:rPr>
          <w:sz w:val="16"/>
          <w:szCs w:val="16"/>
        </w:rPr>
        <w:t>ve been on hold in the United States and United Kingdom</w:t>
      </w:r>
      <w:r w:rsidR="00D94B03" w:rsidRPr="003A3D47">
        <w:rPr>
          <w:sz w:val="16"/>
          <w:szCs w:val="16"/>
        </w:rPr>
        <w:t xml:space="preserve"> since late 2025, while the European Central Bank</w:t>
      </w:r>
      <w:r w:rsidR="00AC25A7" w:rsidRPr="003A3D47">
        <w:rPr>
          <w:sz w:val="16"/>
          <w:szCs w:val="16"/>
        </w:rPr>
        <w:t xml:space="preserve"> responded to recent higher inflation by raising interest rates in June 2026.</w:t>
      </w:r>
    </w:p>
    <w:p w14:paraId="0A21B10E" w14:textId="2D1D41FB" w:rsidR="00233755" w:rsidRPr="003A3D47" w:rsidRDefault="00233755" w:rsidP="006058E8">
      <w:pPr>
        <w:pStyle w:val="ListParagraph"/>
        <w:numPr>
          <w:ilvl w:val="0"/>
          <w:numId w:val="9"/>
        </w:numPr>
        <w:spacing w:before="40" w:after="40"/>
        <w:ind w:left="357" w:right="227" w:hanging="357"/>
        <w:contextualSpacing w:val="0"/>
        <w:jc w:val="both"/>
        <w:rPr>
          <w:sz w:val="16"/>
          <w:szCs w:val="16"/>
        </w:rPr>
      </w:pPr>
      <w:r w:rsidRPr="003A3D47">
        <w:rPr>
          <w:sz w:val="16"/>
          <w:szCs w:val="16"/>
        </w:rPr>
        <w:t xml:space="preserve">Japan has </w:t>
      </w:r>
      <w:r w:rsidR="001A29E1" w:rsidRPr="003A3D47">
        <w:rPr>
          <w:sz w:val="16"/>
          <w:szCs w:val="16"/>
        </w:rPr>
        <w:t xml:space="preserve">had a </w:t>
      </w:r>
      <w:r w:rsidR="00A154B0" w:rsidRPr="003A3D47">
        <w:rPr>
          <w:sz w:val="16"/>
          <w:szCs w:val="16"/>
        </w:rPr>
        <w:t xml:space="preserve">different </w:t>
      </w:r>
      <w:r w:rsidR="00D67F9E" w:rsidRPr="003A3D47">
        <w:rPr>
          <w:sz w:val="16"/>
          <w:szCs w:val="16"/>
        </w:rPr>
        <w:t xml:space="preserve">monetary policy </w:t>
      </w:r>
      <w:r w:rsidR="00A154B0" w:rsidRPr="003A3D47">
        <w:rPr>
          <w:sz w:val="16"/>
          <w:szCs w:val="16"/>
        </w:rPr>
        <w:t>trajectory</w:t>
      </w:r>
      <w:r w:rsidRPr="003A3D47">
        <w:rPr>
          <w:sz w:val="16"/>
          <w:szCs w:val="16"/>
        </w:rPr>
        <w:t xml:space="preserve"> as its increase in inflation occurred later. The Bank of Japan increased interest rates for the first time in 17 years in March 2024 with </w:t>
      </w:r>
      <w:r w:rsidR="00B41F15" w:rsidRPr="003A3D47">
        <w:rPr>
          <w:sz w:val="16"/>
          <w:szCs w:val="16"/>
        </w:rPr>
        <w:t>four</w:t>
      </w:r>
      <w:r w:rsidR="004141A0" w:rsidRPr="003A3D47">
        <w:rPr>
          <w:sz w:val="16"/>
          <w:szCs w:val="16"/>
        </w:rPr>
        <w:t xml:space="preserve"> more hikes</w:t>
      </w:r>
      <w:r w:rsidR="001F7AE0" w:rsidRPr="003A3D47">
        <w:rPr>
          <w:sz w:val="16"/>
          <w:szCs w:val="16"/>
        </w:rPr>
        <w:t xml:space="preserve"> </w:t>
      </w:r>
      <w:r w:rsidR="00B41F15" w:rsidRPr="003A3D47">
        <w:rPr>
          <w:sz w:val="16"/>
          <w:szCs w:val="16"/>
        </w:rPr>
        <w:t>since</w:t>
      </w:r>
      <w:r w:rsidRPr="003A3D47">
        <w:rPr>
          <w:sz w:val="16"/>
          <w:szCs w:val="16"/>
        </w:rPr>
        <w:t xml:space="preserve">. The policy rate </w:t>
      </w:r>
      <w:r w:rsidR="00FC3E24" w:rsidRPr="003A3D47">
        <w:rPr>
          <w:sz w:val="16"/>
          <w:szCs w:val="16"/>
        </w:rPr>
        <w:t>was</w:t>
      </w:r>
      <w:r w:rsidRPr="003A3D47">
        <w:rPr>
          <w:sz w:val="16"/>
          <w:szCs w:val="16"/>
        </w:rPr>
        <w:t xml:space="preserve"> </w:t>
      </w:r>
      <w:r w:rsidR="00B41F15" w:rsidRPr="003A3D47">
        <w:rPr>
          <w:sz w:val="16"/>
          <w:szCs w:val="16"/>
        </w:rPr>
        <w:t>1.00</w:t>
      </w:r>
      <w:r w:rsidRPr="003A3D47">
        <w:rPr>
          <w:sz w:val="16"/>
          <w:szCs w:val="16"/>
        </w:rPr>
        <w:t xml:space="preserve">% in </w:t>
      </w:r>
      <w:r w:rsidR="00B41F15" w:rsidRPr="003A3D47">
        <w:rPr>
          <w:sz w:val="16"/>
          <w:szCs w:val="16"/>
        </w:rPr>
        <w:t>June</w:t>
      </w:r>
      <w:r w:rsidR="005D20A9" w:rsidRPr="003A3D47">
        <w:rPr>
          <w:sz w:val="16"/>
          <w:szCs w:val="16"/>
        </w:rPr>
        <w:t> </w:t>
      </w:r>
      <w:r w:rsidRPr="003A3D47">
        <w:rPr>
          <w:sz w:val="16"/>
          <w:szCs w:val="16"/>
        </w:rPr>
        <w:t>202</w:t>
      </w:r>
      <w:r w:rsidR="006515DF" w:rsidRPr="003A3D47">
        <w:rPr>
          <w:sz w:val="16"/>
          <w:szCs w:val="16"/>
        </w:rPr>
        <w:t>6</w:t>
      </w:r>
      <w:r w:rsidRPr="003A3D47">
        <w:rPr>
          <w:sz w:val="16"/>
          <w:szCs w:val="16"/>
        </w:rPr>
        <w:t>.</w:t>
      </w:r>
    </w:p>
    <w:p w14:paraId="499227DF" w14:textId="77777777" w:rsidR="00233755" w:rsidRPr="003A3D47" w:rsidRDefault="00233755" w:rsidP="006058E8">
      <w:pPr>
        <w:pStyle w:val="ListParagraph"/>
        <w:numPr>
          <w:ilvl w:val="0"/>
          <w:numId w:val="9"/>
        </w:numPr>
        <w:spacing w:before="40" w:after="40"/>
        <w:ind w:left="357" w:right="227" w:hanging="357"/>
        <w:contextualSpacing w:val="0"/>
        <w:jc w:val="both"/>
        <w:rPr>
          <w:sz w:val="16"/>
          <w:szCs w:val="16"/>
        </w:rPr>
        <w:sectPr w:rsidR="00233755" w:rsidRPr="003A3D47" w:rsidSect="00233755">
          <w:type w:val="continuous"/>
          <w:pgSz w:w="11907" w:h="16840" w:code="9"/>
          <w:pgMar w:top="1701" w:right="425" w:bottom="567" w:left="567" w:header="709" w:footer="709" w:gutter="0"/>
          <w:cols w:num="2" w:space="113"/>
          <w:docGrid w:linePitch="360"/>
        </w:sectPr>
      </w:pPr>
    </w:p>
    <w:p w14:paraId="07108249"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16" w:name="_Labour_market_–"/>
      <w:bookmarkEnd w:id="16"/>
      <w:r w:rsidRPr="008F7AA0">
        <w:rPr>
          <w:bCs/>
          <w:color w:val="004C3D"/>
          <w:sz w:val="24"/>
          <w:szCs w:val="24"/>
        </w:rPr>
        <w:t>Labour market – employment</w:t>
      </w:r>
    </w:p>
    <w:p w14:paraId="1F62F00E" w14:textId="77777777"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31A01224" w14:textId="77777777"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CF7CD6">
        <w:rPr>
          <w:i w:val="0"/>
          <w:iCs w:val="0"/>
          <w:color w:val="00997A"/>
          <w:sz w:val="20"/>
          <w:szCs w:val="20"/>
        </w:rPr>
        <w:t>Employment and total monthly hours worked (change)</w:t>
      </w:r>
    </w:p>
    <w:p w14:paraId="64E4CCBD" w14:textId="5DC8DF80" w:rsidR="00233755" w:rsidRPr="007B1AE5" w:rsidRDefault="00472DD9" w:rsidP="00233755">
      <w:r>
        <w:rPr>
          <w:noProof/>
        </w:rPr>
        <w:drawing>
          <wp:inline distT="0" distB="0" distL="0" distR="0" wp14:anchorId="412ABDE2" wp14:editId="28974D96">
            <wp:extent cx="3420000" cy="2107010"/>
            <wp:effectExtent l="0" t="0" r="9525" b="7620"/>
            <wp:docPr id="70489563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388F4A73" w14:textId="77777777" w:rsidR="00233755" w:rsidRPr="00AF759E" w:rsidRDefault="00233755" w:rsidP="00233755">
      <w:pPr>
        <w:jc w:val="both"/>
        <w:rPr>
          <w:sz w:val="10"/>
          <w:szCs w:val="10"/>
        </w:rPr>
      </w:pPr>
      <w:r w:rsidRPr="000C0C45">
        <w:rPr>
          <w:sz w:val="10"/>
        </w:rPr>
        <w:t xml:space="preserve">Note – </w:t>
      </w:r>
      <w:r w:rsidRPr="00AF759E">
        <w:rPr>
          <w:sz w:val="10"/>
          <w:szCs w:val="10"/>
        </w:rPr>
        <w:t>Seasonally adjusted series. 12-month rolling average for employed persons</w:t>
      </w:r>
      <w:r>
        <w:rPr>
          <w:sz w:val="10"/>
          <w:szCs w:val="10"/>
        </w:rPr>
        <w:t xml:space="preserve"> and </w:t>
      </w:r>
      <w:r w:rsidRPr="00AF759E">
        <w:rPr>
          <w:sz w:val="10"/>
          <w:szCs w:val="10"/>
        </w:rPr>
        <w:t xml:space="preserve">total </w:t>
      </w:r>
      <w:r>
        <w:rPr>
          <w:sz w:val="10"/>
          <w:szCs w:val="10"/>
        </w:rPr>
        <w:t xml:space="preserve">monthly </w:t>
      </w:r>
      <w:r w:rsidRPr="00AF759E">
        <w:rPr>
          <w:sz w:val="10"/>
          <w:szCs w:val="10"/>
        </w:rPr>
        <w:t>hours worked. Year</w:t>
      </w:r>
      <w:r>
        <w:rPr>
          <w:sz w:val="10"/>
          <w:szCs w:val="10"/>
        </w:rPr>
        <w:noBreakHyphen/>
      </w:r>
      <w:r w:rsidRPr="00AF759E">
        <w:rPr>
          <w:sz w:val="10"/>
          <w:szCs w:val="10"/>
        </w:rPr>
        <w:t>on</w:t>
      </w:r>
      <w:r>
        <w:rPr>
          <w:sz w:val="10"/>
          <w:szCs w:val="10"/>
        </w:rPr>
        <w:noBreakHyphen/>
      </w:r>
      <w:r w:rsidRPr="00AF759E">
        <w:rPr>
          <w:sz w:val="10"/>
          <w:szCs w:val="10"/>
        </w:rPr>
        <w:t>year change in monthly series.</w:t>
      </w:r>
    </w:p>
    <w:p w14:paraId="6C27E4CF" w14:textId="77777777" w:rsidR="00233755" w:rsidRPr="00AF759E" w:rsidRDefault="00233755" w:rsidP="00233755">
      <w:pPr>
        <w:jc w:val="both"/>
        <w:rPr>
          <w:sz w:val="10"/>
          <w:szCs w:val="10"/>
        </w:rPr>
      </w:pPr>
      <w:r w:rsidRPr="00AF759E">
        <w:rPr>
          <w:sz w:val="10"/>
          <w:szCs w:val="10"/>
        </w:rPr>
        <w:t>Source: Based on ABS data.</w:t>
      </w:r>
    </w:p>
    <w:p w14:paraId="5181BA88" w14:textId="0CF4B59B" w:rsidR="00233755" w:rsidRPr="00ED3FF6" w:rsidRDefault="00233755" w:rsidP="0074362C">
      <w:pPr>
        <w:pStyle w:val="ListParagraph"/>
        <w:numPr>
          <w:ilvl w:val="0"/>
          <w:numId w:val="9"/>
        </w:numPr>
        <w:spacing w:before="40" w:after="40"/>
        <w:ind w:left="357" w:right="227" w:hanging="357"/>
        <w:jc w:val="both"/>
        <w:rPr>
          <w:sz w:val="16"/>
          <w:szCs w:val="16"/>
        </w:rPr>
      </w:pPr>
      <w:r w:rsidRPr="007B1AE5">
        <w:br w:type="column"/>
      </w:r>
      <w:r w:rsidR="00585150" w:rsidRPr="00ED3FF6">
        <w:rPr>
          <w:sz w:val="16"/>
          <w:szCs w:val="16"/>
        </w:rPr>
        <w:t xml:space="preserve">Employment growth in Western Australia has moderated from the very </w:t>
      </w:r>
      <w:r w:rsidR="00240B96" w:rsidRPr="00ED3FF6">
        <w:rPr>
          <w:sz w:val="16"/>
          <w:szCs w:val="16"/>
        </w:rPr>
        <w:t>high</w:t>
      </w:r>
      <w:r w:rsidR="00585150" w:rsidRPr="00ED3FF6">
        <w:rPr>
          <w:sz w:val="16"/>
          <w:szCs w:val="16"/>
        </w:rPr>
        <w:t xml:space="preserve"> rates </w:t>
      </w:r>
      <w:r w:rsidR="00B3227F" w:rsidRPr="00ED3FF6">
        <w:rPr>
          <w:sz w:val="16"/>
          <w:szCs w:val="16"/>
        </w:rPr>
        <w:t>reached</w:t>
      </w:r>
      <w:r w:rsidR="00585150" w:rsidRPr="00ED3FF6">
        <w:rPr>
          <w:sz w:val="16"/>
          <w:szCs w:val="16"/>
        </w:rPr>
        <w:t xml:space="preserve"> during the </w:t>
      </w:r>
      <w:r w:rsidR="00B3227F" w:rsidRPr="00ED3FF6">
        <w:rPr>
          <w:sz w:val="16"/>
          <w:szCs w:val="16"/>
        </w:rPr>
        <w:t xml:space="preserve">economic </w:t>
      </w:r>
      <w:r w:rsidR="00585150" w:rsidRPr="00ED3FF6">
        <w:rPr>
          <w:sz w:val="16"/>
          <w:szCs w:val="16"/>
        </w:rPr>
        <w:t>recovery</w:t>
      </w:r>
      <w:r w:rsidR="00996749" w:rsidRPr="00ED3FF6">
        <w:rPr>
          <w:sz w:val="16"/>
          <w:szCs w:val="16"/>
        </w:rPr>
        <w:t xml:space="preserve"> from the COVID</w:t>
      </w:r>
      <w:r w:rsidR="00996749" w:rsidRPr="00ED3FF6">
        <w:rPr>
          <w:sz w:val="16"/>
          <w:szCs w:val="16"/>
        </w:rPr>
        <w:noBreakHyphen/>
        <w:t>19 pandemic</w:t>
      </w:r>
      <w:r w:rsidR="00585150" w:rsidRPr="00ED3FF6">
        <w:rPr>
          <w:sz w:val="16"/>
          <w:szCs w:val="16"/>
        </w:rPr>
        <w:t>.</w:t>
      </w:r>
    </w:p>
    <w:p w14:paraId="78DDCB72" w14:textId="7BA8A32F" w:rsidR="00233755" w:rsidRPr="00ED3FF6" w:rsidRDefault="00233755" w:rsidP="006058E8">
      <w:pPr>
        <w:pStyle w:val="ListParagraph"/>
        <w:numPr>
          <w:ilvl w:val="0"/>
          <w:numId w:val="9"/>
        </w:numPr>
        <w:spacing w:before="40" w:after="40"/>
        <w:ind w:left="357" w:right="227" w:hanging="357"/>
        <w:contextualSpacing w:val="0"/>
        <w:jc w:val="both"/>
        <w:rPr>
          <w:sz w:val="16"/>
          <w:szCs w:val="16"/>
        </w:rPr>
      </w:pPr>
      <w:bookmarkStart w:id="17" w:name="_Hlk175827850"/>
      <w:r w:rsidRPr="00ED3FF6">
        <w:rPr>
          <w:sz w:val="16"/>
          <w:szCs w:val="16"/>
        </w:rPr>
        <w:t xml:space="preserve">Western Australia’s annual average employment </w:t>
      </w:r>
      <w:r w:rsidR="00817017" w:rsidRPr="00ED3FF6">
        <w:rPr>
          <w:sz w:val="16"/>
          <w:szCs w:val="16"/>
        </w:rPr>
        <w:t>increased</w:t>
      </w:r>
      <w:r w:rsidRPr="00ED3FF6">
        <w:rPr>
          <w:sz w:val="16"/>
          <w:szCs w:val="16"/>
        </w:rPr>
        <w:t xml:space="preserve"> </w:t>
      </w:r>
      <w:r w:rsidR="00817017" w:rsidRPr="00ED3FF6">
        <w:rPr>
          <w:sz w:val="16"/>
          <w:szCs w:val="16"/>
        </w:rPr>
        <w:t>1.</w:t>
      </w:r>
      <w:r w:rsidR="00797AB7" w:rsidRPr="00ED3FF6">
        <w:rPr>
          <w:sz w:val="16"/>
          <w:szCs w:val="16"/>
        </w:rPr>
        <w:t>6</w:t>
      </w:r>
      <w:r w:rsidRPr="00ED3FF6">
        <w:rPr>
          <w:sz w:val="16"/>
          <w:szCs w:val="16"/>
        </w:rPr>
        <w:t>% to 1</w:t>
      </w:r>
      <w:r w:rsidR="00661882" w:rsidRPr="00ED3FF6">
        <w:rPr>
          <w:sz w:val="16"/>
          <w:szCs w:val="16"/>
        </w:rPr>
        <w:t>.</w:t>
      </w:r>
      <w:r w:rsidR="00480B8C" w:rsidRPr="00ED3FF6">
        <w:rPr>
          <w:sz w:val="16"/>
          <w:szCs w:val="16"/>
        </w:rPr>
        <w:t>6</w:t>
      </w:r>
      <w:r w:rsidR="00797AB7" w:rsidRPr="00ED3FF6">
        <w:rPr>
          <w:sz w:val="16"/>
          <w:szCs w:val="16"/>
        </w:rPr>
        <w:t>7</w:t>
      </w:r>
      <w:r w:rsidRPr="00ED3FF6">
        <w:rPr>
          <w:sz w:val="16"/>
          <w:szCs w:val="16"/>
        </w:rPr>
        <w:t xml:space="preserve"> million in </w:t>
      </w:r>
      <w:r w:rsidR="00797AB7" w:rsidRPr="00ED3FF6">
        <w:rPr>
          <w:sz w:val="16"/>
          <w:szCs w:val="16"/>
        </w:rPr>
        <w:t>June</w:t>
      </w:r>
      <w:r w:rsidRPr="00ED3FF6">
        <w:rPr>
          <w:sz w:val="16"/>
          <w:szCs w:val="16"/>
        </w:rPr>
        <w:t> 202</w:t>
      </w:r>
      <w:r w:rsidR="000C22DC" w:rsidRPr="00ED3FF6">
        <w:rPr>
          <w:sz w:val="16"/>
          <w:szCs w:val="16"/>
        </w:rPr>
        <w:t>6</w:t>
      </w:r>
      <w:r w:rsidRPr="00ED3FF6">
        <w:rPr>
          <w:sz w:val="16"/>
          <w:szCs w:val="16"/>
        </w:rPr>
        <w:t>.</w:t>
      </w:r>
    </w:p>
    <w:bookmarkEnd w:id="17"/>
    <w:p w14:paraId="6FD2BEA9" w14:textId="0C7F59F3" w:rsidR="00233755" w:rsidRPr="00ED3FF6" w:rsidRDefault="00CD3C52" w:rsidP="006058E8">
      <w:pPr>
        <w:pStyle w:val="ListParagraph"/>
        <w:numPr>
          <w:ilvl w:val="0"/>
          <w:numId w:val="9"/>
        </w:numPr>
        <w:spacing w:before="40" w:after="40"/>
        <w:ind w:left="357" w:right="227" w:hanging="357"/>
        <w:contextualSpacing w:val="0"/>
        <w:jc w:val="both"/>
        <w:rPr>
          <w:sz w:val="16"/>
          <w:szCs w:val="16"/>
        </w:rPr>
      </w:pPr>
      <w:r w:rsidRPr="00ED3FF6">
        <w:rPr>
          <w:sz w:val="16"/>
          <w:szCs w:val="16"/>
        </w:rPr>
        <w:t>The WA</w:t>
      </w:r>
      <w:r w:rsidR="00490EC6" w:rsidRPr="00ED3FF6">
        <w:rPr>
          <w:sz w:val="16"/>
          <w:szCs w:val="16"/>
        </w:rPr>
        <w:t> </w:t>
      </w:r>
      <w:r w:rsidRPr="00ED3FF6">
        <w:rPr>
          <w:sz w:val="16"/>
          <w:szCs w:val="16"/>
        </w:rPr>
        <w:t xml:space="preserve">Government </w:t>
      </w:r>
      <w:r w:rsidR="00A40966" w:rsidRPr="00ED3FF6">
        <w:rPr>
          <w:sz w:val="16"/>
          <w:szCs w:val="16"/>
        </w:rPr>
        <w:t>Budget 2026</w:t>
      </w:r>
      <w:r w:rsidR="00A40966" w:rsidRPr="00ED3FF6">
        <w:rPr>
          <w:sz w:val="16"/>
          <w:szCs w:val="16"/>
        </w:rPr>
        <w:noBreakHyphen/>
        <w:t xml:space="preserve">27 </w:t>
      </w:r>
      <w:r w:rsidR="00233755" w:rsidRPr="00ED3FF6">
        <w:rPr>
          <w:sz w:val="16"/>
          <w:szCs w:val="16"/>
        </w:rPr>
        <w:t>forecasts Western Australia’s annual average employment will increase by 1.</w:t>
      </w:r>
      <w:r w:rsidR="0099220A" w:rsidRPr="00ED3FF6">
        <w:rPr>
          <w:sz w:val="16"/>
          <w:szCs w:val="16"/>
        </w:rPr>
        <w:t>7</w:t>
      </w:r>
      <w:r w:rsidR="00233755" w:rsidRPr="00ED3FF6">
        <w:rPr>
          <w:sz w:val="16"/>
          <w:szCs w:val="16"/>
        </w:rPr>
        <w:t>5% in 202</w:t>
      </w:r>
      <w:r w:rsidR="00A40966" w:rsidRPr="00ED3FF6">
        <w:rPr>
          <w:sz w:val="16"/>
          <w:szCs w:val="16"/>
        </w:rPr>
        <w:t>6</w:t>
      </w:r>
      <w:r w:rsidR="00233755" w:rsidRPr="00ED3FF6">
        <w:rPr>
          <w:sz w:val="16"/>
          <w:szCs w:val="16"/>
        </w:rPr>
        <w:noBreakHyphen/>
        <w:t>2</w:t>
      </w:r>
      <w:r w:rsidR="00A40966" w:rsidRPr="00ED3FF6">
        <w:rPr>
          <w:sz w:val="16"/>
          <w:szCs w:val="16"/>
        </w:rPr>
        <w:t>7</w:t>
      </w:r>
      <w:r w:rsidR="00C52AE9" w:rsidRPr="00ED3FF6">
        <w:rPr>
          <w:sz w:val="16"/>
          <w:szCs w:val="16"/>
        </w:rPr>
        <w:t xml:space="preserve"> and 1.5% in 202</w:t>
      </w:r>
      <w:r w:rsidR="00A40966" w:rsidRPr="00ED3FF6">
        <w:rPr>
          <w:sz w:val="16"/>
          <w:szCs w:val="16"/>
        </w:rPr>
        <w:t>7</w:t>
      </w:r>
      <w:r w:rsidR="00C52AE9" w:rsidRPr="00ED3FF6">
        <w:rPr>
          <w:sz w:val="16"/>
          <w:szCs w:val="16"/>
        </w:rPr>
        <w:noBreakHyphen/>
        <w:t>2</w:t>
      </w:r>
      <w:r w:rsidR="00A40966" w:rsidRPr="00ED3FF6">
        <w:rPr>
          <w:sz w:val="16"/>
          <w:szCs w:val="16"/>
        </w:rPr>
        <w:t>8</w:t>
      </w:r>
      <w:r w:rsidR="00233755" w:rsidRPr="00ED3FF6">
        <w:rPr>
          <w:sz w:val="16"/>
          <w:szCs w:val="16"/>
        </w:rPr>
        <w:t>.</w:t>
      </w:r>
    </w:p>
    <w:p w14:paraId="4AA6B0C8" w14:textId="23394275" w:rsidR="00233755" w:rsidRPr="00ED3FF6" w:rsidRDefault="008B59E8" w:rsidP="006058E8">
      <w:pPr>
        <w:pStyle w:val="ListParagraph"/>
        <w:numPr>
          <w:ilvl w:val="0"/>
          <w:numId w:val="9"/>
        </w:numPr>
        <w:spacing w:before="40" w:after="40"/>
        <w:ind w:left="357" w:right="227" w:hanging="357"/>
        <w:contextualSpacing w:val="0"/>
        <w:jc w:val="both"/>
        <w:rPr>
          <w:sz w:val="16"/>
          <w:szCs w:val="16"/>
        </w:rPr>
      </w:pPr>
      <w:bookmarkStart w:id="18" w:name="_Hlk175827856"/>
      <w:r w:rsidRPr="00ED3FF6">
        <w:rPr>
          <w:sz w:val="16"/>
          <w:szCs w:val="16"/>
        </w:rPr>
        <w:t>Annual average g</w:t>
      </w:r>
      <w:r w:rsidR="00233755" w:rsidRPr="00ED3FF6">
        <w:rPr>
          <w:sz w:val="16"/>
          <w:szCs w:val="16"/>
        </w:rPr>
        <w:t xml:space="preserve">rowth in hours worked has </w:t>
      </w:r>
      <w:r w:rsidR="005D20A9" w:rsidRPr="00ED3FF6">
        <w:rPr>
          <w:sz w:val="16"/>
          <w:szCs w:val="16"/>
        </w:rPr>
        <w:t>outpaced</w:t>
      </w:r>
      <w:r w:rsidR="00233755" w:rsidRPr="00ED3FF6">
        <w:rPr>
          <w:sz w:val="16"/>
          <w:szCs w:val="16"/>
        </w:rPr>
        <w:t xml:space="preserve"> employment growth </w:t>
      </w:r>
      <w:r w:rsidR="00196CFF" w:rsidRPr="00ED3FF6">
        <w:rPr>
          <w:sz w:val="16"/>
          <w:szCs w:val="16"/>
        </w:rPr>
        <w:t xml:space="preserve">over the past </w:t>
      </w:r>
      <w:r w:rsidR="00412155" w:rsidRPr="00ED3FF6">
        <w:rPr>
          <w:sz w:val="16"/>
          <w:szCs w:val="16"/>
        </w:rPr>
        <w:t>year</w:t>
      </w:r>
      <w:r w:rsidR="005D20A9" w:rsidRPr="00ED3FF6">
        <w:rPr>
          <w:sz w:val="16"/>
          <w:szCs w:val="16"/>
        </w:rPr>
        <w:t>.</w:t>
      </w:r>
      <w:r w:rsidR="00DF6549" w:rsidRPr="00ED3FF6">
        <w:rPr>
          <w:sz w:val="16"/>
          <w:szCs w:val="16"/>
        </w:rPr>
        <w:t xml:space="preserve"> </w:t>
      </w:r>
      <w:r w:rsidR="00233755" w:rsidRPr="00ED3FF6">
        <w:rPr>
          <w:sz w:val="16"/>
          <w:szCs w:val="16"/>
        </w:rPr>
        <w:t xml:space="preserve">Western Australia’s annual average monthly hours worked in all jobs </w:t>
      </w:r>
      <w:r w:rsidR="004358AE" w:rsidRPr="00ED3FF6">
        <w:rPr>
          <w:sz w:val="16"/>
          <w:szCs w:val="16"/>
        </w:rPr>
        <w:t>increased</w:t>
      </w:r>
      <w:r w:rsidR="00233755" w:rsidRPr="00ED3FF6">
        <w:rPr>
          <w:sz w:val="16"/>
          <w:szCs w:val="16"/>
        </w:rPr>
        <w:t xml:space="preserve"> </w:t>
      </w:r>
      <w:r w:rsidR="00EB566C" w:rsidRPr="00ED3FF6">
        <w:rPr>
          <w:sz w:val="16"/>
          <w:szCs w:val="16"/>
        </w:rPr>
        <w:t>1.9</w:t>
      </w:r>
      <w:r w:rsidR="00233755" w:rsidRPr="00ED3FF6">
        <w:rPr>
          <w:sz w:val="16"/>
          <w:szCs w:val="16"/>
        </w:rPr>
        <w:t xml:space="preserve">% to </w:t>
      </w:r>
      <w:r w:rsidR="00EB566C" w:rsidRPr="00ED3FF6">
        <w:rPr>
          <w:sz w:val="16"/>
          <w:szCs w:val="16"/>
        </w:rPr>
        <w:t>237.1</w:t>
      </w:r>
      <w:r w:rsidR="00F86CB9" w:rsidRPr="00ED3FF6">
        <w:rPr>
          <w:sz w:val="16"/>
          <w:szCs w:val="16"/>
        </w:rPr>
        <w:t> </w:t>
      </w:r>
      <w:r w:rsidR="00233755" w:rsidRPr="00ED3FF6">
        <w:rPr>
          <w:sz w:val="16"/>
          <w:szCs w:val="16"/>
        </w:rPr>
        <w:t>million</w:t>
      </w:r>
      <w:r w:rsidR="00811AE6" w:rsidRPr="00ED3FF6">
        <w:rPr>
          <w:sz w:val="16"/>
          <w:szCs w:val="16"/>
        </w:rPr>
        <w:t> </w:t>
      </w:r>
      <w:r w:rsidR="00233755" w:rsidRPr="00ED3FF6">
        <w:rPr>
          <w:sz w:val="16"/>
          <w:szCs w:val="16"/>
        </w:rPr>
        <w:t xml:space="preserve">hours in </w:t>
      </w:r>
      <w:r w:rsidR="00EB566C" w:rsidRPr="00ED3FF6">
        <w:rPr>
          <w:sz w:val="16"/>
          <w:szCs w:val="16"/>
        </w:rPr>
        <w:t>June</w:t>
      </w:r>
      <w:r w:rsidR="00233755" w:rsidRPr="00ED3FF6">
        <w:rPr>
          <w:sz w:val="16"/>
          <w:szCs w:val="16"/>
        </w:rPr>
        <w:t> 202</w:t>
      </w:r>
      <w:r w:rsidR="001604C0" w:rsidRPr="00ED3FF6">
        <w:rPr>
          <w:sz w:val="16"/>
          <w:szCs w:val="16"/>
        </w:rPr>
        <w:t>6</w:t>
      </w:r>
      <w:r w:rsidR="00233755" w:rsidRPr="00ED3FF6">
        <w:rPr>
          <w:sz w:val="16"/>
          <w:szCs w:val="16"/>
        </w:rPr>
        <w:t>.</w:t>
      </w:r>
    </w:p>
    <w:bookmarkEnd w:id="18"/>
    <w:p w14:paraId="77D8BAED" w14:textId="06524758" w:rsidR="00233755" w:rsidRPr="00ED3FF6" w:rsidRDefault="00233755" w:rsidP="006058E8">
      <w:pPr>
        <w:pStyle w:val="ListParagraph"/>
        <w:numPr>
          <w:ilvl w:val="0"/>
          <w:numId w:val="9"/>
        </w:numPr>
        <w:spacing w:before="40" w:after="40"/>
        <w:ind w:left="357" w:right="227" w:hanging="357"/>
        <w:contextualSpacing w:val="0"/>
        <w:jc w:val="both"/>
        <w:rPr>
          <w:sz w:val="16"/>
          <w:szCs w:val="16"/>
        </w:rPr>
      </w:pPr>
      <w:r w:rsidRPr="00ED3FF6">
        <w:rPr>
          <w:sz w:val="16"/>
          <w:szCs w:val="16"/>
        </w:rPr>
        <w:t xml:space="preserve">With growth in hours worked </w:t>
      </w:r>
      <w:r w:rsidR="00DF6549" w:rsidRPr="00ED3FF6">
        <w:rPr>
          <w:sz w:val="16"/>
          <w:szCs w:val="16"/>
        </w:rPr>
        <w:t>higher than</w:t>
      </w:r>
      <w:r w:rsidRPr="00ED3FF6">
        <w:rPr>
          <w:sz w:val="16"/>
          <w:szCs w:val="16"/>
        </w:rPr>
        <w:t xml:space="preserve"> growth in employment, there was a </w:t>
      </w:r>
      <w:r w:rsidR="004065BF" w:rsidRPr="00ED3FF6">
        <w:rPr>
          <w:sz w:val="16"/>
          <w:szCs w:val="16"/>
        </w:rPr>
        <w:t>0.</w:t>
      </w:r>
      <w:r w:rsidR="00EB566C" w:rsidRPr="00ED3FF6">
        <w:rPr>
          <w:sz w:val="16"/>
          <w:szCs w:val="16"/>
        </w:rPr>
        <w:t>3</w:t>
      </w:r>
      <w:r w:rsidR="00F14A28" w:rsidRPr="00ED3FF6">
        <w:rPr>
          <w:sz w:val="16"/>
          <w:szCs w:val="16"/>
        </w:rPr>
        <w:t xml:space="preserve">% </w:t>
      </w:r>
      <w:r w:rsidRPr="00ED3FF6">
        <w:rPr>
          <w:sz w:val="16"/>
          <w:szCs w:val="16"/>
        </w:rPr>
        <w:t>increase in the annual average of hours worked per</w:t>
      </w:r>
      <w:r w:rsidR="008B59E8" w:rsidRPr="00ED3FF6">
        <w:rPr>
          <w:sz w:val="16"/>
          <w:szCs w:val="16"/>
        </w:rPr>
        <w:t> </w:t>
      </w:r>
      <w:r w:rsidRPr="00ED3FF6">
        <w:rPr>
          <w:sz w:val="16"/>
          <w:szCs w:val="16"/>
        </w:rPr>
        <w:t xml:space="preserve">employed person (per month) in </w:t>
      </w:r>
      <w:r w:rsidR="00EB566C" w:rsidRPr="00ED3FF6">
        <w:rPr>
          <w:sz w:val="16"/>
          <w:szCs w:val="16"/>
        </w:rPr>
        <w:t>June</w:t>
      </w:r>
      <w:r w:rsidRPr="00ED3FF6">
        <w:rPr>
          <w:sz w:val="16"/>
          <w:szCs w:val="16"/>
        </w:rPr>
        <w:t> 202</w:t>
      </w:r>
      <w:r w:rsidR="008A19EB" w:rsidRPr="00ED3FF6">
        <w:rPr>
          <w:sz w:val="16"/>
          <w:szCs w:val="16"/>
        </w:rPr>
        <w:t>6</w:t>
      </w:r>
      <w:r w:rsidRPr="00ED3FF6">
        <w:rPr>
          <w:sz w:val="16"/>
          <w:szCs w:val="16"/>
        </w:rPr>
        <w:t xml:space="preserve"> to 14</w:t>
      </w:r>
      <w:r w:rsidR="008C5162" w:rsidRPr="00ED3FF6">
        <w:rPr>
          <w:sz w:val="16"/>
          <w:szCs w:val="16"/>
        </w:rPr>
        <w:t>2</w:t>
      </w:r>
      <w:r w:rsidR="00853E89" w:rsidRPr="00ED3FF6">
        <w:rPr>
          <w:sz w:val="16"/>
          <w:szCs w:val="16"/>
        </w:rPr>
        <w:t>.</w:t>
      </w:r>
      <w:r w:rsidR="00472DD9" w:rsidRPr="00ED3FF6">
        <w:rPr>
          <w:sz w:val="16"/>
          <w:szCs w:val="16"/>
        </w:rPr>
        <w:t>2</w:t>
      </w:r>
      <w:r w:rsidR="00F37B51" w:rsidRPr="00ED3FF6">
        <w:rPr>
          <w:sz w:val="16"/>
          <w:szCs w:val="16"/>
        </w:rPr>
        <w:t> </w:t>
      </w:r>
      <w:r w:rsidRPr="00ED3FF6">
        <w:rPr>
          <w:sz w:val="16"/>
          <w:szCs w:val="16"/>
        </w:rPr>
        <w:t>hours.</w:t>
      </w:r>
    </w:p>
    <w:p w14:paraId="508817DF" w14:textId="77777777" w:rsidR="00233755" w:rsidRPr="00ED3FF6" w:rsidRDefault="00233755" w:rsidP="006058E8">
      <w:pPr>
        <w:pStyle w:val="ListParagraph"/>
        <w:numPr>
          <w:ilvl w:val="0"/>
          <w:numId w:val="10"/>
        </w:numPr>
        <w:spacing w:before="40" w:after="40"/>
        <w:ind w:hanging="357"/>
        <w:contextualSpacing w:val="0"/>
        <w:jc w:val="both"/>
        <w:rPr>
          <w:sz w:val="16"/>
          <w:szCs w:val="16"/>
        </w:rPr>
        <w:sectPr w:rsidR="00233755" w:rsidRPr="00ED3FF6" w:rsidSect="00233755">
          <w:type w:val="continuous"/>
          <w:pgSz w:w="11907" w:h="16840" w:code="9"/>
          <w:pgMar w:top="1701" w:right="425" w:bottom="567" w:left="567" w:header="709" w:footer="709" w:gutter="0"/>
          <w:cols w:num="2" w:space="113"/>
          <w:docGrid w:linePitch="360"/>
        </w:sectPr>
      </w:pPr>
    </w:p>
    <w:p w14:paraId="1008B6EF" w14:textId="20651398" w:rsidR="00233755" w:rsidRPr="00CF7CD6" w:rsidRDefault="00233755"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CF7CD6">
        <w:rPr>
          <w:i w:val="0"/>
          <w:iCs w:val="0"/>
          <w:color w:val="00997A"/>
          <w:sz w:val="20"/>
          <w:szCs w:val="20"/>
        </w:rPr>
        <w:t>Employment by industry (change):</w:t>
      </w:r>
      <w:r w:rsidR="00FD5EF3">
        <w:rPr>
          <w:i w:val="0"/>
          <w:iCs w:val="0"/>
          <w:color w:val="00997A"/>
          <w:sz w:val="20"/>
          <w:szCs w:val="20"/>
        </w:rPr>
        <w:t xml:space="preserve"> </w:t>
      </w:r>
      <w:r w:rsidR="00001979">
        <w:rPr>
          <w:i w:val="0"/>
          <w:color w:val="00997A"/>
          <w:sz w:val="20"/>
          <w:szCs w:val="20"/>
        </w:rPr>
        <w:t>June</w:t>
      </w:r>
      <w:r w:rsidR="00337744" w:rsidRPr="00E123C2">
        <w:rPr>
          <w:i w:val="0"/>
          <w:color w:val="00997A"/>
          <w:sz w:val="20"/>
          <w:szCs w:val="20"/>
        </w:rPr>
        <w:t xml:space="preserve"> </w:t>
      </w:r>
      <w:r w:rsidRPr="00CF7CD6">
        <w:rPr>
          <w:i w:val="0"/>
          <w:iCs w:val="0"/>
          <w:color w:val="00997A"/>
          <w:sz w:val="20"/>
          <w:szCs w:val="20"/>
        </w:rPr>
        <w:t>quarter 202</w:t>
      </w:r>
      <w:r w:rsidR="00E2426A">
        <w:rPr>
          <w:i w:val="0"/>
          <w:iCs w:val="0"/>
          <w:color w:val="00997A"/>
          <w:sz w:val="20"/>
          <w:szCs w:val="20"/>
        </w:rPr>
        <w:t>6</w:t>
      </w:r>
    </w:p>
    <w:p w14:paraId="55830151" w14:textId="55B54CAC" w:rsidR="00626E22" w:rsidRPr="007B1AE5" w:rsidRDefault="00FD2896" w:rsidP="00626E22">
      <w:pPr>
        <w:rPr>
          <w:rFonts w:eastAsiaTheme="majorEastAsia"/>
        </w:rPr>
      </w:pPr>
      <w:r>
        <w:rPr>
          <w:rFonts w:eastAsiaTheme="majorEastAsia"/>
          <w:noProof/>
        </w:rPr>
        <w:drawing>
          <wp:inline distT="0" distB="0" distL="0" distR="0" wp14:anchorId="09418B17" wp14:editId="09CF4603">
            <wp:extent cx="3420000" cy="2112121"/>
            <wp:effectExtent l="0" t="0" r="9525" b="2540"/>
            <wp:docPr id="88990459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7CFB675C" w14:textId="1DD660A3" w:rsidR="00233755" w:rsidRPr="00AF759E" w:rsidRDefault="00233755" w:rsidP="00233755">
      <w:pPr>
        <w:jc w:val="both"/>
        <w:rPr>
          <w:sz w:val="10"/>
          <w:szCs w:val="10"/>
        </w:rPr>
      </w:pPr>
      <w:r w:rsidRPr="000C0C45">
        <w:rPr>
          <w:sz w:val="10"/>
        </w:rPr>
        <w:t xml:space="preserve">Note – </w:t>
      </w:r>
      <w:r w:rsidRPr="00AF759E">
        <w:rPr>
          <w:sz w:val="10"/>
          <w:szCs w:val="10"/>
        </w:rPr>
        <w:t>Original series. Change between the sum of the latest four quarters and the sum of the same quarters of the previous year.</w:t>
      </w:r>
      <w:r w:rsidRPr="00CF411A">
        <w:rPr>
          <w:sz w:val="10"/>
          <w:szCs w:val="10"/>
        </w:rPr>
        <w:t xml:space="preserve"> </w:t>
      </w:r>
      <w:r w:rsidRPr="00AF759E">
        <w:rPr>
          <w:sz w:val="10"/>
          <w:szCs w:val="10"/>
        </w:rPr>
        <w:t xml:space="preserve">Data is collected for the middle month of each quarter </w:t>
      </w:r>
      <w:r>
        <w:rPr>
          <w:sz w:val="10"/>
          <w:szCs w:val="10"/>
        </w:rPr>
        <w:t>(</w:t>
      </w:r>
      <w:r w:rsidRPr="00AF759E">
        <w:rPr>
          <w:sz w:val="10"/>
          <w:szCs w:val="10"/>
        </w:rPr>
        <w:t>February, May, August and November</w:t>
      </w:r>
      <w:r>
        <w:rPr>
          <w:sz w:val="10"/>
          <w:szCs w:val="10"/>
        </w:rPr>
        <w:t>)</w:t>
      </w:r>
      <w:r w:rsidRPr="00AF759E">
        <w:rPr>
          <w:sz w:val="10"/>
          <w:szCs w:val="10"/>
        </w:rPr>
        <w:t>.</w:t>
      </w:r>
    </w:p>
    <w:p w14:paraId="53B9294F" w14:textId="77777777" w:rsidR="00233755" w:rsidRPr="00AF759E" w:rsidRDefault="00233755" w:rsidP="00233755">
      <w:pPr>
        <w:jc w:val="both"/>
        <w:rPr>
          <w:sz w:val="10"/>
          <w:szCs w:val="10"/>
        </w:rPr>
      </w:pPr>
      <w:r w:rsidRPr="00AF759E">
        <w:rPr>
          <w:sz w:val="10"/>
          <w:szCs w:val="10"/>
        </w:rPr>
        <w:t>Source: Based on ABS data.</w:t>
      </w:r>
    </w:p>
    <w:p w14:paraId="36BD7E75" w14:textId="3265C749" w:rsidR="00F439A9" w:rsidRPr="00835607"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00681C58" w:rsidRPr="00835607">
        <w:rPr>
          <w:sz w:val="16"/>
          <w:szCs w:val="16"/>
        </w:rPr>
        <w:t xml:space="preserve">The increase in </w:t>
      </w:r>
      <w:r w:rsidR="00601092" w:rsidRPr="00835607">
        <w:rPr>
          <w:sz w:val="16"/>
          <w:szCs w:val="16"/>
        </w:rPr>
        <w:t xml:space="preserve">average </w:t>
      </w:r>
      <w:r w:rsidR="00681C58" w:rsidRPr="00835607">
        <w:rPr>
          <w:sz w:val="16"/>
          <w:szCs w:val="16"/>
        </w:rPr>
        <w:t xml:space="preserve">employment </w:t>
      </w:r>
      <w:r w:rsidR="00601092" w:rsidRPr="00835607">
        <w:rPr>
          <w:sz w:val="16"/>
          <w:szCs w:val="16"/>
        </w:rPr>
        <w:t xml:space="preserve">in Western Australia in the </w:t>
      </w:r>
      <w:r w:rsidR="006E55D5" w:rsidRPr="00835607">
        <w:rPr>
          <w:sz w:val="16"/>
          <w:szCs w:val="16"/>
        </w:rPr>
        <w:t>year to</w:t>
      </w:r>
      <w:r w:rsidR="00601092" w:rsidRPr="00835607">
        <w:rPr>
          <w:sz w:val="16"/>
          <w:szCs w:val="16"/>
        </w:rPr>
        <w:t xml:space="preserve"> </w:t>
      </w:r>
      <w:r w:rsidR="006E55D5" w:rsidRPr="00835607">
        <w:rPr>
          <w:sz w:val="16"/>
          <w:szCs w:val="16"/>
        </w:rPr>
        <w:t xml:space="preserve">the </w:t>
      </w:r>
      <w:r w:rsidR="00601092" w:rsidRPr="00835607">
        <w:rPr>
          <w:sz w:val="16"/>
          <w:szCs w:val="16"/>
        </w:rPr>
        <w:t>June</w:t>
      </w:r>
      <w:r w:rsidR="006E55D5" w:rsidRPr="00835607">
        <w:rPr>
          <w:sz w:val="16"/>
          <w:szCs w:val="16"/>
        </w:rPr>
        <w:t xml:space="preserve"> quarter </w:t>
      </w:r>
      <w:r w:rsidR="00601092" w:rsidRPr="00835607">
        <w:rPr>
          <w:sz w:val="16"/>
          <w:szCs w:val="16"/>
        </w:rPr>
        <w:t>202</w:t>
      </w:r>
      <w:r w:rsidR="001E63E7" w:rsidRPr="00835607">
        <w:rPr>
          <w:sz w:val="16"/>
          <w:szCs w:val="16"/>
        </w:rPr>
        <w:t>6</w:t>
      </w:r>
      <w:r w:rsidR="00601092" w:rsidRPr="00835607">
        <w:rPr>
          <w:sz w:val="16"/>
          <w:szCs w:val="16"/>
        </w:rPr>
        <w:t xml:space="preserve"> was led by goods producing industries, despite a </w:t>
      </w:r>
      <w:r w:rsidR="00F34FC4" w:rsidRPr="00835607">
        <w:rPr>
          <w:sz w:val="16"/>
          <w:szCs w:val="16"/>
        </w:rPr>
        <w:t xml:space="preserve">fall in employment in </w:t>
      </w:r>
      <w:r w:rsidR="00962BE0" w:rsidRPr="00835607">
        <w:rPr>
          <w:sz w:val="16"/>
          <w:szCs w:val="16"/>
        </w:rPr>
        <w:t xml:space="preserve">the </w:t>
      </w:r>
      <w:r w:rsidR="00F34FC4" w:rsidRPr="00835607">
        <w:rPr>
          <w:sz w:val="16"/>
          <w:szCs w:val="16"/>
        </w:rPr>
        <w:t>mining</w:t>
      </w:r>
      <w:r w:rsidR="00962BE0" w:rsidRPr="00835607">
        <w:rPr>
          <w:sz w:val="16"/>
          <w:szCs w:val="16"/>
        </w:rPr>
        <w:t xml:space="preserve"> industry</w:t>
      </w:r>
      <w:r w:rsidR="00F34FC4" w:rsidRPr="00835607">
        <w:rPr>
          <w:sz w:val="16"/>
          <w:szCs w:val="16"/>
        </w:rPr>
        <w:t>.</w:t>
      </w:r>
    </w:p>
    <w:p w14:paraId="5DB8B0B6" w14:textId="62EC5589" w:rsidR="00CA68ED" w:rsidRPr="00835607" w:rsidRDefault="003B1F03" w:rsidP="00CA68ED">
      <w:pPr>
        <w:pStyle w:val="ListParagraph"/>
        <w:numPr>
          <w:ilvl w:val="0"/>
          <w:numId w:val="10"/>
        </w:numPr>
        <w:spacing w:before="40" w:after="40"/>
        <w:ind w:right="227" w:hanging="357"/>
        <w:contextualSpacing w:val="0"/>
        <w:jc w:val="both"/>
        <w:rPr>
          <w:sz w:val="16"/>
          <w:szCs w:val="16"/>
        </w:rPr>
      </w:pPr>
      <w:r w:rsidRPr="00835607">
        <w:rPr>
          <w:sz w:val="16"/>
          <w:szCs w:val="16"/>
        </w:rPr>
        <w:t>The increase in e</w:t>
      </w:r>
      <w:r w:rsidR="00790102" w:rsidRPr="00835607">
        <w:rPr>
          <w:sz w:val="16"/>
          <w:szCs w:val="16"/>
        </w:rPr>
        <w:t xml:space="preserve">mployment </w:t>
      </w:r>
      <w:r w:rsidRPr="00835607">
        <w:rPr>
          <w:sz w:val="16"/>
          <w:szCs w:val="16"/>
        </w:rPr>
        <w:t>in electricity, gas, water and waste services (up</w:t>
      </w:r>
      <w:r w:rsidR="009B217A" w:rsidRPr="00835607">
        <w:rPr>
          <w:sz w:val="16"/>
          <w:szCs w:val="16"/>
        </w:rPr>
        <w:t xml:space="preserve"> 13,081), manufacturing (up </w:t>
      </w:r>
      <w:r w:rsidR="000916D8" w:rsidRPr="00835607">
        <w:rPr>
          <w:sz w:val="16"/>
          <w:szCs w:val="16"/>
        </w:rPr>
        <w:t>12,340) and construction (up 11,563) more than offset lower employment in mining (</w:t>
      </w:r>
      <w:r w:rsidR="00635D1D" w:rsidRPr="00835607">
        <w:rPr>
          <w:sz w:val="16"/>
          <w:szCs w:val="16"/>
        </w:rPr>
        <w:t>down 21,301) and agriculture, forestry and fishing (down 1,103).</w:t>
      </w:r>
    </w:p>
    <w:p w14:paraId="2CDD5BAC" w14:textId="100B927D" w:rsidR="003E3097" w:rsidRPr="00835607" w:rsidRDefault="00323D35" w:rsidP="006058E8">
      <w:pPr>
        <w:pStyle w:val="ListParagraph"/>
        <w:numPr>
          <w:ilvl w:val="0"/>
          <w:numId w:val="9"/>
        </w:numPr>
        <w:spacing w:before="40" w:after="40"/>
        <w:ind w:right="227" w:hanging="357"/>
        <w:contextualSpacing w:val="0"/>
        <w:jc w:val="both"/>
        <w:rPr>
          <w:sz w:val="16"/>
          <w:szCs w:val="16"/>
        </w:rPr>
      </w:pPr>
      <w:r w:rsidRPr="00835607">
        <w:rPr>
          <w:sz w:val="16"/>
          <w:szCs w:val="16"/>
        </w:rPr>
        <w:t xml:space="preserve">Average employment in Western Australia’s service industries </w:t>
      </w:r>
      <w:r w:rsidR="0041094C" w:rsidRPr="00835607">
        <w:rPr>
          <w:sz w:val="16"/>
          <w:szCs w:val="16"/>
        </w:rPr>
        <w:t xml:space="preserve">in the </w:t>
      </w:r>
      <w:r w:rsidR="006E55D5" w:rsidRPr="00835607">
        <w:rPr>
          <w:sz w:val="16"/>
          <w:szCs w:val="16"/>
        </w:rPr>
        <w:t>year</w:t>
      </w:r>
      <w:r w:rsidR="0041094C" w:rsidRPr="00835607">
        <w:rPr>
          <w:sz w:val="16"/>
          <w:szCs w:val="16"/>
        </w:rPr>
        <w:t xml:space="preserve"> to </w:t>
      </w:r>
      <w:r w:rsidR="006E55D5" w:rsidRPr="00835607">
        <w:rPr>
          <w:sz w:val="16"/>
          <w:szCs w:val="16"/>
        </w:rPr>
        <w:t xml:space="preserve">the </w:t>
      </w:r>
      <w:r w:rsidR="0041094C" w:rsidRPr="00835607">
        <w:rPr>
          <w:sz w:val="16"/>
          <w:szCs w:val="16"/>
        </w:rPr>
        <w:t>June</w:t>
      </w:r>
      <w:r w:rsidR="006E55D5" w:rsidRPr="00835607">
        <w:rPr>
          <w:sz w:val="16"/>
          <w:szCs w:val="16"/>
        </w:rPr>
        <w:t xml:space="preserve"> quarter </w:t>
      </w:r>
      <w:r w:rsidR="0041094C" w:rsidRPr="00835607">
        <w:rPr>
          <w:sz w:val="16"/>
          <w:szCs w:val="16"/>
        </w:rPr>
        <w:t>202</w:t>
      </w:r>
      <w:r w:rsidR="001E63E7" w:rsidRPr="00835607">
        <w:rPr>
          <w:sz w:val="16"/>
          <w:szCs w:val="16"/>
        </w:rPr>
        <w:t>6</w:t>
      </w:r>
      <w:r w:rsidR="0041094C" w:rsidRPr="00835607">
        <w:rPr>
          <w:sz w:val="16"/>
          <w:szCs w:val="16"/>
        </w:rPr>
        <w:t xml:space="preserve"> was </w:t>
      </w:r>
      <w:r w:rsidR="009653D1" w:rsidRPr="00835607">
        <w:rPr>
          <w:sz w:val="16"/>
          <w:szCs w:val="16"/>
        </w:rPr>
        <w:t xml:space="preserve">slightly lower compared to the previous year, with </w:t>
      </w:r>
      <w:r w:rsidR="00FD5F56" w:rsidRPr="00835607">
        <w:rPr>
          <w:sz w:val="16"/>
          <w:szCs w:val="16"/>
        </w:rPr>
        <w:t>mixed results across individual industries.</w:t>
      </w:r>
    </w:p>
    <w:p w14:paraId="2C14225B" w14:textId="588AFE6F" w:rsidR="005C66CE" w:rsidRPr="00835607" w:rsidRDefault="00A942CD" w:rsidP="00FD5F56">
      <w:pPr>
        <w:pStyle w:val="ListParagraph"/>
        <w:numPr>
          <w:ilvl w:val="1"/>
          <w:numId w:val="9"/>
        </w:numPr>
        <w:spacing w:before="40" w:after="40"/>
        <w:ind w:right="227"/>
        <w:contextualSpacing w:val="0"/>
        <w:jc w:val="both"/>
        <w:rPr>
          <w:sz w:val="16"/>
          <w:szCs w:val="16"/>
        </w:rPr>
      </w:pPr>
      <w:r w:rsidRPr="00835607">
        <w:rPr>
          <w:sz w:val="16"/>
          <w:szCs w:val="16"/>
        </w:rPr>
        <w:t xml:space="preserve">The largest increases in employment were in </w:t>
      </w:r>
      <w:r w:rsidR="00B51B6C" w:rsidRPr="00835607">
        <w:rPr>
          <w:sz w:val="16"/>
          <w:szCs w:val="16"/>
        </w:rPr>
        <w:t>other services (</w:t>
      </w:r>
      <w:r w:rsidR="00B72FB2" w:rsidRPr="00835607">
        <w:rPr>
          <w:sz w:val="16"/>
          <w:szCs w:val="16"/>
        </w:rPr>
        <w:t xml:space="preserve">12,335), </w:t>
      </w:r>
      <w:r w:rsidRPr="00835607">
        <w:rPr>
          <w:sz w:val="16"/>
          <w:szCs w:val="16"/>
        </w:rPr>
        <w:t>health care and social assistance (up 4,</w:t>
      </w:r>
      <w:r w:rsidR="005C66CE" w:rsidRPr="00835607">
        <w:rPr>
          <w:sz w:val="16"/>
          <w:szCs w:val="16"/>
        </w:rPr>
        <w:t>658), education and training (up 4,258).</w:t>
      </w:r>
    </w:p>
    <w:p w14:paraId="5860F071" w14:textId="77777777" w:rsidR="00233755" w:rsidRPr="00835607" w:rsidRDefault="005C66CE" w:rsidP="002347B2">
      <w:pPr>
        <w:pStyle w:val="ListParagraph"/>
        <w:numPr>
          <w:ilvl w:val="1"/>
          <w:numId w:val="9"/>
        </w:numPr>
        <w:spacing w:before="40" w:after="40"/>
        <w:ind w:right="227"/>
        <w:contextualSpacing w:val="0"/>
        <w:jc w:val="both"/>
        <w:rPr>
          <w:sz w:val="16"/>
          <w:szCs w:val="16"/>
        </w:rPr>
      </w:pPr>
      <w:r w:rsidRPr="00835607">
        <w:rPr>
          <w:sz w:val="16"/>
          <w:szCs w:val="16"/>
        </w:rPr>
        <w:t xml:space="preserve">The largest decreases in employment were in </w:t>
      </w:r>
      <w:r w:rsidR="00CB2E69" w:rsidRPr="00835607">
        <w:rPr>
          <w:sz w:val="16"/>
          <w:szCs w:val="16"/>
        </w:rPr>
        <w:t xml:space="preserve">administrative and support services (down 7,389), </w:t>
      </w:r>
      <w:r w:rsidR="00F57504" w:rsidRPr="00835607">
        <w:rPr>
          <w:sz w:val="16"/>
          <w:szCs w:val="16"/>
        </w:rPr>
        <w:t xml:space="preserve">arts and recreation services (down </w:t>
      </w:r>
      <w:r w:rsidR="002347B2" w:rsidRPr="00835607">
        <w:rPr>
          <w:sz w:val="16"/>
          <w:szCs w:val="16"/>
        </w:rPr>
        <w:t>6,546), and transport, postal and warehousing (down 5,125).</w:t>
      </w:r>
    </w:p>
    <w:p w14:paraId="79D5A81A" w14:textId="54956692" w:rsidR="002347B2" w:rsidRPr="00835607" w:rsidRDefault="002347B2" w:rsidP="002347B2">
      <w:pPr>
        <w:pStyle w:val="ListParagraph"/>
        <w:numPr>
          <w:ilvl w:val="1"/>
          <w:numId w:val="9"/>
        </w:numPr>
        <w:spacing w:before="40" w:after="40"/>
        <w:ind w:right="227"/>
        <w:contextualSpacing w:val="0"/>
        <w:jc w:val="both"/>
        <w:rPr>
          <w:sz w:val="16"/>
          <w:szCs w:val="16"/>
        </w:rPr>
        <w:sectPr w:rsidR="002347B2" w:rsidRPr="00835607" w:rsidSect="00233755">
          <w:type w:val="continuous"/>
          <w:pgSz w:w="11907" w:h="16840" w:code="9"/>
          <w:pgMar w:top="1701" w:right="425" w:bottom="567" w:left="567" w:header="709" w:footer="709" w:gutter="0"/>
          <w:cols w:num="2" w:space="113"/>
          <w:docGrid w:linePitch="360"/>
        </w:sectPr>
      </w:pPr>
    </w:p>
    <w:p w14:paraId="149EF269" w14:textId="77777777" w:rsidR="00233755" w:rsidRPr="00CF7CD6" w:rsidRDefault="00233755"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CF7CD6">
        <w:rPr>
          <w:i w:val="0"/>
          <w:iCs w:val="0"/>
          <w:color w:val="00997A"/>
          <w:sz w:val="20"/>
          <w:szCs w:val="20"/>
        </w:rPr>
        <w:t>Participation rate</w:t>
      </w:r>
    </w:p>
    <w:p w14:paraId="30C652E1" w14:textId="407985E7" w:rsidR="00233755" w:rsidRPr="007B1AE5" w:rsidRDefault="0091481F" w:rsidP="00233755">
      <w:pPr>
        <w:rPr>
          <w:rFonts w:eastAsiaTheme="majorEastAsia"/>
        </w:rPr>
      </w:pPr>
      <w:r>
        <w:rPr>
          <w:rFonts w:eastAsiaTheme="majorEastAsia"/>
          <w:noProof/>
        </w:rPr>
        <w:drawing>
          <wp:inline distT="0" distB="0" distL="0" distR="0" wp14:anchorId="4AAC4580" wp14:editId="02FE364C">
            <wp:extent cx="3420000" cy="2100731"/>
            <wp:effectExtent l="0" t="0" r="9525" b="0"/>
            <wp:docPr id="22093516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43664613" w14:textId="77777777" w:rsidR="00233755" w:rsidRPr="00AF759E" w:rsidRDefault="00233755" w:rsidP="00233755">
      <w:pPr>
        <w:jc w:val="both"/>
        <w:rPr>
          <w:sz w:val="10"/>
          <w:szCs w:val="10"/>
        </w:rPr>
      </w:pPr>
      <w:r w:rsidRPr="000C0C45">
        <w:rPr>
          <w:sz w:val="10"/>
        </w:rPr>
        <w:t xml:space="preserve">Note – </w:t>
      </w:r>
      <w:r w:rsidRPr="00AF759E">
        <w:rPr>
          <w:sz w:val="10"/>
          <w:szCs w:val="10"/>
        </w:rPr>
        <w:t>Seasonally adjusted series. Monthly series.</w:t>
      </w:r>
    </w:p>
    <w:p w14:paraId="459B138E" w14:textId="77777777" w:rsidR="00233755" w:rsidRPr="00AF759E" w:rsidRDefault="00233755" w:rsidP="00233755">
      <w:pPr>
        <w:jc w:val="both"/>
        <w:rPr>
          <w:sz w:val="10"/>
          <w:szCs w:val="10"/>
        </w:rPr>
      </w:pPr>
      <w:r w:rsidRPr="00AF759E">
        <w:rPr>
          <w:sz w:val="10"/>
          <w:szCs w:val="10"/>
        </w:rPr>
        <w:t>Source: Based on ABS data.</w:t>
      </w:r>
    </w:p>
    <w:p w14:paraId="38FBDF0C" w14:textId="078ED5A1" w:rsidR="008679B0" w:rsidRPr="00AA0CF0"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008679B0" w:rsidRPr="00AA0CF0">
        <w:rPr>
          <w:sz w:val="16"/>
          <w:szCs w:val="16"/>
        </w:rPr>
        <w:t xml:space="preserve">The labour force participation rate </w:t>
      </w:r>
      <w:r w:rsidR="007C1128" w:rsidRPr="00AA0CF0">
        <w:rPr>
          <w:sz w:val="16"/>
          <w:szCs w:val="16"/>
        </w:rPr>
        <w:t xml:space="preserve">(participation rate) </w:t>
      </w:r>
      <w:r w:rsidR="008679B0" w:rsidRPr="00AA0CF0">
        <w:rPr>
          <w:sz w:val="16"/>
          <w:szCs w:val="16"/>
        </w:rPr>
        <w:t xml:space="preserve">is the </w:t>
      </w:r>
      <w:r w:rsidR="00650A9C" w:rsidRPr="00AA0CF0">
        <w:rPr>
          <w:sz w:val="16"/>
          <w:szCs w:val="16"/>
        </w:rPr>
        <w:t>share of the civilian population aged 15 and over who are in the labour force</w:t>
      </w:r>
      <w:r w:rsidR="00CA4561" w:rsidRPr="00AA0CF0">
        <w:rPr>
          <w:sz w:val="16"/>
          <w:szCs w:val="16"/>
        </w:rPr>
        <w:t>.</w:t>
      </w:r>
      <w:r w:rsidR="007C1128" w:rsidRPr="00AA0CF0">
        <w:rPr>
          <w:sz w:val="16"/>
          <w:szCs w:val="16"/>
        </w:rPr>
        <w:t xml:space="preserve"> The labour force is the sum of </w:t>
      </w:r>
      <w:r w:rsidR="001923FE" w:rsidRPr="00AA0CF0">
        <w:rPr>
          <w:sz w:val="16"/>
          <w:szCs w:val="16"/>
        </w:rPr>
        <w:t xml:space="preserve">the number of </w:t>
      </w:r>
      <w:r w:rsidR="00C00BB0" w:rsidRPr="00AA0CF0">
        <w:rPr>
          <w:sz w:val="16"/>
          <w:szCs w:val="16"/>
        </w:rPr>
        <w:t xml:space="preserve">people </w:t>
      </w:r>
      <w:r w:rsidR="003C432F" w:rsidRPr="00AA0CF0">
        <w:rPr>
          <w:sz w:val="16"/>
          <w:szCs w:val="16"/>
        </w:rPr>
        <w:t xml:space="preserve">(in the civilian population aged 15 and over) </w:t>
      </w:r>
      <w:r w:rsidR="00C00BB0" w:rsidRPr="00AA0CF0">
        <w:rPr>
          <w:sz w:val="16"/>
          <w:szCs w:val="16"/>
        </w:rPr>
        <w:t>who are employed or unemployed</w:t>
      </w:r>
      <w:r w:rsidR="001923FE" w:rsidRPr="00AA0CF0">
        <w:rPr>
          <w:sz w:val="16"/>
          <w:szCs w:val="16"/>
        </w:rPr>
        <w:t>.</w:t>
      </w:r>
    </w:p>
    <w:p w14:paraId="694A0174" w14:textId="594CDA64" w:rsidR="00233755" w:rsidRPr="00ED3FF6" w:rsidRDefault="00233755" w:rsidP="006058E8">
      <w:pPr>
        <w:pStyle w:val="ListParagraph"/>
        <w:numPr>
          <w:ilvl w:val="0"/>
          <w:numId w:val="9"/>
        </w:numPr>
        <w:spacing w:before="40" w:after="40"/>
        <w:ind w:left="357" w:right="227" w:hanging="357"/>
        <w:contextualSpacing w:val="0"/>
        <w:jc w:val="both"/>
        <w:rPr>
          <w:sz w:val="16"/>
          <w:szCs w:val="16"/>
        </w:rPr>
      </w:pPr>
      <w:r w:rsidRPr="00ED3FF6">
        <w:rPr>
          <w:sz w:val="16"/>
          <w:szCs w:val="16"/>
        </w:rPr>
        <w:t xml:space="preserve">Western Australia’s participation rate was </w:t>
      </w:r>
      <w:r w:rsidR="0091481F" w:rsidRPr="00ED3FF6">
        <w:rPr>
          <w:sz w:val="16"/>
          <w:szCs w:val="16"/>
        </w:rPr>
        <w:t>69.1</w:t>
      </w:r>
      <w:r w:rsidR="008A7F0E" w:rsidRPr="00ED3FF6">
        <w:rPr>
          <w:sz w:val="16"/>
          <w:szCs w:val="16"/>
        </w:rPr>
        <w:t>%</w:t>
      </w:r>
      <w:r w:rsidRPr="00ED3FF6">
        <w:rPr>
          <w:sz w:val="16"/>
          <w:szCs w:val="16"/>
        </w:rPr>
        <w:t xml:space="preserve"> in </w:t>
      </w:r>
      <w:r w:rsidR="0091481F" w:rsidRPr="00ED3FF6">
        <w:rPr>
          <w:sz w:val="16"/>
          <w:szCs w:val="16"/>
        </w:rPr>
        <w:t>June</w:t>
      </w:r>
      <w:r w:rsidRPr="00ED3FF6">
        <w:rPr>
          <w:sz w:val="16"/>
          <w:szCs w:val="16"/>
        </w:rPr>
        <w:t> 202</w:t>
      </w:r>
      <w:r w:rsidR="004B381C" w:rsidRPr="00ED3FF6">
        <w:rPr>
          <w:sz w:val="16"/>
          <w:szCs w:val="16"/>
        </w:rPr>
        <w:t>6</w:t>
      </w:r>
      <w:r w:rsidRPr="00ED3FF6">
        <w:rPr>
          <w:sz w:val="16"/>
          <w:szCs w:val="16"/>
        </w:rPr>
        <w:t xml:space="preserve">, </w:t>
      </w:r>
      <w:r w:rsidR="0091481F" w:rsidRPr="00ED3FF6">
        <w:rPr>
          <w:sz w:val="16"/>
          <w:szCs w:val="16"/>
        </w:rPr>
        <w:t>up</w:t>
      </w:r>
      <w:r w:rsidR="00493100" w:rsidRPr="00ED3FF6">
        <w:rPr>
          <w:sz w:val="16"/>
          <w:szCs w:val="16"/>
        </w:rPr>
        <w:t xml:space="preserve"> from </w:t>
      </w:r>
      <w:r w:rsidR="0091481F" w:rsidRPr="00ED3FF6">
        <w:rPr>
          <w:sz w:val="16"/>
          <w:szCs w:val="16"/>
        </w:rPr>
        <w:t>68.8</w:t>
      </w:r>
      <w:r w:rsidR="008A7F0E" w:rsidRPr="00ED3FF6">
        <w:rPr>
          <w:sz w:val="16"/>
          <w:szCs w:val="16"/>
        </w:rPr>
        <w:t>%</w:t>
      </w:r>
      <w:r w:rsidRPr="00ED3FF6">
        <w:rPr>
          <w:sz w:val="16"/>
          <w:szCs w:val="16"/>
        </w:rPr>
        <w:t xml:space="preserve"> in </w:t>
      </w:r>
      <w:r w:rsidR="0091481F" w:rsidRPr="00ED3FF6">
        <w:rPr>
          <w:sz w:val="16"/>
          <w:szCs w:val="16"/>
        </w:rPr>
        <w:t>May</w:t>
      </w:r>
      <w:r w:rsidRPr="00ED3FF6">
        <w:rPr>
          <w:sz w:val="16"/>
          <w:szCs w:val="16"/>
        </w:rPr>
        <w:t> 202</w:t>
      </w:r>
      <w:r w:rsidR="004B381C" w:rsidRPr="00ED3FF6">
        <w:rPr>
          <w:sz w:val="16"/>
          <w:szCs w:val="16"/>
        </w:rPr>
        <w:t>6</w:t>
      </w:r>
      <w:r w:rsidRPr="00ED3FF6">
        <w:rPr>
          <w:sz w:val="16"/>
          <w:szCs w:val="16"/>
        </w:rPr>
        <w:t>.</w:t>
      </w:r>
    </w:p>
    <w:p w14:paraId="5726BB4C" w14:textId="5C9A43E9" w:rsidR="00233755" w:rsidRPr="00ED3FF6" w:rsidRDefault="00233755" w:rsidP="008C7E8D">
      <w:pPr>
        <w:pStyle w:val="ListParagraph"/>
        <w:numPr>
          <w:ilvl w:val="0"/>
          <w:numId w:val="9"/>
        </w:numPr>
        <w:spacing w:before="40" w:after="40"/>
        <w:ind w:left="357" w:right="227" w:hanging="357"/>
        <w:contextualSpacing w:val="0"/>
        <w:jc w:val="both"/>
        <w:rPr>
          <w:sz w:val="16"/>
          <w:szCs w:val="16"/>
        </w:rPr>
      </w:pPr>
      <w:r w:rsidRPr="00ED3FF6">
        <w:rPr>
          <w:sz w:val="16"/>
          <w:szCs w:val="16"/>
        </w:rPr>
        <w:t xml:space="preserve">Australia’s participation rate was </w:t>
      </w:r>
      <w:r w:rsidR="007E360D" w:rsidRPr="00ED3FF6">
        <w:rPr>
          <w:sz w:val="16"/>
          <w:szCs w:val="16"/>
        </w:rPr>
        <w:t>6</w:t>
      </w:r>
      <w:r w:rsidR="0091481F" w:rsidRPr="00ED3FF6">
        <w:rPr>
          <w:sz w:val="16"/>
          <w:szCs w:val="16"/>
        </w:rPr>
        <w:t>7.0</w:t>
      </w:r>
      <w:r w:rsidRPr="00ED3FF6">
        <w:rPr>
          <w:sz w:val="16"/>
          <w:szCs w:val="16"/>
        </w:rPr>
        <w:t xml:space="preserve">% in </w:t>
      </w:r>
      <w:r w:rsidR="0091481F" w:rsidRPr="00ED3FF6">
        <w:rPr>
          <w:sz w:val="16"/>
          <w:szCs w:val="16"/>
        </w:rPr>
        <w:t>June</w:t>
      </w:r>
      <w:r w:rsidR="0039119E" w:rsidRPr="00ED3FF6">
        <w:rPr>
          <w:sz w:val="16"/>
          <w:szCs w:val="16"/>
        </w:rPr>
        <w:t> </w:t>
      </w:r>
      <w:r w:rsidRPr="00ED3FF6">
        <w:rPr>
          <w:sz w:val="16"/>
          <w:szCs w:val="16"/>
        </w:rPr>
        <w:t>202</w:t>
      </w:r>
      <w:r w:rsidR="00DB4AC2" w:rsidRPr="00ED3FF6">
        <w:rPr>
          <w:sz w:val="16"/>
          <w:szCs w:val="16"/>
        </w:rPr>
        <w:t>6</w:t>
      </w:r>
      <w:r w:rsidRPr="00ED3FF6">
        <w:rPr>
          <w:sz w:val="16"/>
          <w:szCs w:val="16"/>
        </w:rPr>
        <w:t xml:space="preserve">, </w:t>
      </w:r>
      <w:r w:rsidR="00894192" w:rsidRPr="00ED3FF6">
        <w:rPr>
          <w:sz w:val="16"/>
          <w:szCs w:val="16"/>
        </w:rPr>
        <w:t>up</w:t>
      </w:r>
      <w:r w:rsidR="00803930" w:rsidRPr="00ED3FF6">
        <w:rPr>
          <w:sz w:val="16"/>
          <w:szCs w:val="16"/>
        </w:rPr>
        <w:t xml:space="preserve"> </w:t>
      </w:r>
      <w:r w:rsidR="006868EB" w:rsidRPr="00ED3FF6">
        <w:rPr>
          <w:sz w:val="16"/>
          <w:szCs w:val="16"/>
        </w:rPr>
        <w:t>from 66.</w:t>
      </w:r>
      <w:r w:rsidR="00A46474" w:rsidRPr="00ED3FF6">
        <w:rPr>
          <w:sz w:val="16"/>
          <w:szCs w:val="16"/>
        </w:rPr>
        <w:t>7</w:t>
      </w:r>
      <w:r w:rsidR="001B6892" w:rsidRPr="00ED3FF6">
        <w:rPr>
          <w:sz w:val="16"/>
          <w:szCs w:val="16"/>
        </w:rPr>
        <w:t xml:space="preserve">% in </w:t>
      </w:r>
      <w:r w:rsidR="00A46474" w:rsidRPr="00ED3FF6">
        <w:rPr>
          <w:sz w:val="16"/>
          <w:szCs w:val="16"/>
        </w:rPr>
        <w:t>May</w:t>
      </w:r>
      <w:r w:rsidR="001938AA" w:rsidRPr="00ED3FF6">
        <w:rPr>
          <w:sz w:val="16"/>
          <w:szCs w:val="16"/>
        </w:rPr>
        <w:t> </w:t>
      </w:r>
      <w:r w:rsidR="001B6892" w:rsidRPr="00ED3FF6">
        <w:rPr>
          <w:sz w:val="16"/>
          <w:szCs w:val="16"/>
        </w:rPr>
        <w:t>2026</w:t>
      </w:r>
      <w:r w:rsidR="00493100" w:rsidRPr="00ED3FF6">
        <w:rPr>
          <w:sz w:val="16"/>
          <w:szCs w:val="16"/>
        </w:rPr>
        <w:t>.</w:t>
      </w:r>
    </w:p>
    <w:p w14:paraId="03EC2BA1" w14:textId="77777777" w:rsidR="00233755" w:rsidRPr="00ED3FF6" w:rsidRDefault="00233755" w:rsidP="006058E8">
      <w:pPr>
        <w:pStyle w:val="ListParagraph"/>
        <w:numPr>
          <w:ilvl w:val="0"/>
          <w:numId w:val="9"/>
        </w:numPr>
        <w:spacing w:before="40" w:after="40"/>
        <w:ind w:left="357" w:right="227" w:hanging="357"/>
        <w:contextualSpacing w:val="0"/>
        <w:jc w:val="both"/>
        <w:rPr>
          <w:sz w:val="16"/>
          <w:szCs w:val="16"/>
        </w:rPr>
      </w:pPr>
      <w:r w:rsidRPr="00ED3FF6">
        <w:rPr>
          <w:sz w:val="16"/>
          <w:szCs w:val="16"/>
        </w:rPr>
        <w:t>Western Australia’s participation rate has consistently been higher than Australia’s participation rate. The largest recorded difference was in October 2012 at 4.5 percentage points.</w:t>
      </w:r>
    </w:p>
    <w:p w14:paraId="16526AE0" w14:textId="499A0F32" w:rsidR="00233755" w:rsidRPr="00A61703" w:rsidRDefault="00FD7697" w:rsidP="006058E8">
      <w:pPr>
        <w:pStyle w:val="ListParagraph"/>
        <w:numPr>
          <w:ilvl w:val="0"/>
          <w:numId w:val="9"/>
        </w:numPr>
        <w:spacing w:before="40" w:after="40"/>
        <w:ind w:left="357" w:right="227" w:hanging="357"/>
        <w:contextualSpacing w:val="0"/>
        <w:jc w:val="both"/>
        <w:rPr>
          <w:sz w:val="16"/>
          <w:szCs w:val="16"/>
        </w:rPr>
      </w:pPr>
      <w:r w:rsidRPr="00A61703">
        <w:rPr>
          <w:sz w:val="16"/>
          <w:szCs w:val="16"/>
        </w:rPr>
        <w:t xml:space="preserve">The WA Government </w:t>
      </w:r>
      <w:r w:rsidR="00B10160" w:rsidRPr="00A61703">
        <w:rPr>
          <w:sz w:val="16"/>
          <w:szCs w:val="16"/>
        </w:rPr>
        <w:t>Budget 2026</w:t>
      </w:r>
      <w:r w:rsidR="00B10160" w:rsidRPr="00A61703">
        <w:rPr>
          <w:sz w:val="16"/>
          <w:szCs w:val="16"/>
        </w:rPr>
        <w:noBreakHyphen/>
        <w:t>27</w:t>
      </w:r>
      <w:r w:rsidRPr="00A61703">
        <w:rPr>
          <w:sz w:val="16"/>
          <w:szCs w:val="16"/>
        </w:rPr>
        <w:t xml:space="preserve"> forecasts </w:t>
      </w:r>
      <w:r w:rsidR="00233755" w:rsidRPr="00A61703">
        <w:rPr>
          <w:sz w:val="16"/>
          <w:szCs w:val="16"/>
        </w:rPr>
        <w:t>Western Australia’s participation rate will average 68.</w:t>
      </w:r>
      <w:r w:rsidR="0099220A" w:rsidRPr="00A61703">
        <w:rPr>
          <w:sz w:val="16"/>
          <w:szCs w:val="16"/>
        </w:rPr>
        <w:t>6</w:t>
      </w:r>
      <w:r w:rsidR="00233755" w:rsidRPr="00A61703">
        <w:rPr>
          <w:sz w:val="16"/>
          <w:szCs w:val="16"/>
        </w:rPr>
        <w:t>% in 202</w:t>
      </w:r>
      <w:r w:rsidR="00B10160" w:rsidRPr="00A61703">
        <w:rPr>
          <w:sz w:val="16"/>
          <w:szCs w:val="16"/>
        </w:rPr>
        <w:t>6</w:t>
      </w:r>
      <w:r w:rsidR="00233755" w:rsidRPr="00A61703">
        <w:rPr>
          <w:sz w:val="16"/>
          <w:szCs w:val="16"/>
        </w:rPr>
        <w:noBreakHyphen/>
        <w:t>2</w:t>
      </w:r>
      <w:r w:rsidR="00B10160" w:rsidRPr="00A61703">
        <w:rPr>
          <w:sz w:val="16"/>
          <w:szCs w:val="16"/>
        </w:rPr>
        <w:t>7</w:t>
      </w:r>
      <w:r w:rsidR="00B61E68" w:rsidRPr="00A61703">
        <w:rPr>
          <w:sz w:val="16"/>
          <w:szCs w:val="16"/>
        </w:rPr>
        <w:t xml:space="preserve"> and </w:t>
      </w:r>
      <w:r w:rsidR="00301C1E" w:rsidRPr="00A61703">
        <w:rPr>
          <w:sz w:val="16"/>
          <w:szCs w:val="16"/>
        </w:rPr>
        <w:t>68.</w:t>
      </w:r>
      <w:r w:rsidR="0099220A" w:rsidRPr="00A61703">
        <w:rPr>
          <w:sz w:val="16"/>
          <w:szCs w:val="16"/>
        </w:rPr>
        <w:t>4</w:t>
      </w:r>
      <w:r w:rsidR="00301C1E" w:rsidRPr="00A61703">
        <w:rPr>
          <w:sz w:val="16"/>
          <w:szCs w:val="16"/>
        </w:rPr>
        <w:t>% in 202</w:t>
      </w:r>
      <w:r w:rsidR="00B10160" w:rsidRPr="00A61703">
        <w:rPr>
          <w:sz w:val="16"/>
          <w:szCs w:val="16"/>
        </w:rPr>
        <w:t>7</w:t>
      </w:r>
      <w:r w:rsidR="00301C1E" w:rsidRPr="00A61703">
        <w:rPr>
          <w:sz w:val="16"/>
          <w:szCs w:val="16"/>
        </w:rPr>
        <w:noBreakHyphen/>
        <w:t>2</w:t>
      </w:r>
      <w:r w:rsidR="00B10160" w:rsidRPr="00A61703">
        <w:rPr>
          <w:sz w:val="16"/>
          <w:szCs w:val="16"/>
        </w:rPr>
        <w:t>8</w:t>
      </w:r>
      <w:r w:rsidR="00233755" w:rsidRPr="00A61703">
        <w:rPr>
          <w:sz w:val="16"/>
          <w:szCs w:val="16"/>
        </w:rPr>
        <w:t>.</w:t>
      </w:r>
    </w:p>
    <w:p w14:paraId="72DACD5E" w14:textId="77777777" w:rsidR="00233755" w:rsidRPr="00A61703" w:rsidRDefault="00233755" w:rsidP="00233755">
      <w:pPr>
        <w:rPr>
          <w:rFonts w:eastAsiaTheme="majorEastAsia"/>
        </w:rPr>
        <w:sectPr w:rsidR="00233755" w:rsidRPr="00A61703" w:rsidSect="00233755">
          <w:type w:val="continuous"/>
          <w:pgSz w:w="11907" w:h="16840" w:code="9"/>
          <w:pgMar w:top="1701" w:right="425" w:bottom="567" w:left="567" w:header="709" w:footer="709" w:gutter="0"/>
          <w:cols w:num="2" w:space="113"/>
          <w:docGrid w:linePitch="360"/>
        </w:sectPr>
      </w:pPr>
    </w:p>
    <w:p w14:paraId="4F057F9D" w14:textId="731DA732"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19" w:name="_Labour_market_–_1"/>
      <w:bookmarkEnd w:id="19"/>
      <w:r w:rsidRPr="008F7AA0">
        <w:rPr>
          <w:bCs/>
          <w:color w:val="004C3D"/>
          <w:sz w:val="24"/>
          <w:szCs w:val="24"/>
        </w:rPr>
        <w:t>Labour market –</w:t>
      </w:r>
      <w:r w:rsidR="003C7A5E">
        <w:rPr>
          <w:bCs/>
          <w:color w:val="004C3D"/>
          <w:sz w:val="24"/>
          <w:szCs w:val="24"/>
        </w:rPr>
        <w:t xml:space="preserve"> </w:t>
      </w:r>
      <w:r w:rsidRPr="008F7AA0">
        <w:rPr>
          <w:bCs/>
          <w:color w:val="004C3D"/>
          <w:sz w:val="24"/>
          <w:szCs w:val="24"/>
        </w:rPr>
        <w:t>vacancies</w:t>
      </w:r>
      <w:r w:rsidR="003C7A5E">
        <w:rPr>
          <w:bCs/>
          <w:color w:val="004C3D"/>
          <w:sz w:val="24"/>
          <w:szCs w:val="24"/>
        </w:rPr>
        <w:t xml:space="preserve"> and spare capacity</w:t>
      </w:r>
    </w:p>
    <w:p w14:paraId="20FD9C9A" w14:textId="77777777"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3A87F9D1" w14:textId="77777777" w:rsidR="003C7A5E" w:rsidRPr="00CF7CD6" w:rsidRDefault="003C7A5E" w:rsidP="003C7A5E">
      <w:pPr>
        <w:pStyle w:val="Heading4"/>
        <w:spacing w:before="0"/>
        <w:rPr>
          <w:i w:val="0"/>
          <w:iCs w:val="0"/>
          <w:color w:val="00997A"/>
          <w:sz w:val="20"/>
          <w:szCs w:val="20"/>
        </w:rPr>
        <w:sectPr w:rsidR="003C7A5E" w:rsidRPr="00CF7CD6" w:rsidSect="003C7A5E">
          <w:type w:val="continuous"/>
          <w:pgSz w:w="11907" w:h="16840" w:code="9"/>
          <w:pgMar w:top="1701" w:right="425" w:bottom="567" w:left="567" w:header="709" w:footer="709" w:gutter="0"/>
          <w:cols w:space="708"/>
          <w:docGrid w:linePitch="360"/>
        </w:sectPr>
      </w:pPr>
      <w:r w:rsidRPr="00CF7CD6">
        <w:rPr>
          <w:i w:val="0"/>
          <w:iCs w:val="0"/>
          <w:color w:val="00997A"/>
          <w:sz w:val="20"/>
          <w:szCs w:val="20"/>
        </w:rPr>
        <w:t>Internet vacancies by occupation group</w:t>
      </w:r>
    </w:p>
    <w:p w14:paraId="0D879CCC" w14:textId="79B0F0CE" w:rsidR="003C7A5E" w:rsidRPr="00375C4D" w:rsidRDefault="00471596" w:rsidP="00375C4D">
      <w:pPr>
        <w:rPr>
          <w:rFonts w:eastAsiaTheme="majorEastAsia"/>
        </w:rPr>
      </w:pPr>
      <w:r>
        <w:rPr>
          <w:rFonts w:eastAsiaTheme="majorEastAsia"/>
          <w:noProof/>
        </w:rPr>
        <w:drawing>
          <wp:inline distT="0" distB="0" distL="0" distR="0" wp14:anchorId="5BAC6C1B" wp14:editId="0F87F46E">
            <wp:extent cx="3420000" cy="2105827"/>
            <wp:effectExtent l="0" t="0" r="9525" b="8890"/>
            <wp:docPr id="90219219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2696F7BB" w14:textId="77777777" w:rsidR="003C7A5E" w:rsidRPr="00AF759E" w:rsidRDefault="003C7A5E" w:rsidP="003C7A5E">
      <w:pPr>
        <w:jc w:val="both"/>
        <w:rPr>
          <w:sz w:val="10"/>
          <w:szCs w:val="10"/>
        </w:rPr>
      </w:pPr>
      <w:r w:rsidRPr="000C0C45">
        <w:rPr>
          <w:sz w:val="10"/>
        </w:rPr>
        <w:t xml:space="preserve">Note – </w:t>
      </w:r>
      <w:r w:rsidRPr="00AF759E">
        <w:rPr>
          <w:sz w:val="10"/>
          <w:szCs w:val="10"/>
        </w:rPr>
        <w:t>Seasonally adjusted series. Online job advertisements on SEEK, CareerOne and Australian JobSearch. Excludes job advertisements on other online job boards, employer web sites, newspapers, and word of mouth. (a) Community and personal services; clerical and administrative; sales; and other.</w:t>
      </w:r>
    </w:p>
    <w:p w14:paraId="08AA8E90" w14:textId="77777777" w:rsidR="003C7A5E" w:rsidRPr="00AF759E" w:rsidRDefault="003C7A5E" w:rsidP="003C7A5E">
      <w:pPr>
        <w:jc w:val="both"/>
        <w:rPr>
          <w:sz w:val="10"/>
          <w:szCs w:val="10"/>
        </w:rPr>
      </w:pPr>
      <w:r w:rsidRPr="00AF759E">
        <w:rPr>
          <w:sz w:val="10"/>
          <w:szCs w:val="10"/>
        </w:rPr>
        <w:t>Source: Jobs and Skills Australia</w:t>
      </w:r>
      <w:r>
        <w:rPr>
          <w:sz w:val="10"/>
          <w:szCs w:val="10"/>
        </w:rPr>
        <w:t>.</w:t>
      </w:r>
    </w:p>
    <w:p w14:paraId="38F0D428" w14:textId="06E7696A" w:rsidR="003C7A5E" w:rsidRPr="00ED3FF6" w:rsidRDefault="003C7A5E" w:rsidP="006058E8">
      <w:pPr>
        <w:pStyle w:val="ListParagraph"/>
        <w:numPr>
          <w:ilvl w:val="0"/>
          <w:numId w:val="9"/>
        </w:numPr>
        <w:spacing w:before="40" w:after="40"/>
        <w:ind w:right="227" w:hanging="357"/>
        <w:contextualSpacing w:val="0"/>
        <w:jc w:val="both"/>
        <w:rPr>
          <w:sz w:val="16"/>
          <w:szCs w:val="16"/>
        </w:rPr>
      </w:pPr>
      <w:r w:rsidRPr="007B1AE5">
        <w:br w:type="column"/>
      </w:r>
      <w:r w:rsidRPr="00ED3FF6">
        <w:rPr>
          <w:sz w:val="16"/>
          <w:szCs w:val="16"/>
        </w:rPr>
        <w:t xml:space="preserve">Western Australia had </w:t>
      </w:r>
      <w:r w:rsidR="000A2F2E" w:rsidRPr="00ED3FF6">
        <w:rPr>
          <w:sz w:val="16"/>
          <w:szCs w:val="16"/>
        </w:rPr>
        <w:t>2</w:t>
      </w:r>
      <w:r w:rsidR="0038392D" w:rsidRPr="00ED3FF6">
        <w:rPr>
          <w:sz w:val="16"/>
          <w:szCs w:val="16"/>
        </w:rPr>
        <w:t>7</w:t>
      </w:r>
      <w:r w:rsidR="000A2F2E" w:rsidRPr="00ED3FF6">
        <w:rPr>
          <w:sz w:val="16"/>
          <w:szCs w:val="16"/>
        </w:rPr>
        <w:t>,</w:t>
      </w:r>
      <w:r w:rsidR="0038392D" w:rsidRPr="00ED3FF6">
        <w:rPr>
          <w:sz w:val="16"/>
          <w:szCs w:val="16"/>
        </w:rPr>
        <w:t>077</w:t>
      </w:r>
      <w:r w:rsidRPr="00ED3FF6">
        <w:rPr>
          <w:sz w:val="16"/>
          <w:szCs w:val="16"/>
        </w:rPr>
        <w:t xml:space="preserve"> internet </w:t>
      </w:r>
      <w:r w:rsidR="00AC3C64" w:rsidRPr="00ED3FF6">
        <w:rPr>
          <w:sz w:val="16"/>
          <w:szCs w:val="16"/>
        </w:rPr>
        <w:t>vacancies</w:t>
      </w:r>
      <w:r w:rsidRPr="00ED3FF6">
        <w:rPr>
          <w:sz w:val="16"/>
          <w:szCs w:val="16"/>
        </w:rPr>
        <w:t xml:space="preserve"> in </w:t>
      </w:r>
      <w:r w:rsidR="00E316AB" w:rsidRPr="00ED3FF6">
        <w:rPr>
          <w:sz w:val="16"/>
          <w:szCs w:val="16"/>
        </w:rPr>
        <w:t>June</w:t>
      </w:r>
      <w:r w:rsidRPr="00ED3FF6">
        <w:rPr>
          <w:sz w:val="16"/>
          <w:szCs w:val="16"/>
        </w:rPr>
        <w:t> 202</w:t>
      </w:r>
      <w:r w:rsidR="002454F6" w:rsidRPr="00ED3FF6">
        <w:rPr>
          <w:sz w:val="16"/>
          <w:szCs w:val="16"/>
        </w:rPr>
        <w:t>6</w:t>
      </w:r>
      <w:r w:rsidRPr="00ED3FF6">
        <w:rPr>
          <w:sz w:val="16"/>
          <w:szCs w:val="16"/>
        </w:rPr>
        <w:t xml:space="preserve">, </w:t>
      </w:r>
      <w:r w:rsidR="007E5D01" w:rsidRPr="00ED3FF6">
        <w:rPr>
          <w:sz w:val="16"/>
          <w:szCs w:val="16"/>
        </w:rPr>
        <w:t>2.</w:t>
      </w:r>
      <w:r w:rsidR="00E316AB" w:rsidRPr="00ED3FF6">
        <w:rPr>
          <w:sz w:val="16"/>
          <w:szCs w:val="16"/>
        </w:rPr>
        <w:t>3</w:t>
      </w:r>
      <w:r w:rsidR="001D447B" w:rsidRPr="00ED3FF6">
        <w:rPr>
          <w:sz w:val="16"/>
          <w:szCs w:val="16"/>
        </w:rPr>
        <w:t xml:space="preserve">% </w:t>
      </w:r>
      <w:r w:rsidR="00E316AB" w:rsidRPr="00ED3FF6">
        <w:rPr>
          <w:sz w:val="16"/>
          <w:szCs w:val="16"/>
        </w:rPr>
        <w:t>more</w:t>
      </w:r>
      <w:r w:rsidRPr="00ED3FF6">
        <w:rPr>
          <w:sz w:val="16"/>
          <w:szCs w:val="16"/>
        </w:rPr>
        <w:t xml:space="preserve"> than the previous month </w:t>
      </w:r>
      <w:r w:rsidR="00E316AB" w:rsidRPr="00ED3FF6">
        <w:rPr>
          <w:sz w:val="16"/>
          <w:szCs w:val="16"/>
        </w:rPr>
        <w:t>and</w:t>
      </w:r>
      <w:r w:rsidRPr="00ED3FF6">
        <w:rPr>
          <w:sz w:val="16"/>
          <w:szCs w:val="16"/>
        </w:rPr>
        <w:t xml:space="preserve"> </w:t>
      </w:r>
      <w:r w:rsidR="00632527" w:rsidRPr="00ED3FF6">
        <w:rPr>
          <w:sz w:val="16"/>
          <w:szCs w:val="16"/>
        </w:rPr>
        <w:t>2.7</w:t>
      </w:r>
      <w:r w:rsidRPr="00ED3FF6">
        <w:rPr>
          <w:sz w:val="16"/>
          <w:szCs w:val="16"/>
        </w:rPr>
        <w:t xml:space="preserve">% </w:t>
      </w:r>
      <w:r w:rsidR="006C2985" w:rsidRPr="00ED3FF6">
        <w:rPr>
          <w:sz w:val="16"/>
          <w:szCs w:val="16"/>
        </w:rPr>
        <w:t>more</w:t>
      </w:r>
      <w:r w:rsidRPr="00ED3FF6">
        <w:rPr>
          <w:sz w:val="16"/>
          <w:szCs w:val="16"/>
        </w:rPr>
        <w:t xml:space="preserve"> than one year ago.</w:t>
      </w:r>
    </w:p>
    <w:p w14:paraId="23F00C86" w14:textId="76C3CD30" w:rsidR="00E0686A" w:rsidRPr="00ED3FF6" w:rsidRDefault="00E0686A" w:rsidP="00E0686A">
      <w:pPr>
        <w:pStyle w:val="ListParagraph"/>
        <w:numPr>
          <w:ilvl w:val="0"/>
          <w:numId w:val="9"/>
        </w:numPr>
        <w:spacing w:before="40" w:after="40"/>
        <w:ind w:right="227" w:hanging="357"/>
        <w:contextualSpacing w:val="0"/>
        <w:jc w:val="both"/>
        <w:rPr>
          <w:sz w:val="16"/>
          <w:szCs w:val="16"/>
        </w:rPr>
      </w:pPr>
      <w:r w:rsidRPr="00ED3FF6">
        <w:rPr>
          <w:sz w:val="16"/>
          <w:szCs w:val="16"/>
        </w:rPr>
        <w:t xml:space="preserve">Between </w:t>
      </w:r>
      <w:r w:rsidR="00632527" w:rsidRPr="00ED3FF6">
        <w:rPr>
          <w:sz w:val="16"/>
          <w:szCs w:val="16"/>
        </w:rPr>
        <w:t>June</w:t>
      </w:r>
      <w:r w:rsidR="008B59E8" w:rsidRPr="00ED3FF6">
        <w:rPr>
          <w:sz w:val="16"/>
          <w:szCs w:val="16"/>
        </w:rPr>
        <w:t> </w:t>
      </w:r>
      <w:r w:rsidRPr="00ED3FF6">
        <w:rPr>
          <w:sz w:val="16"/>
          <w:szCs w:val="16"/>
        </w:rPr>
        <w:t>202</w:t>
      </w:r>
      <w:r w:rsidR="00BC25FB" w:rsidRPr="00ED3FF6">
        <w:rPr>
          <w:sz w:val="16"/>
          <w:szCs w:val="16"/>
        </w:rPr>
        <w:t>5</w:t>
      </w:r>
      <w:r w:rsidRPr="00ED3FF6">
        <w:rPr>
          <w:sz w:val="16"/>
          <w:szCs w:val="16"/>
        </w:rPr>
        <w:t xml:space="preserve"> and </w:t>
      </w:r>
      <w:r w:rsidR="00632527" w:rsidRPr="00ED3FF6">
        <w:rPr>
          <w:sz w:val="16"/>
          <w:szCs w:val="16"/>
        </w:rPr>
        <w:t>June</w:t>
      </w:r>
      <w:r w:rsidR="008B59E8" w:rsidRPr="00ED3FF6">
        <w:rPr>
          <w:sz w:val="16"/>
          <w:szCs w:val="16"/>
        </w:rPr>
        <w:t> </w:t>
      </w:r>
      <w:r w:rsidRPr="00ED3FF6">
        <w:rPr>
          <w:sz w:val="16"/>
          <w:szCs w:val="16"/>
        </w:rPr>
        <w:t>202</w:t>
      </w:r>
      <w:r w:rsidR="00BC25FB" w:rsidRPr="00ED3FF6">
        <w:rPr>
          <w:sz w:val="16"/>
          <w:szCs w:val="16"/>
        </w:rPr>
        <w:t>6</w:t>
      </w:r>
      <w:r w:rsidRPr="00ED3FF6">
        <w:rPr>
          <w:sz w:val="16"/>
          <w:szCs w:val="16"/>
        </w:rPr>
        <w:t xml:space="preserve">, </w:t>
      </w:r>
      <w:r w:rsidR="00677CC7" w:rsidRPr="00ED3FF6">
        <w:rPr>
          <w:sz w:val="16"/>
          <w:szCs w:val="16"/>
        </w:rPr>
        <w:t xml:space="preserve">the number of </w:t>
      </w:r>
      <w:r w:rsidRPr="00ED3FF6">
        <w:rPr>
          <w:sz w:val="16"/>
          <w:szCs w:val="16"/>
        </w:rPr>
        <w:t xml:space="preserve">internet vacancies </w:t>
      </w:r>
      <w:r w:rsidR="00626E22" w:rsidRPr="00ED3FF6">
        <w:rPr>
          <w:sz w:val="16"/>
          <w:szCs w:val="16"/>
        </w:rPr>
        <w:t xml:space="preserve">in Western Australia </w:t>
      </w:r>
      <w:r w:rsidRPr="00ED3FF6">
        <w:rPr>
          <w:sz w:val="16"/>
          <w:szCs w:val="16"/>
        </w:rPr>
        <w:t>for:</w:t>
      </w:r>
    </w:p>
    <w:p w14:paraId="05620915" w14:textId="4D58872C" w:rsidR="00546BED" w:rsidRPr="00ED3FF6" w:rsidRDefault="00546BED" w:rsidP="00546BED">
      <w:pPr>
        <w:pStyle w:val="ListParagraph"/>
        <w:numPr>
          <w:ilvl w:val="0"/>
          <w:numId w:val="10"/>
        </w:numPr>
        <w:spacing w:before="40" w:after="40"/>
        <w:ind w:right="227" w:hanging="357"/>
        <w:contextualSpacing w:val="0"/>
        <w:jc w:val="both"/>
        <w:rPr>
          <w:sz w:val="16"/>
          <w:szCs w:val="16"/>
        </w:rPr>
      </w:pPr>
      <w:r w:rsidRPr="00ED3FF6">
        <w:rPr>
          <w:sz w:val="16"/>
          <w:szCs w:val="16"/>
        </w:rPr>
        <w:t xml:space="preserve">managers and professionals </w:t>
      </w:r>
      <w:r w:rsidR="00462135" w:rsidRPr="00ED3FF6">
        <w:rPr>
          <w:sz w:val="16"/>
          <w:szCs w:val="16"/>
        </w:rPr>
        <w:t>increased</w:t>
      </w:r>
      <w:r w:rsidRPr="00ED3FF6">
        <w:rPr>
          <w:sz w:val="16"/>
          <w:szCs w:val="16"/>
        </w:rPr>
        <w:t xml:space="preserve"> </w:t>
      </w:r>
      <w:r w:rsidR="00DC6370" w:rsidRPr="00ED3FF6">
        <w:rPr>
          <w:sz w:val="16"/>
          <w:szCs w:val="16"/>
        </w:rPr>
        <w:t>1.9</w:t>
      </w:r>
      <w:r w:rsidRPr="00ED3FF6">
        <w:rPr>
          <w:sz w:val="16"/>
          <w:szCs w:val="16"/>
        </w:rPr>
        <w:t>% to 9,</w:t>
      </w:r>
      <w:r w:rsidR="00DC6370" w:rsidRPr="00ED3FF6">
        <w:rPr>
          <w:sz w:val="16"/>
          <w:szCs w:val="16"/>
        </w:rPr>
        <w:t>596</w:t>
      </w:r>
    </w:p>
    <w:p w14:paraId="5FB9730D" w14:textId="30360991" w:rsidR="00FE5886" w:rsidRPr="00ED3FF6" w:rsidRDefault="00FE5886" w:rsidP="00FE5886">
      <w:pPr>
        <w:pStyle w:val="ListParagraph"/>
        <w:numPr>
          <w:ilvl w:val="0"/>
          <w:numId w:val="10"/>
        </w:numPr>
        <w:spacing w:before="40" w:after="40"/>
        <w:ind w:right="227" w:hanging="357"/>
        <w:contextualSpacing w:val="0"/>
        <w:jc w:val="both"/>
        <w:rPr>
          <w:sz w:val="16"/>
          <w:szCs w:val="16"/>
        </w:rPr>
      </w:pPr>
      <w:r w:rsidRPr="00ED3FF6">
        <w:rPr>
          <w:sz w:val="16"/>
          <w:szCs w:val="16"/>
        </w:rPr>
        <w:t xml:space="preserve">technicians and trades workers increased </w:t>
      </w:r>
      <w:r w:rsidR="00DC6370" w:rsidRPr="00ED3FF6">
        <w:rPr>
          <w:sz w:val="16"/>
          <w:szCs w:val="16"/>
        </w:rPr>
        <w:t>6.1</w:t>
      </w:r>
      <w:r w:rsidRPr="00ED3FF6">
        <w:rPr>
          <w:sz w:val="16"/>
          <w:szCs w:val="16"/>
        </w:rPr>
        <w:t>% to 5,</w:t>
      </w:r>
      <w:r w:rsidR="00DC6370" w:rsidRPr="00ED3FF6">
        <w:rPr>
          <w:sz w:val="16"/>
          <w:szCs w:val="16"/>
        </w:rPr>
        <w:t>811</w:t>
      </w:r>
    </w:p>
    <w:p w14:paraId="0FF86F70" w14:textId="37A86B28" w:rsidR="00EF0E96" w:rsidRPr="00ED3FF6" w:rsidRDefault="00EF0E96" w:rsidP="002E7322">
      <w:pPr>
        <w:pStyle w:val="ListParagraph"/>
        <w:numPr>
          <w:ilvl w:val="0"/>
          <w:numId w:val="10"/>
        </w:numPr>
        <w:spacing w:before="40" w:after="40"/>
        <w:ind w:right="227" w:hanging="357"/>
        <w:contextualSpacing w:val="0"/>
        <w:jc w:val="both"/>
        <w:rPr>
          <w:sz w:val="16"/>
          <w:szCs w:val="16"/>
        </w:rPr>
      </w:pPr>
      <w:r w:rsidRPr="00ED3FF6">
        <w:rPr>
          <w:sz w:val="16"/>
          <w:szCs w:val="16"/>
        </w:rPr>
        <w:t xml:space="preserve">machinery operators, drivers and labourers </w:t>
      </w:r>
      <w:r w:rsidR="005B24BE" w:rsidRPr="00ED3FF6">
        <w:rPr>
          <w:sz w:val="16"/>
          <w:szCs w:val="16"/>
        </w:rPr>
        <w:t>increased</w:t>
      </w:r>
      <w:r w:rsidRPr="00ED3FF6">
        <w:rPr>
          <w:sz w:val="16"/>
          <w:szCs w:val="16"/>
        </w:rPr>
        <w:t xml:space="preserve"> </w:t>
      </w:r>
      <w:r w:rsidR="00DC6370" w:rsidRPr="00ED3FF6">
        <w:rPr>
          <w:sz w:val="16"/>
          <w:szCs w:val="16"/>
        </w:rPr>
        <w:t>7.2</w:t>
      </w:r>
      <w:r w:rsidRPr="00ED3FF6">
        <w:rPr>
          <w:sz w:val="16"/>
          <w:szCs w:val="16"/>
        </w:rPr>
        <w:t xml:space="preserve">% to </w:t>
      </w:r>
      <w:r w:rsidR="007E5D01" w:rsidRPr="00ED3FF6">
        <w:rPr>
          <w:sz w:val="16"/>
          <w:szCs w:val="16"/>
        </w:rPr>
        <w:t>4,3</w:t>
      </w:r>
      <w:r w:rsidR="00DC6370" w:rsidRPr="00ED3FF6">
        <w:rPr>
          <w:sz w:val="16"/>
          <w:szCs w:val="16"/>
        </w:rPr>
        <w:t>70</w:t>
      </w:r>
    </w:p>
    <w:p w14:paraId="48FF47CA" w14:textId="3CD0CA26" w:rsidR="004244E0" w:rsidRPr="00ED3FF6" w:rsidRDefault="004244E0" w:rsidP="004244E0">
      <w:pPr>
        <w:pStyle w:val="ListParagraph"/>
        <w:numPr>
          <w:ilvl w:val="0"/>
          <w:numId w:val="10"/>
        </w:numPr>
        <w:spacing w:before="40" w:after="40"/>
        <w:ind w:right="227" w:hanging="357"/>
        <w:contextualSpacing w:val="0"/>
        <w:jc w:val="both"/>
        <w:rPr>
          <w:sz w:val="16"/>
          <w:szCs w:val="16"/>
        </w:rPr>
      </w:pPr>
      <w:r w:rsidRPr="00ED3FF6">
        <w:rPr>
          <w:sz w:val="16"/>
          <w:szCs w:val="16"/>
        </w:rPr>
        <w:t xml:space="preserve">other occupations (including community and personal services, clerical and administrative and sales workers) </w:t>
      </w:r>
      <w:r w:rsidR="00D81C9E" w:rsidRPr="00ED3FF6">
        <w:rPr>
          <w:sz w:val="16"/>
          <w:szCs w:val="16"/>
        </w:rPr>
        <w:t>fell</w:t>
      </w:r>
      <w:r w:rsidRPr="00ED3FF6">
        <w:rPr>
          <w:sz w:val="16"/>
          <w:szCs w:val="16"/>
        </w:rPr>
        <w:t xml:space="preserve"> </w:t>
      </w:r>
      <w:r w:rsidR="00770F1B" w:rsidRPr="00ED3FF6">
        <w:rPr>
          <w:sz w:val="16"/>
          <w:szCs w:val="16"/>
        </w:rPr>
        <w:t>1.4</w:t>
      </w:r>
      <w:r w:rsidRPr="00ED3FF6">
        <w:rPr>
          <w:sz w:val="16"/>
          <w:szCs w:val="16"/>
        </w:rPr>
        <w:t>% to 7,</w:t>
      </w:r>
      <w:r w:rsidR="00770F1B" w:rsidRPr="00ED3FF6">
        <w:rPr>
          <w:sz w:val="16"/>
          <w:szCs w:val="16"/>
        </w:rPr>
        <w:t>301</w:t>
      </w:r>
      <w:r w:rsidRPr="00ED3FF6">
        <w:rPr>
          <w:sz w:val="16"/>
          <w:szCs w:val="16"/>
        </w:rPr>
        <w:t>.</w:t>
      </w:r>
    </w:p>
    <w:p w14:paraId="617070E9" w14:textId="50A3A7CB" w:rsidR="0065387B" w:rsidRPr="00ED3FF6" w:rsidRDefault="0065387B" w:rsidP="00E0686A">
      <w:pPr>
        <w:pStyle w:val="ListParagraph"/>
        <w:numPr>
          <w:ilvl w:val="0"/>
          <w:numId w:val="9"/>
        </w:numPr>
        <w:spacing w:before="40" w:after="40"/>
        <w:ind w:right="227" w:hanging="357"/>
        <w:contextualSpacing w:val="0"/>
        <w:jc w:val="both"/>
        <w:rPr>
          <w:sz w:val="16"/>
          <w:szCs w:val="16"/>
        </w:rPr>
      </w:pPr>
      <w:r w:rsidRPr="00ED3FF6">
        <w:rPr>
          <w:sz w:val="16"/>
          <w:szCs w:val="16"/>
        </w:rPr>
        <w:t xml:space="preserve">In </w:t>
      </w:r>
      <w:r w:rsidR="00770F1B" w:rsidRPr="00ED3FF6">
        <w:rPr>
          <w:sz w:val="16"/>
          <w:szCs w:val="16"/>
        </w:rPr>
        <w:t>June</w:t>
      </w:r>
      <w:r w:rsidR="008B59E8" w:rsidRPr="00ED3FF6">
        <w:rPr>
          <w:sz w:val="16"/>
          <w:szCs w:val="16"/>
        </w:rPr>
        <w:t> </w:t>
      </w:r>
      <w:r w:rsidRPr="00ED3FF6">
        <w:rPr>
          <w:sz w:val="16"/>
          <w:szCs w:val="16"/>
        </w:rPr>
        <w:t>202</w:t>
      </w:r>
      <w:r w:rsidR="0057188B" w:rsidRPr="00ED3FF6">
        <w:rPr>
          <w:sz w:val="16"/>
          <w:szCs w:val="16"/>
        </w:rPr>
        <w:t>6</w:t>
      </w:r>
      <w:r w:rsidRPr="00ED3FF6">
        <w:rPr>
          <w:sz w:val="16"/>
          <w:szCs w:val="16"/>
        </w:rPr>
        <w:t xml:space="preserve">, </w:t>
      </w:r>
      <w:r w:rsidR="00E51DC0" w:rsidRPr="00ED3FF6">
        <w:rPr>
          <w:sz w:val="16"/>
          <w:szCs w:val="16"/>
        </w:rPr>
        <w:t xml:space="preserve">the highest number of </w:t>
      </w:r>
      <w:r w:rsidRPr="00ED3FF6">
        <w:rPr>
          <w:sz w:val="16"/>
          <w:szCs w:val="16"/>
        </w:rPr>
        <w:t xml:space="preserve">internet vacancies </w:t>
      </w:r>
      <w:r w:rsidR="00626E22" w:rsidRPr="00ED3FF6">
        <w:rPr>
          <w:sz w:val="16"/>
          <w:szCs w:val="16"/>
        </w:rPr>
        <w:t xml:space="preserve">in Western Australia </w:t>
      </w:r>
      <w:r w:rsidR="00E51DC0" w:rsidRPr="00ED3FF6">
        <w:rPr>
          <w:sz w:val="16"/>
          <w:szCs w:val="16"/>
        </w:rPr>
        <w:t>were</w:t>
      </w:r>
      <w:r w:rsidRPr="00ED3FF6">
        <w:rPr>
          <w:sz w:val="16"/>
          <w:szCs w:val="16"/>
        </w:rPr>
        <w:t xml:space="preserve"> for:</w:t>
      </w:r>
    </w:p>
    <w:p w14:paraId="5A02312D" w14:textId="791525FC" w:rsidR="00944158" w:rsidRPr="00ED3FF6" w:rsidRDefault="00D74556" w:rsidP="00944158">
      <w:pPr>
        <w:pStyle w:val="ListParagraph"/>
        <w:numPr>
          <w:ilvl w:val="0"/>
          <w:numId w:val="10"/>
        </w:numPr>
        <w:spacing w:before="40" w:after="40"/>
        <w:ind w:right="227" w:hanging="357"/>
        <w:contextualSpacing w:val="0"/>
        <w:jc w:val="both"/>
        <w:rPr>
          <w:sz w:val="16"/>
          <w:szCs w:val="16"/>
        </w:rPr>
      </w:pPr>
      <w:r w:rsidRPr="00ED3FF6">
        <w:rPr>
          <w:sz w:val="16"/>
          <w:szCs w:val="16"/>
        </w:rPr>
        <w:t>a</w:t>
      </w:r>
      <w:r w:rsidR="00944158" w:rsidRPr="00ED3FF6">
        <w:rPr>
          <w:sz w:val="16"/>
          <w:szCs w:val="16"/>
        </w:rPr>
        <w:t>utomotive and engineering trades workers (2,</w:t>
      </w:r>
      <w:r w:rsidR="00D10E9F" w:rsidRPr="00ED3FF6">
        <w:rPr>
          <w:sz w:val="16"/>
          <w:szCs w:val="16"/>
        </w:rPr>
        <w:t>256</w:t>
      </w:r>
      <w:r w:rsidR="00944158" w:rsidRPr="00ED3FF6">
        <w:rPr>
          <w:sz w:val="16"/>
          <w:szCs w:val="16"/>
        </w:rPr>
        <w:t>)</w:t>
      </w:r>
    </w:p>
    <w:p w14:paraId="4537D06C" w14:textId="746F66EF" w:rsidR="00DA24A1" w:rsidRPr="00ED3FF6" w:rsidRDefault="00D74556" w:rsidP="00DA24A1">
      <w:pPr>
        <w:pStyle w:val="ListParagraph"/>
        <w:numPr>
          <w:ilvl w:val="0"/>
          <w:numId w:val="10"/>
        </w:numPr>
        <w:spacing w:before="40" w:after="40"/>
        <w:ind w:right="227" w:hanging="357"/>
        <w:contextualSpacing w:val="0"/>
        <w:jc w:val="both"/>
        <w:rPr>
          <w:sz w:val="16"/>
          <w:szCs w:val="16"/>
        </w:rPr>
      </w:pPr>
      <w:r w:rsidRPr="00ED3FF6">
        <w:rPr>
          <w:sz w:val="16"/>
          <w:szCs w:val="16"/>
        </w:rPr>
        <w:t>g</w:t>
      </w:r>
      <w:r w:rsidR="00DA24A1" w:rsidRPr="00ED3FF6">
        <w:rPr>
          <w:sz w:val="16"/>
          <w:szCs w:val="16"/>
        </w:rPr>
        <w:t>eneral-inquiry clerks, call centre workers and receptionists (</w:t>
      </w:r>
      <w:r w:rsidR="00DA6D6B" w:rsidRPr="00ED3FF6">
        <w:rPr>
          <w:sz w:val="16"/>
          <w:szCs w:val="16"/>
        </w:rPr>
        <w:t>1,7</w:t>
      </w:r>
      <w:r w:rsidR="001E131C" w:rsidRPr="00ED3FF6">
        <w:rPr>
          <w:sz w:val="16"/>
          <w:szCs w:val="16"/>
        </w:rPr>
        <w:t>67</w:t>
      </w:r>
      <w:r w:rsidR="00DA24A1" w:rsidRPr="00ED3FF6">
        <w:rPr>
          <w:sz w:val="16"/>
          <w:szCs w:val="16"/>
        </w:rPr>
        <w:t>)</w:t>
      </w:r>
    </w:p>
    <w:p w14:paraId="118B3F13" w14:textId="5F924385" w:rsidR="00C66537" w:rsidRPr="00ED3FF6" w:rsidRDefault="00C66537" w:rsidP="00C66537">
      <w:pPr>
        <w:pStyle w:val="ListParagraph"/>
        <w:numPr>
          <w:ilvl w:val="0"/>
          <w:numId w:val="10"/>
        </w:numPr>
        <w:spacing w:before="40" w:after="40"/>
        <w:ind w:right="227" w:hanging="357"/>
        <w:contextualSpacing w:val="0"/>
        <w:jc w:val="both"/>
        <w:rPr>
          <w:sz w:val="16"/>
          <w:szCs w:val="16"/>
        </w:rPr>
      </w:pPr>
      <w:r w:rsidRPr="00ED3FF6">
        <w:rPr>
          <w:sz w:val="16"/>
          <w:szCs w:val="16"/>
        </w:rPr>
        <w:t>sales assistants and salespersons (1,</w:t>
      </w:r>
      <w:r w:rsidR="00DA6D6B" w:rsidRPr="00ED3FF6">
        <w:rPr>
          <w:sz w:val="16"/>
          <w:szCs w:val="16"/>
        </w:rPr>
        <w:t>1</w:t>
      </w:r>
      <w:r w:rsidR="001E131C" w:rsidRPr="00ED3FF6">
        <w:rPr>
          <w:sz w:val="16"/>
          <w:szCs w:val="16"/>
        </w:rPr>
        <w:t>42</w:t>
      </w:r>
      <w:r w:rsidRPr="00ED3FF6">
        <w:rPr>
          <w:sz w:val="16"/>
          <w:szCs w:val="16"/>
        </w:rPr>
        <w:t>)</w:t>
      </w:r>
    </w:p>
    <w:p w14:paraId="3B3B7D1D" w14:textId="054C9B87" w:rsidR="003C7A5E" w:rsidRPr="00ED3FF6" w:rsidRDefault="005E033D" w:rsidP="00C66537">
      <w:pPr>
        <w:pStyle w:val="ListParagraph"/>
        <w:numPr>
          <w:ilvl w:val="0"/>
          <w:numId w:val="10"/>
        </w:numPr>
        <w:spacing w:before="40" w:after="40"/>
        <w:ind w:right="227" w:hanging="357"/>
        <w:contextualSpacing w:val="0"/>
        <w:jc w:val="both"/>
        <w:rPr>
          <w:sz w:val="16"/>
          <w:szCs w:val="16"/>
        </w:rPr>
      </w:pPr>
      <w:r w:rsidRPr="00ED3FF6">
        <w:rPr>
          <w:sz w:val="16"/>
          <w:szCs w:val="16"/>
        </w:rPr>
        <w:t>engineers (</w:t>
      </w:r>
      <w:r w:rsidR="00DA6D6B" w:rsidRPr="00ED3FF6">
        <w:rPr>
          <w:sz w:val="16"/>
          <w:szCs w:val="16"/>
        </w:rPr>
        <w:t>1,0</w:t>
      </w:r>
      <w:r w:rsidR="007D3D3A" w:rsidRPr="00ED3FF6">
        <w:rPr>
          <w:sz w:val="16"/>
          <w:szCs w:val="16"/>
        </w:rPr>
        <w:t>91</w:t>
      </w:r>
      <w:r w:rsidRPr="00ED3FF6">
        <w:rPr>
          <w:sz w:val="16"/>
          <w:szCs w:val="16"/>
        </w:rPr>
        <w:t>)</w:t>
      </w:r>
    </w:p>
    <w:p w14:paraId="14BD3D58" w14:textId="77777777" w:rsidR="00F505F4" w:rsidRPr="00ED3FF6" w:rsidRDefault="007D3D3A" w:rsidP="00C66537">
      <w:pPr>
        <w:pStyle w:val="ListParagraph"/>
        <w:numPr>
          <w:ilvl w:val="0"/>
          <w:numId w:val="10"/>
        </w:numPr>
        <w:spacing w:before="40" w:after="40"/>
        <w:ind w:right="227" w:hanging="357"/>
        <w:contextualSpacing w:val="0"/>
        <w:jc w:val="both"/>
        <w:rPr>
          <w:sz w:val="16"/>
          <w:szCs w:val="16"/>
        </w:rPr>
      </w:pPr>
      <w:r w:rsidRPr="00ED3FF6">
        <w:rPr>
          <w:sz w:val="16"/>
          <w:szCs w:val="16"/>
        </w:rPr>
        <w:t>medical practitioners and nurses (1,084).</w:t>
      </w:r>
    </w:p>
    <w:p w14:paraId="34B255CF" w14:textId="1D3DB18E" w:rsidR="007D3D3A" w:rsidRPr="00ED3FF6" w:rsidRDefault="007D3D3A" w:rsidP="00C66537">
      <w:pPr>
        <w:pStyle w:val="ListParagraph"/>
        <w:numPr>
          <w:ilvl w:val="0"/>
          <w:numId w:val="10"/>
        </w:numPr>
        <w:spacing w:before="40" w:after="40"/>
        <w:ind w:right="227" w:hanging="357"/>
        <w:contextualSpacing w:val="0"/>
        <w:jc w:val="both"/>
        <w:rPr>
          <w:sz w:val="16"/>
          <w:szCs w:val="16"/>
        </w:rPr>
        <w:sectPr w:rsidR="007D3D3A" w:rsidRPr="00ED3FF6" w:rsidSect="003C7A5E">
          <w:type w:val="continuous"/>
          <w:pgSz w:w="11907" w:h="16840" w:code="9"/>
          <w:pgMar w:top="1701" w:right="425" w:bottom="567" w:left="567" w:header="709" w:footer="709" w:gutter="0"/>
          <w:cols w:num="2" w:space="113"/>
          <w:docGrid w:linePitch="360"/>
        </w:sectPr>
      </w:pPr>
    </w:p>
    <w:p w14:paraId="3C6D8F5F" w14:textId="01B20501"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CF7CD6">
        <w:rPr>
          <w:i w:val="0"/>
          <w:iCs w:val="0"/>
          <w:color w:val="00997A"/>
          <w:sz w:val="20"/>
          <w:szCs w:val="20"/>
        </w:rPr>
        <w:t>Un</w:t>
      </w:r>
      <w:r w:rsidR="00797E7A">
        <w:rPr>
          <w:i w:val="0"/>
          <w:iCs w:val="0"/>
          <w:color w:val="00997A"/>
          <w:sz w:val="20"/>
          <w:szCs w:val="20"/>
        </w:rPr>
        <w:t>derutilisation rate</w:t>
      </w:r>
    </w:p>
    <w:p w14:paraId="5221F7AB" w14:textId="4237120C" w:rsidR="00233755" w:rsidRPr="001B482D" w:rsidRDefault="00DD0517" w:rsidP="00233755">
      <w:r>
        <w:rPr>
          <w:noProof/>
        </w:rPr>
        <w:drawing>
          <wp:inline distT="0" distB="0" distL="0" distR="0" wp14:anchorId="6274E417" wp14:editId="799E92E9">
            <wp:extent cx="3420000" cy="2112121"/>
            <wp:effectExtent l="0" t="0" r="9525" b="2540"/>
            <wp:docPr id="82596443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7C2731E2" w14:textId="77777777" w:rsidR="00233755" w:rsidRPr="000815AB" w:rsidRDefault="00233755" w:rsidP="00233755">
      <w:pPr>
        <w:jc w:val="both"/>
        <w:rPr>
          <w:sz w:val="10"/>
          <w:szCs w:val="10"/>
        </w:rPr>
      </w:pPr>
      <w:r w:rsidRPr="000815AB">
        <w:rPr>
          <w:sz w:val="10"/>
        </w:rPr>
        <w:t xml:space="preserve">Note – </w:t>
      </w:r>
      <w:r w:rsidRPr="000815AB">
        <w:rPr>
          <w:sz w:val="10"/>
          <w:szCs w:val="10"/>
        </w:rPr>
        <w:t>Seasonally adjusted series. Monthly series. Underutilisation rate is the sum of the unemployment and underemployment rates. (a) Proportion of unemployed in the labour force (people without a job who are actively looking for work). (b) Proportion of underemployed in the labour force (workers wanting more hours).</w:t>
      </w:r>
    </w:p>
    <w:p w14:paraId="06B1B858" w14:textId="77777777" w:rsidR="00233755" w:rsidRPr="000815AB" w:rsidRDefault="00233755" w:rsidP="00233755">
      <w:pPr>
        <w:jc w:val="both"/>
        <w:rPr>
          <w:sz w:val="10"/>
          <w:szCs w:val="10"/>
        </w:rPr>
      </w:pPr>
      <w:r w:rsidRPr="000815AB">
        <w:rPr>
          <w:sz w:val="10"/>
          <w:szCs w:val="10"/>
        </w:rPr>
        <w:t>Source: Based on ABS data.</w:t>
      </w:r>
    </w:p>
    <w:p w14:paraId="6AF9CA94" w14:textId="37FE4074" w:rsidR="00233755" w:rsidRPr="00ED3FF6" w:rsidRDefault="00233755">
      <w:pPr>
        <w:pStyle w:val="ListParagraph"/>
        <w:numPr>
          <w:ilvl w:val="0"/>
          <w:numId w:val="9"/>
        </w:numPr>
        <w:spacing w:before="40" w:after="40"/>
        <w:ind w:left="357" w:right="227" w:hanging="357"/>
        <w:contextualSpacing w:val="0"/>
        <w:jc w:val="both"/>
        <w:rPr>
          <w:sz w:val="16"/>
          <w:szCs w:val="16"/>
        </w:rPr>
      </w:pPr>
      <w:r w:rsidRPr="00797E7A">
        <w:rPr>
          <w:color w:val="FF0000"/>
        </w:rPr>
        <w:br w:type="column"/>
      </w:r>
      <w:r w:rsidRPr="00ED3FF6">
        <w:rPr>
          <w:sz w:val="16"/>
          <w:szCs w:val="16"/>
        </w:rPr>
        <w:t xml:space="preserve">Western Australia’s underutilisation rate, which is the sum of the unemployment and underemployment rates, </w:t>
      </w:r>
      <w:r w:rsidR="00AA2C8D" w:rsidRPr="00ED3FF6">
        <w:rPr>
          <w:sz w:val="16"/>
          <w:szCs w:val="16"/>
        </w:rPr>
        <w:t>was</w:t>
      </w:r>
      <w:r w:rsidR="008127C8" w:rsidRPr="00ED3FF6">
        <w:rPr>
          <w:sz w:val="16"/>
          <w:szCs w:val="16"/>
        </w:rPr>
        <w:t xml:space="preserve"> </w:t>
      </w:r>
      <w:r w:rsidR="00DA7266" w:rsidRPr="00ED3FF6">
        <w:rPr>
          <w:sz w:val="16"/>
          <w:szCs w:val="16"/>
        </w:rPr>
        <w:t>10.1</w:t>
      </w:r>
      <w:r w:rsidR="008F1073" w:rsidRPr="00ED3FF6">
        <w:rPr>
          <w:sz w:val="16"/>
          <w:szCs w:val="16"/>
        </w:rPr>
        <w:t xml:space="preserve">% in </w:t>
      </w:r>
      <w:r w:rsidR="00DA7266" w:rsidRPr="00ED3FF6">
        <w:rPr>
          <w:sz w:val="16"/>
          <w:szCs w:val="16"/>
        </w:rPr>
        <w:t>June</w:t>
      </w:r>
      <w:r w:rsidR="00213A2F" w:rsidRPr="00ED3FF6">
        <w:rPr>
          <w:sz w:val="16"/>
          <w:szCs w:val="16"/>
        </w:rPr>
        <w:t> </w:t>
      </w:r>
      <w:r w:rsidR="008F1073" w:rsidRPr="00ED3FF6">
        <w:rPr>
          <w:sz w:val="16"/>
          <w:szCs w:val="16"/>
        </w:rPr>
        <w:t>202</w:t>
      </w:r>
      <w:r w:rsidR="0012448F" w:rsidRPr="00ED3FF6">
        <w:rPr>
          <w:sz w:val="16"/>
          <w:szCs w:val="16"/>
        </w:rPr>
        <w:t>6</w:t>
      </w:r>
      <w:r w:rsidR="00DB1E1C" w:rsidRPr="00ED3FF6">
        <w:rPr>
          <w:sz w:val="16"/>
          <w:szCs w:val="16"/>
        </w:rPr>
        <w:t xml:space="preserve">, </w:t>
      </w:r>
      <w:r w:rsidR="00DA7266" w:rsidRPr="00ED3FF6">
        <w:rPr>
          <w:sz w:val="16"/>
          <w:szCs w:val="16"/>
        </w:rPr>
        <w:t xml:space="preserve">up </w:t>
      </w:r>
      <w:r w:rsidR="00032A36" w:rsidRPr="00ED3FF6">
        <w:rPr>
          <w:sz w:val="16"/>
          <w:szCs w:val="16"/>
        </w:rPr>
        <w:t xml:space="preserve">slightly from 10.0% in May 2026, </w:t>
      </w:r>
      <w:r w:rsidR="00DB1E1C" w:rsidRPr="00ED3FF6">
        <w:rPr>
          <w:sz w:val="16"/>
          <w:szCs w:val="16"/>
        </w:rPr>
        <w:t xml:space="preserve">with </w:t>
      </w:r>
      <w:r w:rsidR="00032A36" w:rsidRPr="00ED3FF6">
        <w:rPr>
          <w:sz w:val="16"/>
          <w:szCs w:val="16"/>
        </w:rPr>
        <w:t>a</w:t>
      </w:r>
      <w:r w:rsidR="00497C56" w:rsidRPr="00ED3FF6">
        <w:rPr>
          <w:sz w:val="16"/>
          <w:szCs w:val="16"/>
        </w:rPr>
        <w:t xml:space="preserve"> </w:t>
      </w:r>
      <w:r w:rsidR="00032A36" w:rsidRPr="00ED3FF6">
        <w:rPr>
          <w:sz w:val="16"/>
          <w:szCs w:val="16"/>
        </w:rPr>
        <w:t>fall</w:t>
      </w:r>
      <w:r w:rsidR="005A7404" w:rsidRPr="00ED3FF6">
        <w:rPr>
          <w:sz w:val="16"/>
          <w:szCs w:val="16"/>
        </w:rPr>
        <w:t xml:space="preserve"> in the </w:t>
      </w:r>
      <w:r w:rsidR="00B22F62" w:rsidRPr="00ED3FF6">
        <w:rPr>
          <w:sz w:val="16"/>
          <w:szCs w:val="16"/>
        </w:rPr>
        <w:t>unemployment rate</w:t>
      </w:r>
      <w:r w:rsidR="00631CFE" w:rsidRPr="00ED3FF6">
        <w:rPr>
          <w:sz w:val="16"/>
          <w:szCs w:val="16"/>
        </w:rPr>
        <w:t xml:space="preserve"> cancell</w:t>
      </w:r>
      <w:r w:rsidR="005A7404" w:rsidRPr="00ED3FF6">
        <w:rPr>
          <w:sz w:val="16"/>
          <w:szCs w:val="16"/>
        </w:rPr>
        <w:t>ed</w:t>
      </w:r>
      <w:r w:rsidR="00631CFE" w:rsidRPr="00ED3FF6">
        <w:rPr>
          <w:sz w:val="16"/>
          <w:szCs w:val="16"/>
        </w:rPr>
        <w:t xml:space="preserve"> </w:t>
      </w:r>
      <w:r w:rsidR="00BD0202" w:rsidRPr="00ED3FF6">
        <w:rPr>
          <w:sz w:val="16"/>
          <w:szCs w:val="16"/>
        </w:rPr>
        <w:t xml:space="preserve">out </w:t>
      </w:r>
      <w:r w:rsidR="005A7404" w:rsidRPr="00ED3FF6">
        <w:rPr>
          <w:sz w:val="16"/>
          <w:szCs w:val="16"/>
        </w:rPr>
        <w:t xml:space="preserve">by </w:t>
      </w:r>
      <w:r w:rsidR="00032A36" w:rsidRPr="00ED3FF6">
        <w:rPr>
          <w:sz w:val="16"/>
          <w:szCs w:val="16"/>
        </w:rPr>
        <w:t>an increase</w:t>
      </w:r>
      <w:r w:rsidR="005A7404" w:rsidRPr="00ED3FF6">
        <w:rPr>
          <w:sz w:val="16"/>
          <w:szCs w:val="16"/>
        </w:rPr>
        <w:t xml:space="preserve"> in the </w:t>
      </w:r>
      <w:r w:rsidR="00631CFE" w:rsidRPr="00ED3FF6">
        <w:rPr>
          <w:sz w:val="16"/>
          <w:szCs w:val="16"/>
        </w:rPr>
        <w:t>un</w:t>
      </w:r>
      <w:r w:rsidR="005A7404" w:rsidRPr="00ED3FF6">
        <w:rPr>
          <w:sz w:val="16"/>
          <w:szCs w:val="16"/>
        </w:rPr>
        <w:t>der</w:t>
      </w:r>
      <w:r w:rsidR="00631CFE" w:rsidRPr="00ED3FF6">
        <w:rPr>
          <w:sz w:val="16"/>
          <w:szCs w:val="16"/>
        </w:rPr>
        <w:t>employment rate.</w:t>
      </w:r>
    </w:p>
    <w:p w14:paraId="4AE9714C" w14:textId="5D9EA814" w:rsidR="00233755" w:rsidRPr="00ED3FF6" w:rsidRDefault="00577348" w:rsidP="006058E8">
      <w:pPr>
        <w:pStyle w:val="ListParagraph"/>
        <w:numPr>
          <w:ilvl w:val="0"/>
          <w:numId w:val="10"/>
        </w:numPr>
        <w:spacing w:before="40" w:after="40"/>
        <w:ind w:right="227" w:hanging="357"/>
        <w:contextualSpacing w:val="0"/>
        <w:jc w:val="both"/>
        <w:rPr>
          <w:sz w:val="16"/>
          <w:szCs w:val="16"/>
        </w:rPr>
      </w:pPr>
      <w:r w:rsidRPr="00ED3FF6">
        <w:rPr>
          <w:sz w:val="16"/>
          <w:szCs w:val="16"/>
        </w:rPr>
        <w:t>T</w:t>
      </w:r>
      <w:r w:rsidR="00233755" w:rsidRPr="00ED3FF6">
        <w:rPr>
          <w:sz w:val="16"/>
          <w:szCs w:val="16"/>
        </w:rPr>
        <w:t xml:space="preserve">he unemployment rate was </w:t>
      </w:r>
      <w:r w:rsidR="009776BC" w:rsidRPr="00ED3FF6">
        <w:rPr>
          <w:sz w:val="16"/>
          <w:szCs w:val="16"/>
        </w:rPr>
        <w:t>4.</w:t>
      </w:r>
      <w:r w:rsidR="00032A36" w:rsidRPr="00ED3FF6">
        <w:rPr>
          <w:sz w:val="16"/>
          <w:szCs w:val="16"/>
        </w:rPr>
        <w:t>2</w:t>
      </w:r>
      <w:r w:rsidR="008A7F0E" w:rsidRPr="00ED3FF6">
        <w:rPr>
          <w:sz w:val="16"/>
          <w:szCs w:val="16"/>
        </w:rPr>
        <w:t xml:space="preserve">% </w:t>
      </w:r>
      <w:r w:rsidR="00233755" w:rsidRPr="00ED3FF6">
        <w:rPr>
          <w:sz w:val="16"/>
          <w:szCs w:val="16"/>
        </w:rPr>
        <w:t xml:space="preserve">in </w:t>
      </w:r>
      <w:r w:rsidR="00032A36" w:rsidRPr="00ED3FF6">
        <w:rPr>
          <w:sz w:val="16"/>
          <w:szCs w:val="16"/>
        </w:rPr>
        <w:t>June</w:t>
      </w:r>
      <w:r w:rsidR="00233755" w:rsidRPr="00ED3FF6">
        <w:rPr>
          <w:sz w:val="16"/>
          <w:szCs w:val="16"/>
        </w:rPr>
        <w:t> 202</w:t>
      </w:r>
      <w:r w:rsidR="00CB3109" w:rsidRPr="00ED3FF6">
        <w:rPr>
          <w:sz w:val="16"/>
          <w:szCs w:val="16"/>
        </w:rPr>
        <w:t>6</w:t>
      </w:r>
      <w:r w:rsidR="00233755" w:rsidRPr="00ED3FF6">
        <w:rPr>
          <w:sz w:val="16"/>
          <w:szCs w:val="16"/>
        </w:rPr>
        <w:t xml:space="preserve">, </w:t>
      </w:r>
      <w:r w:rsidR="009B1889" w:rsidRPr="00ED3FF6">
        <w:rPr>
          <w:sz w:val="16"/>
          <w:szCs w:val="16"/>
        </w:rPr>
        <w:t>down</w:t>
      </w:r>
      <w:r w:rsidR="00592E91" w:rsidRPr="00ED3FF6">
        <w:rPr>
          <w:sz w:val="16"/>
          <w:szCs w:val="16"/>
        </w:rPr>
        <w:t xml:space="preserve"> </w:t>
      </w:r>
      <w:r w:rsidR="00233755" w:rsidRPr="00ED3FF6">
        <w:rPr>
          <w:sz w:val="16"/>
          <w:szCs w:val="16"/>
        </w:rPr>
        <w:t xml:space="preserve">from </w:t>
      </w:r>
      <w:r w:rsidR="007831D6" w:rsidRPr="00ED3FF6">
        <w:rPr>
          <w:sz w:val="16"/>
          <w:szCs w:val="16"/>
        </w:rPr>
        <w:t>4.</w:t>
      </w:r>
      <w:r w:rsidR="009B1889" w:rsidRPr="00ED3FF6">
        <w:rPr>
          <w:sz w:val="16"/>
          <w:szCs w:val="16"/>
        </w:rPr>
        <w:t>6</w:t>
      </w:r>
      <w:r w:rsidR="008A7F0E" w:rsidRPr="00ED3FF6">
        <w:rPr>
          <w:sz w:val="16"/>
          <w:szCs w:val="16"/>
        </w:rPr>
        <w:t xml:space="preserve">% </w:t>
      </w:r>
      <w:r w:rsidR="00233755" w:rsidRPr="00ED3FF6">
        <w:rPr>
          <w:sz w:val="16"/>
          <w:szCs w:val="16"/>
        </w:rPr>
        <w:t xml:space="preserve">in </w:t>
      </w:r>
      <w:r w:rsidR="009B1889" w:rsidRPr="00ED3FF6">
        <w:rPr>
          <w:sz w:val="16"/>
          <w:szCs w:val="16"/>
        </w:rPr>
        <w:t>May</w:t>
      </w:r>
      <w:r w:rsidR="00233755" w:rsidRPr="00ED3FF6">
        <w:rPr>
          <w:sz w:val="16"/>
          <w:szCs w:val="16"/>
        </w:rPr>
        <w:t> 202</w:t>
      </w:r>
      <w:r w:rsidR="00CB3109" w:rsidRPr="00ED3FF6">
        <w:rPr>
          <w:sz w:val="16"/>
          <w:szCs w:val="16"/>
        </w:rPr>
        <w:t>6</w:t>
      </w:r>
      <w:r w:rsidR="00327783" w:rsidRPr="00ED3FF6">
        <w:rPr>
          <w:sz w:val="16"/>
          <w:szCs w:val="16"/>
        </w:rPr>
        <w:t>.</w:t>
      </w:r>
    </w:p>
    <w:p w14:paraId="78AC3DC8" w14:textId="344B716F" w:rsidR="00233755" w:rsidRPr="00ED3FF6" w:rsidRDefault="00577348" w:rsidP="006058E8">
      <w:pPr>
        <w:pStyle w:val="ListParagraph"/>
        <w:numPr>
          <w:ilvl w:val="0"/>
          <w:numId w:val="10"/>
        </w:numPr>
        <w:spacing w:before="40" w:after="40"/>
        <w:ind w:right="227" w:hanging="357"/>
        <w:contextualSpacing w:val="0"/>
        <w:jc w:val="both"/>
        <w:rPr>
          <w:sz w:val="16"/>
          <w:szCs w:val="16"/>
        </w:rPr>
      </w:pPr>
      <w:r w:rsidRPr="00ED3FF6">
        <w:rPr>
          <w:sz w:val="16"/>
          <w:szCs w:val="16"/>
        </w:rPr>
        <w:t>T</w:t>
      </w:r>
      <w:r w:rsidR="00233755" w:rsidRPr="00ED3FF6">
        <w:rPr>
          <w:sz w:val="16"/>
          <w:szCs w:val="16"/>
        </w:rPr>
        <w:t xml:space="preserve">he underemployment rate was </w:t>
      </w:r>
      <w:r w:rsidR="009B1889" w:rsidRPr="00ED3FF6">
        <w:rPr>
          <w:sz w:val="16"/>
          <w:szCs w:val="16"/>
        </w:rPr>
        <w:t>5.9</w:t>
      </w:r>
      <w:r w:rsidR="00233755" w:rsidRPr="00ED3FF6">
        <w:rPr>
          <w:sz w:val="16"/>
          <w:szCs w:val="16"/>
        </w:rPr>
        <w:t xml:space="preserve">% in </w:t>
      </w:r>
      <w:r w:rsidR="009B1889" w:rsidRPr="00ED3FF6">
        <w:rPr>
          <w:sz w:val="16"/>
          <w:szCs w:val="16"/>
        </w:rPr>
        <w:t>June</w:t>
      </w:r>
      <w:r w:rsidR="00233755" w:rsidRPr="00ED3FF6">
        <w:rPr>
          <w:sz w:val="16"/>
          <w:szCs w:val="16"/>
        </w:rPr>
        <w:t> 202</w:t>
      </w:r>
      <w:r w:rsidR="00463103" w:rsidRPr="00ED3FF6">
        <w:rPr>
          <w:sz w:val="16"/>
          <w:szCs w:val="16"/>
        </w:rPr>
        <w:t>6</w:t>
      </w:r>
      <w:r w:rsidR="00233755" w:rsidRPr="00ED3FF6">
        <w:rPr>
          <w:sz w:val="16"/>
          <w:szCs w:val="16"/>
        </w:rPr>
        <w:t xml:space="preserve">, </w:t>
      </w:r>
      <w:r w:rsidR="009B1889" w:rsidRPr="00ED3FF6">
        <w:rPr>
          <w:sz w:val="16"/>
          <w:szCs w:val="16"/>
        </w:rPr>
        <w:t>up</w:t>
      </w:r>
      <w:r w:rsidR="0042576E" w:rsidRPr="00ED3FF6">
        <w:rPr>
          <w:sz w:val="16"/>
          <w:szCs w:val="16"/>
        </w:rPr>
        <w:t xml:space="preserve"> </w:t>
      </w:r>
      <w:r w:rsidR="00AE6918" w:rsidRPr="00ED3FF6">
        <w:rPr>
          <w:sz w:val="16"/>
          <w:szCs w:val="16"/>
        </w:rPr>
        <w:t xml:space="preserve">from </w:t>
      </w:r>
      <w:r w:rsidR="0042576E" w:rsidRPr="00ED3FF6">
        <w:rPr>
          <w:sz w:val="16"/>
          <w:szCs w:val="16"/>
        </w:rPr>
        <w:t>5.</w:t>
      </w:r>
      <w:r w:rsidR="009B1889" w:rsidRPr="00ED3FF6">
        <w:rPr>
          <w:sz w:val="16"/>
          <w:szCs w:val="16"/>
        </w:rPr>
        <w:t>4</w:t>
      </w:r>
      <w:r w:rsidR="00233755" w:rsidRPr="00ED3FF6">
        <w:rPr>
          <w:sz w:val="16"/>
          <w:szCs w:val="16"/>
        </w:rPr>
        <w:t xml:space="preserve">% in </w:t>
      </w:r>
      <w:r w:rsidR="009B1889" w:rsidRPr="00ED3FF6">
        <w:rPr>
          <w:sz w:val="16"/>
          <w:szCs w:val="16"/>
        </w:rPr>
        <w:t>May</w:t>
      </w:r>
      <w:r w:rsidR="00233755" w:rsidRPr="00ED3FF6">
        <w:rPr>
          <w:sz w:val="16"/>
          <w:szCs w:val="16"/>
        </w:rPr>
        <w:t> 202</w:t>
      </w:r>
      <w:r w:rsidR="00463103" w:rsidRPr="00ED3FF6">
        <w:rPr>
          <w:sz w:val="16"/>
          <w:szCs w:val="16"/>
        </w:rPr>
        <w:t>6</w:t>
      </w:r>
      <w:r w:rsidR="00233755" w:rsidRPr="00ED3FF6">
        <w:rPr>
          <w:sz w:val="16"/>
          <w:szCs w:val="16"/>
        </w:rPr>
        <w:t>.</w:t>
      </w:r>
    </w:p>
    <w:p w14:paraId="466300B8" w14:textId="5A3842D1" w:rsidR="00233755" w:rsidRPr="00ED3FF6" w:rsidRDefault="003C7A5E" w:rsidP="006058E8">
      <w:pPr>
        <w:pStyle w:val="ListParagraph"/>
        <w:numPr>
          <w:ilvl w:val="0"/>
          <w:numId w:val="9"/>
        </w:numPr>
        <w:spacing w:before="40" w:after="40"/>
        <w:ind w:left="357" w:right="227" w:hanging="357"/>
        <w:contextualSpacing w:val="0"/>
        <w:jc w:val="both"/>
        <w:rPr>
          <w:sz w:val="16"/>
          <w:szCs w:val="16"/>
        </w:rPr>
      </w:pPr>
      <w:r w:rsidRPr="00ED3FF6">
        <w:rPr>
          <w:sz w:val="16"/>
          <w:szCs w:val="16"/>
        </w:rPr>
        <w:t xml:space="preserve">In </w:t>
      </w:r>
      <w:r w:rsidR="00FE0F55" w:rsidRPr="00ED3FF6">
        <w:rPr>
          <w:sz w:val="16"/>
          <w:szCs w:val="16"/>
        </w:rPr>
        <w:t>June</w:t>
      </w:r>
      <w:r w:rsidRPr="00ED3FF6">
        <w:rPr>
          <w:sz w:val="16"/>
          <w:szCs w:val="16"/>
        </w:rPr>
        <w:t> 202</w:t>
      </w:r>
      <w:r w:rsidR="00707482" w:rsidRPr="00ED3FF6">
        <w:rPr>
          <w:sz w:val="16"/>
          <w:szCs w:val="16"/>
        </w:rPr>
        <w:t>6</w:t>
      </w:r>
      <w:r w:rsidRPr="00ED3FF6">
        <w:rPr>
          <w:sz w:val="16"/>
          <w:szCs w:val="16"/>
        </w:rPr>
        <w:t>, there were 0.</w:t>
      </w:r>
      <w:r w:rsidR="003D57A4" w:rsidRPr="00ED3FF6">
        <w:rPr>
          <w:sz w:val="16"/>
          <w:szCs w:val="16"/>
        </w:rPr>
        <w:t>3</w:t>
      </w:r>
      <w:r w:rsidR="0052210F" w:rsidRPr="00ED3FF6">
        <w:rPr>
          <w:sz w:val="16"/>
          <w:szCs w:val="16"/>
        </w:rPr>
        <w:t>6</w:t>
      </w:r>
      <w:r w:rsidRPr="00ED3FF6">
        <w:rPr>
          <w:sz w:val="16"/>
          <w:szCs w:val="16"/>
        </w:rPr>
        <w:t xml:space="preserve"> internet vacancies for every unemployed person in Western Australia. This ratio has declined from its</w:t>
      </w:r>
      <w:r w:rsidR="00A337EC" w:rsidRPr="00ED3FF6">
        <w:rPr>
          <w:sz w:val="16"/>
          <w:szCs w:val="16"/>
        </w:rPr>
        <w:t xml:space="preserve"> recent</w:t>
      </w:r>
      <w:r w:rsidRPr="00ED3FF6">
        <w:rPr>
          <w:sz w:val="16"/>
          <w:szCs w:val="16"/>
        </w:rPr>
        <w:t xml:space="preserve"> peak of 0.68 in August 2022, although it </w:t>
      </w:r>
      <w:r w:rsidR="00DD7138" w:rsidRPr="00ED3FF6">
        <w:rPr>
          <w:sz w:val="16"/>
          <w:szCs w:val="16"/>
        </w:rPr>
        <w:t>is</w:t>
      </w:r>
      <w:r w:rsidRPr="00ED3FF6">
        <w:rPr>
          <w:sz w:val="16"/>
          <w:szCs w:val="16"/>
        </w:rPr>
        <w:t xml:space="preserve"> </w:t>
      </w:r>
      <w:r w:rsidR="00DD7138" w:rsidRPr="00ED3FF6">
        <w:rPr>
          <w:sz w:val="16"/>
          <w:szCs w:val="16"/>
        </w:rPr>
        <w:t>above</w:t>
      </w:r>
      <w:r w:rsidRPr="00ED3FF6">
        <w:rPr>
          <w:sz w:val="16"/>
          <w:szCs w:val="16"/>
        </w:rPr>
        <w:t xml:space="preserve"> its </w:t>
      </w:r>
      <w:r w:rsidR="00DD7138" w:rsidRPr="00ED3FF6">
        <w:rPr>
          <w:sz w:val="16"/>
          <w:szCs w:val="16"/>
        </w:rPr>
        <w:t>average over the past ten years of 0.33</w:t>
      </w:r>
      <w:r w:rsidRPr="00ED3FF6">
        <w:rPr>
          <w:sz w:val="16"/>
          <w:szCs w:val="16"/>
        </w:rPr>
        <w:t>.</w:t>
      </w:r>
    </w:p>
    <w:p w14:paraId="5F1F7573" w14:textId="77777777" w:rsidR="00233755" w:rsidRPr="00ED3FF6" w:rsidRDefault="00233755" w:rsidP="006058E8">
      <w:pPr>
        <w:pStyle w:val="ListParagraph"/>
        <w:numPr>
          <w:ilvl w:val="0"/>
          <w:numId w:val="9"/>
        </w:numPr>
        <w:rPr>
          <w:sz w:val="16"/>
          <w:szCs w:val="16"/>
        </w:rPr>
        <w:sectPr w:rsidR="00233755" w:rsidRPr="00ED3FF6" w:rsidSect="00233755">
          <w:type w:val="continuous"/>
          <w:pgSz w:w="11907" w:h="16840" w:code="9"/>
          <w:pgMar w:top="1701" w:right="425" w:bottom="567" w:left="567" w:header="709" w:footer="709" w:gutter="0"/>
          <w:cols w:num="2" w:space="113"/>
          <w:docGrid w:linePitch="360"/>
        </w:sectPr>
      </w:pPr>
    </w:p>
    <w:p w14:paraId="7514B565" w14:textId="77777777" w:rsidR="00FC676D" w:rsidRPr="00CF7CD6" w:rsidRDefault="00FC676D" w:rsidP="00FC676D">
      <w:pPr>
        <w:pStyle w:val="Heading4"/>
        <w:rPr>
          <w:i w:val="0"/>
          <w:iCs w:val="0"/>
          <w:color w:val="00997A"/>
          <w:sz w:val="20"/>
          <w:szCs w:val="20"/>
        </w:rPr>
        <w:sectPr w:rsidR="00FC676D" w:rsidRPr="00CF7CD6" w:rsidSect="00FC676D">
          <w:type w:val="continuous"/>
          <w:pgSz w:w="11907" w:h="16840" w:code="9"/>
          <w:pgMar w:top="1701" w:right="425" w:bottom="567" w:left="567" w:header="709" w:footer="709" w:gutter="0"/>
          <w:cols w:space="720"/>
          <w:docGrid w:linePitch="360"/>
        </w:sectPr>
      </w:pPr>
      <w:r>
        <w:rPr>
          <w:i w:val="0"/>
          <w:iCs w:val="0"/>
          <w:color w:val="00997A"/>
          <w:sz w:val="20"/>
          <w:szCs w:val="20"/>
        </w:rPr>
        <w:t>Comparison of unemployment and underemployment rates: Western Australia and Australia</w:t>
      </w:r>
    </w:p>
    <w:p w14:paraId="367FE46B" w14:textId="517BF039" w:rsidR="00FC676D" w:rsidRDefault="007801C8" w:rsidP="00FC676D">
      <w:pPr>
        <w:jc w:val="both"/>
        <w:rPr>
          <w:rFonts w:eastAsiaTheme="majorEastAsia"/>
        </w:rPr>
      </w:pPr>
      <w:r>
        <w:rPr>
          <w:rFonts w:eastAsiaTheme="majorEastAsia"/>
          <w:noProof/>
        </w:rPr>
        <w:drawing>
          <wp:inline distT="0" distB="0" distL="0" distR="0" wp14:anchorId="277E10DC" wp14:editId="178D6B67">
            <wp:extent cx="1710000" cy="2108969"/>
            <wp:effectExtent l="0" t="0" r="5080" b="5715"/>
            <wp:docPr id="103638045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10000" cy="2108969"/>
                    </a:xfrm>
                    <a:prstGeom prst="rect">
                      <a:avLst/>
                    </a:prstGeom>
                    <a:noFill/>
                    <a:ln>
                      <a:noFill/>
                    </a:ln>
                  </pic:spPr>
                </pic:pic>
              </a:graphicData>
            </a:graphic>
          </wp:inline>
        </w:drawing>
      </w:r>
      <w:r>
        <w:rPr>
          <w:rFonts w:eastAsiaTheme="majorEastAsia"/>
          <w:noProof/>
        </w:rPr>
        <w:drawing>
          <wp:inline distT="0" distB="0" distL="0" distR="0" wp14:anchorId="45C78450" wp14:editId="7283F0B0">
            <wp:extent cx="1710000" cy="2103866"/>
            <wp:effectExtent l="0" t="0" r="5080" b="0"/>
            <wp:docPr id="1920220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p>
    <w:p w14:paraId="636AB91B" w14:textId="5D479180" w:rsidR="00FC676D" w:rsidRPr="003E33BA" w:rsidRDefault="00FC676D" w:rsidP="00FC676D">
      <w:pPr>
        <w:jc w:val="both"/>
        <w:rPr>
          <w:sz w:val="10"/>
          <w:szCs w:val="10"/>
        </w:rPr>
      </w:pPr>
      <w:r w:rsidRPr="003E33BA">
        <w:rPr>
          <w:sz w:val="10"/>
        </w:rPr>
        <w:t xml:space="preserve">Note – </w:t>
      </w:r>
      <w:r>
        <w:rPr>
          <w:sz w:val="10"/>
          <w:szCs w:val="10"/>
        </w:rPr>
        <w:t>Seasonally adjusted</w:t>
      </w:r>
      <w:r w:rsidRPr="003E33BA">
        <w:rPr>
          <w:sz w:val="10"/>
          <w:szCs w:val="10"/>
        </w:rPr>
        <w:t xml:space="preserve"> series. </w:t>
      </w:r>
      <w:r>
        <w:rPr>
          <w:sz w:val="10"/>
          <w:szCs w:val="10"/>
        </w:rPr>
        <w:t>Monthly series. The charts show Western Australia’s rate minus Australia’s rate, with the difference expressed in percentage points</w:t>
      </w:r>
      <w:r w:rsidR="00053E9E">
        <w:rPr>
          <w:sz w:val="10"/>
          <w:szCs w:val="10"/>
        </w:rPr>
        <w:t xml:space="preserve"> (pp).</w:t>
      </w:r>
    </w:p>
    <w:p w14:paraId="104C31A7" w14:textId="77777777" w:rsidR="00FC676D" w:rsidRPr="003E33BA" w:rsidRDefault="00FC676D" w:rsidP="00FC676D">
      <w:pPr>
        <w:jc w:val="both"/>
        <w:rPr>
          <w:sz w:val="10"/>
          <w:szCs w:val="10"/>
        </w:rPr>
      </w:pPr>
      <w:r w:rsidRPr="003E33BA">
        <w:rPr>
          <w:sz w:val="10"/>
          <w:szCs w:val="10"/>
        </w:rPr>
        <w:t>Source: Based on ABS data.</w:t>
      </w:r>
    </w:p>
    <w:p w14:paraId="56199C46" w14:textId="77777777" w:rsidR="00FC676D" w:rsidRPr="00E7205F" w:rsidRDefault="00FC676D" w:rsidP="00FC676D">
      <w:pPr>
        <w:pStyle w:val="ListParagraph"/>
        <w:numPr>
          <w:ilvl w:val="0"/>
          <w:numId w:val="9"/>
        </w:numPr>
        <w:spacing w:before="40" w:after="40"/>
        <w:ind w:right="227" w:hanging="357"/>
        <w:contextualSpacing w:val="0"/>
        <w:jc w:val="both"/>
        <w:rPr>
          <w:sz w:val="16"/>
          <w:szCs w:val="16"/>
        </w:rPr>
      </w:pPr>
      <w:r w:rsidRPr="007B1AE5">
        <w:br w:type="column"/>
      </w:r>
      <w:r w:rsidRPr="00E7205F">
        <w:rPr>
          <w:sz w:val="16"/>
          <w:szCs w:val="16"/>
        </w:rPr>
        <w:t>Western Australia’s unemployment rate has generally been lower than Australia’s unemployment rate over the past 20 years. The main exception was in the mid</w:t>
      </w:r>
      <w:r w:rsidRPr="00E7205F">
        <w:rPr>
          <w:sz w:val="16"/>
          <w:szCs w:val="16"/>
        </w:rPr>
        <w:noBreakHyphen/>
        <w:t>to</w:t>
      </w:r>
      <w:r w:rsidRPr="00E7205F">
        <w:rPr>
          <w:sz w:val="16"/>
          <w:szCs w:val="16"/>
        </w:rPr>
        <w:noBreakHyphen/>
        <w:t>late 2010s with the transition of the mining expansion from a construction phase to a less labour</w:t>
      </w:r>
      <w:r w:rsidRPr="00E7205F">
        <w:rPr>
          <w:sz w:val="16"/>
          <w:szCs w:val="16"/>
        </w:rPr>
        <w:noBreakHyphen/>
        <w:t>intensive operational phase. In the post</w:t>
      </w:r>
      <w:r w:rsidRPr="00E7205F">
        <w:rPr>
          <w:sz w:val="16"/>
          <w:szCs w:val="16"/>
        </w:rPr>
        <w:noBreakHyphen/>
        <w:t>pandemic period, the difference in most months has been relatively small.</w:t>
      </w:r>
    </w:p>
    <w:p w14:paraId="2F8D03A5" w14:textId="3BAFB78E" w:rsidR="00FC676D" w:rsidRPr="00E7205F" w:rsidRDefault="00FC676D" w:rsidP="00FC676D">
      <w:pPr>
        <w:pStyle w:val="ListParagraph"/>
        <w:numPr>
          <w:ilvl w:val="0"/>
          <w:numId w:val="9"/>
        </w:numPr>
        <w:spacing w:before="40" w:after="40"/>
        <w:ind w:right="227" w:hanging="357"/>
        <w:contextualSpacing w:val="0"/>
        <w:jc w:val="both"/>
        <w:rPr>
          <w:sz w:val="16"/>
          <w:szCs w:val="16"/>
        </w:rPr>
      </w:pPr>
      <w:r w:rsidRPr="00E7205F">
        <w:rPr>
          <w:sz w:val="16"/>
          <w:szCs w:val="16"/>
        </w:rPr>
        <w:t xml:space="preserve">The difference between the underemployment rates for Western Australia and Australia has largely mirrored the difference between their unemployment rates but with slightly wider margins at times as changes in the labour </w:t>
      </w:r>
      <w:r w:rsidR="000359C6" w:rsidRPr="00E7205F">
        <w:rPr>
          <w:sz w:val="16"/>
          <w:szCs w:val="16"/>
        </w:rPr>
        <w:t>market</w:t>
      </w:r>
      <w:r w:rsidRPr="00E7205F">
        <w:rPr>
          <w:sz w:val="16"/>
          <w:szCs w:val="16"/>
        </w:rPr>
        <w:t xml:space="preserve"> have </w:t>
      </w:r>
      <w:r w:rsidR="000359C6" w:rsidRPr="00E7205F">
        <w:rPr>
          <w:sz w:val="16"/>
          <w:szCs w:val="16"/>
        </w:rPr>
        <w:t>occurred</w:t>
      </w:r>
      <w:r w:rsidRPr="00E7205F">
        <w:rPr>
          <w:sz w:val="16"/>
          <w:szCs w:val="16"/>
        </w:rPr>
        <w:t xml:space="preserve"> more through changes in hours worked rather than changes in employment.</w:t>
      </w:r>
    </w:p>
    <w:p w14:paraId="4FD19F17" w14:textId="49A8CCD6" w:rsidR="00FC676D" w:rsidRPr="00ED3FF6" w:rsidRDefault="00FC676D" w:rsidP="00FC676D">
      <w:pPr>
        <w:pStyle w:val="ListParagraph"/>
        <w:numPr>
          <w:ilvl w:val="0"/>
          <w:numId w:val="9"/>
        </w:numPr>
        <w:spacing w:before="40" w:after="40"/>
        <w:ind w:right="227" w:hanging="357"/>
        <w:contextualSpacing w:val="0"/>
        <w:jc w:val="both"/>
        <w:rPr>
          <w:sz w:val="16"/>
          <w:szCs w:val="16"/>
        </w:rPr>
      </w:pPr>
      <w:r w:rsidRPr="00ED3FF6">
        <w:rPr>
          <w:sz w:val="16"/>
          <w:szCs w:val="16"/>
        </w:rPr>
        <w:t xml:space="preserve">In </w:t>
      </w:r>
      <w:r w:rsidR="00C24232" w:rsidRPr="00ED3FF6">
        <w:rPr>
          <w:sz w:val="16"/>
          <w:szCs w:val="16"/>
        </w:rPr>
        <w:t>June</w:t>
      </w:r>
      <w:r w:rsidRPr="00ED3FF6">
        <w:rPr>
          <w:sz w:val="16"/>
          <w:szCs w:val="16"/>
        </w:rPr>
        <w:t> 2026:</w:t>
      </w:r>
    </w:p>
    <w:p w14:paraId="37D12081" w14:textId="1DF6BE1A" w:rsidR="00FC676D" w:rsidRPr="00ED3FF6" w:rsidRDefault="00FC676D" w:rsidP="00FC676D">
      <w:pPr>
        <w:pStyle w:val="ListParagraph"/>
        <w:numPr>
          <w:ilvl w:val="0"/>
          <w:numId w:val="10"/>
        </w:numPr>
        <w:spacing w:before="40" w:after="40"/>
        <w:ind w:right="227" w:hanging="357"/>
        <w:contextualSpacing w:val="0"/>
        <w:jc w:val="both"/>
        <w:rPr>
          <w:sz w:val="16"/>
          <w:szCs w:val="16"/>
        </w:rPr>
      </w:pPr>
      <w:r w:rsidRPr="00ED3FF6">
        <w:rPr>
          <w:sz w:val="16"/>
          <w:szCs w:val="16"/>
        </w:rPr>
        <w:t>Western Australia’s unemployment rate (4.</w:t>
      </w:r>
      <w:r w:rsidR="00123C91" w:rsidRPr="00ED3FF6">
        <w:rPr>
          <w:sz w:val="16"/>
          <w:szCs w:val="16"/>
        </w:rPr>
        <w:t>2</w:t>
      </w:r>
      <w:r w:rsidRPr="00ED3FF6">
        <w:rPr>
          <w:sz w:val="16"/>
          <w:szCs w:val="16"/>
        </w:rPr>
        <w:t xml:space="preserve">%) was 0.2 percentage points </w:t>
      </w:r>
      <w:r w:rsidR="00123C91" w:rsidRPr="00ED3FF6">
        <w:rPr>
          <w:sz w:val="16"/>
          <w:szCs w:val="16"/>
        </w:rPr>
        <w:t>below</w:t>
      </w:r>
      <w:r w:rsidRPr="00ED3FF6">
        <w:rPr>
          <w:sz w:val="16"/>
          <w:szCs w:val="16"/>
        </w:rPr>
        <w:t xml:space="preserve"> Australia’s unemployment rate (4.4%).</w:t>
      </w:r>
    </w:p>
    <w:p w14:paraId="6CD8C4F6" w14:textId="02306BF8" w:rsidR="00FC676D" w:rsidRPr="00ED3FF6" w:rsidRDefault="00FC676D" w:rsidP="00FC676D">
      <w:pPr>
        <w:pStyle w:val="ListParagraph"/>
        <w:numPr>
          <w:ilvl w:val="1"/>
          <w:numId w:val="9"/>
        </w:numPr>
        <w:spacing w:before="40" w:after="40"/>
        <w:ind w:right="227"/>
        <w:contextualSpacing w:val="0"/>
        <w:jc w:val="both"/>
        <w:rPr>
          <w:sz w:val="16"/>
          <w:szCs w:val="16"/>
        </w:rPr>
      </w:pPr>
      <w:r w:rsidRPr="00ED3FF6">
        <w:rPr>
          <w:sz w:val="16"/>
          <w:szCs w:val="16"/>
        </w:rPr>
        <w:t>Western Australia’s underemployment rate (</w:t>
      </w:r>
      <w:r w:rsidR="009025E2" w:rsidRPr="00ED3FF6">
        <w:rPr>
          <w:sz w:val="16"/>
          <w:szCs w:val="16"/>
        </w:rPr>
        <w:t>5</w:t>
      </w:r>
      <w:r w:rsidRPr="00ED3FF6">
        <w:rPr>
          <w:sz w:val="16"/>
          <w:szCs w:val="16"/>
        </w:rPr>
        <w:t xml:space="preserve">.9%) was </w:t>
      </w:r>
      <w:r w:rsidR="009025E2" w:rsidRPr="00ED3FF6">
        <w:rPr>
          <w:sz w:val="16"/>
          <w:szCs w:val="16"/>
        </w:rPr>
        <w:t>0.6</w:t>
      </w:r>
      <w:r w:rsidRPr="00ED3FF6">
        <w:rPr>
          <w:sz w:val="16"/>
          <w:szCs w:val="16"/>
        </w:rPr>
        <w:t> percentage points below Australia’s underemployment rate (</w:t>
      </w:r>
      <w:r w:rsidR="009025E2" w:rsidRPr="00ED3FF6">
        <w:rPr>
          <w:sz w:val="16"/>
          <w:szCs w:val="16"/>
        </w:rPr>
        <w:t>6.5</w:t>
      </w:r>
      <w:r w:rsidRPr="00ED3FF6">
        <w:rPr>
          <w:sz w:val="16"/>
          <w:szCs w:val="16"/>
        </w:rPr>
        <w:t>%).</w:t>
      </w:r>
    </w:p>
    <w:p w14:paraId="2A045B52" w14:textId="36BFBF25" w:rsidR="00233755" w:rsidRPr="00ED3FF6" w:rsidRDefault="00233755" w:rsidP="00233755">
      <w:pPr>
        <w:pStyle w:val="ListParagraph"/>
        <w:numPr>
          <w:ilvl w:val="0"/>
          <w:numId w:val="10"/>
        </w:numPr>
        <w:spacing w:before="40" w:after="40"/>
        <w:ind w:right="227" w:hanging="357"/>
        <w:contextualSpacing w:val="0"/>
        <w:jc w:val="both"/>
        <w:rPr>
          <w:sz w:val="16"/>
          <w:szCs w:val="16"/>
        </w:rPr>
        <w:sectPr w:rsidR="00233755" w:rsidRPr="00ED3FF6" w:rsidSect="00233755">
          <w:type w:val="continuous"/>
          <w:pgSz w:w="11907" w:h="16840" w:code="9"/>
          <w:pgMar w:top="1701" w:right="425" w:bottom="567" w:left="567" w:header="709" w:footer="709" w:gutter="0"/>
          <w:cols w:num="2" w:space="113"/>
          <w:docGrid w:linePitch="360"/>
        </w:sectPr>
      </w:pPr>
    </w:p>
    <w:p w14:paraId="04301FD3"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20" w:name="_Labour_market_–_2"/>
      <w:bookmarkEnd w:id="20"/>
      <w:r w:rsidRPr="008F7AA0">
        <w:rPr>
          <w:bCs/>
          <w:color w:val="004C3D"/>
          <w:sz w:val="24"/>
          <w:szCs w:val="24"/>
        </w:rPr>
        <w:t>Labour market – wages</w:t>
      </w:r>
    </w:p>
    <w:p w14:paraId="45419C9F" w14:textId="77777777"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012257BB" w14:textId="77777777"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CF7CD6">
        <w:rPr>
          <w:i w:val="0"/>
          <w:iCs w:val="0"/>
          <w:color w:val="00997A"/>
          <w:sz w:val="20"/>
          <w:szCs w:val="20"/>
        </w:rPr>
        <w:t>Wage price index (change) and labour utilisation rate</w:t>
      </w:r>
    </w:p>
    <w:p w14:paraId="1D8C5DDA" w14:textId="69A06DE5" w:rsidR="00233755" w:rsidRPr="007B1AE5" w:rsidRDefault="00FD1C11" w:rsidP="00233755">
      <w:r>
        <w:rPr>
          <w:noProof/>
        </w:rPr>
        <w:drawing>
          <wp:inline distT="0" distB="0" distL="0" distR="0" wp14:anchorId="2742791D" wp14:editId="57E66662">
            <wp:extent cx="3420000" cy="2109220"/>
            <wp:effectExtent l="0" t="0" r="0" b="5715"/>
            <wp:docPr id="43995195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20000" cy="2109220"/>
                    </a:xfrm>
                    <a:prstGeom prst="rect">
                      <a:avLst/>
                    </a:prstGeom>
                    <a:noFill/>
                    <a:ln>
                      <a:noFill/>
                    </a:ln>
                  </pic:spPr>
                </pic:pic>
              </a:graphicData>
            </a:graphic>
          </wp:inline>
        </w:drawing>
      </w:r>
    </w:p>
    <w:p w14:paraId="2CF94186" w14:textId="4252FBD7" w:rsidR="00233755" w:rsidRPr="00847561" w:rsidRDefault="00233755" w:rsidP="00233755">
      <w:pPr>
        <w:jc w:val="both"/>
        <w:rPr>
          <w:sz w:val="10"/>
          <w:szCs w:val="10"/>
        </w:rPr>
      </w:pPr>
      <w:r w:rsidRPr="000C0C45">
        <w:rPr>
          <w:sz w:val="10"/>
        </w:rPr>
        <w:t xml:space="preserve">Note – </w:t>
      </w:r>
      <w:r w:rsidRPr="00AF759E">
        <w:rPr>
          <w:sz w:val="10"/>
          <w:szCs w:val="10"/>
        </w:rPr>
        <w:t xml:space="preserve">Current </w:t>
      </w:r>
      <w:r w:rsidRPr="00847561">
        <w:rPr>
          <w:sz w:val="10"/>
          <w:szCs w:val="10"/>
        </w:rPr>
        <w:t>prices. Original series. Year-on-year change in quarterly wage price index. 2008-09 = 100.0. Right vertical axis does not start at zero. (a) The labour utilisation rate is the proportion of persons in the labour force not underutilised</w:t>
      </w:r>
      <w:r w:rsidR="000E43E2">
        <w:rPr>
          <w:sz w:val="10"/>
          <w:szCs w:val="10"/>
        </w:rPr>
        <w:t xml:space="preserve"> (that is, n</w:t>
      </w:r>
      <w:r w:rsidR="00CA5A5C">
        <w:rPr>
          <w:sz w:val="10"/>
          <w:szCs w:val="10"/>
        </w:rPr>
        <w:t>either</w:t>
      </w:r>
      <w:r w:rsidR="000E43E2">
        <w:rPr>
          <w:sz w:val="10"/>
          <w:szCs w:val="10"/>
        </w:rPr>
        <w:t xml:space="preserve"> unemployed </w:t>
      </w:r>
      <w:r w:rsidR="002559B9">
        <w:rPr>
          <w:sz w:val="10"/>
          <w:szCs w:val="10"/>
        </w:rPr>
        <w:t>nor</w:t>
      </w:r>
      <w:r w:rsidR="000E43E2">
        <w:rPr>
          <w:sz w:val="10"/>
          <w:szCs w:val="10"/>
        </w:rPr>
        <w:t xml:space="preserve"> underemployed)</w:t>
      </w:r>
      <w:r w:rsidRPr="00847561">
        <w:rPr>
          <w:sz w:val="10"/>
          <w:szCs w:val="10"/>
        </w:rPr>
        <w:t>.</w:t>
      </w:r>
    </w:p>
    <w:p w14:paraId="7153820A" w14:textId="77777777" w:rsidR="00233755" w:rsidRPr="00847561" w:rsidRDefault="00233755" w:rsidP="00233755">
      <w:pPr>
        <w:jc w:val="both"/>
        <w:rPr>
          <w:sz w:val="10"/>
          <w:szCs w:val="10"/>
        </w:rPr>
      </w:pPr>
      <w:r w:rsidRPr="00847561">
        <w:rPr>
          <w:sz w:val="10"/>
          <w:szCs w:val="10"/>
        </w:rPr>
        <w:t>Source: Based on ABS data.</w:t>
      </w:r>
    </w:p>
    <w:p w14:paraId="31DDF62B" w14:textId="1044ED89" w:rsidR="00233755" w:rsidRPr="00DD11A8" w:rsidRDefault="00233755" w:rsidP="00FB5324">
      <w:pPr>
        <w:pStyle w:val="ListParagraph"/>
        <w:numPr>
          <w:ilvl w:val="0"/>
          <w:numId w:val="9"/>
        </w:numPr>
        <w:spacing w:before="40" w:after="40"/>
        <w:ind w:left="357" w:right="227" w:hanging="357"/>
        <w:contextualSpacing w:val="0"/>
        <w:jc w:val="both"/>
        <w:rPr>
          <w:sz w:val="16"/>
          <w:szCs w:val="16"/>
        </w:rPr>
      </w:pPr>
      <w:r w:rsidRPr="007B1AE5">
        <w:br w:type="column"/>
      </w:r>
      <w:r w:rsidR="00311F82" w:rsidRPr="00DD11A8">
        <w:rPr>
          <w:sz w:val="16"/>
          <w:szCs w:val="16"/>
        </w:rPr>
        <w:t>Nominal w</w:t>
      </w:r>
      <w:r w:rsidRPr="00DD11A8">
        <w:rPr>
          <w:sz w:val="16"/>
          <w:szCs w:val="16"/>
        </w:rPr>
        <w:t>age growth in Western Australia generally corresponds with the rate of labour utilisation; that is, when the rate of labour utilisation is high and spare capacity is low, employers offer higher wages to attract and retain workers. However, the correlation between labour utilisation and wage growth has not been as strong in recent years</w:t>
      </w:r>
      <w:r w:rsidR="00FB5324" w:rsidRPr="00DD11A8">
        <w:rPr>
          <w:sz w:val="16"/>
          <w:szCs w:val="16"/>
        </w:rPr>
        <w:t xml:space="preserve">, with </w:t>
      </w:r>
      <w:r w:rsidR="00DD157B" w:rsidRPr="00DD11A8">
        <w:rPr>
          <w:sz w:val="16"/>
          <w:szCs w:val="16"/>
        </w:rPr>
        <w:t xml:space="preserve">wage growth taking some time to respond </w:t>
      </w:r>
      <w:r w:rsidR="00FB5324" w:rsidRPr="00DD11A8">
        <w:rPr>
          <w:sz w:val="16"/>
          <w:szCs w:val="16"/>
        </w:rPr>
        <w:t>t</w:t>
      </w:r>
      <w:r w:rsidRPr="00DD11A8">
        <w:rPr>
          <w:sz w:val="16"/>
          <w:szCs w:val="16"/>
        </w:rPr>
        <w:t xml:space="preserve">he </w:t>
      </w:r>
      <w:r w:rsidR="00AE08DD" w:rsidRPr="00DD11A8">
        <w:rPr>
          <w:sz w:val="16"/>
          <w:szCs w:val="16"/>
        </w:rPr>
        <w:t xml:space="preserve">sharp increase in the </w:t>
      </w:r>
      <w:r w:rsidRPr="00DD11A8">
        <w:rPr>
          <w:sz w:val="16"/>
          <w:szCs w:val="16"/>
        </w:rPr>
        <w:t xml:space="preserve">labour utilisation rate </w:t>
      </w:r>
      <w:r w:rsidR="00AE08DD" w:rsidRPr="00DD11A8">
        <w:rPr>
          <w:sz w:val="16"/>
          <w:szCs w:val="16"/>
        </w:rPr>
        <w:t>during</w:t>
      </w:r>
      <w:r w:rsidRPr="00DD11A8">
        <w:rPr>
          <w:sz w:val="16"/>
          <w:szCs w:val="16"/>
        </w:rPr>
        <w:t xml:space="preserve"> the economic recovery from the COVID</w:t>
      </w:r>
      <w:r w:rsidRPr="00DD11A8">
        <w:rPr>
          <w:sz w:val="16"/>
          <w:szCs w:val="16"/>
        </w:rPr>
        <w:noBreakHyphen/>
        <w:t>19 pandemic.</w:t>
      </w:r>
    </w:p>
    <w:p w14:paraId="5E74820C" w14:textId="7306DE54" w:rsidR="00233755" w:rsidRPr="00F46384" w:rsidRDefault="00E504BF" w:rsidP="006058E8">
      <w:pPr>
        <w:pStyle w:val="ListParagraph"/>
        <w:numPr>
          <w:ilvl w:val="0"/>
          <w:numId w:val="9"/>
        </w:numPr>
        <w:spacing w:before="40" w:after="40"/>
        <w:ind w:left="357" w:right="227" w:hanging="357"/>
        <w:contextualSpacing w:val="0"/>
        <w:jc w:val="both"/>
        <w:rPr>
          <w:sz w:val="16"/>
          <w:szCs w:val="16"/>
        </w:rPr>
      </w:pPr>
      <w:bookmarkStart w:id="21" w:name="_Hlk175827918"/>
      <w:r w:rsidRPr="00F46384">
        <w:rPr>
          <w:sz w:val="16"/>
          <w:szCs w:val="16"/>
        </w:rPr>
        <w:t>Annual w</w:t>
      </w:r>
      <w:r w:rsidR="00233755" w:rsidRPr="00F46384">
        <w:rPr>
          <w:sz w:val="16"/>
          <w:szCs w:val="16"/>
        </w:rPr>
        <w:t>age growth in Western Australia, as measured by the year</w:t>
      </w:r>
      <w:r w:rsidR="00233755" w:rsidRPr="00F46384">
        <w:rPr>
          <w:sz w:val="16"/>
          <w:szCs w:val="16"/>
        </w:rPr>
        <w:noBreakHyphen/>
        <w:t>on</w:t>
      </w:r>
      <w:r w:rsidR="00233755" w:rsidRPr="00F46384">
        <w:rPr>
          <w:sz w:val="16"/>
          <w:szCs w:val="16"/>
        </w:rPr>
        <w:noBreakHyphen/>
        <w:t xml:space="preserve">year change in the wage price index (WPI), </w:t>
      </w:r>
      <w:r w:rsidR="00184C3D" w:rsidRPr="00F46384">
        <w:rPr>
          <w:sz w:val="16"/>
          <w:szCs w:val="16"/>
        </w:rPr>
        <w:t xml:space="preserve">was </w:t>
      </w:r>
      <w:r w:rsidR="00B144E9" w:rsidRPr="00F46384">
        <w:rPr>
          <w:sz w:val="16"/>
          <w:szCs w:val="16"/>
        </w:rPr>
        <w:t>3.6</w:t>
      </w:r>
      <w:r w:rsidR="00184C3D" w:rsidRPr="00F46384">
        <w:rPr>
          <w:sz w:val="16"/>
          <w:szCs w:val="16"/>
        </w:rPr>
        <w:t xml:space="preserve">% in the </w:t>
      </w:r>
      <w:r w:rsidR="00B144E9" w:rsidRPr="00F46384">
        <w:rPr>
          <w:sz w:val="16"/>
          <w:szCs w:val="16"/>
        </w:rPr>
        <w:t>March</w:t>
      </w:r>
      <w:r w:rsidR="00184C3D" w:rsidRPr="00F46384">
        <w:rPr>
          <w:sz w:val="16"/>
          <w:szCs w:val="16"/>
        </w:rPr>
        <w:t xml:space="preserve"> quarter 202</w:t>
      </w:r>
      <w:r w:rsidR="00B144E9" w:rsidRPr="00F46384">
        <w:rPr>
          <w:sz w:val="16"/>
          <w:szCs w:val="16"/>
        </w:rPr>
        <w:t>6</w:t>
      </w:r>
      <w:r w:rsidR="00075E5D" w:rsidRPr="00F46384">
        <w:rPr>
          <w:sz w:val="16"/>
          <w:szCs w:val="16"/>
        </w:rPr>
        <w:t xml:space="preserve">, </w:t>
      </w:r>
      <w:r w:rsidR="00B144E9" w:rsidRPr="00F46384">
        <w:rPr>
          <w:sz w:val="16"/>
          <w:szCs w:val="16"/>
        </w:rPr>
        <w:t>down</w:t>
      </w:r>
      <w:r w:rsidR="00ED7867" w:rsidRPr="00F46384">
        <w:rPr>
          <w:sz w:val="16"/>
          <w:szCs w:val="16"/>
        </w:rPr>
        <w:t xml:space="preserve"> from </w:t>
      </w:r>
      <w:r w:rsidR="00F0076C" w:rsidRPr="00F46384">
        <w:rPr>
          <w:sz w:val="16"/>
          <w:szCs w:val="16"/>
        </w:rPr>
        <w:t>4.1</w:t>
      </w:r>
      <w:r w:rsidR="00ED7867" w:rsidRPr="00F46384">
        <w:rPr>
          <w:sz w:val="16"/>
          <w:szCs w:val="16"/>
        </w:rPr>
        <w:t xml:space="preserve">% in the </w:t>
      </w:r>
      <w:r w:rsidR="00F0076C" w:rsidRPr="00F46384">
        <w:rPr>
          <w:sz w:val="16"/>
          <w:szCs w:val="16"/>
        </w:rPr>
        <w:t>December</w:t>
      </w:r>
      <w:r w:rsidR="00ED7867" w:rsidRPr="00F46384">
        <w:rPr>
          <w:sz w:val="16"/>
          <w:szCs w:val="16"/>
        </w:rPr>
        <w:t xml:space="preserve"> quarter 202</w:t>
      </w:r>
      <w:r w:rsidR="002C2F86" w:rsidRPr="00F46384">
        <w:rPr>
          <w:sz w:val="16"/>
          <w:szCs w:val="16"/>
        </w:rPr>
        <w:t>5</w:t>
      </w:r>
      <w:r w:rsidR="008A5CDE" w:rsidRPr="00F46384">
        <w:rPr>
          <w:sz w:val="16"/>
          <w:szCs w:val="16"/>
        </w:rPr>
        <w:t>.</w:t>
      </w:r>
    </w:p>
    <w:bookmarkEnd w:id="21"/>
    <w:p w14:paraId="36ADE392" w14:textId="054D533B" w:rsidR="00233755" w:rsidRPr="00F46384" w:rsidRDefault="006764AC" w:rsidP="006058E8">
      <w:pPr>
        <w:pStyle w:val="ListParagraph"/>
        <w:numPr>
          <w:ilvl w:val="0"/>
          <w:numId w:val="9"/>
        </w:numPr>
        <w:ind w:right="227"/>
        <w:jc w:val="both"/>
        <w:rPr>
          <w:sz w:val="16"/>
          <w:szCs w:val="16"/>
        </w:rPr>
      </w:pPr>
      <w:r w:rsidRPr="00F46384">
        <w:rPr>
          <w:sz w:val="16"/>
          <w:szCs w:val="16"/>
        </w:rPr>
        <w:t xml:space="preserve">The WA Government </w:t>
      </w:r>
      <w:r w:rsidR="00B10160" w:rsidRPr="00F46384">
        <w:rPr>
          <w:sz w:val="16"/>
          <w:szCs w:val="16"/>
        </w:rPr>
        <w:t>Budget 2026</w:t>
      </w:r>
      <w:r w:rsidR="00B10160" w:rsidRPr="00F46384">
        <w:rPr>
          <w:sz w:val="16"/>
          <w:szCs w:val="16"/>
        </w:rPr>
        <w:noBreakHyphen/>
        <w:t>27</w:t>
      </w:r>
      <w:r w:rsidRPr="00F46384">
        <w:rPr>
          <w:sz w:val="16"/>
          <w:szCs w:val="16"/>
        </w:rPr>
        <w:t xml:space="preserve"> forecasts </w:t>
      </w:r>
      <w:r w:rsidR="00233755" w:rsidRPr="00F46384">
        <w:rPr>
          <w:sz w:val="16"/>
          <w:szCs w:val="16"/>
        </w:rPr>
        <w:t xml:space="preserve">Western Australia’s annual average wages will </w:t>
      </w:r>
      <w:r w:rsidR="00B10160" w:rsidRPr="00F46384">
        <w:rPr>
          <w:sz w:val="16"/>
          <w:szCs w:val="16"/>
        </w:rPr>
        <w:t>increase</w:t>
      </w:r>
      <w:r w:rsidR="00233755" w:rsidRPr="00F46384">
        <w:rPr>
          <w:sz w:val="16"/>
          <w:szCs w:val="16"/>
        </w:rPr>
        <w:t xml:space="preserve"> 3.</w:t>
      </w:r>
      <w:r w:rsidR="001F1C08" w:rsidRPr="00F46384">
        <w:rPr>
          <w:sz w:val="16"/>
          <w:szCs w:val="16"/>
        </w:rPr>
        <w:t>2</w:t>
      </w:r>
      <w:r w:rsidR="00233755" w:rsidRPr="00F46384">
        <w:rPr>
          <w:sz w:val="16"/>
          <w:szCs w:val="16"/>
        </w:rPr>
        <w:t xml:space="preserve">5% in </w:t>
      </w:r>
      <w:r w:rsidR="007E598A" w:rsidRPr="00F46384">
        <w:rPr>
          <w:sz w:val="16"/>
          <w:szCs w:val="16"/>
        </w:rPr>
        <w:t xml:space="preserve">both </w:t>
      </w:r>
      <w:r w:rsidR="00233755" w:rsidRPr="00F46384">
        <w:rPr>
          <w:sz w:val="16"/>
          <w:szCs w:val="16"/>
        </w:rPr>
        <w:t>202</w:t>
      </w:r>
      <w:r w:rsidR="00B10160" w:rsidRPr="00F46384">
        <w:rPr>
          <w:sz w:val="16"/>
          <w:szCs w:val="16"/>
        </w:rPr>
        <w:t>6</w:t>
      </w:r>
      <w:r w:rsidR="00233755" w:rsidRPr="00F46384">
        <w:rPr>
          <w:sz w:val="16"/>
          <w:szCs w:val="16"/>
        </w:rPr>
        <w:t>-2</w:t>
      </w:r>
      <w:r w:rsidR="00B10160" w:rsidRPr="00F46384">
        <w:rPr>
          <w:sz w:val="16"/>
          <w:szCs w:val="16"/>
        </w:rPr>
        <w:t>7</w:t>
      </w:r>
      <w:r w:rsidR="00B679BB" w:rsidRPr="00F46384">
        <w:rPr>
          <w:sz w:val="16"/>
          <w:szCs w:val="16"/>
        </w:rPr>
        <w:t xml:space="preserve"> and 202</w:t>
      </w:r>
      <w:r w:rsidR="00B10160" w:rsidRPr="00F46384">
        <w:rPr>
          <w:sz w:val="16"/>
          <w:szCs w:val="16"/>
        </w:rPr>
        <w:t>7</w:t>
      </w:r>
      <w:r w:rsidR="00B679BB" w:rsidRPr="00F46384">
        <w:rPr>
          <w:sz w:val="16"/>
          <w:szCs w:val="16"/>
        </w:rPr>
        <w:noBreakHyphen/>
        <w:t>2</w:t>
      </w:r>
      <w:r w:rsidR="00B10160" w:rsidRPr="00F46384">
        <w:rPr>
          <w:sz w:val="16"/>
          <w:szCs w:val="16"/>
        </w:rPr>
        <w:t>8</w:t>
      </w:r>
      <w:r w:rsidR="00233755" w:rsidRPr="00F46384">
        <w:rPr>
          <w:sz w:val="16"/>
          <w:szCs w:val="16"/>
        </w:rPr>
        <w:t>.</w:t>
      </w:r>
    </w:p>
    <w:p w14:paraId="36F98B97" w14:textId="12F53074" w:rsidR="00233755" w:rsidRPr="00F46384" w:rsidRDefault="00001E89" w:rsidP="006058E8">
      <w:pPr>
        <w:pStyle w:val="ListParagraph"/>
        <w:numPr>
          <w:ilvl w:val="0"/>
          <w:numId w:val="9"/>
        </w:numPr>
        <w:ind w:right="227"/>
        <w:jc w:val="both"/>
        <w:rPr>
          <w:sz w:val="16"/>
          <w:szCs w:val="16"/>
        </w:rPr>
      </w:pPr>
      <w:r w:rsidRPr="00F46384">
        <w:rPr>
          <w:sz w:val="16"/>
          <w:szCs w:val="16"/>
        </w:rPr>
        <w:t>Australia</w:t>
      </w:r>
      <w:r w:rsidR="00B81E14" w:rsidRPr="00F46384">
        <w:rPr>
          <w:sz w:val="16"/>
          <w:szCs w:val="16"/>
        </w:rPr>
        <w:t xml:space="preserve">’s </w:t>
      </w:r>
      <w:r w:rsidR="008B42C5" w:rsidRPr="00F46384">
        <w:rPr>
          <w:sz w:val="16"/>
          <w:szCs w:val="16"/>
        </w:rPr>
        <w:t xml:space="preserve">annual </w:t>
      </w:r>
      <w:r w:rsidR="00B81E14" w:rsidRPr="00F46384">
        <w:rPr>
          <w:sz w:val="16"/>
          <w:szCs w:val="16"/>
        </w:rPr>
        <w:t>wage growth</w:t>
      </w:r>
      <w:r w:rsidR="00D86A62" w:rsidRPr="00F46384">
        <w:rPr>
          <w:sz w:val="16"/>
          <w:szCs w:val="16"/>
        </w:rPr>
        <w:t xml:space="preserve"> (in seasonally adjusted terms)</w:t>
      </w:r>
      <w:r w:rsidR="00AB7A45" w:rsidRPr="00F46384">
        <w:rPr>
          <w:sz w:val="16"/>
          <w:szCs w:val="16"/>
        </w:rPr>
        <w:t xml:space="preserve"> </w:t>
      </w:r>
      <w:r w:rsidR="0091579F" w:rsidRPr="00F46384">
        <w:rPr>
          <w:sz w:val="16"/>
          <w:szCs w:val="16"/>
        </w:rPr>
        <w:t>was</w:t>
      </w:r>
      <w:r w:rsidR="008C79B9" w:rsidRPr="00F46384">
        <w:rPr>
          <w:sz w:val="16"/>
          <w:szCs w:val="16"/>
        </w:rPr>
        <w:t xml:space="preserve"> 3.</w:t>
      </w:r>
      <w:r w:rsidR="00C74ACC" w:rsidRPr="00F46384">
        <w:rPr>
          <w:sz w:val="16"/>
          <w:szCs w:val="16"/>
        </w:rPr>
        <w:t>3% in the March quarter 2026, down slightly from 3.</w:t>
      </w:r>
      <w:r w:rsidR="008C79B9" w:rsidRPr="00F46384">
        <w:rPr>
          <w:sz w:val="16"/>
          <w:szCs w:val="16"/>
        </w:rPr>
        <w:t>4%</w:t>
      </w:r>
      <w:r w:rsidR="00AB7A45" w:rsidRPr="00F46384">
        <w:rPr>
          <w:sz w:val="16"/>
          <w:szCs w:val="16"/>
        </w:rPr>
        <w:t xml:space="preserve"> </w:t>
      </w:r>
      <w:r w:rsidR="008C79B9" w:rsidRPr="00F46384">
        <w:rPr>
          <w:sz w:val="16"/>
          <w:szCs w:val="16"/>
        </w:rPr>
        <w:t xml:space="preserve">in the </w:t>
      </w:r>
      <w:r w:rsidR="008B42C5" w:rsidRPr="00F46384">
        <w:rPr>
          <w:sz w:val="16"/>
          <w:szCs w:val="16"/>
        </w:rPr>
        <w:t>December</w:t>
      </w:r>
      <w:r w:rsidR="0035004D" w:rsidRPr="00F46384">
        <w:rPr>
          <w:sz w:val="16"/>
          <w:szCs w:val="16"/>
        </w:rPr>
        <w:t xml:space="preserve"> </w:t>
      </w:r>
      <w:r w:rsidR="00AB7A45" w:rsidRPr="00F46384">
        <w:rPr>
          <w:sz w:val="16"/>
          <w:szCs w:val="16"/>
        </w:rPr>
        <w:t>quarter 2025.</w:t>
      </w:r>
    </w:p>
    <w:p w14:paraId="62DA0ED7" w14:textId="77777777" w:rsidR="00D47107" w:rsidRDefault="00D47107" w:rsidP="005016A9">
      <w:pPr>
        <w:ind w:right="227"/>
        <w:jc w:val="both"/>
        <w:rPr>
          <w:sz w:val="16"/>
          <w:szCs w:val="16"/>
        </w:rPr>
      </w:pPr>
    </w:p>
    <w:p w14:paraId="4A4CD8FF" w14:textId="3C1FBFF7" w:rsidR="005016A9" w:rsidRPr="005016A9" w:rsidRDefault="005016A9" w:rsidP="005016A9">
      <w:pPr>
        <w:ind w:right="227"/>
        <w:jc w:val="both"/>
        <w:rPr>
          <w:sz w:val="16"/>
          <w:szCs w:val="16"/>
        </w:rPr>
        <w:sectPr w:rsidR="005016A9" w:rsidRPr="005016A9" w:rsidSect="00233755">
          <w:type w:val="continuous"/>
          <w:pgSz w:w="11907" w:h="16840" w:code="9"/>
          <w:pgMar w:top="1701" w:right="425" w:bottom="567" w:left="567" w:header="709" w:footer="709" w:gutter="0"/>
          <w:cols w:num="2" w:space="113"/>
          <w:docGrid w:linePitch="360"/>
        </w:sectPr>
      </w:pPr>
    </w:p>
    <w:p w14:paraId="012D8DBA" w14:textId="77777777" w:rsidR="00233755" w:rsidRPr="00CF7CD6" w:rsidRDefault="00233755"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CF7CD6">
        <w:rPr>
          <w:i w:val="0"/>
          <w:iCs w:val="0"/>
          <w:color w:val="00997A"/>
          <w:sz w:val="20"/>
          <w:szCs w:val="20"/>
        </w:rPr>
        <w:t>Wage price index (nominal and real change)</w:t>
      </w:r>
    </w:p>
    <w:p w14:paraId="4BA2B8F0" w14:textId="3C871880" w:rsidR="00233755" w:rsidRPr="007B1AE5" w:rsidRDefault="00140E7F" w:rsidP="00233755">
      <w:r>
        <w:rPr>
          <w:noProof/>
        </w:rPr>
        <w:drawing>
          <wp:inline distT="0" distB="0" distL="0" distR="0" wp14:anchorId="3633B2D8" wp14:editId="4BB1D90F">
            <wp:extent cx="3420000" cy="2100731"/>
            <wp:effectExtent l="0" t="0" r="9525" b="0"/>
            <wp:docPr id="42385611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3C9DBB03" w14:textId="77777777" w:rsidR="00233755" w:rsidRPr="00AF759E" w:rsidRDefault="00233755" w:rsidP="00233755">
      <w:pPr>
        <w:jc w:val="both"/>
        <w:rPr>
          <w:sz w:val="10"/>
          <w:szCs w:val="10"/>
        </w:rPr>
      </w:pPr>
      <w:r w:rsidRPr="000C0C45">
        <w:rPr>
          <w:sz w:val="10"/>
        </w:rPr>
        <w:t xml:space="preserve">Note – </w:t>
      </w:r>
      <w:r w:rsidRPr="00AF759E">
        <w:rPr>
          <w:sz w:val="10"/>
          <w:szCs w:val="10"/>
        </w:rPr>
        <w:t>Original series</w:t>
      </w:r>
      <w:r>
        <w:rPr>
          <w:sz w:val="10"/>
          <w:szCs w:val="10"/>
        </w:rPr>
        <w:t xml:space="preserve">. </w:t>
      </w:r>
      <w:r w:rsidRPr="00AF759E">
        <w:rPr>
          <w:sz w:val="10"/>
          <w:szCs w:val="10"/>
        </w:rPr>
        <w:t>Nominal = index of current prices. Real = index of current prices deflated by all</w:t>
      </w:r>
      <w:r>
        <w:rPr>
          <w:sz w:val="10"/>
          <w:szCs w:val="10"/>
        </w:rPr>
        <w:noBreakHyphen/>
      </w:r>
      <w:r w:rsidRPr="00AF759E">
        <w:rPr>
          <w:sz w:val="10"/>
          <w:szCs w:val="10"/>
        </w:rPr>
        <w:t>groups consumer price index for Perth. Year-on-year change in quarterly index</w:t>
      </w:r>
      <w:r>
        <w:rPr>
          <w:sz w:val="10"/>
          <w:szCs w:val="10"/>
        </w:rPr>
        <w:t>es.</w:t>
      </w:r>
      <w:r w:rsidRPr="00AF759E">
        <w:rPr>
          <w:sz w:val="10"/>
          <w:szCs w:val="10"/>
        </w:rPr>
        <w:t xml:space="preserve"> (a)</w:t>
      </w:r>
      <w:r>
        <w:rPr>
          <w:sz w:val="10"/>
          <w:szCs w:val="10"/>
        </w:rPr>
        <w:t> Change in all</w:t>
      </w:r>
      <w:r>
        <w:rPr>
          <w:sz w:val="10"/>
          <w:szCs w:val="10"/>
        </w:rPr>
        <w:noBreakHyphen/>
      </w:r>
      <w:r w:rsidRPr="00AF759E">
        <w:rPr>
          <w:sz w:val="10"/>
          <w:szCs w:val="10"/>
        </w:rPr>
        <w:t xml:space="preserve">groups consumer price index for Perth </w:t>
      </w:r>
      <w:r>
        <w:rPr>
          <w:sz w:val="10"/>
          <w:szCs w:val="10"/>
        </w:rPr>
        <w:t>are multiplied by</w:t>
      </w:r>
      <w:r w:rsidRPr="00AF759E">
        <w:rPr>
          <w:sz w:val="10"/>
          <w:szCs w:val="10"/>
        </w:rPr>
        <w:t xml:space="preserve"> negative </w:t>
      </w:r>
      <w:r>
        <w:rPr>
          <w:sz w:val="10"/>
          <w:szCs w:val="10"/>
        </w:rPr>
        <w:t>one,</w:t>
      </w:r>
      <w:r w:rsidRPr="00AF759E">
        <w:rPr>
          <w:sz w:val="10"/>
          <w:szCs w:val="10"/>
        </w:rPr>
        <w:t xml:space="preserve"> given </w:t>
      </w:r>
      <w:r>
        <w:rPr>
          <w:sz w:val="10"/>
          <w:szCs w:val="10"/>
        </w:rPr>
        <w:t>inflation detracts from</w:t>
      </w:r>
      <w:r w:rsidRPr="00AF759E">
        <w:rPr>
          <w:sz w:val="10"/>
          <w:szCs w:val="10"/>
        </w:rPr>
        <w:t xml:space="preserve"> real wages</w:t>
      </w:r>
      <w:r>
        <w:rPr>
          <w:sz w:val="10"/>
          <w:szCs w:val="10"/>
        </w:rPr>
        <w:t>.</w:t>
      </w:r>
    </w:p>
    <w:p w14:paraId="0A1C2FA5" w14:textId="77777777" w:rsidR="00233755" w:rsidRPr="00AF759E" w:rsidRDefault="00233755" w:rsidP="00233755">
      <w:pPr>
        <w:jc w:val="both"/>
        <w:rPr>
          <w:sz w:val="10"/>
          <w:szCs w:val="10"/>
        </w:rPr>
      </w:pPr>
      <w:r w:rsidRPr="00AF759E">
        <w:rPr>
          <w:sz w:val="10"/>
          <w:szCs w:val="10"/>
        </w:rPr>
        <w:t>Source: Based on ABS data.</w:t>
      </w:r>
    </w:p>
    <w:p w14:paraId="765C8057" w14:textId="058AD4AD" w:rsidR="00233755" w:rsidRPr="00F46384"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00C918C8" w:rsidRPr="00F46384">
        <w:rPr>
          <w:sz w:val="16"/>
          <w:szCs w:val="16"/>
        </w:rPr>
        <w:t>Western Australia’s real wage</w:t>
      </w:r>
      <w:r w:rsidR="00001E89" w:rsidRPr="00F46384">
        <w:rPr>
          <w:sz w:val="16"/>
          <w:szCs w:val="16"/>
        </w:rPr>
        <w:t>s</w:t>
      </w:r>
      <w:r w:rsidR="00B9014F" w:rsidRPr="00F46384">
        <w:rPr>
          <w:sz w:val="16"/>
          <w:szCs w:val="16"/>
        </w:rPr>
        <w:t xml:space="preserve"> – as measu</w:t>
      </w:r>
      <w:r w:rsidR="00E04FA8" w:rsidRPr="00F46384">
        <w:rPr>
          <w:sz w:val="16"/>
          <w:szCs w:val="16"/>
        </w:rPr>
        <w:t>r</w:t>
      </w:r>
      <w:r w:rsidR="00B9014F" w:rsidRPr="00F46384">
        <w:rPr>
          <w:sz w:val="16"/>
          <w:szCs w:val="16"/>
        </w:rPr>
        <w:t>e</w:t>
      </w:r>
      <w:r w:rsidR="00E04FA8" w:rsidRPr="00F46384">
        <w:rPr>
          <w:sz w:val="16"/>
          <w:szCs w:val="16"/>
        </w:rPr>
        <w:t>d</w:t>
      </w:r>
      <w:r w:rsidR="00B9014F" w:rsidRPr="00F46384">
        <w:rPr>
          <w:sz w:val="16"/>
          <w:szCs w:val="16"/>
        </w:rPr>
        <w:t xml:space="preserve"> by the </w:t>
      </w:r>
      <w:r w:rsidR="00E04FA8" w:rsidRPr="00F46384">
        <w:rPr>
          <w:sz w:val="16"/>
          <w:szCs w:val="16"/>
        </w:rPr>
        <w:t>difference in the year</w:t>
      </w:r>
      <w:r w:rsidR="00E04FA8" w:rsidRPr="00F46384">
        <w:rPr>
          <w:sz w:val="16"/>
          <w:szCs w:val="16"/>
        </w:rPr>
        <w:noBreakHyphen/>
        <w:t>on</w:t>
      </w:r>
      <w:r w:rsidR="00E04FA8" w:rsidRPr="00F46384">
        <w:rPr>
          <w:sz w:val="16"/>
          <w:szCs w:val="16"/>
        </w:rPr>
        <w:noBreakHyphen/>
        <w:t xml:space="preserve">year change in the wage price index and </w:t>
      </w:r>
      <w:r w:rsidR="00E860C4" w:rsidRPr="00F46384">
        <w:rPr>
          <w:sz w:val="16"/>
          <w:szCs w:val="16"/>
        </w:rPr>
        <w:t>the year</w:t>
      </w:r>
      <w:r w:rsidR="00E860C4" w:rsidRPr="00F46384">
        <w:rPr>
          <w:sz w:val="16"/>
          <w:szCs w:val="16"/>
        </w:rPr>
        <w:noBreakHyphen/>
        <w:t>on</w:t>
      </w:r>
      <w:r w:rsidR="00E860C4" w:rsidRPr="00F46384">
        <w:rPr>
          <w:sz w:val="16"/>
          <w:szCs w:val="16"/>
        </w:rPr>
        <w:noBreakHyphen/>
        <w:t xml:space="preserve">year change in </w:t>
      </w:r>
      <w:r w:rsidR="00E54594" w:rsidRPr="00F46384">
        <w:rPr>
          <w:sz w:val="16"/>
          <w:szCs w:val="16"/>
        </w:rPr>
        <w:t>Perth’s</w:t>
      </w:r>
      <w:r w:rsidR="009622A6" w:rsidRPr="00F46384">
        <w:rPr>
          <w:sz w:val="16"/>
          <w:szCs w:val="16"/>
        </w:rPr>
        <w:t xml:space="preserve"> consumer price index</w:t>
      </w:r>
      <w:r w:rsidR="00C918C8" w:rsidRPr="00F46384">
        <w:rPr>
          <w:sz w:val="16"/>
          <w:szCs w:val="16"/>
        </w:rPr>
        <w:t xml:space="preserve"> </w:t>
      </w:r>
      <w:r w:rsidR="00E54594" w:rsidRPr="00F46384">
        <w:rPr>
          <w:sz w:val="16"/>
          <w:szCs w:val="16"/>
        </w:rPr>
        <w:t xml:space="preserve">– </w:t>
      </w:r>
      <w:r w:rsidR="00FB1564" w:rsidRPr="00F46384">
        <w:rPr>
          <w:sz w:val="16"/>
          <w:szCs w:val="16"/>
        </w:rPr>
        <w:t xml:space="preserve">fell </w:t>
      </w:r>
      <w:r w:rsidR="008D16C8" w:rsidRPr="00F46384">
        <w:rPr>
          <w:sz w:val="16"/>
          <w:szCs w:val="16"/>
        </w:rPr>
        <w:t>for 10 consecutive quarters between June</w:t>
      </w:r>
      <w:r w:rsidR="00537552" w:rsidRPr="00F46384">
        <w:rPr>
          <w:sz w:val="16"/>
          <w:szCs w:val="16"/>
        </w:rPr>
        <w:t> </w:t>
      </w:r>
      <w:r w:rsidR="008D16C8" w:rsidRPr="00F46384">
        <w:rPr>
          <w:sz w:val="16"/>
          <w:szCs w:val="16"/>
        </w:rPr>
        <w:t>2021 and September</w:t>
      </w:r>
      <w:r w:rsidR="00537552" w:rsidRPr="00F46384">
        <w:rPr>
          <w:sz w:val="16"/>
          <w:szCs w:val="16"/>
        </w:rPr>
        <w:t> </w:t>
      </w:r>
      <w:r w:rsidR="008D16C8" w:rsidRPr="00F46384">
        <w:rPr>
          <w:sz w:val="16"/>
          <w:szCs w:val="16"/>
        </w:rPr>
        <w:t xml:space="preserve">2023 </w:t>
      </w:r>
      <w:r w:rsidR="0097574B" w:rsidRPr="00F46384">
        <w:rPr>
          <w:sz w:val="16"/>
          <w:szCs w:val="16"/>
        </w:rPr>
        <w:t xml:space="preserve">as </w:t>
      </w:r>
      <w:r w:rsidR="00FF5884" w:rsidRPr="00F46384">
        <w:rPr>
          <w:sz w:val="16"/>
          <w:szCs w:val="16"/>
        </w:rPr>
        <w:t xml:space="preserve">the annual rate of </w:t>
      </w:r>
      <w:r w:rsidR="009B5958" w:rsidRPr="00F46384">
        <w:rPr>
          <w:sz w:val="16"/>
          <w:szCs w:val="16"/>
        </w:rPr>
        <w:t xml:space="preserve">inflation </w:t>
      </w:r>
      <w:r w:rsidR="008D16C8" w:rsidRPr="00F46384">
        <w:rPr>
          <w:sz w:val="16"/>
          <w:szCs w:val="16"/>
        </w:rPr>
        <w:t xml:space="preserve">outpaced </w:t>
      </w:r>
      <w:r w:rsidR="00372D89" w:rsidRPr="00F46384">
        <w:rPr>
          <w:sz w:val="16"/>
          <w:szCs w:val="16"/>
        </w:rPr>
        <w:t xml:space="preserve">the annual rate of </w:t>
      </w:r>
      <w:r w:rsidR="00D94BEC" w:rsidRPr="00F46384">
        <w:rPr>
          <w:sz w:val="16"/>
          <w:szCs w:val="16"/>
        </w:rPr>
        <w:t xml:space="preserve">nominal wage growth. </w:t>
      </w:r>
      <w:r w:rsidR="00AB307D" w:rsidRPr="00F46384">
        <w:rPr>
          <w:sz w:val="16"/>
          <w:szCs w:val="16"/>
        </w:rPr>
        <w:t xml:space="preserve">As </w:t>
      </w:r>
      <w:r w:rsidR="00001E89" w:rsidRPr="00F46384">
        <w:rPr>
          <w:sz w:val="16"/>
          <w:szCs w:val="16"/>
        </w:rPr>
        <w:t>inflation</w:t>
      </w:r>
      <w:r w:rsidR="0077036C" w:rsidRPr="00F46384">
        <w:rPr>
          <w:sz w:val="16"/>
          <w:szCs w:val="16"/>
        </w:rPr>
        <w:t xml:space="preserve"> return</w:t>
      </w:r>
      <w:r w:rsidR="00AB307D" w:rsidRPr="00F46384">
        <w:rPr>
          <w:sz w:val="16"/>
          <w:szCs w:val="16"/>
        </w:rPr>
        <w:t>ed</w:t>
      </w:r>
      <w:r w:rsidR="0077036C" w:rsidRPr="00F46384">
        <w:rPr>
          <w:sz w:val="16"/>
          <w:szCs w:val="16"/>
        </w:rPr>
        <w:t xml:space="preserve"> to around its longer</w:t>
      </w:r>
      <w:r w:rsidR="0077036C" w:rsidRPr="00F46384">
        <w:rPr>
          <w:sz w:val="16"/>
          <w:szCs w:val="16"/>
        </w:rPr>
        <w:noBreakHyphen/>
        <w:t xml:space="preserve">term average, </w:t>
      </w:r>
      <w:r w:rsidR="00611C55" w:rsidRPr="00F46384">
        <w:rPr>
          <w:sz w:val="16"/>
          <w:szCs w:val="16"/>
        </w:rPr>
        <w:t>real wage</w:t>
      </w:r>
      <w:r w:rsidR="00001E89" w:rsidRPr="00F46384">
        <w:rPr>
          <w:sz w:val="16"/>
          <w:szCs w:val="16"/>
        </w:rPr>
        <w:t>s</w:t>
      </w:r>
      <w:r w:rsidR="00611C55" w:rsidRPr="00F46384">
        <w:rPr>
          <w:sz w:val="16"/>
          <w:szCs w:val="16"/>
        </w:rPr>
        <w:t xml:space="preserve"> </w:t>
      </w:r>
      <w:r w:rsidR="00AB307D" w:rsidRPr="00F46384">
        <w:rPr>
          <w:sz w:val="16"/>
          <w:szCs w:val="16"/>
        </w:rPr>
        <w:t xml:space="preserve">increased for </w:t>
      </w:r>
      <w:r w:rsidR="007630EB" w:rsidRPr="00F46384">
        <w:rPr>
          <w:sz w:val="16"/>
          <w:szCs w:val="16"/>
        </w:rPr>
        <w:t>a time, but the recent spike</w:t>
      </w:r>
      <w:r w:rsidR="008537DE" w:rsidRPr="00F46384">
        <w:rPr>
          <w:sz w:val="16"/>
          <w:szCs w:val="16"/>
        </w:rPr>
        <w:t>s</w:t>
      </w:r>
      <w:r w:rsidR="007630EB" w:rsidRPr="00F46384">
        <w:rPr>
          <w:sz w:val="16"/>
          <w:szCs w:val="16"/>
        </w:rPr>
        <w:t xml:space="preserve"> in inflation </w:t>
      </w:r>
      <w:r w:rsidR="00E63899" w:rsidRPr="00F46384">
        <w:rPr>
          <w:sz w:val="16"/>
          <w:szCs w:val="16"/>
        </w:rPr>
        <w:t>have again constrained real wage growth</w:t>
      </w:r>
      <w:r w:rsidR="00611C55" w:rsidRPr="00F46384">
        <w:rPr>
          <w:sz w:val="16"/>
          <w:szCs w:val="16"/>
        </w:rPr>
        <w:t>.</w:t>
      </w:r>
    </w:p>
    <w:p w14:paraId="07D2F613" w14:textId="6CD9B5BD" w:rsidR="00233755" w:rsidRPr="00F46384" w:rsidRDefault="00233755" w:rsidP="006058E8">
      <w:pPr>
        <w:pStyle w:val="ListParagraph"/>
        <w:numPr>
          <w:ilvl w:val="0"/>
          <w:numId w:val="9"/>
        </w:numPr>
        <w:spacing w:before="40" w:after="40"/>
        <w:ind w:left="357" w:right="227" w:hanging="357"/>
        <w:contextualSpacing w:val="0"/>
        <w:jc w:val="both"/>
        <w:rPr>
          <w:sz w:val="16"/>
          <w:szCs w:val="16"/>
        </w:rPr>
      </w:pPr>
      <w:r w:rsidRPr="00F46384">
        <w:rPr>
          <w:sz w:val="16"/>
          <w:szCs w:val="16"/>
        </w:rPr>
        <w:t xml:space="preserve">Real wages in Western Australia </w:t>
      </w:r>
      <w:r w:rsidR="00AF7F8E" w:rsidRPr="00F46384">
        <w:rPr>
          <w:sz w:val="16"/>
          <w:szCs w:val="16"/>
        </w:rPr>
        <w:t>fell</w:t>
      </w:r>
      <w:r w:rsidR="008D5979" w:rsidRPr="00F46384">
        <w:rPr>
          <w:sz w:val="16"/>
          <w:szCs w:val="16"/>
        </w:rPr>
        <w:t xml:space="preserve"> </w:t>
      </w:r>
      <w:r w:rsidR="00FC735B" w:rsidRPr="00F46384">
        <w:rPr>
          <w:sz w:val="16"/>
          <w:szCs w:val="16"/>
        </w:rPr>
        <w:t>1.2</w:t>
      </w:r>
      <w:r w:rsidRPr="00F46384">
        <w:rPr>
          <w:sz w:val="16"/>
          <w:szCs w:val="16"/>
        </w:rPr>
        <w:t xml:space="preserve">% in the </w:t>
      </w:r>
      <w:r w:rsidR="005B5226" w:rsidRPr="00F46384">
        <w:rPr>
          <w:sz w:val="16"/>
          <w:szCs w:val="16"/>
        </w:rPr>
        <w:t>March</w:t>
      </w:r>
      <w:r w:rsidRPr="00F46384">
        <w:rPr>
          <w:sz w:val="16"/>
          <w:szCs w:val="16"/>
        </w:rPr>
        <w:t xml:space="preserve"> quarter 202</w:t>
      </w:r>
      <w:r w:rsidR="005B5226" w:rsidRPr="00F46384">
        <w:rPr>
          <w:sz w:val="16"/>
          <w:szCs w:val="16"/>
        </w:rPr>
        <w:t>6</w:t>
      </w:r>
      <w:r w:rsidR="001478FF" w:rsidRPr="00F46384">
        <w:rPr>
          <w:sz w:val="16"/>
          <w:szCs w:val="16"/>
        </w:rPr>
        <w:t xml:space="preserve">, with the increase in </w:t>
      </w:r>
      <w:r w:rsidR="00376454" w:rsidRPr="00F46384">
        <w:rPr>
          <w:sz w:val="16"/>
          <w:szCs w:val="16"/>
        </w:rPr>
        <w:t>Perth’s</w:t>
      </w:r>
      <w:r w:rsidR="001478FF" w:rsidRPr="00F46384">
        <w:rPr>
          <w:sz w:val="16"/>
          <w:szCs w:val="16"/>
        </w:rPr>
        <w:t xml:space="preserve"> </w:t>
      </w:r>
      <w:r w:rsidR="005F4093" w:rsidRPr="00F46384">
        <w:rPr>
          <w:sz w:val="16"/>
          <w:szCs w:val="16"/>
        </w:rPr>
        <w:t>consumer</w:t>
      </w:r>
      <w:r w:rsidR="001478FF" w:rsidRPr="00F46384">
        <w:rPr>
          <w:sz w:val="16"/>
          <w:szCs w:val="16"/>
        </w:rPr>
        <w:t xml:space="preserve"> price index (</w:t>
      </w:r>
      <w:r w:rsidR="005A7953" w:rsidRPr="00F46384">
        <w:rPr>
          <w:sz w:val="16"/>
          <w:szCs w:val="16"/>
        </w:rPr>
        <w:t>4.8</w:t>
      </w:r>
      <w:r w:rsidR="001478FF" w:rsidRPr="00F46384">
        <w:rPr>
          <w:sz w:val="16"/>
          <w:szCs w:val="16"/>
        </w:rPr>
        <w:t xml:space="preserve">%) </w:t>
      </w:r>
      <w:r w:rsidR="005A7953" w:rsidRPr="00F46384">
        <w:rPr>
          <w:sz w:val="16"/>
          <w:szCs w:val="16"/>
        </w:rPr>
        <w:t>greater than the increase in the wage price index (3.6%).</w:t>
      </w:r>
    </w:p>
    <w:p w14:paraId="5519FA51" w14:textId="0415E99A" w:rsidR="005016A9" w:rsidRPr="00F46384" w:rsidRDefault="003F538C" w:rsidP="006058E8">
      <w:pPr>
        <w:pStyle w:val="ListParagraph"/>
        <w:numPr>
          <w:ilvl w:val="0"/>
          <w:numId w:val="9"/>
        </w:numPr>
        <w:spacing w:before="40" w:after="40"/>
        <w:ind w:left="357" w:right="227" w:hanging="357"/>
        <w:contextualSpacing w:val="0"/>
        <w:jc w:val="both"/>
        <w:rPr>
          <w:sz w:val="16"/>
          <w:szCs w:val="16"/>
        </w:rPr>
      </w:pPr>
      <w:r w:rsidRPr="00F46384">
        <w:rPr>
          <w:sz w:val="16"/>
          <w:szCs w:val="16"/>
        </w:rPr>
        <w:t xml:space="preserve">Despite lower growth in </w:t>
      </w:r>
      <w:r w:rsidR="00376454" w:rsidRPr="00F46384">
        <w:rPr>
          <w:sz w:val="16"/>
          <w:szCs w:val="16"/>
        </w:rPr>
        <w:t>nominal wages compared to Western Australia</w:t>
      </w:r>
      <w:r w:rsidR="002D0FCF" w:rsidRPr="00F46384">
        <w:rPr>
          <w:sz w:val="16"/>
          <w:szCs w:val="16"/>
        </w:rPr>
        <w:t xml:space="preserve">, </w:t>
      </w:r>
      <w:r w:rsidR="00E74521" w:rsidRPr="00F46384">
        <w:rPr>
          <w:sz w:val="16"/>
          <w:szCs w:val="16"/>
        </w:rPr>
        <w:t xml:space="preserve">the fall in </w:t>
      </w:r>
      <w:r w:rsidR="002D0FCF" w:rsidRPr="00F46384">
        <w:rPr>
          <w:sz w:val="16"/>
          <w:szCs w:val="16"/>
        </w:rPr>
        <w:t>r</w:t>
      </w:r>
      <w:r w:rsidR="00233755" w:rsidRPr="00F46384">
        <w:rPr>
          <w:sz w:val="16"/>
          <w:szCs w:val="16"/>
        </w:rPr>
        <w:t xml:space="preserve">eal wages in Australia </w:t>
      </w:r>
      <w:r w:rsidR="00E74521" w:rsidRPr="00F46384">
        <w:rPr>
          <w:sz w:val="16"/>
          <w:szCs w:val="16"/>
        </w:rPr>
        <w:t xml:space="preserve">in the March quarter 2026 was </w:t>
      </w:r>
      <w:r w:rsidR="007C2DD3" w:rsidRPr="00F46384">
        <w:rPr>
          <w:sz w:val="16"/>
          <w:szCs w:val="16"/>
        </w:rPr>
        <w:t>not as severe</w:t>
      </w:r>
      <w:r w:rsidR="00E74521" w:rsidRPr="00F46384">
        <w:rPr>
          <w:sz w:val="16"/>
          <w:szCs w:val="16"/>
        </w:rPr>
        <w:t xml:space="preserve"> (0.8%) </w:t>
      </w:r>
      <w:r w:rsidR="00B829A1" w:rsidRPr="00F46384">
        <w:rPr>
          <w:sz w:val="16"/>
          <w:szCs w:val="16"/>
        </w:rPr>
        <w:t xml:space="preserve">as the increase in the </w:t>
      </w:r>
      <w:r w:rsidR="00A37AE1" w:rsidRPr="00F46384">
        <w:rPr>
          <w:sz w:val="16"/>
          <w:szCs w:val="16"/>
        </w:rPr>
        <w:t xml:space="preserve">national </w:t>
      </w:r>
      <w:r w:rsidR="00B829A1" w:rsidRPr="00F46384">
        <w:rPr>
          <w:sz w:val="16"/>
          <w:szCs w:val="16"/>
        </w:rPr>
        <w:t xml:space="preserve">consumer price index </w:t>
      </w:r>
      <w:r w:rsidR="00DA22DF" w:rsidRPr="00F46384">
        <w:rPr>
          <w:sz w:val="16"/>
          <w:szCs w:val="16"/>
        </w:rPr>
        <w:t>(</w:t>
      </w:r>
      <w:r w:rsidR="005409D3" w:rsidRPr="00F46384">
        <w:rPr>
          <w:sz w:val="16"/>
          <w:szCs w:val="16"/>
        </w:rPr>
        <w:t>4.0%) was lower</w:t>
      </w:r>
      <w:r w:rsidR="00A37AE1" w:rsidRPr="00F46384">
        <w:rPr>
          <w:sz w:val="16"/>
          <w:szCs w:val="16"/>
        </w:rPr>
        <w:t xml:space="preserve"> than for Perth</w:t>
      </w:r>
      <w:r w:rsidR="007E2BE4" w:rsidRPr="00F46384">
        <w:rPr>
          <w:sz w:val="16"/>
          <w:szCs w:val="16"/>
        </w:rPr>
        <w:t>.</w:t>
      </w:r>
    </w:p>
    <w:p w14:paraId="0DED795D" w14:textId="606A4412" w:rsidR="007E2BE4" w:rsidRPr="00F46384" w:rsidRDefault="007E2BE4" w:rsidP="006058E8">
      <w:pPr>
        <w:pStyle w:val="ListParagraph"/>
        <w:numPr>
          <w:ilvl w:val="0"/>
          <w:numId w:val="9"/>
        </w:numPr>
        <w:spacing w:before="40" w:after="40"/>
        <w:ind w:left="357" w:right="227" w:hanging="357"/>
        <w:contextualSpacing w:val="0"/>
        <w:jc w:val="both"/>
        <w:rPr>
          <w:sz w:val="16"/>
          <w:szCs w:val="16"/>
        </w:rPr>
        <w:sectPr w:rsidR="007E2BE4" w:rsidRPr="00F46384" w:rsidSect="00233755">
          <w:type w:val="continuous"/>
          <w:pgSz w:w="11907" w:h="16840" w:code="9"/>
          <w:pgMar w:top="1701" w:right="425" w:bottom="567" w:left="567" w:header="709" w:footer="709" w:gutter="0"/>
          <w:cols w:num="2" w:space="113"/>
          <w:docGrid w:linePitch="360"/>
        </w:sectPr>
      </w:pPr>
    </w:p>
    <w:p w14:paraId="71B29E95" w14:textId="667D087E" w:rsidR="009C1933" w:rsidRPr="00E00E8B" w:rsidRDefault="00233755" w:rsidP="009C1933">
      <w:pPr>
        <w:pStyle w:val="Heading4"/>
        <w:rPr>
          <w:i w:val="0"/>
          <w:iCs w:val="0"/>
          <w:color w:val="00997A"/>
          <w:sz w:val="20"/>
          <w:szCs w:val="20"/>
        </w:rPr>
        <w:sectPr w:rsidR="009C1933" w:rsidRPr="00E00E8B" w:rsidSect="009C1933">
          <w:type w:val="continuous"/>
          <w:pgSz w:w="11907" w:h="16840" w:code="9"/>
          <w:pgMar w:top="1701" w:right="425" w:bottom="567" w:left="567" w:header="709" w:footer="709" w:gutter="0"/>
          <w:cols w:space="720"/>
          <w:docGrid w:linePitch="360"/>
        </w:sectPr>
      </w:pPr>
      <w:r w:rsidRPr="00CF7CD6">
        <w:rPr>
          <w:i w:val="0"/>
          <w:iCs w:val="0"/>
          <w:color w:val="00997A"/>
          <w:sz w:val="20"/>
          <w:szCs w:val="20"/>
        </w:rPr>
        <w:t xml:space="preserve">Interstate comparison of average weekly </w:t>
      </w:r>
      <w:r w:rsidRPr="0075592D">
        <w:rPr>
          <w:i w:val="0"/>
          <w:iCs w:val="0"/>
          <w:color w:val="00997A"/>
          <w:sz w:val="20"/>
          <w:szCs w:val="20"/>
        </w:rPr>
        <w:t>earnings</w:t>
      </w:r>
      <w:r w:rsidR="000E5951">
        <w:rPr>
          <w:i w:val="0"/>
          <w:iCs w:val="0"/>
          <w:color w:val="00997A"/>
          <w:sz w:val="20"/>
          <w:szCs w:val="20"/>
          <w:vertAlign w:val="superscript"/>
        </w:rPr>
        <w:t>(a)</w:t>
      </w:r>
      <w:r w:rsidR="00E00E8B">
        <w:rPr>
          <w:i w:val="0"/>
          <w:iCs w:val="0"/>
          <w:color w:val="00997A"/>
          <w:sz w:val="20"/>
          <w:szCs w:val="20"/>
        </w:rPr>
        <w:t xml:space="preserve">: </w:t>
      </w:r>
      <w:r w:rsidR="005A5A43">
        <w:rPr>
          <w:i w:val="0"/>
          <w:color w:val="00997A"/>
          <w:sz w:val="20"/>
          <w:szCs w:val="20"/>
        </w:rPr>
        <w:t>June</w:t>
      </w:r>
      <w:r w:rsidR="00062244" w:rsidRPr="00863ECB">
        <w:rPr>
          <w:i w:val="0"/>
          <w:color w:val="00997A"/>
          <w:sz w:val="20"/>
          <w:szCs w:val="20"/>
        </w:rPr>
        <w:t xml:space="preserve"> </w:t>
      </w:r>
      <w:r w:rsidR="00F64713" w:rsidRPr="00863ECB">
        <w:rPr>
          <w:i w:val="0"/>
          <w:color w:val="00997A"/>
          <w:sz w:val="20"/>
          <w:szCs w:val="20"/>
        </w:rPr>
        <w:t xml:space="preserve">quarter </w:t>
      </w:r>
      <w:r w:rsidR="00062244" w:rsidRPr="00863ECB">
        <w:rPr>
          <w:i w:val="0"/>
          <w:color w:val="00997A"/>
          <w:sz w:val="20"/>
          <w:szCs w:val="20"/>
        </w:rPr>
        <w:t>2</w:t>
      </w:r>
      <w:r w:rsidR="00E00E8B" w:rsidRPr="00863ECB">
        <w:rPr>
          <w:i w:val="0"/>
          <w:color w:val="00997A"/>
          <w:sz w:val="20"/>
          <w:szCs w:val="20"/>
        </w:rPr>
        <w:t>02</w:t>
      </w:r>
      <w:r w:rsidR="005A5A43">
        <w:rPr>
          <w:i w:val="0"/>
          <w:color w:val="00997A"/>
          <w:sz w:val="20"/>
          <w:szCs w:val="20"/>
        </w:rPr>
        <w:t>6</w:t>
      </w:r>
    </w:p>
    <w:p w14:paraId="471773B2" w14:textId="34B46758" w:rsidR="009C1933" w:rsidRPr="009C1933" w:rsidRDefault="005D7F69" w:rsidP="009C1933">
      <w:r>
        <w:rPr>
          <w:noProof/>
        </w:rPr>
        <w:drawing>
          <wp:inline distT="0" distB="0" distL="0" distR="0" wp14:anchorId="07ED6560" wp14:editId="3956D583">
            <wp:extent cx="3420000" cy="2112121"/>
            <wp:effectExtent l="0" t="0" r="9525" b="2540"/>
            <wp:docPr id="36881584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70FE512A" w14:textId="69F97FC6" w:rsidR="00233755" w:rsidRPr="00847561" w:rsidRDefault="00233755" w:rsidP="00233755">
      <w:pPr>
        <w:jc w:val="both"/>
        <w:rPr>
          <w:sz w:val="10"/>
          <w:szCs w:val="10"/>
        </w:rPr>
      </w:pPr>
      <w:r w:rsidRPr="00847561">
        <w:rPr>
          <w:sz w:val="10"/>
        </w:rPr>
        <w:t xml:space="preserve">Note – Seasonally adjusted </w:t>
      </w:r>
      <w:r w:rsidRPr="00847561">
        <w:rPr>
          <w:sz w:val="10"/>
          <w:szCs w:val="10"/>
        </w:rPr>
        <w:t>series</w:t>
      </w:r>
      <w:r w:rsidR="00EE1EF8">
        <w:rPr>
          <w:sz w:val="10"/>
          <w:szCs w:val="10"/>
        </w:rPr>
        <w:t xml:space="preserve"> </w:t>
      </w:r>
      <w:r w:rsidR="00EE1EF8" w:rsidRPr="00CC5E76">
        <w:rPr>
          <w:color w:val="000000" w:themeColor="text1"/>
          <w:sz w:val="10"/>
          <w:szCs w:val="10"/>
        </w:rPr>
        <w:t xml:space="preserve">except for private and </w:t>
      </w:r>
      <w:r w:rsidR="00BE502C" w:rsidRPr="00CC5E76">
        <w:rPr>
          <w:color w:val="000000" w:themeColor="text1"/>
          <w:sz w:val="10"/>
          <w:szCs w:val="10"/>
        </w:rPr>
        <w:t>public sectors (original series)</w:t>
      </w:r>
      <w:r w:rsidRPr="00CC5E76">
        <w:rPr>
          <w:color w:val="000000" w:themeColor="text1"/>
          <w:sz w:val="10"/>
          <w:szCs w:val="10"/>
        </w:rPr>
        <w:t xml:space="preserve">. </w:t>
      </w:r>
      <w:bookmarkStart w:id="22" w:name="_Hlk194483310"/>
      <w:r w:rsidRPr="00847561">
        <w:rPr>
          <w:sz w:val="10"/>
          <w:szCs w:val="10"/>
        </w:rPr>
        <w:t>Data is collected for the middle month of the June and December quarters (May and November).</w:t>
      </w:r>
      <w:bookmarkEnd w:id="22"/>
      <w:r w:rsidRPr="00847561">
        <w:rPr>
          <w:sz w:val="10"/>
          <w:szCs w:val="10"/>
        </w:rPr>
        <w:t xml:space="preserve"> </w:t>
      </w:r>
      <w:r w:rsidR="000E5951" w:rsidRPr="00AF759E">
        <w:rPr>
          <w:sz w:val="10"/>
          <w:szCs w:val="10"/>
        </w:rPr>
        <w:t>(a)</w:t>
      </w:r>
      <w:r w:rsidR="000E5951">
        <w:rPr>
          <w:sz w:val="10"/>
          <w:szCs w:val="10"/>
        </w:rPr>
        <w:t> </w:t>
      </w:r>
      <w:r w:rsidRPr="00847561">
        <w:rPr>
          <w:sz w:val="10"/>
          <w:szCs w:val="10"/>
        </w:rPr>
        <w:t>Full-time adult total earnings.</w:t>
      </w:r>
    </w:p>
    <w:p w14:paraId="677CAA12" w14:textId="77777777" w:rsidR="00233755" w:rsidRPr="00847561" w:rsidRDefault="00233755" w:rsidP="00233755">
      <w:pPr>
        <w:jc w:val="both"/>
        <w:rPr>
          <w:sz w:val="10"/>
          <w:szCs w:val="10"/>
        </w:rPr>
      </w:pPr>
      <w:r w:rsidRPr="00847561">
        <w:rPr>
          <w:sz w:val="10"/>
          <w:szCs w:val="10"/>
        </w:rPr>
        <w:t>Source: Based on ABS data.</w:t>
      </w:r>
    </w:p>
    <w:p w14:paraId="34957172" w14:textId="77CAD469" w:rsidR="00233755" w:rsidRPr="00933ECB"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00BA5F92" w:rsidRPr="00933ECB">
        <w:rPr>
          <w:sz w:val="16"/>
          <w:szCs w:val="16"/>
        </w:rPr>
        <w:t>We</w:t>
      </w:r>
      <w:r w:rsidRPr="00933ECB">
        <w:rPr>
          <w:sz w:val="16"/>
          <w:szCs w:val="16"/>
        </w:rPr>
        <w:t>stern Australia</w:t>
      </w:r>
      <w:r w:rsidR="0077036C" w:rsidRPr="00933ECB">
        <w:rPr>
          <w:sz w:val="16"/>
          <w:szCs w:val="16"/>
        </w:rPr>
        <w:t>’s</w:t>
      </w:r>
      <w:r w:rsidRPr="00933ECB">
        <w:rPr>
          <w:sz w:val="16"/>
          <w:szCs w:val="16"/>
        </w:rPr>
        <w:t xml:space="preserve"> average weekly earnings</w:t>
      </w:r>
      <w:r w:rsidR="0077036C" w:rsidRPr="00933ECB">
        <w:rPr>
          <w:sz w:val="16"/>
          <w:szCs w:val="16"/>
        </w:rPr>
        <w:t xml:space="preserve"> are higher than the national average</w:t>
      </w:r>
      <w:r w:rsidRPr="00933ECB">
        <w:rPr>
          <w:sz w:val="16"/>
          <w:szCs w:val="16"/>
        </w:rPr>
        <w:t xml:space="preserve">, due in part to the relatively high </w:t>
      </w:r>
      <w:r w:rsidR="0077036C" w:rsidRPr="00933ECB">
        <w:rPr>
          <w:sz w:val="16"/>
          <w:szCs w:val="16"/>
        </w:rPr>
        <w:t>share</w:t>
      </w:r>
      <w:r w:rsidRPr="00933ECB">
        <w:rPr>
          <w:sz w:val="16"/>
          <w:szCs w:val="16"/>
        </w:rPr>
        <w:t xml:space="preserve"> of workers employed in the highly paid mining and mining services industries.</w:t>
      </w:r>
    </w:p>
    <w:p w14:paraId="4D15DF3B" w14:textId="77777777" w:rsidR="00792CC7" w:rsidRPr="00792CC7" w:rsidRDefault="00792CC7" w:rsidP="00792CC7">
      <w:pPr>
        <w:pStyle w:val="ListParagraph"/>
        <w:numPr>
          <w:ilvl w:val="0"/>
          <w:numId w:val="9"/>
        </w:numPr>
        <w:spacing w:before="40" w:after="40"/>
        <w:ind w:left="357" w:right="227" w:hanging="357"/>
        <w:contextualSpacing w:val="0"/>
        <w:jc w:val="both"/>
        <w:rPr>
          <w:sz w:val="16"/>
          <w:szCs w:val="16"/>
        </w:rPr>
      </w:pPr>
      <w:bookmarkStart w:id="23" w:name="_Hlk175827944"/>
      <w:r w:rsidRPr="00792CC7">
        <w:rPr>
          <w:sz w:val="16"/>
          <w:szCs w:val="16"/>
        </w:rPr>
        <w:t>In the June quarter 2026, average weekly earnings in Western Australia were $2,318, 7.3% higher than the national average of $2,160.</w:t>
      </w:r>
    </w:p>
    <w:p w14:paraId="5B21BF70" w14:textId="77777777" w:rsidR="00792CC7" w:rsidRPr="00792CC7" w:rsidRDefault="00792CC7" w:rsidP="00792CC7">
      <w:pPr>
        <w:pStyle w:val="ListParagraph"/>
        <w:numPr>
          <w:ilvl w:val="0"/>
          <w:numId w:val="10"/>
        </w:numPr>
        <w:spacing w:before="40" w:after="40"/>
        <w:ind w:right="227" w:hanging="357"/>
        <w:contextualSpacing w:val="0"/>
        <w:jc w:val="both"/>
        <w:rPr>
          <w:sz w:val="16"/>
          <w:szCs w:val="16"/>
        </w:rPr>
      </w:pPr>
      <w:r w:rsidRPr="00792CC7">
        <w:rPr>
          <w:sz w:val="16"/>
          <w:szCs w:val="16"/>
        </w:rPr>
        <w:t>Average weekly earnings for males in Western Australia were $2,501, 9.4% higher than the national average for males.</w:t>
      </w:r>
    </w:p>
    <w:p w14:paraId="38B9FFD5" w14:textId="77777777" w:rsidR="00792CC7" w:rsidRPr="00792CC7" w:rsidRDefault="00792CC7" w:rsidP="00792CC7">
      <w:pPr>
        <w:pStyle w:val="ListParagraph"/>
        <w:numPr>
          <w:ilvl w:val="0"/>
          <w:numId w:val="10"/>
        </w:numPr>
        <w:spacing w:before="40" w:after="40"/>
        <w:ind w:right="227" w:hanging="357"/>
        <w:contextualSpacing w:val="0"/>
        <w:jc w:val="both"/>
        <w:rPr>
          <w:sz w:val="16"/>
          <w:szCs w:val="16"/>
        </w:rPr>
      </w:pPr>
      <w:r w:rsidRPr="00792CC7">
        <w:rPr>
          <w:sz w:val="16"/>
          <w:szCs w:val="16"/>
        </w:rPr>
        <w:t>Average weekly earnings for females in Western Australia were $1,977, 0.6% higher than the national average for females.</w:t>
      </w:r>
    </w:p>
    <w:p w14:paraId="5298678B" w14:textId="77777777" w:rsidR="00792CC7" w:rsidRPr="00792CC7" w:rsidRDefault="00792CC7" w:rsidP="00792CC7">
      <w:pPr>
        <w:pStyle w:val="ListParagraph"/>
        <w:numPr>
          <w:ilvl w:val="0"/>
          <w:numId w:val="9"/>
        </w:numPr>
        <w:spacing w:before="40" w:after="40"/>
        <w:ind w:left="357" w:right="227" w:hanging="357"/>
        <w:contextualSpacing w:val="0"/>
        <w:jc w:val="both"/>
        <w:rPr>
          <w:sz w:val="16"/>
          <w:szCs w:val="16"/>
        </w:rPr>
      </w:pPr>
      <w:r w:rsidRPr="00792CC7">
        <w:rPr>
          <w:sz w:val="16"/>
          <w:szCs w:val="16"/>
        </w:rPr>
        <w:t>In the June quarter 2026, Western Australia’s average weekly earnings in the:</w:t>
      </w:r>
    </w:p>
    <w:p w14:paraId="3BC91F2E" w14:textId="77777777" w:rsidR="00792CC7" w:rsidRPr="00792CC7" w:rsidRDefault="00792CC7" w:rsidP="00792CC7">
      <w:pPr>
        <w:pStyle w:val="ListParagraph"/>
        <w:numPr>
          <w:ilvl w:val="0"/>
          <w:numId w:val="10"/>
        </w:numPr>
        <w:spacing w:before="40" w:after="40"/>
        <w:ind w:right="227" w:hanging="357"/>
        <w:contextualSpacing w:val="0"/>
        <w:jc w:val="both"/>
        <w:rPr>
          <w:sz w:val="16"/>
          <w:szCs w:val="16"/>
        </w:rPr>
      </w:pPr>
      <w:r w:rsidRPr="00792CC7">
        <w:rPr>
          <w:sz w:val="16"/>
          <w:szCs w:val="16"/>
        </w:rPr>
        <w:t>private sector was $2,325, 10.3% more than the national average</w:t>
      </w:r>
    </w:p>
    <w:p w14:paraId="2DBDFFD4" w14:textId="77777777" w:rsidR="00792CC7" w:rsidRPr="00792CC7" w:rsidRDefault="00792CC7" w:rsidP="00792CC7">
      <w:pPr>
        <w:pStyle w:val="ListParagraph"/>
        <w:numPr>
          <w:ilvl w:val="0"/>
          <w:numId w:val="10"/>
        </w:numPr>
        <w:spacing w:before="40" w:after="40"/>
        <w:ind w:right="227" w:hanging="357"/>
        <w:contextualSpacing w:val="0"/>
        <w:jc w:val="both"/>
        <w:rPr>
          <w:sz w:val="16"/>
          <w:szCs w:val="16"/>
        </w:rPr>
      </w:pPr>
      <w:r w:rsidRPr="00792CC7">
        <w:rPr>
          <w:sz w:val="16"/>
          <w:szCs w:val="16"/>
        </w:rPr>
        <w:t>public sector was $2,286, 2.0% less than the national average.</w:t>
      </w:r>
    </w:p>
    <w:p w14:paraId="0294A496" w14:textId="70F75FE0" w:rsidR="00017E2C" w:rsidRPr="00BD38DB" w:rsidRDefault="00017E2C" w:rsidP="001C02CF">
      <w:pPr>
        <w:pStyle w:val="ListParagraph"/>
        <w:spacing w:before="40" w:after="40"/>
        <w:ind w:left="357" w:right="227"/>
        <w:contextualSpacing w:val="0"/>
        <w:jc w:val="both"/>
        <w:rPr>
          <w:sz w:val="16"/>
          <w:szCs w:val="16"/>
        </w:rPr>
      </w:pPr>
    </w:p>
    <w:bookmarkEnd w:id="23"/>
    <w:p w14:paraId="4A1AE139" w14:textId="77777777" w:rsidR="00233755" w:rsidRPr="007B1AE5" w:rsidRDefault="00233755" w:rsidP="00233755">
      <w:pPr>
        <w:rPr>
          <w:rFonts w:eastAsiaTheme="majorEastAsia"/>
        </w:rPr>
        <w:sectPr w:rsidR="00233755" w:rsidRPr="007B1AE5" w:rsidSect="00233755">
          <w:type w:val="continuous"/>
          <w:pgSz w:w="11907" w:h="16840" w:code="9"/>
          <w:pgMar w:top="1701" w:right="425" w:bottom="567" w:left="567" w:header="709" w:footer="709" w:gutter="0"/>
          <w:cols w:num="2" w:space="113"/>
          <w:docGrid w:linePitch="360"/>
        </w:sectPr>
      </w:pPr>
    </w:p>
    <w:p w14:paraId="043F2CA4"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24" w:name="_Population"/>
      <w:bookmarkEnd w:id="24"/>
      <w:r w:rsidRPr="008F7AA0">
        <w:rPr>
          <w:bCs/>
          <w:color w:val="004C3D"/>
          <w:sz w:val="24"/>
          <w:szCs w:val="24"/>
        </w:rPr>
        <w:t>Population</w:t>
      </w:r>
    </w:p>
    <w:p w14:paraId="06A03665" w14:textId="77777777"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4B53779D" w14:textId="77777777"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CF7CD6">
        <w:rPr>
          <w:i w:val="0"/>
          <w:iCs w:val="0"/>
          <w:color w:val="00997A"/>
          <w:sz w:val="20"/>
          <w:szCs w:val="20"/>
        </w:rPr>
        <w:t>Estimated resident population (change)</w:t>
      </w:r>
    </w:p>
    <w:p w14:paraId="5C20A158" w14:textId="54AF8674" w:rsidR="00233755" w:rsidRPr="007B1AE5" w:rsidRDefault="00501CB4" w:rsidP="00233755">
      <w:r>
        <w:rPr>
          <w:noProof/>
        </w:rPr>
        <w:drawing>
          <wp:inline distT="0" distB="0" distL="0" distR="0" wp14:anchorId="1142B204" wp14:editId="0C0F39E8">
            <wp:extent cx="3420000" cy="2110079"/>
            <wp:effectExtent l="0" t="0" r="0" b="5080"/>
            <wp:docPr id="161724187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20000" cy="2110079"/>
                    </a:xfrm>
                    <a:prstGeom prst="rect">
                      <a:avLst/>
                    </a:prstGeom>
                    <a:noFill/>
                    <a:ln>
                      <a:noFill/>
                    </a:ln>
                  </pic:spPr>
                </pic:pic>
              </a:graphicData>
            </a:graphic>
          </wp:inline>
        </w:drawing>
      </w:r>
    </w:p>
    <w:p w14:paraId="6ADA889B" w14:textId="77777777" w:rsidR="00233755" w:rsidRPr="00AF759E" w:rsidRDefault="00233755" w:rsidP="00233755">
      <w:pPr>
        <w:jc w:val="both"/>
        <w:rPr>
          <w:sz w:val="10"/>
          <w:szCs w:val="10"/>
        </w:rPr>
      </w:pPr>
      <w:r w:rsidRPr="000C0C45">
        <w:rPr>
          <w:sz w:val="10"/>
        </w:rPr>
        <w:t xml:space="preserve">Note – </w:t>
      </w:r>
      <w:r w:rsidRPr="00AF759E">
        <w:rPr>
          <w:sz w:val="10"/>
          <w:szCs w:val="10"/>
        </w:rPr>
        <w:t>Original series</w:t>
      </w:r>
      <w:r>
        <w:rPr>
          <w:sz w:val="10"/>
          <w:szCs w:val="10"/>
        </w:rPr>
        <w:t xml:space="preserve">. </w:t>
      </w:r>
      <w:r w:rsidRPr="00AF759E">
        <w:rPr>
          <w:sz w:val="10"/>
          <w:szCs w:val="10"/>
        </w:rPr>
        <w:t>Year-on-year change in quarterly series.</w:t>
      </w:r>
    </w:p>
    <w:p w14:paraId="5CB781C4" w14:textId="77777777" w:rsidR="00233755" w:rsidRPr="00AF759E" w:rsidRDefault="00233755" w:rsidP="00233755">
      <w:pPr>
        <w:jc w:val="both"/>
        <w:rPr>
          <w:sz w:val="10"/>
          <w:szCs w:val="10"/>
        </w:rPr>
      </w:pPr>
      <w:r w:rsidRPr="00AF759E">
        <w:rPr>
          <w:sz w:val="10"/>
          <w:szCs w:val="10"/>
        </w:rPr>
        <w:t>Source: Based on ABS data.</w:t>
      </w:r>
    </w:p>
    <w:p w14:paraId="06FA25EE" w14:textId="6E95F072" w:rsidR="00233755" w:rsidRPr="009E6728"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9E6728">
        <w:rPr>
          <w:sz w:val="16"/>
          <w:szCs w:val="16"/>
        </w:rPr>
        <w:t xml:space="preserve">Western Australia’s population </w:t>
      </w:r>
      <w:r w:rsidR="00557DEA" w:rsidRPr="009E6728">
        <w:rPr>
          <w:sz w:val="16"/>
          <w:szCs w:val="16"/>
        </w:rPr>
        <w:t xml:space="preserve">growth </w:t>
      </w:r>
      <w:r w:rsidRPr="009E6728">
        <w:rPr>
          <w:sz w:val="16"/>
          <w:szCs w:val="16"/>
        </w:rPr>
        <w:t xml:space="preserve">has </w:t>
      </w:r>
      <w:r w:rsidR="00557DEA" w:rsidRPr="009E6728">
        <w:rPr>
          <w:sz w:val="16"/>
          <w:szCs w:val="16"/>
        </w:rPr>
        <w:t xml:space="preserve">slowed </w:t>
      </w:r>
      <w:r w:rsidR="00A37BC2" w:rsidRPr="009E6728">
        <w:rPr>
          <w:sz w:val="16"/>
          <w:szCs w:val="16"/>
        </w:rPr>
        <w:t>since mid</w:t>
      </w:r>
      <w:r w:rsidR="00A37BC2" w:rsidRPr="009E6728">
        <w:rPr>
          <w:sz w:val="16"/>
          <w:szCs w:val="16"/>
        </w:rPr>
        <w:noBreakHyphen/>
        <w:t>2023</w:t>
      </w:r>
      <w:r w:rsidR="00557DEA" w:rsidRPr="009E6728">
        <w:rPr>
          <w:sz w:val="16"/>
          <w:szCs w:val="16"/>
        </w:rPr>
        <w:t xml:space="preserve">, but the rate of growth is still high </w:t>
      </w:r>
      <w:r w:rsidRPr="009E6728">
        <w:rPr>
          <w:sz w:val="16"/>
          <w:szCs w:val="16"/>
        </w:rPr>
        <w:t xml:space="preserve">relative to both the years </w:t>
      </w:r>
      <w:r w:rsidR="00971859" w:rsidRPr="009E6728">
        <w:rPr>
          <w:sz w:val="16"/>
          <w:szCs w:val="16"/>
        </w:rPr>
        <w:t>leading to 2020</w:t>
      </w:r>
      <w:r w:rsidRPr="009E6728">
        <w:rPr>
          <w:sz w:val="16"/>
          <w:szCs w:val="16"/>
        </w:rPr>
        <w:t xml:space="preserve"> and to the national </w:t>
      </w:r>
      <w:r w:rsidR="00557DEA" w:rsidRPr="009E6728">
        <w:rPr>
          <w:sz w:val="16"/>
          <w:szCs w:val="16"/>
        </w:rPr>
        <w:t xml:space="preserve">growth </w:t>
      </w:r>
      <w:r w:rsidRPr="009E6728">
        <w:rPr>
          <w:sz w:val="16"/>
          <w:szCs w:val="16"/>
        </w:rPr>
        <w:t>rate.</w:t>
      </w:r>
    </w:p>
    <w:p w14:paraId="458DDA40" w14:textId="6A73D9CD"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1B2FF5">
        <w:rPr>
          <w:sz w:val="16"/>
          <w:szCs w:val="16"/>
        </w:rPr>
        <w:t>Western Australia’s population growth rate reached a high of 3.</w:t>
      </w:r>
      <w:r w:rsidR="005D43A4" w:rsidRPr="001B2FF5">
        <w:rPr>
          <w:sz w:val="16"/>
          <w:szCs w:val="16"/>
        </w:rPr>
        <w:t>6</w:t>
      </w:r>
      <w:r w:rsidRPr="001B2FF5">
        <w:rPr>
          <w:sz w:val="16"/>
          <w:szCs w:val="16"/>
        </w:rPr>
        <w:t xml:space="preserve">% in the year to the September quarter 2023 but has </w:t>
      </w:r>
      <w:r w:rsidR="00B24B7E" w:rsidRPr="001B2FF5">
        <w:rPr>
          <w:sz w:val="16"/>
          <w:szCs w:val="16"/>
        </w:rPr>
        <w:t>fallen</w:t>
      </w:r>
      <w:r w:rsidRPr="001B2FF5">
        <w:rPr>
          <w:sz w:val="16"/>
          <w:szCs w:val="16"/>
        </w:rPr>
        <w:t xml:space="preserve"> in each of the past </w:t>
      </w:r>
      <w:r w:rsidR="00383DA5" w:rsidRPr="001B2FF5">
        <w:rPr>
          <w:sz w:val="16"/>
          <w:szCs w:val="16"/>
        </w:rPr>
        <w:t>nine</w:t>
      </w:r>
      <w:r w:rsidRPr="001B2FF5">
        <w:rPr>
          <w:sz w:val="16"/>
          <w:szCs w:val="16"/>
        </w:rPr>
        <w:t xml:space="preserve"> quarters to 2.</w:t>
      </w:r>
      <w:r w:rsidR="00835618" w:rsidRPr="001B2FF5">
        <w:rPr>
          <w:sz w:val="16"/>
          <w:szCs w:val="16"/>
        </w:rPr>
        <w:t>2</w:t>
      </w:r>
      <w:r w:rsidRPr="001B2FF5">
        <w:rPr>
          <w:sz w:val="16"/>
          <w:szCs w:val="16"/>
        </w:rPr>
        <w:t xml:space="preserve">% in the year to the </w:t>
      </w:r>
      <w:r w:rsidR="00676548" w:rsidRPr="001B2FF5">
        <w:rPr>
          <w:sz w:val="16"/>
          <w:szCs w:val="16"/>
        </w:rPr>
        <w:t>December</w:t>
      </w:r>
      <w:r w:rsidRPr="001B2FF5">
        <w:rPr>
          <w:sz w:val="16"/>
          <w:szCs w:val="16"/>
        </w:rPr>
        <w:t xml:space="preserve"> quarter 202</w:t>
      </w:r>
      <w:r w:rsidR="00CE733E" w:rsidRPr="001B2FF5">
        <w:rPr>
          <w:sz w:val="16"/>
          <w:szCs w:val="16"/>
        </w:rPr>
        <w:t>5</w:t>
      </w:r>
      <w:r w:rsidRPr="001B2FF5">
        <w:rPr>
          <w:sz w:val="16"/>
          <w:szCs w:val="16"/>
        </w:rPr>
        <w:t>.</w:t>
      </w:r>
    </w:p>
    <w:p w14:paraId="6DFAAB54" w14:textId="40002DF5"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1B2FF5">
        <w:rPr>
          <w:sz w:val="16"/>
          <w:szCs w:val="16"/>
        </w:rPr>
        <w:t xml:space="preserve">Australia’s population growth rate in the year to the </w:t>
      </w:r>
      <w:r w:rsidR="00676548" w:rsidRPr="001B2FF5">
        <w:rPr>
          <w:sz w:val="16"/>
          <w:szCs w:val="16"/>
        </w:rPr>
        <w:t>December</w:t>
      </w:r>
      <w:r w:rsidRPr="001B2FF5">
        <w:rPr>
          <w:sz w:val="16"/>
          <w:szCs w:val="16"/>
        </w:rPr>
        <w:t xml:space="preserve"> quarter 202</w:t>
      </w:r>
      <w:r w:rsidR="00CE733E" w:rsidRPr="001B2FF5">
        <w:rPr>
          <w:sz w:val="16"/>
          <w:szCs w:val="16"/>
        </w:rPr>
        <w:t>5</w:t>
      </w:r>
      <w:r w:rsidRPr="001B2FF5">
        <w:rPr>
          <w:sz w:val="16"/>
          <w:szCs w:val="16"/>
        </w:rPr>
        <w:t xml:space="preserve"> was </w:t>
      </w:r>
      <w:r w:rsidR="00EA73E4" w:rsidRPr="001B2FF5">
        <w:rPr>
          <w:sz w:val="16"/>
          <w:szCs w:val="16"/>
        </w:rPr>
        <w:t>1.</w:t>
      </w:r>
      <w:r w:rsidR="00676548" w:rsidRPr="001B2FF5">
        <w:rPr>
          <w:sz w:val="16"/>
          <w:szCs w:val="16"/>
        </w:rPr>
        <w:t>5</w:t>
      </w:r>
      <w:r w:rsidRPr="001B2FF5">
        <w:rPr>
          <w:sz w:val="16"/>
          <w:szCs w:val="16"/>
        </w:rPr>
        <w:t>%.</w:t>
      </w:r>
    </w:p>
    <w:p w14:paraId="448BACCD" w14:textId="718A5070"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1B2FF5">
        <w:rPr>
          <w:sz w:val="16"/>
          <w:szCs w:val="16"/>
        </w:rPr>
        <w:t xml:space="preserve">Western Australia’s estimated residential population was </w:t>
      </w:r>
      <w:r w:rsidR="005D43A4" w:rsidRPr="001B2FF5">
        <w:rPr>
          <w:sz w:val="16"/>
          <w:szCs w:val="16"/>
        </w:rPr>
        <w:t>3.</w:t>
      </w:r>
      <w:r w:rsidR="00356919" w:rsidRPr="001B2FF5">
        <w:rPr>
          <w:sz w:val="16"/>
          <w:szCs w:val="16"/>
        </w:rPr>
        <w:t>0</w:t>
      </w:r>
      <w:r w:rsidR="00530E4F" w:rsidRPr="001B2FF5">
        <w:rPr>
          <w:sz w:val="16"/>
          <w:szCs w:val="16"/>
        </w:rPr>
        <w:t>8</w:t>
      </w:r>
      <w:r w:rsidRPr="001B2FF5">
        <w:rPr>
          <w:sz w:val="16"/>
          <w:szCs w:val="16"/>
        </w:rPr>
        <w:t xml:space="preserve"> million in the </w:t>
      </w:r>
      <w:r w:rsidR="00EA73E4" w:rsidRPr="001B2FF5">
        <w:rPr>
          <w:sz w:val="16"/>
          <w:szCs w:val="16"/>
        </w:rPr>
        <w:t>September</w:t>
      </w:r>
      <w:r w:rsidRPr="001B2FF5">
        <w:rPr>
          <w:sz w:val="16"/>
          <w:szCs w:val="16"/>
        </w:rPr>
        <w:t xml:space="preserve"> quarter 202</w:t>
      </w:r>
      <w:r w:rsidR="00CE733E" w:rsidRPr="001B2FF5">
        <w:rPr>
          <w:sz w:val="16"/>
          <w:szCs w:val="16"/>
        </w:rPr>
        <w:t>5</w:t>
      </w:r>
      <w:r w:rsidRPr="001B2FF5">
        <w:rPr>
          <w:sz w:val="16"/>
          <w:szCs w:val="16"/>
        </w:rPr>
        <w:t>, accounting for 1</w:t>
      </w:r>
      <w:r w:rsidR="005D43A4" w:rsidRPr="001B2FF5">
        <w:rPr>
          <w:sz w:val="16"/>
          <w:szCs w:val="16"/>
        </w:rPr>
        <w:t>1.</w:t>
      </w:r>
      <w:r w:rsidR="00530E4F" w:rsidRPr="001B2FF5">
        <w:rPr>
          <w:sz w:val="16"/>
          <w:szCs w:val="16"/>
        </w:rPr>
        <w:t>1</w:t>
      </w:r>
      <w:r w:rsidRPr="001B2FF5">
        <w:rPr>
          <w:sz w:val="16"/>
          <w:szCs w:val="16"/>
        </w:rPr>
        <w:t>% of Australia’s estimated resident population of 27.</w:t>
      </w:r>
      <w:r w:rsidR="00530E4F" w:rsidRPr="001B2FF5">
        <w:rPr>
          <w:sz w:val="16"/>
          <w:szCs w:val="16"/>
        </w:rPr>
        <w:t>80</w:t>
      </w:r>
      <w:r w:rsidR="00557DEA" w:rsidRPr="001B2FF5">
        <w:rPr>
          <w:sz w:val="16"/>
          <w:szCs w:val="16"/>
        </w:rPr>
        <w:t> </w:t>
      </w:r>
      <w:r w:rsidRPr="001B2FF5">
        <w:rPr>
          <w:sz w:val="16"/>
          <w:szCs w:val="16"/>
        </w:rPr>
        <w:t>million.</w:t>
      </w:r>
    </w:p>
    <w:p w14:paraId="3D7114E8" w14:textId="300363AA"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1B2FF5">
        <w:rPr>
          <w:sz w:val="16"/>
          <w:szCs w:val="16"/>
        </w:rPr>
        <w:t xml:space="preserve">In the year to the </w:t>
      </w:r>
      <w:r w:rsidR="00530E4F" w:rsidRPr="001B2FF5">
        <w:rPr>
          <w:sz w:val="16"/>
          <w:szCs w:val="16"/>
        </w:rPr>
        <w:t>December</w:t>
      </w:r>
      <w:r w:rsidRPr="001B2FF5">
        <w:rPr>
          <w:sz w:val="16"/>
          <w:szCs w:val="16"/>
        </w:rPr>
        <w:t xml:space="preserve"> quarter 202</w:t>
      </w:r>
      <w:r w:rsidR="00CE733E" w:rsidRPr="001B2FF5">
        <w:rPr>
          <w:sz w:val="16"/>
          <w:szCs w:val="16"/>
        </w:rPr>
        <w:t>5</w:t>
      </w:r>
      <w:r w:rsidRPr="001B2FF5">
        <w:rPr>
          <w:sz w:val="16"/>
          <w:szCs w:val="16"/>
        </w:rPr>
        <w:t xml:space="preserve">, Western Australia’s population grew by </w:t>
      </w:r>
      <w:r w:rsidR="00421B9D" w:rsidRPr="001B2FF5">
        <w:rPr>
          <w:sz w:val="16"/>
          <w:szCs w:val="16"/>
        </w:rPr>
        <w:t>65,</w:t>
      </w:r>
      <w:r w:rsidR="00897200" w:rsidRPr="001B2FF5">
        <w:rPr>
          <w:sz w:val="16"/>
          <w:szCs w:val="16"/>
        </w:rPr>
        <w:t>465</w:t>
      </w:r>
      <w:r w:rsidRPr="001B2FF5">
        <w:rPr>
          <w:sz w:val="16"/>
          <w:szCs w:val="16"/>
        </w:rPr>
        <w:t xml:space="preserve"> with the increase comprising:</w:t>
      </w:r>
    </w:p>
    <w:p w14:paraId="363BD95B" w14:textId="1547DD04" w:rsidR="00233755" w:rsidRPr="001B2FF5" w:rsidRDefault="00233755" w:rsidP="006058E8">
      <w:pPr>
        <w:pStyle w:val="ListParagraph"/>
        <w:numPr>
          <w:ilvl w:val="0"/>
          <w:numId w:val="10"/>
        </w:numPr>
        <w:spacing w:before="40" w:after="40"/>
        <w:ind w:right="227" w:hanging="357"/>
        <w:contextualSpacing w:val="0"/>
        <w:jc w:val="both"/>
        <w:rPr>
          <w:sz w:val="16"/>
          <w:szCs w:val="16"/>
        </w:rPr>
      </w:pPr>
      <w:r w:rsidRPr="001B2FF5">
        <w:rPr>
          <w:sz w:val="16"/>
          <w:szCs w:val="16"/>
        </w:rPr>
        <w:t xml:space="preserve">net overseas migration of </w:t>
      </w:r>
      <w:r w:rsidR="00AA0C95" w:rsidRPr="001B2FF5">
        <w:rPr>
          <w:sz w:val="16"/>
          <w:szCs w:val="16"/>
        </w:rPr>
        <w:t>40,</w:t>
      </w:r>
      <w:r w:rsidR="00897200" w:rsidRPr="001B2FF5">
        <w:rPr>
          <w:sz w:val="16"/>
          <w:szCs w:val="16"/>
        </w:rPr>
        <w:t>422</w:t>
      </w:r>
      <w:r w:rsidRPr="001B2FF5">
        <w:rPr>
          <w:sz w:val="16"/>
          <w:szCs w:val="16"/>
        </w:rPr>
        <w:t xml:space="preserve"> (13.</w:t>
      </w:r>
      <w:r w:rsidR="00897200" w:rsidRPr="001B2FF5">
        <w:rPr>
          <w:sz w:val="16"/>
          <w:szCs w:val="16"/>
        </w:rPr>
        <w:t>4</w:t>
      </w:r>
      <w:r w:rsidRPr="001B2FF5">
        <w:rPr>
          <w:sz w:val="16"/>
          <w:szCs w:val="16"/>
        </w:rPr>
        <w:t>% of the Australian total)</w:t>
      </w:r>
    </w:p>
    <w:p w14:paraId="310E4011" w14:textId="49C400FA" w:rsidR="00233755" w:rsidRPr="001B2FF5" w:rsidRDefault="00233755" w:rsidP="006058E8">
      <w:pPr>
        <w:pStyle w:val="ListParagraph"/>
        <w:numPr>
          <w:ilvl w:val="0"/>
          <w:numId w:val="10"/>
        </w:numPr>
        <w:spacing w:before="40" w:after="40"/>
        <w:ind w:right="227" w:hanging="357"/>
        <w:contextualSpacing w:val="0"/>
        <w:jc w:val="both"/>
        <w:rPr>
          <w:sz w:val="16"/>
          <w:szCs w:val="16"/>
        </w:rPr>
      </w:pPr>
      <w:r w:rsidRPr="001B2FF5">
        <w:rPr>
          <w:sz w:val="16"/>
          <w:szCs w:val="16"/>
        </w:rPr>
        <w:t xml:space="preserve">natural increase of </w:t>
      </w:r>
      <w:r w:rsidR="00CE733E" w:rsidRPr="001B2FF5">
        <w:rPr>
          <w:sz w:val="16"/>
          <w:szCs w:val="16"/>
        </w:rPr>
        <w:t>14,</w:t>
      </w:r>
      <w:r w:rsidR="00897200" w:rsidRPr="001B2FF5">
        <w:rPr>
          <w:sz w:val="16"/>
          <w:szCs w:val="16"/>
        </w:rPr>
        <w:t>624</w:t>
      </w:r>
      <w:r w:rsidRPr="001B2FF5">
        <w:rPr>
          <w:sz w:val="16"/>
          <w:szCs w:val="16"/>
        </w:rPr>
        <w:t xml:space="preserve"> (1</w:t>
      </w:r>
      <w:r w:rsidR="00CE733E" w:rsidRPr="001B2FF5">
        <w:rPr>
          <w:sz w:val="16"/>
          <w:szCs w:val="16"/>
        </w:rPr>
        <w:t>3</w:t>
      </w:r>
      <w:r w:rsidR="0016614B" w:rsidRPr="001B2FF5">
        <w:rPr>
          <w:sz w:val="16"/>
          <w:szCs w:val="16"/>
        </w:rPr>
        <w:t>.</w:t>
      </w:r>
      <w:r w:rsidR="00E121A0" w:rsidRPr="001B2FF5">
        <w:rPr>
          <w:sz w:val="16"/>
          <w:szCs w:val="16"/>
        </w:rPr>
        <w:t>1</w:t>
      </w:r>
      <w:r w:rsidRPr="001B2FF5">
        <w:rPr>
          <w:sz w:val="16"/>
          <w:szCs w:val="16"/>
        </w:rPr>
        <w:t>% of the Australian total)</w:t>
      </w:r>
    </w:p>
    <w:p w14:paraId="0ABC9502" w14:textId="5D7E6A16" w:rsidR="00233755" w:rsidRPr="001B2FF5" w:rsidRDefault="00233755" w:rsidP="006058E8">
      <w:pPr>
        <w:pStyle w:val="ListParagraph"/>
        <w:numPr>
          <w:ilvl w:val="0"/>
          <w:numId w:val="10"/>
        </w:numPr>
        <w:spacing w:before="40" w:after="40"/>
        <w:ind w:right="227" w:hanging="357"/>
        <w:contextualSpacing w:val="0"/>
        <w:jc w:val="both"/>
        <w:rPr>
          <w:sz w:val="16"/>
          <w:szCs w:val="16"/>
        </w:rPr>
      </w:pPr>
      <w:r w:rsidRPr="001B2FF5">
        <w:rPr>
          <w:sz w:val="16"/>
          <w:szCs w:val="16"/>
        </w:rPr>
        <w:t xml:space="preserve">net interstate migration of </w:t>
      </w:r>
      <w:r w:rsidR="0016614B" w:rsidRPr="001B2FF5">
        <w:rPr>
          <w:sz w:val="16"/>
          <w:szCs w:val="16"/>
        </w:rPr>
        <w:t>10,</w:t>
      </w:r>
      <w:r w:rsidR="000A6EAE" w:rsidRPr="001B2FF5">
        <w:rPr>
          <w:sz w:val="16"/>
          <w:szCs w:val="16"/>
        </w:rPr>
        <w:t>419</w:t>
      </w:r>
      <w:r w:rsidR="00E121A0" w:rsidRPr="001B2FF5">
        <w:rPr>
          <w:sz w:val="16"/>
          <w:szCs w:val="16"/>
        </w:rPr>
        <w:t>.</w:t>
      </w:r>
    </w:p>
    <w:p w14:paraId="7FAD367A" w14:textId="5A7CE85D" w:rsidR="00233755" w:rsidRPr="00A61703" w:rsidRDefault="00FA38C5" w:rsidP="006B5DA6">
      <w:pPr>
        <w:pStyle w:val="ListParagraph"/>
        <w:numPr>
          <w:ilvl w:val="0"/>
          <w:numId w:val="9"/>
        </w:numPr>
        <w:spacing w:before="40" w:after="40"/>
        <w:ind w:right="227" w:hanging="357"/>
        <w:contextualSpacing w:val="0"/>
        <w:jc w:val="both"/>
        <w:rPr>
          <w:sz w:val="16"/>
          <w:szCs w:val="16"/>
        </w:rPr>
      </w:pPr>
      <w:r w:rsidRPr="00A61703">
        <w:rPr>
          <w:sz w:val="16"/>
          <w:szCs w:val="16"/>
        </w:rPr>
        <w:t>The WA</w:t>
      </w:r>
      <w:r w:rsidR="006F0A66" w:rsidRPr="00A61703">
        <w:rPr>
          <w:sz w:val="16"/>
          <w:szCs w:val="16"/>
        </w:rPr>
        <w:t> </w:t>
      </w:r>
      <w:r w:rsidRPr="00A61703">
        <w:rPr>
          <w:sz w:val="16"/>
          <w:szCs w:val="16"/>
        </w:rPr>
        <w:t xml:space="preserve">Government </w:t>
      </w:r>
      <w:r w:rsidR="00B10160" w:rsidRPr="00A61703">
        <w:rPr>
          <w:sz w:val="16"/>
          <w:szCs w:val="16"/>
        </w:rPr>
        <w:t>Budget 2026</w:t>
      </w:r>
      <w:r w:rsidR="00B10160" w:rsidRPr="00A61703">
        <w:rPr>
          <w:sz w:val="16"/>
          <w:szCs w:val="16"/>
        </w:rPr>
        <w:noBreakHyphen/>
        <w:t>27</w:t>
      </w:r>
      <w:r w:rsidRPr="00A61703">
        <w:rPr>
          <w:sz w:val="16"/>
          <w:szCs w:val="16"/>
        </w:rPr>
        <w:t xml:space="preserve"> forecasts Western Australia’s </w:t>
      </w:r>
      <w:r w:rsidR="00233755" w:rsidRPr="00A61703">
        <w:rPr>
          <w:sz w:val="16"/>
          <w:szCs w:val="16"/>
        </w:rPr>
        <w:t>population will grow by 1.</w:t>
      </w:r>
      <w:r w:rsidR="00F25613" w:rsidRPr="00A61703">
        <w:rPr>
          <w:sz w:val="16"/>
          <w:szCs w:val="16"/>
        </w:rPr>
        <w:t>6</w:t>
      </w:r>
      <w:r w:rsidR="00233755" w:rsidRPr="00A61703">
        <w:rPr>
          <w:sz w:val="16"/>
          <w:szCs w:val="16"/>
        </w:rPr>
        <w:t>% in 202</w:t>
      </w:r>
      <w:r w:rsidR="00B10160" w:rsidRPr="00A61703">
        <w:rPr>
          <w:sz w:val="16"/>
          <w:szCs w:val="16"/>
        </w:rPr>
        <w:t>6</w:t>
      </w:r>
      <w:r w:rsidR="00233755" w:rsidRPr="00A61703">
        <w:rPr>
          <w:sz w:val="16"/>
          <w:szCs w:val="16"/>
        </w:rPr>
        <w:noBreakHyphen/>
        <w:t>2</w:t>
      </w:r>
      <w:r w:rsidR="00B10160" w:rsidRPr="00A61703">
        <w:rPr>
          <w:sz w:val="16"/>
          <w:szCs w:val="16"/>
        </w:rPr>
        <w:t>7</w:t>
      </w:r>
      <w:r w:rsidR="004E52AD" w:rsidRPr="00A61703">
        <w:rPr>
          <w:sz w:val="16"/>
          <w:szCs w:val="16"/>
        </w:rPr>
        <w:t xml:space="preserve"> and 1.</w:t>
      </w:r>
      <w:r w:rsidR="00F25613" w:rsidRPr="00A61703">
        <w:rPr>
          <w:sz w:val="16"/>
          <w:szCs w:val="16"/>
        </w:rPr>
        <w:t>5</w:t>
      </w:r>
      <w:r w:rsidR="004E52AD" w:rsidRPr="00A61703">
        <w:rPr>
          <w:sz w:val="16"/>
          <w:szCs w:val="16"/>
        </w:rPr>
        <w:t>% in 202</w:t>
      </w:r>
      <w:r w:rsidR="00B10160" w:rsidRPr="00A61703">
        <w:rPr>
          <w:sz w:val="16"/>
          <w:szCs w:val="16"/>
        </w:rPr>
        <w:t>7</w:t>
      </w:r>
      <w:r w:rsidR="004E52AD" w:rsidRPr="00A61703">
        <w:rPr>
          <w:sz w:val="16"/>
          <w:szCs w:val="16"/>
        </w:rPr>
        <w:noBreakHyphen/>
        <w:t>2</w:t>
      </w:r>
      <w:r w:rsidR="00B10160" w:rsidRPr="00A61703">
        <w:rPr>
          <w:sz w:val="16"/>
          <w:szCs w:val="16"/>
        </w:rPr>
        <w:t>8</w:t>
      </w:r>
      <w:r w:rsidR="00233755" w:rsidRPr="00A61703">
        <w:rPr>
          <w:sz w:val="16"/>
          <w:szCs w:val="16"/>
        </w:rPr>
        <w:t>.</w:t>
      </w:r>
    </w:p>
    <w:p w14:paraId="330FF4D6" w14:textId="77777777" w:rsidR="00233755" w:rsidRPr="00A61703" w:rsidRDefault="00233755" w:rsidP="006058E8">
      <w:pPr>
        <w:pStyle w:val="ListParagraph"/>
        <w:numPr>
          <w:ilvl w:val="0"/>
          <w:numId w:val="9"/>
        </w:numPr>
        <w:rPr>
          <w:sz w:val="16"/>
          <w:szCs w:val="16"/>
        </w:rPr>
        <w:sectPr w:rsidR="00233755" w:rsidRPr="00A61703" w:rsidSect="00233755">
          <w:type w:val="continuous"/>
          <w:pgSz w:w="11907" w:h="16840" w:code="9"/>
          <w:pgMar w:top="1701" w:right="425" w:bottom="567" w:left="567" w:header="709" w:footer="709" w:gutter="0"/>
          <w:cols w:num="2" w:space="113"/>
          <w:docGrid w:linePitch="360"/>
        </w:sectPr>
      </w:pPr>
    </w:p>
    <w:p w14:paraId="06307BCE" w14:textId="77777777" w:rsidR="00233755" w:rsidRPr="00CF7CD6" w:rsidRDefault="00233755"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CF7CD6">
        <w:rPr>
          <w:i w:val="0"/>
          <w:iCs w:val="0"/>
          <w:color w:val="00997A"/>
          <w:sz w:val="20"/>
          <w:szCs w:val="20"/>
        </w:rPr>
        <w:t>Net overseas migration</w:t>
      </w:r>
    </w:p>
    <w:p w14:paraId="0D0A3AF2" w14:textId="6B8C3DB4" w:rsidR="00233755" w:rsidRPr="007B1AE5" w:rsidRDefault="00501CB4" w:rsidP="00233755">
      <w:r>
        <w:rPr>
          <w:noProof/>
        </w:rPr>
        <w:drawing>
          <wp:inline distT="0" distB="0" distL="0" distR="0" wp14:anchorId="1C47ABBC" wp14:editId="7ABE950A">
            <wp:extent cx="3420000" cy="2105364"/>
            <wp:effectExtent l="0" t="0" r="0" b="9525"/>
            <wp:docPr id="19475174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20000" cy="2105364"/>
                    </a:xfrm>
                    <a:prstGeom prst="rect">
                      <a:avLst/>
                    </a:prstGeom>
                    <a:noFill/>
                    <a:ln>
                      <a:noFill/>
                    </a:ln>
                  </pic:spPr>
                </pic:pic>
              </a:graphicData>
            </a:graphic>
          </wp:inline>
        </w:drawing>
      </w:r>
    </w:p>
    <w:p w14:paraId="5C8416BA" w14:textId="77777777" w:rsidR="00233755" w:rsidRPr="00AF759E" w:rsidRDefault="00233755" w:rsidP="00233755">
      <w:pPr>
        <w:jc w:val="both"/>
        <w:rPr>
          <w:sz w:val="10"/>
          <w:szCs w:val="10"/>
        </w:rPr>
      </w:pPr>
      <w:r w:rsidRPr="000C0C45">
        <w:rPr>
          <w:sz w:val="10"/>
        </w:rPr>
        <w:t xml:space="preserve">Note – </w:t>
      </w:r>
      <w:r w:rsidRPr="00AF759E">
        <w:rPr>
          <w:sz w:val="10"/>
          <w:szCs w:val="10"/>
        </w:rPr>
        <w:t>Original series</w:t>
      </w:r>
      <w:r>
        <w:rPr>
          <w:sz w:val="10"/>
          <w:szCs w:val="10"/>
        </w:rPr>
        <w:t>.</w:t>
      </w:r>
      <w:r w:rsidRPr="00AF759E">
        <w:rPr>
          <w:sz w:val="10"/>
          <w:szCs w:val="10"/>
        </w:rPr>
        <w:t xml:space="preserve"> Quarterly series</w:t>
      </w:r>
      <w:r>
        <w:rPr>
          <w:sz w:val="10"/>
          <w:szCs w:val="10"/>
        </w:rPr>
        <w:t xml:space="preserve">. </w:t>
      </w:r>
      <w:r w:rsidRPr="00AF759E">
        <w:rPr>
          <w:sz w:val="10"/>
          <w:szCs w:val="10"/>
        </w:rPr>
        <w:t>Overseas arrivals less departures</w:t>
      </w:r>
      <w:r>
        <w:rPr>
          <w:sz w:val="10"/>
          <w:szCs w:val="10"/>
        </w:rPr>
        <w:t>.</w:t>
      </w:r>
    </w:p>
    <w:p w14:paraId="5268BBFB" w14:textId="77777777" w:rsidR="00233755" w:rsidRPr="00AF759E" w:rsidRDefault="00233755" w:rsidP="00233755">
      <w:pPr>
        <w:jc w:val="both"/>
        <w:rPr>
          <w:sz w:val="10"/>
          <w:szCs w:val="10"/>
        </w:rPr>
      </w:pPr>
      <w:r w:rsidRPr="00AF759E">
        <w:rPr>
          <w:sz w:val="10"/>
          <w:szCs w:val="10"/>
        </w:rPr>
        <w:t>Source: Based on ABS data.</w:t>
      </w:r>
    </w:p>
    <w:p w14:paraId="170060EE" w14:textId="77777777" w:rsidR="00233755" w:rsidRPr="00BF20F9"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BF20F9">
        <w:rPr>
          <w:sz w:val="16"/>
          <w:szCs w:val="16"/>
        </w:rPr>
        <w:t>Western Australia’s net overseas migration was significantly affected by the closing and then re</w:t>
      </w:r>
      <w:r w:rsidRPr="00BF20F9">
        <w:rPr>
          <w:sz w:val="16"/>
          <w:szCs w:val="16"/>
        </w:rPr>
        <w:noBreakHyphen/>
        <w:t>opening of borders during the COVID</w:t>
      </w:r>
      <w:r w:rsidRPr="00BF20F9">
        <w:rPr>
          <w:sz w:val="16"/>
          <w:szCs w:val="16"/>
        </w:rPr>
        <w:noBreakHyphen/>
        <w:t>19 pandemic.</w:t>
      </w:r>
    </w:p>
    <w:p w14:paraId="04934EA6" w14:textId="6EAD090A"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1B2FF5">
        <w:rPr>
          <w:sz w:val="16"/>
          <w:szCs w:val="16"/>
        </w:rPr>
        <w:t xml:space="preserve">In the year to the </w:t>
      </w:r>
      <w:r w:rsidR="00BF20F9" w:rsidRPr="001B2FF5">
        <w:rPr>
          <w:sz w:val="16"/>
          <w:szCs w:val="16"/>
        </w:rPr>
        <w:t>December</w:t>
      </w:r>
      <w:r w:rsidRPr="001B2FF5">
        <w:rPr>
          <w:sz w:val="16"/>
          <w:szCs w:val="16"/>
        </w:rPr>
        <w:t xml:space="preserve"> quarter 202</w:t>
      </w:r>
      <w:r w:rsidR="00CE733E" w:rsidRPr="001B2FF5">
        <w:rPr>
          <w:sz w:val="16"/>
          <w:szCs w:val="16"/>
        </w:rPr>
        <w:t>5</w:t>
      </w:r>
      <w:r w:rsidRPr="001B2FF5">
        <w:rPr>
          <w:sz w:val="16"/>
          <w:szCs w:val="16"/>
        </w:rPr>
        <w:t xml:space="preserve">, Western Australia’s net overseas migration was </w:t>
      </w:r>
      <w:r w:rsidR="002A3505" w:rsidRPr="001B2FF5">
        <w:rPr>
          <w:sz w:val="16"/>
          <w:szCs w:val="16"/>
        </w:rPr>
        <w:t>40</w:t>
      </w:r>
      <w:r w:rsidR="008E4492" w:rsidRPr="001B2FF5">
        <w:rPr>
          <w:sz w:val="16"/>
          <w:szCs w:val="16"/>
        </w:rPr>
        <w:t>,</w:t>
      </w:r>
      <w:r w:rsidR="007B413B" w:rsidRPr="001B2FF5">
        <w:rPr>
          <w:sz w:val="16"/>
          <w:szCs w:val="16"/>
        </w:rPr>
        <w:t>422</w:t>
      </w:r>
      <w:r w:rsidRPr="001B2FF5">
        <w:rPr>
          <w:sz w:val="16"/>
          <w:szCs w:val="16"/>
        </w:rPr>
        <w:t xml:space="preserve">, </w:t>
      </w:r>
      <w:r w:rsidR="007B413B" w:rsidRPr="001B2FF5">
        <w:rPr>
          <w:sz w:val="16"/>
          <w:szCs w:val="16"/>
        </w:rPr>
        <w:t>13</w:t>
      </w:r>
      <w:r w:rsidR="006F5973" w:rsidRPr="001B2FF5">
        <w:rPr>
          <w:sz w:val="16"/>
          <w:szCs w:val="16"/>
        </w:rPr>
        <w:t>.8</w:t>
      </w:r>
      <w:r w:rsidRPr="001B2FF5">
        <w:rPr>
          <w:sz w:val="16"/>
          <w:szCs w:val="16"/>
        </w:rPr>
        <w:t xml:space="preserve">% less than in the year to the </w:t>
      </w:r>
      <w:r w:rsidR="007B413B" w:rsidRPr="001B2FF5">
        <w:rPr>
          <w:sz w:val="16"/>
          <w:szCs w:val="16"/>
        </w:rPr>
        <w:t>December</w:t>
      </w:r>
      <w:r w:rsidRPr="001B2FF5">
        <w:rPr>
          <w:sz w:val="16"/>
          <w:szCs w:val="16"/>
        </w:rPr>
        <w:t xml:space="preserve"> quarter 202</w:t>
      </w:r>
      <w:r w:rsidR="00362005" w:rsidRPr="001B2FF5">
        <w:rPr>
          <w:sz w:val="16"/>
          <w:szCs w:val="16"/>
        </w:rPr>
        <w:t>4</w:t>
      </w:r>
      <w:r w:rsidRPr="001B2FF5">
        <w:rPr>
          <w:sz w:val="16"/>
          <w:szCs w:val="16"/>
        </w:rPr>
        <w:t>.</w:t>
      </w:r>
    </w:p>
    <w:p w14:paraId="223CF506" w14:textId="448DEEF3"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1B2FF5">
        <w:rPr>
          <w:sz w:val="16"/>
          <w:szCs w:val="16"/>
        </w:rPr>
        <w:t xml:space="preserve">Net overseas migration was </w:t>
      </w:r>
      <w:r w:rsidR="002A3BAF" w:rsidRPr="001B2FF5">
        <w:rPr>
          <w:sz w:val="16"/>
          <w:szCs w:val="16"/>
        </w:rPr>
        <w:t>7,764</w:t>
      </w:r>
      <w:r w:rsidR="00520969" w:rsidRPr="001B2FF5">
        <w:rPr>
          <w:sz w:val="16"/>
          <w:szCs w:val="16"/>
        </w:rPr>
        <w:t xml:space="preserve"> </w:t>
      </w:r>
      <w:r w:rsidRPr="001B2FF5">
        <w:rPr>
          <w:sz w:val="16"/>
          <w:szCs w:val="16"/>
        </w:rPr>
        <w:t xml:space="preserve">in the </w:t>
      </w:r>
      <w:r w:rsidR="002A3BAF" w:rsidRPr="001B2FF5">
        <w:rPr>
          <w:sz w:val="16"/>
          <w:szCs w:val="16"/>
        </w:rPr>
        <w:t>December</w:t>
      </w:r>
      <w:r w:rsidRPr="001B2FF5">
        <w:rPr>
          <w:sz w:val="16"/>
          <w:szCs w:val="16"/>
        </w:rPr>
        <w:t xml:space="preserve"> quarter 202</w:t>
      </w:r>
      <w:r w:rsidR="00C80AB4" w:rsidRPr="001B2FF5">
        <w:rPr>
          <w:sz w:val="16"/>
          <w:szCs w:val="16"/>
        </w:rPr>
        <w:t>5</w:t>
      </w:r>
      <w:r w:rsidRPr="001B2FF5">
        <w:rPr>
          <w:sz w:val="16"/>
          <w:szCs w:val="16"/>
        </w:rPr>
        <w:t>, down from the record high of 20,995 in the March quarter 2023.</w:t>
      </w:r>
    </w:p>
    <w:p w14:paraId="21BACE82" w14:textId="029F3CA8" w:rsidR="00233755" w:rsidRPr="001B2FF5" w:rsidRDefault="00B05908" w:rsidP="00B05908">
      <w:pPr>
        <w:pStyle w:val="ListParagraph"/>
        <w:numPr>
          <w:ilvl w:val="0"/>
          <w:numId w:val="9"/>
        </w:numPr>
        <w:spacing w:before="40" w:after="40"/>
        <w:ind w:right="227" w:hanging="357"/>
        <w:contextualSpacing w:val="0"/>
        <w:jc w:val="both"/>
        <w:rPr>
          <w:sz w:val="16"/>
          <w:szCs w:val="16"/>
        </w:rPr>
      </w:pPr>
      <w:r w:rsidRPr="001B2FF5">
        <w:rPr>
          <w:sz w:val="16"/>
          <w:szCs w:val="16"/>
        </w:rPr>
        <w:t xml:space="preserve">Western Australia’s share of Australia’s net overseas migration has fluctuated over time based on economic conditions in the State relative to other parts of Australia. In the </w:t>
      </w:r>
      <w:r w:rsidR="00DE7083" w:rsidRPr="001B2FF5">
        <w:rPr>
          <w:sz w:val="16"/>
          <w:szCs w:val="16"/>
        </w:rPr>
        <w:t>year to</w:t>
      </w:r>
      <w:r w:rsidRPr="001B2FF5">
        <w:rPr>
          <w:sz w:val="16"/>
          <w:szCs w:val="16"/>
        </w:rPr>
        <w:t xml:space="preserve"> the </w:t>
      </w:r>
      <w:r w:rsidR="002A3BAF" w:rsidRPr="001B2FF5">
        <w:rPr>
          <w:sz w:val="16"/>
          <w:szCs w:val="16"/>
        </w:rPr>
        <w:t>December</w:t>
      </w:r>
      <w:r w:rsidRPr="001B2FF5">
        <w:rPr>
          <w:sz w:val="16"/>
          <w:szCs w:val="16"/>
        </w:rPr>
        <w:t xml:space="preserve"> quarter 2025, </w:t>
      </w:r>
      <w:r w:rsidR="00233755" w:rsidRPr="001B2FF5">
        <w:rPr>
          <w:sz w:val="16"/>
          <w:szCs w:val="16"/>
        </w:rPr>
        <w:t xml:space="preserve">Western Australia’s share of Australia’s net overseas migration was </w:t>
      </w:r>
      <w:r w:rsidR="00903AC9" w:rsidRPr="001B2FF5">
        <w:rPr>
          <w:sz w:val="16"/>
          <w:szCs w:val="16"/>
        </w:rPr>
        <w:t>13</w:t>
      </w:r>
      <w:r w:rsidR="003153C1" w:rsidRPr="001B2FF5">
        <w:rPr>
          <w:sz w:val="16"/>
          <w:szCs w:val="16"/>
        </w:rPr>
        <w:t>.4</w:t>
      </w:r>
      <w:r w:rsidR="00233755" w:rsidRPr="001B2FF5">
        <w:rPr>
          <w:sz w:val="16"/>
          <w:szCs w:val="16"/>
        </w:rPr>
        <w:t>%, above the long</w:t>
      </w:r>
      <w:r w:rsidR="00233755" w:rsidRPr="001B2FF5">
        <w:rPr>
          <w:sz w:val="16"/>
          <w:szCs w:val="16"/>
        </w:rPr>
        <w:noBreakHyphen/>
        <w:t>term average of around 12%.</w:t>
      </w:r>
    </w:p>
    <w:p w14:paraId="16910AED" w14:textId="77777777" w:rsidR="00233755" w:rsidRPr="001B2FF5" w:rsidRDefault="00233755" w:rsidP="006058E8">
      <w:pPr>
        <w:pStyle w:val="ListParagraph"/>
        <w:numPr>
          <w:ilvl w:val="0"/>
          <w:numId w:val="10"/>
        </w:numPr>
        <w:spacing w:before="40" w:after="40"/>
        <w:ind w:hanging="357"/>
        <w:contextualSpacing w:val="0"/>
        <w:jc w:val="both"/>
        <w:rPr>
          <w:sz w:val="16"/>
          <w:szCs w:val="16"/>
        </w:rPr>
        <w:sectPr w:rsidR="00233755" w:rsidRPr="001B2FF5" w:rsidSect="00233755">
          <w:type w:val="continuous"/>
          <w:pgSz w:w="11907" w:h="16840" w:code="9"/>
          <w:pgMar w:top="1701" w:right="425" w:bottom="567" w:left="567" w:header="709" w:footer="709" w:gutter="0"/>
          <w:cols w:num="2" w:space="113"/>
          <w:docGrid w:linePitch="360"/>
        </w:sectPr>
      </w:pPr>
    </w:p>
    <w:p w14:paraId="555CD454" w14:textId="1A3579A9" w:rsidR="00233755" w:rsidRPr="00CF7CD6" w:rsidRDefault="00343C86"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Pr>
          <w:i w:val="0"/>
          <w:iCs w:val="0"/>
          <w:color w:val="00997A"/>
          <w:sz w:val="20"/>
          <w:szCs w:val="20"/>
        </w:rPr>
        <w:t>Net i</w:t>
      </w:r>
      <w:r w:rsidR="00233755" w:rsidRPr="00CF7CD6">
        <w:rPr>
          <w:i w:val="0"/>
          <w:iCs w:val="0"/>
          <w:color w:val="00997A"/>
          <w:sz w:val="20"/>
          <w:szCs w:val="20"/>
        </w:rPr>
        <w:t>nterstate migration</w:t>
      </w:r>
    </w:p>
    <w:p w14:paraId="654A7720" w14:textId="0F93EFD9" w:rsidR="00233755" w:rsidRPr="007B1AE5" w:rsidRDefault="00501CB4" w:rsidP="00233755">
      <w:pPr>
        <w:rPr>
          <w:rFonts w:eastAsiaTheme="majorEastAsia"/>
        </w:rPr>
      </w:pPr>
      <w:r>
        <w:rPr>
          <w:rFonts w:eastAsiaTheme="majorEastAsia"/>
          <w:noProof/>
        </w:rPr>
        <w:drawing>
          <wp:inline distT="0" distB="0" distL="0" distR="0" wp14:anchorId="694CCB97" wp14:editId="273DFEE5">
            <wp:extent cx="3420000" cy="2110079"/>
            <wp:effectExtent l="0" t="0" r="0" b="5080"/>
            <wp:docPr id="9073627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20000" cy="2110079"/>
                    </a:xfrm>
                    <a:prstGeom prst="rect">
                      <a:avLst/>
                    </a:prstGeom>
                    <a:noFill/>
                    <a:ln>
                      <a:noFill/>
                    </a:ln>
                  </pic:spPr>
                </pic:pic>
              </a:graphicData>
            </a:graphic>
          </wp:inline>
        </w:drawing>
      </w:r>
    </w:p>
    <w:p w14:paraId="74C8F3F1" w14:textId="77777777" w:rsidR="00233755" w:rsidRPr="00AF759E" w:rsidRDefault="00233755" w:rsidP="00233755">
      <w:pPr>
        <w:jc w:val="both"/>
        <w:rPr>
          <w:sz w:val="10"/>
          <w:szCs w:val="10"/>
        </w:rPr>
      </w:pPr>
      <w:r w:rsidRPr="000C0C45">
        <w:rPr>
          <w:sz w:val="10"/>
        </w:rPr>
        <w:t xml:space="preserve">Note – </w:t>
      </w:r>
      <w:r w:rsidRPr="00AF759E">
        <w:rPr>
          <w:sz w:val="10"/>
          <w:szCs w:val="10"/>
        </w:rPr>
        <w:t>Original series. Quarterly series.</w:t>
      </w:r>
    </w:p>
    <w:p w14:paraId="5C436547" w14:textId="77777777" w:rsidR="00233755" w:rsidRPr="00AF759E" w:rsidRDefault="00233755" w:rsidP="00233755">
      <w:pPr>
        <w:jc w:val="both"/>
        <w:rPr>
          <w:sz w:val="10"/>
          <w:szCs w:val="10"/>
        </w:rPr>
      </w:pPr>
      <w:r w:rsidRPr="00AF759E">
        <w:rPr>
          <w:sz w:val="10"/>
          <w:szCs w:val="10"/>
        </w:rPr>
        <w:t>Source: Based on ABS data.</w:t>
      </w:r>
    </w:p>
    <w:p w14:paraId="20913108" w14:textId="77F7AB81"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1B2FF5">
        <w:rPr>
          <w:sz w:val="16"/>
          <w:szCs w:val="16"/>
        </w:rPr>
        <w:t xml:space="preserve">Western Australia has had </w:t>
      </w:r>
      <w:r w:rsidR="00BE5801" w:rsidRPr="001B2FF5">
        <w:rPr>
          <w:sz w:val="16"/>
          <w:szCs w:val="16"/>
        </w:rPr>
        <w:t xml:space="preserve">24 consecutive quarters of </w:t>
      </w:r>
      <w:r w:rsidRPr="001B2FF5">
        <w:rPr>
          <w:sz w:val="16"/>
          <w:szCs w:val="16"/>
        </w:rPr>
        <w:t>positive net interstate migration</w:t>
      </w:r>
      <w:r w:rsidR="00F833EB" w:rsidRPr="001B2FF5">
        <w:rPr>
          <w:sz w:val="16"/>
          <w:szCs w:val="16"/>
        </w:rPr>
        <w:t xml:space="preserve"> from the March quarter 2020 to the December quarter 2025</w:t>
      </w:r>
      <w:r w:rsidRPr="001B2FF5">
        <w:rPr>
          <w:sz w:val="16"/>
          <w:szCs w:val="16"/>
        </w:rPr>
        <w:t>. This followed 2</w:t>
      </w:r>
      <w:r w:rsidR="00741513" w:rsidRPr="001B2FF5">
        <w:rPr>
          <w:sz w:val="16"/>
          <w:szCs w:val="16"/>
        </w:rPr>
        <w:t>6</w:t>
      </w:r>
      <w:r w:rsidRPr="001B2FF5">
        <w:rPr>
          <w:sz w:val="16"/>
          <w:szCs w:val="16"/>
        </w:rPr>
        <w:t xml:space="preserve"> quarters of negative net interstate migration from the </w:t>
      </w:r>
      <w:r w:rsidR="00741513" w:rsidRPr="001B2FF5">
        <w:rPr>
          <w:sz w:val="16"/>
          <w:szCs w:val="16"/>
        </w:rPr>
        <w:t>September</w:t>
      </w:r>
      <w:r w:rsidRPr="001B2FF5">
        <w:rPr>
          <w:sz w:val="16"/>
          <w:szCs w:val="16"/>
        </w:rPr>
        <w:t xml:space="preserve"> quarter 201</w:t>
      </w:r>
      <w:r w:rsidR="00741513" w:rsidRPr="001B2FF5">
        <w:rPr>
          <w:sz w:val="16"/>
          <w:szCs w:val="16"/>
        </w:rPr>
        <w:t>3</w:t>
      </w:r>
      <w:r w:rsidRPr="001B2FF5">
        <w:rPr>
          <w:sz w:val="16"/>
          <w:szCs w:val="16"/>
        </w:rPr>
        <w:t xml:space="preserve"> to the </w:t>
      </w:r>
      <w:r w:rsidR="00741513" w:rsidRPr="001B2FF5">
        <w:rPr>
          <w:sz w:val="16"/>
          <w:szCs w:val="16"/>
        </w:rPr>
        <w:t>December</w:t>
      </w:r>
      <w:r w:rsidRPr="001B2FF5">
        <w:rPr>
          <w:sz w:val="16"/>
          <w:szCs w:val="16"/>
        </w:rPr>
        <w:t xml:space="preserve"> quarter 20</w:t>
      </w:r>
      <w:r w:rsidR="00741513" w:rsidRPr="001B2FF5">
        <w:rPr>
          <w:sz w:val="16"/>
          <w:szCs w:val="16"/>
        </w:rPr>
        <w:t>19</w:t>
      </w:r>
      <w:r w:rsidRPr="001B2FF5">
        <w:rPr>
          <w:sz w:val="16"/>
          <w:szCs w:val="16"/>
        </w:rPr>
        <w:t>.</w:t>
      </w:r>
    </w:p>
    <w:p w14:paraId="7D12CA62" w14:textId="3025DB7A"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1B2FF5">
        <w:rPr>
          <w:sz w:val="16"/>
          <w:szCs w:val="16"/>
        </w:rPr>
        <w:t xml:space="preserve">In the year to the </w:t>
      </w:r>
      <w:r w:rsidR="0023366F" w:rsidRPr="001B2FF5">
        <w:rPr>
          <w:sz w:val="16"/>
          <w:szCs w:val="16"/>
        </w:rPr>
        <w:t>December</w:t>
      </w:r>
      <w:r w:rsidRPr="001B2FF5">
        <w:rPr>
          <w:sz w:val="16"/>
          <w:szCs w:val="16"/>
        </w:rPr>
        <w:t xml:space="preserve"> quarter 202</w:t>
      </w:r>
      <w:r w:rsidR="00C80AB4" w:rsidRPr="001B2FF5">
        <w:rPr>
          <w:sz w:val="16"/>
          <w:szCs w:val="16"/>
        </w:rPr>
        <w:t>5</w:t>
      </w:r>
      <w:r w:rsidRPr="001B2FF5">
        <w:rPr>
          <w:sz w:val="16"/>
          <w:szCs w:val="16"/>
        </w:rPr>
        <w:t xml:space="preserve">, Western Australia’s net interstate migration was </w:t>
      </w:r>
      <w:r w:rsidR="00086FE4" w:rsidRPr="001B2FF5">
        <w:rPr>
          <w:sz w:val="16"/>
          <w:szCs w:val="16"/>
        </w:rPr>
        <w:t>10,</w:t>
      </w:r>
      <w:r w:rsidR="004A4F03" w:rsidRPr="001B2FF5">
        <w:rPr>
          <w:sz w:val="16"/>
          <w:szCs w:val="16"/>
        </w:rPr>
        <w:t>419</w:t>
      </w:r>
      <w:r w:rsidRPr="001B2FF5">
        <w:rPr>
          <w:sz w:val="16"/>
          <w:szCs w:val="16"/>
        </w:rPr>
        <w:t>, with:</w:t>
      </w:r>
    </w:p>
    <w:p w14:paraId="54EB0092" w14:textId="4666E412" w:rsidR="00233755" w:rsidRPr="001B2FF5" w:rsidRDefault="004A4F03" w:rsidP="006058E8">
      <w:pPr>
        <w:pStyle w:val="ListParagraph"/>
        <w:numPr>
          <w:ilvl w:val="0"/>
          <w:numId w:val="10"/>
        </w:numPr>
        <w:spacing w:before="40" w:after="40"/>
        <w:ind w:right="227" w:hanging="357"/>
        <w:contextualSpacing w:val="0"/>
        <w:jc w:val="both"/>
        <w:rPr>
          <w:sz w:val="16"/>
          <w:szCs w:val="16"/>
        </w:rPr>
      </w:pPr>
      <w:r w:rsidRPr="001B2FF5">
        <w:rPr>
          <w:sz w:val="16"/>
          <w:szCs w:val="16"/>
        </w:rPr>
        <w:t>37,796</w:t>
      </w:r>
      <w:r w:rsidR="00233755" w:rsidRPr="001B2FF5">
        <w:rPr>
          <w:sz w:val="16"/>
          <w:szCs w:val="16"/>
        </w:rPr>
        <w:t xml:space="preserve"> interstate arrivals</w:t>
      </w:r>
    </w:p>
    <w:p w14:paraId="5681BB54" w14:textId="20A935B9" w:rsidR="00233755" w:rsidRPr="001B2FF5" w:rsidRDefault="004A4F03" w:rsidP="006058E8">
      <w:pPr>
        <w:pStyle w:val="ListParagraph"/>
        <w:numPr>
          <w:ilvl w:val="0"/>
          <w:numId w:val="10"/>
        </w:numPr>
        <w:spacing w:before="40" w:after="40"/>
        <w:ind w:right="227" w:hanging="357"/>
        <w:contextualSpacing w:val="0"/>
        <w:jc w:val="both"/>
        <w:rPr>
          <w:sz w:val="16"/>
          <w:szCs w:val="16"/>
        </w:rPr>
      </w:pPr>
      <w:r w:rsidRPr="001B2FF5">
        <w:rPr>
          <w:sz w:val="16"/>
          <w:szCs w:val="16"/>
        </w:rPr>
        <w:t>27,377</w:t>
      </w:r>
      <w:r w:rsidR="00233755" w:rsidRPr="001B2FF5">
        <w:rPr>
          <w:sz w:val="16"/>
          <w:szCs w:val="16"/>
        </w:rPr>
        <w:t xml:space="preserve"> interstate departures.</w:t>
      </w:r>
    </w:p>
    <w:p w14:paraId="49FC5AA2" w14:textId="1CCF47E6"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1B2FF5">
        <w:rPr>
          <w:sz w:val="16"/>
          <w:szCs w:val="16"/>
        </w:rPr>
        <w:t xml:space="preserve">Net interstate migration was </w:t>
      </w:r>
      <w:r w:rsidR="00741513" w:rsidRPr="001B2FF5">
        <w:rPr>
          <w:sz w:val="16"/>
          <w:szCs w:val="16"/>
        </w:rPr>
        <w:t>2,</w:t>
      </w:r>
      <w:r w:rsidR="003A3D5C" w:rsidRPr="001B2FF5">
        <w:rPr>
          <w:sz w:val="16"/>
          <w:szCs w:val="16"/>
        </w:rPr>
        <w:t>4</w:t>
      </w:r>
      <w:r w:rsidR="009B3C59" w:rsidRPr="001B2FF5">
        <w:rPr>
          <w:sz w:val="16"/>
          <w:szCs w:val="16"/>
        </w:rPr>
        <w:t>15</w:t>
      </w:r>
      <w:r w:rsidRPr="001B2FF5">
        <w:rPr>
          <w:sz w:val="16"/>
          <w:szCs w:val="16"/>
        </w:rPr>
        <w:t xml:space="preserve"> in the </w:t>
      </w:r>
      <w:r w:rsidR="009B3C59" w:rsidRPr="001B2FF5">
        <w:rPr>
          <w:sz w:val="16"/>
          <w:szCs w:val="16"/>
        </w:rPr>
        <w:t>December</w:t>
      </w:r>
      <w:r w:rsidRPr="001B2FF5">
        <w:rPr>
          <w:sz w:val="16"/>
          <w:szCs w:val="16"/>
        </w:rPr>
        <w:t xml:space="preserve"> quarter 202</w:t>
      </w:r>
      <w:r w:rsidR="00C80AB4" w:rsidRPr="001B2FF5">
        <w:rPr>
          <w:sz w:val="16"/>
          <w:szCs w:val="16"/>
        </w:rPr>
        <w:t>5</w:t>
      </w:r>
      <w:r w:rsidRPr="001B2FF5">
        <w:rPr>
          <w:sz w:val="16"/>
          <w:szCs w:val="16"/>
        </w:rPr>
        <w:t xml:space="preserve">, </w:t>
      </w:r>
      <w:r w:rsidR="009B3C59" w:rsidRPr="001B2FF5">
        <w:rPr>
          <w:sz w:val="16"/>
          <w:szCs w:val="16"/>
        </w:rPr>
        <w:t>lower</w:t>
      </w:r>
      <w:r w:rsidRPr="001B2FF5">
        <w:rPr>
          <w:sz w:val="16"/>
          <w:szCs w:val="16"/>
        </w:rPr>
        <w:t xml:space="preserve"> than the </w:t>
      </w:r>
      <w:r w:rsidR="009B3C59" w:rsidRPr="001B2FF5">
        <w:rPr>
          <w:sz w:val="16"/>
          <w:szCs w:val="16"/>
        </w:rPr>
        <w:t>2,529</w:t>
      </w:r>
      <w:r w:rsidR="0033442D" w:rsidRPr="001B2FF5">
        <w:rPr>
          <w:sz w:val="16"/>
          <w:szCs w:val="16"/>
        </w:rPr>
        <w:t xml:space="preserve"> </w:t>
      </w:r>
      <w:r w:rsidRPr="001B2FF5">
        <w:rPr>
          <w:sz w:val="16"/>
          <w:szCs w:val="16"/>
        </w:rPr>
        <w:t>in the previous quarter.</w:t>
      </w:r>
    </w:p>
    <w:p w14:paraId="712DDFE0" w14:textId="77777777" w:rsidR="00233755" w:rsidRPr="001B2FF5" w:rsidRDefault="00233755" w:rsidP="00233755">
      <w:pPr>
        <w:rPr>
          <w:rFonts w:eastAsiaTheme="majorEastAsia"/>
        </w:rPr>
        <w:sectPr w:rsidR="00233755" w:rsidRPr="001B2FF5" w:rsidSect="00233755">
          <w:type w:val="continuous"/>
          <w:pgSz w:w="11907" w:h="16840" w:code="9"/>
          <w:pgMar w:top="1701" w:right="425" w:bottom="567" w:left="567" w:header="709" w:footer="709" w:gutter="0"/>
          <w:cols w:num="2" w:space="113"/>
          <w:docGrid w:linePitch="360"/>
        </w:sectPr>
      </w:pPr>
    </w:p>
    <w:p w14:paraId="07F28B37"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25" w:name="_Housing"/>
      <w:bookmarkEnd w:id="25"/>
      <w:r w:rsidRPr="008F7AA0">
        <w:rPr>
          <w:bCs/>
          <w:color w:val="004C3D"/>
          <w:sz w:val="24"/>
          <w:szCs w:val="24"/>
        </w:rPr>
        <w:t>Housing</w:t>
      </w:r>
    </w:p>
    <w:p w14:paraId="7ED373C0" w14:textId="77777777"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110C847D" w14:textId="77777777"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CF7CD6">
        <w:rPr>
          <w:i w:val="0"/>
          <w:iCs w:val="0"/>
          <w:color w:val="00997A"/>
          <w:sz w:val="20"/>
          <w:szCs w:val="20"/>
        </w:rPr>
        <w:t>Dwelling building activity</w:t>
      </w:r>
    </w:p>
    <w:p w14:paraId="28436D14" w14:textId="690E3564" w:rsidR="00233755" w:rsidRPr="007B1AE5" w:rsidRDefault="005B326A" w:rsidP="00233755">
      <w:r>
        <w:rPr>
          <w:noProof/>
        </w:rPr>
        <w:drawing>
          <wp:inline distT="0" distB="0" distL="0" distR="0" wp14:anchorId="1E35969F" wp14:editId="45E58BBF">
            <wp:extent cx="3420000" cy="2107010"/>
            <wp:effectExtent l="0" t="0" r="9525" b="7620"/>
            <wp:docPr id="115265880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3DBC5E8D" w14:textId="38169FAE" w:rsidR="00233755" w:rsidRPr="00AC7274" w:rsidRDefault="00233755" w:rsidP="00233755">
      <w:pPr>
        <w:jc w:val="both"/>
        <w:rPr>
          <w:sz w:val="10"/>
          <w:szCs w:val="10"/>
        </w:rPr>
      </w:pPr>
      <w:r w:rsidRPr="00AC7274">
        <w:rPr>
          <w:sz w:val="10"/>
        </w:rPr>
        <w:t xml:space="preserve">Note – </w:t>
      </w:r>
      <w:r w:rsidRPr="00AC7274">
        <w:rPr>
          <w:sz w:val="10"/>
          <w:szCs w:val="10"/>
        </w:rPr>
        <w:t>Seasonally adjusted series for dwelling commencements and completions and original series for dwellings under construction. Quarterly series.</w:t>
      </w:r>
    </w:p>
    <w:p w14:paraId="7E84093B" w14:textId="77777777" w:rsidR="00233755" w:rsidRPr="00AC7274" w:rsidRDefault="00233755" w:rsidP="00233755">
      <w:pPr>
        <w:jc w:val="both"/>
        <w:rPr>
          <w:sz w:val="10"/>
          <w:szCs w:val="10"/>
        </w:rPr>
      </w:pPr>
      <w:r w:rsidRPr="00AC7274">
        <w:rPr>
          <w:sz w:val="10"/>
          <w:szCs w:val="10"/>
        </w:rPr>
        <w:t>Source: Based on ABS data.</w:t>
      </w:r>
    </w:p>
    <w:p w14:paraId="2A631D9D" w14:textId="2F4C2DF6" w:rsidR="00233755" w:rsidRPr="00E477E6"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E477E6">
        <w:rPr>
          <w:sz w:val="16"/>
          <w:szCs w:val="16"/>
        </w:rPr>
        <w:t xml:space="preserve">The number of dwellings completed usually tracks the number of dwellings commenced with a lag as dwellings are built. Changes in the average time taken to complete builds will disrupt this relationship, as </w:t>
      </w:r>
      <w:r w:rsidR="004B1DD3" w:rsidRPr="00E477E6">
        <w:rPr>
          <w:sz w:val="16"/>
          <w:szCs w:val="16"/>
        </w:rPr>
        <w:t xml:space="preserve">it </w:t>
      </w:r>
      <w:r w:rsidRPr="00E477E6">
        <w:rPr>
          <w:sz w:val="16"/>
          <w:szCs w:val="16"/>
        </w:rPr>
        <w:t>has in recent years in Western Australia.</w:t>
      </w:r>
    </w:p>
    <w:p w14:paraId="3773C935" w14:textId="77777777" w:rsidR="00233755" w:rsidRPr="000300BE" w:rsidRDefault="00233755" w:rsidP="006058E8">
      <w:pPr>
        <w:pStyle w:val="ListParagraph"/>
        <w:numPr>
          <w:ilvl w:val="0"/>
          <w:numId w:val="10"/>
        </w:numPr>
        <w:spacing w:before="40" w:after="40"/>
        <w:ind w:right="227" w:hanging="357"/>
        <w:contextualSpacing w:val="0"/>
        <w:jc w:val="both"/>
        <w:rPr>
          <w:sz w:val="16"/>
          <w:szCs w:val="16"/>
        </w:rPr>
      </w:pPr>
      <w:r w:rsidRPr="000300BE">
        <w:rPr>
          <w:sz w:val="16"/>
          <w:szCs w:val="16"/>
        </w:rPr>
        <w:t>Stimulus measures introduced by the Australian and Western Australian Government in mid</w:t>
      </w:r>
      <w:r w:rsidRPr="000300BE">
        <w:rPr>
          <w:sz w:val="16"/>
          <w:szCs w:val="16"/>
        </w:rPr>
        <w:noBreakHyphen/>
        <w:t>2020 contributed to a large increase in the number of dwelling units commenced.</w:t>
      </w:r>
    </w:p>
    <w:p w14:paraId="6FFAC06E" w14:textId="1BB7F88F" w:rsidR="00233755" w:rsidRPr="000300BE" w:rsidRDefault="00233755" w:rsidP="006058E8">
      <w:pPr>
        <w:pStyle w:val="ListParagraph"/>
        <w:numPr>
          <w:ilvl w:val="0"/>
          <w:numId w:val="10"/>
        </w:numPr>
        <w:spacing w:before="40" w:after="40"/>
        <w:ind w:right="227" w:hanging="357"/>
        <w:contextualSpacing w:val="0"/>
        <w:jc w:val="both"/>
        <w:rPr>
          <w:sz w:val="16"/>
          <w:szCs w:val="16"/>
        </w:rPr>
      </w:pPr>
      <w:r w:rsidRPr="000300BE">
        <w:rPr>
          <w:sz w:val="16"/>
          <w:szCs w:val="16"/>
        </w:rPr>
        <w:t xml:space="preserve">However, longer timeframes for construction meant there was not a corresponding increase in </w:t>
      </w:r>
      <w:r w:rsidR="00066399" w:rsidRPr="000300BE">
        <w:rPr>
          <w:sz w:val="16"/>
          <w:szCs w:val="16"/>
        </w:rPr>
        <w:t>completions</w:t>
      </w:r>
      <w:r w:rsidRPr="000300BE">
        <w:rPr>
          <w:sz w:val="16"/>
          <w:szCs w:val="16"/>
        </w:rPr>
        <w:t xml:space="preserve">. This </w:t>
      </w:r>
      <w:r w:rsidR="00066399" w:rsidRPr="000300BE">
        <w:rPr>
          <w:sz w:val="16"/>
          <w:szCs w:val="16"/>
        </w:rPr>
        <w:t>led to</w:t>
      </w:r>
      <w:r w:rsidRPr="000300BE">
        <w:rPr>
          <w:sz w:val="16"/>
          <w:szCs w:val="16"/>
        </w:rPr>
        <w:t xml:space="preserve"> a sharp increase in the number of dwellings under construction.</w:t>
      </w:r>
    </w:p>
    <w:p w14:paraId="01B5356D" w14:textId="6DE2EF00" w:rsidR="00233755" w:rsidRPr="00ED3FF6" w:rsidRDefault="00233755" w:rsidP="006058E8">
      <w:pPr>
        <w:pStyle w:val="ListParagraph"/>
        <w:numPr>
          <w:ilvl w:val="0"/>
          <w:numId w:val="9"/>
        </w:numPr>
        <w:spacing w:before="40" w:after="40"/>
        <w:ind w:left="357" w:right="227" w:hanging="357"/>
        <w:contextualSpacing w:val="0"/>
        <w:jc w:val="both"/>
        <w:rPr>
          <w:sz w:val="16"/>
          <w:szCs w:val="16"/>
        </w:rPr>
      </w:pPr>
      <w:r w:rsidRPr="00ED3FF6">
        <w:rPr>
          <w:sz w:val="16"/>
          <w:szCs w:val="16"/>
        </w:rPr>
        <w:t xml:space="preserve">The number of dwellings under construction </w:t>
      </w:r>
      <w:r w:rsidR="00447A32" w:rsidRPr="00ED3FF6">
        <w:rPr>
          <w:sz w:val="16"/>
          <w:szCs w:val="16"/>
        </w:rPr>
        <w:t>fell in 2023 and 2024</w:t>
      </w:r>
      <w:r w:rsidRPr="00ED3FF6">
        <w:rPr>
          <w:sz w:val="16"/>
          <w:szCs w:val="16"/>
        </w:rPr>
        <w:t xml:space="preserve"> as completions picked up. However, an increase in commence</w:t>
      </w:r>
      <w:r w:rsidR="008B5828" w:rsidRPr="00ED3FF6">
        <w:rPr>
          <w:sz w:val="16"/>
          <w:szCs w:val="16"/>
        </w:rPr>
        <w:t>ments</w:t>
      </w:r>
      <w:r w:rsidRPr="00ED3FF6">
        <w:rPr>
          <w:sz w:val="16"/>
          <w:szCs w:val="16"/>
        </w:rPr>
        <w:t xml:space="preserve"> </w:t>
      </w:r>
      <w:r w:rsidR="00087AD1" w:rsidRPr="00ED3FF6">
        <w:rPr>
          <w:sz w:val="16"/>
          <w:szCs w:val="16"/>
        </w:rPr>
        <w:t xml:space="preserve">and a fall in completions </w:t>
      </w:r>
      <w:r w:rsidRPr="00ED3FF6">
        <w:rPr>
          <w:sz w:val="16"/>
          <w:szCs w:val="16"/>
        </w:rPr>
        <w:t xml:space="preserve">has </w:t>
      </w:r>
      <w:r w:rsidR="00AF2EAD" w:rsidRPr="00ED3FF6">
        <w:rPr>
          <w:sz w:val="16"/>
          <w:szCs w:val="16"/>
        </w:rPr>
        <w:t>led to another increase in</w:t>
      </w:r>
      <w:r w:rsidRPr="00ED3FF6">
        <w:rPr>
          <w:sz w:val="16"/>
          <w:szCs w:val="16"/>
        </w:rPr>
        <w:t xml:space="preserve"> the number of dwellings under construction.</w:t>
      </w:r>
    </w:p>
    <w:p w14:paraId="1FCF34A5" w14:textId="5D3AD12C" w:rsidR="00233755" w:rsidRPr="00ED3FF6" w:rsidRDefault="00233755" w:rsidP="006058E8">
      <w:pPr>
        <w:pStyle w:val="ListParagraph"/>
        <w:numPr>
          <w:ilvl w:val="0"/>
          <w:numId w:val="9"/>
        </w:numPr>
        <w:spacing w:before="40" w:after="40"/>
        <w:ind w:left="357" w:right="227" w:hanging="357"/>
        <w:contextualSpacing w:val="0"/>
        <w:jc w:val="both"/>
        <w:rPr>
          <w:sz w:val="16"/>
          <w:szCs w:val="16"/>
        </w:rPr>
      </w:pPr>
      <w:r w:rsidRPr="00ED3FF6">
        <w:rPr>
          <w:sz w:val="16"/>
          <w:szCs w:val="16"/>
        </w:rPr>
        <w:t xml:space="preserve">Between the </w:t>
      </w:r>
      <w:r w:rsidR="00F35CCC" w:rsidRPr="00ED3FF6">
        <w:rPr>
          <w:sz w:val="16"/>
          <w:szCs w:val="16"/>
        </w:rPr>
        <w:t>March</w:t>
      </w:r>
      <w:r w:rsidRPr="00ED3FF6">
        <w:rPr>
          <w:sz w:val="16"/>
          <w:szCs w:val="16"/>
        </w:rPr>
        <w:t xml:space="preserve"> quarters of 202</w:t>
      </w:r>
      <w:r w:rsidR="00F35CCC" w:rsidRPr="00ED3FF6">
        <w:rPr>
          <w:sz w:val="16"/>
          <w:szCs w:val="16"/>
        </w:rPr>
        <w:t>5</w:t>
      </w:r>
      <w:r w:rsidRPr="00ED3FF6">
        <w:rPr>
          <w:sz w:val="16"/>
          <w:szCs w:val="16"/>
        </w:rPr>
        <w:t xml:space="preserve"> and 202</w:t>
      </w:r>
      <w:r w:rsidR="00F35CCC" w:rsidRPr="00ED3FF6">
        <w:rPr>
          <w:sz w:val="16"/>
          <w:szCs w:val="16"/>
        </w:rPr>
        <w:t>6</w:t>
      </w:r>
      <w:r w:rsidRPr="00ED3FF6">
        <w:rPr>
          <w:sz w:val="16"/>
          <w:szCs w:val="16"/>
        </w:rPr>
        <w:t xml:space="preserve">, </w:t>
      </w:r>
      <w:r w:rsidR="009543A0" w:rsidRPr="00ED3FF6">
        <w:rPr>
          <w:sz w:val="16"/>
          <w:szCs w:val="16"/>
        </w:rPr>
        <w:t xml:space="preserve">the number of dwelling units in </w:t>
      </w:r>
      <w:r w:rsidRPr="00ED3FF6">
        <w:rPr>
          <w:sz w:val="16"/>
          <w:szCs w:val="16"/>
        </w:rPr>
        <w:t xml:space="preserve">Western Australia </w:t>
      </w:r>
      <w:r w:rsidR="009543A0" w:rsidRPr="00ED3FF6">
        <w:rPr>
          <w:sz w:val="16"/>
          <w:szCs w:val="16"/>
        </w:rPr>
        <w:t>that were</w:t>
      </w:r>
      <w:r w:rsidRPr="00ED3FF6">
        <w:rPr>
          <w:sz w:val="16"/>
          <w:szCs w:val="16"/>
        </w:rPr>
        <w:t>:</w:t>
      </w:r>
    </w:p>
    <w:p w14:paraId="6B237190" w14:textId="066893D2" w:rsidR="00233755" w:rsidRPr="00ED3FF6" w:rsidRDefault="00233755" w:rsidP="006058E8">
      <w:pPr>
        <w:pStyle w:val="ListParagraph"/>
        <w:numPr>
          <w:ilvl w:val="0"/>
          <w:numId w:val="10"/>
        </w:numPr>
        <w:spacing w:before="40" w:after="40"/>
        <w:ind w:right="227" w:hanging="357"/>
        <w:contextualSpacing w:val="0"/>
        <w:jc w:val="both"/>
        <w:rPr>
          <w:sz w:val="16"/>
          <w:szCs w:val="16"/>
        </w:rPr>
      </w:pPr>
      <w:r w:rsidRPr="00ED3FF6">
        <w:rPr>
          <w:sz w:val="16"/>
          <w:szCs w:val="16"/>
        </w:rPr>
        <w:t xml:space="preserve">commenced </w:t>
      </w:r>
      <w:r w:rsidR="00F97CFF" w:rsidRPr="00ED3FF6">
        <w:rPr>
          <w:sz w:val="16"/>
          <w:szCs w:val="16"/>
        </w:rPr>
        <w:t>increased</w:t>
      </w:r>
      <w:r w:rsidRPr="00ED3FF6">
        <w:rPr>
          <w:sz w:val="16"/>
          <w:szCs w:val="16"/>
        </w:rPr>
        <w:t xml:space="preserve"> </w:t>
      </w:r>
      <w:r w:rsidR="00F97CFF" w:rsidRPr="00ED3FF6">
        <w:rPr>
          <w:sz w:val="16"/>
          <w:szCs w:val="16"/>
        </w:rPr>
        <w:t>3.7</w:t>
      </w:r>
      <w:r w:rsidRPr="00ED3FF6">
        <w:rPr>
          <w:sz w:val="16"/>
          <w:szCs w:val="16"/>
        </w:rPr>
        <w:t xml:space="preserve">% to </w:t>
      </w:r>
      <w:r w:rsidR="00693CD4" w:rsidRPr="00ED3FF6">
        <w:rPr>
          <w:sz w:val="16"/>
          <w:szCs w:val="16"/>
        </w:rPr>
        <w:t>5,923</w:t>
      </w:r>
    </w:p>
    <w:p w14:paraId="49C88711" w14:textId="5FDEAD23" w:rsidR="00233755" w:rsidRPr="00ED3FF6" w:rsidRDefault="00233755" w:rsidP="006058E8">
      <w:pPr>
        <w:pStyle w:val="ListParagraph"/>
        <w:numPr>
          <w:ilvl w:val="0"/>
          <w:numId w:val="10"/>
        </w:numPr>
        <w:spacing w:before="40" w:after="40"/>
        <w:ind w:right="227" w:hanging="357"/>
        <w:contextualSpacing w:val="0"/>
        <w:jc w:val="both"/>
        <w:rPr>
          <w:sz w:val="16"/>
          <w:szCs w:val="16"/>
        </w:rPr>
      </w:pPr>
      <w:r w:rsidRPr="00ED3FF6">
        <w:rPr>
          <w:sz w:val="16"/>
          <w:szCs w:val="16"/>
        </w:rPr>
        <w:t xml:space="preserve">completed </w:t>
      </w:r>
      <w:r w:rsidR="001C5481" w:rsidRPr="00ED3FF6">
        <w:rPr>
          <w:sz w:val="16"/>
          <w:szCs w:val="16"/>
        </w:rPr>
        <w:t>fell</w:t>
      </w:r>
      <w:r w:rsidR="00A7558A" w:rsidRPr="00ED3FF6">
        <w:rPr>
          <w:sz w:val="16"/>
          <w:szCs w:val="16"/>
        </w:rPr>
        <w:t xml:space="preserve"> </w:t>
      </w:r>
      <w:r w:rsidR="001E1971" w:rsidRPr="00ED3FF6">
        <w:rPr>
          <w:sz w:val="16"/>
          <w:szCs w:val="16"/>
        </w:rPr>
        <w:t>11.0</w:t>
      </w:r>
      <w:r w:rsidRPr="00ED3FF6">
        <w:rPr>
          <w:sz w:val="16"/>
          <w:szCs w:val="16"/>
        </w:rPr>
        <w:t xml:space="preserve">% to </w:t>
      </w:r>
      <w:r w:rsidR="001E1971" w:rsidRPr="00ED3FF6">
        <w:rPr>
          <w:sz w:val="16"/>
          <w:szCs w:val="16"/>
        </w:rPr>
        <w:t>5,052</w:t>
      </w:r>
    </w:p>
    <w:p w14:paraId="2CF2646E" w14:textId="0FEF493B" w:rsidR="00233755" w:rsidRPr="00ED3FF6" w:rsidRDefault="00233755" w:rsidP="006058E8">
      <w:pPr>
        <w:pStyle w:val="ListParagraph"/>
        <w:numPr>
          <w:ilvl w:val="0"/>
          <w:numId w:val="10"/>
        </w:numPr>
        <w:spacing w:before="40" w:after="40"/>
        <w:ind w:right="227" w:hanging="357"/>
        <w:contextualSpacing w:val="0"/>
        <w:jc w:val="both"/>
        <w:rPr>
          <w:sz w:val="16"/>
          <w:szCs w:val="16"/>
        </w:rPr>
      </w:pPr>
      <w:r w:rsidRPr="00ED3FF6">
        <w:rPr>
          <w:sz w:val="16"/>
          <w:szCs w:val="16"/>
        </w:rPr>
        <w:t xml:space="preserve">under construction </w:t>
      </w:r>
      <w:r w:rsidR="001E1971" w:rsidRPr="00ED3FF6">
        <w:rPr>
          <w:sz w:val="16"/>
          <w:szCs w:val="16"/>
        </w:rPr>
        <w:t>increased</w:t>
      </w:r>
      <w:r w:rsidRPr="00ED3FF6">
        <w:rPr>
          <w:sz w:val="16"/>
          <w:szCs w:val="16"/>
        </w:rPr>
        <w:t xml:space="preserve"> </w:t>
      </w:r>
      <w:r w:rsidR="001E1971" w:rsidRPr="00ED3FF6">
        <w:rPr>
          <w:sz w:val="16"/>
          <w:szCs w:val="16"/>
        </w:rPr>
        <w:t>18.3</w:t>
      </w:r>
      <w:r w:rsidRPr="00ED3FF6">
        <w:rPr>
          <w:sz w:val="16"/>
          <w:szCs w:val="16"/>
        </w:rPr>
        <w:t xml:space="preserve">% to </w:t>
      </w:r>
      <w:r w:rsidR="001E1971" w:rsidRPr="00ED3FF6">
        <w:rPr>
          <w:sz w:val="16"/>
          <w:szCs w:val="16"/>
        </w:rPr>
        <w:t>26,741</w:t>
      </w:r>
      <w:r w:rsidRPr="00ED3FF6">
        <w:rPr>
          <w:sz w:val="16"/>
          <w:szCs w:val="16"/>
        </w:rPr>
        <w:t>.</w:t>
      </w:r>
    </w:p>
    <w:p w14:paraId="6A038DD9" w14:textId="77777777" w:rsidR="00233755" w:rsidRPr="00ED3FF6" w:rsidRDefault="00233755" w:rsidP="006058E8">
      <w:pPr>
        <w:pStyle w:val="ListParagraph"/>
        <w:numPr>
          <w:ilvl w:val="0"/>
          <w:numId w:val="10"/>
        </w:numPr>
        <w:spacing w:before="40" w:after="40"/>
        <w:ind w:hanging="357"/>
        <w:contextualSpacing w:val="0"/>
        <w:jc w:val="both"/>
        <w:rPr>
          <w:sz w:val="16"/>
          <w:szCs w:val="16"/>
        </w:rPr>
        <w:sectPr w:rsidR="00233755" w:rsidRPr="00ED3FF6" w:rsidSect="00233755">
          <w:type w:val="continuous"/>
          <w:pgSz w:w="11907" w:h="16840" w:code="9"/>
          <w:pgMar w:top="1701" w:right="425" w:bottom="567" w:left="567" w:header="709" w:footer="709" w:gutter="0"/>
          <w:cols w:num="2" w:space="113"/>
          <w:docGrid w:linePitch="360"/>
        </w:sectPr>
      </w:pPr>
    </w:p>
    <w:p w14:paraId="2565BF63" w14:textId="0D187410" w:rsidR="00233755" w:rsidRPr="00CF7CD6" w:rsidRDefault="00233755" w:rsidP="00233755">
      <w:pPr>
        <w:pStyle w:val="Heading4"/>
        <w:tabs>
          <w:tab w:val="left" w:pos="9586"/>
        </w:tabs>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CF7CD6">
        <w:rPr>
          <w:i w:val="0"/>
          <w:iCs w:val="0"/>
          <w:color w:val="00997A"/>
          <w:sz w:val="20"/>
          <w:szCs w:val="20"/>
        </w:rPr>
        <w:t>House and rental price indexes</w:t>
      </w:r>
      <w:r w:rsidR="001E53D4">
        <w:rPr>
          <w:i w:val="0"/>
          <w:iCs w:val="0"/>
          <w:color w:val="00997A"/>
          <w:sz w:val="20"/>
          <w:szCs w:val="20"/>
        </w:rPr>
        <w:t xml:space="preserve"> (change)</w:t>
      </w:r>
    </w:p>
    <w:p w14:paraId="4B6BEE9D" w14:textId="64657529" w:rsidR="00233755" w:rsidRPr="007B1AE5" w:rsidRDefault="003B6220" w:rsidP="00233755">
      <w:r>
        <w:rPr>
          <w:noProof/>
        </w:rPr>
        <w:drawing>
          <wp:inline distT="0" distB="0" distL="0" distR="0" wp14:anchorId="5DD461B7" wp14:editId="37B5959A">
            <wp:extent cx="1710000" cy="2098415"/>
            <wp:effectExtent l="0" t="0" r="5080" b="0"/>
            <wp:docPr id="23831854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10000" cy="2098415"/>
                    </a:xfrm>
                    <a:prstGeom prst="rect">
                      <a:avLst/>
                    </a:prstGeom>
                    <a:noFill/>
                    <a:ln>
                      <a:noFill/>
                    </a:ln>
                  </pic:spPr>
                </pic:pic>
              </a:graphicData>
            </a:graphic>
          </wp:inline>
        </w:drawing>
      </w:r>
      <w:r w:rsidR="00A55D77">
        <w:rPr>
          <w:noProof/>
        </w:rPr>
        <w:drawing>
          <wp:inline distT="0" distB="0" distL="0" distR="0" wp14:anchorId="234CA340" wp14:editId="4E1FA3AB">
            <wp:extent cx="1710000" cy="2098415"/>
            <wp:effectExtent l="0" t="0" r="5080" b="0"/>
            <wp:docPr id="28194468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10000" cy="2098415"/>
                    </a:xfrm>
                    <a:prstGeom prst="rect">
                      <a:avLst/>
                    </a:prstGeom>
                    <a:noFill/>
                    <a:ln>
                      <a:noFill/>
                    </a:ln>
                  </pic:spPr>
                </pic:pic>
              </a:graphicData>
            </a:graphic>
          </wp:inline>
        </w:drawing>
      </w:r>
    </w:p>
    <w:p w14:paraId="06ADD8FA" w14:textId="56D01F47" w:rsidR="00233755" w:rsidRPr="00BD38DB" w:rsidRDefault="00233755" w:rsidP="00233755">
      <w:pPr>
        <w:jc w:val="both"/>
        <w:rPr>
          <w:sz w:val="10"/>
          <w:szCs w:val="10"/>
        </w:rPr>
      </w:pPr>
      <w:r w:rsidRPr="00BD38DB">
        <w:rPr>
          <w:sz w:val="10"/>
        </w:rPr>
        <w:t xml:space="preserve">Note – </w:t>
      </w:r>
      <w:r w:rsidRPr="00BD38DB">
        <w:rPr>
          <w:sz w:val="10"/>
          <w:szCs w:val="10"/>
        </w:rPr>
        <w:t>Original series.</w:t>
      </w:r>
      <w:r w:rsidR="00553CF4" w:rsidRPr="00BD38DB">
        <w:rPr>
          <w:sz w:val="10"/>
          <w:szCs w:val="10"/>
        </w:rPr>
        <w:t xml:space="preserve"> </w:t>
      </w:r>
      <w:r w:rsidR="00990E1F" w:rsidRPr="00BD38DB">
        <w:rPr>
          <w:sz w:val="10"/>
          <w:szCs w:val="10"/>
        </w:rPr>
        <w:t>(</w:t>
      </w:r>
      <w:r w:rsidR="00FD3E23" w:rsidRPr="00BD38DB">
        <w:rPr>
          <w:sz w:val="10"/>
          <w:szCs w:val="10"/>
        </w:rPr>
        <w:t>a</w:t>
      </w:r>
      <w:r w:rsidR="00990E1F" w:rsidRPr="00BD38DB">
        <w:rPr>
          <w:sz w:val="10"/>
          <w:szCs w:val="10"/>
        </w:rPr>
        <w:t xml:space="preserve">) </w:t>
      </w:r>
      <w:r w:rsidR="00CB260B" w:rsidRPr="00BD38DB">
        <w:rPr>
          <w:sz w:val="10"/>
          <w:szCs w:val="10"/>
        </w:rPr>
        <w:t xml:space="preserve">Percentage change from same month of the previous year. </w:t>
      </w:r>
      <w:r w:rsidR="00990E1F" w:rsidRPr="00BD38DB">
        <w:rPr>
          <w:sz w:val="10"/>
          <w:szCs w:val="10"/>
        </w:rPr>
        <w:t>(</w:t>
      </w:r>
      <w:r w:rsidR="00FD3E23" w:rsidRPr="00BD38DB">
        <w:rPr>
          <w:sz w:val="10"/>
          <w:szCs w:val="10"/>
        </w:rPr>
        <w:t>b</w:t>
      </w:r>
      <w:r w:rsidR="00990E1F" w:rsidRPr="00BD38DB">
        <w:rPr>
          <w:sz w:val="10"/>
          <w:szCs w:val="10"/>
        </w:rPr>
        <w:t xml:space="preserve">) </w:t>
      </w:r>
      <w:r w:rsidR="007144E8" w:rsidRPr="00BD38DB">
        <w:rPr>
          <w:sz w:val="10"/>
          <w:szCs w:val="10"/>
        </w:rPr>
        <w:t xml:space="preserve">Percentage change from same month of previous years </w:t>
      </w:r>
      <w:r w:rsidR="00B43827" w:rsidRPr="00BD38DB">
        <w:rPr>
          <w:sz w:val="10"/>
          <w:szCs w:val="10"/>
        </w:rPr>
        <w:t>from July 2023. P</w:t>
      </w:r>
      <w:r w:rsidR="00BC0A35" w:rsidRPr="00BD38DB">
        <w:rPr>
          <w:sz w:val="10"/>
          <w:szCs w:val="10"/>
        </w:rPr>
        <w:t xml:space="preserve">rior to </w:t>
      </w:r>
      <w:r w:rsidR="00C877B1" w:rsidRPr="00BD38DB">
        <w:rPr>
          <w:sz w:val="10"/>
          <w:szCs w:val="10"/>
        </w:rPr>
        <w:t>July</w:t>
      </w:r>
      <w:r w:rsidR="00BC0A35" w:rsidRPr="00BD38DB">
        <w:rPr>
          <w:sz w:val="10"/>
          <w:szCs w:val="10"/>
        </w:rPr>
        <w:t> 202</w:t>
      </w:r>
      <w:r w:rsidR="00C877B1" w:rsidRPr="00BD38DB">
        <w:rPr>
          <w:sz w:val="10"/>
          <w:szCs w:val="10"/>
        </w:rPr>
        <w:t>3</w:t>
      </w:r>
      <w:r w:rsidR="00BC0A35" w:rsidRPr="00BD38DB">
        <w:rPr>
          <w:sz w:val="10"/>
          <w:szCs w:val="10"/>
        </w:rPr>
        <w:t xml:space="preserve"> </w:t>
      </w:r>
      <w:r w:rsidR="00453830" w:rsidRPr="00BD38DB">
        <w:rPr>
          <w:sz w:val="10"/>
          <w:szCs w:val="10"/>
        </w:rPr>
        <w:t>percentage change from same quarter of previous year.</w:t>
      </w:r>
      <w:r w:rsidR="00FD3E23" w:rsidRPr="00BD38DB">
        <w:rPr>
          <w:sz w:val="10"/>
          <w:szCs w:val="10"/>
        </w:rPr>
        <w:t xml:space="preserve"> (c) Weighted average of eight capital cities.</w:t>
      </w:r>
    </w:p>
    <w:p w14:paraId="56699D6D" w14:textId="77777777" w:rsidR="00233755" w:rsidRPr="000D6EF5" w:rsidRDefault="00233755" w:rsidP="00233755">
      <w:pPr>
        <w:jc w:val="both"/>
        <w:rPr>
          <w:sz w:val="10"/>
          <w:szCs w:val="10"/>
        </w:rPr>
      </w:pPr>
      <w:r w:rsidRPr="000D6EF5">
        <w:rPr>
          <w:sz w:val="10"/>
          <w:szCs w:val="10"/>
        </w:rPr>
        <w:t>Source: Based on ABS data.</w:t>
      </w:r>
    </w:p>
    <w:p w14:paraId="5E746558" w14:textId="77777777" w:rsidR="0080330B" w:rsidRPr="00211999" w:rsidRDefault="00233755" w:rsidP="0080330B">
      <w:pPr>
        <w:pStyle w:val="ListParagraph"/>
        <w:numPr>
          <w:ilvl w:val="0"/>
          <w:numId w:val="9"/>
        </w:numPr>
        <w:spacing w:before="40" w:after="40"/>
        <w:ind w:left="357" w:right="227" w:hanging="357"/>
        <w:contextualSpacing w:val="0"/>
        <w:jc w:val="both"/>
        <w:rPr>
          <w:sz w:val="16"/>
          <w:szCs w:val="16"/>
        </w:rPr>
      </w:pPr>
      <w:r w:rsidRPr="00FC666D">
        <w:br w:type="column"/>
      </w:r>
      <w:r w:rsidR="0080330B" w:rsidRPr="00211999">
        <w:rPr>
          <w:sz w:val="16"/>
          <w:szCs w:val="16"/>
        </w:rPr>
        <w:t>Housing costs in Perth had appeared to be moderating after a large upswing driven by population growth and constraints on new supply, but renewed pressure on construction costs have begun to flow through to prices for new dwellings.</w:t>
      </w:r>
    </w:p>
    <w:p w14:paraId="3260D57C" w14:textId="77777777" w:rsidR="0080330B" w:rsidRPr="00875471" w:rsidRDefault="0080330B" w:rsidP="0080330B">
      <w:pPr>
        <w:pStyle w:val="ListParagraph"/>
        <w:numPr>
          <w:ilvl w:val="0"/>
          <w:numId w:val="10"/>
        </w:numPr>
        <w:spacing w:before="40" w:after="40"/>
        <w:ind w:right="227" w:hanging="357"/>
        <w:contextualSpacing w:val="0"/>
        <w:jc w:val="both"/>
        <w:rPr>
          <w:sz w:val="16"/>
          <w:szCs w:val="16"/>
        </w:rPr>
      </w:pPr>
      <w:r w:rsidRPr="00875471">
        <w:rPr>
          <w:sz w:val="16"/>
          <w:szCs w:val="16"/>
        </w:rPr>
        <w:t>New dwelling price growth in Perth rose through 2024 to a peak of 21% in July 2024, then slowed to low single</w:t>
      </w:r>
      <w:r w:rsidRPr="00875471">
        <w:rPr>
          <w:rFonts w:ascii="Cambria Math" w:hAnsi="Cambria Math" w:cs="Cambria Math"/>
          <w:sz w:val="16"/>
          <w:szCs w:val="16"/>
        </w:rPr>
        <w:t>‑</w:t>
      </w:r>
      <w:r w:rsidRPr="00875471">
        <w:rPr>
          <w:sz w:val="16"/>
          <w:szCs w:val="16"/>
        </w:rPr>
        <w:t>digit rates. In contrast, national new dwelling prices followed a much smoother path over this period.</w:t>
      </w:r>
    </w:p>
    <w:p w14:paraId="47EABAD5" w14:textId="77777777" w:rsidR="0080330B" w:rsidRPr="00ED3FF6" w:rsidRDefault="0080330B" w:rsidP="0080330B">
      <w:pPr>
        <w:pStyle w:val="ListParagraph"/>
        <w:numPr>
          <w:ilvl w:val="0"/>
          <w:numId w:val="10"/>
        </w:numPr>
        <w:spacing w:before="40" w:after="40"/>
        <w:ind w:right="227" w:hanging="357"/>
        <w:contextualSpacing w:val="0"/>
        <w:jc w:val="both"/>
        <w:rPr>
          <w:sz w:val="16"/>
          <w:szCs w:val="16"/>
        </w:rPr>
      </w:pPr>
      <w:r w:rsidRPr="00ED3FF6">
        <w:rPr>
          <w:sz w:val="16"/>
          <w:szCs w:val="16"/>
        </w:rPr>
        <w:t>Prices for new dwellings have been trending up in both Perth and nationally since mid</w:t>
      </w:r>
      <w:r w:rsidRPr="00ED3FF6">
        <w:rPr>
          <w:sz w:val="16"/>
          <w:szCs w:val="16"/>
        </w:rPr>
        <w:noBreakHyphen/>
        <w:t>2025. The year</w:t>
      </w:r>
      <w:r w:rsidRPr="00ED3FF6">
        <w:rPr>
          <w:sz w:val="16"/>
          <w:szCs w:val="16"/>
        </w:rPr>
        <w:noBreakHyphen/>
        <w:t>on</w:t>
      </w:r>
      <w:r w:rsidRPr="00ED3FF6">
        <w:rPr>
          <w:sz w:val="16"/>
          <w:szCs w:val="16"/>
        </w:rPr>
        <w:noBreakHyphen/>
        <w:t>year increase in prices for new dwellings purchased by owner-occupiers in Perth was 8.4% in June 2026, above the 5.8% increase nationally.</w:t>
      </w:r>
    </w:p>
    <w:p w14:paraId="130E4D7B" w14:textId="77777777" w:rsidR="0080330B" w:rsidRPr="00ED3FF6" w:rsidRDefault="0080330B" w:rsidP="0080330B">
      <w:pPr>
        <w:pStyle w:val="ListParagraph"/>
        <w:numPr>
          <w:ilvl w:val="0"/>
          <w:numId w:val="9"/>
        </w:numPr>
        <w:spacing w:before="40" w:after="40"/>
        <w:ind w:left="357" w:right="227" w:hanging="357"/>
        <w:contextualSpacing w:val="0"/>
        <w:jc w:val="both"/>
        <w:rPr>
          <w:sz w:val="16"/>
          <w:szCs w:val="16"/>
        </w:rPr>
      </w:pPr>
      <w:r w:rsidRPr="00ED3FF6">
        <w:rPr>
          <w:sz w:val="16"/>
          <w:szCs w:val="16"/>
        </w:rPr>
        <w:t>Rental price growth in Perth has eased but remains elevated and above the national rate of growth.</w:t>
      </w:r>
    </w:p>
    <w:p w14:paraId="26BF21D4" w14:textId="77777777" w:rsidR="0080330B" w:rsidRPr="00ED3FF6" w:rsidRDefault="0080330B" w:rsidP="0080330B">
      <w:pPr>
        <w:pStyle w:val="ListParagraph"/>
        <w:numPr>
          <w:ilvl w:val="0"/>
          <w:numId w:val="10"/>
        </w:numPr>
        <w:spacing w:before="40" w:after="40"/>
        <w:ind w:right="227" w:hanging="357"/>
        <w:contextualSpacing w:val="0"/>
        <w:jc w:val="both"/>
        <w:rPr>
          <w:sz w:val="16"/>
          <w:szCs w:val="16"/>
        </w:rPr>
      </w:pPr>
      <w:r w:rsidRPr="00ED3FF6">
        <w:rPr>
          <w:sz w:val="16"/>
          <w:szCs w:val="16"/>
        </w:rPr>
        <w:t>The year</w:t>
      </w:r>
      <w:r w:rsidRPr="00ED3FF6">
        <w:rPr>
          <w:sz w:val="16"/>
          <w:szCs w:val="16"/>
        </w:rPr>
        <w:noBreakHyphen/>
        <w:t>on</w:t>
      </w:r>
      <w:r w:rsidRPr="00ED3FF6">
        <w:rPr>
          <w:sz w:val="16"/>
          <w:szCs w:val="16"/>
        </w:rPr>
        <w:noBreakHyphen/>
        <w:t>year change in Perth’s rents was 5.3% in June 2026, above the 3.6% rise nationally.</w:t>
      </w:r>
    </w:p>
    <w:p w14:paraId="0D819A0F" w14:textId="77777777" w:rsidR="0080330B" w:rsidRPr="00EB15DD" w:rsidRDefault="0080330B" w:rsidP="0080330B">
      <w:pPr>
        <w:pStyle w:val="ListParagraph"/>
        <w:numPr>
          <w:ilvl w:val="0"/>
          <w:numId w:val="10"/>
        </w:numPr>
        <w:spacing w:before="40" w:after="40"/>
        <w:ind w:right="227" w:hanging="357"/>
        <w:contextualSpacing w:val="0"/>
        <w:jc w:val="both"/>
        <w:rPr>
          <w:sz w:val="16"/>
          <w:szCs w:val="16"/>
        </w:rPr>
      </w:pPr>
      <w:r w:rsidRPr="00EB15DD">
        <w:rPr>
          <w:sz w:val="16"/>
          <w:szCs w:val="16"/>
        </w:rPr>
        <w:t>The cumulative change in the price index for Perth’s rents between the end of 2021 and the end of 2025 was 37%, compared to 24% nationally.</w:t>
      </w:r>
    </w:p>
    <w:p w14:paraId="3FFFF556" w14:textId="77777777" w:rsidR="0080330B" w:rsidRPr="00EB15DD" w:rsidRDefault="0080330B" w:rsidP="0080330B">
      <w:pPr>
        <w:pStyle w:val="ListParagraph"/>
        <w:ind w:left="360"/>
        <w:rPr>
          <w:sz w:val="16"/>
          <w:szCs w:val="16"/>
        </w:rPr>
        <w:sectPr w:rsidR="0080330B" w:rsidRPr="00EB15DD" w:rsidSect="0080330B">
          <w:type w:val="continuous"/>
          <w:pgSz w:w="11907" w:h="16840" w:code="9"/>
          <w:pgMar w:top="1701" w:right="425" w:bottom="567" w:left="567" w:header="709" w:footer="709" w:gutter="0"/>
          <w:cols w:num="2" w:space="113"/>
          <w:docGrid w:linePitch="360"/>
        </w:sectPr>
      </w:pPr>
    </w:p>
    <w:p w14:paraId="1138D7A2" w14:textId="5973AD72" w:rsidR="00233755" w:rsidRPr="00EA6518" w:rsidRDefault="00233755" w:rsidP="00EA6518">
      <w:pPr>
        <w:pStyle w:val="Heading4"/>
        <w:tabs>
          <w:tab w:val="left" w:pos="9586"/>
        </w:tabs>
        <w:rPr>
          <w:color w:val="00997A"/>
          <w:sz w:val="20"/>
          <w:szCs w:val="20"/>
        </w:rPr>
        <w:sectPr w:rsidR="00233755" w:rsidRPr="00EA6518" w:rsidSect="00233755">
          <w:type w:val="continuous"/>
          <w:pgSz w:w="11907" w:h="16840" w:code="9"/>
          <w:pgMar w:top="1701" w:right="425" w:bottom="567" w:left="567" w:header="709" w:footer="709" w:gutter="0"/>
          <w:cols w:space="720"/>
          <w:docGrid w:linePitch="360"/>
        </w:sectPr>
      </w:pPr>
      <w:r w:rsidRPr="00EA6518">
        <w:rPr>
          <w:i w:val="0"/>
          <w:iCs w:val="0"/>
          <w:color w:val="00997A"/>
          <w:sz w:val="20"/>
          <w:szCs w:val="20"/>
        </w:rPr>
        <w:t>Median price of established house transfers (unstratified)</w:t>
      </w:r>
      <w:r w:rsidR="000925B2" w:rsidRPr="00EA6518">
        <w:rPr>
          <w:i w:val="0"/>
          <w:iCs w:val="0"/>
          <w:color w:val="00997A"/>
          <w:sz w:val="20"/>
          <w:szCs w:val="20"/>
        </w:rPr>
        <w:t>(a)</w:t>
      </w:r>
      <w:r w:rsidRPr="00EA6518">
        <w:rPr>
          <w:i w:val="0"/>
          <w:iCs w:val="0"/>
          <w:color w:val="00997A"/>
          <w:sz w:val="20"/>
          <w:szCs w:val="20"/>
        </w:rPr>
        <w:t>:</w:t>
      </w:r>
      <w:r w:rsidR="00E22AA9" w:rsidRPr="00EA6518">
        <w:rPr>
          <w:i w:val="0"/>
          <w:iCs w:val="0"/>
          <w:color w:val="00997A"/>
          <w:sz w:val="20"/>
          <w:szCs w:val="20"/>
        </w:rPr>
        <w:t xml:space="preserve"> </w:t>
      </w:r>
      <w:r w:rsidR="001A45C7" w:rsidRPr="00EA6518">
        <w:rPr>
          <w:i w:val="0"/>
          <w:iCs w:val="0"/>
          <w:color w:val="00997A"/>
          <w:sz w:val="20"/>
          <w:szCs w:val="20"/>
        </w:rPr>
        <w:t>March</w:t>
      </w:r>
      <w:r w:rsidRPr="00EA6518">
        <w:rPr>
          <w:i w:val="0"/>
          <w:iCs w:val="0"/>
          <w:color w:val="00997A"/>
          <w:sz w:val="20"/>
          <w:szCs w:val="20"/>
        </w:rPr>
        <w:t xml:space="preserve"> quarter 202</w:t>
      </w:r>
      <w:r w:rsidR="001A45C7" w:rsidRPr="00EA6518">
        <w:rPr>
          <w:i w:val="0"/>
          <w:iCs w:val="0"/>
          <w:color w:val="00997A"/>
          <w:sz w:val="20"/>
          <w:szCs w:val="20"/>
        </w:rPr>
        <w:t>6</w:t>
      </w:r>
    </w:p>
    <w:p w14:paraId="4CB509A3" w14:textId="5EF2C0D4" w:rsidR="00233755" w:rsidRPr="007B1AE5" w:rsidRDefault="001A45C7" w:rsidP="00233755">
      <w:pPr>
        <w:rPr>
          <w:rFonts w:eastAsiaTheme="majorEastAsia"/>
        </w:rPr>
      </w:pPr>
      <w:r>
        <w:rPr>
          <w:rFonts w:eastAsiaTheme="majorEastAsia"/>
          <w:noProof/>
        </w:rPr>
        <w:drawing>
          <wp:inline distT="0" distB="0" distL="0" distR="0" wp14:anchorId="7676333A" wp14:editId="298D072F">
            <wp:extent cx="3420000" cy="2107010"/>
            <wp:effectExtent l="0" t="0" r="9525" b="7620"/>
            <wp:docPr id="146365387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583F9D5C" w14:textId="6B75615D" w:rsidR="00233755" w:rsidRPr="00AF759E" w:rsidRDefault="00233755" w:rsidP="00233755">
      <w:pPr>
        <w:jc w:val="both"/>
        <w:rPr>
          <w:sz w:val="10"/>
          <w:szCs w:val="10"/>
        </w:rPr>
      </w:pPr>
      <w:r w:rsidRPr="000C0C45">
        <w:rPr>
          <w:sz w:val="10"/>
        </w:rPr>
        <w:t xml:space="preserve">Note – </w:t>
      </w:r>
      <w:r w:rsidRPr="00AF759E">
        <w:rPr>
          <w:sz w:val="10"/>
          <w:szCs w:val="10"/>
        </w:rPr>
        <w:t>Current prices. Original series. Quarterly series</w:t>
      </w:r>
      <w:r>
        <w:rPr>
          <w:sz w:val="10"/>
          <w:szCs w:val="10"/>
        </w:rPr>
        <w:t>.</w:t>
      </w:r>
      <w:r w:rsidR="000925B2">
        <w:rPr>
          <w:sz w:val="10"/>
          <w:szCs w:val="10"/>
        </w:rPr>
        <w:t xml:space="preserve"> (a) </w:t>
      </w:r>
      <w:r w:rsidR="00017820" w:rsidRPr="00017820">
        <w:rPr>
          <w:sz w:val="10"/>
          <w:szCs w:val="10"/>
        </w:rPr>
        <w:t>No grouping (stratifying) or weighting is applied</w:t>
      </w:r>
      <w:r w:rsidR="00A041FC">
        <w:rPr>
          <w:sz w:val="10"/>
          <w:szCs w:val="10"/>
        </w:rPr>
        <w:t xml:space="preserve"> and</w:t>
      </w:r>
      <w:r w:rsidR="00E162AA">
        <w:rPr>
          <w:sz w:val="10"/>
          <w:szCs w:val="10"/>
        </w:rPr>
        <w:t xml:space="preserve"> as such there is no adjustment for changes in the quality of</w:t>
      </w:r>
      <w:r w:rsidR="008830B0">
        <w:rPr>
          <w:sz w:val="10"/>
          <w:szCs w:val="10"/>
        </w:rPr>
        <w:t xml:space="preserve"> houses transferred in different quarters.</w:t>
      </w:r>
    </w:p>
    <w:p w14:paraId="1B84C8E3" w14:textId="77777777" w:rsidR="00233755" w:rsidRPr="00AF759E" w:rsidRDefault="00233755" w:rsidP="00233755">
      <w:pPr>
        <w:jc w:val="both"/>
        <w:rPr>
          <w:sz w:val="10"/>
          <w:szCs w:val="10"/>
        </w:rPr>
      </w:pPr>
      <w:r w:rsidRPr="00AF759E">
        <w:rPr>
          <w:sz w:val="10"/>
          <w:szCs w:val="10"/>
        </w:rPr>
        <w:t>Source: Based on ABS data.</w:t>
      </w:r>
    </w:p>
    <w:p w14:paraId="501B669C" w14:textId="57E925BD" w:rsidR="00233755" w:rsidRPr="00B552E7"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003301E4" w:rsidRPr="00B552E7">
        <w:rPr>
          <w:sz w:val="16"/>
          <w:szCs w:val="16"/>
        </w:rPr>
        <w:t>House p</w:t>
      </w:r>
      <w:r w:rsidRPr="00B552E7">
        <w:rPr>
          <w:sz w:val="16"/>
          <w:szCs w:val="16"/>
        </w:rPr>
        <w:t xml:space="preserve">rices in Perth </w:t>
      </w:r>
      <w:r w:rsidR="00F81553" w:rsidRPr="00B552E7">
        <w:rPr>
          <w:sz w:val="16"/>
          <w:szCs w:val="16"/>
        </w:rPr>
        <w:t>and the rest of Western Australia have</w:t>
      </w:r>
      <w:r w:rsidR="00EC2398" w:rsidRPr="00B552E7">
        <w:rPr>
          <w:sz w:val="16"/>
          <w:szCs w:val="16"/>
        </w:rPr>
        <w:t xml:space="preserve"> </w:t>
      </w:r>
      <w:r w:rsidRPr="00B552E7">
        <w:rPr>
          <w:sz w:val="16"/>
          <w:szCs w:val="16"/>
        </w:rPr>
        <w:t xml:space="preserve">increased significantly </w:t>
      </w:r>
      <w:r w:rsidR="00606477" w:rsidRPr="00B552E7">
        <w:rPr>
          <w:sz w:val="16"/>
          <w:szCs w:val="16"/>
        </w:rPr>
        <w:t>in recent years</w:t>
      </w:r>
      <w:r w:rsidR="0045438C" w:rsidRPr="00B552E7">
        <w:rPr>
          <w:sz w:val="16"/>
          <w:szCs w:val="16"/>
        </w:rPr>
        <w:t>, with price growth particularly high in the year to March 2026.</w:t>
      </w:r>
    </w:p>
    <w:p w14:paraId="463C46B6" w14:textId="13401F15" w:rsidR="00233755" w:rsidRPr="00B552E7" w:rsidRDefault="00E744E8" w:rsidP="006058E8">
      <w:pPr>
        <w:pStyle w:val="ListParagraph"/>
        <w:numPr>
          <w:ilvl w:val="0"/>
          <w:numId w:val="10"/>
        </w:numPr>
        <w:spacing w:before="40" w:after="40"/>
        <w:ind w:right="227" w:hanging="357"/>
        <w:contextualSpacing w:val="0"/>
        <w:jc w:val="both"/>
        <w:rPr>
          <w:sz w:val="16"/>
          <w:szCs w:val="16"/>
        </w:rPr>
      </w:pPr>
      <w:r w:rsidRPr="00B552E7">
        <w:rPr>
          <w:sz w:val="16"/>
          <w:szCs w:val="16"/>
        </w:rPr>
        <w:t>The</w:t>
      </w:r>
      <w:r w:rsidR="00233755" w:rsidRPr="00B552E7">
        <w:rPr>
          <w:sz w:val="16"/>
          <w:szCs w:val="16"/>
        </w:rPr>
        <w:t xml:space="preserve"> median </w:t>
      </w:r>
      <w:r w:rsidRPr="00B552E7">
        <w:rPr>
          <w:sz w:val="16"/>
          <w:szCs w:val="16"/>
        </w:rPr>
        <w:t xml:space="preserve">price of </w:t>
      </w:r>
      <w:r w:rsidR="00233755" w:rsidRPr="00B552E7">
        <w:rPr>
          <w:sz w:val="16"/>
          <w:szCs w:val="16"/>
        </w:rPr>
        <w:t xml:space="preserve">established house </w:t>
      </w:r>
      <w:r w:rsidRPr="00B552E7">
        <w:rPr>
          <w:sz w:val="16"/>
          <w:szCs w:val="16"/>
        </w:rPr>
        <w:t>transfers</w:t>
      </w:r>
      <w:r w:rsidR="00B2771F" w:rsidRPr="00B552E7">
        <w:rPr>
          <w:sz w:val="16"/>
          <w:szCs w:val="16"/>
        </w:rPr>
        <w:t xml:space="preserve"> </w:t>
      </w:r>
      <w:r w:rsidR="001F6C84" w:rsidRPr="00B552E7">
        <w:rPr>
          <w:sz w:val="16"/>
          <w:szCs w:val="16"/>
        </w:rPr>
        <w:t>(unstratified)</w:t>
      </w:r>
      <w:r w:rsidR="001F6C84" w:rsidRPr="00B552E7">
        <w:rPr>
          <w:sz w:val="16"/>
          <w:szCs w:val="16"/>
          <w:vertAlign w:val="superscript"/>
        </w:rPr>
        <w:t>(a)</w:t>
      </w:r>
      <w:r w:rsidR="001F6C84" w:rsidRPr="00B552E7">
        <w:rPr>
          <w:sz w:val="16"/>
          <w:szCs w:val="16"/>
        </w:rPr>
        <w:t xml:space="preserve"> </w:t>
      </w:r>
      <w:r w:rsidR="00B2771F" w:rsidRPr="00B552E7">
        <w:rPr>
          <w:sz w:val="16"/>
          <w:szCs w:val="16"/>
        </w:rPr>
        <w:t>in Perth</w:t>
      </w:r>
      <w:r w:rsidR="00233755" w:rsidRPr="00B552E7">
        <w:rPr>
          <w:sz w:val="16"/>
          <w:szCs w:val="16"/>
        </w:rPr>
        <w:t xml:space="preserve"> was $</w:t>
      </w:r>
      <w:r w:rsidR="00B77342" w:rsidRPr="00B552E7">
        <w:rPr>
          <w:sz w:val="16"/>
          <w:szCs w:val="16"/>
        </w:rPr>
        <w:t>1,</w:t>
      </w:r>
      <w:r w:rsidR="00233755" w:rsidRPr="00B552E7">
        <w:rPr>
          <w:sz w:val="16"/>
          <w:szCs w:val="16"/>
        </w:rPr>
        <w:t>000</w:t>
      </w:r>
      <w:r w:rsidR="002954F8" w:rsidRPr="00B552E7">
        <w:rPr>
          <w:sz w:val="16"/>
          <w:szCs w:val="16"/>
        </w:rPr>
        <w:t>,000</w:t>
      </w:r>
      <w:r w:rsidR="00233755" w:rsidRPr="00B552E7">
        <w:rPr>
          <w:sz w:val="16"/>
          <w:szCs w:val="16"/>
        </w:rPr>
        <w:t xml:space="preserve"> in the </w:t>
      </w:r>
      <w:r w:rsidR="002954F8" w:rsidRPr="00B552E7">
        <w:rPr>
          <w:sz w:val="16"/>
          <w:szCs w:val="16"/>
        </w:rPr>
        <w:t>March</w:t>
      </w:r>
      <w:r w:rsidR="00233755" w:rsidRPr="00B552E7">
        <w:rPr>
          <w:sz w:val="16"/>
          <w:szCs w:val="16"/>
        </w:rPr>
        <w:t xml:space="preserve"> quarter 202</w:t>
      </w:r>
      <w:r w:rsidR="002954F8" w:rsidRPr="00B552E7">
        <w:rPr>
          <w:sz w:val="16"/>
          <w:szCs w:val="16"/>
        </w:rPr>
        <w:t>6</w:t>
      </w:r>
      <w:r w:rsidR="00233755" w:rsidRPr="00B552E7">
        <w:rPr>
          <w:sz w:val="16"/>
          <w:szCs w:val="16"/>
        </w:rPr>
        <w:t xml:space="preserve">, </w:t>
      </w:r>
      <w:r w:rsidR="00C10299" w:rsidRPr="00B552E7">
        <w:rPr>
          <w:sz w:val="16"/>
          <w:szCs w:val="16"/>
        </w:rPr>
        <w:t>22</w:t>
      </w:r>
      <w:r w:rsidR="003701AB" w:rsidRPr="00B552E7">
        <w:rPr>
          <w:sz w:val="16"/>
          <w:szCs w:val="16"/>
        </w:rPr>
        <w:t>.0</w:t>
      </w:r>
      <w:r w:rsidR="00233755" w:rsidRPr="00B552E7">
        <w:rPr>
          <w:sz w:val="16"/>
          <w:szCs w:val="16"/>
        </w:rPr>
        <w:t xml:space="preserve">% higher than the </w:t>
      </w:r>
      <w:r w:rsidR="00C10299" w:rsidRPr="00B552E7">
        <w:rPr>
          <w:sz w:val="16"/>
          <w:szCs w:val="16"/>
        </w:rPr>
        <w:t>March</w:t>
      </w:r>
      <w:r w:rsidR="00233755" w:rsidRPr="00B552E7">
        <w:rPr>
          <w:sz w:val="16"/>
          <w:szCs w:val="16"/>
        </w:rPr>
        <w:t xml:space="preserve"> quarter 202</w:t>
      </w:r>
      <w:r w:rsidR="00C10299" w:rsidRPr="00B552E7">
        <w:rPr>
          <w:sz w:val="16"/>
          <w:szCs w:val="16"/>
        </w:rPr>
        <w:t>5</w:t>
      </w:r>
      <w:r w:rsidR="00AE3E60" w:rsidRPr="00B552E7">
        <w:rPr>
          <w:sz w:val="16"/>
          <w:szCs w:val="16"/>
        </w:rPr>
        <w:t>.</w:t>
      </w:r>
    </w:p>
    <w:p w14:paraId="66D2794A" w14:textId="1924C8A9" w:rsidR="00233755" w:rsidRPr="00B552E7" w:rsidRDefault="00233755" w:rsidP="006058E8">
      <w:pPr>
        <w:pStyle w:val="ListParagraph"/>
        <w:numPr>
          <w:ilvl w:val="0"/>
          <w:numId w:val="10"/>
        </w:numPr>
        <w:spacing w:before="40" w:after="40"/>
        <w:ind w:right="227" w:hanging="357"/>
        <w:contextualSpacing w:val="0"/>
        <w:jc w:val="both"/>
        <w:rPr>
          <w:sz w:val="16"/>
          <w:szCs w:val="16"/>
        </w:rPr>
      </w:pPr>
      <w:r w:rsidRPr="00B552E7">
        <w:rPr>
          <w:sz w:val="16"/>
          <w:szCs w:val="16"/>
        </w:rPr>
        <w:t xml:space="preserve">The median </w:t>
      </w:r>
      <w:r w:rsidR="00B2771F" w:rsidRPr="00B552E7">
        <w:rPr>
          <w:sz w:val="16"/>
          <w:szCs w:val="16"/>
        </w:rPr>
        <w:t xml:space="preserve">price of </w:t>
      </w:r>
      <w:r w:rsidRPr="00B552E7">
        <w:rPr>
          <w:sz w:val="16"/>
          <w:szCs w:val="16"/>
        </w:rPr>
        <w:t xml:space="preserve">established house </w:t>
      </w:r>
      <w:r w:rsidR="00B2771F" w:rsidRPr="00B552E7">
        <w:rPr>
          <w:sz w:val="16"/>
          <w:szCs w:val="16"/>
        </w:rPr>
        <w:t>transfers</w:t>
      </w:r>
      <w:r w:rsidR="001F6C84" w:rsidRPr="00B552E7">
        <w:rPr>
          <w:sz w:val="16"/>
          <w:szCs w:val="16"/>
        </w:rPr>
        <w:t xml:space="preserve"> (unstratified)</w:t>
      </w:r>
      <w:r w:rsidR="001F6C84" w:rsidRPr="00B552E7">
        <w:rPr>
          <w:sz w:val="16"/>
          <w:szCs w:val="16"/>
          <w:vertAlign w:val="superscript"/>
        </w:rPr>
        <w:t>(a)</w:t>
      </w:r>
      <w:r w:rsidRPr="00B552E7">
        <w:rPr>
          <w:sz w:val="16"/>
          <w:szCs w:val="16"/>
        </w:rPr>
        <w:t xml:space="preserve"> in the rest of Western Australia was $</w:t>
      </w:r>
      <w:r w:rsidR="00C10299" w:rsidRPr="00B552E7">
        <w:rPr>
          <w:sz w:val="16"/>
          <w:szCs w:val="16"/>
        </w:rPr>
        <w:t>661</w:t>
      </w:r>
      <w:r w:rsidRPr="00B552E7">
        <w:rPr>
          <w:sz w:val="16"/>
          <w:szCs w:val="16"/>
        </w:rPr>
        <w:t xml:space="preserve">,000 in the </w:t>
      </w:r>
      <w:r w:rsidR="00C10299" w:rsidRPr="00B552E7">
        <w:rPr>
          <w:sz w:val="16"/>
          <w:szCs w:val="16"/>
        </w:rPr>
        <w:t>March</w:t>
      </w:r>
      <w:r w:rsidRPr="00B552E7">
        <w:rPr>
          <w:sz w:val="16"/>
          <w:szCs w:val="16"/>
        </w:rPr>
        <w:t xml:space="preserve"> quarter 202</w:t>
      </w:r>
      <w:r w:rsidR="00C10299" w:rsidRPr="00B552E7">
        <w:rPr>
          <w:sz w:val="16"/>
          <w:szCs w:val="16"/>
        </w:rPr>
        <w:t>6</w:t>
      </w:r>
      <w:r w:rsidRPr="00B552E7">
        <w:rPr>
          <w:sz w:val="16"/>
          <w:szCs w:val="16"/>
        </w:rPr>
        <w:t xml:space="preserve">, </w:t>
      </w:r>
      <w:r w:rsidR="009A61DC" w:rsidRPr="00B552E7">
        <w:rPr>
          <w:sz w:val="16"/>
          <w:szCs w:val="16"/>
        </w:rPr>
        <w:t>22.4</w:t>
      </w:r>
      <w:r w:rsidRPr="00B552E7">
        <w:rPr>
          <w:sz w:val="16"/>
          <w:szCs w:val="16"/>
        </w:rPr>
        <w:t xml:space="preserve">% higher than the </w:t>
      </w:r>
      <w:r w:rsidR="009A61DC" w:rsidRPr="00B552E7">
        <w:rPr>
          <w:sz w:val="16"/>
          <w:szCs w:val="16"/>
        </w:rPr>
        <w:t>March</w:t>
      </w:r>
      <w:r w:rsidRPr="00B552E7">
        <w:rPr>
          <w:sz w:val="16"/>
          <w:szCs w:val="16"/>
        </w:rPr>
        <w:t xml:space="preserve"> quarter 202</w:t>
      </w:r>
      <w:r w:rsidR="009A61DC" w:rsidRPr="00B552E7">
        <w:rPr>
          <w:sz w:val="16"/>
          <w:szCs w:val="16"/>
        </w:rPr>
        <w:t>5</w:t>
      </w:r>
      <w:r w:rsidRPr="00B552E7">
        <w:rPr>
          <w:sz w:val="16"/>
          <w:szCs w:val="16"/>
        </w:rPr>
        <w:t>.</w:t>
      </w:r>
    </w:p>
    <w:p w14:paraId="338405CB" w14:textId="11ADF3E1" w:rsidR="00233755" w:rsidRPr="00A61703" w:rsidRDefault="00990F87" w:rsidP="006058E8">
      <w:pPr>
        <w:pStyle w:val="ListParagraph"/>
        <w:numPr>
          <w:ilvl w:val="0"/>
          <w:numId w:val="9"/>
        </w:numPr>
        <w:spacing w:before="40" w:after="40"/>
        <w:ind w:left="357" w:right="227" w:hanging="357"/>
        <w:contextualSpacing w:val="0"/>
        <w:jc w:val="both"/>
        <w:rPr>
          <w:sz w:val="16"/>
          <w:szCs w:val="16"/>
        </w:rPr>
      </w:pPr>
      <w:r w:rsidRPr="00A61703">
        <w:rPr>
          <w:sz w:val="16"/>
          <w:szCs w:val="16"/>
        </w:rPr>
        <w:t xml:space="preserve">The WA Government </w:t>
      </w:r>
      <w:r w:rsidR="00B10160" w:rsidRPr="00A61703">
        <w:rPr>
          <w:sz w:val="16"/>
          <w:szCs w:val="16"/>
        </w:rPr>
        <w:t xml:space="preserve">Budget </w:t>
      </w:r>
      <w:r w:rsidRPr="00A61703">
        <w:rPr>
          <w:sz w:val="16"/>
          <w:szCs w:val="16"/>
        </w:rPr>
        <w:t>202</w:t>
      </w:r>
      <w:r w:rsidR="00B10160" w:rsidRPr="00A61703">
        <w:rPr>
          <w:sz w:val="16"/>
          <w:szCs w:val="16"/>
        </w:rPr>
        <w:t>6</w:t>
      </w:r>
      <w:r w:rsidRPr="00A61703">
        <w:rPr>
          <w:sz w:val="16"/>
          <w:szCs w:val="16"/>
        </w:rPr>
        <w:t>-2</w:t>
      </w:r>
      <w:r w:rsidR="00B10160" w:rsidRPr="00A61703">
        <w:rPr>
          <w:sz w:val="16"/>
          <w:szCs w:val="16"/>
        </w:rPr>
        <w:t>7</w:t>
      </w:r>
      <w:r w:rsidRPr="00A61703">
        <w:rPr>
          <w:sz w:val="16"/>
          <w:szCs w:val="16"/>
        </w:rPr>
        <w:t xml:space="preserve"> forecasts </w:t>
      </w:r>
      <w:r w:rsidR="00233755" w:rsidRPr="00A61703">
        <w:rPr>
          <w:sz w:val="16"/>
          <w:szCs w:val="16"/>
        </w:rPr>
        <w:t xml:space="preserve">Western Australia’s median house price will </w:t>
      </w:r>
      <w:r w:rsidR="00B10160" w:rsidRPr="00A61703">
        <w:rPr>
          <w:sz w:val="16"/>
          <w:szCs w:val="16"/>
        </w:rPr>
        <w:t>increase</w:t>
      </w:r>
      <w:r w:rsidR="00233755" w:rsidRPr="00A61703">
        <w:rPr>
          <w:sz w:val="16"/>
          <w:szCs w:val="16"/>
        </w:rPr>
        <w:t xml:space="preserve"> </w:t>
      </w:r>
      <w:r w:rsidR="002B72EE" w:rsidRPr="00A61703">
        <w:rPr>
          <w:sz w:val="16"/>
          <w:szCs w:val="16"/>
        </w:rPr>
        <w:t>9.0</w:t>
      </w:r>
      <w:r w:rsidR="00233755" w:rsidRPr="00A61703">
        <w:rPr>
          <w:sz w:val="16"/>
          <w:szCs w:val="16"/>
        </w:rPr>
        <w:t>% in 202</w:t>
      </w:r>
      <w:r w:rsidR="00B10160" w:rsidRPr="00A61703">
        <w:rPr>
          <w:sz w:val="16"/>
          <w:szCs w:val="16"/>
        </w:rPr>
        <w:t>6</w:t>
      </w:r>
      <w:r w:rsidR="00233755" w:rsidRPr="00A61703">
        <w:rPr>
          <w:sz w:val="16"/>
          <w:szCs w:val="16"/>
        </w:rPr>
        <w:noBreakHyphen/>
        <w:t>2</w:t>
      </w:r>
      <w:r w:rsidR="00B10160" w:rsidRPr="00A61703">
        <w:rPr>
          <w:sz w:val="16"/>
          <w:szCs w:val="16"/>
        </w:rPr>
        <w:t xml:space="preserve">7 and </w:t>
      </w:r>
      <w:r w:rsidR="002B72EE" w:rsidRPr="00A61703">
        <w:rPr>
          <w:sz w:val="16"/>
          <w:szCs w:val="16"/>
        </w:rPr>
        <w:t>4.6</w:t>
      </w:r>
      <w:r w:rsidR="00B10160" w:rsidRPr="00A61703">
        <w:rPr>
          <w:sz w:val="16"/>
          <w:szCs w:val="16"/>
        </w:rPr>
        <w:t>% in 2027</w:t>
      </w:r>
      <w:r w:rsidR="00B10160" w:rsidRPr="00A61703">
        <w:rPr>
          <w:sz w:val="16"/>
          <w:szCs w:val="16"/>
        </w:rPr>
        <w:noBreakHyphen/>
        <w:t>28</w:t>
      </w:r>
      <w:r w:rsidR="00233755" w:rsidRPr="00A61703">
        <w:rPr>
          <w:sz w:val="16"/>
          <w:szCs w:val="16"/>
        </w:rPr>
        <w:t>.</w:t>
      </w:r>
    </w:p>
    <w:p w14:paraId="6ADF0486" w14:textId="77777777" w:rsidR="00233755" w:rsidRPr="00A61703" w:rsidRDefault="00233755" w:rsidP="00233755">
      <w:pPr>
        <w:rPr>
          <w:rFonts w:eastAsiaTheme="majorEastAsia"/>
        </w:rPr>
        <w:sectPr w:rsidR="00233755" w:rsidRPr="00A61703" w:rsidSect="00233755">
          <w:type w:val="continuous"/>
          <w:pgSz w:w="11907" w:h="16840" w:code="9"/>
          <w:pgMar w:top="1701" w:right="425" w:bottom="567" w:left="567" w:header="709" w:footer="709" w:gutter="0"/>
          <w:cols w:num="2" w:space="113"/>
          <w:docGrid w:linePitch="360"/>
        </w:sectPr>
      </w:pPr>
    </w:p>
    <w:p w14:paraId="08BD8956"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26" w:name="_Construction"/>
      <w:bookmarkEnd w:id="26"/>
      <w:r w:rsidRPr="008F7AA0">
        <w:rPr>
          <w:bCs/>
          <w:color w:val="004C3D"/>
          <w:sz w:val="24"/>
          <w:szCs w:val="24"/>
        </w:rPr>
        <w:t>Construction</w:t>
      </w:r>
    </w:p>
    <w:p w14:paraId="6A4A5712" w14:textId="77777777"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40FB3B89" w14:textId="77777777"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CF7CD6">
        <w:rPr>
          <w:i w:val="0"/>
          <w:iCs w:val="0"/>
          <w:color w:val="00997A"/>
          <w:sz w:val="20"/>
          <w:szCs w:val="20"/>
        </w:rPr>
        <w:t>Private new capital expenditure</w:t>
      </w:r>
    </w:p>
    <w:p w14:paraId="0127C320" w14:textId="3B65706A" w:rsidR="00233755" w:rsidRPr="007B1AE5" w:rsidRDefault="00E83B49" w:rsidP="00233755">
      <w:r>
        <w:rPr>
          <w:noProof/>
        </w:rPr>
        <w:drawing>
          <wp:inline distT="0" distB="0" distL="0" distR="0" wp14:anchorId="3B62514F" wp14:editId="75C77FF8">
            <wp:extent cx="3420000" cy="2105827"/>
            <wp:effectExtent l="0" t="0" r="9525" b="8890"/>
            <wp:docPr id="203192004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6D75599F" w14:textId="77777777" w:rsidR="00233755" w:rsidRPr="00AF759E" w:rsidRDefault="00233755" w:rsidP="00233755">
      <w:pPr>
        <w:jc w:val="both"/>
        <w:rPr>
          <w:sz w:val="10"/>
          <w:szCs w:val="10"/>
        </w:rPr>
      </w:pPr>
      <w:r w:rsidRPr="000C0C45">
        <w:rPr>
          <w:sz w:val="10"/>
        </w:rPr>
        <w:t xml:space="preserve">Note – </w:t>
      </w:r>
      <w:r w:rsidRPr="00AF759E">
        <w:rPr>
          <w:sz w:val="10"/>
          <w:szCs w:val="10"/>
        </w:rPr>
        <w:t>Current prices. Original series. Quarterly series.</w:t>
      </w:r>
      <w:r>
        <w:rPr>
          <w:sz w:val="10"/>
          <w:szCs w:val="10"/>
        </w:rPr>
        <w:t xml:space="preserve"> 4-quarter rolling sum. </w:t>
      </w:r>
      <w:r w:rsidRPr="00AF759E">
        <w:rPr>
          <w:sz w:val="10"/>
          <w:szCs w:val="10"/>
        </w:rPr>
        <w:t>(a) All industries other than mining; agriculture, forestry and fishing; public administration and safety; and superannuation funds.</w:t>
      </w:r>
    </w:p>
    <w:p w14:paraId="49FC0F0A" w14:textId="77777777" w:rsidR="00233755" w:rsidRPr="00AF759E" w:rsidRDefault="00233755" w:rsidP="00233755">
      <w:pPr>
        <w:jc w:val="both"/>
        <w:rPr>
          <w:sz w:val="10"/>
          <w:szCs w:val="10"/>
        </w:rPr>
      </w:pPr>
      <w:r w:rsidRPr="00AF759E">
        <w:rPr>
          <w:sz w:val="10"/>
          <w:szCs w:val="10"/>
        </w:rPr>
        <w:t>Source: Based on ABS data.</w:t>
      </w:r>
    </w:p>
    <w:p w14:paraId="7DC834B8" w14:textId="67F1CBAF" w:rsidR="005A110C" w:rsidRPr="00232FA7"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00902390" w:rsidRPr="00232FA7">
        <w:rPr>
          <w:sz w:val="16"/>
          <w:szCs w:val="16"/>
        </w:rPr>
        <w:t>Private new c</w:t>
      </w:r>
      <w:r w:rsidR="00771A34" w:rsidRPr="00232FA7">
        <w:rPr>
          <w:sz w:val="16"/>
          <w:szCs w:val="16"/>
        </w:rPr>
        <w:t>ap</w:t>
      </w:r>
      <w:r w:rsidR="00902390" w:rsidRPr="00232FA7">
        <w:rPr>
          <w:sz w:val="16"/>
          <w:szCs w:val="16"/>
        </w:rPr>
        <w:t xml:space="preserve">ital </w:t>
      </w:r>
      <w:r w:rsidR="00771A34" w:rsidRPr="00232FA7">
        <w:rPr>
          <w:sz w:val="16"/>
          <w:szCs w:val="16"/>
        </w:rPr>
        <w:t>ex</w:t>
      </w:r>
      <w:r w:rsidR="00902390" w:rsidRPr="00232FA7">
        <w:rPr>
          <w:sz w:val="16"/>
          <w:szCs w:val="16"/>
        </w:rPr>
        <w:t xml:space="preserve">penditure, which comprises </w:t>
      </w:r>
      <w:r w:rsidR="00B77B6E" w:rsidRPr="00232FA7">
        <w:rPr>
          <w:sz w:val="16"/>
          <w:szCs w:val="16"/>
        </w:rPr>
        <w:t>expenditure on non</w:t>
      </w:r>
      <w:r w:rsidR="00B77B6E" w:rsidRPr="00232FA7">
        <w:rPr>
          <w:sz w:val="16"/>
          <w:szCs w:val="16"/>
        </w:rPr>
        <w:noBreakHyphen/>
        <w:t xml:space="preserve">dwelling </w:t>
      </w:r>
      <w:r w:rsidR="00C2342F" w:rsidRPr="00232FA7">
        <w:rPr>
          <w:sz w:val="16"/>
          <w:szCs w:val="16"/>
        </w:rPr>
        <w:t xml:space="preserve">construction and machinery and equipment, </w:t>
      </w:r>
      <w:r w:rsidR="00611ACA" w:rsidRPr="00232FA7">
        <w:rPr>
          <w:sz w:val="16"/>
          <w:szCs w:val="16"/>
        </w:rPr>
        <w:t>account</w:t>
      </w:r>
      <w:r w:rsidR="00A45942" w:rsidRPr="00232FA7">
        <w:rPr>
          <w:sz w:val="16"/>
          <w:szCs w:val="16"/>
        </w:rPr>
        <w:t xml:space="preserve">ed </w:t>
      </w:r>
      <w:r w:rsidR="00611ACA" w:rsidRPr="00232FA7">
        <w:rPr>
          <w:sz w:val="16"/>
          <w:szCs w:val="16"/>
        </w:rPr>
        <w:t xml:space="preserve">for </w:t>
      </w:r>
      <w:r w:rsidR="00641B0C" w:rsidRPr="00232FA7">
        <w:rPr>
          <w:sz w:val="16"/>
          <w:szCs w:val="16"/>
        </w:rPr>
        <w:t>89</w:t>
      </w:r>
      <w:r w:rsidR="00611ACA" w:rsidRPr="00232FA7">
        <w:rPr>
          <w:sz w:val="16"/>
          <w:szCs w:val="16"/>
        </w:rPr>
        <w:t>% of business investment in Western Australia</w:t>
      </w:r>
      <w:r w:rsidR="00641B0C" w:rsidRPr="00232FA7">
        <w:rPr>
          <w:sz w:val="16"/>
          <w:szCs w:val="16"/>
        </w:rPr>
        <w:t xml:space="preserve"> in 2024-25</w:t>
      </w:r>
      <w:r w:rsidR="00611ACA" w:rsidRPr="00232FA7">
        <w:rPr>
          <w:sz w:val="16"/>
          <w:szCs w:val="16"/>
        </w:rPr>
        <w:t>.</w:t>
      </w:r>
      <w:r w:rsidR="00C02F2E" w:rsidRPr="00232FA7">
        <w:rPr>
          <w:sz w:val="16"/>
          <w:szCs w:val="16"/>
        </w:rPr>
        <w:t xml:space="preserve"> </w:t>
      </w:r>
      <w:r w:rsidR="0086441A" w:rsidRPr="00232FA7">
        <w:rPr>
          <w:sz w:val="16"/>
          <w:szCs w:val="16"/>
        </w:rPr>
        <w:t>M</w:t>
      </w:r>
      <w:r w:rsidR="00946542" w:rsidRPr="00232FA7">
        <w:rPr>
          <w:sz w:val="16"/>
          <w:szCs w:val="16"/>
        </w:rPr>
        <w:t xml:space="preserve">ining </w:t>
      </w:r>
      <w:r w:rsidR="00036236" w:rsidRPr="00232FA7">
        <w:rPr>
          <w:sz w:val="16"/>
          <w:szCs w:val="16"/>
        </w:rPr>
        <w:t xml:space="preserve">accounts for most </w:t>
      </w:r>
      <w:r w:rsidR="00E72BF1" w:rsidRPr="00232FA7">
        <w:rPr>
          <w:sz w:val="16"/>
          <w:szCs w:val="16"/>
        </w:rPr>
        <w:t>of Western Australia’s private new capital expenditure</w:t>
      </w:r>
      <w:r w:rsidR="008A4F2A" w:rsidRPr="00232FA7">
        <w:rPr>
          <w:sz w:val="16"/>
          <w:szCs w:val="16"/>
        </w:rPr>
        <w:t xml:space="preserve">, </w:t>
      </w:r>
      <w:r w:rsidR="000B578E" w:rsidRPr="00232FA7">
        <w:rPr>
          <w:sz w:val="16"/>
          <w:szCs w:val="16"/>
        </w:rPr>
        <w:t xml:space="preserve">with the share </w:t>
      </w:r>
      <w:r w:rsidR="00E92F0B" w:rsidRPr="00232FA7">
        <w:rPr>
          <w:sz w:val="16"/>
          <w:szCs w:val="16"/>
        </w:rPr>
        <w:t xml:space="preserve">changing over time </w:t>
      </w:r>
      <w:r w:rsidR="0086441A" w:rsidRPr="00232FA7">
        <w:rPr>
          <w:sz w:val="16"/>
          <w:szCs w:val="16"/>
        </w:rPr>
        <w:t>with cycles of investment in the mining industry.</w:t>
      </w:r>
    </w:p>
    <w:p w14:paraId="65D9D5C3" w14:textId="0A557A0A" w:rsidR="00233755" w:rsidRPr="00F46384" w:rsidRDefault="00233755" w:rsidP="006058E8">
      <w:pPr>
        <w:pStyle w:val="ListParagraph"/>
        <w:numPr>
          <w:ilvl w:val="0"/>
          <w:numId w:val="9"/>
        </w:numPr>
        <w:spacing w:before="40" w:after="40"/>
        <w:ind w:right="227" w:hanging="357"/>
        <w:contextualSpacing w:val="0"/>
        <w:jc w:val="both"/>
        <w:rPr>
          <w:sz w:val="16"/>
          <w:szCs w:val="16"/>
        </w:rPr>
      </w:pPr>
      <w:r w:rsidRPr="00F46384">
        <w:rPr>
          <w:sz w:val="16"/>
          <w:szCs w:val="16"/>
        </w:rPr>
        <w:t xml:space="preserve">In the year to the </w:t>
      </w:r>
      <w:r w:rsidR="006B58AE" w:rsidRPr="00F46384">
        <w:rPr>
          <w:sz w:val="16"/>
          <w:szCs w:val="16"/>
        </w:rPr>
        <w:t>March</w:t>
      </w:r>
      <w:r w:rsidRPr="00F46384">
        <w:rPr>
          <w:sz w:val="16"/>
          <w:szCs w:val="16"/>
        </w:rPr>
        <w:t xml:space="preserve"> quarter 202</w:t>
      </w:r>
      <w:r w:rsidR="0079241B" w:rsidRPr="00F46384">
        <w:rPr>
          <w:sz w:val="16"/>
          <w:szCs w:val="16"/>
        </w:rPr>
        <w:t>6</w:t>
      </w:r>
      <w:r w:rsidRPr="00F46384">
        <w:rPr>
          <w:sz w:val="16"/>
          <w:szCs w:val="16"/>
        </w:rPr>
        <w:t>, the value of Western Australia’s new capital expenditure in:</w:t>
      </w:r>
    </w:p>
    <w:p w14:paraId="70EA7F97" w14:textId="694DF103" w:rsidR="00233755" w:rsidRPr="00F46384" w:rsidRDefault="00BA0E98" w:rsidP="006058E8">
      <w:pPr>
        <w:pStyle w:val="ListParagraph"/>
        <w:numPr>
          <w:ilvl w:val="0"/>
          <w:numId w:val="10"/>
        </w:numPr>
        <w:spacing w:before="40" w:after="40"/>
        <w:ind w:right="227" w:hanging="357"/>
        <w:contextualSpacing w:val="0"/>
        <w:jc w:val="both"/>
        <w:rPr>
          <w:sz w:val="16"/>
          <w:szCs w:val="16"/>
        </w:rPr>
      </w:pPr>
      <w:r w:rsidRPr="00F46384">
        <w:rPr>
          <w:sz w:val="16"/>
          <w:szCs w:val="16"/>
        </w:rPr>
        <w:t xml:space="preserve">the </w:t>
      </w:r>
      <w:r w:rsidR="00233755" w:rsidRPr="00F46384">
        <w:rPr>
          <w:sz w:val="16"/>
          <w:szCs w:val="16"/>
        </w:rPr>
        <w:t xml:space="preserve">mining industry </w:t>
      </w:r>
      <w:r w:rsidR="0077763A" w:rsidRPr="00F46384">
        <w:rPr>
          <w:sz w:val="16"/>
          <w:szCs w:val="16"/>
        </w:rPr>
        <w:t>increased</w:t>
      </w:r>
      <w:r w:rsidR="00233755" w:rsidRPr="00F46384">
        <w:rPr>
          <w:sz w:val="16"/>
          <w:szCs w:val="16"/>
        </w:rPr>
        <w:t xml:space="preserve"> </w:t>
      </w:r>
      <w:r w:rsidR="0077763A" w:rsidRPr="00F46384">
        <w:rPr>
          <w:sz w:val="16"/>
          <w:szCs w:val="16"/>
        </w:rPr>
        <w:t>4.0</w:t>
      </w:r>
      <w:r w:rsidR="00233755" w:rsidRPr="00F46384">
        <w:rPr>
          <w:sz w:val="16"/>
          <w:szCs w:val="16"/>
        </w:rPr>
        <w:t>% to $</w:t>
      </w:r>
      <w:r w:rsidR="00EB713B" w:rsidRPr="00F46384" w:rsidDel="00B505A1">
        <w:rPr>
          <w:sz w:val="16"/>
          <w:szCs w:val="16"/>
        </w:rPr>
        <w:t>33</w:t>
      </w:r>
      <w:r w:rsidR="00EB713B" w:rsidRPr="00F46384" w:rsidDel="00043239">
        <w:rPr>
          <w:sz w:val="16"/>
          <w:szCs w:val="16"/>
        </w:rPr>
        <w:t>.</w:t>
      </w:r>
      <w:r w:rsidR="006B58AE" w:rsidRPr="00F46384">
        <w:rPr>
          <w:sz w:val="16"/>
          <w:szCs w:val="16"/>
        </w:rPr>
        <w:t>7</w:t>
      </w:r>
      <w:r w:rsidR="00233755" w:rsidRPr="00F46384">
        <w:rPr>
          <w:sz w:val="16"/>
          <w:szCs w:val="16"/>
        </w:rPr>
        <w:t> billion</w:t>
      </w:r>
    </w:p>
    <w:p w14:paraId="6F2DB751" w14:textId="4056E4B2" w:rsidR="00233755" w:rsidRPr="00F46384" w:rsidRDefault="00233755" w:rsidP="006058E8">
      <w:pPr>
        <w:pStyle w:val="ListParagraph"/>
        <w:numPr>
          <w:ilvl w:val="0"/>
          <w:numId w:val="10"/>
        </w:numPr>
        <w:spacing w:before="40" w:after="40"/>
        <w:ind w:right="227" w:hanging="357"/>
        <w:contextualSpacing w:val="0"/>
        <w:jc w:val="both"/>
        <w:rPr>
          <w:sz w:val="16"/>
          <w:szCs w:val="16"/>
        </w:rPr>
      </w:pPr>
      <w:r w:rsidRPr="00F46384">
        <w:rPr>
          <w:sz w:val="16"/>
          <w:szCs w:val="16"/>
        </w:rPr>
        <w:t>non-mining industr</w:t>
      </w:r>
      <w:r w:rsidR="00BA0E98" w:rsidRPr="00F46384">
        <w:rPr>
          <w:sz w:val="16"/>
          <w:szCs w:val="16"/>
        </w:rPr>
        <w:t>ies</w:t>
      </w:r>
      <w:r w:rsidRPr="00F46384">
        <w:rPr>
          <w:sz w:val="16"/>
          <w:szCs w:val="16"/>
        </w:rPr>
        <w:t xml:space="preserve"> </w:t>
      </w:r>
      <w:r w:rsidR="009B19BB" w:rsidRPr="00F46384">
        <w:rPr>
          <w:sz w:val="16"/>
          <w:szCs w:val="16"/>
        </w:rPr>
        <w:t>increased</w:t>
      </w:r>
      <w:r w:rsidRPr="00F46384">
        <w:rPr>
          <w:sz w:val="16"/>
          <w:szCs w:val="16"/>
        </w:rPr>
        <w:t xml:space="preserve"> </w:t>
      </w:r>
      <w:r w:rsidR="009B19BB" w:rsidRPr="00F46384">
        <w:rPr>
          <w:sz w:val="16"/>
          <w:szCs w:val="16"/>
        </w:rPr>
        <w:t>20.4</w:t>
      </w:r>
      <w:r w:rsidRPr="00F46384">
        <w:rPr>
          <w:sz w:val="16"/>
          <w:szCs w:val="16"/>
        </w:rPr>
        <w:t>% to $</w:t>
      </w:r>
      <w:r w:rsidR="00345146" w:rsidRPr="00F46384">
        <w:rPr>
          <w:sz w:val="16"/>
          <w:szCs w:val="16"/>
        </w:rPr>
        <w:t>15.</w:t>
      </w:r>
      <w:r w:rsidR="007C3132" w:rsidRPr="00F46384">
        <w:rPr>
          <w:sz w:val="16"/>
          <w:szCs w:val="16"/>
        </w:rPr>
        <w:t>8</w:t>
      </w:r>
      <w:r w:rsidR="009462D5" w:rsidRPr="00F46384">
        <w:rPr>
          <w:sz w:val="16"/>
          <w:szCs w:val="16"/>
        </w:rPr>
        <w:t> </w:t>
      </w:r>
      <w:r w:rsidRPr="00F46384">
        <w:rPr>
          <w:sz w:val="16"/>
          <w:szCs w:val="16"/>
        </w:rPr>
        <w:t>billion.</w:t>
      </w:r>
    </w:p>
    <w:p w14:paraId="47DE9B2E" w14:textId="56617E3B" w:rsidR="00233755" w:rsidRPr="00F46384" w:rsidRDefault="00233755" w:rsidP="006058E8">
      <w:pPr>
        <w:pStyle w:val="ListParagraph"/>
        <w:numPr>
          <w:ilvl w:val="0"/>
          <w:numId w:val="9"/>
        </w:numPr>
        <w:spacing w:before="40" w:after="40"/>
        <w:ind w:right="227" w:hanging="357"/>
        <w:contextualSpacing w:val="0"/>
        <w:jc w:val="both"/>
        <w:rPr>
          <w:sz w:val="16"/>
          <w:szCs w:val="16"/>
        </w:rPr>
      </w:pPr>
      <w:r w:rsidRPr="00F46384">
        <w:rPr>
          <w:sz w:val="16"/>
          <w:szCs w:val="16"/>
        </w:rPr>
        <w:t>Western Australia accounted for 24.</w:t>
      </w:r>
      <w:r w:rsidR="00B70D2B" w:rsidRPr="00F46384">
        <w:rPr>
          <w:sz w:val="16"/>
          <w:szCs w:val="16"/>
        </w:rPr>
        <w:t>3</w:t>
      </w:r>
      <w:r w:rsidRPr="00F46384">
        <w:rPr>
          <w:sz w:val="16"/>
          <w:szCs w:val="16"/>
        </w:rPr>
        <w:t xml:space="preserve">% of the value of Australia’s private new capital expenditure </w:t>
      </w:r>
      <w:r w:rsidR="23542104" w:rsidRPr="00F46384">
        <w:rPr>
          <w:sz w:val="16"/>
          <w:szCs w:val="16"/>
        </w:rPr>
        <w:t>in</w:t>
      </w:r>
      <w:r w:rsidRPr="00F46384">
        <w:rPr>
          <w:sz w:val="16"/>
          <w:szCs w:val="16"/>
        </w:rPr>
        <w:t xml:space="preserve"> </w:t>
      </w:r>
      <w:r w:rsidR="00584B09" w:rsidRPr="00F46384">
        <w:rPr>
          <w:sz w:val="16"/>
          <w:szCs w:val="16"/>
        </w:rPr>
        <w:t xml:space="preserve">the year to </w:t>
      </w:r>
      <w:r w:rsidR="007A5934" w:rsidRPr="00F46384">
        <w:rPr>
          <w:sz w:val="16"/>
          <w:szCs w:val="16"/>
        </w:rPr>
        <w:t xml:space="preserve">the </w:t>
      </w:r>
      <w:r w:rsidR="00B70D2B" w:rsidRPr="00F46384">
        <w:rPr>
          <w:sz w:val="16"/>
          <w:szCs w:val="16"/>
        </w:rPr>
        <w:t>March</w:t>
      </w:r>
      <w:r w:rsidR="007A5934" w:rsidRPr="00F46384">
        <w:rPr>
          <w:sz w:val="16"/>
          <w:szCs w:val="16"/>
        </w:rPr>
        <w:t> quarter</w:t>
      </w:r>
      <w:r w:rsidR="00584B09" w:rsidRPr="00F46384">
        <w:rPr>
          <w:sz w:val="16"/>
          <w:szCs w:val="16"/>
        </w:rPr>
        <w:t> </w:t>
      </w:r>
      <w:r w:rsidR="00B70D2B" w:rsidRPr="00F46384">
        <w:rPr>
          <w:sz w:val="16"/>
          <w:szCs w:val="16"/>
        </w:rPr>
        <w:t>2026</w:t>
      </w:r>
      <w:r w:rsidRPr="00F46384">
        <w:rPr>
          <w:sz w:val="16"/>
          <w:szCs w:val="16"/>
        </w:rPr>
        <w:t xml:space="preserve">, including </w:t>
      </w:r>
      <w:r w:rsidR="00EB713B" w:rsidRPr="00F46384">
        <w:rPr>
          <w:sz w:val="16"/>
          <w:szCs w:val="16"/>
        </w:rPr>
        <w:t>62.</w:t>
      </w:r>
      <w:r w:rsidR="00B70D2B" w:rsidRPr="00F46384">
        <w:rPr>
          <w:sz w:val="16"/>
          <w:szCs w:val="16"/>
        </w:rPr>
        <w:t>1</w:t>
      </w:r>
      <w:r w:rsidRPr="00F46384">
        <w:rPr>
          <w:sz w:val="16"/>
          <w:szCs w:val="16"/>
        </w:rPr>
        <w:t xml:space="preserve">% of Australia’s mining industry new capital expenditure and </w:t>
      </w:r>
      <w:r w:rsidR="00EB713B" w:rsidRPr="00F46384">
        <w:rPr>
          <w:sz w:val="16"/>
          <w:szCs w:val="16"/>
        </w:rPr>
        <w:t>10.</w:t>
      </w:r>
      <w:r w:rsidR="00492907" w:rsidRPr="00F46384">
        <w:rPr>
          <w:sz w:val="16"/>
          <w:szCs w:val="16"/>
        </w:rPr>
        <w:t>6</w:t>
      </w:r>
      <w:r w:rsidRPr="00F46384">
        <w:rPr>
          <w:sz w:val="16"/>
          <w:szCs w:val="16"/>
        </w:rPr>
        <w:t>% of Australia’s non</w:t>
      </w:r>
      <w:r w:rsidR="0027048E" w:rsidRPr="00F46384">
        <w:rPr>
          <w:sz w:val="16"/>
          <w:szCs w:val="16"/>
        </w:rPr>
        <w:noBreakHyphen/>
      </w:r>
      <w:r w:rsidRPr="00F46384">
        <w:rPr>
          <w:sz w:val="16"/>
          <w:szCs w:val="16"/>
        </w:rPr>
        <w:t>mining industr</w:t>
      </w:r>
      <w:r w:rsidR="008F1EB8" w:rsidRPr="00F46384">
        <w:rPr>
          <w:sz w:val="16"/>
          <w:szCs w:val="16"/>
        </w:rPr>
        <w:t>ies</w:t>
      </w:r>
      <w:r w:rsidRPr="00F46384">
        <w:rPr>
          <w:sz w:val="16"/>
          <w:szCs w:val="16"/>
        </w:rPr>
        <w:t xml:space="preserve"> new capital expenditure.</w:t>
      </w:r>
    </w:p>
    <w:p w14:paraId="4AB71D4F" w14:textId="06A0286A" w:rsidR="00233755" w:rsidRPr="00F46384" w:rsidRDefault="00176F76" w:rsidP="00A2357B">
      <w:pPr>
        <w:pStyle w:val="ListParagraph"/>
        <w:numPr>
          <w:ilvl w:val="0"/>
          <w:numId w:val="9"/>
        </w:numPr>
        <w:spacing w:before="40" w:after="40"/>
        <w:ind w:right="227" w:hanging="357"/>
        <w:contextualSpacing w:val="0"/>
        <w:jc w:val="both"/>
        <w:rPr>
          <w:sz w:val="16"/>
          <w:szCs w:val="16"/>
        </w:rPr>
      </w:pPr>
      <w:r w:rsidRPr="00F46384">
        <w:rPr>
          <w:sz w:val="16"/>
          <w:szCs w:val="16"/>
        </w:rPr>
        <w:t xml:space="preserve">In real terms, Western Australia’s </w:t>
      </w:r>
      <w:r w:rsidR="001F12FE" w:rsidRPr="00F46384">
        <w:rPr>
          <w:sz w:val="16"/>
          <w:szCs w:val="16"/>
        </w:rPr>
        <w:t xml:space="preserve">private new capital expenditure </w:t>
      </w:r>
      <w:r w:rsidRPr="00F46384">
        <w:rPr>
          <w:sz w:val="16"/>
          <w:szCs w:val="16"/>
        </w:rPr>
        <w:t>increased</w:t>
      </w:r>
      <w:r w:rsidR="001F12FE" w:rsidRPr="00F46384">
        <w:rPr>
          <w:sz w:val="16"/>
          <w:szCs w:val="16"/>
        </w:rPr>
        <w:t xml:space="preserve"> </w:t>
      </w:r>
      <w:r w:rsidR="00627D7A" w:rsidRPr="00F46384">
        <w:rPr>
          <w:sz w:val="16"/>
          <w:szCs w:val="16"/>
        </w:rPr>
        <w:t>6.3</w:t>
      </w:r>
      <w:r w:rsidR="001F12FE" w:rsidRPr="00F46384">
        <w:rPr>
          <w:sz w:val="16"/>
          <w:szCs w:val="16"/>
        </w:rPr>
        <w:t xml:space="preserve">% in the </w:t>
      </w:r>
      <w:r w:rsidRPr="00F46384">
        <w:rPr>
          <w:sz w:val="16"/>
          <w:szCs w:val="16"/>
        </w:rPr>
        <w:t xml:space="preserve">year to the </w:t>
      </w:r>
      <w:r w:rsidR="006749F8" w:rsidRPr="00F46384">
        <w:rPr>
          <w:sz w:val="16"/>
          <w:szCs w:val="16"/>
        </w:rPr>
        <w:t>M</w:t>
      </w:r>
      <w:r w:rsidR="0077143C" w:rsidRPr="00F46384">
        <w:rPr>
          <w:sz w:val="16"/>
          <w:szCs w:val="16"/>
        </w:rPr>
        <w:t>arch</w:t>
      </w:r>
      <w:r w:rsidR="001F12FE" w:rsidRPr="00F46384">
        <w:rPr>
          <w:sz w:val="16"/>
          <w:szCs w:val="16"/>
        </w:rPr>
        <w:t xml:space="preserve"> quarter 202</w:t>
      </w:r>
      <w:r w:rsidR="00FB3CB9" w:rsidRPr="00F46384">
        <w:rPr>
          <w:sz w:val="16"/>
          <w:szCs w:val="16"/>
        </w:rPr>
        <w:t>6</w:t>
      </w:r>
      <w:r w:rsidR="00233755" w:rsidRPr="00F46384">
        <w:rPr>
          <w:sz w:val="16"/>
          <w:szCs w:val="16"/>
        </w:rPr>
        <w:t>.</w:t>
      </w:r>
    </w:p>
    <w:p w14:paraId="6DEC345E" w14:textId="77777777" w:rsidR="00233755" w:rsidRPr="00F46384" w:rsidRDefault="00233755" w:rsidP="006058E8">
      <w:pPr>
        <w:pStyle w:val="ListParagraph"/>
        <w:numPr>
          <w:ilvl w:val="0"/>
          <w:numId w:val="9"/>
        </w:numPr>
        <w:jc w:val="both"/>
        <w:rPr>
          <w:sz w:val="16"/>
          <w:szCs w:val="16"/>
        </w:rPr>
        <w:sectPr w:rsidR="00233755" w:rsidRPr="00F46384" w:rsidSect="00233755">
          <w:type w:val="continuous"/>
          <w:pgSz w:w="11907" w:h="16840" w:code="9"/>
          <w:pgMar w:top="1701" w:right="425" w:bottom="567" w:left="567" w:header="709" w:footer="709" w:gutter="0"/>
          <w:cols w:num="2" w:space="113"/>
          <w:docGrid w:linePitch="360"/>
        </w:sectPr>
      </w:pPr>
    </w:p>
    <w:p w14:paraId="19A1DDBB" w14:textId="529F4F81" w:rsidR="00233755" w:rsidRPr="00CF7CD6" w:rsidRDefault="00440DF2"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Pr>
          <w:i w:val="0"/>
          <w:iCs w:val="0"/>
          <w:color w:val="00997A"/>
          <w:sz w:val="20"/>
          <w:szCs w:val="20"/>
        </w:rPr>
        <w:t>Engineering construction activity</w:t>
      </w:r>
      <w:r w:rsidR="00FE37ED">
        <w:rPr>
          <w:i w:val="0"/>
          <w:iCs w:val="0"/>
          <w:color w:val="00997A"/>
          <w:sz w:val="20"/>
          <w:szCs w:val="20"/>
        </w:rPr>
        <w:t xml:space="preserve"> in the pipeline</w:t>
      </w:r>
    </w:p>
    <w:p w14:paraId="6B7211D0" w14:textId="64BB0F86" w:rsidR="00176F76" w:rsidRPr="007B1AE5" w:rsidRDefault="00880396" w:rsidP="00176F76">
      <w:r>
        <w:rPr>
          <w:noProof/>
        </w:rPr>
        <w:drawing>
          <wp:inline distT="0" distB="0" distL="0" distR="0" wp14:anchorId="3C5F42DD" wp14:editId="39F86A16">
            <wp:extent cx="3420000" cy="2107010"/>
            <wp:effectExtent l="0" t="0" r="9525" b="7620"/>
            <wp:docPr id="13097478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74822BCA" w14:textId="16CC0E47" w:rsidR="00233755" w:rsidRPr="00152049" w:rsidRDefault="00233755" w:rsidP="00233755">
      <w:pPr>
        <w:jc w:val="both"/>
        <w:rPr>
          <w:sz w:val="10"/>
          <w:szCs w:val="10"/>
        </w:rPr>
      </w:pPr>
      <w:r w:rsidRPr="00BD38DB">
        <w:rPr>
          <w:sz w:val="10"/>
        </w:rPr>
        <w:t xml:space="preserve">Note – </w:t>
      </w:r>
      <w:r w:rsidRPr="00BD38DB">
        <w:rPr>
          <w:sz w:val="10"/>
          <w:szCs w:val="10"/>
        </w:rPr>
        <w:t xml:space="preserve">Current prices. </w:t>
      </w:r>
      <w:r w:rsidR="00AA4406" w:rsidRPr="00BD38DB">
        <w:rPr>
          <w:sz w:val="10"/>
          <w:szCs w:val="10"/>
        </w:rPr>
        <w:t>Original</w:t>
      </w:r>
      <w:r w:rsidRPr="00BD38DB">
        <w:rPr>
          <w:sz w:val="10"/>
          <w:szCs w:val="10"/>
        </w:rPr>
        <w:t xml:space="preserve"> series. </w:t>
      </w:r>
      <w:r w:rsidR="008B521E" w:rsidRPr="00BD38DB">
        <w:rPr>
          <w:sz w:val="10"/>
          <w:szCs w:val="10"/>
        </w:rPr>
        <w:t>Quarterly series</w:t>
      </w:r>
      <w:r w:rsidR="00224EC1" w:rsidRPr="00BD38DB">
        <w:rPr>
          <w:sz w:val="10"/>
          <w:szCs w:val="10"/>
        </w:rPr>
        <w:t>.</w:t>
      </w:r>
      <w:r w:rsidR="00966DB2" w:rsidRPr="00BD38DB">
        <w:rPr>
          <w:sz w:val="10"/>
          <w:szCs w:val="10"/>
        </w:rPr>
        <w:t xml:space="preserve"> </w:t>
      </w:r>
      <w:r w:rsidR="00966DB2" w:rsidRPr="00BD38DB">
        <w:rPr>
          <w:sz w:val="10"/>
        </w:rPr>
        <w:t>Work yet to be done.</w:t>
      </w:r>
      <w:r w:rsidRPr="00BD38DB" w:rsidDel="00FB05CF">
        <w:rPr>
          <w:sz w:val="10"/>
          <w:szCs w:val="10"/>
        </w:rPr>
        <w:t xml:space="preserve"> </w:t>
      </w:r>
      <w:r w:rsidRPr="00BD38DB">
        <w:rPr>
          <w:sz w:val="10"/>
          <w:szCs w:val="10"/>
        </w:rPr>
        <w:t>(</w:t>
      </w:r>
      <w:r w:rsidR="00224EC1" w:rsidRPr="00BD38DB">
        <w:rPr>
          <w:sz w:val="10"/>
          <w:szCs w:val="10"/>
        </w:rPr>
        <w:t>a</w:t>
      </w:r>
      <w:r w:rsidR="00B34E99" w:rsidRPr="00BD38DB">
        <w:rPr>
          <w:sz w:val="10"/>
          <w:szCs w:val="10"/>
        </w:rPr>
        <w:t>) Oil, gas, coal, bauxite, alumina and other mineral production, storage and distribution facilities; refineries; pumping stations; construction of mines; drilling wells; chemical plants; other industrial processing plants; and ovens</w:t>
      </w:r>
      <w:r w:rsidR="00224EC1" w:rsidRPr="00BD38DB">
        <w:rPr>
          <w:sz w:val="10"/>
          <w:szCs w:val="10"/>
        </w:rPr>
        <w:t xml:space="preserve">. </w:t>
      </w:r>
      <w:r w:rsidR="00C84302" w:rsidRPr="00BD38DB">
        <w:rPr>
          <w:sz w:val="10"/>
          <w:szCs w:val="10"/>
        </w:rPr>
        <w:t>(</w:t>
      </w:r>
      <w:r w:rsidR="00C84302">
        <w:rPr>
          <w:sz w:val="10"/>
          <w:szCs w:val="10"/>
        </w:rPr>
        <w:t>b</w:t>
      </w:r>
      <w:r w:rsidR="00C84302" w:rsidRPr="00BD38DB">
        <w:rPr>
          <w:sz w:val="10"/>
          <w:szCs w:val="10"/>
        </w:rPr>
        <w:t>) Roads, highways and subdivisions; and bridges, railways and harbours</w:t>
      </w:r>
      <w:r w:rsidR="00C84302">
        <w:rPr>
          <w:sz w:val="10"/>
          <w:szCs w:val="10"/>
        </w:rPr>
        <w:t>.</w:t>
      </w:r>
      <w:r w:rsidR="00C84302" w:rsidRPr="00BD38DB">
        <w:rPr>
          <w:sz w:val="10"/>
          <w:szCs w:val="10"/>
        </w:rPr>
        <w:t xml:space="preserve"> </w:t>
      </w:r>
      <w:r w:rsidR="00224EC1" w:rsidRPr="00BD38DB">
        <w:rPr>
          <w:sz w:val="10"/>
          <w:szCs w:val="10"/>
        </w:rPr>
        <w:t>(</w:t>
      </w:r>
      <w:r w:rsidR="00C84302">
        <w:rPr>
          <w:sz w:val="10"/>
          <w:szCs w:val="10"/>
        </w:rPr>
        <w:t>c</w:t>
      </w:r>
      <w:r w:rsidR="00224EC1" w:rsidRPr="00BD38DB">
        <w:rPr>
          <w:sz w:val="10"/>
          <w:szCs w:val="10"/>
        </w:rPr>
        <w:t xml:space="preserve">) Water storage and supply, sewage and drainage. (d) Electricity generation and transmission and pipelines. (e) Telecommunications; and recreations and other </w:t>
      </w:r>
      <w:r w:rsidR="00CF293D" w:rsidRPr="00BD38DB">
        <w:rPr>
          <w:sz w:val="10"/>
          <w:szCs w:val="10"/>
        </w:rPr>
        <w:t xml:space="preserve">structures. </w:t>
      </w:r>
      <w:r w:rsidR="00CF293D" w:rsidRPr="00152049">
        <w:rPr>
          <w:sz w:val="10"/>
          <w:szCs w:val="10"/>
        </w:rPr>
        <w:t>Source</w:t>
      </w:r>
      <w:r w:rsidRPr="00152049">
        <w:rPr>
          <w:sz w:val="10"/>
          <w:szCs w:val="10"/>
        </w:rPr>
        <w:t>: Based on ABS data.</w:t>
      </w:r>
    </w:p>
    <w:p w14:paraId="67A34E13" w14:textId="6B7E1425" w:rsidR="004047BB" w:rsidRPr="002A72EB"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00082819" w:rsidRPr="002A72EB">
        <w:rPr>
          <w:sz w:val="16"/>
          <w:szCs w:val="16"/>
        </w:rPr>
        <w:t>The value of engineering construction activity in the pipeline in Western Australia has fallen over the past year as the value of construction work completed has not been fully replaced by committed new activity.</w:t>
      </w:r>
    </w:p>
    <w:p w14:paraId="3044E2AE" w14:textId="35F3CB7F" w:rsidR="00233755" w:rsidRPr="002A72EB" w:rsidRDefault="00082819" w:rsidP="00EC6E68">
      <w:pPr>
        <w:pStyle w:val="ListParagraph"/>
        <w:numPr>
          <w:ilvl w:val="0"/>
          <w:numId w:val="9"/>
        </w:numPr>
        <w:spacing w:before="40" w:after="40"/>
        <w:ind w:right="227" w:hanging="357"/>
        <w:contextualSpacing w:val="0"/>
        <w:jc w:val="both"/>
        <w:rPr>
          <w:sz w:val="16"/>
          <w:szCs w:val="16"/>
        </w:rPr>
      </w:pPr>
      <w:r w:rsidRPr="002A72EB">
        <w:rPr>
          <w:sz w:val="16"/>
          <w:szCs w:val="16"/>
        </w:rPr>
        <w:t xml:space="preserve">The value of engineering construction activity in the pipeline in Western Australia in the </w:t>
      </w:r>
      <w:r w:rsidR="005E7485" w:rsidRPr="002A72EB">
        <w:rPr>
          <w:sz w:val="16"/>
          <w:szCs w:val="16"/>
        </w:rPr>
        <w:t>March</w:t>
      </w:r>
      <w:r w:rsidRPr="002A72EB">
        <w:rPr>
          <w:sz w:val="16"/>
          <w:szCs w:val="16"/>
        </w:rPr>
        <w:t xml:space="preserve"> quarter 202</w:t>
      </w:r>
      <w:r w:rsidR="005E7485" w:rsidRPr="002A72EB">
        <w:rPr>
          <w:sz w:val="16"/>
          <w:szCs w:val="16"/>
        </w:rPr>
        <w:t>6</w:t>
      </w:r>
      <w:r w:rsidRPr="002A72EB">
        <w:rPr>
          <w:sz w:val="16"/>
          <w:szCs w:val="16"/>
        </w:rPr>
        <w:t xml:space="preserve"> was $2</w:t>
      </w:r>
      <w:r w:rsidR="001D4C3E" w:rsidRPr="002A72EB">
        <w:rPr>
          <w:sz w:val="16"/>
          <w:szCs w:val="16"/>
        </w:rPr>
        <w:t>2.6</w:t>
      </w:r>
      <w:r w:rsidRPr="002A72EB">
        <w:rPr>
          <w:sz w:val="16"/>
          <w:szCs w:val="16"/>
        </w:rPr>
        <w:t xml:space="preserve"> billion, </w:t>
      </w:r>
      <w:r w:rsidR="00E43373" w:rsidRPr="002A72EB">
        <w:rPr>
          <w:sz w:val="16"/>
          <w:szCs w:val="16"/>
        </w:rPr>
        <w:t>10.</w:t>
      </w:r>
      <w:r w:rsidR="005D15BD" w:rsidRPr="002A72EB">
        <w:rPr>
          <w:sz w:val="16"/>
          <w:szCs w:val="16"/>
        </w:rPr>
        <w:t>3</w:t>
      </w:r>
      <w:r w:rsidRPr="002A72EB">
        <w:rPr>
          <w:sz w:val="16"/>
          <w:szCs w:val="16"/>
        </w:rPr>
        <w:t xml:space="preserve">% less than in the </w:t>
      </w:r>
      <w:r w:rsidR="005D15BD" w:rsidRPr="002A72EB">
        <w:rPr>
          <w:sz w:val="16"/>
          <w:szCs w:val="16"/>
        </w:rPr>
        <w:t>March</w:t>
      </w:r>
      <w:r w:rsidRPr="002A72EB">
        <w:rPr>
          <w:sz w:val="16"/>
          <w:szCs w:val="16"/>
        </w:rPr>
        <w:t xml:space="preserve"> quarter 202</w:t>
      </w:r>
      <w:r w:rsidR="005D15BD" w:rsidRPr="002A72EB">
        <w:rPr>
          <w:sz w:val="16"/>
          <w:szCs w:val="16"/>
        </w:rPr>
        <w:t>5</w:t>
      </w:r>
      <w:r w:rsidRPr="002A72EB">
        <w:rPr>
          <w:sz w:val="16"/>
          <w:szCs w:val="16"/>
        </w:rPr>
        <w:t>.</w:t>
      </w:r>
    </w:p>
    <w:p w14:paraId="12EA6447" w14:textId="269615DF" w:rsidR="00AB353A" w:rsidRPr="002A72EB" w:rsidRDefault="00AB353A" w:rsidP="00082819">
      <w:pPr>
        <w:pStyle w:val="ListParagraph"/>
        <w:numPr>
          <w:ilvl w:val="0"/>
          <w:numId w:val="9"/>
        </w:numPr>
        <w:spacing w:before="40" w:after="40"/>
        <w:ind w:right="227" w:hanging="357"/>
        <w:contextualSpacing w:val="0"/>
        <w:jc w:val="both"/>
        <w:rPr>
          <w:sz w:val="16"/>
          <w:szCs w:val="16"/>
        </w:rPr>
      </w:pPr>
      <w:r w:rsidRPr="002A72EB">
        <w:rPr>
          <w:sz w:val="16"/>
          <w:szCs w:val="16"/>
        </w:rPr>
        <w:t xml:space="preserve">The </w:t>
      </w:r>
      <w:r w:rsidR="00A878D6" w:rsidRPr="002A72EB">
        <w:rPr>
          <w:sz w:val="16"/>
          <w:szCs w:val="16"/>
        </w:rPr>
        <w:t>value of engineering construction activity in the pipeline for</w:t>
      </w:r>
      <w:r w:rsidR="00657C35" w:rsidRPr="002A72EB">
        <w:rPr>
          <w:sz w:val="16"/>
          <w:szCs w:val="16"/>
        </w:rPr>
        <w:t xml:space="preserve"> transport, water, and electricity increased over</w:t>
      </w:r>
      <w:r w:rsidR="00B56F83" w:rsidRPr="002A72EB">
        <w:rPr>
          <w:sz w:val="16"/>
          <w:szCs w:val="16"/>
        </w:rPr>
        <w:t xml:space="preserve"> the past year, but this was more than offset by the fall </w:t>
      </w:r>
      <w:r w:rsidR="007A5470" w:rsidRPr="002A72EB">
        <w:rPr>
          <w:sz w:val="16"/>
          <w:szCs w:val="16"/>
        </w:rPr>
        <w:t>for</w:t>
      </w:r>
      <w:r w:rsidR="00B56F83" w:rsidRPr="002A72EB">
        <w:rPr>
          <w:sz w:val="16"/>
          <w:szCs w:val="16"/>
        </w:rPr>
        <w:t xml:space="preserve"> heavy industry.</w:t>
      </w:r>
      <w:r w:rsidR="00FE3554" w:rsidRPr="002A72EB">
        <w:rPr>
          <w:sz w:val="16"/>
          <w:szCs w:val="16"/>
        </w:rPr>
        <w:t xml:space="preserve"> In the year to the March quarter 2026, the value of engineering construction activity in the pipeline for:</w:t>
      </w:r>
    </w:p>
    <w:p w14:paraId="11DC798E" w14:textId="0575B920" w:rsidR="00233755" w:rsidRPr="002A72EB" w:rsidRDefault="00104DE8" w:rsidP="00FE3554">
      <w:pPr>
        <w:pStyle w:val="ListParagraph"/>
        <w:numPr>
          <w:ilvl w:val="0"/>
          <w:numId w:val="10"/>
        </w:numPr>
        <w:spacing w:before="40" w:after="40"/>
        <w:ind w:right="227" w:hanging="357"/>
        <w:contextualSpacing w:val="0"/>
        <w:jc w:val="both"/>
        <w:rPr>
          <w:sz w:val="16"/>
          <w:szCs w:val="16"/>
        </w:rPr>
      </w:pPr>
      <w:r w:rsidRPr="002A72EB">
        <w:rPr>
          <w:sz w:val="16"/>
          <w:szCs w:val="16"/>
        </w:rPr>
        <w:t>heavy industry fell 21.6% to $13.1 billion</w:t>
      </w:r>
    </w:p>
    <w:p w14:paraId="45DB5D80" w14:textId="237F57BC" w:rsidR="00104DE8" w:rsidRPr="002A72EB" w:rsidRDefault="00D968D5" w:rsidP="00FE3554">
      <w:pPr>
        <w:pStyle w:val="ListParagraph"/>
        <w:numPr>
          <w:ilvl w:val="0"/>
          <w:numId w:val="10"/>
        </w:numPr>
        <w:spacing w:before="40" w:after="40"/>
        <w:ind w:right="227" w:hanging="357"/>
        <w:contextualSpacing w:val="0"/>
        <w:jc w:val="both"/>
        <w:rPr>
          <w:sz w:val="16"/>
          <w:szCs w:val="16"/>
        </w:rPr>
      </w:pPr>
      <w:r w:rsidRPr="002A72EB">
        <w:rPr>
          <w:sz w:val="16"/>
          <w:szCs w:val="16"/>
        </w:rPr>
        <w:t>transport increased 27.3% to $4.4 billion</w:t>
      </w:r>
    </w:p>
    <w:p w14:paraId="5745193A" w14:textId="2AB8365B" w:rsidR="00D968D5" w:rsidRPr="002A72EB" w:rsidRDefault="00DA1312" w:rsidP="00FE3554">
      <w:pPr>
        <w:pStyle w:val="ListParagraph"/>
        <w:numPr>
          <w:ilvl w:val="0"/>
          <w:numId w:val="10"/>
        </w:numPr>
        <w:spacing w:before="40" w:after="40"/>
        <w:ind w:right="227" w:hanging="357"/>
        <w:contextualSpacing w:val="0"/>
        <w:jc w:val="both"/>
        <w:rPr>
          <w:sz w:val="16"/>
          <w:szCs w:val="16"/>
        </w:rPr>
      </w:pPr>
      <w:r w:rsidRPr="002A72EB">
        <w:rPr>
          <w:sz w:val="16"/>
          <w:szCs w:val="16"/>
        </w:rPr>
        <w:t>water increased 1.7% to $3.0 billion</w:t>
      </w:r>
    </w:p>
    <w:p w14:paraId="344F96E7" w14:textId="13C8E91C" w:rsidR="00DA1312" w:rsidRPr="002A72EB" w:rsidRDefault="00DA1312" w:rsidP="00FE3554">
      <w:pPr>
        <w:pStyle w:val="ListParagraph"/>
        <w:numPr>
          <w:ilvl w:val="0"/>
          <w:numId w:val="10"/>
        </w:numPr>
        <w:spacing w:before="40" w:after="40"/>
        <w:ind w:right="227" w:hanging="357"/>
        <w:contextualSpacing w:val="0"/>
        <w:jc w:val="both"/>
        <w:rPr>
          <w:sz w:val="16"/>
          <w:szCs w:val="16"/>
        </w:rPr>
      </w:pPr>
      <w:r w:rsidRPr="002A72EB">
        <w:rPr>
          <w:sz w:val="16"/>
          <w:szCs w:val="16"/>
        </w:rPr>
        <w:t>electricity increased 31.7% to $1.8 billion.</w:t>
      </w:r>
    </w:p>
    <w:p w14:paraId="522FE9B1" w14:textId="77777777" w:rsidR="00233755" w:rsidRPr="002A72EB" w:rsidRDefault="00233755" w:rsidP="006058E8">
      <w:pPr>
        <w:pStyle w:val="ListParagraph"/>
        <w:numPr>
          <w:ilvl w:val="0"/>
          <w:numId w:val="10"/>
        </w:numPr>
        <w:jc w:val="both"/>
        <w:rPr>
          <w:sz w:val="16"/>
          <w:szCs w:val="16"/>
        </w:rPr>
        <w:sectPr w:rsidR="00233755" w:rsidRPr="002A72EB" w:rsidSect="00233755">
          <w:type w:val="continuous"/>
          <w:pgSz w:w="11907" w:h="16840" w:code="9"/>
          <w:pgMar w:top="1701" w:right="425" w:bottom="567" w:left="567" w:header="709" w:footer="709" w:gutter="0"/>
          <w:cols w:num="2" w:space="113"/>
          <w:docGrid w:linePitch="360"/>
        </w:sectPr>
      </w:pPr>
    </w:p>
    <w:p w14:paraId="1325127B" w14:textId="44B9DF3B" w:rsidR="00233755" w:rsidRPr="00CF7CD6" w:rsidRDefault="007420A3" w:rsidP="00233755">
      <w:pPr>
        <w:pStyle w:val="Heading4"/>
        <w:spacing w:before="120"/>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Pr>
          <w:i w:val="0"/>
          <w:iCs w:val="0"/>
          <w:color w:val="00997A"/>
          <w:sz w:val="20"/>
          <w:szCs w:val="20"/>
        </w:rPr>
        <w:t>Building</w:t>
      </w:r>
      <w:r w:rsidR="00440DF2">
        <w:rPr>
          <w:i w:val="0"/>
          <w:iCs w:val="0"/>
          <w:color w:val="00997A"/>
          <w:sz w:val="20"/>
          <w:szCs w:val="20"/>
        </w:rPr>
        <w:t xml:space="preserve"> activity in the pipeline</w:t>
      </w:r>
    </w:p>
    <w:p w14:paraId="1042B0BC" w14:textId="3B1D6AC2" w:rsidR="00233755" w:rsidRPr="007B1AE5" w:rsidRDefault="004308DA" w:rsidP="00233755">
      <w:pPr>
        <w:rPr>
          <w:rFonts w:eastAsiaTheme="majorEastAsia"/>
        </w:rPr>
      </w:pPr>
      <w:r>
        <w:rPr>
          <w:rFonts w:eastAsiaTheme="majorEastAsia"/>
          <w:noProof/>
        </w:rPr>
        <w:drawing>
          <wp:inline distT="0" distB="0" distL="0" distR="0" wp14:anchorId="41C24D57" wp14:editId="7B2F2D00">
            <wp:extent cx="3420000" cy="2112121"/>
            <wp:effectExtent l="0" t="0" r="9525" b="2540"/>
            <wp:docPr id="142711085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59A63965" w14:textId="3E394D78" w:rsidR="00233755" w:rsidRPr="00AF759E" w:rsidRDefault="00233755" w:rsidP="00233755">
      <w:pPr>
        <w:jc w:val="both"/>
        <w:rPr>
          <w:sz w:val="10"/>
          <w:szCs w:val="10"/>
        </w:rPr>
      </w:pPr>
      <w:r w:rsidRPr="000C0C45">
        <w:rPr>
          <w:sz w:val="10"/>
        </w:rPr>
        <w:t xml:space="preserve">Note – </w:t>
      </w:r>
      <w:r w:rsidRPr="00AF759E">
        <w:rPr>
          <w:sz w:val="10"/>
          <w:szCs w:val="10"/>
        </w:rPr>
        <w:t xml:space="preserve">Current prices. Original series. Quarterly </w:t>
      </w:r>
      <w:r w:rsidRPr="00440DF2">
        <w:rPr>
          <w:color w:val="000000" w:themeColor="text1"/>
          <w:sz w:val="10"/>
          <w:szCs w:val="10"/>
        </w:rPr>
        <w:t>series.</w:t>
      </w:r>
      <w:r w:rsidR="00951EB2">
        <w:rPr>
          <w:color w:val="000000" w:themeColor="text1"/>
          <w:sz w:val="10"/>
          <w:szCs w:val="10"/>
        </w:rPr>
        <w:t xml:space="preserve"> </w:t>
      </w:r>
      <w:r w:rsidR="00951EB2" w:rsidRPr="00BD38DB">
        <w:rPr>
          <w:sz w:val="10"/>
        </w:rPr>
        <w:t>Work yet to be done.</w:t>
      </w:r>
      <w:r w:rsidR="00951EB2" w:rsidRPr="00BD38DB" w:rsidDel="00FB05CF">
        <w:rPr>
          <w:sz w:val="10"/>
          <w:szCs w:val="10"/>
        </w:rPr>
        <w:t xml:space="preserve"> </w:t>
      </w:r>
      <w:r w:rsidR="00114252" w:rsidRPr="00BD38DB">
        <w:rPr>
          <w:sz w:val="10"/>
          <w:szCs w:val="10"/>
        </w:rPr>
        <w:t xml:space="preserve">(a) Houses; semi-detached, row or terrace houses, townhouses; and apartments. (b) Retail and wholesale trade buildings; transport buildings; and offices. </w:t>
      </w:r>
      <w:r w:rsidR="000870B0" w:rsidRPr="00BD38DB">
        <w:rPr>
          <w:sz w:val="10"/>
          <w:szCs w:val="10"/>
        </w:rPr>
        <w:t xml:space="preserve">(c) Factories and other secondary buildings; warehouses; and agricultural and aquacultural buildings. (d) Education buildings; religion buildings; </w:t>
      </w:r>
      <w:r w:rsidR="0075148B" w:rsidRPr="00BD38DB">
        <w:rPr>
          <w:sz w:val="10"/>
          <w:szCs w:val="10"/>
        </w:rPr>
        <w:t>aged</w:t>
      </w:r>
      <w:r w:rsidR="000870B0" w:rsidRPr="00BD38DB">
        <w:rPr>
          <w:sz w:val="10"/>
          <w:szCs w:val="10"/>
        </w:rPr>
        <w:t xml:space="preserve"> care buildings; health buildings; entertainment and recreation buildings; and short-term accommodation </w:t>
      </w:r>
      <w:r w:rsidR="00CF293D" w:rsidRPr="00BD38DB">
        <w:rPr>
          <w:sz w:val="10"/>
          <w:szCs w:val="10"/>
        </w:rPr>
        <w:t xml:space="preserve">buildings. </w:t>
      </w:r>
      <w:r w:rsidR="00CF293D" w:rsidRPr="00AF759E">
        <w:rPr>
          <w:sz w:val="10"/>
          <w:szCs w:val="10"/>
        </w:rPr>
        <w:t>Source</w:t>
      </w:r>
      <w:r w:rsidRPr="00AF759E">
        <w:rPr>
          <w:sz w:val="10"/>
          <w:szCs w:val="10"/>
        </w:rPr>
        <w:t>: Based on ABS data.</w:t>
      </w:r>
    </w:p>
    <w:p w14:paraId="21FF040E" w14:textId="1BD6EF48" w:rsidR="007918A9" w:rsidRPr="0023245E"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0048427B" w:rsidRPr="0023245E">
        <w:rPr>
          <w:sz w:val="16"/>
          <w:szCs w:val="16"/>
        </w:rPr>
        <w:t>The v</w:t>
      </w:r>
      <w:r w:rsidRPr="0023245E">
        <w:rPr>
          <w:sz w:val="16"/>
          <w:szCs w:val="16"/>
        </w:rPr>
        <w:t xml:space="preserve">alue of </w:t>
      </w:r>
      <w:r w:rsidR="00B0115C" w:rsidRPr="0023245E">
        <w:rPr>
          <w:sz w:val="16"/>
          <w:szCs w:val="16"/>
        </w:rPr>
        <w:t>building</w:t>
      </w:r>
      <w:r w:rsidRPr="0023245E">
        <w:rPr>
          <w:sz w:val="16"/>
          <w:szCs w:val="16"/>
        </w:rPr>
        <w:t xml:space="preserve"> activity in the pipeline </w:t>
      </w:r>
      <w:r w:rsidR="00300F54" w:rsidRPr="0023245E">
        <w:rPr>
          <w:sz w:val="16"/>
          <w:szCs w:val="16"/>
        </w:rPr>
        <w:t xml:space="preserve">in Western Australia </w:t>
      </w:r>
      <w:r w:rsidR="007918A9" w:rsidRPr="0023245E">
        <w:rPr>
          <w:sz w:val="16"/>
          <w:szCs w:val="16"/>
        </w:rPr>
        <w:t xml:space="preserve">has </w:t>
      </w:r>
      <w:r w:rsidR="00B0115C" w:rsidRPr="0023245E">
        <w:rPr>
          <w:sz w:val="16"/>
          <w:szCs w:val="16"/>
        </w:rPr>
        <w:t>risen</w:t>
      </w:r>
      <w:r w:rsidR="007918A9" w:rsidRPr="0023245E">
        <w:rPr>
          <w:sz w:val="16"/>
          <w:szCs w:val="16"/>
        </w:rPr>
        <w:t xml:space="preserve"> </w:t>
      </w:r>
      <w:r w:rsidR="00386999" w:rsidRPr="0023245E">
        <w:rPr>
          <w:sz w:val="16"/>
          <w:szCs w:val="16"/>
        </w:rPr>
        <w:t>substantially</w:t>
      </w:r>
      <w:r w:rsidR="71C1D345" w:rsidRPr="0023245E">
        <w:rPr>
          <w:sz w:val="16"/>
          <w:szCs w:val="16"/>
        </w:rPr>
        <w:t xml:space="preserve"> </w:t>
      </w:r>
      <w:r w:rsidR="007918A9" w:rsidRPr="0023245E">
        <w:rPr>
          <w:sz w:val="16"/>
          <w:szCs w:val="16"/>
        </w:rPr>
        <w:t xml:space="preserve">over the past year as the value of </w:t>
      </w:r>
      <w:r w:rsidR="00E10A6E" w:rsidRPr="0023245E">
        <w:rPr>
          <w:sz w:val="16"/>
          <w:szCs w:val="16"/>
        </w:rPr>
        <w:t xml:space="preserve">building </w:t>
      </w:r>
      <w:r w:rsidR="007918A9" w:rsidRPr="0023245E">
        <w:rPr>
          <w:sz w:val="16"/>
          <w:szCs w:val="16"/>
        </w:rPr>
        <w:t xml:space="preserve">work completed over the past year has been </w:t>
      </w:r>
      <w:r w:rsidR="00AD15F6" w:rsidRPr="0023245E">
        <w:rPr>
          <w:sz w:val="16"/>
          <w:szCs w:val="16"/>
        </w:rPr>
        <w:t>more than</w:t>
      </w:r>
      <w:r w:rsidR="00D74556" w:rsidRPr="0023245E">
        <w:rPr>
          <w:sz w:val="16"/>
          <w:szCs w:val="16"/>
        </w:rPr>
        <w:t xml:space="preserve"> </w:t>
      </w:r>
      <w:r w:rsidR="007918A9" w:rsidRPr="0023245E">
        <w:rPr>
          <w:sz w:val="16"/>
          <w:szCs w:val="16"/>
        </w:rPr>
        <w:t>replaced by</w:t>
      </w:r>
      <w:r w:rsidR="00CC740C" w:rsidRPr="0023245E">
        <w:rPr>
          <w:sz w:val="16"/>
          <w:szCs w:val="16"/>
        </w:rPr>
        <w:t xml:space="preserve"> committed </w:t>
      </w:r>
      <w:r w:rsidR="00EE6EEC" w:rsidRPr="0023245E">
        <w:rPr>
          <w:sz w:val="16"/>
          <w:szCs w:val="16"/>
        </w:rPr>
        <w:t>n</w:t>
      </w:r>
      <w:r w:rsidR="007918A9" w:rsidRPr="0023245E">
        <w:rPr>
          <w:sz w:val="16"/>
          <w:szCs w:val="16"/>
        </w:rPr>
        <w:t xml:space="preserve">ew </w:t>
      </w:r>
      <w:r w:rsidR="00EE6EEC" w:rsidRPr="0023245E">
        <w:rPr>
          <w:sz w:val="16"/>
          <w:szCs w:val="16"/>
        </w:rPr>
        <w:t xml:space="preserve">building </w:t>
      </w:r>
      <w:r w:rsidR="007918A9" w:rsidRPr="0023245E">
        <w:rPr>
          <w:sz w:val="16"/>
          <w:szCs w:val="16"/>
        </w:rPr>
        <w:t>activity.</w:t>
      </w:r>
    </w:p>
    <w:p w14:paraId="58F4BCC5" w14:textId="36311B62" w:rsidR="00233755" w:rsidRPr="00ED3FF6" w:rsidRDefault="007918A9" w:rsidP="006058E8">
      <w:pPr>
        <w:pStyle w:val="ListParagraph"/>
        <w:numPr>
          <w:ilvl w:val="0"/>
          <w:numId w:val="9"/>
        </w:numPr>
        <w:spacing w:before="40" w:after="40"/>
        <w:ind w:right="227" w:hanging="357"/>
        <w:contextualSpacing w:val="0"/>
        <w:jc w:val="both"/>
        <w:rPr>
          <w:sz w:val="16"/>
          <w:szCs w:val="16"/>
        </w:rPr>
      </w:pPr>
      <w:r w:rsidRPr="00ED3FF6">
        <w:rPr>
          <w:sz w:val="16"/>
          <w:szCs w:val="16"/>
        </w:rPr>
        <w:t xml:space="preserve">The value of </w:t>
      </w:r>
      <w:r w:rsidR="007C6885" w:rsidRPr="00ED3FF6">
        <w:rPr>
          <w:sz w:val="16"/>
          <w:szCs w:val="16"/>
        </w:rPr>
        <w:t xml:space="preserve">building </w:t>
      </w:r>
      <w:r w:rsidRPr="00ED3FF6">
        <w:rPr>
          <w:sz w:val="16"/>
          <w:szCs w:val="16"/>
        </w:rPr>
        <w:t xml:space="preserve">activity in the pipeline </w:t>
      </w:r>
      <w:r w:rsidR="00B63127" w:rsidRPr="00ED3FF6">
        <w:rPr>
          <w:sz w:val="16"/>
          <w:szCs w:val="16"/>
        </w:rPr>
        <w:t xml:space="preserve">in Western Australia </w:t>
      </w:r>
      <w:r w:rsidRPr="00ED3FF6">
        <w:rPr>
          <w:sz w:val="16"/>
          <w:szCs w:val="16"/>
        </w:rPr>
        <w:t xml:space="preserve">in the </w:t>
      </w:r>
      <w:r w:rsidR="0023245E" w:rsidRPr="00ED3FF6">
        <w:rPr>
          <w:sz w:val="16"/>
          <w:szCs w:val="16"/>
        </w:rPr>
        <w:t>March</w:t>
      </w:r>
      <w:r w:rsidRPr="00ED3FF6">
        <w:rPr>
          <w:sz w:val="16"/>
          <w:szCs w:val="16"/>
        </w:rPr>
        <w:t xml:space="preserve"> quarter 202</w:t>
      </w:r>
      <w:r w:rsidR="0023245E" w:rsidRPr="00ED3FF6">
        <w:rPr>
          <w:sz w:val="16"/>
          <w:szCs w:val="16"/>
        </w:rPr>
        <w:t>6</w:t>
      </w:r>
      <w:r w:rsidRPr="00ED3FF6">
        <w:rPr>
          <w:sz w:val="16"/>
          <w:szCs w:val="16"/>
        </w:rPr>
        <w:t xml:space="preserve"> was $</w:t>
      </w:r>
      <w:r w:rsidR="0023245E" w:rsidRPr="00ED3FF6">
        <w:rPr>
          <w:sz w:val="16"/>
          <w:szCs w:val="16"/>
        </w:rPr>
        <w:t>14.7</w:t>
      </w:r>
      <w:r w:rsidRPr="00ED3FF6">
        <w:rPr>
          <w:sz w:val="16"/>
          <w:szCs w:val="16"/>
        </w:rPr>
        <w:t xml:space="preserve"> billion, </w:t>
      </w:r>
      <w:r w:rsidR="005B5C59" w:rsidRPr="00ED3FF6">
        <w:rPr>
          <w:sz w:val="16"/>
          <w:szCs w:val="16"/>
        </w:rPr>
        <w:t>44</w:t>
      </w:r>
      <w:r w:rsidRPr="00ED3FF6">
        <w:rPr>
          <w:sz w:val="16"/>
          <w:szCs w:val="16"/>
        </w:rPr>
        <w:t xml:space="preserve">% </w:t>
      </w:r>
      <w:r w:rsidR="00DE7FFA" w:rsidRPr="00ED3FF6">
        <w:rPr>
          <w:sz w:val="16"/>
          <w:szCs w:val="16"/>
        </w:rPr>
        <w:t>more</w:t>
      </w:r>
      <w:r w:rsidRPr="00ED3FF6">
        <w:rPr>
          <w:sz w:val="16"/>
          <w:szCs w:val="16"/>
        </w:rPr>
        <w:t xml:space="preserve"> than in the </w:t>
      </w:r>
      <w:r w:rsidR="005B5C59" w:rsidRPr="00ED3FF6">
        <w:rPr>
          <w:sz w:val="16"/>
          <w:szCs w:val="16"/>
        </w:rPr>
        <w:t>March</w:t>
      </w:r>
      <w:r w:rsidRPr="00ED3FF6">
        <w:rPr>
          <w:sz w:val="16"/>
          <w:szCs w:val="16"/>
        </w:rPr>
        <w:t xml:space="preserve"> quarter 202</w:t>
      </w:r>
      <w:r w:rsidR="005B5C59" w:rsidRPr="00ED3FF6">
        <w:rPr>
          <w:sz w:val="16"/>
          <w:szCs w:val="16"/>
        </w:rPr>
        <w:t>5</w:t>
      </w:r>
      <w:r w:rsidRPr="00ED3FF6">
        <w:rPr>
          <w:sz w:val="16"/>
          <w:szCs w:val="16"/>
        </w:rPr>
        <w:t>.</w:t>
      </w:r>
    </w:p>
    <w:p w14:paraId="22864332" w14:textId="5C0A8F81" w:rsidR="00C90758" w:rsidRPr="00ED3FF6" w:rsidRDefault="00B63127" w:rsidP="008E4F88">
      <w:pPr>
        <w:pStyle w:val="ListParagraph"/>
        <w:numPr>
          <w:ilvl w:val="0"/>
          <w:numId w:val="9"/>
        </w:numPr>
        <w:spacing w:before="40" w:after="40"/>
        <w:ind w:right="227" w:hanging="357"/>
        <w:contextualSpacing w:val="0"/>
        <w:jc w:val="both"/>
        <w:rPr>
          <w:sz w:val="16"/>
          <w:szCs w:val="16"/>
        </w:rPr>
      </w:pPr>
      <w:r w:rsidRPr="00ED3FF6">
        <w:rPr>
          <w:sz w:val="16"/>
          <w:szCs w:val="16"/>
        </w:rPr>
        <w:t xml:space="preserve">The value of </w:t>
      </w:r>
      <w:r w:rsidR="00910EE7" w:rsidRPr="00ED3FF6">
        <w:rPr>
          <w:sz w:val="16"/>
          <w:szCs w:val="16"/>
        </w:rPr>
        <w:t xml:space="preserve">residential building </w:t>
      </w:r>
      <w:r w:rsidRPr="00ED3FF6">
        <w:rPr>
          <w:sz w:val="16"/>
          <w:szCs w:val="16"/>
        </w:rPr>
        <w:t xml:space="preserve">activity in the pipeline in Western Australia </w:t>
      </w:r>
      <w:r w:rsidR="00657FE4" w:rsidRPr="00ED3FF6">
        <w:rPr>
          <w:sz w:val="16"/>
          <w:szCs w:val="16"/>
        </w:rPr>
        <w:t>increased</w:t>
      </w:r>
      <w:r w:rsidR="00910EE7" w:rsidRPr="00ED3FF6">
        <w:rPr>
          <w:sz w:val="16"/>
          <w:szCs w:val="16"/>
        </w:rPr>
        <w:t xml:space="preserve"> </w:t>
      </w:r>
      <w:r w:rsidR="00657FE4" w:rsidRPr="00ED3FF6">
        <w:rPr>
          <w:sz w:val="16"/>
          <w:szCs w:val="16"/>
        </w:rPr>
        <w:t>38</w:t>
      </w:r>
      <w:r w:rsidRPr="00ED3FF6">
        <w:rPr>
          <w:sz w:val="16"/>
          <w:szCs w:val="16"/>
        </w:rPr>
        <w:t xml:space="preserve">% </w:t>
      </w:r>
      <w:r w:rsidR="00380D93" w:rsidRPr="00ED3FF6">
        <w:rPr>
          <w:sz w:val="16"/>
          <w:szCs w:val="16"/>
        </w:rPr>
        <w:t>to $7</w:t>
      </w:r>
      <w:r w:rsidR="00B86785" w:rsidRPr="00ED3FF6">
        <w:rPr>
          <w:sz w:val="16"/>
          <w:szCs w:val="16"/>
        </w:rPr>
        <w:t>.</w:t>
      </w:r>
      <w:r w:rsidR="00657FE4" w:rsidRPr="00ED3FF6">
        <w:rPr>
          <w:sz w:val="16"/>
          <w:szCs w:val="16"/>
        </w:rPr>
        <w:t>9</w:t>
      </w:r>
      <w:r w:rsidR="00570C39" w:rsidRPr="00ED3FF6">
        <w:rPr>
          <w:sz w:val="16"/>
          <w:szCs w:val="16"/>
        </w:rPr>
        <w:t> </w:t>
      </w:r>
      <w:r w:rsidR="00380D93" w:rsidRPr="00ED3FF6">
        <w:rPr>
          <w:sz w:val="16"/>
          <w:szCs w:val="16"/>
        </w:rPr>
        <w:t xml:space="preserve">billion </w:t>
      </w:r>
      <w:r w:rsidRPr="00ED3FF6">
        <w:rPr>
          <w:sz w:val="16"/>
          <w:szCs w:val="16"/>
        </w:rPr>
        <w:t>over the year</w:t>
      </w:r>
      <w:r w:rsidR="00A6356A" w:rsidRPr="00ED3FF6">
        <w:rPr>
          <w:sz w:val="16"/>
          <w:szCs w:val="16"/>
        </w:rPr>
        <w:t xml:space="preserve"> to the March</w:t>
      </w:r>
      <w:r w:rsidR="00F33A7F" w:rsidRPr="00ED3FF6">
        <w:rPr>
          <w:sz w:val="16"/>
          <w:szCs w:val="16"/>
        </w:rPr>
        <w:t> </w:t>
      </w:r>
      <w:r w:rsidR="00A6356A" w:rsidRPr="00ED3FF6">
        <w:rPr>
          <w:sz w:val="16"/>
          <w:szCs w:val="16"/>
        </w:rPr>
        <w:t>quarter 2026</w:t>
      </w:r>
      <w:r w:rsidRPr="00ED3FF6">
        <w:rPr>
          <w:sz w:val="16"/>
          <w:szCs w:val="16"/>
        </w:rPr>
        <w:t>.</w:t>
      </w:r>
    </w:p>
    <w:p w14:paraId="44D76107" w14:textId="1A74C1F8" w:rsidR="00566588" w:rsidRPr="00ED3FF6" w:rsidRDefault="0003666C" w:rsidP="0003666C">
      <w:pPr>
        <w:pStyle w:val="ListParagraph"/>
        <w:numPr>
          <w:ilvl w:val="0"/>
          <w:numId w:val="9"/>
        </w:numPr>
        <w:spacing w:before="40" w:after="40"/>
        <w:ind w:right="227" w:hanging="357"/>
        <w:contextualSpacing w:val="0"/>
        <w:jc w:val="both"/>
        <w:rPr>
          <w:sz w:val="16"/>
          <w:szCs w:val="16"/>
        </w:rPr>
      </w:pPr>
      <w:r w:rsidRPr="00ED3FF6">
        <w:rPr>
          <w:sz w:val="16"/>
          <w:szCs w:val="16"/>
        </w:rPr>
        <w:t xml:space="preserve">The value of non-residential building activity in the pipeline in Western Australia </w:t>
      </w:r>
      <w:r w:rsidR="00657FE4" w:rsidRPr="00ED3FF6">
        <w:rPr>
          <w:sz w:val="16"/>
          <w:szCs w:val="16"/>
        </w:rPr>
        <w:t>increased</w:t>
      </w:r>
      <w:r w:rsidRPr="00ED3FF6">
        <w:rPr>
          <w:sz w:val="16"/>
          <w:szCs w:val="16"/>
        </w:rPr>
        <w:t xml:space="preserve"> </w:t>
      </w:r>
      <w:r w:rsidR="00976491" w:rsidRPr="00ED3FF6">
        <w:rPr>
          <w:sz w:val="16"/>
          <w:szCs w:val="16"/>
        </w:rPr>
        <w:t>53</w:t>
      </w:r>
      <w:r w:rsidRPr="00ED3FF6">
        <w:rPr>
          <w:sz w:val="16"/>
          <w:szCs w:val="16"/>
        </w:rPr>
        <w:t>% to $</w:t>
      </w:r>
      <w:r w:rsidR="00C428DF" w:rsidRPr="00ED3FF6">
        <w:rPr>
          <w:sz w:val="16"/>
          <w:szCs w:val="16"/>
        </w:rPr>
        <w:t>6.</w:t>
      </w:r>
      <w:r w:rsidR="00976491" w:rsidRPr="00ED3FF6">
        <w:rPr>
          <w:sz w:val="16"/>
          <w:szCs w:val="16"/>
        </w:rPr>
        <w:t>8</w:t>
      </w:r>
      <w:r w:rsidR="00570C39" w:rsidRPr="00ED3FF6">
        <w:rPr>
          <w:sz w:val="16"/>
          <w:szCs w:val="16"/>
        </w:rPr>
        <w:t> </w:t>
      </w:r>
      <w:r w:rsidRPr="00ED3FF6">
        <w:rPr>
          <w:sz w:val="16"/>
          <w:szCs w:val="16"/>
        </w:rPr>
        <w:t>billion over the year</w:t>
      </w:r>
      <w:r w:rsidR="00F33A7F" w:rsidRPr="00ED3FF6">
        <w:rPr>
          <w:sz w:val="16"/>
          <w:szCs w:val="16"/>
        </w:rPr>
        <w:t xml:space="preserve"> to the March quarter 2026</w:t>
      </w:r>
      <w:r w:rsidR="00566588" w:rsidRPr="00ED3FF6">
        <w:rPr>
          <w:sz w:val="16"/>
          <w:szCs w:val="16"/>
        </w:rPr>
        <w:t xml:space="preserve">, </w:t>
      </w:r>
      <w:r w:rsidR="00AE3071" w:rsidRPr="00ED3FF6">
        <w:rPr>
          <w:sz w:val="16"/>
          <w:szCs w:val="16"/>
        </w:rPr>
        <w:t xml:space="preserve">mainly </w:t>
      </w:r>
      <w:r w:rsidR="00566588" w:rsidRPr="00ED3FF6">
        <w:rPr>
          <w:sz w:val="16"/>
          <w:szCs w:val="16"/>
        </w:rPr>
        <w:t>driven by:</w:t>
      </w:r>
    </w:p>
    <w:p w14:paraId="412FCD65" w14:textId="6ED6C99F" w:rsidR="00D30448" w:rsidRPr="00ED3FF6" w:rsidRDefault="00964590" w:rsidP="00AD5017">
      <w:pPr>
        <w:pStyle w:val="ListParagraph"/>
        <w:numPr>
          <w:ilvl w:val="0"/>
          <w:numId w:val="10"/>
        </w:numPr>
        <w:spacing w:before="40" w:after="40"/>
        <w:ind w:right="227" w:hanging="357"/>
        <w:contextualSpacing w:val="0"/>
        <w:jc w:val="both"/>
        <w:rPr>
          <w:sz w:val="16"/>
          <w:szCs w:val="16"/>
        </w:rPr>
      </w:pPr>
      <w:r w:rsidRPr="00ED3FF6">
        <w:rPr>
          <w:sz w:val="16"/>
          <w:szCs w:val="16"/>
        </w:rPr>
        <w:t>Health buildings</w:t>
      </w:r>
      <w:r w:rsidR="005B7EBA" w:rsidRPr="00ED3FF6">
        <w:rPr>
          <w:sz w:val="16"/>
          <w:szCs w:val="16"/>
        </w:rPr>
        <w:t xml:space="preserve"> up </w:t>
      </w:r>
      <w:r w:rsidR="00D132C1" w:rsidRPr="00ED3FF6">
        <w:rPr>
          <w:sz w:val="16"/>
          <w:szCs w:val="16"/>
        </w:rPr>
        <w:t>from</w:t>
      </w:r>
      <w:r w:rsidR="008E6AED" w:rsidRPr="00ED3FF6">
        <w:rPr>
          <w:sz w:val="16"/>
          <w:szCs w:val="16"/>
        </w:rPr>
        <w:t xml:space="preserve"> </w:t>
      </w:r>
      <w:r w:rsidR="00D132C1" w:rsidRPr="00ED3FF6">
        <w:rPr>
          <w:sz w:val="16"/>
          <w:szCs w:val="16"/>
        </w:rPr>
        <w:t>$</w:t>
      </w:r>
      <w:r w:rsidR="00AC1111" w:rsidRPr="00ED3FF6">
        <w:rPr>
          <w:sz w:val="16"/>
          <w:szCs w:val="16"/>
        </w:rPr>
        <w:t>629</w:t>
      </w:r>
      <w:r w:rsidR="00D132C1" w:rsidRPr="00ED3FF6">
        <w:rPr>
          <w:sz w:val="16"/>
          <w:szCs w:val="16"/>
        </w:rPr>
        <w:t> million</w:t>
      </w:r>
      <w:r w:rsidR="00B5126B" w:rsidRPr="00ED3FF6">
        <w:rPr>
          <w:sz w:val="16"/>
          <w:szCs w:val="16"/>
        </w:rPr>
        <w:t xml:space="preserve"> to $</w:t>
      </w:r>
      <w:r w:rsidR="00674547" w:rsidRPr="00ED3FF6">
        <w:rPr>
          <w:sz w:val="16"/>
          <w:szCs w:val="16"/>
        </w:rPr>
        <w:t>2</w:t>
      </w:r>
      <w:r w:rsidR="000616C5" w:rsidRPr="00ED3FF6">
        <w:rPr>
          <w:sz w:val="16"/>
          <w:szCs w:val="16"/>
        </w:rPr>
        <w:t>.</w:t>
      </w:r>
      <w:r w:rsidR="00AC1111" w:rsidRPr="00ED3FF6">
        <w:rPr>
          <w:sz w:val="16"/>
          <w:szCs w:val="16"/>
        </w:rPr>
        <w:t>2</w:t>
      </w:r>
      <w:r w:rsidR="000616C5" w:rsidRPr="00ED3FF6">
        <w:rPr>
          <w:sz w:val="16"/>
          <w:szCs w:val="16"/>
        </w:rPr>
        <w:t> b</w:t>
      </w:r>
      <w:r w:rsidR="00B5126B" w:rsidRPr="00ED3FF6">
        <w:rPr>
          <w:sz w:val="16"/>
          <w:szCs w:val="16"/>
        </w:rPr>
        <w:t>illion</w:t>
      </w:r>
      <w:r w:rsidR="00201769" w:rsidRPr="00ED3FF6">
        <w:rPr>
          <w:sz w:val="16"/>
          <w:szCs w:val="16"/>
        </w:rPr>
        <w:t xml:space="preserve">, mainly due to the </w:t>
      </w:r>
      <w:r w:rsidR="0059302B" w:rsidRPr="00ED3FF6">
        <w:rPr>
          <w:sz w:val="16"/>
          <w:szCs w:val="16"/>
        </w:rPr>
        <w:t>New Women and Babies Hospital in Murdoch</w:t>
      </w:r>
    </w:p>
    <w:p w14:paraId="18764400" w14:textId="400D5326" w:rsidR="004C48E4" w:rsidRPr="00ED3FF6" w:rsidRDefault="00AD17A7" w:rsidP="00AD5017">
      <w:pPr>
        <w:pStyle w:val="ListParagraph"/>
        <w:numPr>
          <w:ilvl w:val="0"/>
          <w:numId w:val="10"/>
        </w:numPr>
        <w:spacing w:before="40" w:after="40"/>
        <w:ind w:right="227" w:hanging="357"/>
        <w:contextualSpacing w:val="0"/>
        <w:jc w:val="both"/>
        <w:rPr>
          <w:sz w:val="16"/>
          <w:szCs w:val="16"/>
        </w:rPr>
      </w:pPr>
      <w:r w:rsidRPr="00ED3FF6">
        <w:rPr>
          <w:sz w:val="16"/>
          <w:szCs w:val="16"/>
        </w:rPr>
        <w:t>Education</w:t>
      </w:r>
      <w:r w:rsidR="008D4EAB" w:rsidRPr="00ED3FF6">
        <w:rPr>
          <w:sz w:val="16"/>
          <w:szCs w:val="16"/>
        </w:rPr>
        <w:t xml:space="preserve"> buildings up </w:t>
      </w:r>
      <w:r w:rsidR="00740D08" w:rsidRPr="00ED3FF6">
        <w:rPr>
          <w:sz w:val="16"/>
          <w:szCs w:val="16"/>
        </w:rPr>
        <w:t>66</w:t>
      </w:r>
      <w:r w:rsidR="008D4EAB" w:rsidRPr="00ED3FF6">
        <w:rPr>
          <w:sz w:val="16"/>
          <w:szCs w:val="16"/>
        </w:rPr>
        <w:t>% to $</w:t>
      </w:r>
      <w:r w:rsidR="00740D08" w:rsidRPr="00ED3FF6">
        <w:rPr>
          <w:sz w:val="16"/>
          <w:szCs w:val="16"/>
        </w:rPr>
        <w:t>950</w:t>
      </w:r>
      <w:r w:rsidR="00465C37" w:rsidRPr="00ED3FF6">
        <w:rPr>
          <w:sz w:val="16"/>
          <w:szCs w:val="16"/>
        </w:rPr>
        <w:t> </w:t>
      </w:r>
      <w:r w:rsidR="008D4EAB" w:rsidRPr="00ED3FF6">
        <w:rPr>
          <w:sz w:val="16"/>
          <w:szCs w:val="16"/>
        </w:rPr>
        <w:t>million</w:t>
      </w:r>
    </w:p>
    <w:p w14:paraId="089F63E1" w14:textId="7E55954E" w:rsidR="00233755" w:rsidRPr="00ED3FF6" w:rsidRDefault="00224F8A" w:rsidP="00AD5017">
      <w:pPr>
        <w:pStyle w:val="ListParagraph"/>
        <w:numPr>
          <w:ilvl w:val="0"/>
          <w:numId w:val="10"/>
        </w:numPr>
        <w:spacing w:before="40" w:after="40"/>
        <w:ind w:right="227" w:hanging="357"/>
        <w:contextualSpacing w:val="0"/>
        <w:jc w:val="both"/>
        <w:rPr>
          <w:sz w:val="16"/>
          <w:szCs w:val="16"/>
        </w:rPr>
      </w:pPr>
      <w:r w:rsidRPr="00ED3FF6">
        <w:rPr>
          <w:sz w:val="16"/>
          <w:szCs w:val="16"/>
        </w:rPr>
        <w:t>Short</w:t>
      </w:r>
      <w:r w:rsidRPr="00ED3FF6">
        <w:rPr>
          <w:sz w:val="16"/>
          <w:szCs w:val="16"/>
        </w:rPr>
        <w:noBreakHyphen/>
        <w:t>term accommodation buildings</w:t>
      </w:r>
      <w:r w:rsidR="004C48E4" w:rsidRPr="00ED3FF6">
        <w:rPr>
          <w:sz w:val="16"/>
          <w:szCs w:val="16"/>
        </w:rPr>
        <w:t xml:space="preserve"> up </w:t>
      </w:r>
      <w:r w:rsidR="0063680F" w:rsidRPr="00ED3FF6">
        <w:rPr>
          <w:sz w:val="16"/>
          <w:szCs w:val="16"/>
        </w:rPr>
        <w:t>62</w:t>
      </w:r>
      <w:r w:rsidR="005D044C" w:rsidRPr="00ED3FF6">
        <w:rPr>
          <w:sz w:val="16"/>
          <w:szCs w:val="16"/>
        </w:rPr>
        <w:t>% to $</w:t>
      </w:r>
      <w:r w:rsidR="0063680F" w:rsidRPr="00ED3FF6">
        <w:rPr>
          <w:sz w:val="16"/>
          <w:szCs w:val="16"/>
        </w:rPr>
        <w:t>711</w:t>
      </w:r>
      <w:r w:rsidR="00465C37" w:rsidRPr="00ED3FF6">
        <w:rPr>
          <w:sz w:val="16"/>
          <w:szCs w:val="16"/>
        </w:rPr>
        <w:t> </w:t>
      </w:r>
      <w:r w:rsidR="005D044C" w:rsidRPr="00ED3FF6">
        <w:rPr>
          <w:sz w:val="16"/>
          <w:szCs w:val="16"/>
        </w:rPr>
        <w:t>million</w:t>
      </w:r>
      <w:r w:rsidR="00B63127" w:rsidRPr="00ED3FF6">
        <w:rPr>
          <w:sz w:val="16"/>
          <w:szCs w:val="16"/>
        </w:rPr>
        <w:t>.</w:t>
      </w:r>
    </w:p>
    <w:p w14:paraId="65C775B2" w14:textId="77777777" w:rsidR="00233755" w:rsidRPr="00ED3FF6" w:rsidRDefault="00233755" w:rsidP="00233755">
      <w:pPr>
        <w:rPr>
          <w:rFonts w:eastAsiaTheme="majorEastAsia"/>
        </w:rPr>
        <w:sectPr w:rsidR="00233755" w:rsidRPr="00ED3FF6" w:rsidSect="00233755">
          <w:type w:val="continuous"/>
          <w:pgSz w:w="11907" w:h="16840" w:code="9"/>
          <w:pgMar w:top="1701" w:right="425" w:bottom="567" w:left="567" w:header="709" w:footer="709" w:gutter="0"/>
          <w:cols w:num="2" w:space="113"/>
          <w:docGrid w:linePitch="360"/>
        </w:sectPr>
      </w:pPr>
    </w:p>
    <w:p w14:paraId="2FFB0807"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27" w:name="_International_trade"/>
      <w:bookmarkStart w:id="28" w:name="_Regional_economic_conditions"/>
      <w:bookmarkEnd w:id="27"/>
      <w:bookmarkEnd w:id="28"/>
      <w:r w:rsidRPr="008F7AA0">
        <w:rPr>
          <w:bCs/>
          <w:color w:val="004C3D"/>
          <w:sz w:val="24"/>
          <w:szCs w:val="24"/>
        </w:rPr>
        <w:t>Regional labour markets and construction</w:t>
      </w:r>
    </w:p>
    <w:p w14:paraId="4C6FD0A1" w14:textId="77777777" w:rsidR="00233755" w:rsidRPr="00CF7CD6" w:rsidRDefault="00233755" w:rsidP="00233755">
      <w:pPr>
        <w:ind w:right="227"/>
        <w:jc w:val="right"/>
        <w:rPr>
          <w:rStyle w:val="Hyperlink"/>
          <w:b/>
          <w:bCs/>
          <w:sz w:val="16"/>
          <w:szCs w:val="16"/>
        </w:rPr>
        <w:sectPr w:rsidR="00233755" w:rsidRPr="00CF7CD6" w:rsidSect="00233755">
          <w:type w:val="continuous"/>
          <w:pgSz w:w="11907" w:h="16840" w:code="9"/>
          <w:pgMar w:top="1701" w:right="425" w:bottom="567" w:left="567" w:header="709" w:footer="709" w:gutter="0"/>
          <w:cols w:space="720"/>
          <w:docGrid w:linePitch="360"/>
        </w:sectPr>
      </w:pPr>
      <w:hyperlink w:anchor="_Contents" w:history="1">
        <w:r w:rsidRPr="00CF7CD6">
          <w:rPr>
            <w:rStyle w:val="Hyperlink"/>
            <w:b/>
            <w:bCs/>
            <w:sz w:val="16"/>
            <w:szCs w:val="16"/>
          </w:rPr>
          <w:t>Back to contents</w:t>
        </w:r>
      </w:hyperlink>
    </w:p>
    <w:p w14:paraId="78A39364" w14:textId="79983306"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CF7CD6">
        <w:rPr>
          <w:i w:val="0"/>
          <w:iCs w:val="0"/>
          <w:color w:val="00997A"/>
          <w:sz w:val="20"/>
          <w:szCs w:val="20"/>
        </w:rPr>
        <w:t>Internet vacancies by region</w:t>
      </w:r>
    </w:p>
    <w:p w14:paraId="365A5A8A" w14:textId="7D164149" w:rsidR="00233755" w:rsidRPr="007B1AE5" w:rsidRDefault="002942C7" w:rsidP="00233755">
      <w:r>
        <w:rPr>
          <w:noProof/>
        </w:rPr>
        <w:drawing>
          <wp:inline distT="0" distB="0" distL="0" distR="0" wp14:anchorId="56FFF223" wp14:editId="0F8C47AE">
            <wp:extent cx="3421380" cy="2106000"/>
            <wp:effectExtent l="0" t="0" r="7620" b="8890"/>
            <wp:docPr id="4746980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21380" cy="2106000"/>
                    </a:xfrm>
                    <a:prstGeom prst="rect">
                      <a:avLst/>
                    </a:prstGeom>
                    <a:noFill/>
                    <a:ln>
                      <a:noFill/>
                    </a:ln>
                  </pic:spPr>
                </pic:pic>
              </a:graphicData>
            </a:graphic>
          </wp:inline>
        </w:drawing>
      </w:r>
    </w:p>
    <w:p w14:paraId="435039AC" w14:textId="77777777" w:rsidR="00233755" w:rsidRPr="00AC7274" w:rsidRDefault="00233755" w:rsidP="00233755">
      <w:pPr>
        <w:jc w:val="both"/>
        <w:rPr>
          <w:sz w:val="10"/>
          <w:szCs w:val="10"/>
        </w:rPr>
      </w:pPr>
      <w:r w:rsidRPr="00AC7274">
        <w:rPr>
          <w:sz w:val="10"/>
        </w:rPr>
        <w:t xml:space="preserve">Note – </w:t>
      </w:r>
      <w:r w:rsidRPr="00AC7274">
        <w:rPr>
          <w:sz w:val="10"/>
          <w:szCs w:val="10"/>
        </w:rPr>
        <w:t>Original series. Monthly series. 3-month moving average. Custom Internet Vacancy Index regions.</w:t>
      </w:r>
    </w:p>
    <w:p w14:paraId="77C157A5" w14:textId="77777777" w:rsidR="00233755" w:rsidRPr="00AC7274" w:rsidRDefault="00233755" w:rsidP="00233755">
      <w:pPr>
        <w:jc w:val="both"/>
        <w:rPr>
          <w:sz w:val="10"/>
          <w:szCs w:val="10"/>
        </w:rPr>
      </w:pPr>
      <w:r w:rsidRPr="00AC7274">
        <w:rPr>
          <w:sz w:val="10"/>
          <w:szCs w:val="10"/>
        </w:rPr>
        <w:t>Source: Jobs and Skills Australia.</w:t>
      </w:r>
    </w:p>
    <w:p w14:paraId="3B12A4BA" w14:textId="7BD8A376" w:rsidR="00233755" w:rsidRPr="00ED3FF6" w:rsidRDefault="00233755" w:rsidP="008E4F88">
      <w:pPr>
        <w:pStyle w:val="ListParagraph"/>
        <w:numPr>
          <w:ilvl w:val="0"/>
          <w:numId w:val="9"/>
        </w:numPr>
        <w:spacing w:before="40" w:after="40"/>
        <w:ind w:right="227" w:hanging="357"/>
        <w:contextualSpacing w:val="0"/>
        <w:jc w:val="both"/>
        <w:rPr>
          <w:sz w:val="16"/>
          <w:szCs w:val="16"/>
        </w:rPr>
      </w:pPr>
      <w:r w:rsidRPr="007B1AE5">
        <w:br w:type="column"/>
      </w:r>
      <w:bookmarkStart w:id="29" w:name="_Hlk194604205"/>
      <w:r w:rsidRPr="00ED3FF6">
        <w:rPr>
          <w:sz w:val="16"/>
          <w:szCs w:val="16"/>
        </w:rPr>
        <w:t xml:space="preserve">Internet vacancies have been </w:t>
      </w:r>
      <w:r w:rsidR="00A26676" w:rsidRPr="00ED3FF6">
        <w:rPr>
          <w:sz w:val="16"/>
          <w:szCs w:val="16"/>
        </w:rPr>
        <w:t>trending down</w:t>
      </w:r>
      <w:r w:rsidRPr="00ED3FF6">
        <w:rPr>
          <w:sz w:val="16"/>
          <w:szCs w:val="16"/>
        </w:rPr>
        <w:t xml:space="preserve"> across </w:t>
      </w:r>
      <w:r w:rsidR="00F12219" w:rsidRPr="00ED3FF6">
        <w:rPr>
          <w:sz w:val="16"/>
          <w:szCs w:val="16"/>
        </w:rPr>
        <w:t xml:space="preserve">most </w:t>
      </w:r>
      <w:r w:rsidRPr="00ED3FF6">
        <w:rPr>
          <w:sz w:val="16"/>
          <w:szCs w:val="16"/>
        </w:rPr>
        <w:t>Western</w:t>
      </w:r>
      <w:r w:rsidR="008B518E" w:rsidRPr="00ED3FF6">
        <w:rPr>
          <w:sz w:val="16"/>
          <w:szCs w:val="16"/>
        </w:rPr>
        <w:t xml:space="preserve"> </w:t>
      </w:r>
      <w:r w:rsidRPr="00ED3FF6">
        <w:rPr>
          <w:sz w:val="16"/>
          <w:szCs w:val="16"/>
        </w:rPr>
        <w:t>Australia</w:t>
      </w:r>
      <w:r w:rsidR="00F12219" w:rsidRPr="00ED3FF6">
        <w:rPr>
          <w:sz w:val="16"/>
          <w:szCs w:val="16"/>
        </w:rPr>
        <w:t>n</w:t>
      </w:r>
      <w:r w:rsidRPr="00ED3FF6">
        <w:rPr>
          <w:sz w:val="16"/>
          <w:szCs w:val="16"/>
        </w:rPr>
        <w:t xml:space="preserve"> regions, although they remain at relatively high levels.</w:t>
      </w:r>
      <w:r w:rsidR="0086153B" w:rsidRPr="00ED3FF6">
        <w:rPr>
          <w:sz w:val="16"/>
          <w:szCs w:val="16"/>
        </w:rPr>
        <w:t xml:space="preserve"> </w:t>
      </w:r>
      <w:r w:rsidRPr="00ED3FF6">
        <w:rPr>
          <w:sz w:val="16"/>
          <w:szCs w:val="16"/>
        </w:rPr>
        <w:t xml:space="preserve">Between </w:t>
      </w:r>
      <w:r w:rsidR="00DD2140" w:rsidRPr="00ED3FF6">
        <w:rPr>
          <w:sz w:val="16"/>
          <w:szCs w:val="16"/>
        </w:rPr>
        <w:t>June</w:t>
      </w:r>
      <w:r w:rsidR="002B3DF5" w:rsidRPr="00ED3FF6">
        <w:rPr>
          <w:sz w:val="16"/>
          <w:szCs w:val="16"/>
        </w:rPr>
        <w:t> </w:t>
      </w:r>
      <w:r w:rsidRPr="00ED3FF6">
        <w:rPr>
          <w:sz w:val="16"/>
          <w:szCs w:val="16"/>
        </w:rPr>
        <w:t>202</w:t>
      </w:r>
      <w:r w:rsidR="002A27BA" w:rsidRPr="00ED3FF6">
        <w:rPr>
          <w:sz w:val="16"/>
          <w:szCs w:val="16"/>
        </w:rPr>
        <w:t>5</w:t>
      </w:r>
      <w:r w:rsidRPr="00ED3FF6">
        <w:rPr>
          <w:sz w:val="16"/>
          <w:szCs w:val="16"/>
        </w:rPr>
        <w:t xml:space="preserve"> and </w:t>
      </w:r>
      <w:r w:rsidR="00DD2140" w:rsidRPr="00ED3FF6">
        <w:rPr>
          <w:sz w:val="16"/>
          <w:szCs w:val="16"/>
        </w:rPr>
        <w:t>June</w:t>
      </w:r>
      <w:r w:rsidR="000A382D" w:rsidRPr="00ED3FF6">
        <w:rPr>
          <w:sz w:val="16"/>
          <w:szCs w:val="16"/>
        </w:rPr>
        <w:t> </w:t>
      </w:r>
      <w:r w:rsidRPr="00ED3FF6">
        <w:rPr>
          <w:sz w:val="16"/>
          <w:szCs w:val="16"/>
        </w:rPr>
        <w:t>202</w:t>
      </w:r>
      <w:r w:rsidR="002A27BA" w:rsidRPr="00ED3FF6">
        <w:rPr>
          <w:sz w:val="16"/>
          <w:szCs w:val="16"/>
        </w:rPr>
        <w:t>6</w:t>
      </w:r>
      <w:r w:rsidRPr="00ED3FF6">
        <w:rPr>
          <w:sz w:val="16"/>
          <w:szCs w:val="16"/>
        </w:rPr>
        <w:t xml:space="preserve">, internet </w:t>
      </w:r>
      <w:r w:rsidR="00EF2CC9" w:rsidRPr="00ED3FF6">
        <w:rPr>
          <w:sz w:val="16"/>
          <w:szCs w:val="16"/>
        </w:rPr>
        <w:t xml:space="preserve">job </w:t>
      </w:r>
      <w:r w:rsidRPr="00ED3FF6">
        <w:rPr>
          <w:sz w:val="16"/>
          <w:szCs w:val="16"/>
        </w:rPr>
        <w:t>vacancies in the:</w:t>
      </w:r>
    </w:p>
    <w:p w14:paraId="414ECC5C" w14:textId="4B8C6D35" w:rsidR="001D0C0D" w:rsidRPr="00ED3FF6" w:rsidRDefault="001D0C0D" w:rsidP="001D0C0D">
      <w:pPr>
        <w:pStyle w:val="ListParagraph"/>
        <w:numPr>
          <w:ilvl w:val="1"/>
          <w:numId w:val="9"/>
        </w:numPr>
        <w:spacing w:before="40" w:after="40"/>
        <w:ind w:right="227"/>
        <w:contextualSpacing w:val="0"/>
        <w:jc w:val="both"/>
        <w:rPr>
          <w:sz w:val="16"/>
          <w:szCs w:val="16"/>
        </w:rPr>
      </w:pPr>
      <w:r w:rsidRPr="00ED3FF6">
        <w:rPr>
          <w:sz w:val="16"/>
          <w:szCs w:val="16"/>
        </w:rPr>
        <w:t xml:space="preserve">Goldfields &amp; Southern region </w:t>
      </w:r>
      <w:r w:rsidR="00A24F2D" w:rsidRPr="00ED3FF6">
        <w:rPr>
          <w:sz w:val="16"/>
          <w:szCs w:val="16"/>
        </w:rPr>
        <w:t>increased</w:t>
      </w:r>
      <w:r w:rsidRPr="00ED3FF6">
        <w:rPr>
          <w:sz w:val="16"/>
          <w:szCs w:val="16"/>
        </w:rPr>
        <w:t xml:space="preserve"> </w:t>
      </w:r>
      <w:r w:rsidR="000C0396" w:rsidRPr="00ED3FF6">
        <w:rPr>
          <w:sz w:val="16"/>
          <w:szCs w:val="16"/>
        </w:rPr>
        <w:t>6.6</w:t>
      </w:r>
      <w:r w:rsidRPr="00ED3FF6">
        <w:rPr>
          <w:sz w:val="16"/>
          <w:szCs w:val="16"/>
        </w:rPr>
        <w:t>% to 1,</w:t>
      </w:r>
      <w:r w:rsidR="00470102" w:rsidRPr="00ED3FF6">
        <w:rPr>
          <w:sz w:val="16"/>
          <w:szCs w:val="16"/>
        </w:rPr>
        <w:t>8</w:t>
      </w:r>
      <w:r w:rsidR="000C0396" w:rsidRPr="00ED3FF6">
        <w:rPr>
          <w:sz w:val="16"/>
          <w:szCs w:val="16"/>
        </w:rPr>
        <w:t>13</w:t>
      </w:r>
    </w:p>
    <w:p w14:paraId="5A319D50" w14:textId="3BE940D4" w:rsidR="00360B86" w:rsidRPr="00ED3FF6" w:rsidRDefault="00360B86" w:rsidP="00360B86">
      <w:pPr>
        <w:pStyle w:val="ListParagraph"/>
        <w:numPr>
          <w:ilvl w:val="1"/>
          <w:numId w:val="9"/>
        </w:numPr>
        <w:spacing w:before="40" w:after="40"/>
        <w:ind w:right="227"/>
        <w:contextualSpacing w:val="0"/>
        <w:jc w:val="both"/>
        <w:rPr>
          <w:sz w:val="16"/>
          <w:szCs w:val="16"/>
        </w:rPr>
      </w:pPr>
      <w:r w:rsidRPr="00ED3FF6">
        <w:rPr>
          <w:sz w:val="16"/>
          <w:szCs w:val="16"/>
        </w:rPr>
        <w:t xml:space="preserve">Pilbara &amp; Kimberley region </w:t>
      </w:r>
      <w:r w:rsidR="00736122" w:rsidRPr="00ED3FF6">
        <w:rPr>
          <w:sz w:val="16"/>
          <w:szCs w:val="16"/>
        </w:rPr>
        <w:t>fell</w:t>
      </w:r>
      <w:r w:rsidRPr="00ED3FF6">
        <w:rPr>
          <w:sz w:val="16"/>
          <w:szCs w:val="16"/>
        </w:rPr>
        <w:t xml:space="preserve"> </w:t>
      </w:r>
      <w:r w:rsidR="00CB46D9" w:rsidRPr="00ED3FF6">
        <w:rPr>
          <w:sz w:val="16"/>
          <w:szCs w:val="16"/>
        </w:rPr>
        <w:t>1.9</w:t>
      </w:r>
      <w:r w:rsidRPr="00ED3FF6">
        <w:rPr>
          <w:sz w:val="16"/>
          <w:szCs w:val="16"/>
        </w:rPr>
        <w:t xml:space="preserve">% to </w:t>
      </w:r>
      <w:r w:rsidR="004161F5" w:rsidRPr="00ED3FF6">
        <w:rPr>
          <w:sz w:val="16"/>
          <w:szCs w:val="16"/>
        </w:rPr>
        <w:t>1,</w:t>
      </w:r>
      <w:r w:rsidR="00CB46D9" w:rsidRPr="00ED3FF6">
        <w:rPr>
          <w:sz w:val="16"/>
          <w:szCs w:val="16"/>
        </w:rPr>
        <w:t>839</w:t>
      </w:r>
    </w:p>
    <w:p w14:paraId="483DCB55" w14:textId="18F52B62" w:rsidR="001A21B8" w:rsidRPr="00ED3FF6" w:rsidRDefault="00360B86" w:rsidP="001A21B8">
      <w:pPr>
        <w:pStyle w:val="ListParagraph"/>
        <w:numPr>
          <w:ilvl w:val="1"/>
          <w:numId w:val="9"/>
        </w:numPr>
        <w:spacing w:before="40" w:after="40"/>
        <w:ind w:right="227"/>
        <w:contextualSpacing w:val="0"/>
        <w:jc w:val="both"/>
        <w:rPr>
          <w:sz w:val="16"/>
          <w:szCs w:val="16"/>
        </w:rPr>
      </w:pPr>
      <w:r w:rsidRPr="00ED3FF6">
        <w:rPr>
          <w:sz w:val="16"/>
          <w:szCs w:val="16"/>
        </w:rPr>
        <w:t>South West</w:t>
      </w:r>
      <w:r w:rsidR="00233755" w:rsidRPr="00ED3FF6">
        <w:rPr>
          <w:sz w:val="16"/>
          <w:szCs w:val="16"/>
        </w:rPr>
        <w:t xml:space="preserve"> </w:t>
      </w:r>
      <w:r w:rsidR="001A21B8" w:rsidRPr="00ED3FF6">
        <w:rPr>
          <w:sz w:val="16"/>
          <w:szCs w:val="16"/>
        </w:rPr>
        <w:t xml:space="preserve">region </w:t>
      </w:r>
      <w:r w:rsidR="00736122" w:rsidRPr="00ED3FF6">
        <w:rPr>
          <w:sz w:val="16"/>
          <w:szCs w:val="16"/>
        </w:rPr>
        <w:t>fell</w:t>
      </w:r>
      <w:r w:rsidR="001A21B8" w:rsidRPr="00ED3FF6">
        <w:rPr>
          <w:sz w:val="16"/>
          <w:szCs w:val="16"/>
        </w:rPr>
        <w:t xml:space="preserve"> </w:t>
      </w:r>
      <w:r w:rsidR="003F562A" w:rsidRPr="00ED3FF6">
        <w:rPr>
          <w:sz w:val="16"/>
          <w:szCs w:val="16"/>
        </w:rPr>
        <w:t>5</w:t>
      </w:r>
      <w:r w:rsidR="00CB46D9" w:rsidRPr="00ED3FF6">
        <w:rPr>
          <w:sz w:val="16"/>
          <w:szCs w:val="16"/>
        </w:rPr>
        <w:t>.2</w:t>
      </w:r>
      <w:r w:rsidR="001A21B8" w:rsidRPr="00ED3FF6">
        <w:rPr>
          <w:sz w:val="16"/>
          <w:szCs w:val="16"/>
        </w:rPr>
        <w:t xml:space="preserve">% to </w:t>
      </w:r>
      <w:r w:rsidR="00EF78A5" w:rsidRPr="00ED3FF6">
        <w:rPr>
          <w:sz w:val="16"/>
          <w:szCs w:val="16"/>
        </w:rPr>
        <w:t>1,186</w:t>
      </w:r>
      <w:r w:rsidR="006A7CB9" w:rsidRPr="00ED3FF6">
        <w:rPr>
          <w:sz w:val="16"/>
          <w:szCs w:val="16"/>
        </w:rPr>
        <w:t>.</w:t>
      </w:r>
    </w:p>
    <w:p w14:paraId="2522592A" w14:textId="77777777" w:rsidR="00BF26CD" w:rsidRPr="00ED3FF6" w:rsidRDefault="00BF26CD" w:rsidP="00BF26CD">
      <w:pPr>
        <w:pStyle w:val="ListParagraph"/>
        <w:numPr>
          <w:ilvl w:val="0"/>
          <w:numId w:val="9"/>
        </w:numPr>
        <w:spacing w:before="40" w:after="40"/>
        <w:ind w:right="227"/>
        <w:contextualSpacing w:val="0"/>
        <w:jc w:val="both"/>
        <w:rPr>
          <w:sz w:val="16"/>
          <w:szCs w:val="16"/>
        </w:rPr>
      </w:pPr>
      <w:r w:rsidRPr="00ED3FF6">
        <w:rPr>
          <w:sz w:val="16"/>
          <w:szCs w:val="16"/>
        </w:rPr>
        <w:t>In June 2026, the highest numbers of internet vacancies in the:</w:t>
      </w:r>
    </w:p>
    <w:p w14:paraId="31C37993" w14:textId="77777777" w:rsidR="00BF26CD" w:rsidRPr="00ED3FF6" w:rsidRDefault="00BF26CD" w:rsidP="00BF26CD">
      <w:pPr>
        <w:pStyle w:val="ListParagraph"/>
        <w:numPr>
          <w:ilvl w:val="1"/>
          <w:numId w:val="9"/>
        </w:numPr>
        <w:spacing w:before="40" w:after="40"/>
        <w:ind w:right="227"/>
        <w:contextualSpacing w:val="0"/>
        <w:jc w:val="both"/>
        <w:rPr>
          <w:sz w:val="16"/>
          <w:szCs w:val="16"/>
        </w:rPr>
      </w:pPr>
      <w:r w:rsidRPr="00ED3FF6">
        <w:rPr>
          <w:sz w:val="16"/>
          <w:szCs w:val="16"/>
        </w:rPr>
        <w:t>Goldfields &amp; Southern region were for technicians and trade workers (447) and professionals (408)</w:t>
      </w:r>
    </w:p>
    <w:p w14:paraId="331BC3A9" w14:textId="77777777" w:rsidR="00BF26CD" w:rsidRPr="00ED3FF6" w:rsidRDefault="00BF26CD" w:rsidP="00BF26CD">
      <w:pPr>
        <w:pStyle w:val="ListParagraph"/>
        <w:numPr>
          <w:ilvl w:val="1"/>
          <w:numId w:val="9"/>
        </w:numPr>
        <w:spacing w:before="40" w:after="40"/>
        <w:ind w:right="227"/>
        <w:contextualSpacing w:val="0"/>
        <w:jc w:val="both"/>
        <w:rPr>
          <w:sz w:val="16"/>
          <w:szCs w:val="16"/>
        </w:rPr>
      </w:pPr>
      <w:r w:rsidRPr="00ED3FF6">
        <w:rPr>
          <w:sz w:val="16"/>
          <w:szCs w:val="16"/>
        </w:rPr>
        <w:t>Pilbara &amp; Kimberley region were for technicians and trade workers (512) and professionals (406)</w:t>
      </w:r>
    </w:p>
    <w:p w14:paraId="4B2DFA45" w14:textId="77777777" w:rsidR="00BF26CD" w:rsidRPr="00ED3FF6" w:rsidRDefault="00BF26CD" w:rsidP="00BF26CD">
      <w:pPr>
        <w:pStyle w:val="ListParagraph"/>
        <w:numPr>
          <w:ilvl w:val="1"/>
          <w:numId w:val="9"/>
        </w:numPr>
        <w:spacing w:before="40" w:after="40"/>
        <w:ind w:right="227"/>
        <w:contextualSpacing w:val="0"/>
        <w:jc w:val="both"/>
        <w:rPr>
          <w:sz w:val="16"/>
          <w:szCs w:val="16"/>
        </w:rPr>
      </w:pPr>
      <w:r w:rsidRPr="00ED3FF6">
        <w:rPr>
          <w:sz w:val="16"/>
          <w:szCs w:val="16"/>
        </w:rPr>
        <w:t>South West region were for professionals (288) and technicians and trade workers (225).</w:t>
      </w:r>
    </w:p>
    <w:p w14:paraId="4F09091E" w14:textId="0F310925" w:rsidR="00220630" w:rsidRPr="00ED3FF6" w:rsidRDefault="00220630" w:rsidP="00220630">
      <w:pPr>
        <w:pStyle w:val="ListParagraph"/>
        <w:numPr>
          <w:ilvl w:val="0"/>
          <w:numId w:val="9"/>
        </w:numPr>
        <w:spacing w:before="40" w:after="40"/>
        <w:ind w:right="227"/>
        <w:contextualSpacing w:val="0"/>
        <w:jc w:val="both"/>
        <w:rPr>
          <w:sz w:val="16"/>
          <w:szCs w:val="16"/>
        </w:rPr>
      </w:pPr>
      <w:r w:rsidRPr="00ED3FF6">
        <w:rPr>
          <w:sz w:val="16"/>
          <w:szCs w:val="16"/>
        </w:rPr>
        <w:t xml:space="preserve">In </w:t>
      </w:r>
      <w:r w:rsidR="00923EA1" w:rsidRPr="00ED3FF6">
        <w:rPr>
          <w:sz w:val="16"/>
          <w:szCs w:val="16"/>
        </w:rPr>
        <w:t>the Pilbara &amp; Kimberley and South West</w:t>
      </w:r>
      <w:r w:rsidRPr="00ED3FF6">
        <w:rPr>
          <w:sz w:val="16"/>
          <w:szCs w:val="16"/>
        </w:rPr>
        <w:t xml:space="preserve"> regions, </w:t>
      </w:r>
      <w:r w:rsidR="000B6C11" w:rsidRPr="00ED3FF6">
        <w:rPr>
          <w:sz w:val="16"/>
          <w:szCs w:val="16"/>
        </w:rPr>
        <w:t xml:space="preserve">the largest increase in the number of </w:t>
      </w:r>
      <w:r w:rsidR="009677C7" w:rsidRPr="00ED3FF6">
        <w:rPr>
          <w:sz w:val="16"/>
          <w:szCs w:val="16"/>
        </w:rPr>
        <w:t xml:space="preserve">internet </w:t>
      </w:r>
      <w:r w:rsidR="000B6C11" w:rsidRPr="00ED3FF6">
        <w:rPr>
          <w:sz w:val="16"/>
          <w:szCs w:val="16"/>
        </w:rPr>
        <w:t xml:space="preserve">vacancies between </w:t>
      </w:r>
      <w:r w:rsidR="00F9387A" w:rsidRPr="00ED3FF6">
        <w:rPr>
          <w:sz w:val="16"/>
          <w:szCs w:val="16"/>
        </w:rPr>
        <w:t>June</w:t>
      </w:r>
      <w:r w:rsidR="000B6C11" w:rsidRPr="00ED3FF6">
        <w:rPr>
          <w:sz w:val="16"/>
          <w:szCs w:val="16"/>
        </w:rPr>
        <w:t xml:space="preserve"> 2025 and </w:t>
      </w:r>
      <w:r w:rsidR="00F9387A" w:rsidRPr="00ED3FF6">
        <w:rPr>
          <w:sz w:val="16"/>
          <w:szCs w:val="16"/>
        </w:rPr>
        <w:t>June</w:t>
      </w:r>
      <w:r w:rsidR="000B6C11" w:rsidRPr="00ED3FF6">
        <w:rPr>
          <w:sz w:val="16"/>
          <w:szCs w:val="16"/>
        </w:rPr>
        <w:t xml:space="preserve"> 2026 was for </w:t>
      </w:r>
      <w:r w:rsidRPr="00ED3FF6">
        <w:rPr>
          <w:sz w:val="16"/>
          <w:szCs w:val="16"/>
        </w:rPr>
        <w:t>medical practitioners and nurses</w:t>
      </w:r>
      <w:r w:rsidR="0060002A" w:rsidRPr="00ED3FF6">
        <w:rPr>
          <w:sz w:val="16"/>
          <w:szCs w:val="16"/>
        </w:rPr>
        <w:t xml:space="preserve">, while in the Goldfields &amp; Southern region it was for </w:t>
      </w:r>
      <w:r w:rsidR="00736FAB" w:rsidRPr="00ED3FF6">
        <w:rPr>
          <w:sz w:val="16"/>
          <w:szCs w:val="16"/>
        </w:rPr>
        <w:t>automotive and engineering trades workers</w:t>
      </w:r>
      <w:r w:rsidR="000B6C11" w:rsidRPr="00ED3FF6">
        <w:rPr>
          <w:sz w:val="16"/>
          <w:szCs w:val="16"/>
        </w:rPr>
        <w:t>.</w:t>
      </w:r>
    </w:p>
    <w:bookmarkEnd w:id="29"/>
    <w:p w14:paraId="5AD286A8" w14:textId="50B7EF05" w:rsidR="00567061" w:rsidRPr="00ED3FF6" w:rsidRDefault="00567061" w:rsidP="00217B9F">
      <w:pPr>
        <w:pStyle w:val="ListParagraph"/>
        <w:numPr>
          <w:ilvl w:val="1"/>
          <w:numId w:val="9"/>
        </w:numPr>
        <w:spacing w:before="40" w:after="40"/>
        <w:ind w:right="227"/>
        <w:contextualSpacing w:val="0"/>
        <w:jc w:val="both"/>
        <w:rPr>
          <w:sz w:val="16"/>
          <w:szCs w:val="16"/>
        </w:rPr>
        <w:sectPr w:rsidR="00567061" w:rsidRPr="00ED3FF6" w:rsidSect="00233755">
          <w:type w:val="continuous"/>
          <w:pgSz w:w="11907" w:h="16840" w:code="9"/>
          <w:pgMar w:top="1701" w:right="425" w:bottom="567" w:left="567" w:header="709" w:footer="709" w:gutter="0"/>
          <w:cols w:num="2" w:space="113"/>
          <w:docGrid w:linePitch="360"/>
        </w:sectPr>
      </w:pPr>
    </w:p>
    <w:p w14:paraId="5984C128" w14:textId="77777777" w:rsidR="00233755" w:rsidRPr="00CF7CD6" w:rsidRDefault="00233755"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CF7CD6">
        <w:rPr>
          <w:i w:val="0"/>
          <w:iCs w:val="0"/>
          <w:color w:val="00997A"/>
          <w:sz w:val="20"/>
          <w:szCs w:val="20"/>
        </w:rPr>
        <w:t>Unemployment rate by region</w:t>
      </w:r>
    </w:p>
    <w:p w14:paraId="54F30B79" w14:textId="2EDAA27D" w:rsidR="00233755" w:rsidRPr="007B1AE5" w:rsidRDefault="00375679" w:rsidP="00233755">
      <w:r>
        <w:rPr>
          <w:noProof/>
        </w:rPr>
        <w:drawing>
          <wp:inline distT="0" distB="0" distL="0" distR="0" wp14:anchorId="11C6A842" wp14:editId="71FE709E">
            <wp:extent cx="3420000" cy="2105827"/>
            <wp:effectExtent l="0" t="0" r="9525" b="8890"/>
            <wp:docPr id="71950324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0B0C0909" w14:textId="77777777" w:rsidR="00233755" w:rsidRPr="00635C58" w:rsidRDefault="00233755" w:rsidP="00233755">
      <w:pPr>
        <w:jc w:val="both"/>
        <w:rPr>
          <w:sz w:val="10"/>
        </w:rPr>
      </w:pPr>
      <w:r w:rsidRPr="00635C58">
        <w:rPr>
          <w:sz w:val="10"/>
        </w:rPr>
        <w:t>Note – Smoothed seasonally adjusted series. Development commission regions.</w:t>
      </w:r>
    </w:p>
    <w:p w14:paraId="67C35D35" w14:textId="77777777" w:rsidR="00233755" w:rsidRDefault="00233755" w:rsidP="00233755">
      <w:pPr>
        <w:jc w:val="both"/>
        <w:rPr>
          <w:sz w:val="10"/>
          <w:szCs w:val="10"/>
        </w:rPr>
      </w:pPr>
      <w:r w:rsidRPr="00635C58">
        <w:rPr>
          <w:sz w:val="10"/>
        </w:rPr>
        <w:t>Source: Jobs and Skills Australia</w:t>
      </w:r>
      <w:r w:rsidRPr="00AF759E">
        <w:rPr>
          <w:sz w:val="10"/>
          <w:szCs w:val="10"/>
        </w:rPr>
        <w:t>.</w:t>
      </w:r>
    </w:p>
    <w:p w14:paraId="2220081D" w14:textId="7B7C591F" w:rsidR="00233755" w:rsidRPr="002A4A11"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bookmarkStart w:id="30" w:name="_Hlk194604257"/>
      <w:r w:rsidR="004615E7" w:rsidRPr="002A4A11">
        <w:rPr>
          <w:sz w:val="16"/>
          <w:szCs w:val="16"/>
        </w:rPr>
        <w:t>T</w:t>
      </w:r>
      <w:r w:rsidRPr="002A4A11">
        <w:rPr>
          <w:sz w:val="16"/>
          <w:szCs w:val="16"/>
        </w:rPr>
        <w:t xml:space="preserve">he unemployment rate </w:t>
      </w:r>
      <w:r w:rsidR="00AE1726" w:rsidRPr="002A4A11">
        <w:rPr>
          <w:sz w:val="16"/>
          <w:szCs w:val="16"/>
        </w:rPr>
        <w:t>remained relatively low</w:t>
      </w:r>
      <w:r w:rsidRPr="002A4A11">
        <w:rPr>
          <w:sz w:val="16"/>
          <w:szCs w:val="16"/>
        </w:rPr>
        <w:t xml:space="preserve"> across </w:t>
      </w:r>
      <w:r w:rsidR="007D24D7" w:rsidRPr="002A4A11">
        <w:rPr>
          <w:sz w:val="16"/>
          <w:szCs w:val="16"/>
        </w:rPr>
        <w:t xml:space="preserve">most of </w:t>
      </w:r>
      <w:r w:rsidRPr="002A4A11">
        <w:rPr>
          <w:sz w:val="16"/>
          <w:szCs w:val="16"/>
        </w:rPr>
        <w:t xml:space="preserve">Western Australia’s regions in the </w:t>
      </w:r>
      <w:r w:rsidR="004D42ED" w:rsidRPr="002A4A11">
        <w:rPr>
          <w:sz w:val="16"/>
          <w:szCs w:val="16"/>
        </w:rPr>
        <w:t>December</w:t>
      </w:r>
      <w:r w:rsidRPr="002A4A11">
        <w:rPr>
          <w:sz w:val="16"/>
          <w:szCs w:val="16"/>
        </w:rPr>
        <w:t xml:space="preserve"> quarter 202</w:t>
      </w:r>
      <w:r w:rsidR="001A127C" w:rsidRPr="002A4A11">
        <w:rPr>
          <w:sz w:val="16"/>
          <w:szCs w:val="16"/>
        </w:rPr>
        <w:t>5</w:t>
      </w:r>
      <w:r w:rsidRPr="002A4A11">
        <w:rPr>
          <w:sz w:val="16"/>
          <w:szCs w:val="16"/>
        </w:rPr>
        <w:t>, with the exception of the Kimberley region.</w:t>
      </w:r>
    </w:p>
    <w:p w14:paraId="349B02F0" w14:textId="1D27349D" w:rsidR="00C14F0E" w:rsidRPr="000C56A2" w:rsidRDefault="00233755" w:rsidP="006058E8">
      <w:pPr>
        <w:pStyle w:val="ListParagraph"/>
        <w:numPr>
          <w:ilvl w:val="0"/>
          <w:numId w:val="9"/>
        </w:numPr>
        <w:spacing w:before="40" w:after="40"/>
        <w:ind w:right="227" w:hanging="357"/>
        <w:contextualSpacing w:val="0"/>
        <w:jc w:val="both"/>
        <w:rPr>
          <w:sz w:val="16"/>
          <w:szCs w:val="16"/>
        </w:rPr>
      </w:pPr>
      <w:r w:rsidRPr="000C56A2">
        <w:rPr>
          <w:sz w:val="16"/>
          <w:szCs w:val="16"/>
        </w:rPr>
        <w:t>The</w:t>
      </w:r>
      <w:r w:rsidR="005834A0" w:rsidRPr="000C56A2">
        <w:rPr>
          <w:sz w:val="16"/>
          <w:szCs w:val="16"/>
        </w:rPr>
        <w:t>re</w:t>
      </w:r>
      <w:r w:rsidRPr="000C56A2">
        <w:rPr>
          <w:sz w:val="16"/>
          <w:szCs w:val="16"/>
        </w:rPr>
        <w:t xml:space="preserve"> </w:t>
      </w:r>
      <w:r w:rsidR="005834A0" w:rsidRPr="000C56A2">
        <w:rPr>
          <w:sz w:val="16"/>
          <w:szCs w:val="16"/>
        </w:rPr>
        <w:t xml:space="preserve">were </w:t>
      </w:r>
      <w:r w:rsidR="00B21A94" w:rsidRPr="000C56A2">
        <w:rPr>
          <w:sz w:val="16"/>
          <w:szCs w:val="16"/>
        </w:rPr>
        <w:t>increases</w:t>
      </w:r>
      <w:r w:rsidR="00FA1530" w:rsidRPr="000C56A2">
        <w:rPr>
          <w:sz w:val="16"/>
          <w:szCs w:val="16"/>
        </w:rPr>
        <w:t xml:space="preserve"> to</w:t>
      </w:r>
      <w:r w:rsidR="005834A0" w:rsidRPr="000C56A2">
        <w:rPr>
          <w:sz w:val="16"/>
          <w:szCs w:val="16"/>
        </w:rPr>
        <w:t xml:space="preserve"> </w:t>
      </w:r>
      <w:r w:rsidR="00B21A94" w:rsidRPr="000C56A2">
        <w:rPr>
          <w:sz w:val="16"/>
          <w:szCs w:val="16"/>
        </w:rPr>
        <w:t xml:space="preserve">the </w:t>
      </w:r>
      <w:r w:rsidRPr="000C56A2">
        <w:rPr>
          <w:sz w:val="16"/>
          <w:szCs w:val="16"/>
        </w:rPr>
        <w:t>unemployment rate</w:t>
      </w:r>
      <w:r w:rsidR="005834A0" w:rsidRPr="000C56A2">
        <w:rPr>
          <w:sz w:val="16"/>
          <w:szCs w:val="16"/>
        </w:rPr>
        <w:t>s</w:t>
      </w:r>
      <w:r w:rsidRPr="000C56A2">
        <w:rPr>
          <w:sz w:val="16"/>
          <w:szCs w:val="16"/>
        </w:rPr>
        <w:t xml:space="preserve"> </w:t>
      </w:r>
      <w:r w:rsidR="005834A0" w:rsidRPr="000C56A2">
        <w:rPr>
          <w:sz w:val="16"/>
          <w:szCs w:val="16"/>
        </w:rPr>
        <w:t>across</w:t>
      </w:r>
      <w:r w:rsidR="001E4304" w:rsidRPr="000C56A2">
        <w:rPr>
          <w:sz w:val="16"/>
          <w:szCs w:val="16"/>
        </w:rPr>
        <w:t xml:space="preserve"> </w:t>
      </w:r>
      <w:r w:rsidR="00B21A94" w:rsidRPr="000C56A2">
        <w:rPr>
          <w:sz w:val="16"/>
          <w:szCs w:val="16"/>
        </w:rPr>
        <w:t xml:space="preserve">all of </w:t>
      </w:r>
      <w:r w:rsidRPr="000C56A2">
        <w:rPr>
          <w:sz w:val="16"/>
          <w:szCs w:val="16"/>
        </w:rPr>
        <w:t xml:space="preserve">Western Australia’s regions in the </w:t>
      </w:r>
      <w:r w:rsidR="00B21A94" w:rsidRPr="000C56A2">
        <w:rPr>
          <w:sz w:val="16"/>
          <w:szCs w:val="16"/>
        </w:rPr>
        <w:t>December</w:t>
      </w:r>
      <w:r w:rsidRPr="000C56A2">
        <w:rPr>
          <w:sz w:val="16"/>
          <w:szCs w:val="16"/>
        </w:rPr>
        <w:t xml:space="preserve"> quarter 202</w:t>
      </w:r>
      <w:r w:rsidR="001E4304" w:rsidRPr="000C56A2">
        <w:rPr>
          <w:sz w:val="16"/>
          <w:szCs w:val="16"/>
        </w:rPr>
        <w:t>5</w:t>
      </w:r>
      <w:r w:rsidR="006B561D" w:rsidRPr="000C56A2">
        <w:rPr>
          <w:sz w:val="16"/>
          <w:szCs w:val="16"/>
        </w:rPr>
        <w:t xml:space="preserve">, with the largest increase being in the </w:t>
      </w:r>
      <w:r w:rsidR="0064652A" w:rsidRPr="000C56A2">
        <w:rPr>
          <w:sz w:val="16"/>
          <w:szCs w:val="16"/>
        </w:rPr>
        <w:t xml:space="preserve">Wheatbelt (up 0.5 percentage points) </w:t>
      </w:r>
      <w:r w:rsidR="006B561D" w:rsidRPr="000C56A2">
        <w:rPr>
          <w:sz w:val="16"/>
          <w:szCs w:val="16"/>
        </w:rPr>
        <w:t>Kimberley (up 0.5 percentage points)</w:t>
      </w:r>
      <w:r w:rsidR="0064652A" w:rsidRPr="000C56A2">
        <w:rPr>
          <w:sz w:val="16"/>
          <w:szCs w:val="16"/>
        </w:rPr>
        <w:t xml:space="preserve"> and Great Southern (up 0.4 percentage points).</w:t>
      </w:r>
    </w:p>
    <w:p w14:paraId="622E9C16" w14:textId="1A404E79" w:rsidR="00233755" w:rsidRPr="000C56A2" w:rsidRDefault="000A382D" w:rsidP="006058E8">
      <w:pPr>
        <w:pStyle w:val="ListParagraph"/>
        <w:numPr>
          <w:ilvl w:val="0"/>
          <w:numId w:val="9"/>
        </w:numPr>
        <w:spacing w:before="40" w:after="40"/>
        <w:ind w:left="357" w:right="227" w:hanging="357"/>
        <w:contextualSpacing w:val="0"/>
        <w:jc w:val="both"/>
        <w:rPr>
          <w:sz w:val="16"/>
          <w:szCs w:val="16"/>
        </w:rPr>
      </w:pPr>
      <w:r w:rsidRPr="000C56A2">
        <w:rPr>
          <w:sz w:val="16"/>
          <w:szCs w:val="16"/>
        </w:rPr>
        <w:t>Although t</w:t>
      </w:r>
      <w:r w:rsidR="00A622D0" w:rsidRPr="000C56A2">
        <w:rPr>
          <w:sz w:val="16"/>
          <w:szCs w:val="16"/>
        </w:rPr>
        <w:t>he Kimberley has the highest unemployment rate of Western Australia’s regions</w:t>
      </w:r>
      <w:r w:rsidRPr="000C56A2">
        <w:rPr>
          <w:sz w:val="16"/>
          <w:szCs w:val="16"/>
        </w:rPr>
        <w:t>,</w:t>
      </w:r>
      <w:r w:rsidR="00A622D0" w:rsidRPr="000C56A2">
        <w:rPr>
          <w:sz w:val="16"/>
          <w:szCs w:val="16"/>
        </w:rPr>
        <w:t xml:space="preserve"> </w:t>
      </w:r>
      <w:r w:rsidRPr="000C56A2">
        <w:rPr>
          <w:sz w:val="16"/>
          <w:szCs w:val="16"/>
        </w:rPr>
        <w:t>its</w:t>
      </w:r>
      <w:r w:rsidR="00A622D0" w:rsidRPr="000C56A2">
        <w:rPr>
          <w:sz w:val="16"/>
          <w:szCs w:val="16"/>
        </w:rPr>
        <w:t xml:space="preserve"> unemployment rate in the </w:t>
      </w:r>
      <w:r w:rsidR="0064652A" w:rsidRPr="000C56A2">
        <w:rPr>
          <w:sz w:val="16"/>
          <w:szCs w:val="16"/>
        </w:rPr>
        <w:t>December</w:t>
      </w:r>
      <w:r w:rsidR="00A622D0" w:rsidRPr="000C56A2">
        <w:rPr>
          <w:sz w:val="16"/>
          <w:szCs w:val="16"/>
        </w:rPr>
        <w:t xml:space="preserve"> quarter 2025 </w:t>
      </w:r>
      <w:r w:rsidRPr="000C56A2">
        <w:rPr>
          <w:sz w:val="16"/>
          <w:szCs w:val="16"/>
        </w:rPr>
        <w:t>(</w:t>
      </w:r>
      <w:r w:rsidR="00560E66" w:rsidRPr="000C56A2">
        <w:rPr>
          <w:sz w:val="16"/>
          <w:szCs w:val="16"/>
        </w:rPr>
        <w:t>10.</w:t>
      </w:r>
      <w:r w:rsidR="0064652A" w:rsidRPr="000C56A2">
        <w:rPr>
          <w:sz w:val="16"/>
          <w:szCs w:val="16"/>
        </w:rPr>
        <w:t>8</w:t>
      </w:r>
      <w:r w:rsidRPr="000C56A2">
        <w:rPr>
          <w:sz w:val="16"/>
          <w:szCs w:val="16"/>
        </w:rPr>
        <w:t xml:space="preserve">%) </w:t>
      </w:r>
      <w:r w:rsidR="00A622D0" w:rsidRPr="000C56A2">
        <w:rPr>
          <w:sz w:val="16"/>
          <w:szCs w:val="16"/>
        </w:rPr>
        <w:t xml:space="preserve">was much lower than </w:t>
      </w:r>
      <w:r w:rsidRPr="000C56A2">
        <w:rPr>
          <w:sz w:val="16"/>
          <w:szCs w:val="16"/>
        </w:rPr>
        <w:t xml:space="preserve">it was </w:t>
      </w:r>
      <w:r w:rsidR="00A622D0" w:rsidRPr="000C56A2">
        <w:rPr>
          <w:sz w:val="16"/>
          <w:szCs w:val="16"/>
        </w:rPr>
        <w:t>prior to the COVID</w:t>
      </w:r>
      <w:r w:rsidR="00A622D0" w:rsidRPr="000C56A2">
        <w:rPr>
          <w:sz w:val="16"/>
          <w:szCs w:val="16"/>
        </w:rPr>
        <w:noBreakHyphen/>
        <w:t>19 pandemic (1</w:t>
      </w:r>
      <w:r w:rsidR="006A35BD" w:rsidRPr="000C56A2">
        <w:rPr>
          <w:sz w:val="16"/>
          <w:szCs w:val="16"/>
        </w:rPr>
        <w:t>5.1</w:t>
      </w:r>
      <w:r w:rsidR="00A622D0" w:rsidRPr="000C56A2">
        <w:rPr>
          <w:sz w:val="16"/>
          <w:szCs w:val="16"/>
        </w:rPr>
        <w:t>% in the December quarter 2019).</w:t>
      </w:r>
    </w:p>
    <w:bookmarkEnd w:id="30"/>
    <w:p w14:paraId="3126E384" w14:textId="77777777" w:rsidR="00233755" w:rsidRPr="001E4304" w:rsidRDefault="00233755" w:rsidP="001E4304">
      <w:pPr>
        <w:jc w:val="both"/>
        <w:rPr>
          <w:sz w:val="16"/>
          <w:szCs w:val="16"/>
        </w:rPr>
        <w:sectPr w:rsidR="00233755" w:rsidRPr="001E4304" w:rsidSect="00233755">
          <w:type w:val="continuous"/>
          <w:pgSz w:w="11907" w:h="16840" w:code="9"/>
          <w:pgMar w:top="1701" w:right="425" w:bottom="567" w:left="567" w:header="709" w:footer="709" w:gutter="0"/>
          <w:cols w:num="2" w:space="113"/>
          <w:docGrid w:linePitch="360"/>
        </w:sectPr>
      </w:pPr>
    </w:p>
    <w:p w14:paraId="3BF30B88" w14:textId="41174C65" w:rsidR="00233755" w:rsidRPr="00CF7CD6" w:rsidRDefault="00233755" w:rsidP="00233755">
      <w:pPr>
        <w:pStyle w:val="Heading4"/>
        <w:spacing w:before="120"/>
        <w:rPr>
          <w:i w:val="0"/>
          <w:iCs w:val="0"/>
          <w:color w:val="00997A"/>
          <w:sz w:val="20"/>
          <w:szCs w:val="20"/>
        </w:rPr>
      </w:pPr>
      <w:r w:rsidRPr="00CF7CD6">
        <w:rPr>
          <w:i w:val="0"/>
          <w:iCs w:val="0"/>
          <w:color w:val="00997A"/>
          <w:sz w:val="20"/>
          <w:szCs w:val="20"/>
        </w:rPr>
        <w:t>Building approvals per capita by region: 202</w:t>
      </w:r>
      <w:r w:rsidR="00DF5C5D">
        <w:rPr>
          <w:i w:val="0"/>
          <w:iCs w:val="0"/>
          <w:color w:val="00997A"/>
          <w:sz w:val="20"/>
          <w:szCs w:val="20"/>
        </w:rPr>
        <w:t>4</w:t>
      </w:r>
      <w:r w:rsidRPr="00CF7CD6">
        <w:rPr>
          <w:i w:val="0"/>
          <w:iCs w:val="0"/>
          <w:color w:val="00997A"/>
          <w:sz w:val="20"/>
          <w:szCs w:val="20"/>
        </w:rPr>
        <w:t>-2</w:t>
      </w:r>
      <w:r w:rsidR="00DF5C5D">
        <w:rPr>
          <w:i w:val="0"/>
          <w:iCs w:val="0"/>
          <w:color w:val="00997A"/>
          <w:sz w:val="20"/>
          <w:szCs w:val="20"/>
        </w:rPr>
        <w:t>5</w:t>
      </w:r>
    </w:p>
    <w:p w14:paraId="760E2C4E" w14:textId="77777777" w:rsidR="00233755" w:rsidRPr="003F304B" w:rsidRDefault="00233755" w:rsidP="00233755">
      <w:pPr>
        <w:sectPr w:rsidR="00233755" w:rsidRPr="003F304B" w:rsidSect="00233755">
          <w:type w:val="continuous"/>
          <w:pgSz w:w="11907" w:h="16840" w:code="9"/>
          <w:pgMar w:top="1701" w:right="425" w:bottom="567" w:left="567" w:header="709" w:footer="709" w:gutter="0"/>
          <w:cols w:space="720"/>
          <w:docGrid w:linePitch="360"/>
        </w:sectPr>
      </w:pPr>
    </w:p>
    <w:p w14:paraId="18C6AC9E" w14:textId="0428B5AD" w:rsidR="00233755" w:rsidRPr="007B1AE5" w:rsidRDefault="007943EF" w:rsidP="00233755">
      <w:pPr>
        <w:rPr>
          <w:rFonts w:eastAsiaTheme="majorEastAsia"/>
        </w:rPr>
      </w:pPr>
      <w:r>
        <w:rPr>
          <w:rFonts w:eastAsiaTheme="majorEastAsia"/>
          <w:noProof/>
        </w:rPr>
        <w:drawing>
          <wp:inline distT="0" distB="0" distL="0" distR="0" wp14:anchorId="4B8BA254" wp14:editId="77BF59FA">
            <wp:extent cx="3420000" cy="2105827"/>
            <wp:effectExtent l="0" t="0" r="9525" b="8890"/>
            <wp:docPr id="6801389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18D8DBAE" w14:textId="71A48D88" w:rsidR="00233755" w:rsidRPr="00CE11AC" w:rsidRDefault="00233755" w:rsidP="00233755">
      <w:pPr>
        <w:jc w:val="both"/>
        <w:rPr>
          <w:color w:val="000000" w:themeColor="text1"/>
          <w:sz w:val="10"/>
          <w:szCs w:val="10"/>
        </w:rPr>
      </w:pPr>
      <w:r w:rsidRPr="00CE11AC">
        <w:rPr>
          <w:color w:val="000000" w:themeColor="text1"/>
          <w:sz w:val="10"/>
        </w:rPr>
        <w:t xml:space="preserve">Note – </w:t>
      </w:r>
      <w:r w:rsidRPr="00CE11AC">
        <w:rPr>
          <w:color w:val="000000" w:themeColor="text1"/>
          <w:sz w:val="10"/>
          <w:szCs w:val="10"/>
        </w:rPr>
        <w:t xml:space="preserve">Current prices. Original series. Monthly series. </w:t>
      </w:r>
      <w:r w:rsidRPr="00CE11AC">
        <w:rPr>
          <w:color w:val="000000" w:themeColor="text1"/>
          <w:sz w:val="10"/>
        </w:rPr>
        <w:t>Development commission regions.</w:t>
      </w:r>
      <w:r w:rsidRPr="00CE11AC">
        <w:rPr>
          <w:color w:val="000000" w:themeColor="text1"/>
          <w:sz w:val="10"/>
          <w:szCs w:val="10"/>
        </w:rPr>
        <w:t xml:space="preserve"> (a) Residential building approvals for the construction of houses and apartments. (b) Non-residential building approvals for the construction of commercial buildings (retail/wholesale trade, transport, offices), industrial buildings (factories, warehouses, agriculture) and other non-residential buildings (education, religion, health, entertainment/recreation, short-term accommodation).</w:t>
      </w:r>
    </w:p>
    <w:p w14:paraId="5270511E" w14:textId="77777777" w:rsidR="00233755" w:rsidRPr="00AC7274" w:rsidRDefault="00233755" w:rsidP="00233755">
      <w:pPr>
        <w:jc w:val="both"/>
        <w:rPr>
          <w:sz w:val="10"/>
          <w:szCs w:val="10"/>
        </w:rPr>
      </w:pPr>
      <w:r w:rsidRPr="00AC7274">
        <w:rPr>
          <w:sz w:val="10"/>
          <w:szCs w:val="10"/>
        </w:rPr>
        <w:t>Source: Based on ABS data.</w:t>
      </w:r>
    </w:p>
    <w:p w14:paraId="39E4BA80" w14:textId="16DFFA22" w:rsidR="00233755" w:rsidRPr="00843F1D" w:rsidRDefault="00233755" w:rsidP="006058E8">
      <w:pPr>
        <w:pStyle w:val="ListParagraph"/>
        <w:numPr>
          <w:ilvl w:val="0"/>
          <w:numId w:val="9"/>
        </w:numPr>
        <w:spacing w:before="40" w:after="40"/>
        <w:ind w:left="0" w:right="227" w:hanging="284"/>
        <w:contextualSpacing w:val="0"/>
        <w:jc w:val="both"/>
        <w:rPr>
          <w:sz w:val="16"/>
          <w:szCs w:val="16"/>
        </w:rPr>
      </w:pPr>
      <w:r w:rsidRPr="007B1AE5">
        <w:br w:type="column"/>
      </w:r>
      <w:bookmarkStart w:id="31" w:name="_Hlk194604338"/>
      <w:r w:rsidRPr="004D3686">
        <w:rPr>
          <w:sz w:val="16"/>
          <w:szCs w:val="16"/>
        </w:rPr>
        <w:t>The labour-intensive nature of the building industry means large parts of a region’s workforce are active when building activity is high. Building approvals can therefore provide a good indication of broader economic conditions across regional economies.</w:t>
      </w:r>
    </w:p>
    <w:p w14:paraId="16D388BC" w14:textId="19F164BD" w:rsidR="00233755" w:rsidRPr="004D3686" w:rsidRDefault="007C7002" w:rsidP="006058E8">
      <w:pPr>
        <w:pStyle w:val="ListParagraph"/>
        <w:numPr>
          <w:ilvl w:val="1"/>
          <w:numId w:val="9"/>
        </w:numPr>
        <w:spacing w:before="40" w:after="40"/>
        <w:ind w:left="284" w:right="227" w:hanging="284"/>
        <w:contextualSpacing w:val="0"/>
        <w:jc w:val="both"/>
        <w:rPr>
          <w:sz w:val="16"/>
          <w:szCs w:val="16"/>
        </w:rPr>
      </w:pPr>
      <w:r w:rsidRPr="004D3686">
        <w:rPr>
          <w:sz w:val="16"/>
          <w:szCs w:val="16"/>
        </w:rPr>
        <w:t>Comparing</w:t>
      </w:r>
      <w:r w:rsidR="00233755" w:rsidRPr="004D3686">
        <w:rPr>
          <w:sz w:val="16"/>
          <w:szCs w:val="16"/>
        </w:rPr>
        <w:t xml:space="preserve"> building approvals on a </w:t>
      </w:r>
      <w:r w:rsidR="006B18CE" w:rsidRPr="004D3686">
        <w:rPr>
          <w:sz w:val="16"/>
          <w:szCs w:val="16"/>
        </w:rPr>
        <w:t>per</w:t>
      </w:r>
      <w:r w:rsidRPr="004D3686">
        <w:rPr>
          <w:sz w:val="16"/>
          <w:szCs w:val="16"/>
        </w:rPr>
        <w:t> </w:t>
      </w:r>
      <w:r w:rsidR="006B18CE" w:rsidRPr="004D3686">
        <w:rPr>
          <w:sz w:val="16"/>
          <w:szCs w:val="16"/>
        </w:rPr>
        <w:t>capita basis account</w:t>
      </w:r>
      <w:r w:rsidRPr="004D3686">
        <w:rPr>
          <w:sz w:val="16"/>
          <w:szCs w:val="16"/>
        </w:rPr>
        <w:t>s</w:t>
      </w:r>
      <w:r w:rsidR="00233755" w:rsidRPr="004D3686">
        <w:rPr>
          <w:sz w:val="16"/>
          <w:szCs w:val="16"/>
        </w:rPr>
        <w:t xml:space="preserve"> for differences in regional populations and provides an indication of relative demand across regions.</w:t>
      </w:r>
    </w:p>
    <w:p w14:paraId="4C314BAB" w14:textId="75347996" w:rsidR="00233755" w:rsidRPr="00B23324" w:rsidRDefault="00233755" w:rsidP="006058E8">
      <w:pPr>
        <w:pStyle w:val="ListParagraph"/>
        <w:numPr>
          <w:ilvl w:val="0"/>
          <w:numId w:val="9"/>
        </w:numPr>
        <w:spacing w:before="40" w:after="40"/>
        <w:ind w:left="0" w:right="227" w:hanging="284"/>
        <w:contextualSpacing w:val="0"/>
        <w:jc w:val="both"/>
        <w:rPr>
          <w:sz w:val="16"/>
          <w:szCs w:val="16"/>
        </w:rPr>
      </w:pPr>
      <w:r w:rsidRPr="00B23324">
        <w:rPr>
          <w:sz w:val="16"/>
          <w:szCs w:val="16"/>
        </w:rPr>
        <w:t>In 202</w:t>
      </w:r>
      <w:r w:rsidR="009C3409" w:rsidRPr="00B23324">
        <w:rPr>
          <w:sz w:val="16"/>
          <w:szCs w:val="16"/>
        </w:rPr>
        <w:t>4</w:t>
      </w:r>
      <w:r w:rsidRPr="00B23324">
        <w:rPr>
          <w:sz w:val="16"/>
          <w:szCs w:val="16"/>
        </w:rPr>
        <w:t>-2</w:t>
      </w:r>
      <w:r w:rsidR="009C3409" w:rsidRPr="00B23324">
        <w:rPr>
          <w:sz w:val="16"/>
          <w:szCs w:val="16"/>
        </w:rPr>
        <w:t>5</w:t>
      </w:r>
      <w:r w:rsidRPr="00B23324">
        <w:rPr>
          <w:sz w:val="16"/>
          <w:szCs w:val="16"/>
        </w:rPr>
        <w:t>, the value of residential building approvals per capita was highest in the Peel region ($</w:t>
      </w:r>
      <w:r w:rsidR="00EF1935" w:rsidRPr="00B23324">
        <w:rPr>
          <w:sz w:val="16"/>
          <w:szCs w:val="16"/>
        </w:rPr>
        <w:t>6,</w:t>
      </w:r>
      <w:r w:rsidR="00F0451E" w:rsidRPr="00B23324">
        <w:rPr>
          <w:sz w:val="16"/>
          <w:szCs w:val="16"/>
        </w:rPr>
        <w:t>338</w:t>
      </w:r>
      <w:r w:rsidRPr="00B23324">
        <w:rPr>
          <w:sz w:val="16"/>
          <w:szCs w:val="16"/>
        </w:rPr>
        <w:t xml:space="preserve">), followed by the </w:t>
      </w:r>
      <w:r w:rsidR="00F0451E" w:rsidRPr="00B23324">
        <w:rPr>
          <w:sz w:val="16"/>
          <w:szCs w:val="16"/>
        </w:rPr>
        <w:t xml:space="preserve">South West </w:t>
      </w:r>
      <w:r w:rsidRPr="00B23324">
        <w:rPr>
          <w:sz w:val="16"/>
          <w:szCs w:val="16"/>
        </w:rPr>
        <w:t>($</w:t>
      </w:r>
      <w:r w:rsidR="00F0451E" w:rsidRPr="00B23324">
        <w:rPr>
          <w:sz w:val="16"/>
          <w:szCs w:val="16"/>
        </w:rPr>
        <w:t>4,</w:t>
      </w:r>
      <w:r w:rsidR="00C66696" w:rsidRPr="00B23324">
        <w:rPr>
          <w:sz w:val="16"/>
          <w:szCs w:val="16"/>
        </w:rPr>
        <w:t>927</w:t>
      </w:r>
      <w:r w:rsidRPr="00B23324">
        <w:rPr>
          <w:sz w:val="16"/>
          <w:szCs w:val="16"/>
        </w:rPr>
        <w:t xml:space="preserve">) and </w:t>
      </w:r>
      <w:r w:rsidR="00C66696" w:rsidRPr="00B23324">
        <w:rPr>
          <w:sz w:val="16"/>
          <w:szCs w:val="16"/>
        </w:rPr>
        <w:t>Gascoyne</w:t>
      </w:r>
      <w:r w:rsidRPr="00B23324">
        <w:rPr>
          <w:sz w:val="16"/>
          <w:szCs w:val="16"/>
        </w:rPr>
        <w:t xml:space="preserve"> region ($</w:t>
      </w:r>
      <w:r w:rsidR="00C66696" w:rsidRPr="00B23324">
        <w:rPr>
          <w:sz w:val="16"/>
          <w:szCs w:val="16"/>
        </w:rPr>
        <w:t>4,216</w:t>
      </w:r>
      <w:r w:rsidRPr="00B23324">
        <w:rPr>
          <w:sz w:val="16"/>
          <w:szCs w:val="16"/>
        </w:rPr>
        <w:t>).</w:t>
      </w:r>
    </w:p>
    <w:p w14:paraId="1A30C1E1" w14:textId="3D552E13" w:rsidR="00233755" w:rsidRPr="00B23324" w:rsidRDefault="00233755" w:rsidP="006058E8">
      <w:pPr>
        <w:pStyle w:val="ListParagraph"/>
        <w:numPr>
          <w:ilvl w:val="0"/>
          <w:numId w:val="9"/>
        </w:numPr>
        <w:spacing w:before="40" w:after="40"/>
        <w:ind w:left="0" w:right="227" w:hanging="284"/>
        <w:contextualSpacing w:val="0"/>
        <w:jc w:val="both"/>
        <w:rPr>
          <w:sz w:val="16"/>
          <w:szCs w:val="16"/>
        </w:rPr>
      </w:pPr>
      <w:r w:rsidRPr="00B23324">
        <w:rPr>
          <w:sz w:val="16"/>
          <w:szCs w:val="16"/>
        </w:rPr>
        <w:t>The value of non-residential building approvals per</w:t>
      </w:r>
      <w:r w:rsidR="008C3472" w:rsidRPr="00B23324">
        <w:rPr>
          <w:sz w:val="16"/>
          <w:szCs w:val="16"/>
        </w:rPr>
        <w:t> </w:t>
      </w:r>
      <w:r w:rsidRPr="00B23324">
        <w:rPr>
          <w:sz w:val="16"/>
          <w:szCs w:val="16"/>
        </w:rPr>
        <w:t>capita was high</w:t>
      </w:r>
      <w:r w:rsidR="00EA1509" w:rsidRPr="00B23324">
        <w:rPr>
          <w:sz w:val="16"/>
          <w:szCs w:val="16"/>
        </w:rPr>
        <w:t>est</w:t>
      </w:r>
      <w:r w:rsidRPr="00B23324">
        <w:rPr>
          <w:sz w:val="16"/>
          <w:szCs w:val="16"/>
        </w:rPr>
        <w:t xml:space="preserve"> in the </w:t>
      </w:r>
      <w:r w:rsidR="00105707" w:rsidRPr="00B23324">
        <w:rPr>
          <w:sz w:val="16"/>
          <w:szCs w:val="16"/>
        </w:rPr>
        <w:t xml:space="preserve">Pilbara region </w:t>
      </w:r>
      <w:r w:rsidR="008C67D5" w:rsidRPr="00B23324">
        <w:rPr>
          <w:sz w:val="16"/>
          <w:szCs w:val="16"/>
        </w:rPr>
        <w:t xml:space="preserve">($11,206) </w:t>
      </w:r>
      <w:r w:rsidRPr="00B23324">
        <w:rPr>
          <w:sz w:val="16"/>
          <w:szCs w:val="16"/>
        </w:rPr>
        <w:t>in 202</w:t>
      </w:r>
      <w:r w:rsidR="008C67D5" w:rsidRPr="00B23324">
        <w:rPr>
          <w:sz w:val="16"/>
          <w:szCs w:val="16"/>
        </w:rPr>
        <w:t>4</w:t>
      </w:r>
      <w:r w:rsidRPr="00B23324">
        <w:rPr>
          <w:sz w:val="16"/>
          <w:szCs w:val="16"/>
        </w:rPr>
        <w:t>-2</w:t>
      </w:r>
      <w:r w:rsidR="008C67D5" w:rsidRPr="00B23324">
        <w:rPr>
          <w:sz w:val="16"/>
          <w:szCs w:val="16"/>
        </w:rPr>
        <w:t>5</w:t>
      </w:r>
      <w:r w:rsidRPr="00B23324">
        <w:rPr>
          <w:sz w:val="16"/>
          <w:szCs w:val="16"/>
        </w:rPr>
        <w:t>, reflecting the industrial and commercial buildings needed to support the region’s large mining industry</w:t>
      </w:r>
      <w:r w:rsidR="00B21EB0" w:rsidRPr="00B23324">
        <w:rPr>
          <w:sz w:val="16"/>
          <w:szCs w:val="16"/>
        </w:rPr>
        <w:t xml:space="preserve">, followed by the Gascoyne region </w:t>
      </w:r>
      <w:r w:rsidR="00C47AE5" w:rsidRPr="00B23324">
        <w:rPr>
          <w:sz w:val="16"/>
          <w:szCs w:val="16"/>
        </w:rPr>
        <w:t>($9,102).</w:t>
      </w:r>
    </w:p>
    <w:bookmarkEnd w:id="31"/>
    <w:p w14:paraId="5B8A97A6" w14:textId="77777777" w:rsidR="00233755" w:rsidRPr="005A57BE" w:rsidRDefault="00233755" w:rsidP="006058E8">
      <w:pPr>
        <w:pStyle w:val="ListParagraph"/>
        <w:numPr>
          <w:ilvl w:val="0"/>
          <w:numId w:val="9"/>
        </w:numPr>
        <w:spacing w:before="40" w:after="40"/>
        <w:ind w:left="0" w:right="227" w:hanging="357"/>
        <w:contextualSpacing w:val="0"/>
        <w:jc w:val="both"/>
        <w:rPr>
          <w:color w:val="FF0000"/>
          <w:sz w:val="16"/>
          <w:szCs w:val="16"/>
        </w:rPr>
        <w:sectPr w:rsidR="00233755" w:rsidRPr="005A57BE" w:rsidSect="00233755">
          <w:type w:val="continuous"/>
          <w:pgSz w:w="11907" w:h="16840" w:code="9"/>
          <w:pgMar w:top="1701" w:right="425" w:bottom="567" w:left="567" w:header="709" w:footer="709" w:gutter="0"/>
          <w:cols w:num="2" w:space="720"/>
          <w:docGrid w:linePitch="360"/>
        </w:sectPr>
      </w:pPr>
    </w:p>
    <w:p w14:paraId="6EE89D02" w14:textId="439E4579"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32" w:name="_International_trade_1"/>
      <w:bookmarkEnd w:id="32"/>
      <w:r w:rsidRPr="008F7AA0">
        <w:rPr>
          <w:bCs/>
          <w:color w:val="004C3D"/>
          <w:sz w:val="24"/>
          <w:szCs w:val="24"/>
        </w:rPr>
        <w:t>International trade</w:t>
      </w:r>
    </w:p>
    <w:p w14:paraId="6CDC5088" w14:textId="45281966"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5B0A6685" w14:textId="0B42618D"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CF7CD6">
        <w:rPr>
          <w:i w:val="0"/>
          <w:iCs w:val="0"/>
          <w:color w:val="00997A"/>
          <w:sz w:val="20"/>
          <w:szCs w:val="20"/>
        </w:rPr>
        <w:t>Exports of goods</w:t>
      </w:r>
    </w:p>
    <w:p w14:paraId="390BD28F" w14:textId="7EC22DEA" w:rsidR="00233755" w:rsidRPr="007B1AE5" w:rsidRDefault="004918FF" w:rsidP="00233755">
      <w:r>
        <w:rPr>
          <w:noProof/>
        </w:rPr>
        <w:drawing>
          <wp:inline distT="0" distB="0" distL="0" distR="0" wp14:anchorId="3EFEFD14" wp14:editId="60E8F074">
            <wp:extent cx="3420000" cy="2112121"/>
            <wp:effectExtent l="0" t="0" r="9525" b="2540"/>
            <wp:docPr id="165994255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1599946A" w14:textId="77777777" w:rsidR="00233755" w:rsidRPr="00AF759E" w:rsidRDefault="00233755" w:rsidP="00233755">
      <w:pPr>
        <w:jc w:val="both"/>
        <w:rPr>
          <w:sz w:val="10"/>
          <w:szCs w:val="10"/>
        </w:rPr>
      </w:pPr>
      <w:r w:rsidRPr="000C0C45">
        <w:rPr>
          <w:sz w:val="10"/>
        </w:rPr>
        <w:t xml:space="preserve">Note – </w:t>
      </w:r>
      <w:r w:rsidRPr="00AF759E">
        <w:rPr>
          <w:sz w:val="10"/>
          <w:szCs w:val="10"/>
        </w:rPr>
        <w:t>Current prices. Free on board. Original series. 12</w:t>
      </w:r>
      <w:r>
        <w:rPr>
          <w:sz w:val="10"/>
          <w:szCs w:val="10"/>
        </w:rPr>
        <w:noBreakHyphen/>
      </w:r>
      <w:r w:rsidRPr="00AF759E">
        <w:rPr>
          <w:sz w:val="10"/>
          <w:szCs w:val="10"/>
        </w:rPr>
        <w:t xml:space="preserve">month rolling </w:t>
      </w:r>
      <w:r>
        <w:rPr>
          <w:sz w:val="10"/>
          <w:szCs w:val="10"/>
        </w:rPr>
        <w:t>sum</w:t>
      </w:r>
      <w:r w:rsidRPr="00AF759E">
        <w:rPr>
          <w:sz w:val="10"/>
          <w:szCs w:val="10"/>
        </w:rPr>
        <w:t>.</w:t>
      </w:r>
    </w:p>
    <w:p w14:paraId="3FDF5F87" w14:textId="77777777" w:rsidR="00233755" w:rsidRPr="00AF759E" w:rsidRDefault="00233755" w:rsidP="00233755">
      <w:pPr>
        <w:jc w:val="both"/>
        <w:rPr>
          <w:sz w:val="10"/>
          <w:szCs w:val="10"/>
        </w:rPr>
      </w:pPr>
      <w:r w:rsidRPr="00AF759E">
        <w:rPr>
          <w:sz w:val="10"/>
          <w:szCs w:val="10"/>
        </w:rPr>
        <w:t>Source: Based on ABS data.</w:t>
      </w:r>
    </w:p>
    <w:p w14:paraId="7760A0A5" w14:textId="666A0F7E" w:rsidR="00233755" w:rsidRPr="00C66F85"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C66F85">
        <w:rPr>
          <w:sz w:val="16"/>
          <w:szCs w:val="16"/>
        </w:rPr>
        <w:t>The value of Western Australia’s exports increased</w:t>
      </w:r>
      <w:r w:rsidR="0036381E" w:rsidRPr="00C66F85">
        <w:rPr>
          <w:sz w:val="16"/>
          <w:szCs w:val="16"/>
        </w:rPr>
        <w:t xml:space="preserve"> significantly between 2016 and 2023</w:t>
      </w:r>
      <w:r w:rsidRPr="00C66F85">
        <w:rPr>
          <w:sz w:val="16"/>
          <w:szCs w:val="16"/>
        </w:rPr>
        <w:t>, driven by high prices for iron ore, liquefied natural gas, battery and critical minerals and grains. With the prices for these commodities returning to longer</w:t>
      </w:r>
      <w:r w:rsidRPr="00C66F85">
        <w:rPr>
          <w:sz w:val="16"/>
          <w:szCs w:val="16"/>
        </w:rPr>
        <w:noBreakHyphen/>
        <w:t>term averages, the value of Western Australia’s exports has fallen from its peak.</w:t>
      </w:r>
    </w:p>
    <w:p w14:paraId="50FFDBA4" w14:textId="199DCE1C" w:rsidR="00233755" w:rsidRPr="00ED3FF6" w:rsidRDefault="00233755" w:rsidP="006058E8">
      <w:pPr>
        <w:pStyle w:val="ListParagraph"/>
        <w:numPr>
          <w:ilvl w:val="0"/>
          <w:numId w:val="9"/>
        </w:numPr>
        <w:spacing w:before="40" w:after="40"/>
        <w:ind w:left="357" w:right="227" w:hanging="357"/>
        <w:contextualSpacing w:val="0"/>
        <w:jc w:val="both"/>
        <w:rPr>
          <w:sz w:val="16"/>
          <w:szCs w:val="16"/>
        </w:rPr>
      </w:pPr>
      <w:r w:rsidRPr="00ED3FF6">
        <w:rPr>
          <w:sz w:val="16"/>
          <w:szCs w:val="16"/>
        </w:rPr>
        <w:t>Western Australia exported $</w:t>
      </w:r>
      <w:r w:rsidR="009949DC" w:rsidRPr="00ED3FF6">
        <w:rPr>
          <w:sz w:val="16"/>
          <w:szCs w:val="16"/>
        </w:rPr>
        <w:t>2</w:t>
      </w:r>
      <w:r w:rsidR="00690471" w:rsidRPr="00ED3FF6">
        <w:rPr>
          <w:sz w:val="16"/>
          <w:szCs w:val="16"/>
        </w:rPr>
        <w:t>3</w:t>
      </w:r>
      <w:r w:rsidR="00397E77" w:rsidRPr="00ED3FF6">
        <w:rPr>
          <w:sz w:val="16"/>
          <w:szCs w:val="16"/>
        </w:rPr>
        <w:t>7</w:t>
      </w:r>
      <w:r w:rsidR="003C7A92" w:rsidRPr="00ED3FF6">
        <w:rPr>
          <w:sz w:val="16"/>
          <w:szCs w:val="16"/>
        </w:rPr>
        <w:t>.</w:t>
      </w:r>
      <w:r w:rsidR="00397E77" w:rsidRPr="00ED3FF6">
        <w:rPr>
          <w:sz w:val="16"/>
          <w:szCs w:val="16"/>
        </w:rPr>
        <w:t>7</w:t>
      </w:r>
      <w:r w:rsidR="00872E26" w:rsidRPr="00ED3FF6">
        <w:rPr>
          <w:sz w:val="16"/>
          <w:szCs w:val="16"/>
        </w:rPr>
        <w:t> </w:t>
      </w:r>
      <w:r w:rsidRPr="00ED3FF6">
        <w:rPr>
          <w:sz w:val="16"/>
          <w:szCs w:val="16"/>
        </w:rPr>
        <w:t>billion of goods in</w:t>
      </w:r>
      <w:r w:rsidR="00470197" w:rsidRPr="00ED3FF6">
        <w:rPr>
          <w:sz w:val="16"/>
          <w:szCs w:val="16"/>
        </w:rPr>
        <w:t xml:space="preserve"> </w:t>
      </w:r>
      <w:r w:rsidR="009B4AA7" w:rsidRPr="00ED3FF6">
        <w:rPr>
          <w:sz w:val="16"/>
          <w:szCs w:val="16"/>
        </w:rPr>
        <w:t xml:space="preserve">the year to </w:t>
      </w:r>
      <w:r w:rsidR="00397E77" w:rsidRPr="00ED3FF6">
        <w:rPr>
          <w:sz w:val="16"/>
          <w:szCs w:val="16"/>
        </w:rPr>
        <w:t>June</w:t>
      </w:r>
      <w:r w:rsidR="009B4AA7" w:rsidRPr="00ED3FF6">
        <w:rPr>
          <w:sz w:val="16"/>
          <w:szCs w:val="16"/>
        </w:rPr>
        <w:t> </w:t>
      </w:r>
      <w:r w:rsidRPr="00ED3FF6">
        <w:rPr>
          <w:sz w:val="16"/>
          <w:szCs w:val="16"/>
        </w:rPr>
        <w:t>202</w:t>
      </w:r>
      <w:r w:rsidR="003C047A" w:rsidRPr="00ED3FF6">
        <w:rPr>
          <w:sz w:val="16"/>
          <w:szCs w:val="16"/>
        </w:rPr>
        <w:t>6</w:t>
      </w:r>
      <w:r w:rsidRPr="00ED3FF6">
        <w:rPr>
          <w:sz w:val="16"/>
          <w:szCs w:val="16"/>
        </w:rPr>
        <w:t xml:space="preserve">, </w:t>
      </w:r>
      <w:r w:rsidR="00E46FA0" w:rsidRPr="00ED3FF6">
        <w:rPr>
          <w:sz w:val="16"/>
          <w:szCs w:val="16"/>
        </w:rPr>
        <w:t>2.</w:t>
      </w:r>
      <w:r w:rsidR="003D60C1" w:rsidRPr="00ED3FF6">
        <w:rPr>
          <w:sz w:val="16"/>
          <w:szCs w:val="16"/>
        </w:rPr>
        <w:t>7</w:t>
      </w:r>
      <w:r w:rsidR="00993D98" w:rsidRPr="00ED3FF6">
        <w:rPr>
          <w:sz w:val="16"/>
          <w:szCs w:val="16"/>
        </w:rPr>
        <w:t xml:space="preserve">% </w:t>
      </w:r>
      <w:r w:rsidR="00A25992" w:rsidRPr="00ED3FF6">
        <w:rPr>
          <w:sz w:val="16"/>
          <w:szCs w:val="16"/>
        </w:rPr>
        <w:t>more</w:t>
      </w:r>
      <w:r w:rsidRPr="00ED3FF6">
        <w:rPr>
          <w:sz w:val="16"/>
          <w:szCs w:val="16"/>
        </w:rPr>
        <w:t xml:space="preserve"> than in </w:t>
      </w:r>
      <w:r w:rsidR="003C2C2C" w:rsidRPr="00ED3FF6">
        <w:rPr>
          <w:sz w:val="16"/>
          <w:szCs w:val="16"/>
        </w:rPr>
        <w:t xml:space="preserve">the year to </w:t>
      </w:r>
      <w:r w:rsidR="003D60C1" w:rsidRPr="00ED3FF6">
        <w:rPr>
          <w:sz w:val="16"/>
          <w:szCs w:val="16"/>
        </w:rPr>
        <w:t>June</w:t>
      </w:r>
      <w:r w:rsidR="009B4AA7" w:rsidRPr="00ED3FF6">
        <w:rPr>
          <w:sz w:val="16"/>
          <w:szCs w:val="16"/>
        </w:rPr>
        <w:t> </w:t>
      </w:r>
      <w:r w:rsidRPr="00ED3FF6">
        <w:rPr>
          <w:sz w:val="16"/>
          <w:szCs w:val="16"/>
        </w:rPr>
        <w:t>202</w:t>
      </w:r>
      <w:r w:rsidR="003C047A" w:rsidRPr="00ED3FF6">
        <w:rPr>
          <w:sz w:val="16"/>
          <w:szCs w:val="16"/>
        </w:rPr>
        <w:t>5</w:t>
      </w:r>
      <w:r w:rsidRPr="00ED3FF6">
        <w:rPr>
          <w:sz w:val="16"/>
          <w:szCs w:val="16"/>
        </w:rPr>
        <w:t>.</w:t>
      </w:r>
    </w:p>
    <w:p w14:paraId="029A0C9B" w14:textId="0AE28D46" w:rsidR="00233755" w:rsidRPr="00ED3FF6" w:rsidRDefault="00233755" w:rsidP="006058E8">
      <w:pPr>
        <w:pStyle w:val="ListParagraph"/>
        <w:numPr>
          <w:ilvl w:val="0"/>
          <w:numId w:val="9"/>
        </w:numPr>
        <w:spacing w:before="40" w:after="40"/>
        <w:ind w:left="357" w:right="227" w:hanging="357"/>
        <w:contextualSpacing w:val="0"/>
        <w:jc w:val="both"/>
        <w:rPr>
          <w:sz w:val="16"/>
          <w:szCs w:val="16"/>
        </w:rPr>
      </w:pPr>
      <w:r w:rsidRPr="00ED3FF6">
        <w:rPr>
          <w:sz w:val="16"/>
          <w:szCs w:val="16"/>
        </w:rPr>
        <w:t xml:space="preserve">In </w:t>
      </w:r>
      <w:r w:rsidR="00801B3F" w:rsidRPr="00ED3FF6">
        <w:rPr>
          <w:sz w:val="16"/>
          <w:szCs w:val="16"/>
        </w:rPr>
        <w:t xml:space="preserve">the year to </w:t>
      </w:r>
      <w:r w:rsidR="003D60C1" w:rsidRPr="00ED3FF6">
        <w:rPr>
          <w:sz w:val="16"/>
          <w:szCs w:val="16"/>
        </w:rPr>
        <w:t>June</w:t>
      </w:r>
      <w:r w:rsidR="00801B3F" w:rsidRPr="00ED3FF6">
        <w:rPr>
          <w:sz w:val="16"/>
          <w:szCs w:val="16"/>
        </w:rPr>
        <w:t> </w:t>
      </w:r>
      <w:r w:rsidRPr="00ED3FF6">
        <w:rPr>
          <w:sz w:val="16"/>
          <w:szCs w:val="16"/>
        </w:rPr>
        <w:t>202</w:t>
      </w:r>
      <w:r w:rsidR="00801B3F" w:rsidRPr="00ED3FF6">
        <w:rPr>
          <w:sz w:val="16"/>
          <w:szCs w:val="16"/>
        </w:rPr>
        <w:t>6</w:t>
      </w:r>
      <w:r w:rsidRPr="00ED3FF6">
        <w:rPr>
          <w:sz w:val="16"/>
          <w:szCs w:val="16"/>
        </w:rPr>
        <w:t>, the value of exports of:</w:t>
      </w:r>
    </w:p>
    <w:p w14:paraId="6AE24A9B" w14:textId="558D0D99" w:rsidR="00233755" w:rsidRPr="00ED3FF6" w:rsidRDefault="00233755" w:rsidP="006058E8">
      <w:pPr>
        <w:pStyle w:val="ListParagraph"/>
        <w:numPr>
          <w:ilvl w:val="0"/>
          <w:numId w:val="10"/>
        </w:numPr>
        <w:spacing w:before="40" w:after="40"/>
        <w:ind w:right="227" w:hanging="357"/>
        <w:contextualSpacing w:val="0"/>
        <w:jc w:val="both"/>
        <w:rPr>
          <w:sz w:val="16"/>
          <w:szCs w:val="16"/>
        </w:rPr>
      </w:pPr>
      <w:r w:rsidRPr="00ED3FF6">
        <w:rPr>
          <w:sz w:val="16"/>
          <w:szCs w:val="16"/>
        </w:rPr>
        <w:t>iron ore was $</w:t>
      </w:r>
      <w:r w:rsidR="00241460" w:rsidRPr="00ED3FF6">
        <w:rPr>
          <w:sz w:val="16"/>
          <w:szCs w:val="16"/>
        </w:rPr>
        <w:t>1</w:t>
      </w:r>
      <w:r w:rsidR="0024459C" w:rsidRPr="00ED3FF6">
        <w:rPr>
          <w:sz w:val="16"/>
          <w:szCs w:val="16"/>
        </w:rPr>
        <w:t>1</w:t>
      </w:r>
      <w:r w:rsidR="003D60C1" w:rsidRPr="00ED3FF6">
        <w:rPr>
          <w:sz w:val="16"/>
          <w:szCs w:val="16"/>
        </w:rPr>
        <w:t>7</w:t>
      </w:r>
      <w:r w:rsidR="0024459C" w:rsidRPr="00ED3FF6">
        <w:rPr>
          <w:sz w:val="16"/>
          <w:szCs w:val="16"/>
        </w:rPr>
        <w:t>.</w:t>
      </w:r>
      <w:r w:rsidR="003D60C1" w:rsidRPr="00ED3FF6">
        <w:rPr>
          <w:sz w:val="16"/>
          <w:szCs w:val="16"/>
        </w:rPr>
        <w:t>7</w:t>
      </w:r>
      <w:r w:rsidR="00616D76" w:rsidRPr="00ED3FF6">
        <w:rPr>
          <w:sz w:val="16"/>
          <w:szCs w:val="16"/>
        </w:rPr>
        <w:t> </w:t>
      </w:r>
      <w:r w:rsidRPr="00ED3FF6">
        <w:rPr>
          <w:sz w:val="16"/>
          <w:szCs w:val="16"/>
        </w:rPr>
        <w:t xml:space="preserve">billion, </w:t>
      </w:r>
      <w:r w:rsidR="00E46FA0" w:rsidRPr="00ED3FF6">
        <w:rPr>
          <w:sz w:val="16"/>
          <w:szCs w:val="16"/>
        </w:rPr>
        <w:t>2.</w:t>
      </w:r>
      <w:r w:rsidR="00344490" w:rsidRPr="00ED3FF6">
        <w:rPr>
          <w:sz w:val="16"/>
          <w:szCs w:val="16"/>
        </w:rPr>
        <w:t>3</w:t>
      </w:r>
      <w:r w:rsidRPr="00ED3FF6">
        <w:rPr>
          <w:sz w:val="16"/>
          <w:szCs w:val="16"/>
        </w:rPr>
        <w:t xml:space="preserve">% </w:t>
      </w:r>
      <w:r w:rsidR="00802523" w:rsidRPr="00ED3FF6">
        <w:rPr>
          <w:sz w:val="16"/>
          <w:szCs w:val="16"/>
        </w:rPr>
        <w:t>more</w:t>
      </w:r>
      <w:r w:rsidRPr="00ED3FF6">
        <w:rPr>
          <w:sz w:val="16"/>
          <w:szCs w:val="16"/>
        </w:rPr>
        <w:t xml:space="preserve"> than in</w:t>
      </w:r>
      <w:r w:rsidR="00802523" w:rsidRPr="00ED3FF6">
        <w:rPr>
          <w:sz w:val="16"/>
          <w:szCs w:val="16"/>
        </w:rPr>
        <w:t xml:space="preserve"> the year to </w:t>
      </w:r>
      <w:r w:rsidR="00344490" w:rsidRPr="00ED3FF6">
        <w:rPr>
          <w:sz w:val="16"/>
          <w:szCs w:val="16"/>
        </w:rPr>
        <w:t>June</w:t>
      </w:r>
      <w:r w:rsidR="00801B3F" w:rsidRPr="00ED3FF6">
        <w:rPr>
          <w:sz w:val="16"/>
          <w:szCs w:val="16"/>
        </w:rPr>
        <w:t> </w:t>
      </w:r>
      <w:r w:rsidRPr="00ED3FF6">
        <w:rPr>
          <w:sz w:val="16"/>
          <w:szCs w:val="16"/>
        </w:rPr>
        <w:t>202</w:t>
      </w:r>
      <w:r w:rsidR="00802523" w:rsidRPr="00ED3FF6">
        <w:rPr>
          <w:sz w:val="16"/>
          <w:szCs w:val="16"/>
        </w:rPr>
        <w:t>5</w:t>
      </w:r>
    </w:p>
    <w:p w14:paraId="06551446" w14:textId="277DAC86" w:rsidR="00233755" w:rsidRPr="00ED3FF6" w:rsidRDefault="008C3472" w:rsidP="006058E8">
      <w:pPr>
        <w:pStyle w:val="ListParagraph"/>
        <w:numPr>
          <w:ilvl w:val="0"/>
          <w:numId w:val="10"/>
        </w:numPr>
        <w:spacing w:before="40" w:after="40"/>
        <w:ind w:right="227" w:hanging="357"/>
        <w:contextualSpacing w:val="0"/>
        <w:jc w:val="both"/>
        <w:rPr>
          <w:sz w:val="16"/>
          <w:szCs w:val="16"/>
        </w:rPr>
      </w:pPr>
      <w:r w:rsidRPr="00ED3FF6">
        <w:rPr>
          <w:sz w:val="16"/>
          <w:szCs w:val="16"/>
        </w:rPr>
        <w:t>all other commodities</w:t>
      </w:r>
      <w:r w:rsidR="00233755" w:rsidRPr="00ED3FF6">
        <w:rPr>
          <w:sz w:val="16"/>
          <w:szCs w:val="16"/>
        </w:rPr>
        <w:t xml:space="preserve"> was $</w:t>
      </w:r>
      <w:r w:rsidR="00344490" w:rsidRPr="00ED3FF6">
        <w:rPr>
          <w:sz w:val="16"/>
          <w:szCs w:val="16"/>
        </w:rPr>
        <w:t>120.0</w:t>
      </w:r>
      <w:r w:rsidR="00233755" w:rsidRPr="00ED3FF6">
        <w:rPr>
          <w:sz w:val="16"/>
          <w:szCs w:val="16"/>
        </w:rPr>
        <w:t> billion</w:t>
      </w:r>
      <w:r w:rsidR="00391643" w:rsidRPr="00ED3FF6">
        <w:rPr>
          <w:sz w:val="16"/>
          <w:szCs w:val="16"/>
        </w:rPr>
        <w:t xml:space="preserve">, </w:t>
      </w:r>
      <w:r w:rsidR="00344490" w:rsidRPr="00ED3FF6">
        <w:rPr>
          <w:sz w:val="16"/>
          <w:szCs w:val="16"/>
        </w:rPr>
        <w:t>3.0</w:t>
      </w:r>
      <w:r w:rsidR="00233755" w:rsidRPr="00ED3FF6">
        <w:rPr>
          <w:sz w:val="16"/>
          <w:szCs w:val="16"/>
        </w:rPr>
        <w:t xml:space="preserve">% </w:t>
      </w:r>
      <w:r w:rsidR="00583B4E" w:rsidRPr="00ED3FF6">
        <w:rPr>
          <w:sz w:val="16"/>
          <w:szCs w:val="16"/>
        </w:rPr>
        <w:t xml:space="preserve">more </w:t>
      </w:r>
      <w:r w:rsidR="00233755" w:rsidRPr="00ED3FF6">
        <w:rPr>
          <w:sz w:val="16"/>
          <w:szCs w:val="16"/>
        </w:rPr>
        <w:t>than in</w:t>
      </w:r>
      <w:r w:rsidR="00802523" w:rsidRPr="00ED3FF6">
        <w:rPr>
          <w:sz w:val="16"/>
          <w:szCs w:val="16"/>
        </w:rPr>
        <w:t xml:space="preserve"> the year to </w:t>
      </w:r>
      <w:r w:rsidR="00344490" w:rsidRPr="00ED3FF6">
        <w:rPr>
          <w:sz w:val="16"/>
          <w:szCs w:val="16"/>
        </w:rPr>
        <w:t>June</w:t>
      </w:r>
      <w:r w:rsidR="00FA0207" w:rsidRPr="00ED3FF6">
        <w:rPr>
          <w:sz w:val="16"/>
          <w:szCs w:val="16"/>
        </w:rPr>
        <w:t> </w:t>
      </w:r>
      <w:r w:rsidR="00233755" w:rsidRPr="00ED3FF6">
        <w:rPr>
          <w:sz w:val="16"/>
          <w:szCs w:val="16"/>
        </w:rPr>
        <w:t>202</w:t>
      </w:r>
      <w:r w:rsidR="00802523" w:rsidRPr="00ED3FF6">
        <w:rPr>
          <w:sz w:val="16"/>
          <w:szCs w:val="16"/>
        </w:rPr>
        <w:t>5</w:t>
      </w:r>
      <w:r w:rsidR="007C7002" w:rsidRPr="00ED3FF6">
        <w:rPr>
          <w:sz w:val="16"/>
          <w:szCs w:val="16"/>
        </w:rPr>
        <w:t>.</w:t>
      </w:r>
    </w:p>
    <w:p w14:paraId="1AA29F0E" w14:textId="77777777" w:rsidR="00233755" w:rsidRPr="00ED3FF6" w:rsidRDefault="00233755" w:rsidP="006058E8">
      <w:pPr>
        <w:pStyle w:val="ListParagraph"/>
        <w:numPr>
          <w:ilvl w:val="0"/>
          <w:numId w:val="9"/>
        </w:numPr>
        <w:rPr>
          <w:sz w:val="16"/>
          <w:szCs w:val="16"/>
        </w:rPr>
        <w:sectPr w:rsidR="00233755" w:rsidRPr="00ED3FF6" w:rsidSect="00233755">
          <w:type w:val="continuous"/>
          <w:pgSz w:w="11907" w:h="16840" w:code="9"/>
          <w:pgMar w:top="1701" w:right="425" w:bottom="567" w:left="567" w:header="709" w:footer="709" w:gutter="0"/>
          <w:cols w:num="2" w:space="113"/>
          <w:docGrid w:linePitch="360"/>
        </w:sectPr>
      </w:pPr>
    </w:p>
    <w:p w14:paraId="6BBCA849" w14:textId="77777777" w:rsidR="00233755" w:rsidRPr="00CF7CD6" w:rsidRDefault="00233755"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CF7CD6">
        <w:rPr>
          <w:i w:val="0"/>
          <w:iCs w:val="0"/>
          <w:color w:val="00997A"/>
          <w:sz w:val="20"/>
          <w:szCs w:val="20"/>
        </w:rPr>
        <w:t>Imports of goods</w:t>
      </w:r>
    </w:p>
    <w:p w14:paraId="3F90EE4F" w14:textId="7FA75A2B" w:rsidR="00233755" w:rsidRPr="007B1AE5" w:rsidRDefault="00397E77" w:rsidP="00233755">
      <w:r>
        <w:rPr>
          <w:noProof/>
        </w:rPr>
        <w:drawing>
          <wp:inline distT="0" distB="0" distL="0" distR="0" wp14:anchorId="41358B24" wp14:editId="06849D41">
            <wp:extent cx="3420000" cy="2107010"/>
            <wp:effectExtent l="0" t="0" r="9525" b="7620"/>
            <wp:docPr id="76609988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361314DB" w14:textId="77777777" w:rsidR="00233755" w:rsidRPr="003E33BA" w:rsidRDefault="00233755" w:rsidP="00233755">
      <w:pPr>
        <w:jc w:val="both"/>
        <w:rPr>
          <w:sz w:val="10"/>
          <w:szCs w:val="10"/>
        </w:rPr>
      </w:pPr>
      <w:r w:rsidRPr="003E33BA">
        <w:rPr>
          <w:sz w:val="10"/>
        </w:rPr>
        <w:t xml:space="preserve">Note – </w:t>
      </w:r>
      <w:r w:rsidRPr="003E33BA">
        <w:rPr>
          <w:sz w:val="10"/>
          <w:szCs w:val="10"/>
        </w:rPr>
        <w:t>Current prices. Customs value. Original series. 12-month rolling sum. The large increase in the value of imports in 2017 was due largely to the arrival of the Prelude floating LNG plant. (a) Includes road vehicles. (b) Petroleum, petroleum products and other mineral fuels. (c) For further refining at the Perth Mint</w:t>
      </w:r>
      <w:r w:rsidRPr="0088348E">
        <w:rPr>
          <w:color w:val="FF0000"/>
          <w:sz w:val="10"/>
          <w:szCs w:val="10"/>
        </w:rPr>
        <w:t>.</w:t>
      </w:r>
    </w:p>
    <w:p w14:paraId="1513EC54" w14:textId="77777777" w:rsidR="00233755" w:rsidRPr="003E33BA" w:rsidRDefault="00233755" w:rsidP="00233755">
      <w:pPr>
        <w:jc w:val="both"/>
        <w:rPr>
          <w:sz w:val="10"/>
          <w:szCs w:val="10"/>
        </w:rPr>
      </w:pPr>
      <w:r w:rsidRPr="003E33BA">
        <w:rPr>
          <w:sz w:val="10"/>
          <w:szCs w:val="10"/>
        </w:rPr>
        <w:t>Source: Based on ABS data.</w:t>
      </w:r>
    </w:p>
    <w:p w14:paraId="385E1308" w14:textId="008AF75D" w:rsidR="00233755" w:rsidRPr="00C028BF"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001D5C62" w:rsidRPr="00C028BF">
        <w:rPr>
          <w:sz w:val="16"/>
          <w:szCs w:val="16"/>
        </w:rPr>
        <w:t>Higher prices and increased demand for a range of goods have kept the total value of Western Australia’s imports at a high level</w:t>
      </w:r>
      <w:r w:rsidR="00EE4A9A" w:rsidRPr="00C028BF">
        <w:rPr>
          <w:sz w:val="16"/>
          <w:szCs w:val="16"/>
        </w:rPr>
        <w:t xml:space="preserve"> </w:t>
      </w:r>
      <w:r w:rsidR="00555A68" w:rsidRPr="00C028BF">
        <w:rPr>
          <w:sz w:val="16"/>
          <w:szCs w:val="16"/>
        </w:rPr>
        <w:t>over the past few years</w:t>
      </w:r>
      <w:r w:rsidR="001D5C62" w:rsidRPr="00C028BF">
        <w:rPr>
          <w:sz w:val="16"/>
          <w:szCs w:val="16"/>
        </w:rPr>
        <w:t xml:space="preserve">. </w:t>
      </w:r>
      <w:r w:rsidR="00534904" w:rsidRPr="00C028BF">
        <w:rPr>
          <w:sz w:val="16"/>
          <w:szCs w:val="16"/>
        </w:rPr>
        <w:t>In 2026, t</w:t>
      </w:r>
      <w:r w:rsidR="00555A68" w:rsidRPr="00C028BF">
        <w:rPr>
          <w:sz w:val="16"/>
          <w:szCs w:val="16"/>
        </w:rPr>
        <w:t>he importation of high</w:t>
      </w:r>
      <w:r w:rsidR="00555A68" w:rsidRPr="00C028BF">
        <w:rPr>
          <w:sz w:val="16"/>
          <w:szCs w:val="16"/>
        </w:rPr>
        <w:noBreakHyphen/>
        <w:t>value equipment for the second train of the Pluto LNG project</w:t>
      </w:r>
      <w:r w:rsidR="00534904" w:rsidRPr="00C028BF">
        <w:rPr>
          <w:sz w:val="16"/>
          <w:szCs w:val="16"/>
        </w:rPr>
        <w:t xml:space="preserve">, the higher oil price, and </w:t>
      </w:r>
      <w:r w:rsidR="00970753" w:rsidRPr="00C028BF">
        <w:rPr>
          <w:sz w:val="16"/>
          <w:szCs w:val="16"/>
        </w:rPr>
        <w:t>an increase in non</w:t>
      </w:r>
      <w:r w:rsidR="00970753" w:rsidRPr="00C028BF">
        <w:rPr>
          <w:sz w:val="16"/>
          <w:szCs w:val="16"/>
        </w:rPr>
        <w:noBreakHyphen/>
        <w:t>monetary gold imports</w:t>
      </w:r>
      <w:r w:rsidR="00555A68" w:rsidRPr="00C028BF">
        <w:rPr>
          <w:sz w:val="16"/>
          <w:szCs w:val="16"/>
        </w:rPr>
        <w:t xml:space="preserve"> </w:t>
      </w:r>
      <w:r w:rsidR="00970753" w:rsidRPr="00C028BF">
        <w:rPr>
          <w:sz w:val="16"/>
          <w:szCs w:val="16"/>
        </w:rPr>
        <w:t xml:space="preserve">have </w:t>
      </w:r>
      <w:r w:rsidR="00B03C3E" w:rsidRPr="00C028BF">
        <w:rPr>
          <w:sz w:val="16"/>
          <w:szCs w:val="16"/>
        </w:rPr>
        <w:t>all contributed</w:t>
      </w:r>
      <w:r w:rsidR="00970753" w:rsidRPr="00C028BF">
        <w:rPr>
          <w:sz w:val="16"/>
          <w:szCs w:val="16"/>
        </w:rPr>
        <w:t xml:space="preserve"> to</w:t>
      </w:r>
      <w:r w:rsidR="00555A68" w:rsidRPr="00C028BF">
        <w:rPr>
          <w:sz w:val="16"/>
          <w:szCs w:val="16"/>
        </w:rPr>
        <w:t xml:space="preserve"> a </w:t>
      </w:r>
      <w:r w:rsidR="00DA58CD" w:rsidRPr="00C028BF">
        <w:rPr>
          <w:sz w:val="16"/>
          <w:szCs w:val="16"/>
        </w:rPr>
        <w:t xml:space="preserve">significant increase in </w:t>
      </w:r>
      <w:r w:rsidR="00555A68" w:rsidRPr="00C028BF">
        <w:rPr>
          <w:sz w:val="16"/>
          <w:szCs w:val="16"/>
        </w:rPr>
        <w:t xml:space="preserve">the </w:t>
      </w:r>
      <w:r w:rsidRPr="00C028BF">
        <w:rPr>
          <w:sz w:val="16"/>
          <w:szCs w:val="16"/>
        </w:rPr>
        <w:t>value of Western</w:t>
      </w:r>
      <w:r w:rsidR="00DA58CD" w:rsidRPr="00C028BF">
        <w:rPr>
          <w:sz w:val="16"/>
          <w:szCs w:val="16"/>
        </w:rPr>
        <w:t> </w:t>
      </w:r>
      <w:r w:rsidRPr="00C028BF">
        <w:rPr>
          <w:sz w:val="16"/>
          <w:szCs w:val="16"/>
        </w:rPr>
        <w:t>Australia’s imports</w:t>
      </w:r>
      <w:r w:rsidR="00DA58CD" w:rsidRPr="00C028BF">
        <w:rPr>
          <w:sz w:val="16"/>
          <w:szCs w:val="16"/>
        </w:rPr>
        <w:t>.</w:t>
      </w:r>
    </w:p>
    <w:p w14:paraId="0C0CDC72" w14:textId="208095FF" w:rsidR="00233755" w:rsidRPr="00ED3FF6" w:rsidRDefault="00233755" w:rsidP="006058E8">
      <w:pPr>
        <w:pStyle w:val="ListParagraph"/>
        <w:numPr>
          <w:ilvl w:val="0"/>
          <w:numId w:val="9"/>
        </w:numPr>
        <w:spacing w:before="40" w:after="40"/>
        <w:ind w:left="357" w:right="227" w:hanging="357"/>
        <w:contextualSpacing w:val="0"/>
        <w:jc w:val="both"/>
        <w:rPr>
          <w:sz w:val="16"/>
          <w:szCs w:val="16"/>
        </w:rPr>
      </w:pPr>
      <w:r w:rsidRPr="00ED3FF6">
        <w:rPr>
          <w:sz w:val="16"/>
          <w:szCs w:val="16"/>
        </w:rPr>
        <w:t>Western Australia imported $</w:t>
      </w:r>
      <w:r w:rsidR="00EA6C3E" w:rsidRPr="00ED3FF6">
        <w:rPr>
          <w:sz w:val="16"/>
          <w:szCs w:val="16"/>
        </w:rPr>
        <w:t>68.7</w:t>
      </w:r>
      <w:r w:rsidRPr="00ED3FF6">
        <w:rPr>
          <w:sz w:val="16"/>
          <w:szCs w:val="16"/>
        </w:rPr>
        <w:t xml:space="preserve"> billion of goods in </w:t>
      </w:r>
      <w:r w:rsidR="00872E26" w:rsidRPr="00ED3FF6">
        <w:rPr>
          <w:sz w:val="16"/>
          <w:szCs w:val="16"/>
        </w:rPr>
        <w:t xml:space="preserve">the year to </w:t>
      </w:r>
      <w:r w:rsidR="00EA6C3E" w:rsidRPr="00ED3FF6">
        <w:rPr>
          <w:sz w:val="16"/>
          <w:szCs w:val="16"/>
        </w:rPr>
        <w:t>June</w:t>
      </w:r>
      <w:r w:rsidR="00B90BAF" w:rsidRPr="00ED3FF6">
        <w:rPr>
          <w:sz w:val="16"/>
          <w:szCs w:val="16"/>
        </w:rPr>
        <w:t> 2026</w:t>
      </w:r>
      <w:r w:rsidRPr="00ED3FF6">
        <w:rPr>
          <w:sz w:val="16"/>
          <w:szCs w:val="16"/>
        </w:rPr>
        <w:t xml:space="preserve">, </w:t>
      </w:r>
      <w:r w:rsidR="00EA6C3E" w:rsidRPr="00ED3FF6">
        <w:rPr>
          <w:sz w:val="16"/>
          <w:szCs w:val="16"/>
        </w:rPr>
        <w:t>31.6</w:t>
      </w:r>
      <w:r w:rsidR="0086153B" w:rsidRPr="00ED3FF6">
        <w:rPr>
          <w:sz w:val="16"/>
          <w:szCs w:val="16"/>
        </w:rPr>
        <w:t>%</w:t>
      </w:r>
      <w:r w:rsidRPr="00ED3FF6">
        <w:rPr>
          <w:sz w:val="16"/>
          <w:szCs w:val="16"/>
        </w:rPr>
        <w:t xml:space="preserve"> </w:t>
      </w:r>
      <w:r w:rsidR="00CD5879" w:rsidRPr="00ED3FF6">
        <w:rPr>
          <w:sz w:val="16"/>
          <w:szCs w:val="16"/>
        </w:rPr>
        <w:t>more</w:t>
      </w:r>
      <w:r w:rsidR="00C56358" w:rsidRPr="00ED3FF6">
        <w:rPr>
          <w:sz w:val="16"/>
          <w:szCs w:val="16"/>
        </w:rPr>
        <w:t xml:space="preserve"> than in</w:t>
      </w:r>
      <w:r w:rsidR="000846F3" w:rsidRPr="00ED3FF6">
        <w:rPr>
          <w:sz w:val="16"/>
          <w:szCs w:val="16"/>
        </w:rPr>
        <w:t xml:space="preserve"> </w:t>
      </w:r>
      <w:r w:rsidR="00B90BAF" w:rsidRPr="00ED3FF6">
        <w:rPr>
          <w:sz w:val="16"/>
          <w:szCs w:val="16"/>
        </w:rPr>
        <w:t xml:space="preserve">the year to </w:t>
      </w:r>
      <w:r w:rsidR="00EA6C3E" w:rsidRPr="00ED3FF6">
        <w:rPr>
          <w:sz w:val="16"/>
          <w:szCs w:val="16"/>
        </w:rPr>
        <w:t>June</w:t>
      </w:r>
      <w:r w:rsidR="00B90BAF" w:rsidRPr="00ED3FF6">
        <w:rPr>
          <w:sz w:val="16"/>
          <w:szCs w:val="16"/>
        </w:rPr>
        <w:t> </w:t>
      </w:r>
      <w:r w:rsidRPr="00ED3FF6">
        <w:rPr>
          <w:sz w:val="16"/>
          <w:szCs w:val="16"/>
        </w:rPr>
        <w:t>202</w:t>
      </w:r>
      <w:r w:rsidR="00B90BAF" w:rsidRPr="00ED3FF6">
        <w:rPr>
          <w:sz w:val="16"/>
          <w:szCs w:val="16"/>
        </w:rPr>
        <w:t>5</w:t>
      </w:r>
      <w:r w:rsidRPr="00ED3FF6">
        <w:rPr>
          <w:sz w:val="16"/>
          <w:szCs w:val="16"/>
        </w:rPr>
        <w:t>.</w:t>
      </w:r>
    </w:p>
    <w:p w14:paraId="6471C047" w14:textId="6491D858" w:rsidR="00233755" w:rsidRPr="00ED3FF6" w:rsidRDefault="00233755" w:rsidP="006058E8">
      <w:pPr>
        <w:pStyle w:val="ListParagraph"/>
        <w:numPr>
          <w:ilvl w:val="0"/>
          <w:numId w:val="9"/>
        </w:numPr>
        <w:spacing w:before="40" w:after="40"/>
        <w:ind w:left="357" w:right="227" w:hanging="357"/>
        <w:contextualSpacing w:val="0"/>
        <w:jc w:val="both"/>
        <w:rPr>
          <w:sz w:val="16"/>
          <w:szCs w:val="16"/>
        </w:rPr>
      </w:pPr>
      <w:r w:rsidRPr="00ED3FF6">
        <w:rPr>
          <w:sz w:val="16"/>
          <w:szCs w:val="16"/>
        </w:rPr>
        <w:t xml:space="preserve">In </w:t>
      </w:r>
      <w:r w:rsidR="007D38B7" w:rsidRPr="00ED3FF6">
        <w:rPr>
          <w:sz w:val="16"/>
          <w:szCs w:val="16"/>
        </w:rPr>
        <w:t>the year to</w:t>
      </w:r>
      <w:r w:rsidRPr="00ED3FF6">
        <w:rPr>
          <w:sz w:val="16"/>
          <w:szCs w:val="16"/>
        </w:rPr>
        <w:t xml:space="preserve"> </w:t>
      </w:r>
      <w:r w:rsidR="00EA6C3E" w:rsidRPr="00ED3FF6">
        <w:rPr>
          <w:sz w:val="16"/>
          <w:szCs w:val="16"/>
        </w:rPr>
        <w:t>June</w:t>
      </w:r>
      <w:r w:rsidR="00F775E2" w:rsidRPr="00ED3FF6">
        <w:rPr>
          <w:sz w:val="16"/>
          <w:szCs w:val="16"/>
        </w:rPr>
        <w:t> </w:t>
      </w:r>
      <w:r w:rsidRPr="00ED3FF6">
        <w:rPr>
          <w:sz w:val="16"/>
          <w:szCs w:val="16"/>
        </w:rPr>
        <w:t>202</w:t>
      </w:r>
      <w:r w:rsidR="00EB46DB" w:rsidRPr="00ED3FF6">
        <w:rPr>
          <w:sz w:val="16"/>
          <w:szCs w:val="16"/>
        </w:rPr>
        <w:t>6</w:t>
      </w:r>
      <w:r w:rsidRPr="00ED3FF6">
        <w:rPr>
          <w:sz w:val="16"/>
          <w:szCs w:val="16"/>
        </w:rPr>
        <w:t>, the value of imports of:</w:t>
      </w:r>
    </w:p>
    <w:p w14:paraId="7AEA4CD7" w14:textId="31829E61" w:rsidR="00233755" w:rsidRPr="00ED3FF6" w:rsidRDefault="00233755" w:rsidP="006058E8">
      <w:pPr>
        <w:pStyle w:val="ListParagraph"/>
        <w:numPr>
          <w:ilvl w:val="0"/>
          <w:numId w:val="10"/>
        </w:numPr>
        <w:spacing w:before="40" w:after="40"/>
        <w:ind w:right="227" w:hanging="357"/>
        <w:contextualSpacing w:val="0"/>
        <w:jc w:val="both"/>
        <w:rPr>
          <w:sz w:val="16"/>
          <w:szCs w:val="16"/>
        </w:rPr>
      </w:pPr>
      <w:r w:rsidRPr="00ED3FF6">
        <w:rPr>
          <w:sz w:val="16"/>
          <w:szCs w:val="16"/>
        </w:rPr>
        <w:t>machinery and transport equipment was $</w:t>
      </w:r>
      <w:r w:rsidR="002A6739" w:rsidRPr="00ED3FF6">
        <w:rPr>
          <w:sz w:val="16"/>
          <w:szCs w:val="16"/>
        </w:rPr>
        <w:t>26.</w:t>
      </w:r>
      <w:r w:rsidR="00E17A5D" w:rsidRPr="00ED3FF6">
        <w:rPr>
          <w:sz w:val="16"/>
          <w:szCs w:val="16"/>
        </w:rPr>
        <w:t>8</w:t>
      </w:r>
      <w:r w:rsidRPr="00ED3FF6">
        <w:rPr>
          <w:sz w:val="16"/>
          <w:szCs w:val="16"/>
        </w:rPr>
        <w:t> billion,</w:t>
      </w:r>
      <w:r w:rsidR="00BA6EBE" w:rsidRPr="00ED3FF6">
        <w:rPr>
          <w:sz w:val="16"/>
          <w:szCs w:val="16"/>
        </w:rPr>
        <w:t xml:space="preserve"> </w:t>
      </w:r>
      <w:r w:rsidR="00E17A5D" w:rsidRPr="00ED3FF6">
        <w:rPr>
          <w:sz w:val="16"/>
          <w:szCs w:val="16"/>
        </w:rPr>
        <w:t>28.3</w:t>
      </w:r>
      <w:r w:rsidR="006A5AF1" w:rsidRPr="00ED3FF6">
        <w:rPr>
          <w:sz w:val="16"/>
          <w:szCs w:val="16"/>
        </w:rPr>
        <w:t xml:space="preserve">% </w:t>
      </w:r>
      <w:r w:rsidR="00B14711" w:rsidRPr="00ED3FF6">
        <w:rPr>
          <w:sz w:val="16"/>
          <w:szCs w:val="16"/>
        </w:rPr>
        <w:t>more</w:t>
      </w:r>
      <w:r w:rsidR="006A5AF1" w:rsidRPr="00ED3FF6">
        <w:rPr>
          <w:sz w:val="16"/>
          <w:szCs w:val="16"/>
        </w:rPr>
        <w:t xml:space="preserve"> than </w:t>
      </w:r>
      <w:r w:rsidR="008F1BD0" w:rsidRPr="00ED3FF6">
        <w:rPr>
          <w:sz w:val="16"/>
          <w:szCs w:val="16"/>
        </w:rPr>
        <w:t xml:space="preserve">in </w:t>
      </w:r>
      <w:r w:rsidR="003C2C2C" w:rsidRPr="00ED3FF6">
        <w:rPr>
          <w:sz w:val="16"/>
          <w:szCs w:val="16"/>
        </w:rPr>
        <w:t xml:space="preserve">the year to </w:t>
      </w:r>
      <w:r w:rsidR="00E17A5D" w:rsidRPr="00ED3FF6">
        <w:rPr>
          <w:sz w:val="16"/>
          <w:szCs w:val="16"/>
        </w:rPr>
        <w:t>June</w:t>
      </w:r>
      <w:r w:rsidR="00F775E2" w:rsidRPr="00ED3FF6">
        <w:rPr>
          <w:sz w:val="16"/>
          <w:szCs w:val="16"/>
        </w:rPr>
        <w:t> </w:t>
      </w:r>
      <w:r w:rsidR="00EB46DB" w:rsidRPr="00ED3FF6">
        <w:rPr>
          <w:sz w:val="16"/>
          <w:szCs w:val="16"/>
        </w:rPr>
        <w:t>2025</w:t>
      </w:r>
    </w:p>
    <w:p w14:paraId="0992C746" w14:textId="7CAEA5A7" w:rsidR="00233755" w:rsidRPr="00ED3FF6" w:rsidRDefault="00233755" w:rsidP="006058E8">
      <w:pPr>
        <w:pStyle w:val="ListParagraph"/>
        <w:numPr>
          <w:ilvl w:val="0"/>
          <w:numId w:val="10"/>
        </w:numPr>
        <w:spacing w:before="40" w:after="40"/>
        <w:ind w:right="227" w:hanging="357"/>
        <w:contextualSpacing w:val="0"/>
        <w:jc w:val="both"/>
        <w:rPr>
          <w:sz w:val="16"/>
          <w:szCs w:val="16"/>
        </w:rPr>
      </w:pPr>
      <w:r w:rsidRPr="00ED3FF6">
        <w:rPr>
          <w:sz w:val="16"/>
          <w:szCs w:val="16"/>
        </w:rPr>
        <w:t>petroleum was $</w:t>
      </w:r>
      <w:r w:rsidR="002A6739" w:rsidRPr="00ED3FF6">
        <w:rPr>
          <w:sz w:val="16"/>
          <w:szCs w:val="16"/>
        </w:rPr>
        <w:t>1</w:t>
      </w:r>
      <w:r w:rsidR="00E17A5D" w:rsidRPr="00ED3FF6">
        <w:rPr>
          <w:sz w:val="16"/>
          <w:szCs w:val="16"/>
        </w:rPr>
        <w:t>3.0</w:t>
      </w:r>
      <w:r w:rsidRPr="00ED3FF6">
        <w:rPr>
          <w:sz w:val="16"/>
          <w:szCs w:val="16"/>
        </w:rPr>
        <w:t xml:space="preserve"> billion, </w:t>
      </w:r>
      <w:r w:rsidR="00E17A5D" w:rsidRPr="00ED3FF6">
        <w:rPr>
          <w:sz w:val="16"/>
          <w:szCs w:val="16"/>
        </w:rPr>
        <w:t>31.4</w:t>
      </w:r>
      <w:r w:rsidRPr="00ED3FF6">
        <w:rPr>
          <w:sz w:val="16"/>
          <w:szCs w:val="16"/>
        </w:rPr>
        <w:t xml:space="preserve">% </w:t>
      </w:r>
      <w:r w:rsidR="00051C00" w:rsidRPr="00ED3FF6">
        <w:rPr>
          <w:sz w:val="16"/>
          <w:szCs w:val="16"/>
        </w:rPr>
        <w:t>more</w:t>
      </w:r>
      <w:r w:rsidRPr="00ED3FF6">
        <w:rPr>
          <w:sz w:val="16"/>
          <w:szCs w:val="16"/>
        </w:rPr>
        <w:t xml:space="preserve"> than in </w:t>
      </w:r>
      <w:r w:rsidR="003C2C2C" w:rsidRPr="00ED3FF6">
        <w:rPr>
          <w:sz w:val="16"/>
          <w:szCs w:val="16"/>
        </w:rPr>
        <w:t xml:space="preserve">the year to </w:t>
      </w:r>
      <w:r w:rsidR="00E17A5D" w:rsidRPr="00ED3FF6">
        <w:rPr>
          <w:sz w:val="16"/>
          <w:szCs w:val="16"/>
        </w:rPr>
        <w:t>June</w:t>
      </w:r>
      <w:r w:rsidR="00C838EA" w:rsidRPr="00ED3FF6">
        <w:rPr>
          <w:sz w:val="16"/>
          <w:szCs w:val="16"/>
        </w:rPr>
        <w:t> </w:t>
      </w:r>
      <w:r w:rsidR="00370D2B" w:rsidRPr="00ED3FF6">
        <w:rPr>
          <w:sz w:val="16"/>
          <w:szCs w:val="16"/>
        </w:rPr>
        <w:t>2025</w:t>
      </w:r>
    </w:p>
    <w:p w14:paraId="5EF382F2" w14:textId="501EFD95" w:rsidR="00233755" w:rsidRPr="00ED3FF6" w:rsidRDefault="00233755" w:rsidP="006058E8">
      <w:pPr>
        <w:pStyle w:val="ListParagraph"/>
        <w:numPr>
          <w:ilvl w:val="0"/>
          <w:numId w:val="10"/>
        </w:numPr>
        <w:spacing w:before="40" w:after="40"/>
        <w:ind w:right="227" w:hanging="357"/>
        <w:contextualSpacing w:val="0"/>
        <w:jc w:val="both"/>
        <w:rPr>
          <w:sz w:val="16"/>
          <w:szCs w:val="16"/>
        </w:rPr>
      </w:pPr>
      <w:r w:rsidRPr="00ED3FF6">
        <w:rPr>
          <w:sz w:val="16"/>
          <w:szCs w:val="16"/>
        </w:rPr>
        <w:t>non</w:t>
      </w:r>
      <w:r w:rsidR="00C838EA" w:rsidRPr="00ED3FF6">
        <w:rPr>
          <w:sz w:val="16"/>
          <w:szCs w:val="16"/>
        </w:rPr>
        <w:noBreakHyphen/>
      </w:r>
      <w:r w:rsidRPr="00ED3FF6">
        <w:rPr>
          <w:sz w:val="16"/>
          <w:szCs w:val="16"/>
        </w:rPr>
        <w:t>monetary gold was $</w:t>
      </w:r>
      <w:r w:rsidR="00E17A5D" w:rsidRPr="00ED3FF6">
        <w:rPr>
          <w:sz w:val="16"/>
          <w:szCs w:val="16"/>
        </w:rPr>
        <w:t>10.4</w:t>
      </w:r>
      <w:r w:rsidRPr="00ED3FF6">
        <w:rPr>
          <w:sz w:val="16"/>
          <w:szCs w:val="16"/>
        </w:rPr>
        <w:t xml:space="preserve"> billion, </w:t>
      </w:r>
      <w:r w:rsidR="003A66EE" w:rsidRPr="00ED3FF6">
        <w:rPr>
          <w:sz w:val="16"/>
          <w:szCs w:val="16"/>
        </w:rPr>
        <w:t>1</w:t>
      </w:r>
      <w:r w:rsidR="002A6739" w:rsidRPr="00ED3FF6">
        <w:rPr>
          <w:sz w:val="16"/>
          <w:szCs w:val="16"/>
        </w:rPr>
        <w:t>5</w:t>
      </w:r>
      <w:r w:rsidR="00E17A5D" w:rsidRPr="00ED3FF6">
        <w:rPr>
          <w:sz w:val="16"/>
          <w:szCs w:val="16"/>
        </w:rPr>
        <w:t>5</w:t>
      </w:r>
      <w:r w:rsidRPr="00ED3FF6">
        <w:rPr>
          <w:sz w:val="16"/>
          <w:szCs w:val="16"/>
        </w:rPr>
        <w:t xml:space="preserve">% </w:t>
      </w:r>
      <w:r w:rsidR="0086153B" w:rsidRPr="00ED3FF6">
        <w:rPr>
          <w:sz w:val="16"/>
          <w:szCs w:val="16"/>
        </w:rPr>
        <w:t>more</w:t>
      </w:r>
      <w:r w:rsidRPr="00ED3FF6">
        <w:rPr>
          <w:sz w:val="16"/>
          <w:szCs w:val="16"/>
        </w:rPr>
        <w:t xml:space="preserve"> than in </w:t>
      </w:r>
      <w:r w:rsidR="003C2C2C" w:rsidRPr="00ED3FF6">
        <w:rPr>
          <w:sz w:val="16"/>
          <w:szCs w:val="16"/>
        </w:rPr>
        <w:t xml:space="preserve">the year to </w:t>
      </w:r>
      <w:r w:rsidR="00E17A5D" w:rsidRPr="00ED3FF6">
        <w:rPr>
          <w:sz w:val="16"/>
          <w:szCs w:val="16"/>
        </w:rPr>
        <w:t>June</w:t>
      </w:r>
      <w:r w:rsidR="00C838EA" w:rsidRPr="00ED3FF6">
        <w:rPr>
          <w:sz w:val="16"/>
          <w:szCs w:val="16"/>
        </w:rPr>
        <w:t> </w:t>
      </w:r>
      <w:r w:rsidRPr="00ED3FF6">
        <w:rPr>
          <w:sz w:val="16"/>
          <w:szCs w:val="16"/>
        </w:rPr>
        <w:t>202</w:t>
      </w:r>
      <w:r w:rsidR="009552C5" w:rsidRPr="00ED3FF6">
        <w:rPr>
          <w:sz w:val="16"/>
          <w:szCs w:val="16"/>
        </w:rPr>
        <w:t>5</w:t>
      </w:r>
    </w:p>
    <w:p w14:paraId="3EF378CC" w14:textId="4649CBCF" w:rsidR="00233755" w:rsidRPr="00ED3FF6" w:rsidRDefault="00233755" w:rsidP="006058E8">
      <w:pPr>
        <w:pStyle w:val="ListParagraph"/>
        <w:numPr>
          <w:ilvl w:val="0"/>
          <w:numId w:val="10"/>
        </w:numPr>
        <w:spacing w:before="40" w:after="40"/>
        <w:ind w:right="227" w:hanging="357"/>
        <w:contextualSpacing w:val="0"/>
        <w:jc w:val="both"/>
        <w:rPr>
          <w:sz w:val="16"/>
          <w:szCs w:val="16"/>
        </w:rPr>
      </w:pPr>
      <w:r w:rsidRPr="00ED3FF6">
        <w:rPr>
          <w:sz w:val="16"/>
          <w:szCs w:val="16"/>
        </w:rPr>
        <w:t>chemicals was $</w:t>
      </w:r>
      <w:r w:rsidR="00827805" w:rsidRPr="00ED3FF6">
        <w:rPr>
          <w:sz w:val="16"/>
          <w:szCs w:val="16"/>
        </w:rPr>
        <w:t>4.</w:t>
      </w:r>
      <w:r w:rsidR="00E17A5D" w:rsidRPr="00ED3FF6">
        <w:rPr>
          <w:sz w:val="16"/>
          <w:szCs w:val="16"/>
        </w:rPr>
        <w:t>3</w:t>
      </w:r>
      <w:r w:rsidRPr="00ED3FF6">
        <w:rPr>
          <w:sz w:val="16"/>
          <w:szCs w:val="16"/>
        </w:rPr>
        <w:t xml:space="preserve"> billion, </w:t>
      </w:r>
      <w:r w:rsidR="00075F16" w:rsidRPr="00ED3FF6">
        <w:rPr>
          <w:sz w:val="16"/>
          <w:szCs w:val="16"/>
        </w:rPr>
        <w:t>6.1</w:t>
      </w:r>
      <w:r w:rsidRPr="00ED3FF6">
        <w:rPr>
          <w:sz w:val="16"/>
          <w:szCs w:val="16"/>
        </w:rPr>
        <w:t xml:space="preserve">% </w:t>
      </w:r>
      <w:r w:rsidR="00641808" w:rsidRPr="00ED3FF6">
        <w:rPr>
          <w:sz w:val="16"/>
          <w:szCs w:val="16"/>
        </w:rPr>
        <w:t>more</w:t>
      </w:r>
      <w:r w:rsidRPr="00ED3FF6">
        <w:rPr>
          <w:sz w:val="16"/>
          <w:szCs w:val="16"/>
        </w:rPr>
        <w:t xml:space="preserve"> than in </w:t>
      </w:r>
      <w:r w:rsidR="003C2C2C" w:rsidRPr="00ED3FF6">
        <w:rPr>
          <w:sz w:val="16"/>
          <w:szCs w:val="16"/>
        </w:rPr>
        <w:t xml:space="preserve">the year to </w:t>
      </w:r>
      <w:r w:rsidR="00075F16" w:rsidRPr="00ED3FF6">
        <w:rPr>
          <w:sz w:val="16"/>
          <w:szCs w:val="16"/>
        </w:rPr>
        <w:t>June</w:t>
      </w:r>
      <w:r w:rsidR="00C838EA" w:rsidRPr="00ED3FF6">
        <w:rPr>
          <w:sz w:val="16"/>
          <w:szCs w:val="16"/>
        </w:rPr>
        <w:t> </w:t>
      </w:r>
      <w:r w:rsidRPr="00ED3FF6">
        <w:rPr>
          <w:sz w:val="16"/>
          <w:szCs w:val="16"/>
        </w:rPr>
        <w:t>202</w:t>
      </w:r>
      <w:r w:rsidR="00A842C5" w:rsidRPr="00ED3FF6">
        <w:rPr>
          <w:sz w:val="16"/>
          <w:szCs w:val="16"/>
        </w:rPr>
        <w:t>5</w:t>
      </w:r>
    </w:p>
    <w:p w14:paraId="1D6DFFC1" w14:textId="0B507189" w:rsidR="00233755" w:rsidRPr="00ED3FF6" w:rsidRDefault="00233755" w:rsidP="006058E8">
      <w:pPr>
        <w:pStyle w:val="ListParagraph"/>
        <w:numPr>
          <w:ilvl w:val="0"/>
          <w:numId w:val="10"/>
        </w:numPr>
        <w:spacing w:before="40" w:after="40"/>
        <w:ind w:right="227" w:hanging="357"/>
        <w:contextualSpacing w:val="0"/>
        <w:jc w:val="both"/>
        <w:rPr>
          <w:sz w:val="16"/>
          <w:szCs w:val="16"/>
        </w:rPr>
      </w:pPr>
      <w:r w:rsidRPr="00ED3FF6">
        <w:rPr>
          <w:sz w:val="16"/>
          <w:szCs w:val="16"/>
        </w:rPr>
        <w:t xml:space="preserve">food and live animals was $1.2 billion, </w:t>
      </w:r>
      <w:r w:rsidR="00075F16" w:rsidRPr="00ED3FF6">
        <w:rPr>
          <w:sz w:val="16"/>
          <w:szCs w:val="16"/>
        </w:rPr>
        <w:t>3</w:t>
      </w:r>
      <w:r w:rsidR="002A6739" w:rsidRPr="00ED3FF6">
        <w:rPr>
          <w:sz w:val="16"/>
          <w:szCs w:val="16"/>
        </w:rPr>
        <w:t>.8</w:t>
      </w:r>
      <w:r w:rsidRPr="00ED3FF6">
        <w:rPr>
          <w:sz w:val="16"/>
          <w:szCs w:val="16"/>
        </w:rPr>
        <w:t>% more than in</w:t>
      </w:r>
      <w:r w:rsidR="003C2C2C" w:rsidRPr="00ED3FF6">
        <w:rPr>
          <w:sz w:val="16"/>
          <w:szCs w:val="16"/>
        </w:rPr>
        <w:t xml:space="preserve"> the year to</w:t>
      </w:r>
      <w:r w:rsidRPr="00ED3FF6">
        <w:rPr>
          <w:sz w:val="16"/>
          <w:szCs w:val="16"/>
        </w:rPr>
        <w:t xml:space="preserve"> </w:t>
      </w:r>
      <w:r w:rsidR="00075F16" w:rsidRPr="00ED3FF6">
        <w:rPr>
          <w:sz w:val="16"/>
          <w:szCs w:val="16"/>
        </w:rPr>
        <w:t>June</w:t>
      </w:r>
      <w:r w:rsidR="00C135B9" w:rsidRPr="00ED3FF6">
        <w:rPr>
          <w:sz w:val="16"/>
          <w:szCs w:val="16"/>
        </w:rPr>
        <w:t> </w:t>
      </w:r>
      <w:r w:rsidRPr="00ED3FF6">
        <w:rPr>
          <w:sz w:val="16"/>
          <w:szCs w:val="16"/>
        </w:rPr>
        <w:t>202</w:t>
      </w:r>
      <w:r w:rsidR="006F300A" w:rsidRPr="00ED3FF6">
        <w:rPr>
          <w:sz w:val="16"/>
          <w:szCs w:val="16"/>
        </w:rPr>
        <w:t>5</w:t>
      </w:r>
      <w:r w:rsidRPr="00ED3FF6">
        <w:rPr>
          <w:sz w:val="16"/>
          <w:szCs w:val="16"/>
        </w:rPr>
        <w:t>.</w:t>
      </w:r>
    </w:p>
    <w:p w14:paraId="1FF95A32" w14:textId="77777777" w:rsidR="00233755" w:rsidRPr="00ED3FF6" w:rsidRDefault="00233755" w:rsidP="006058E8">
      <w:pPr>
        <w:pStyle w:val="ListParagraph"/>
        <w:numPr>
          <w:ilvl w:val="0"/>
          <w:numId w:val="9"/>
        </w:numPr>
        <w:rPr>
          <w:sz w:val="16"/>
          <w:szCs w:val="16"/>
        </w:rPr>
        <w:sectPr w:rsidR="00233755" w:rsidRPr="00ED3FF6" w:rsidSect="00233755">
          <w:type w:val="continuous"/>
          <w:pgSz w:w="11907" w:h="16840" w:code="9"/>
          <w:pgMar w:top="1701" w:right="425" w:bottom="567" w:left="567" w:header="709" w:footer="709" w:gutter="0"/>
          <w:cols w:num="2" w:space="113"/>
          <w:docGrid w:linePitch="360"/>
        </w:sectPr>
      </w:pPr>
    </w:p>
    <w:p w14:paraId="3C05E3CA" w14:textId="6471AF88"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Shipping freight rates</w:t>
      </w:r>
    </w:p>
    <w:p w14:paraId="49009BFE" w14:textId="32E0B415" w:rsidR="00233755" w:rsidRPr="007B1AE5" w:rsidRDefault="00BC08C8" w:rsidP="00233755">
      <w:pPr>
        <w:rPr>
          <w:rFonts w:eastAsiaTheme="majorEastAsia"/>
        </w:rPr>
      </w:pPr>
      <w:r>
        <w:rPr>
          <w:rFonts w:eastAsiaTheme="majorEastAsia"/>
          <w:noProof/>
        </w:rPr>
        <w:drawing>
          <wp:inline distT="0" distB="0" distL="0" distR="0" wp14:anchorId="7AE2FD84" wp14:editId="11D3D7EC">
            <wp:extent cx="3420000" cy="2107010"/>
            <wp:effectExtent l="0" t="0" r="9525" b="7620"/>
            <wp:docPr id="110131561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376D306C" w14:textId="0EB2D4C8" w:rsidR="00233755" w:rsidRPr="0036381E" w:rsidRDefault="00233755" w:rsidP="0057784C">
      <w:pPr>
        <w:jc w:val="both"/>
        <w:rPr>
          <w:sz w:val="10"/>
          <w:szCs w:val="10"/>
        </w:rPr>
      </w:pPr>
      <w:r w:rsidRPr="000C0C45">
        <w:rPr>
          <w:sz w:val="10"/>
        </w:rPr>
        <w:t xml:space="preserve">Note – </w:t>
      </w:r>
      <w:r w:rsidRPr="00AF759E">
        <w:rPr>
          <w:sz w:val="10"/>
          <w:szCs w:val="10"/>
        </w:rPr>
        <w:t xml:space="preserve">Current prices. Original series. </w:t>
      </w:r>
      <w:r w:rsidR="00B91466" w:rsidRPr="00D77391">
        <w:rPr>
          <w:sz w:val="10"/>
          <w:szCs w:val="10"/>
        </w:rPr>
        <w:t>Values are for the last recorded day in each month</w:t>
      </w:r>
      <w:r w:rsidRPr="00B91466">
        <w:rPr>
          <w:color w:val="FF0000"/>
          <w:sz w:val="10"/>
          <w:szCs w:val="10"/>
        </w:rPr>
        <w:t>.</w:t>
      </w:r>
      <w:r>
        <w:rPr>
          <w:sz w:val="10"/>
          <w:szCs w:val="10"/>
        </w:rPr>
        <w:t xml:space="preserve"> </w:t>
      </w:r>
      <w:r w:rsidRPr="00590783">
        <w:rPr>
          <w:sz w:val="10"/>
          <w:szCs w:val="10"/>
        </w:rPr>
        <w:t xml:space="preserve">The </w:t>
      </w:r>
      <w:r>
        <w:rPr>
          <w:sz w:val="10"/>
          <w:szCs w:val="10"/>
        </w:rPr>
        <w:t>Baltic Dry Index</w:t>
      </w:r>
      <w:r w:rsidRPr="00590783">
        <w:rPr>
          <w:sz w:val="10"/>
          <w:szCs w:val="10"/>
        </w:rPr>
        <w:t xml:space="preserve"> is a composite of three sizes of cargo ships measured by deadweight (DWt) tonnage (or weight of cargo excluding the weight of the ship).</w:t>
      </w:r>
    </w:p>
    <w:p w14:paraId="72E76E35" w14:textId="77777777" w:rsidR="00233755" w:rsidRPr="00AF759E" w:rsidRDefault="00233755" w:rsidP="0057784C">
      <w:pPr>
        <w:jc w:val="both"/>
        <w:rPr>
          <w:sz w:val="10"/>
          <w:szCs w:val="10"/>
        </w:rPr>
      </w:pPr>
      <w:r w:rsidRPr="00AF759E">
        <w:rPr>
          <w:sz w:val="10"/>
          <w:szCs w:val="10"/>
        </w:rPr>
        <w:t xml:space="preserve">Source: </w:t>
      </w:r>
      <w:r>
        <w:rPr>
          <w:sz w:val="10"/>
          <w:szCs w:val="10"/>
        </w:rPr>
        <w:t>Trading Economics</w:t>
      </w:r>
      <w:r w:rsidRPr="00AF759E">
        <w:rPr>
          <w:sz w:val="10"/>
          <w:szCs w:val="10"/>
        </w:rPr>
        <w:t>.</w:t>
      </w:r>
    </w:p>
    <w:p w14:paraId="48CDFE8A" w14:textId="7EAA960A" w:rsidR="00A3230F" w:rsidRPr="00247146"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00401AF4" w:rsidRPr="00247146">
        <w:rPr>
          <w:sz w:val="16"/>
          <w:szCs w:val="16"/>
        </w:rPr>
        <w:t xml:space="preserve">The </w:t>
      </w:r>
      <w:r w:rsidR="009C4999" w:rsidRPr="00247146">
        <w:rPr>
          <w:sz w:val="16"/>
          <w:szCs w:val="16"/>
        </w:rPr>
        <w:t>B</w:t>
      </w:r>
      <w:r w:rsidR="007C7002" w:rsidRPr="00247146">
        <w:rPr>
          <w:sz w:val="16"/>
          <w:szCs w:val="16"/>
        </w:rPr>
        <w:t>altic Dry Index (BDI) and containerized freight index (CFI) are useful indicators for global trade as 90% of the world’s goods trade occurs via maritime transport.</w:t>
      </w:r>
    </w:p>
    <w:p w14:paraId="138A0D1E" w14:textId="086C96A6" w:rsidR="00A3230F" w:rsidRPr="00247146" w:rsidRDefault="007C7002" w:rsidP="006058E8">
      <w:pPr>
        <w:pStyle w:val="ListParagraph"/>
        <w:numPr>
          <w:ilvl w:val="0"/>
          <w:numId w:val="10"/>
        </w:numPr>
        <w:spacing w:before="40" w:after="40"/>
        <w:ind w:right="227" w:hanging="357"/>
        <w:contextualSpacing w:val="0"/>
        <w:jc w:val="both"/>
        <w:rPr>
          <w:sz w:val="16"/>
          <w:szCs w:val="16"/>
        </w:rPr>
      </w:pPr>
      <w:r w:rsidRPr="00247146">
        <w:rPr>
          <w:sz w:val="16"/>
          <w:szCs w:val="16"/>
        </w:rPr>
        <w:t>The BDI measures the cost of shipping raw materials over 20</w:t>
      </w:r>
      <w:r w:rsidR="00B96555" w:rsidRPr="00247146">
        <w:rPr>
          <w:sz w:val="16"/>
          <w:szCs w:val="16"/>
        </w:rPr>
        <w:t> </w:t>
      </w:r>
      <w:r w:rsidRPr="00247146">
        <w:rPr>
          <w:sz w:val="16"/>
          <w:szCs w:val="16"/>
        </w:rPr>
        <w:t>sea routes</w:t>
      </w:r>
      <w:r w:rsidR="00A3230F" w:rsidRPr="00247146">
        <w:rPr>
          <w:sz w:val="16"/>
          <w:szCs w:val="16"/>
        </w:rPr>
        <w:t>.</w:t>
      </w:r>
    </w:p>
    <w:p w14:paraId="4DA4E16B" w14:textId="7E796E51" w:rsidR="007C7002" w:rsidRPr="00247146" w:rsidRDefault="00A3230F" w:rsidP="006058E8">
      <w:pPr>
        <w:pStyle w:val="ListParagraph"/>
        <w:numPr>
          <w:ilvl w:val="0"/>
          <w:numId w:val="10"/>
        </w:numPr>
        <w:spacing w:before="40" w:after="40"/>
        <w:ind w:right="227" w:hanging="357"/>
        <w:contextualSpacing w:val="0"/>
        <w:jc w:val="both"/>
        <w:rPr>
          <w:sz w:val="16"/>
          <w:szCs w:val="16"/>
        </w:rPr>
      </w:pPr>
      <w:r w:rsidRPr="00247146">
        <w:rPr>
          <w:sz w:val="16"/>
          <w:szCs w:val="16"/>
        </w:rPr>
        <w:t>T</w:t>
      </w:r>
      <w:r w:rsidR="007C7002" w:rsidRPr="00247146">
        <w:rPr>
          <w:sz w:val="16"/>
          <w:szCs w:val="16"/>
        </w:rPr>
        <w:t>he CFI measures the cost of transporting goods in containers from China’s major ports.</w:t>
      </w:r>
    </w:p>
    <w:p w14:paraId="0891B883" w14:textId="21ACC107" w:rsidR="007C7002" w:rsidRPr="006A7E43" w:rsidRDefault="00A3230F" w:rsidP="006058E8">
      <w:pPr>
        <w:pStyle w:val="ListParagraph"/>
        <w:numPr>
          <w:ilvl w:val="0"/>
          <w:numId w:val="9"/>
        </w:numPr>
        <w:spacing w:before="40" w:after="40"/>
        <w:ind w:left="357" w:right="227" w:hanging="357"/>
        <w:contextualSpacing w:val="0"/>
        <w:jc w:val="both"/>
        <w:rPr>
          <w:sz w:val="16"/>
          <w:szCs w:val="16"/>
        </w:rPr>
      </w:pPr>
      <w:r w:rsidRPr="006A7E43">
        <w:rPr>
          <w:sz w:val="16"/>
          <w:szCs w:val="16"/>
        </w:rPr>
        <w:t>Both t</w:t>
      </w:r>
      <w:r w:rsidR="00233755" w:rsidRPr="006A7E43">
        <w:rPr>
          <w:sz w:val="16"/>
          <w:szCs w:val="16"/>
        </w:rPr>
        <w:t xml:space="preserve">he BDI </w:t>
      </w:r>
      <w:r w:rsidRPr="006A7E43">
        <w:rPr>
          <w:sz w:val="16"/>
          <w:szCs w:val="16"/>
        </w:rPr>
        <w:t xml:space="preserve">and CFI </w:t>
      </w:r>
      <w:r w:rsidR="00233755" w:rsidRPr="006A7E43">
        <w:rPr>
          <w:sz w:val="16"/>
          <w:szCs w:val="16"/>
        </w:rPr>
        <w:t xml:space="preserve">increased </w:t>
      </w:r>
      <w:r w:rsidR="00F4269E" w:rsidRPr="006A7E43">
        <w:rPr>
          <w:sz w:val="16"/>
          <w:szCs w:val="16"/>
        </w:rPr>
        <w:t>significantly</w:t>
      </w:r>
      <w:r w:rsidR="00233755" w:rsidRPr="006A7E43">
        <w:rPr>
          <w:sz w:val="16"/>
          <w:szCs w:val="16"/>
        </w:rPr>
        <w:t xml:space="preserve"> from mid-2020 to </w:t>
      </w:r>
      <w:r w:rsidRPr="006A7E43">
        <w:rPr>
          <w:sz w:val="16"/>
          <w:szCs w:val="16"/>
        </w:rPr>
        <w:t>late</w:t>
      </w:r>
      <w:r w:rsidRPr="006A7E43">
        <w:rPr>
          <w:sz w:val="16"/>
          <w:szCs w:val="16"/>
        </w:rPr>
        <w:noBreakHyphen/>
      </w:r>
      <w:r w:rsidR="00233755" w:rsidRPr="006A7E43">
        <w:rPr>
          <w:sz w:val="16"/>
          <w:szCs w:val="16"/>
        </w:rPr>
        <w:t>2021 as the global econom</w:t>
      </w:r>
      <w:r w:rsidR="007C7002" w:rsidRPr="006A7E43">
        <w:rPr>
          <w:sz w:val="16"/>
          <w:szCs w:val="16"/>
        </w:rPr>
        <w:t>ic</w:t>
      </w:r>
      <w:r w:rsidR="00233755" w:rsidRPr="006A7E43">
        <w:rPr>
          <w:sz w:val="16"/>
          <w:szCs w:val="16"/>
        </w:rPr>
        <w:t xml:space="preserve"> recover</w:t>
      </w:r>
      <w:r w:rsidR="007C7002" w:rsidRPr="006A7E43">
        <w:rPr>
          <w:sz w:val="16"/>
          <w:szCs w:val="16"/>
        </w:rPr>
        <w:t>y</w:t>
      </w:r>
      <w:r w:rsidR="00233755" w:rsidRPr="006A7E43">
        <w:rPr>
          <w:sz w:val="16"/>
          <w:szCs w:val="16"/>
        </w:rPr>
        <w:t xml:space="preserve"> from the COVID</w:t>
      </w:r>
      <w:r w:rsidR="007C7002" w:rsidRPr="006A7E43">
        <w:rPr>
          <w:sz w:val="16"/>
          <w:szCs w:val="16"/>
        </w:rPr>
        <w:noBreakHyphen/>
      </w:r>
      <w:r w:rsidR="00233755" w:rsidRPr="006A7E43">
        <w:rPr>
          <w:sz w:val="16"/>
          <w:szCs w:val="16"/>
        </w:rPr>
        <w:t>19 pandemic</w:t>
      </w:r>
      <w:r w:rsidR="007C7002" w:rsidRPr="006A7E43">
        <w:rPr>
          <w:sz w:val="16"/>
          <w:szCs w:val="16"/>
        </w:rPr>
        <w:t xml:space="preserve"> led to</w:t>
      </w:r>
      <w:r w:rsidR="00233755" w:rsidRPr="006A7E43">
        <w:rPr>
          <w:sz w:val="16"/>
          <w:szCs w:val="16"/>
        </w:rPr>
        <w:t xml:space="preserve"> increasing demand for raw materials</w:t>
      </w:r>
      <w:r w:rsidRPr="006A7E43">
        <w:rPr>
          <w:sz w:val="16"/>
          <w:szCs w:val="16"/>
        </w:rPr>
        <w:t xml:space="preserve"> and goods and disruptions in supply chains led to higher freight rates</w:t>
      </w:r>
      <w:r w:rsidR="00233755" w:rsidRPr="006A7E43">
        <w:rPr>
          <w:sz w:val="16"/>
          <w:szCs w:val="16"/>
        </w:rPr>
        <w:t>.</w:t>
      </w:r>
      <w:r w:rsidR="00085326" w:rsidRPr="006A7E43">
        <w:rPr>
          <w:sz w:val="16"/>
          <w:szCs w:val="16"/>
        </w:rPr>
        <w:t xml:space="preserve"> </w:t>
      </w:r>
      <w:r w:rsidR="00B45957" w:rsidRPr="006A7E43">
        <w:rPr>
          <w:sz w:val="16"/>
          <w:szCs w:val="16"/>
        </w:rPr>
        <w:t xml:space="preserve">Both indices </w:t>
      </w:r>
      <w:r w:rsidR="0039310A" w:rsidRPr="006A7E43">
        <w:rPr>
          <w:sz w:val="16"/>
          <w:szCs w:val="16"/>
        </w:rPr>
        <w:t>had fallen</w:t>
      </w:r>
      <w:r w:rsidR="00B45957" w:rsidRPr="006A7E43">
        <w:rPr>
          <w:sz w:val="16"/>
          <w:szCs w:val="16"/>
        </w:rPr>
        <w:t xml:space="preserve"> back to pre</w:t>
      </w:r>
      <w:r w:rsidR="00B45957" w:rsidRPr="006A7E43">
        <w:rPr>
          <w:sz w:val="16"/>
          <w:szCs w:val="16"/>
        </w:rPr>
        <w:noBreakHyphen/>
        <w:t xml:space="preserve">pandemic levels by 2023, but various disruptions and events have caused volatility in </w:t>
      </w:r>
      <w:r w:rsidR="002E06AD" w:rsidRPr="006A7E43">
        <w:rPr>
          <w:sz w:val="16"/>
          <w:szCs w:val="16"/>
        </w:rPr>
        <w:t>both indices.</w:t>
      </w:r>
    </w:p>
    <w:p w14:paraId="6C7768C8" w14:textId="10757D3D" w:rsidR="00011E2E" w:rsidRPr="00ED3FF6" w:rsidRDefault="00B30BEE" w:rsidP="00FB5E9C">
      <w:pPr>
        <w:pStyle w:val="ListParagraph"/>
        <w:numPr>
          <w:ilvl w:val="0"/>
          <w:numId w:val="9"/>
        </w:numPr>
        <w:spacing w:before="40" w:after="40"/>
        <w:ind w:right="227"/>
        <w:contextualSpacing w:val="0"/>
        <w:jc w:val="both"/>
        <w:rPr>
          <w:sz w:val="16"/>
          <w:szCs w:val="16"/>
        </w:rPr>
      </w:pPr>
      <w:r w:rsidRPr="00ED3FF6">
        <w:rPr>
          <w:sz w:val="16"/>
          <w:szCs w:val="16"/>
        </w:rPr>
        <w:t>The conflict in the Middle East has led to h</w:t>
      </w:r>
      <w:r w:rsidR="00011E2E" w:rsidRPr="00ED3FF6">
        <w:rPr>
          <w:sz w:val="16"/>
          <w:szCs w:val="16"/>
        </w:rPr>
        <w:t xml:space="preserve">igher fuel prices, limited shipping capacity and </w:t>
      </w:r>
      <w:r w:rsidRPr="00ED3FF6">
        <w:rPr>
          <w:sz w:val="16"/>
          <w:szCs w:val="16"/>
        </w:rPr>
        <w:t xml:space="preserve">longer vessel routes </w:t>
      </w:r>
      <w:r w:rsidR="00DB5625" w:rsidRPr="00ED3FF6">
        <w:rPr>
          <w:sz w:val="16"/>
          <w:szCs w:val="16"/>
        </w:rPr>
        <w:t>from rerouting, contributing to both the BDI and CFI increasing in 2026.</w:t>
      </w:r>
    </w:p>
    <w:p w14:paraId="518C4C13" w14:textId="65473EDD" w:rsidR="00F46384" w:rsidRPr="00ED3FF6" w:rsidRDefault="00F46384" w:rsidP="008F4D88">
      <w:pPr>
        <w:pStyle w:val="ListParagraph"/>
        <w:numPr>
          <w:ilvl w:val="0"/>
          <w:numId w:val="9"/>
        </w:numPr>
        <w:spacing w:before="40" w:after="40"/>
        <w:ind w:left="357" w:right="227" w:hanging="357"/>
        <w:contextualSpacing w:val="0"/>
        <w:jc w:val="both"/>
        <w:rPr>
          <w:sz w:val="16"/>
          <w:szCs w:val="16"/>
        </w:rPr>
        <w:sectPr w:rsidR="00F46384" w:rsidRPr="00ED3FF6" w:rsidSect="00233755">
          <w:type w:val="continuous"/>
          <w:pgSz w:w="11907" w:h="16840" w:code="9"/>
          <w:pgMar w:top="1701" w:right="425" w:bottom="567" w:left="567" w:header="709" w:footer="709" w:gutter="0"/>
          <w:cols w:num="2" w:space="113"/>
          <w:docGrid w:linePitch="360"/>
        </w:sectPr>
      </w:pPr>
    </w:p>
    <w:bookmarkStart w:id="33" w:name="_Western_Australia_–"/>
    <w:bookmarkEnd w:id="33"/>
    <w:p w14:paraId="422DE42C" w14:textId="7123536B" w:rsidR="00233755" w:rsidRPr="00536854" w:rsidRDefault="00D62ED8" w:rsidP="00233755">
      <w:pPr>
        <w:spacing w:before="40" w:after="40"/>
        <w:ind w:right="227"/>
        <w:rPr>
          <w:sz w:val="16"/>
          <w:szCs w:val="16"/>
        </w:rPr>
        <w:sectPr w:rsidR="00233755" w:rsidRPr="00536854" w:rsidSect="00233755">
          <w:type w:val="continuous"/>
          <w:pgSz w:w="11907" w:h="16840" w:code="9"/>
          <w:pgMar w:top="1701" w:right="425" w:bottom="567" w:left="567" w:header="709" w:footer="709" w:gutter="0"/>
          <w:cols w:space="720"/>
          <w:docGrid w:linePitch="360"/>
        </w:sectPr>
      </w:pPr>
      <w:r>
        <w:fldChar w:fldCharType="begin"/>
      </w:r>
      <w:r>
        <w:instrText>HYPERLINK "https://www.wa.gov.au/organisation/department-of-jobs-tourism-science-and-innovation/diversify-wa-economic-development-framework"</w:instrText>
      </w:r>
      <w:r>
        <w:fldChar w:fldCharType="separate"/>
      </w:r>
      <w:r>
        <w:fldChar w:fldCharType="end"/>
      </w:r>
      <w:hyperlink r:id="rId59" w:history="1"/>
    </w:p>
    <w:p w14:paraId="75974825" w14:textId="2BCB0625" w:rsidR="00233755" w:rsidRPr="009446B5" w:rsidRDefault="00233755" w:rsidP="00233755">
      <w:pPr>
        <w:pStyle w:val="Heading3"/>
        <w:spacing w:before="0" w:after="120"/>
        <w:rPr>
          <w:color w:val="004C3D"/>
          <w:sz w:val="24"/>
          <w:szCs w:val="24"/>
        </w:rPr>
        <w:sectPr w:rsidR="00233755" w:rsidRPr="009446B5" w:rsidSect="00233755">
          <w:type w:val="continuous"/>
          <w:pgSz w:w="11907" w:h="16840" w:code="9"/>
          <w:pgMar w:top="1701" w:right="425" w:bottom="567" w:left="567" w:header="709" w:footer="709" w:gutter="0"/>
          <w:cols w:space="720"/>
          <w:docGrid w:linePitch="360"/>
        </w:sectPr>
      </w:pPr>
      <w:bookmarkStart w:id="34" w:name="_Contents_of_economic"/>
      <w:bookmarkEnd w:id="34"/>
      <w:r w:rsidRPr="009446B5">
        <w:rPr>
          <w:color w:val="004C3D"/>
          <w:sz w:val="24"/>
          <w:szCs w:val="24"/>
        </w:rPr>
        <w:t xml:space="preserve">Economic structure and industries – </w:t>
      </w:r>
      <w:r w:rsidR="009446B5" w:rsidRPr="009446B5">
        <w:rPr>
          <w:color w:val="004C3D"/>
          <w:sz w:val="24"/>
          <w:szCs w:val="24"/>
        </w:rPr>
        <w:t>c</w:t>
      </w:r>
      <w:r w:rsidRPr="009446B5">
        <w:rPr>
          <w:color w:val="004C3D"/>
          <w:sz w:val="24"/>
          <w:szCs w:val="24"/>
        </w:rPr>
        <w:t>ontents</w:t>
      </w:r>
    </w:p>
    <w:p w14:paraId="47B79D51" w14:textId="77777777" w:rsidR="00233755" w:rsidRPr="00AC781A" w:rsidRDefault="00233755" w:rsidP="00E22D63">
      <w:pPr>
        <w:spacing w:after="120" w:line="240" w:lineRule="auto"/>
        <w:rPr>
          <w:b/>
          <w:bCs/>
          <w:sz w:val="20"/>
          <w:szCs w:val="20"/>
        </w:rPr>
      </w:pPr>
      <w:hyperlink w:anchor="_Gross_state_product" w:history="1">
        <w:r w:rsidRPr="00AC781A">
          <w:rPr>
            <w:rStyle w:val="Hyperlink"/>
            <w:b/>
            <w:bCs/>
            <w:sz w:val="20"/>
            <w:szCs w:val="20"/>
          </w:rPr>
          <w:t>Gross state product</w:t>
        </w:r>
      </w:hyperlink>
    </w:p>
    <w:p w14:paraId="6A1AF93A" w14:textId="77777777" w:rsidR="00233755" w:rsidRPr="00AC781A" w:rsidRDefault="00233755" w:rsidP="00E22D63">
      <w:pPr>
        <w:spacing w:after="120" w:line="240" w:lineRule="auto"/>
        <w:rPr>
          <w:b/>
          <w:bCs/>
          <w:sz w:val="20"/>
          <w:szCs w:val="20"/>
        </w:rPr>
      </w:pPr>
      <w:hyperlink w:anchor="_Per_capita_incomes" w:history="1">
        <w:r w:rsidRPr="00AC781A">
          <w:rPr>
            <w:rStyle w:val="Hyperlink"/>
            <w:b/>
            <w:bCs/>
            <w:sz w:val="20"/>
            <w:szCs w:val="20"/>
          </w:rPr>
          <w:t>Per capita incomes</w:t>
        </w:r>
      </w:hyperlink>
    </w:p>
    <w:p w14:paraId="27D806E1" w14:textId="77777777" w:rsidR="00233755" w:rsidRPr="00AC781A" w:rsidRDefault="00233755" w:rsidP="00E22D63">
      <w:pPr>
        <w:spacing w:after="120" w:line="240" w:lineRule="auto"/>
        <w:rPr>
          <w:b/>
          <w:bCs/>
          <w:sz w:val="20"/>
          <w:szCs w:val="20"/>
        </w:rPr>
      </w:pPr>
      <w:hyperlink w:anchor="_International_trade_(annual)" w:history="1">
        <w:r w:rsidRPr="00AC781A">
          <w:rPr>
            <w:rStyle w:val="Hyperlink"/>
            <w:b/>
            <w:bCs/>
            <w:sz w:val="20"/>
            <w:szCs w:val="20"/>
          </w:rPr>
          <w:t>International trade (annual)</w:t>
        </w:r>
      </w:hyperlink>
    </w:p>
    <w:p w14:paraId="258CB34A" w14:textId="77777777" w:rsidR="00233755" w:rsidRPr="00AC781A" w:rsidRDefault="00233755" w:rsidP="00E22D63">
      <w:pPr>
        <w:spacing w:after="120" w:line="240" w:lineRule="auto"/>
        <w:rPr>
          <w:b/>
          <w:bCs/>
          <w:sz w:val="20"/>
          <w:szCs w:val="20"/>
        </w:rPr>
      </w:pPr>
      <w:hyperlink w:anchor="_Productivity" w:history="1">
        <w:r w:rsidRPr="00AC781A">
          <w:rPr>
            <w:rStyle w:val="Hyperlink"/>
            <w:b/>
            <w:bCs/>
            <w:sz w:val="20"/>
            <w:szCs w:val="20"/>
          </w:rPr>
          <w:t>Productivity</w:t>
        </w:r>
      </w:hyperlink>
    </w:p>
    <w:p w14:paraId="21C6F7A6" w14:textId="77777777" w:rsidR="00233755" w:rsidRPr="00A9784F" w:rsidRDefault="00233755" w:rsidP="00E22D63">
      <w:pPr>
        <w:spacing w:after="120" w:line="240" w:lineRule="auto"/>
      </w:pPr>
      <w:hyperlink w:anchor="_Environment" w:history="1">
        <w:r w:rsidRPr="00AC781A">
          <w:rPr>
            <w:rStyle w:val="Hyperlink"/>
            <w:b/>
            <w:bCs/>
            <w:sz w:val="20"/>
            <w:szCs w:val="20"/>
          </w:rPr>
          <w:t>Industry gross value added</w:t>
        </w:r>
      </w:hyperlink>
    </w:p>
    <w:p w14:paraId="69176602" w14:textId="77777777" w:rsidR="00233755" w:rsidRPr="00AC781A" w:rsidRDefault="00233755" w:rsidP="00E22D63">
      <w:pPr>
        <w:spacing w:after="120" w:line="240" w:lineRule="auto"/>
        <w:rPr>
          <w:b/>
          <w:bCs/>
          <w:sz w:val="20"/>
          <w:szCs w:val="20"/>
        </w:rPr>
      </w:pPr>
      <w:hyperlink w:anchor="_Industry_investment" w:history="1">
        <w:r w:rsidRPr="00AC781A">
          <w:rPr>
            <w:rStyle w:val="Hyperlink"/>
            <w:b/>
            <w:bCs/>
            <w:sz w:val="20"/>
            <w:szCs w:val="20"/>
          </w:rPr>
          <w:t>Industry investment</w:t>
        </w:r>
      </w:hyperlink>
    </w:p>
    <w:p w14:paraId="41B1383D" w14:textId="77777777" w:rsidR="00233755" w:rsidRDefault="00233755" w:rsidP="00E22D63">
      <w:pPr>
        <w:spacing w:after="120" w:line="240" w:lineRule="auto"/>
      </w:pPr>
      <w:hyperlink w:anchor="_Industry_employment" w:history="1">
        <w:r w:rsidRPr="00AC781A">
          <w:rPr>
            <w:rStyle w:val="Hyperlink"/>
            <w:b/>
            <w:bCs/>
            <w:sz w:val="20"/>
            <w:szCs w:val="20"/>
          </w:rPr>
          <w:t>Industry employment</w:t>
        </w:r>
      </w:hyperlink>
    </w:p>
    <w:p w14:paraId="16C26F15" w14:textId="77777777" w:rsidR="001272D7" w:rsidRPr="00AC781A" w:rsidRDefault="00233755" w:rsidP="00E22D63">
      <w:pPr>
        <w:spacing w:after="120" w:line="240" w:lineRule="auto"/>
        <w:rPr>
          <w:b/>
          <w:bCs/>
          <w:sz w:val="20"/>
          <w:szCs w:val="20"/>
        </w:rPr>
      </w:pPr>
      <w:r w:rsidRPr="00AC781A">
        <w:rPr>
          <w:b/>
          <w:bCs/>
          <w:sz w:val="20"/>
          <w:szCs w:val="20"/>
        </w:rPr>
        <w:br w:type="column"/>
      </w:r>
      <w:hyperlink w:anchor="_Gender_indicators_1" w:history="1">
        <w:r w:rsidR="001272D7" w:rsidRPr="00006823">
          <w:rPr>
            <w:rStyle w:val="Hyperlink"/>
            <w:b/>
            <w:bCs/>
            <w:sz w:val="20"/>
            <w:szCs w:val="20"/>
          </w:rPr>
          <w:t>Gender indicators</w:t>
        </w:r>
      </w:hyperlink>
    </w:p>
    <w:p w14:paraId="666F245D" w14:textId="3C2C316D" w:rsidR="00233755" w:rsidRDefault="00233755" w:rsidP="00E22D63">
      <w:pPr>
        <w:spacing w:after="120" w:line="240" w:lineRule="auto"/>
        <w:rPr>
          <w:b/>
          <w:bCs/>
          <w:sz w:val="20"/>
          <w:szCs w:val="20"/>
        </w:rPr>
      </w:pPr>
      <w:hyperlink w:anchor="_Aboriginal_Indicators" w:history="1">
        <w:r w:rsidRPr="00120C9F">
          <w:rPr>
            <w:rStyle w:val="Hyperlink"/>
            <w:b/>
            <w:bCs/>
            <w:sz w:val="20"/>
            <w:szCs w:val="20"/>
          </w:rPr>
          <w:t>Aboriginal indicators</w:t>
        </w:r>
      </w:hyperlink>
    </w:p>
    <w:p w14:paraId="57992F02" w14:textId="4B7CCD15" w:rsidR="00F268DA" w:rsidRPr="00AC781A" w:rsidRDefault="00F268DA" w:rsidP="00E22D63">
      <w:pPr>
        <w:spacing w:after="120" w:line="240" w:lineRule="auto"/>
        <w:rPr>
          <w:b/>
          <w:bCs/>
          <w:sz w:val="20"/>
          <w:szCs w:val="20"/>
        </w:rPr>
      </w:pPr>
      <w:hyperlink w:anchor="_Environment_2" w:history="1">
        <w:r w:rsidRPr="00AC781A">
          <w:rPr>
            <w:rStyle w:val="Hyperlink"/>
            <w:b/>
            <w:bCs/>
            <w:sz w:val="20"/>
            <w:szCs w:val="20"/>
          </w:rPr>
          <w:t>En</w:t>
        </w:r>
        <w:r>
          <w:rPr>
            <w:rStyle w:val="Hyperlink"/>
            <w:b/>
            <w:bCs/>
            <w:sz w:val="20"/>
            <w:szCs w:val="20"/>
          </w:rPr>
          <w:t>ergy</w:t>
        </w:r>
      </w:hyperlink>
    </w:p>
    <w:p w14:paraId="50D2E45E" w14:textId="770F6307" w:rsidR="00233755" w:rsidRPr="00AC781A" w:rsidRDefault="00233755" w:rsidP="00E22D63">
      <w:pPr>
        <w:spacing w:after="120" w:line="240" w:lineRule="auto"/>
        <w:rPr>
          <w:b/>
          <w:bCs/>
          <w:sz w:val="20"/>
          <w:szCs w:val="20"/>
        </w:rPr>
      </w:pPr>
      <w:hyperlink w:anchor="_Environment_3" w:history="1">
        <w:r w:rsidRPr="00AC781A">
          <w:rPr>
            <w:rStyle w:val="Hyperlink"/>
            <w:b/>
            <w:bCs/>
            <w:sz w:val="20"/>
            <w:szCs w:val="20"/>
          </w:rPr>
          <w:t>Environment</w:t>
        </w:r>
      </w:hyperlink>
    </w:p>
    <w:p w14:paraId="458FC928" w14:textId="74CAAC61" w:rsidR="00233755" w:rsidRPr="00AC781A" w:rsidRDefault="00233755" w:rsidP="00E22D63">
      <w:pPr>
        <w:spacing w:after="120" w:line="240" w:lineRule="auto"/>
        <w:rPr>
          <w:b/>
          <w:bCs/>
          <w:sz w:val="20"/>
          <w:szCs w:val="20"/>
        </w:rPr>
      </w:pPr>
      <w:hyperlink w:anchor="_Mining_and_energy_1" w:history="1">
        <w:r w:rsidRPr="00AC781A">
          <w:rPr>
            <w:rStyle w:val="Hyperlink"/>
            <w:b/>
            <w:bCs/>
            <w:sz w:val="20"/>
            <w:szCs w:val="20"/>
          </w:rPr>
          <w:t>Minin</w:t>
        </w:r>
        <w:bookmarkStart w:id="35" w:name="_Hlt215148475"/>
        <w:r w:rsidRPr="00AC781A">
          <w:rPr>
            <w:rStyle w:val="Hyperlink"/>
            <w:b/>
            <w:bCs/>
            <w:sz w:val="20"/>
            <w:szCs w:val="20"/>
          </w:rPr>
          <w:t>g</w:t>
        </w:r>
        <w:bookmarkEnd w:id="35"/>
        <w:r w:rsidRPr="00AC781A">
          <w:rPr>
            <w:rStyle w:val="Hyperlink"/>
            <w:b/>
            <w:bCs/>
            <w:sz w:val="20"/>
            <w:szCs w:val="20"/>
          </w:rPr>
          <w:t xml:space="preserve"> and energy industries</w:t>
        </w:r>
      </w:hyperlink>
    </w:p>
    <w:p w14:paraId="3824E9A9" w14:textId="3AB76F3B" w:rsidR="00233755" w:rsidRPr="00AC781A" w:rsidRDefault="00233755" w:rsidP="00E22D63">
      <w:pPr>
        <w:spacing w:after="120" w:line="240" w:lineRule="auto"/>
        <w:rPr>
          <w:b/>
          <w:bCs/>
          <w:sz w:val="20"/>
          <w:szCs w:val="20"/>
        </w:rPr>
      </w:pPr>
      <w:hyperlink w:anchor="_Primary_industries_and" w:history="1">
        <w:r w:rsidRPr="00AC781A">
          <w:rPr>
            <w:rStyle w:val="Hyperlink"/>
            <w:b/>
            <w:bCs/>
            <w:sz w:val="20"/>
            <w:szCs w:val="20"/>
          </w:rPr>
          <w:t>Primary industries</w:t>
        </w:r>
        <w:r w:rsidR="00F01D73">
          <w:rPr>
            <w:rStyle w:val="Hyperlink"/>
            <w:b/>
            <w:bCs/>
            <w:sz w:val="20"/>
            <w:szCs w:val="20"/>
          </w:rPr>
          <w:t>, manufacturing</w:t>
        </w:r>
        <w:r w:rsidRPr="00AC781A">
          <w:rPr>
            <w:rStyle w:val="Hyperlink"/>
            <w:b/>
            <w:bCs/>
            <w:sz w:val="20"/>
            <w:szCs w:val="20"/>
          </w:rPr>
          <w:t xml:space="preserve"> and defence</w:t>
        </w:r>
      </w:hyperlink>
    </w:p>
    <w:p w14:paraId="7B24C1F9" w14:textId="6910796D" w:rsidR="00233755" w:rsidRPr="00AC781A" w:rsidRDefault="00233755" w:rsidP="00E22D63">
      <w:pPr>
        <w:spacing w:after="120" w:line="240" w:lineRule="auto"/>
        <w:rPr>
          <w:b/>
          <w:bCs/>
          <w:sz w:val="20"/>
          <w:szCs w:val="20"/>
        </w:rPr>
      </w:pPr>
      <w:hyperlink w:anchor="_Tourism,_international_education" w:history="1">
        <w:r w:rsidRPr="00103ECF">
          <w:rPr>
            <w:rStyle w:val="Hyperlink"/>
            <w:b/>
            <w:bCs/>
            <w:sz w:val="20"/>
            <w:szCs w:val="20"/>
          </w:rPr>
          <w:t>Touris</w:t>
        </w:r>
        <w:bookmarkStart w:id="36" w:name="_Hlt225952618"/>
        <w:r w:rsidRPr="00103ECF">
          <w:rPr>
            <w:rStyle w:val="Hyperlink"/>
            <w:b/>
            <w:bCs/>
            <w:sz w:val="20"/>
            <w:szCs w:val="20"/>
          </w:rPr>
          <w:t>m</w:t>
        </w:r>
        <w:bookmarkEnd w:id="36"/>
        <w:r w:rsidR="00103ECF" w:rsidRPr="00103ECF">
          <w:rPr>
            <w:rStyle w:val="Hyperlink"/>
            <w:b/>
            <w:bCs/>
            <w:sz w:val="20"/>
            <w:szCs w:val="20"/>
          </w:rPr>
          <w:t>,</w:t>
        </w:r>
        <w:r w:rsidRPr="00103ECF">
          <w:rPr>
            <w:rStyle w:val="Hyperlink"/>
            <w:b/>
            <w:bCs/>
            <w:sz w:val="20"/>
            <w:szCs w:val="20"/>
          </w:rPr>
          <w:t xml:space="preserve"> international education</w:t>
        </w:r>
        <w:r w:rsidR="00103ECF" w:rsidRPr="00103ECF">
          <w:rPr>
            <w:rStyle w:val="Hyperlink"/>
            <w:b/>
            <w:bCs/>
            <w:sz w:val="20"/>
            <w:szCs w:val="20"/>
          </w:rPr>
          <w:t xml:space="preserve"> and cultural industries</w:t>
        </w:r>
      </w:hyperlink>
    </w:p>
    <w:p w14:paraId="4C325588" w14:textId="77777777" w:rsidR="00233755" w:rsidRPr="00AC781A" w:rsidRDefault="00233755" w:rsidP="00E22D63">
      <w:pPr>
        <w:spacing w:after="120" w:line="240" w:lineRule="auto"/>
        <w:rPr>
          <w:b/>
          <w:bCs/>
          <w:sz w:val="20"/>
          <w:szCs w:val="20"/>
        </w:rPr>
      </w:pPr>
      <w:hyperlink w:anchor="_Regions" w:history="1">
        <w:r w:rsidRPr="00AC781A">
          <w:rPr>
            <w:rStyle w:val="Hyperlink"/>
            <w:b/>
            <w:bCs/>
            <w:sz w:val="20"/>
            <w:szCs w:val="20"/>
          </w:rPr>
          <w:t>Regions</w:t>
        </w:r>
      </w:hyperlink>
    </w:p>
    <w:p w14:paraId="420827C9" w14:textId="77777777" w:rsidR="00233755" w:rsidRPr="007B1AE5" w:rsidRDefault="00233755" w:rsidP="00E22D63">
      <w:pPr>
        <w:spacing w:after="120"/>
        <w:sectPr w:rsidR="00233755" w:rsidRPr="007B1AE5" w:rsidSect="00233755">
          <w:type w:val="continuous"/>
          <w:pgSz w:w="11907" w:h="16840" w:code="9"/>
          <w:pgMar w:top="1701" w:right="425" w:bottom="567" w:left="567" w:header="709" w:footer="709" w:gutter="0"/>
          <w:cols w:num="2" w:space="113"/>
          <w:docGrid w:linePitch="360"/>
        </w:sectPr>
      </w:pPr>
    </w:p>
    <w:p w14:paraId="4DEB1AA4"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37" w:name="_Gross_state_product"/>
      <w:bookmarkEnd w:id="37"/>
      <w:r w:rsidRPr="008F7AA0">
        <w:rPr>
          <w:bCs/>
          <w:color w:val="004C3D"/>
          <w:sz w:val="24"/>
          <w:szCs w:val="24"/>
        </w:rPr>
        <w:t>Gross state product</w:t>
      </w:r>
    </w:p>
    <w:p w14:paraId="4F69F080"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2E3C400F" w14:textId="77777777"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Gross state product by broad component</w:t>
      </w:r>
    </w:p>
    <w:p w14:paraId="587245F5" w14:textId="5CA0CCBD" w:rsidR="00233755" w:rsidRPr="007B1AE5" w:rsidRDefault="003A6AFD" w:rsidP="00233755">
      <w:r>
        <w:rPr>
          <w:noProof/>
        </w:rPr>
        <w:drawing>
          <wp:inline distT="0" distB="0" distL="0" distR="0" wp14:anchorId="37937F72" wp14:editId="0BDC658E">
            <wp:extent cx="3420000" cy="2100731"/>
            <wp:effectExtent l="0" t="0" r="9525" b="0"/>
            <wp:docPr id="1452949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32F29EEC" w14:textId="77777777" w:rsidR="00233755" w:rsidRPr="00AF759E" w:rsidRDefault="00233755" w:rsidP="003C6DDF">
      <w:pPr>
        <w:jc w:val="both"/>
        <w:rPr>
          <w:sz w:val="10"/>
          <w:szCs w:val="10"/>
        </w:rPr>
      </w:pPr>
      <w:r w:rsidRPr="000C0C45">
        <w:rPr>
          <w:sz w:val="10"/>
        </w:rPr>
        <w:t xml:space="preserve">Note – </w:t>
      </w:r>
      <w:r w:rsidRPr="00AF759E">
        <w:rPr>
          <w:sz w:val="10"/>
          <w:szCs w:val="10"/>
        </w:rPr>
        <w:t xml:space="preserve">Current prices. Original series. (a) Household and general government final consumption expenditure, and gross fixed capital formation. (b) Exports less imports of goods and services. Changes in </w:t>
      </w:r>
      <w:r>
        <w:rPr>
          <w:sz w:val="10"/>
          <w:szCs w:val="10"/>
        </w:rPr>
        <w:t xml:space="preserve">state final demand </w:t>
      </w:r>
      <w:r w:rsidRPr="00AF759E">
        <w:rPr>
          <w:sz w:val="10"/>
          <w:szCs w:val="10"/>
        </w:rPr>
        <w:t>can be exaggerated by large swings in business investment without adjusting for the associated changes in imports.</w:t>
      </w:r>
    </w:p>
    <w:p w14:paraId="20C79230" w14:textId="77777777" w:rsidR="00233755" w:rsidRPr="00AF759E" w:rsidRDefault="00233755" w:rsidP="003C6DDF">
      <w:pPr>
        <w:jc w:val="both"/>
        <w:rPr>
          <w:sz w:val="10"/>
          <w:szCs w:val="10"/>
        </w:rPr>
      </w:pPr>
      <w:r w:rsidRPr="00AF759E">
        <w:rPr>
          <w:sz w:val="10"/>
          <w:szCs w:val="10"/>
        </w:rPr>
        <w:t>Source: Based on ABS data.</w:t>
      </w:r>
    </w:p>
    <w:p w14:paraId="233FF5BC" w14:textId="7356EE71" w:rsidR="00233755" w:rsidRPr="00F43D94"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F43D94">
        <w:rPr>
          <w:sz w:val="16"/>
          <w:szCs w:val="16"/>
        </w:rPr>
        <w:t>The nominal value of Western Australia’s gross state product (GSP) in 202</w:t>
      </w:r>
      <w:r w:rsidR="009B09D6" w:rsidRPr="00F43D94">
        <w:rPr>
          <w:sz w:val="16"/>
          <w:szCs w:val="16"/>
        </w:rPr>
        <w:t>4</w:t>
      </w:r>
      <w:r w:rsidRPr="00F43D94">
        <w:rPr>
          <w:sz w:val="16"/>
          <w:szCs w:val="16"/>
        </w:rPr>
        <w:noBreakHyphen/>
        <w:t>2</w:t>
      </w:r>
      <w:r w:rsidR="009B09D6" w:rsidRPr="00F43D94">
        <w:rPr>
          <w:sz w:val="16"/>
          <w:szCs w:val="16"/>
        </w:rPr>
        <w:t>5</w:t>
      </w:r>
      <w:r w:rsidRPr="00F43D94">
        <w:rPr>
          <w:sz w:val="16"/>
          <w:szCs w:val="16"/>
        </w:rPr>
        <w:t xml:space="preserve"> was $45</w:t>
      </w:r>
      <w:r w:rsidR="00E77520" w:rsidRPr="00F43D94">
        <w:rPr>
          <w:sz w:val="16"/>
          <w:szCs w:val="16"/>
        </w:rPr>
        <w:t>8</w:t>
      </w:r>
      <w:r w:rsidRPr="00F43D94">
        <w:rPr>
          <w:sz w:val="16"/>
          <w:szCs w:val="16"/>
        </w:rPr>
        <w:t>.</w:t>
      </w:r>
      <w:r w:rsidR="00E77520" w:rsidRPr="00F43D94">
        <w:rPr>
          <w:sz w:val="16"/>
          <w:szCs w:val="16"/>
        </w:rPr>
        <w:t>8</w:t>
      </w:r>
      <w:r w:rsidRPr="00F43D94">
        <w:rPr>
          <w:sz w:val="16"/>
          <w:szCs w:val="16"/>
        </w:rPr>
        <w:t> billion.</w:t>
      </w:r>
      <w:r w:rsidR="001505A5" w:rsidRPr="00F43D94">
        <w:rPr>
          <w:sz w:val="16"/>
          <w:szCs w:val="16"/>
        </w:rPr>
        <w:t xml:space="preserve"> This value </w:t>
      </w:r>
      <w:r w:rsidR="00673931" w:rsidRPr="00F43D94">
        <w:rPr>
          <w:sz w:val="16"/>
          <w:szCs w:val="16"/>
        </w:rPr>
        <w:t>comprises</w:t>
      </w:r>
      <w:r w:rsidR="001505A5" w:rsidRPr="00F43D94">
        <w:rPr>
          <w:sz w:val="16"/>
          <w:szCs w:val="16"/>
        </w:rPr>
        <w:t>:</w:t>
      </w:r>
    </w:p>
    <w:p w14:paraId="3C0788A7" w14:textId="5F9A8874"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state final demand</w:t>
      </w:r>
      <w:r w:rsidR="004B2DA7" w:rsidRPr="00F43D94">
        <w:rPr>
          <w:sz w:val="16"/>
          <w:szCs w:val="16"/>
        </w:rPr>
        <w:t>, which measures total consumption and investment,</w:t>
      </w:r>
      <w:r w:rsidRPr="00F43D94">
        <w:rPr>
          <w:sz w:val="16"/>
          <w:szCs w:val="16"/>
        </w:rPr>
        <w:t xml:space="preserve"> </w:t>
      </w:r>
      <w:r w:rsidR="00342CAD" w:rsidRPr="00F43D94">
        <w:rPr>
          <w:sz w:val="16"/>
          <w:szCs w:val="16"/>
        </w:rPr>
        <w:t>of</w:t>
      </w:r>
      <w:r w:rsidRPr="00F43D94">
        <w:rPr>
          <w:sz w:val="16"/>
          <w:szCs w:val="16"/>
        </w:rPr>
        <w:t xml:space="preserve"> $3</w:t>
      </w:r>
      <w:r w:rsidR="000B2FA4" w:rsidRPr="00F43D94">
        <w:rPr>
          <w:sz w:val="16"/>
          <w:szCs w:val="16"/>
        </w:rPr>
        <w:t>28.1</w:t>
      </w:r>
      <w:r w:rsidRPr="00F43D94">
        <w:rPr>
          <w:sz w:val="16"/>
          <w:szCs w:val="16"/>
        </w:rPr>
        <w:t xml:space="preserve"> billion, </w:t>
      </w:r>
      <w:r w:rsidR="0035561A" w:rsidRPr="00F43D94">
        <w:rPr>
          <w:sz w:val="16"/>
          <w:szCs w:val="16"/>
        </w:rPr>
        <w:t>72</w:t>
      </w:r>
      <w:r w:rsidRPr="00F43D94">
        <w:rPr>
          <w:sz w:val="16"/>
          <w:szCs w:val="16"/>
        </w:rPr>
        <w:t>% of GSP expenditure</w:t>
      </w:r>
    </w:p>
    <w:p w14:paraId="081238A0" w14:textId="0E894494"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 xml:space="preserve">net </w:t>
      </w:r>
      <w:r w:rsidR="006569C8" w:rsidRPr="00F43D94">
        <w:rPr>
          <w:sz w:val="16"/>
          <w:szCs w:val="16"/>
        </w:rPr>
        <w:t>(international)</w:t>
      </w:r>
      <w:r w:rsidRPr="00F43D94">
        <w:rPr>
          <w:sz w:val="16"/>
          <w:szCs w:val="16"/>
        </w:rPr>
        <w:t xml:space="preserve"> exports of goods and services </w:t>
      </w:r>
      <w:r w:rsidR="00342CAD" w:rsidRPr="00F43D94">
        <w:rPr>
          <w:sz w:val="16"/>
          <w:szCs w:val="16"/>
        </w:rPr>
        <w:t>of</w:t>
      </w:r>
      <w:r w:rsidRPr="00F43D94">
        <w:rPr>
          <w:sz w:val="16"/>
          <w:szCs w:val="16"/>
        </w:rPr>
        <w:t xml:space="preserve"> $1</w:t>
      </w:r>
      <w:r w:rsidR="00360CF5" w:rsidRPr="00F43D94">
        <w:rPr>
          <w:sz w:val="16"/>
          <w:szCs w:val="16"/>
        </w:rPr>
        <w:t>70.5</w:t>
      </w:r>
      <w:r w:rsidRPr="00F43D94">
        <w:rPr>
          <w:sz w:val="16"/>
          <w:szCs w:val="16"/>
        </w:rPr>
        <w:t xml:space="preserve"> billion, </w:t>
      </w:r>
      <w:r w:rsidR="00360CF5" w:rsidRPr="00F43D94">
        <w:rPr>
          <w:sz w:val="16"/>
          <w:szCs w:val="16"/>
        </w:rPr>
        <w:t>37</w:t>
      </w:r>
      <w:r w:rsidRPr="00F43D94">
        <w:rPr>
          <w:sz w:val="16"/>
          <w:szCs w:val="16"/>
        </w:rPr>
        <w:t>% of GSP expenditure</w:t>
      </w:r>
      <w:r w:rsidR="00A97F2D" w:rsidRPr="00F43D94">
        <w:rPr>
          <w:sz w:val="16"/>
          <w:szCs w:val="16"/>
        </w:rPr>
        <w:t>.</w:t>
      </w:r>
    </w:p>
    <w:p w14:paraId="3E131051" w14:textId="46C0B3D9" w:rsidR="00233755" w:rsidRPr="00F43D94" w:rsidRDefault="002F4F8B" w:rsidP="006C52EE">
      <w:pPr>
        <w:pStyle w:val="ListParagraph"/>
        <w:numPr>
          <w:ilvl w:val="0"/>
          <w:numId w:val="10"/>
        </w:numPr>
        <w:spacing w:before="40" w:after="40"/>
        <w:ind w:right="227" w:hanging="357"/>
        <w:contextualSpacing w:val="0"/>
        <w:jc w:val="both"/>
        <w:rPr>
          <w:sz w:val="16"/>
          <w:szCs w:val="16"/>
        </w:rPr>
      </w:pPr>
      <w:r w:rsidRPr="00F43D94">
        <w:rPr>
          <w:sz w:val="16"/>
          <w:szCs w:val="16"/>
        </w:rPr>
        <w:t>n</w:t>
      </w:r>
      <w:r w:rsidR="00233755" w:rsidRPr="00F43D94">
        <w:rPr>
          <w:sz w:val="16"/>
          <w:szCs w:val="16"/>
        </w:rPr>
        <w:t>et interstate trade and other items</w:t>
      </w:r>
      <w:r w:rsidR="006C52EE" w:rsidRPr="00F43D94">
        <w:rPr>
          <w:sz w:val="16"/>
          <w:szCs w:val="16"/>
        </w:rPr>
        <w:t>, which</w:t>
      </w:r>
      <w:r w:rsidR="00233755" w:rsidRPr="00F43D94">
        <w:rPr>
          <w:sz w:val="16"/>
          <w:szCs w:val="16"/>
        </w:rPr>
        <w:t xml:space="preserve"> detracted $</w:t>
      </w:r>
      <w:r w:rsidR="00627E9C" w:rsidRPr="00F43D94">
        <w:rPr>
          <w:sz w:val="16"/>
          <w:szCs w:val="16"/>
        </w:rPr>
        <w:t>39.8</w:t>
      </w:r>
      <w:r w:rsidR="00233755" w:rsidRPr="00F43D94">
        <w:rPr>
          <w:sz w:val="16"/>
          <w:szCs w:val="16"/>
        </w:rPr>
        <w:t> billion (</w:t>
      </w:r>
      <w:r w:rsidR="007616BF" w:rsidRPr="00F43D94">
        <w:rPr>
          <w:sz w:val="16"/>
          <w:szCs w:val="16"/>
        </w:rPr>
        <w:t>9</w:t>
      </w:r>
      <w:r w:rsidR="00233755" w:rsidRPr="00F43D94">
        <w:rPr>
          <w:sz w:val="16"/>
          <w:szCs w:val="16"/>
        </w:rPr>
        <w:t>%) from GSP.</w:t>
      </w:r>
    </w:p>
    <w:p w14:paraId="7C65C41F" w14:textId="0CEC299D" w:rsidR="00233755" w:rsidRPr="00F479D0" w:rsidRDefault="00B91466" w:rsidP="006058E8">
      <w:pPr>
        <w:pStyle w:val="ListParagraph"/>
        <w:numPr>
          <w:ilvl w:val="0"/>
          <w:numId w:val="9"/>
        </w:numPr>
        <w:spacing w:before="40" w:after="40"/>
        <w:ind w:right="227" w:hanging="357"/>
        <w:contextualSpacing w:val="0"/>
        <w:jc w:val="both"/>
        <w:rPr>
          <w:color w:val="000000" w:themeColor="text1"/>
          <w:sz w:val="16"/>
          <w:szCs w:val="16"/>
        </w:rPr>
      </w:pPr>
      <w:r w:rsidRPr="00F479D0">
        <w:rPr>
          <w:color w:val="000000" w:themeColor="text1"/>
          <w:sz w:val="16"/>
          <w:szCs w:val="16"/>
        </w:rPr>
        <w:t>M</w:t>
      </w:r>
      <w:r w:rsidR="00233755" w:rsidRPr="00F479D0">
        <w:rPr>
          <w:color w:val="000000" w:themeColor="text1"/>
          <w:sz w:val="16"/>
          <w:szCs w:val="16"/>
        </w:rPr>
        <w:t xml:space="preserve">ining industry </w:t>
      </w:r>
      <w:r w:rsidRPr="00F479D0">
        <w:rPr>
          <w:color w:val="000000" w:themeColor="text1"/>
          <w:sz w:val="16"/>
          <w:szCs w:val="16"/>
        </w:rPr>
        <w:t xml:space="preserve">cycles </w:t>
      </w:r>
      <w:r w:rsidR="00233755" w:rsidRPr="00F479D0">
        <w:rPr>
          <w:color w:val="000000" w:themeColor="text1"/>
          <w:sz w:val="16"/>
          <w:szCs w:val="16"/>
        </w:rPr>
        <w:t>have had a significant effect on the balance of state final demand and net exports in Western Australia’s GSP.</w:t>
      </w:r>
    </w:p>
    <w:p w14:paraId="19D9A8E5" w14:textId="77777777" w:rsidR="00A97F2D" w:rsidRPr="00F479D0"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F479D0">
        <w:rPr>
          <w:color w:val="000000" w:themeColor="text1"/>
          <w:sz w:val="16"/>
          <w:szCs w:val="16"/>
        </w:rPr>
        <w:t>Investments in mining projects led to a large increase in state final demand from the early 2000s to the mid</w:t>
      </w:r>
      <w:r w:rsidRPr="00F479D0">
        <w:rPr>
          <w:color w:val="000000" w:themeColor="text1"/>
          <w:sz w:val="16"/>
          <w:szCs w:val="16"/>
        </w:rPr>
        <w:noBreakHyphen/>
        <w:t>2010s.</w:t>
      </w:r>
    </w:p>
    <w:p w14:paraId="6FE285CD" w14:textId="7A324742" w:rsidR="00A97F2D" w:rsidRPr="00F479D0" w:rsidRDefault="00233755" w:rsidP="008E4F88">
      <w:pPr>
        <w:pStyle w:val="ListParagraph"/>
        <w:numPr>
          <w:ilvl w:val="0"/>
          <w:numId w:val="10"/>
        </w:numPr>
        <w:spacing w:before="40" w:after="40"/>
        <w:ind w:right="227" w:hanging="357"/>
        <w:contextualSpacing w:val="0"/>
        <w:jc w:val="both"/>
        <w:rPr>
          <w:color w:val="000000" w:themeColor="text1"/>
          <w:sz w:val="16"/>
          <w:szCs w:val="16"/>
        </w:rPr>
      </w:pPr>
      <w:r w:rsidRPr="00F479D0">
        <w:rPr>
          <w:color w:val="000000" w:themeColor="text1"/>
          <w:sz w:val="16"/>
          <w:szCs w:val="16"/>
        </w:rPr>
        <w:t>The newly installed capacity from this investment then contributed to high growth in net exports from the mid</w:t>
      </w:r>
      <w:r w:rsidRPr="00F479D0">
        <w:rPr>
          <w:color w:val="000000" w:themeColor="text1"/>
          <w:sz w:val="16"/>
          <w:szCs w:val="16"/>
        </w:rPr>
        <w:noBreakHyphen/>
        <w:t>2010s</w:t>
      </w:r>
      <w:r w:rsidR="00A97F2D" w:rsidRPr="00F479D0">
        <w:rPr>
          <w:color w:val="000000" w:themeColor="text1"/>
          <w:sz w:val="16"/>
          <w:szCs w:val="16"/>
        </w:rPr>
        <w:t>, but a</w:t>
      </w:r>
      <w:r w:rsidRPr="00F479D0">
        <w:rPr>
          <w:color w:val="000000" w:themeColor="text1"/>
          <w:sz w:val="16"/>
          <w:szCs w:val="16"/>
        </w:rPr>
        <w:t>s projects were completed and the pipeline of new projects became smaller, the value of state final demand contracted.</w:t>
      </w:r>
    </w:p>
    <w:p w14:paraId="167B749B" w14:textId="28B6DD26" w:rsidR="00233755" w:rsidRPr="00F479D0" w:rsidRDefault="00233755" w:rsidP="008E4F88">
      <w:pPr>
        <w:pStyle w:val="ListParagraph"/>
        <w:numPr>
          <w:ilvl w:val="0"/>
          <w:numId w:val="10"/>
        </w:numPr>
        <w:spacing w:before="40" w:after="40"/>
        <w:ind w:right="227" w:hanging="357"/>
        <w:contextualSpacing w:val="0"/>
        <w:jc w:val="both"/>
        <w:rPr>
          <w:color w:val="000000" w:themeColor="text1"/>
          <w:sz w:val="16"/>
          <w:szCs w:val="16"/>
        </w:rPr>
      </w:pPr>
      <w:r w:rsidRPr="00F479D0">
        <w:rPr>
          <w:color w:val="000000" w:themeColor="text1"/>
          <w:sz w:val="16"/>
          <w:szCs w:val="16"/>
        </w:rPr>
        <w:t xml:space="preserve">State final demand has </w:t>
      </w:r>
      <w:r w:rsidR="00A97F2D" w:rsidRPr="00F479D0">
        <w:rPr>
          <w:color w:val="000000" w:themeColor="text1"/>
          <w:sz w:val="16"/>
          <w:szCs w:val="16"/>
        </w:rPr>
        <w:t>recovered</w:t>
      </w:r>
      <w:r w:rsidRPr="00F479D0">
        <w:rPr>
          <w:color w:val="000000" w:themeColor="text1"/>
          <w:sz w:val="16"/>
          <w:szCs w:val="16"/>
        </w:rPr>
        <w:t xml:space="preserve"> in recent years</w:t>
      </w:r>
      <w:r w:rsidR="00A97F2D" w:rsidRPr="00F479D0">
        <w:rPr>
          <w:color w:val="000000" w:themeColor="text1"/>
          <w:sz w:val="16"/>
          <w:szCs w:val="16"/>
        </w:rPr>
        <w:t xml:space="preserve">, </w:t>
      </w:r>
      <w:r w:rsidR="003849ED" w:rsidRPr="00F479D0">
        <w:rPr>
          <w:color w:val="000000" w:themeColor="text1"/>
          <w:sz w:val="16"/>
          <w:szCs w:val="16"/>
        </w:rPr>
        <w:t xml:space="preserve">while </w:t>
      </w:r>
      <w:r w:rsidR="00F9402A" w:rsidRPr="00F479D0">
        <w:rPr>
          <w:color w:val="000000" w:themeColor="text1"/>
          <w:sz w:val="16"/>
          <w:szCs w:val="16"/>
        </w:rPr>
        <w:t xml:space="preserve">a moderation in commodity prices </w:t>
      </w:r>
      <w:r w:rsidR="00567FB6" w:rsidRPr="00F479D0">
        <w:rPr>
          <w:color w:val="000000" w:themeColor="text1"/>
          <w:sz w:val="16"/>
          <w:szCs w:val="16"/>
        </w:rPr>
        <w:t xml:space="preserve">has </w:t>
      </w:r>
      <w:r w:rsidR="00107023" w:rsidRPr="00F479D0">
        <w:rPr>
          <w:color w:val="000000" w:themeColor="text1"/>
          <w:sz w:val="16"/>
          <w:szCs w:val="16"/>
        </w:rPr>
        <w:t>led</w:t>
      </w:r>
      <w:r w:rsidR="00567FB6" w:rsidRPr="00F479D0">
        <w:rPr>
          <w:color w:val="000000" w:themeColor="text1"/>
          <w:sz w:val="16"/>
          <w:szCs w:val="16"/>
        </w:rPr>
        <w:t xml:space="preserve"> to a fall in </w:t>
      </w:r>
      <w:r w:rsidR="003849ED" w:rsidRPr="00F479D0">
        <w:rPr>
          <w:color w:val="000000" w:themeColor="text1"/>
          <w:sz w:val="16"/>
          <w:szCs w:val="16"/>
        </w:rPr>
        <w:t>net exports</w:t>
      </w:r>
      <w:r w:rsidRPr="00F479D0">
        <w:rPr>
          <w:color w:val="000000" w:themeColor="text1"/>
          <w:sz w:val="16"/>
          <w:szCs w:val="16"/>
        </w:rPr>
        <w:t>.</w:t>
      </w:r>
    </w:p>
    <w:p w14:paraId="19352532" w14:textId="77777777" w:rsidR="00233755" w:rsidRPr="00EB1814" w:rsidRDefault="00233755" w:rsidP="006058E8">
      <w:pPr>
        <w:pStyle w:val="ListParagraph"/>
        <w:numPr>
          <w:ilvl w:val="0"/>
          <w:numId w:val="9"/>
        </w:numPr>
        <w:rPr>
          <w:sz w:val="16"/>
          <w:szCs w:val="16"/>
        </w:rPr>
        <w:sectPr w:rsidR="00233755" w:rsidRPr="00EB1814" w:rsidSect="00233755">
          <w:type w:val="continuous"/>
          <w:pgSz w:w="11907" w:h="16840" w:code="9"/>
          <w:pgMar w:top="1701" w:right="425" w:bottom="567" w:left="567" w:header="709" w:footer="709" w:gutter="0"/>
          <w:cols w:num="2" w:space="113"/>
          <w:docGrid w:linePitch="360"/>
        </w:sectPr>
      </w:pPr>
    </w:p>
    <w:p w14:paraId="26E09C33" w14:textId="77777777" w:rsidR="00233755" w:rsidRPr="009446B5" w:rsidRDefault="00233755" w:rsidP="00233755">
      <w:pPr>
        <w:pStyle w:val="Heading4"/>
        <w:tabs>
          <w:tab w:val="left" w:pos="6411"/>
        </w:tabs>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Gross state product by component (share)</w:t>
      </w:r>
    </w:p>
    <w:p w14:paraId="11D50A60" w14:textId="08B235BC" w:rsidR="00233755" w:rsidRPr="007B1AE5" w:rsidRDefault="006871C7" w:rsidP="00233755">
      <w:r>
        <w:rPr>
          <w:noProof/>
        </w:rPr>
        <w:drawing>
          <wp:inline distT="0" distB="0" distL="0" distR="0" wp14:anchorId="7EB49057" wp14:editId="3AB8752A">
            <wp:extent cx="3420000" cy="2112121"/>
            <wp:effectExtent l="0" t="0" r="9525" b="2540"/>
            <wp:docPr id="799574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34FBC10B" w14:textId="77777777" w:rsidR="00233755" w:rsidRPr="00AF759E" w:rsidRDefault="00233755" w:rsidP="003C6DDF">
      <w:pPr>
        <w:jc w:val="both"/>
        <w:rPr>
          <w:sz w:val="10"/>
          <w:szCs w:val="10"/>
        </w:rPr>
      </w:pPr>
      <w:bookmarkStart w:id="38" w:name="_Hlk156309051"/>
      <w:r w:rsidRPr="000C0C45">
        <w:rPr>
          <w:sz w:val="10"/>
        </w:rPr>
        <w:t xml:space="preserve">Note – </w:t>
      </w:r>
      <w:r w:rsidRPr="00AF759E">
        <w:rPr>
          <w:sz w:val="10"/>
          <w:szCs w:val="10"/>
        </w:rPr>
        <w:t>Current prices. Original series. (a) Private gross fixed capital formation. (b) General government final consumption expenditure and public gross fixed capital formation. (c) Exports less imports of goods and services.</w:t>
      </w:r>
    </w:p>
    <w:p w14:paraId="3929975E" w14:textId="77777777" w:rsidR="00233755" w:rsidRPr="00AF759E" w:rsidRDefault="00233755" w:rsidP="003C6DDF">
      <w:pPr>
        <w:jc w:val="both"/>
        <w:rPr>
          <w:sz w:val="10"/>
          <w:szCs w:val="10"/>
        </w:rPr>
      </w:pPr>
      <w:r w:rsidRPr="00AF759E">
        <w:rPr>
          <w:sz w:val="10"/>
          <w:szCs w:val="10"/>
        </w:rPr>
        <w:t>Source: Based on ABS data.</w:t>
      </w:r>
    </w:p>
    <w:bookmarkEnd w:id="38"/>
    <w:p w14:paraId="0BA0B8DC" w14:textId="5B7F160A" w:rsidR="00233755" w:rsidRPr="00B137A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7B1AE5">
        <w:br w:type="column"/>
      </w:r>
      <w:r w:rsidRPr="00B137AF">
        <w:rPr>
          <w:color w:val="000000" w:themeColor="text1"/>
          <w:sz w:val="16"/>
          <w:szCs w:val="16"/>
        </w:rPr>
        <w:t xml:space="preserve">The share of net exports of goods and services </w:t>
      </w:r>
      <w:r w:rsidR="00A8795F" w:rsidRPr="00B137AF">
        <w:rPr>
          <w:color w:val="000000" w:themeColor="text1"/>
          <w:sz w:val="16"/>
          <w:szCs w:val="16"/>
        </w:rPr>
        <w:t xml:space="preserve">in Western Australia’s GSP </w:t>
      </w:r>
      <w:r w:rsidRPr="00B137AF">
        <w:rPr>
          <w:color w:val="000000" w:themeColor="text1"/>
          <w:sz w:val="16"/>
          <w:szCs w:val="16"/>
        </w:rPr>
        <w:t>increased from 2</w:t>
      </w:r>
      <w:r w:rsidR="000304EF" w:rsidRPr="00B137AF">
        <w:rPr>
          <w:color w:val="000000" w:themeColor="text1"/>
          <w:sz w:val="16"/>
          <w:szCs w:val="16"/>
        </w:rPr>
        <w:t>2</w:t>
      </w:r>
      <w:r w:rsidRPr="00B137AF">
        <w:rPr>
          <w:color w:val="000000" w:themeColor="text1"/>
          <w:sz w:val="16"/>
          <w:szCs w:val="16"/>
        </w:rPr>
        <w:t>% in 199</w:t>
      </w:r>
      <w:r w:rsidR="000304EF" w:rsidRPr="00B137AF">
        <w:rPr>
          <w:color w:val="000000" w:themeColor="text1"/>
          <w:sz w:val="16"/>
          <w:szCs w:val="16"/>
        </w:rPr>
        <w:t>4</w:t>
      </w:r>
      <w:r w:rsidRPr="00B137AF">
        <w:rPr>
          <w:color w:val="000000" w:themeColor="text1"/>
          <w:sz w:val="16"/>
          <w:szCs w:val="16"/>
        </w:rPr>
        <w:noBreakHyphen/>
        <w:t>9</w:t>
      </w:r>
      <w:r w:rsidR="000304EF" w:rsidRPr="00B137AF">
        <w:rPr>
          <w:color w:val="000000" w:themeColor="text1"/>
          <w:sz w:val="16"/>
          <w:szCs w:val="16"/>
        </w:rPr>
        <w:t>5</w:t>
      </w:r>
      <w:r w:rsidRPr="00B137AF">
        <w:rPr>
          <w:color w:val="000000" w:themeColor="text1"/>
          <w:sz w:val="16"/>
          <w:szCs w:val="16"/>
        </w:rPr>
        <w:t xml:space="preserve"> </w:t>
      </w:r>
      <w:r w:rsidR="0097351C" w:rsidRPr="00B137AF">
        <w:rPr>
          <w:color w:val="000000" w:themeColor="text1"/>
          <w:sz w:val="16"/>
          <w:szCs w:val="16"/>
        </w:rPr>
        <w:t>to</w:t>
      </w:r>
      <w:r w:rsidRPr="00B137AF">
        <w:rPr>
          <w:color w:val="000000" w:themeColor="text1"/>
          <w:sz w:val="16"/>
          <w:szCs w:val="16"/>
        </w:rPr>
        <w:t xml:space="preserve"> a peak of 52% in 2020</w:t>
      </w:r>
      <w:r w:rsidRPr="00B137AF">
        <w:rPr>
          <w:color w:val="000000" w:themeColor="text1"/>
          <w:sz w:val="16"/>
          <w:szCs w:val="16"/>
        </w:rPr>
        <w:noBreakHyphen/>
        <w:t>21 during the COVID-19 pandemic when goods exports remained strong while services imports fell.</w:t>
      </w:r>
      <w:r w:rsidR="00822D33" w:rsidRPr="00B137AF">
        <w:rPr>
          <w:color w:val="000000" w:themeColor="text1"/>
          <w:sz w:val="16"/>
          <w:szCs w:val="16"/>
        </w:rPr>
        <w:t xml:space="preserve"> The recovery in services imports and a moderation in commodity prices </w:t>
      </w:r>
      <w:r w:rsidR="00D60803" w:rsidRPr="00B137AF">
        <w:rPr>
          <w:color w:val="000000" w:themeColor="text1"/>
          <w:sz w:val="16"/>
          <w:szCs w:val="16"/>
        </w:rPr>
        <w:t>led to the share falling to 37% in 2024</w:t>
      </w:r>
      <w:r w:rsidR="00D60803" w:rsidRPr="00B137AF">
        <w:rPr>
          <w:color w:val="000000" w:themeColor="text1"/>
          <w:sz w:val="16"/>
          <w:szCs w:val="16"/>
        </w:rPr>
        <w:noBreakHyphen/>
        <w:t>25.</w:t>
      </w:r>
    </w:p>
    <w:p w14:paraId="2FE07CE1" w14:textId="0D20B1A5" w:rsidR="00233755" w:rsidRPr="00B137A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B137AF">
        <w:rPr>
          <w:color w:val="000000" w:themeColor="text1"/>
          <w:sz w:val="16"/>
          <w:szCs w:val="16"/>
        </w:rPr>
        <w:t xml:space="preserve">The share of private investment </w:t>
      </w:r>
      <w:r w:rsidR="00D33FB1" w:rsidRPr="00B137AF">
        <w:rPr>
          <w:color w:val="000000" w:themeColor="text1"/>
          <w:sz w:val="16"/>
          <w:szCs w:val="16"/>
        </w:rPr>
        <w:t xml:space="preserve">in Western Australia’s GSP </w:t>
      </w:r>
      <w:r w:rsidRPr="00B137AF">
        <w:rPr>
          <w:color w:val="000000" w:themeColor="text1"/>
          <w:sz w:val="16"/>
          <w:szCs w:val="16"/>
        </w:rPr>
        <w:t>has been influenced by cycles of mining investment. The share peaked at 36% in 2012</w:t>
      </w:r>
      <w:r w:rsidRPr="00B137AF">
        <w:rPr>
          <w:color w:val="000000" w:themeColor="text1"/>
          <w:sz w:val="16"/>
          <w:szCs w:val="16"/>
        </w:rPr>
        <w:noBreakHyphen/>
        <w:t xml:space="preserve">13 when construction activity on multiple iron ore and liquefied natural gas projects was at its height but fell to </w:t>
      </w:r>
      <w:r w:rsidR="00FF7A9B" w:rsidRPr="00B137AF">
        <w:rPr>
          <w:color w:val="000000" w:themeColor="text1"/>
          <w:sz w:val="16"/>
          <w:szCs w:val="16"/>
        </w:rPr>
        <w:t>under 20%</w:t>
      </w:r>
      <w:r w:rsidRPr="00B137AF">
        <w:rPr>
          <w:color w:val="000000" w:themeColor="text1"/>
          <w:sz w:val="16"/>
          <w:szCs w:val="16"/>
        </w:rPr>
        <w:t xml:space="preserve"> as the mining expansion moved from its construction to the operation phase and output from these projects contributed to net exports.</w:t>
      </w:r>
    </w:p>
    <w:p w14:paraId="4726D6EA" w14:textId="79A48096" w:rsidR="00492F93" w:rsidRPr="00B137A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B137AF">
        <w:rPr>
          <w:color w:val="000000" w:themeColor="text1"/>
          <w:sz w:val="16"/>
          <w:szCs w:val="16"/>
        </w:rPr>
        <w:t xml:space="preserve">While household consumption in Western Australia </w:t>
      </w:r>
      <w:r w:rsidR="00025BC5" w:rsidRPr="00B137AF">
        <w:rPr>
          <w:color w:val="000000" w:themeColor="text1"/>
          <w:sz w:val="16"/>
          <w:szCs w:val="16"/>
        </w:rPr>
        <w:t>has</w:t>
      </w:r>
      <w:r w:rsidRPr="00B137AF">
        <w:rPr>
          <w:color w:val="000000" w:themeColor="text1"/>
          <w:sz w:val="16"/>
          <w:szCs w:val="16"/>
        </w:rPr>
        <w:t xml:space="preserve"> grown over time, </w:t>
      </w:r>
      <w:r w:rsidR="00025BC5" w:rsidRPr="00B137AF">
        <w:rPr>
          <w:color w:val="000000" w:themeColor="text1"/>
          <w:sz w:val="16"/>
          <w:szCs w:val="16"/>
        </w:rPr>
        <w:t>its</w:t>
      </w:r>
      <w:r w:rsidRPr="00B137AF">
        <w:rPr>
          <w:color w:val="000000" w:themeColor="text1"/>
          <w:sz w:val="16"/>
          <w:szCs w:val="16"/>
        </w:rPr>
        <w:t xml:space="preserve"> share of the economy has fallen as net exports have grown at a faster rate. The share of household consumption </w:t>
      </w:r>
      <w:r w:rsidR="00D33FB1" w:rsidRPr="00B137AF">
        <w:rPr>
          <w:color w:val="000000" w:themeColor="text1"/>
          <w:sz w:val="16"/>
          <w:szCs w:val="16"/>
        </w:rPr>
        <w:t xml:space="preserve">in Western Australia’s GSP </w:t>
      </w:r>
      <w:r w:rsidRPr="00B137AF">
        <w:rPr>
          <w:color w:val="000000" w:themeColor="text1"/>
          <w:sz w:val="16"/>
          <w:szCs w:val="16"/>
        </w:rPr>
        <w:t>fell from 5</w:t>
      </w:r>
      <w:r w:rsidR="00025BC5" w:rsidRPr="00B137AF">
        <w:rPr>
          <w:color w:val="000000" w:themeColor="text1"/>
          <w:sz w:val="16"/>
          <w:szCs w:val="16"/>
        </w:rPr>
        <w:t>2</w:t>
      </w:r>
      <w:r w:rsidRPr="00B137AF">
        <w:rPr>
          <w:color w:val="000000" w:themeColor="text1"/>
          <w:sz w:val="16"/>
          <w:szCs w:val="16"/>
        </w:rPr>
        <w:t>% in 199</w:t>
      </w:r>
      <w:r w:rsidR="00025BC5" w:rsidRPr="00B137AF">
        <w:rPr>
          <w:color w:val="000000" w:themeColor="text1"/>
          <w:sz w:val="16"/>
          <w:szCs w:val="16"/>
        </w:rPr>
        <w:t>4</w:t>
      </w:r>
      <w:r w:rsidRPr="00B137AF">
        <w:rPr>
          <w:color w:val="000000" w:themeColor="text1"/>
          <w:sz w:val="16"/>
          <w:szCs w:val="16"/>
        </w:rPr>
        <w:noBreakHyphen/>
        <w:t>9</w:t>
      </w:r>
      <w:r w:rsidR="00025BC5" w:rsidRPr="00B137AF">
        <w:rPr>
          <w:color w:val="000000" w:themeColor="text1"/>
          <w:sz w:val="16"/>
          <w:szCs w:val="16"/>
        </w:rPr>
        <w:t>5</w:t>
      </w:r>
      <w:r w:rsidRPr="00B137AF">
        <w:rPr>
          <w:color w:val="000000" w:themeColor="text1"/>
          <w:sz w:val="16"/>
          <w:szCs w:val="16"/>
        </w:rPr>
        <w:t xml:space="preserve"> to 3</w:t>
      </w:r>
      <w:r w:rsidR="00025BC5" w:rsidRPr="00B137AF">
        <w:rPr>
          <w:color w:val="000000" w:themeColor="text1"/>
          <w:sz w:val="16"/>
          <w:szCs w:val="16"/>
        </w:rPr>
        <w:t>5</w:t>
      </w:r>
      <w:r w:rsidRPr="00B137AF">
        <w:rPr>
          <w:color w:val="000000" w:themeColor="text1"/>
          <w:sz w:val="16"/>
          <w:szCs w:val="16"/>
        </w:rPr>
        <w:t>% in 202</w:t>
      </w:r>
      <w:r w:rsidR="00025BC5" w:rsidRPr="00B137AF">
        <w:rPr>
          <w:color w:val="000000" w:themeColor="text1"/>
          <w:sz w:val="16"/>
          <w:szCs w:val="16"/>
        </w:rPr>
        <w:t>4</w:t>
      </w:r>
      <w:r w:rsidRPr="00B137AF">
        <w:rPr>
          <w:color w:val="000000" w:themeColor="text1"/>
          <w:sz w:val="16"/>
          <w:szCs w:val="16"/>
        </w:rPr>
        <w:noBreakHyphen/>
        <w:t>2</w:t>
      </w:r>
      <w:r w:rsidR="00025BC5" w:rsidRPr="00B137AF">
        <w:rPr>
          <w:color w:val="000000" w:themeColor="text1"/>
          <w:sz w:val="16"/>
          <w:szCs w:val="16"/>
        </w:rPr>
        <w:t>5.</w:t>
      </w:r>
    </w:p>
    <w:p w14:paraId="52239CFA" w14:textId="0004899E" w:rsidR="00233755" w:rsidRPr="00B137AF" w:rsidRDefault="00025BC5" w:rsidP="006058E8">
      <w:pPr>
        <w:pStyle w:val="ListParagraph"/>
        <w:numPr>
          <w:ilvl w:val="0"/>
          <w:numId w:val="9"/>
        </w:numPr>
        <w:spacing w:before="40" w:after="40"/>
        <w:ind w:left="357" w:right="227" w:hanging="357"/>
        <w:contextualSpacing w:val="0"/>
        <w:jc w:val="both"/>
        <w:rPr>
          <w:color w:val="000000" w:themeColor="text1"/>
          <w:sz w:val="16"/>
          <w:szCs w:val="16"/>
        </w:rPr>
      </w:pPr>
      <w:r w:rsidRPr="00B137AF">
        <w:rPr>
          <w:color w:val="000000" w:themeColor="text1"/>
          <w:sz w:val="16"/>
          <w:szCs w:val="16"/>
        </w:rPr>
        <w:t>T</w:t>
      </w:r>
      <w:r w:rsidR="00233755" w:rsidRPr="00B137AF">
        <w:rPr>
          <w:color w:val="000000" w:themeColor="text1"/>
          <w:sz w:val="16"/>
          <w:szCs w:val="16"/>
        </w:rPr>
        <w:t xml:space="preserve">he share of public final demand </w:t>
      </w:r>
      <w:r w:rsidR="00D33FB1" w:rsidRPr="00B137AF">
        <w:rPr>
          <w:color w:val="000000" w:themeColor="text1"/>
          <w:sz w:val="16"/>
          <w:szCs w:val="16"/>
        </w:rPr>
        <w:t xml:space="preserve">in Western Australia’s GSP </w:t>
      </w:r>
      <w:r w:rsidR="00492F93" w:rsidRPr="00B137AF">
        <w:rPr>
          <w:color w:val="000000" w:themeColor="text1"/>
          <w:sz w:val="16"/>
          <w:szCs w:val="16"/>
        </w:rPr>
        <w:t>has been relatively stable</w:t>
      </w:r>
      <w:r w:rsidR="007A08DD" w:rsidRPr="00B137AF">
        <w:rPr>
          <w:color w:val="000000" w:themeColor="text1"/>
          <w:sz w:val="16"/>
          <w:szCs w:val="16"/>
        </w:rPr>
        <w:t>; it was</w:t>
      </w:r>
      <w:r w:rsidR="00233755" w:rsidRPr="00B137AF">
        <w:rPr>
          <w:color w:val="000000" w:themeColor="text1"/>
          <w:sz w:val="16"/>
          <w:szCs w:val="16"/>
        </w:rPr>
        <w:t xml:space="preserve"> </w:t>
      </w:r>
      <w:r w:rsidR="007A08DD" w:rsidRPr="00B137AF">
        <w:rPr>
          <w:color w:val="000000" w:themeColor="text1"/>
          <w:sz w:val="16"/>
          <w:szCs w:val="16"/>
        </w:rPr>
        <w:t>20</w:t>
      </w:r>
      <w:r w:rsidR="00233755" w:rsidRPr="00B137AF">
        <w:rPr>
          <w:color w:val="000000" w:themeColor="text1"/>
          <w:sz w:val="16"/>
          <w:szCs w:val="16"/>
        </w:rPr>
        <w:t>% in 199</w:t>
      </w:r>
      <w:r w:rsidR="007A08DD" w:rsidRPr="00B137AF">
        <w:rPr>
          <w:color w:val="000000" w:themeColor="text1"/>
          <w:sz w:val="16"/>
          <w:szCs w:val="16"/>
        </w:rPr>
        <w:t>4</w:t>
      </w:r>
      <w:r w:rsidR="00233755" w:rsidRPr="00B137AF">
        <w:rPr>
          <w:color w:val="000000" w:themeColor="text1"/>
          <w:sz w:val="16"/>
          <w:szCs w:val="16"/>
        </w:rPr>
        <w:noBreakHyphen/>
        <w:t>9</w:t>
      </w:r>
      <w:r w:rsidR="007A08DD" w:rsidRPr="00B137AF">
        <w:rPr>
          <w:color w:val="000000" w:themeColor="text1"/>
          <w:sz w:val="16"/>
          <w:szCs w:val="16"/>
        </w:rPr>
        <w:t>5</w:t>
      </w:r>
      <w:r w:rsidR="00233755" w:rsidRPr="00B137AF">
        <w:rPr>
          <w:color w:val="000000" w:themeColor="text1"/>
          <w:sz w:val="16"/>
          <w:szCs w:val="16"/>
        </w:rPr>
        <w:t xml:space="preserve"> </w:t>
      </w:r>
      <w:r w:rsidR="007A08DD" w:rsidRPr="00B137AF">
        <w:rPr>
          <w:color w:val="000000" w:themeColor="text1"/>
          <w:sz w:val="16"/>
          <w:szCs w:val="16"/>
        </w:rPr>
        <w:t>and</w:t>
      </w:r>
      <w:r w:rsidR="00233755" w:rsidRPr="00B137AF">
        <w:rPr>
          <w:color w:val="000000" w:themeColor="text1"/>
          <w:sz w:val="16"/>
          <w:szCs w:val="16"/>
        </w:rPr>
        <w:t xml:space="preserve"> 1</w:t>
      </w:r>
      <w:r w:rsidR="007A08DD" w:rsidRPr="00B137AF">
        <w:rPr>
          <w:color w:val="000000" w:themeColor="text1"/>
          <w:sz w:val="16"/>
          <w:szCs w:val="16"/>
        </w:rPr>
        <w:t>9</w:t>
      </w:r>
      <w:r w:rsidR="00233755" w:rsidRPr="00B137AF">
        <w:rPr>
          <w:color w:val="000000" w:themeColor="text1"/>
          <w:sz w:val="16"/>
          <w:szCs w:val="16"/>
        </w:rPr>
        <w:t>% in 202</w:t>
      </w:r>
      <w:r w:rsidR="007A08DD" w:rsidRPr="00B137AF">
        <w:rPr>
          <w:color w:val="000000" w:themeColor="text1"/>
          <w:sz w:val="16"/>
          <w:szCs w:val="16"/>
        </w:rPr>
        <w:t>4</w:t>
      </w:r>
      <w:r w:rsidR="00233755" w:rsidRPr="00B137AF">
        <w:rPr>
          <w:color w:val="000000" w:themeColor="text1"/>
          <w:sz w:val="16"/>
          <w:szCs w:val="16"/>
        </w:rPr>
        <w:noBreakHyphen/>
        <w:t>2</w:t>
      </w:r>
      <w:r w:rsidR="007A08DD" w:rsidRPr="00B137AF">
        <w:rPr>
          <w:color w:val="000000" w:themeColor="text1"/>
          <w:sz w:val="16"/>
          <w:szCs w:val="16"/>
        </w:rPr>
        <w:t>5</w:t>
      </w:r>
      <w:r w:rsidR="00233755" w:rsidRPr="00B137AF">
        <w:rPr>
          <w:color w:val="000000" w:themeColor="text1"/>
          <w:sz w:val="16"/>
          <w:szCs w:val="16"/>
        </w:rPr>
        <w:t>.</w:t>
      </w:r>
    </w:p>
    <w:p w14:paraId="3B4A0979" w14:textId="77777777" w:rsidR="00233755" w:rsidRPr="00EB1814" w:rsidRDefault="00233755" w:rsidP="006058E8">
      <w:pPr>
        <w:pStyle w:val="ListParagraph"/>
        <w:numPr>
          <w:ilvl w:val="0"/>
          <w:numId w:val="9"/>
        </w:numPr>
        <w:jc w:val="both"/>
        <w:rPr>
          <w:sz w:val="16"/>
          <w:szCs w:val="16"/>
        </w:rPr>
        <w:sectPr w:rsidR="00233755" w:rsidRPr="00EB1814" w:rsidSect="00233755">
          <w:type w:val="continuous"/>
          <w:pgSz w:w="11907" w:h="16840" w:code="9"/>
          <w:pgMar w:top="1701" w:right="425" w:bottom="567" w:left="567" w:header="709" w:footer="709" w:gutter="0"/>
          <w:cols w:num="2" w:space="113"/>
          <w:docGrid w:linePitch="360"/>
        </w:sectPr>
      </w:pPr>
    </w:p>
    <w:p w14:paraId="225A3AF4" w14:textId="6930B63E"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Comparison of gross state</w:t>
      </w:r>
      <w:r w:rsidR="003C6582">
        <w:rPr>
          <w:i w:val="0"/>
          <w:iCs w:val="0"/>
          <w:color w:val="00997A"/>
          <w:sz w:val="20"/>
          <w:szCs w:val="20"/>
        </w:rPr>
        <w:t xml:space="preserve"> and </w:t>
      </w:r>
      <w:r w:rsidRPr="009446B5">
        <w:rPr>
          <w:i w:val="0"/>
          <w:iCs w:val="0"/>
          <w:color w:val="00997A"/>
          <w:sz w:val="20"/>
          <w:szCs w:val="20"/>
        </w:rPr>
        <w:t>domestic product of component (share): 202</w:t>
      </w:r>
      <w:r w:rsidR="00790123">
        <w:rPr>
          <w:i w:val="0"/>
          <w:iCs w:val="0"/>
          <w:color w:val="00997A"/>
          <w:sz w:val="20"/>
          <w:szCs w:val="20"/>
        </w:rPr>
        <w:t>4</w:t>
      </w:r>
      <w:r w:rsidRPr="009446B5">
        <w:rPr>
          <w:i w:val="0"/>
          <w:iCs w:val="0"/>
          <w:color w:val="00997A"/>
          <w:sz w:val="20"/>
          <w:szCs w:val="20"/>
        </w:rPr>
        <w:noBreakHyphen/>
        <w:t>2</w:t>
      </w:r>
      <w:r w:rsidR="00790123">
        <w:rPr>
          <w:i w:val="0"/>
          <w:iCs w:val="0"/>
          <w:color w:val="00997A"/>
          <w:sz w:val="20"/>
          <w:szCs w:val="20"/>
        </w:rPr>
        <w:t>5</w:t>
      </w:r>
    </w:p>
    <w:p w14:paraId="7A946DDE" w14:textId="10AAC03C" w:rsidR="00233755" w:rsidRPr="007B1AE5" w:rsidRDefault="00BD0750" w:rsidP="00233755">
      <w:r>
        <w:rPr>
          <w:noProof/>
        </w:rPr>
        <w:drawing>
          <wp:inline distT="0" distB="0" distL="0" distR="0" wp14:anchorId="05463612" wp14:editId="771B7E96">
            <wp:extent cx="3420000" cy="2107010"/>
            <wp:effectExtent l="0" t="0" r="9525" b="7620"/>
            <wp:docPr id="17484910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2B47C593" w14:textId="77777777" w:rsidR="00233755" w:rsidRPr="00AF759E" w:rsidRDefault="00233755" w:rsidP="003C6DDF">
      <w:pPr>
        <w:jc w:val="both"/>
        <w:rPr>
          <w:sz w:val="10"/>
          <w:szCs w:val="10"/>
        </w:rPr>
      </w:pPr>
      <w:r w:rsidRPr="000C0C45">
        <w:rPr>
          <w:sz w:val="10"/>
        </w:rPr>
        <w:t xml:space="preserve">Note – </w:t>
      </w:r>
      <w:r w:rsidRPr="00AF759E">
        <w:rPr>
          <w:sz w:val="10"/>
          <w:szCs w:val="10"/>
        </w:rPr>
        <w:t>Current prices. Original series. (a) Private gross fixed capital formation. (b) General government final consumption expenditure and public gross fixed capital formation. (c) Exports less imports of goods and services.</w:t>
      </w:r>
    </w:p>
    <w:p w14:paraId="7B736FD7" w14:textId="77777777" w:rsidR="00233755" w:rsidRPr="00AF759E" w:rsidRDefault="00233755" w:rsidP="003C6DDF">
      <w:pPr>
        <w:jc w:val="both"/>
        <w:rPr>
          <w:sz w:val="10"/>
          <w:szCs w:val="10"/>
        </w:rPr>
      </w:pPr>
      <w:r w:rsidRPr="00AF759E">
        <w:rPr>
          <w:sz w:val="10"/>
          <w:szCs w:val="10"/>
        </w:rPr>
        <w:t>Source: Based on ABS data.</w:t>
      </w:r>
    </w:p>
    <w:p w14:paraId="16968A56" w14:textId="1ED7B23D" w:rsidR="00233755" w:rsidRPr="00D22D39"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D22D39">
        <w:rPr>
          <w:sz w:val="16"/>
          <w:szCs w:val="16"/>
        </w:rPr>
        <w:t>The changes in Western Australia’s economy over the past 30 years means it now has an economic structure that is quite different to the rest of Australia.</w:t>
      </w:r>
    </w:p>
    <w:p w14:paraId="2845C934" w14:textId="2B9D252B" w:rsidR="00233755" w:rsidRPr="00B137A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B137AF">
        <w:rPr>
          <w:color w:val="000000" w:themeColor="text1"/>
          <w:sz w:val="16"/>
          <w:szCs w:val="16"/>
        </w:rPr>
        <w:t>Household consumption accounted for 5</w:t>
      </w:r>
      <w:r w:rsidR="00BD0750" w:rsidRPr="00B137AF">
        <w:rPr>
          <w:color w:val="000000" w:themeColor="text1"/>
          <w:sz w:val="16"/>
          <w:szCs w:val="16"/>
        </w:rPr>
        <w:t>2</w:t>
      </w:r>
      <w:r w:rsidRPr="00B137AF">
        <w:rPr>
          <w:color w:val="000000" w:themeColor="text1"/>
          <w:sz w:val="16"/>
          <w:szCs w:val="16"/>
        </w:rPr>
        <w:t>% of Australia’s gross domestic product (GDP) in 202</w:t>
      </w:r>
      <w:r w:rsidR="00790123" w:rsidRPr="00B137AF">
        <w:rPr>
          <w:color w:val="000000" w:themeColor="text1"/>
          <w:sz w:val="16"/>
          <w:szCs w:val="16"/>
        </w:rPr>
        <w:t>4</w:t>
      </w:r>
      <w:r w:rsidRPr="00B137AF">
        <w:rPr>
          <w:color w:val="000000" w:themeColor="text1"/>
          <w:sz w:val="16"/>
          <w:szCs w:val="16"/>
        </w:rPr>
        <w:noBreakHyphen/>
        <w:t>2</w:t>
      </w:r>
      <w:r w:rsidR="00790123" w:rsidRPr="00B137AF">
        <w:rPr>
          <w:color w:val="000000" w:themeColor="text1"/>
          <w:sz w:val="16"/>
          <w:szCs w:val="16"/>
        </w:rPr>
        <w:t>5</w:t>
      </w:r>
      <w:r w:rsidRPr="00B137AF">
        <w:rPr>
          <w:color w:val="000000" w:themeColor="text1"/>
          <w:sz w:val="16"/>
          <w:szCs w:val="16"/>
        </w:rPr>
        <w:t>, much higher than its share of Western Australia’s GSP in 202</w:t>
      </w:r>
      <w:r w:rsidR="007B5E45" w:rsidRPr="00B137AF">
        <w:rPr>
          <w:color w:val="000000" w:themeColor="text1"/>
          <w:sz w:val="16"/>
          <w:szCs w:val="16"/>
        </w:rPr>
        <w:t>4</w:t>
      </w:r>
      <w:r w:rsidRPr="00B137AF">
        <w:rPr>
          <w:color w:val="000000" w:themeColor="text1"/>
          <w:sz w:val="16"/>
          <w:szCs w:val="16"/>
        </w:rPr>
        <w:noBreakHyphen/>
        <w:t>2</w:t>
      </w:r>
      <w:r w:rsidR="007B5E45" w:rsidRPr="00B137AF">
        <w:rPr>
          <w:color w:val="000000" w:themeColor="text1"/>
          <w:sz w:val="16"/>
          <w:szCs w:val="16"/>
        </w:rPr>
        <w:t>5</w:t>
      </w:r>
      <w:r w:rsidR="00DB1DCA" w:rsidRPr="00B137AF">
        <w:rPr>
          <w:color w:val="000000" w:themeColor="text1"/>
          <w:sz w:val="16"/>
          <w:szCs w:val="16"/>
        </w:rPr>
        <w:t xml:space="preserve"> (</w:t>
      </w:r>
      <w:r w:rsidRPr="00B137AF">
        <w:rPr>
          <w:color w:val="000000" w:themeColor="text1"/>
          <w:sz w:val="16"/>
          <w:szCs w:val="16"/>
        </w:rPr>
        <w:t xml:space="preserve">but </w:t>
      </w:r>
      <w:r w:rsidR="00DB1DCA" w:rsidRPr="00B137AF">
        <w:rPr>
          <w:color w:val="000000" w:themeColor="text1"/>
          <w:sz w:val="16"/>
          <w:szCs w:val="16"/>
        </w:rPr>
        <w:t>the same as</w:t>
      </w:r>
      <w:r w:rsidRPr="00B137AF">
        <w:rPr>
          <w:color w:val="000000" w:themeColor="text1"/>
          <w:sz w:val="16"/>
          <w:szCs w:val="16"/>
        </w:rPr>
        <w:t xml:space="preserve"> the share of Western Australia’s GSP in 199</w:t>
      </w:r>
      <w:r w:rsidR="00DB1DCA" w:rsidRPr="00B137AF">
        <w:rPr>
          <w:color w:val="000000" w:themeColor="text1"/>
          <w:sz w:val="16"/>
          <w:szCs w:val="16"/>
        </w:rPr>
        <w:t>4</w:t>
      </w:r>
      <w:r w:rsidRPr="00B137AF">
        <w:rPr>
          <w:color w:val="000000" w:themeColor="text1"/>
          <w:sz w:val="16"/>
          <w:szCs w:val="16"/>
        </w:rPr>
        <w:noBreakHyphen/>
        <w:t>9</w:t>
      </w:r>
      <w:r w:rsidR="00DB1DCA" w:rsidRPr="00B137AF">
        <w:rPr>
          <w:color w:val="000000" w:themeColor="text1"/>
          <w:sz w:val="16"/>
          <w:szCs w:val="16"/>
        </w:rPr>
        <w:t>5)</w:t>
      </w:r>
      <w:r w:rsidRPr="00B137AF">
        <w:rPr>
          <w:color w:val="000000" w:themeColor="text1"/>
          <w:sz w:val="16"/>
          <w:szCs w:val="16"/>
        </w:rPr>
        <w:t>.</w:t>
      </w:r>
    </w:p>
    <w:p w14:paraId="1844A011" w14:textId="45A84FE4" w:rsidR="00233755" w:rsidRPr="00B137A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B137AF">
        <w:rPr>
          <w:color w:val="000000" w:themeColor="text1"/>
          <w:sz w:val="16"/>
          <w:szCs w:val="16"/>
        </w:rPr>
        <w:t>As Western Australia accounts for a high share of Australia’s exports, the GDP share of net exports for Australia (</w:t>
      </w:r>
      <w:r w:rsidR="007B5E45" w:rsidRPr="00B137AF">
        <w:rPr>
          <w:color w:val="000000" w:themeColor="text1"/>
          <w:sz w:val="16"/>
          <w:szCs w:val="16"/>
        </w:rPr>
        <w:t>1</w:t>
      </w:r>
      <w:r w:rsidRPr="00B137AF">
        <w:rPr>
          <w:color w:val="000000" w:themeColor="text1"/>
          <w:sz w:val="16"/>
          <w:szCs w:val="16"/>
        </w:rPr>
        <w:t>% in 202</w:t>
      </w:r>
      <w:r w:rsidR="007B5E45" w:rsidRPr="00B137AF">
        <w:rPr>
          <w:color w:val="000000" w:themeColor="text1"/>
          <w:sz w:val="16"/>
          <w:szCs w:val="16"/>
        </w:rPr>
        <w:t>4</w:t>
      </w:r>
      <w:r w:rsidRPr="00B137AF">
        <w:rPr>
          <w:color w:val="000000" w:themeColor="text1"/>
          <w:sz w:val="16"/>
          <w:szCs w:val="16"/>
        </w:rPr>
        <w:noBreakHyphen/>
        <w:t>2</w:t>
      </w:r>
      <w:r w:rsidR="007B5E45" w:rsidRPr="00B137AF">
        <w:rPr>
          <w:color w:val="000000" w:themeColor="text1"/>
          <w:sz w:val="16"/>
          <w:szCs w:val="16"/>
        </w:rPr>
        <w:t>5</w:t>
      </w:r>
      <w:r w:rsidRPr="00B137AF">
        <w:rPr>
          <w:color w:val="000000" w:themeColor="text1"/>
          <w:sz w:val="16"/>
          <w:szCs w:val="16"/>
        </w:rPr>
        <w:t>), is much lower compared to its share of Western Australia’s GSP.</w:t>
      </w:r>
    </w:p>
    <w:p w14:paraId="1BBD6D4A" w14:textId="4A9E9235" w:rsidR="00233755" w:rsidRPr="00B137A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B137AF">
        <w:rPr>
          <w:color w:val="000000" w:themeColor="text1"/>
          <w:sz w:val="16"/>
          <w:szCs w:val="16"/>
        </w:rPr>
        <w:t>The GDP share of public final demand (2</w:t>
      </w:r>
      <w:r w:rsidR="00AE5C05" w:rsidRPr="00B137AF">
        <w:rPr>
          <w:color w:val="000000" w:themeColor="text1"/>
          <w:sz w:val="16"/>
          <w:szCs w:val="16"/>
        </w:rPr>
        <w:t>9</w:t>
      </w:r>
      <w:r w:rsidRPr="00B137AF">
        <w:rPr>
          <w:color w:val="000000" w:themeColor="text1"/>
          <w:sz w:val="16"/>
          <w:szCs w:val="16"/>
        </w:rPr>
        <w:t>% in 202</w:t>
      </w:r>
      <w:r w:rsidR="00AE5C05" w:rsidRPr="00B137AF">
        <w:rPr>
          <w:color w:val="000000" w:themeColor="text1"/>
          <w:sz w:val="16"/>
          <w:szCs w:val="16"/>
        </w:rPr>
        <w:t>4</w:t>
      </w:r>
      <w:r w:rsidRPr="00B137AF">
        <w:rPr>
          <w:color w:val="000000" w:themeColor="text1"/>
          <w:sz w:val="16"/>
          <w:szCs w:val="16"/>
        </w:rPr>
        <w:noBreakHyphen/>
        <w:t>2</w:t>
      </w:r>
      <w:r w:rsidR="00AE5C05" w:rsidRPr="00B137AF">
        <w:rPr>
          <w:color w:val="000000" w:themeColor="text1"/>
          <w:sz w:val="16"/>
          <w:szCs w:val="16"/>
        </w:rPr>
        <w:t>5</w:t>
      </w:r>
      <w:r w:rsidRPr="00B137AF">
        <w:rPr>
          <w:color w:val="000000" w:themeColor="text1"/>
          <w:sz w:val="16"/>
          <w:szCs w:val="16"/>
        </w:rPr>
        <w:t xml:space="preserve">) </w:t>
      </w:r>
      <w:r w:rsidR="00AE5C05" w:rsidRPr="00B137AF">
        <w:rPr>
          <w:color w:val="000000" w:themeColor="text1"/>
          <w:sz w:val="16"/>
          <w:szCs w:val="16"/>
        </w:rPr>
        <w:t>is</w:t>
      </w:r>
      <w:r w:rsidRPr="00B137AF">
        <w:rPr>
          <w:color w:val="000000" w:themeColor="text1"/>
          <w:sz w:val="16"/>
          <w:szCs w:val="16"/>
        </w:rPr>
        <w:t xml:space="preserve"> higher compared to </w:t>
      </w:r>
      <w:r w:rsidR="00AE5C05" w:rsidRPr="00B137AF">
        <w:rPr>
          <w:color w:val="000000" w:themeColor="text1"/>
          <w:sz w:val="16"/>
          <w:szCs w:val="16"/>
        </w:rPr>
        <w:t>its</w:t>
      </w:r>
      <w:r w:rsidRPr="00B137AF">
        <w:rPr>
          <w:color w:val="000000" w:themeColor="text1"/>
          <w:sz w:val="16"/>
          <w:szCs w:val="16"/>
        </w:rPr>
        <w:t xml:space="preserve"> share of Western Australia’s GSP, although this is partly explained by the high share of net exports in Western Australia’s GSP.</w:t>
      </w:r>
    </w:p>
    <w:p w14:paraId="4D1683CD" w14:textId="77777777" w:rsidR="00233755" w:rsidRPr="007B1AE5" w:rsidRDefault="00233755" w:rsidP="00233755">
      <w:pPr>
        <w:sectPr w:rsidR="00233755" w:rsidRPr="007B1AE5" w:rsidSect="00233755">
          <w:type w:val="continuous"/>
          <w:pgSz w:w="11907" w:h="16840" w:code="9"/>
          <w:pgMar w:top="1701" w:right="425" w:bottom="567" w:left="567" w:header="709" w:footer="709" w:gutter="0"/>
          <w:cols w:num="2" w:space="113"/>
          <w:docGrid w:linePitch="360"/>
        </w:sectPr>
      </w:pPr>
    </w:p>
    <w:p w14:paraId="73CB3A18"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39" w:name="_Per_capita_incomes"/>
      <w:bookmarkEnd w:id="39"/>
      <w:r w:rsidRPr="008F7AA0">
        <w:rPr>
          <w:bCs/>
          <w:color w:val="004C3D"/>
          <w:sz w:val="24"/>
          <w:szCs w:val="24"/>
        </w:rPr>
        <w:t>Per capita incomes</w:t>
      </w:r>
    </w:p>
    <w:p w14:paraId="568096C4"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1E24B459" w14:textId="44F05E7C"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Gross state</w:t>
      </w:r>
      <w:r w:rsidR="00AF0021">
        <w:rPr>
          <w:i w:val="0"/>
          <w:iCs w:val="0"/>
          <w:color w:val="00997A"/>
          <w:sz w:val="20"/>
          <w:szCs w:val="20"/>
        </w:rPr>
        <w:t xml:space="preserve"> and </w:t>
      </w:r>
      <w:r w:rsidRPr="009446B5">
        <w:rPr>
          <w:i w:val="0"/>
          <w:iCs w:val="0"/>
          <w:color w:val="00997A"/>
          <w:sz w:val="20"/>
          <w:szCs w:val="20"/>
        </w:rPr>
        <w:t>domestic product per capita</w:t>
      </w:r>
    </w:p>
    <w:p w14:paraId="01277754" w14:textId="68212715" w:rsidR="00233755" w:rsidRPr="007B1AE5" w:rsidRDefault="009729C6" w:rsidP="00233755">
      <w:r>
        <w:rPr>
          <w:noProof/>
        </w:rPr>
        <w:drawing>
          <wp:inline distT="0" distB="0" distL="0" distR="0" wp14:anchorId="652B0FAB" wp14:editId="47FD1F2B">
            <wp:extent cx="3420000" cy="2107010"/>
            <wp:effectExtent l="0" t="0" r="9525" b="7620"/>
            <wp:docPr id="60810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62197F72" w14:textId="77777777" w:rsidR="00233755" w:rsidRPr="00AF759E" w:rsidRDefault="00233755" w:rsidP="003C6DDF">
      <w:pPr>
        <w:jc w:val="both"/>
        <w:rPr>
          <w:sz w:val="10"/>
          <w:szCs w:val="10"/>
        </w:rPr>
      </w:pPr>
      <w:r w:rsidRPr="000C0C45">
        <w:rPr>
          <w:sz w:val="10"/>
        </w:rPr>
        <w:t xml:space="preserve">Note – </w:t>
      </w:r>
      <w:r w:rsidRPr="00AF759E">
        <w:rPr>
          <w:sz w:val="10"/>
          <w:szCs w:val="10"/>
        </w:rPr>
        <w:t>Current prices. Original series.</w:t>
      </w:r>
    </w:p>
    <w:p w14:paraId="073B1F85" w14:textId="77777777" w:rsidR="00233755" w:rsidRPr="00AF759E" w:rsidRDefault="00233755" w:rsidP="003C6DDF">
      <w:pPr>
        <w:jc w:val="both"/>
        <w:rPr>
          <w:sz w:val="10"/>
          <w:szCs w:val="10"/>
        </w:rPr>
      </w:pPr>
      <w:r w:rsidRPr="00AF759E">
        <w:rPr>
          <w:sz w:val="10"/>
          <w:szCs w:val="10"/>
        </w:rPr>
        <w:t>Source: Based on ABS data.</w:t>
      </w:r>
    </w:p>
    <w:p w14:paraId="0234EDDD" w14:textId="34C45C10"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7B1AE5">
        <w:br w:type="column"/>
      </w:r>
      <w:r w:rsidRPr="00E16878">
        <w:rPr>
          <w:sz w:val="16"/>
          <w:szCs w:val="16"/>
        </w:rPr>
        <w:t>Western Australia’s nominal GSP has grown at a faster rate than Australia’s nominal GSP over the past 20 years</w:t>
      </w:r>
      <w:r w:rsidR="00A93D3F">
        <w:rPr>
          <w:sz w:val="16"/>
          <w:szCs w:val="16"/>
        </w:rPr>
        <w:t xml:space="preserve">. </w:t>
      </w:r>
      <w:r w:rsidR="00A93D3F" w:rsidRPr="008F446D">
        <w:rPr>
          <w:sz w:val="16"/>
          <w:szCs w:val="16"/>
        </w:rPr>
        <w:t>This has resulted</w:t>
      </w:r>
      <w:r w:rsidRPr="008F446D">
        <w:rPr>
          <w:sz w:val="16"/>
          <w:szCs w:val="16"/>
        </w:rPr>
        <w:t xml:space="preserve"> in a large gap between Western Australia’s GSP per capita and Australia’s GDP per capita</w:t>
      </w:r>
      <w:r w:rsidR="00A93D3F" w:rsidRPr="008F446D">
        <w:rPr>
          <w:sz w:val="16"/>
          <w:szCs w:val="16"/>
        </w:rPr>
        <w:t xml:space="preserve">, </w:t>
      </w:r>
      <w:r w:rsidR="00A93D3F" w:rsidRPr="00476D0F">
        <w:rPr>
          <w:color w:val="000000" w:themeColor="text1"/>
          <w:sz w:val="16"/>
          <w:szCs w:val="16"/>
        </w:rPr>
        <w:t xml:space="preserve">although the gap has narrowed </w:t>
      </w:r>
      <w:r w:rsidR="002B056E" w:rsidRPr="00476D0F">
        <w:rPr>
          <w:color w:val="000000" w:themeColor="text1"/>
          <w:sz w:val="16"/>
          <w:szCs w:val="16"/>
        </w:rPr>
        <w:t>somewhat since 2022</w:t>
      </w:r>
      <w:r w:rsidR="002B056E" w:rsidRPr="00476D0F">
        <w:rPr>
          <w:color w:val="000000" w:themeColor="text1"/>
          <w:sz w:val="16"/>
          <w:szCs w:val="16"/>
        </w:rPr>
        <w:noBreakHyphen/>
        <w:t>23</w:t>
      </w:r>
      <w:r w:rsidRPr="00476D0F">
        <w:rPr>
          <w:color w:val="000000" w:themeColor="text1"/>
          <w:sz w:val="16"/>
          <w:szCs w:val="16"/>
        </w:rPr>
        <w:t>.</w:t>
      </w:r>
    </w:p>
    <w:p w14:paraId="4395E1C5" w14:textId="09E0551E"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476D0F">
        <w:rPr>
          <w:color w:val="000000" w:themeColor="text1"/>
          <w:sz w:val="16"/>
          <w:szCs w:val="16"/>
        </w:rPr>
        <w:t xml:space="preserve">In </w:t>
      </w:r>
      <w:r w:rsidR="3DFC8905" w:rsidRPr="00476D0F">
        <w:rPr>
          <w:color w:val="000000" w:themeColor="text1"/>
          <w:sz w:val="16"/>
          <w:szCs w:val="16"/>
        </w:rPr>
        <w:t>200</w:t>
      </w:r>
      <w:r w:rsidR="27414096" w:rsidRPr="00476D0F">
        <w:rPr>
          <w:color w:val="000000" w:themeColor="text1"/>
          <w:sz w:val="16"/>
          <w:szCs w:val="16"/>
        </w:rPr>
        <w:t>4</w:t>
      </w:r>
      <w:r w:rsidR="0069624E">
        <w:rPr>
          <w:color w:val="000000" w:themeColor="text1"/>
          <w:sz w:val="16"/>
          <w:szCs w:val="16"/>
        </w:rPr>
        <w:t>-</w:t>
      </w:r>
      <w:r w:rsidR="3DFC8905" w:rsidRPr="00476D0F">
        <w:rPr>
          <w:color w:val="000000" w:themeColor="text1"/>
          <w:sz w:val="16"/>
          <w:szCs w:val="16"/>
        </w:rPr>
        <w:t>0</w:t>
      </w:r>
      <w:r w:rsidR="27414096" w:rsidRPr="00476D0F">
        <w:rPr>
          <w:color w:val="000000" w:themeColor="text1"/>
          <w:sz w:val="16"/>
          <w:szCs w:val="16"/>
        </w:rPr>
        <w:t>5</w:t>
      </w:r>
      <w:r w:rsidRPr="00476D0F">
        <w:rPr>
          <w:color w:val="000000" w:themeColor="text1"/>
          <w:sz w:val="16"/>
          <w:szCs w:val="16"/>
        </w:rPr>
        <w:t>, Western Australia’s GSP was $</w:t>
      </w:r>
      <w:r w:rsidR="00885439" w:rsidRPr="00476D0F">
        <w:rPr>
          <w:color w:val="000000" w:themeColor="text1"/>
          <w:sz w:val="16"/>
          <w:szCs w:val="16"/>
        </w:rPr>
        <w:t>105.9</w:t>
      </w:r>
      <w:r w:rsidRPr="00476D0F">
        <w:rPr>
          <w:color w:val="000000" w:themeColor="text1"/>
          <w:sz w:val="16"/>
          <w:szCs w:val="16"/>
        </w:rPr>
        <w:t> billion, which was 11</w:t>
      </w:r>
      <w:r w:rsidRPr="00476D0F" w:rsidDel="00B715D2">
        <w:rPr>
          <w:color w:val="000000" w:themeColor="text1"/>
          <w:sz w:val="16"/>
          <w:szCs w:val="16"/>
        </w:rPr>
        <w:t>.</w:t>
      </w:r>
      <w:r w:rsidR="00470565" w:rsidRPr="00476D0F">
        <w:rPr>
          <w:color w:val="000000" w:themeColor="text1"/>
          <w:sz w:val="16"/>
          <w:szCs w:val="16"/>
        </w:rPr>
        <w:t>4</w:t>
      </w:r>
      <w:r w:rsidRPr="00476D0F">
        <w:rPr>
          <w:color w:val="000000" w:themeColor="text1"/>
          <w:sz w:val="16"/>
          <w:szCs w:val="16"/>
        </w:rPr>
        <w:t> </w:t>
      </w:r>
      <w:r w:rsidR="38A14E5B" w:rsidRPr="00476D0F">
        <w:rPr>
          <w:color w:val="000000" w:themeColor="text1"/>
          <w:sz w:val="16"/>
          <w:szCs w:val="16"/>
        </w:rPr>
        <w:t>%</w:t>
      </w:r>
      <w:r w:rsidRPr="00476D0F">
        <w:rPr>
          <w:color w:val="000000" w:themeColor="text1"/>
          <w:sz w:val="16"/>
          <w:szCs w:val="16"/>
        </w:rPr>
        <w:t xml:space="preserve"> of Australia’s GDP. In </w:t>
      </w:r>
      <w:r w:rsidR="3DFC8905" w:rsidRPr="00476D0F">
        <w:rPr>
          <w:color w:val="000000" w:themeColor="text1"/>
          <w:sz w:val="16"/>
          <w:szCs w:val="16"/>
        </w:rPr>
        <w:t>202</w:t>
      </w:r>
      <w:r w:rsidR="27414096" w:rsidRPr="00476D0F">
        <w:rPr>
          <w:color w:val="000000" w:themeColor="text1"/>
          <w:sz w:val="16"/>
          <w:szCs w:val="16"/>
        </w:rPr>
        <w:t>4</w:t>
      </w:r>
      <w:r w:rsidR="009A02E1">
        <w:rPr>
          <w:color w:val="000000" w:themeColor="text1"/>
          <w:sz w:val="16"/>
          <w:szCs w:val="16"/>
        </w:rPr>
        <w:noBreakHyphen/>
      </w:r>
      <w:r w:rsidR="3DFC8905" w:rsidRPr="00476D0F">
        <w:rPr>
          <w:color w:val="000000" w:themeColor="text1"/>
          <w:sz w:val="16"/>
          <w:szCs w:val="16"/>
        </w:rPr>
        <w:t>2</w:t>
      </w:r>
      <w:r w:rsidR="27414096" w:rsidRPr="00476D0F">
        <w:rPr>
          <w:color w:val="000000" w:themeColor="text1"/>
          <w:sz w:val="16"/>
          <w:szCs w:val="16"/>
        </w:rPr>
        <w:t>5</w:t>
      </w:r>
      <w:r w:rsidRPr="00476D0F">
        <w:rPr>
          <w:color w:val="000000" w:themeColor="text1"/>
          <w:sz w:val="16"/>
          <w:szCs w:val="16"/>
        </w:rPr>
        <w:t>, Western Australia’s GSP was $45</w:t>
      </w:r>
      <w:r w:rsidR="001E076F" w:rsidRPr="00476D0F">
        <w:rPr>
          <w:color w:val="000000" w:themeColor="text1"/>
          <w:sz w:val="16"/>
          <w:szCs w:val="16"/>
        </w:rPr>
        <w:t>8</w:t>
      </w:r>
      <w:r w:rsidRPr="00476D0F">
        <w:rPr>
          <w:color w:val="000000" w:themeColor="text1"/>
          <w:sz w:val="16"/>
          <w:szCs w:val="16"/>
        </w:rPr>
        <w:t>.</w:t>
      </w:r>
      <w:r w:rsidR="001E076F" w:rsidRPr="00476D0F">
        <w:rPr>
          <w:color w:val="000000" w:themeColor="text1"/>
          <w:sz w:val="16"/>
          <w:szCs w:val="16"/>
        </w:rPr>
        <w:t>8</w:t>
      </w:r>
      <w:r w:rsidRPr="00476D0F">
        <w:rPr>
          <w:color w:val="000000" w:themeColor="text1"/>
          <w:sz w:val="16"/>
          <w:szCs w:val="16"/>
        </w:rPr>
        <w:t xml:space="preserve"> billion, and its share of Australia’s GDP </w:t>
      </w:r>
      <w:r w:rsidR="001E076F" w:rsidRPr="00476D0F">
        <w:rPr>
          <w:color w:val="000000" w:themeColor="text1"/>
          <w:sz w:val="16"/>
          <w:szCs w:val="16"/>
        </w:rPr>
        <w:t>was</w:t>
      </w:r>
      <w:r w:rsidRPr="00476D0F">
        <w:rPr>
          <w:color w:val="000000" w:themeColor="text1"/>
          <w:sz w:val="16"/>
          <w:szCs w:val="16"/>
        </w:rPr>
        <w:t xml:space="preserve"> </w:t>
      </w:r>
      <w:r w:rsidR="008F446D" w:rsidRPr="00476D0F">
        <w:rPr>
          <w:color w:val="000000" w:themeColor="text1"/>
          <w:sz w:val="16"/>
          <w:szCs w:val="16"/>
        </w:rPr>
        <w:t>16.5</w:t>
      </w:r>
      <w:r w:rsidRPr="00476D0F">
        <w:rPr>
          <w:color w:val="000000" w:themeColor="text1"/>
          <w:sz w:val="16"/>
          <w:szCs w:val="16"/>
        </w:rPr>
        <w:t>%.</w:t>
      </w:r>
    </w:p>
    <w:p w14:paraId="68031C08" w14:textId="6C716400"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476D0F">
        <w:rPr>
          <w:color w:val="000000" w:themeColor="text1"/>
          <w:sz w:val="16"/>
          <w:szCs w:val="16"/>
        </w:rPr>
        <w:t>In 200</w:t>
      </w:r>
      <w:r w:rsidR="00C40734" w:rsidRPr="00476D0F">
        <w:rPr>
          <w:color w:val="000000" w:themeColor="text1"/>
          <w:sz w:val="16"/>
          <w:szCs w:val="16"/>
        </w:rPr>
        <w:t>4</w:t>
      </w:r>
      <w:r w:rsidRPr="00476D0F">
        <w:rPr>
          <w:color w:val="000000" w:themeColor="text1"/>
          <w:sz w:val="16"/>
          <w:szCs w:val="16"/>
        </w:rPr>
        <w:noBreakHyphen/>
        <w:t>0</w:t>
      </w:r>
      <w:r w:rsidR="00C40734" w:rsidRPr="00476D0F">
        <w:rPr>
          <w:color w:val="000000" w:themeColor="text1"/>
          <w:sz w:val="16"/>
          <w:szCs w:val="16"/>
        </w:rPr>
        <w:t>5</w:t>
      </w:r>
      <w:r w:rsidRPr="00476D0F">
        <w:rPr>
          <w:color w:val="000000" w:themeColor="text1"/>
          <w:sz w:val="16"/>
          <w:szCs w:val="16"/>
        </w:rPr>
        <w:t>, Western Australia’s GSP per capita was $</w:t>
      </w:r>
      <w:r w:rsidR="00C40734" w:rsidRPr="00476D0F">
        <w:rPr>
          <w:color w:val="000000" w:themeColor="text1"/>
          <w:sz w:val="16"/>
          <w:szCs w:val="16"/>
        </w:rPr>
        <w:t>53,113</w:t>
      </w:r>
      <w:r w:rsidRPr="00476D0F">
        <w:rPr>
          <w:color w:val="000000" w:themeColor="text1"/>
          <w:sz w:val="16"/>
          <w:szCs w:val="16"/>
        </w:rPr>
        <w:t>, which was 1</w:t>
      </w:r>
      <w:r w:rsidR="00655F77" w:rsidRPr="00476D0F">
        <w:rPr>
          <w:color w:val="000000" w:themeColor="text1"/>
          <w:sz w:val="16"/>
          <w:szCs w:val="16"/>
        </w:rPr>
        <w:t>5</w:t>
      </w:r>
      <w:r w:rsidRPr="00476D0F">
        <w:rPr>
          <w:color w:val="000000" w:themeColor="text1"/>
          <w:sz w:val="16"/>
          <w:szCs w:val="16"/>
        </w:rPr>
        <w:t>% higher than Australia’s GDP per capita of $</w:t>
      </w:r>
      <w:r w:rsidR="00655F77" w:rsidRPr="00476D0F">
        <w:rPr>
          <w:color w:val="000000" w:themeColor="text1"/>
          <w:sz w:val="16"/>
          <w:szCs w:val="16"/>
        </w:rPr>
        <w:t>46,246</w:t>
      </w:r>
      <w:r w:rsidRPr="00476D0F">
        <w:rPr>
          <w:color w:val="000000" w:themeColor="text1"/>
          <w:sz w:val="16"/>
          <w:szCs w:val="16"/>
        </w:rPr>
        <w:t>. In 202</w:t>
      </w:r>
      <w:r w:rsidR="00655F77" w:rsidRPr="00476D0F">
        <w:rPr>
          <w:color w:val="000000" w:themeColor="text1"/>
          <w:sz w:val="16"/>
          <w:szCs w:val="16"/>
        </w:rPr>
        <w:t>4</w:t>
      </w:r>
      <w:r w:rsidRPr="00476D0F">
        <w:rPr>
          <w:color w:val="000000" w:themeColor="text1"/>
          <w:sz w:val="16"/>
          <w:szCs w:val="16"/>
        </w:rPr>
        <w:noBreakHyphen/>
        <w:t>2</w:t>
      </w:r>
      <w:r w:rsidR="00655F77" w:rsidRPr="00476D0F">
        <w:rPr>
          <w:color w:val="000000" w:themeColor="text1"/>
          <w:sz w:val="16"/>
          <w:szCs w:val="16"/>
        </w:rPr>
        <w:t>5</w:t>
      </w:r>
      <w:r w:rsidRPr="00476D0F">
        <w:rPr>
          <w:color w:val="000000" w:themeColor="text1"/>
          <w:sz w:val="16"/>
          <w:szCs w:val="16"/>
        </w:rPr>
        <w:t>, Western Australia’s GSP per capita was $15</w:t>
      </w:r>
      <w:r w:rsidR="0068326A" w:rsidRPr="00476D0F">
        <w:rPr>
          <w:color w:val="000000" w:themeColor="text1"/>
          <w:sz w:val="16"/>
          <w:szCs w:val="16"/>
        </w:rPr>
        <w:t>2</w:t>
      </w:r>
      <w:r w:rsidRPr="00476D0F">
        <w:rPr>
          <w:color w:val="000000" w:themeColor="text1"/>
          <w:sz w:val="16"/>
          <w:szCs w:val="16"/>
        </w:rPr>
        <w:t>,</w:t>
      </w:r>
      <w:r w:rsidR="0068326A" w:rsidRPr="00476D0F">
        <w:rPr>
          <w:color w:val="000000" w:themeColor="text1"/>
          <w:sz w:val="16"/>
          <w:szCs w:val="16"/>
        </w:rPr>
        <w:t>502</w:t>
      </w:r>
      <w:r w:rsidRPr="00476D0F">
        <w:rPr>
          <w:color w:val="000000" w:themeColor="text1"/>
          <w:sz w:val="16"/>
          <w:szCs w:val="16"/>
        </w:rPr>
        <w:t>, 5</w:t>
      </w:r>
      <w:r w:rsidR="0068326A" w:rsidRPr="00476D0F">
        <w:rPr>
          <w:color w:val="000000" w:themeColor="text1"/>
          <w:sz w:val="16"/>
          <w:szCs w:val="16"/>
        </w:rPr>
        <w:t>0</w:t>
      </w:r>
      <w:r w:rsidRPr="00476D0F">
        <w:rPr>
          <w:color w:val="000000" w:themeColor="text1"/>
          <w:sz w:val="16"/>
          <w:szCs w:val="16"/>
        </w:rPr>
        <w:t>% higher Australia’s GDP per capita of $</w:t>
      </w:r>
      <w:r w:rsidR="0068326A" w:rsidRPr="00476D0F">
        <w:rPr>
          <w:color w:val="000000" w:themeColor="text1"/>
          <w:sz w:val="16"/>
          <w:szCs w:val="16"/>
        </w:rPr>
        <w:t>101</w:t>
      </w:r>
      <w:r w:rsidRPr="00476D0F">
        <w:rPr>
          <w:color w:val="000000" w:themeColor="text1"/>
          <w:sz w:val="16"/>
          <w:szCs w:val="16"/>
        </w:rPr>
        <w:t>,</w:t>
      </w:r>
      <w:r w:rsidR="0068326A" w:rsidRPr="00476D0F">
        <w:rPr>
          <w:color w:val="000000" w:themeColor="text1"/>
          <w:sz w:val="16"/>
          <w:szCs w:val="16"/>
        </w:rPr>
        <w:t>438</w:t>
      </w:r>
      <w:r w:rsidRPr="00476D0F">
        <w:rPr>
          <w:color w:val="000000" w:themeColor="text1"/>
          <w:sz w:val="16"/>
          <w:szCs w:val="16"/>
        </w:rPr>
        <w:t>.</w:t>
      </w:r>
    </w:p>
    <w:p w14:paraId="5A574B1A" w14:textId="77777777" w:rsidR="00233755" w:rsidRPr="00EB1814" w:rsidRDefault="00233755" w:rsidP="006058E8">
      <w:pPr>
        <w:pStyle w:val="ListParagraph"/>
        <w:numPr>
          <w:ilvl w:val="0"/>
          <w:numId w:val="9"/>
        </w:numPr>
        <w:ind w:right="227"/>
        <w:rPr>
          <w:sz w:val="16"/>
          <w:szCs w:val="16"/>
        </w:rPr>
        <w:sectPr w:rsidR="00233755" w:rsidRPr="00EB1814" w:rsidSect="00233755">
          <w:type w:val="continuous"/>
          <w:pgSz w:w="11907" w:h="16840" w:code="9"/>
          <w:pgMar w:top="1701" w:right="425" w:bottom="567" w:left="567" w:header="709" w:footer="709" w:gutter="0"/>
          <w:cols w:num="2" w:space="113"/>
          <w:docGrid w:linePitch="360"/>
        </w:sectPr>
      </w:pPr>
    </w:p>
    <w:p w14:paraId="61E9095F"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Gross state product by factor income</w:t>
      </w:r>
    </w:p>
    <w:p w14:paraId="4419750D" w14:textId="1CEFF4E0" w:rsidR="00233755" w:rsidRPr="007B1AE5" w:rsidRDefault="00477869" w:rsidP="00233755">
      <w:r>
        <w:rPr>
          <w:noProof/>
        </w:rPr>
        <w:drawing>
          <wp:inline distT="0" distB="0" distL="0" distR="0" wp14:anchorId="33B0B142" wp14:editId="5106F86E">
            <wp:extent cx="3420000" cy="2107010"/>
            <wp:effectExtent l="0" t="0" r="9525" b="7620"/>
            <wp:docPr id="1678600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1FAC5103" w14:textId="77777777" w:rsidR="00233755" w:rsidRPr="00AF759E" w:rsidRDefault="00233755" w:rsidP="003C6DDF">
      <w:pPr>
        <w:jc w:val="both"/>
        <w:rPr>
          <w:sz w:val="10"/>
          <w:szCs w:val="10"/>
        </w:rPr>
      </w:pPr>
      <w:r w:rsidRPr="000C0C45">
        <w:rPr>
          <w:sz w:val="10"/>
        </w:rPr>
        <w:t xml:space="preserve">Note – </w:t>
      </w:r>
      <w:r w:rsidRPr="00AF759E">
        <w:rPr>
          <w:sz w:val="10"/>
          <w:szCs w:val="10"/>
        </w:rPr>
        <w:t xml:space="preserve">Current prices. Original series. (a) Compensation of employees. (b) Gross operating surplus and gross mixed income. (c) </w:t>
      </w:r>
      <w:bookmarkStart w:id="40" w:name="_Hlk158802591"/>
      <w:r w:rsidRPr="00AF759E">
        <w:rPr>
          <w:sz w:val="10"/>
          <w:szCs w:val="10"/>
        </w:rPr>
        <w:t>Ownership of dwellings; taxes less subsidies on production and imports; and statistical discrepancy</w:t>
      </w:r>
      <w:bookmarkEnd w:id="40"/>
      <w:r w:rsidRPr="00AF759E">
        <w:rPr>
          <w:sz w:val="10"/>
          <w:szCs w:val="10"/>
        </w:rPr>
        <w:t>.</w:t>
      </w:r>
    </w:p>
    <w:p w14:paraId="30AC9909" w14:textId="77777777" w:rsidR="00233755" w:rsidRPr="00AF759E" w:rsidRDefault="00233755" w:rsidP="003C6DDF">
      <w:pPr>
        <w:jc w:val="both"/>
        <w:rPr>
          <w:sz w:val="10"/>
          <w:szCs w:val="10"/>
        </w:rPr>
      </w:pPr>
      <w:r w:rsidRPr="00AF759E">
        <w:rPr>
          <w:sz w:val="10"/>
          <w:szCs w:val="10"/>
        </w:rPr>
        <w:t>Source: Based on ABS data.</w:t>
      </w:r>
    </w:p>
    <w:p w14:paraId="6877C9E8" w14:textId="77777777" w:rsidR="00233755" w:rsidRPr="00985428" w:rsidRDefault="00233755" w:rsidP="006058E8">
      <w:pPr>
        <w:pStyle w:val="ListParagraph"/>
        <w:numPr>
          <w:ilvl w:val="0"/>
          <w:numId w:val="9"/>
        </w:numPr>
        <w:ind w:right="227"/>
        <w:jc w:val="both"/>
        <w:rPr>
          <w:sz w:val="16"/>
          <w:szCs w:val="16"/>
        </w:rPr>
      </w:pPr>
      <w:r w:rsidRPr="007B1AE5">
        <w:br w:type="column"/>
      </w:r>
      <w:r w:rsidRPr="00985428">
        <w:rPr>
          <w:sz w:val="16"/>
          <w:szCs w:val="16"/>
        </w:rPr>
        <w:t>The growth of the mining industry in Western Australia has had a significant effect on the distribution of GSP across factor incomes (the returns to labour and capital).</w:t>
      </w:r>
    </w:p>
    <w:p w14:paraId="5689A8BD" w14:textId="77777777" w:rsidR="00233755" w:rsidRPr="00E85D2B" w:rsidRDefault="00233755" w:rsidP="006058E8">
      <w:pPr>
        <w:pStyle w:val="ListParagraph"/>
        <w:numPr>
          <w:ilvl w:val="0"/>
          <w:numId w:val="10"/>
        </w:numPr>
        <w:spacing w:before="40" w:after="40"/>
        <w:ind w:right="227" w:hanging="357"/>
        <w:contextualSpacing w:val="0"/>
        <w:jc w:val="both"/>
        <w:rPr>
          <w:sz w:val="16"/>
          <w:szCs w:val="16"/>
        </w:rPr>
      </w:pPr>
      <w:r w:rsidRPr="00E85D2B">
        <w:rPr>
          <w:sz w:val="16"/>
          <w:szCs w:val="16"/>
        </w:rPr>
        <w:t>Higher commodity prices in the mid</w:t>
      </w:r>
      <w:r w:rsidRPr="00E85D2B">
        <w:rPr>
          <w:sz w:val="16"/>
          <w:szCs w:val="16"/>
        </w:rPr>
        <w:noBreakHyphen/>
        <w:t>2000s led to profits assuming a greater share of Western Australia’s GSP.</w:t>
      </w:r>
    </w:p>
    <w:p w14:paraId="7A1B443B" w14:textId="77777777" w:rsidR="00233755" w:rsidRPr="003D52CE" w:rsidRDefault="00233755" w:rsidP="006058E8">
      <w:pPr>
        <w:pStyle w:val="ListParagraph"/>
        <w:numPr>
          <w:ilvl w:val="0"/>
          <w:numId w:val="10"/>
        </w:numPr>
        <w:spacing w:before="40" w:after="40"/>
        <w:ind w:right="227" w:hanging="357"/>
        <w:contextualSpacing w:val="0"/>
        <w:jc w:val="both"/>
        <w:rPr>
          <w:sz w:val="16"/>
          <w:szCs w:val="16"/>
        </w:rPr>
      </w:pPr>
      <w:r w:rsidRPr="003D52CE">
        <w:rPr>
          <w:sz w:val="16"/>
          <w:szCs w:val="16"/>
        </w:rPr>
        <w:t>The high labour demand from the construction of multiple major projects in the early to mid</w:t>
      </w:r>
      <w:r w:rsidRPr="003D52CE">
        <w:rPr>
          <w:sz w:val="16"/>
          <w:szCs w:val="16"/>
        </w:rPr>
        <w:noBreakHyphen/>
        <w:t>2010s contributed to the share of wages and salaries in Western Australia’s GSP increasing back to 46% in 2015</w:t>
      </w:r>
      <w:r w:rsidRPr="003D52CE">
        <w:rPr>
          <w:sz w:val="16"/>
          <w:szCs w:val="16"/>
        </w:rPr>
        <w:noBreakHyphen/>
        <w:t>16.</w:t>
      </w:r>
    </w:p>
    <w:p w14:paraId="03158904" w14:textId="77777777" w:rsidR="00233755" w:rsidRPr="004651E9" w:rsidRDefault="00233755" w:rsidP="006058E8">
      <w:pPr>
        <w:pStyle w:val="ListParagraph"/>
        <w:numPr>
          <w:ilvl w:val="0"/>
          <w:numId w:val="10"/>
        </w:numPr>
        <w:spacing w:before="40" w:after="40"/>
        <w:ind w:right="227" w:hanging="357"/>
        <w:contextualSpacing w:val="0"/>
        <w:jc w:val="both"/>
        <w:rPr>
          <w:sz w:val="16"/>
          <w:szCs w:val="16"/>
        </w:rPr>
      </w:pPr>
      <w:r w:rsidRPr="004651E9">
        <w:rPr>
          <w:sz w:val="16"/>
          <w:szCs w:val="16"/>
        </w:rPr>
        <w:t>The combination of these projects moving into a far less labour</w:t>
      </w:r>
      <w:r w:rsidRPr="004651E9">
        <w:rPr>
          <w:sz w:val="16"/>
          <w:szCs w:val="16"/>
        </w:rPr>
        <w:noBreakHyphen/>
        <w:t>intensive operational phase and high commodity prices led to profits again assuming a greater share of Western Australia’s GSP.</w:t>
      </w:r>
    </w:p>
    <w:p w14:paraId="6C362269" w14:textId="2DD363CD" w:rsidR="00233755" w:rsidRPr="00476D0F" w:rsidRDefault="00233755" w:rsidP="006058E8">
      <w:pPr>
        <w:pStyle w:val="ListParagraph"/>
        <w:numPr>
          <w:ilvl w:val="0"/>
          <w:numId w:val="9"/>
        </w:numPr>
        <w:ind w:right="227"/>
        <w:jc w:val="both"/>
        <w:rPr>
          <w:color w:val="000000" w:themeColor="text1"/>
          <w:sz w:val="16"/>
          <w:szCs w:val="16"/>
        </w:rPr>
      </w:pPr>
      <w:r w:rsidRPr="00476D0F">
        <w:rPr>
          <w:color w:val="000000" w:themeColor="text1"/>
          <w:sz w:val="16"/>
          <w:szCs w:val="16"/>
        </w:rPr>
        <w:t>In 202</w:t>
      </w:r>
      <w:r w:rsidR="004651E9" w:rsidRPr="00476D0F">
        <w:rPr>
          <w:color w:val="000000" w:themeColor="text1"/>
          <w:sz w:val="16"/>
          <w:szCs w:val="16"/>
        </w:rPr>
        <w:t>4</w:t>
      </w:r>
      <w:r w:rsidRPr="00476D0F">
        <w:rPr>
          <w:color w:val="000000" w:themeColor="text1"/>
          <w:sz w:val="16"/>
          <w:szCs w:val="16"/>
        </w:rPr>
        <w:noBreakHyphen/>
        <w:t>2</w:t>
      </w:r>
      <w:r w:rsidR="004651E9" w:rsidRPr="00476D0F">
        <w:rPr>
          <w:color w:val="000000" w:themeColor="text1"/>
          <w:sz w:val="16"/>
          <w:szCs w:val="16"/>
        </w:rPr>
        <w:t>5</w:t>
      </w:r>
      <w:r w:rsidRPr="00476D0F">
        <w:rPr>
          <w:color w:val="000000" w:themeColor="text1"/>
          <w:sz w:val="16"/>
          <w:szCs w:val="16"/>
        </w:rPr>
        <w:t>:</w:t>
      </w:r>
    </w:p>
    <w:p w14:paraId="73D30CAE" w14:textId="330CF69C" w:rsidR="00233755" w:rsidRPr="00476D0F"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476D0F">
        <w:rPr>
          <w:color w:val="000000" w:themeColor="text1"/>
          <w:sz w:val="16"/>
          <w:szCs w:val="16"/>
        </w:rPr>
        <w:t>Wages and salaries were $1</w:t>
      </w:r>
      <w:r w:rsidR="002B5894" w:rsidRPr="00476D0F">
        <w:rPr>
          <w:color w:val="000000" w:themeColor="text1"/>
          <w:sz w:val="16"/>
          <w:szCs w:val="16"/>
        </w:rPr>
        <w:t>74.1</w:t>
      </w:r>
      <w:r w:rsidRPr="00476D0F">
        <w:rPr>
          <w:color w:val="000000" w:themeColor="text1"/>
          <w:sz w:val="16"/>
          <w:szCs w:val="16"/>
        </w:rPr>
        <w:t> billion (3</w:t>
      </w:r>
      <w:r w:rsidR="002B5894" w:rsidRPr="00476D0F">
        <w:rPr>
          <w:color w:val="000000" w:themeColor="text1"/>
          <w:sz w:val="16"/>
          <w:szCs w:val="16"/>
        </w:rPr>
        <w:t>8</w:t>
      </w:r>
      <w:r w:rsidRPr="00476D0F">
        <w:rPr>
          <w:color w:val="000000" w:themeColor="text1"/>
          <w:sz w:val="16"/>
          <w:szCs w:val="16"/>
        </w:rPr>
        <w:t>% of GSP)</w:t>
      </w:r>
    </w:p>
    <w:p w14:paraId="029A6DC5" w14:textId="18FFC396" w:rsidR="00233755" w:rsidRPr="00476D0F"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476D0F">
        <w:rPr>
          <w:color w:val="000000" w:themeColor="text1"/>
          <w:sz w:val="16"/>
          <w:szCs w:val="16"/>
        </w:rPr>
        <w:t>Profits were $2</w:t>
      </w:r>
      <w:r w:rsidR="00A66DEA" w:rsidRPr="00476D0F">
        <w:rPr>
          <w:color w:val="000000" w:themeColor="text1"/>
          <w:sz w:val="16"/>
          <w:szCs w:val="16"/>
        </w:rPr>
        <w:t>58.0</w:t>
      </w:r>
      <w:r w:rsidRPr="00476D0F">
        <w:rPr>
          <w:color w:val="000000" w:themeColor="text1"/>
          <w:sz w:val="16"/>
          <w:szCs w:val="16"/>
        </w:rPr>
        <w:t> billion (5</w:t>
      </w:r>
      <w:r w:rsidR="00A66DEA" w:rsidRPr="00476D0F">
        <w:rPr>
          <w:color w:val="000000" w:themeColor="text1"/>
          <w:sz w:val="16"/>
          <w:szCs w:val="16"/>
        </w:rPr>
        <w:t>6</w:t>
      </w:r>
      <w:r w:rsidRPr="00476D0F">
        <w:rPr>
          <w:color w:val="000000" w:themeColor="text1"/>
          <w:sz w:val="16"/>
          <w:szCs w:val="16"/>
        </w:rPr>
        <w:t>% of GSP)</w:t>
      </w:r>
    </w:p>
    <w:p w14:paraId="7971CA19" w14:textId="5D6F61B7" w:rsidR="00233755" w:rsidRPr="00476D0F"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476D0F">
        <w:rPr>
          <w:color w:val="000000" w:themeColor="text1"/>
          <w:sz w:val="16"/>
          <w:szCs w:val="16"/>
        </w:rPr>
        <w:t>The ‘Other’ category (ownership of dwellings; taxes less subsidies on production and imports; and statistical discrepancy) was $2</w:t>
      </w:r>
      <w:r w:rsidR="00140309" w:rsidRPr="00476D0F">
        <w:rPr>
          <w:color w:val="000000" w:themeColor="text1"/>
          <w:sz w:val="16"/>
          <w:szCs w:val="16"/>
        </w:rPr>
        <w:t>6.7</w:t>
      </w:r>
      <w:r w:rsidRPr="00476D0F">
        <w:rPr>
          <w:color w:val="000000" w:themeColor="text1"/>
          <w:sz w:val="16"/>
          <w:szCs w:val="16"/>
        </w:rPr>
        <w:t> billion (6% of GSP).</w:t>
      </w:r>
    </w:p>
    <w:p w14:paraId="1D630F62" w14:textId="77777777" w:rsidR="00233755" w:rsidRPr="00EB1814" w:rsidRDefault="00233755" w:rsidP="006058E8">
      <w:pPr>
        <w:pStyle w:val="ListParagraph"/>
        <w:numPr>
          <w:ilvl w:val="0"/>
          <w:numId w:val="9"/>
        </w:numPr>
        <w:ind w:right="227"/>
        <w:rPr>
          <w:sz w:val="16"/>
          <w:szCs w:val="16"/>
        </w:rPr>
        <w:sectPr w:rsidR="00233755" w:rsidRPr="00EB1814" w:rsidSect="00233755">
          <w:type w:val="continuous"/>
          <w:pgSz w:w="11907" w:h="16840" w:code="9"/>
          <w:pgMar w:top="1701" w:right="425" w:bottom="567" w:left="567" w:header="709" w:footer="709" w:gutter="0"/>
          <w:cols w:num="2" w:space="113"/>
          <w:docGrid w:linePitch="360"/>
        </w:sectPr>
      </w:pPr>
    </w:p>
    <w:p w14:paraId="7C51D52D"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Gross household disposable income per capita</w:t>
      </w:r>
    </w:p>
    <w:p w14:paraId="6A6C107D" w14:textId="49691143" w:rsidR="00233755" w:rsidRPr="007B1AE5" w:rsidRDefault="00E620D7" w:rsidP="00233755">
      <w:r>
        <w:rPr>
          <w:noProof/>
        </w:rPr>
        <w:drawing>
          <wp:inline distT="0" distB="0" distL="0" distR="0" wp14:anchorId="5C1C1D9C" wp14:editId="42B09871">
            <wp:extent cx="3420000" cy="2112121"/>
            <wp:effectExtent l="0" t="0" r="9525" b="2540"/>
            <wp:docPr id="4557168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EC1700A" w14:textId="77777777" w:rsidR="00233755" w:rsidRPr="00AF759E" w:rsidRDefault="00233755" w:rsidP="003C6DDF">
      <w:pPr>
        <w:jc w:val="both"/>
        <w:rPr>
          <w:sz w:val="10"/>
          <w:szCs w:val="10"/>
        </w:rPr>
      </w:pPr>
      <w:r w:rsidRPr="000C0C45">
        <w:rPr>
          <w:sz w:val="10"/>
        </w:rPr>
        <w:t xml:space="preserve">Note – </w:t>
      </w:r>
      <w:r w:rsidRPr="00AF759E">
        <w:rPr>
          <w:sz w:val="10"/>
          <w:szCs w:val="10"/>
        </w:rPr>
        <w:t>Current prices. Original series.</w:t>
      </w:r>
    </w:p>
    <w:p w14:paraId="6DF4074C" w14:textId="77777777" w:rsidR="00233755" w:rsidRPr="00AF759E" w:rsidRDefault="00233755" w:rsidP="003C6DDF">
      <w:pPr>
        <w:jc w:val="both"/>
        <w:rPr>
          <w:sz w:val="10"/>
          <w:szCs w:val="10"/>
        </w:rPr>
      </w:pPr>
      <w:r w:rsidRPr="00AF759E">
        <w:rPr>
          <w:sz w:val="10"/>
          <w:szCs w:val="10"/>
        </w:rPr>
        <w:t>Source: Based on ABS data.</w:t>
      </w:r>
    </w:p>
    <w:p w14:paraId="45C8DC61" w14:textId="77777777" w:rsidR="00233755" w:rsidRPr="001A5954" w:rsidRDefault="00233755" w:rsidP="006058E8">
      <w:pPr>
        <w:pStyle w:val="ListParagraph"/>
        <w:numPr>
          <w:ilvl w:val="0"/>
          <w:numId w:val="9"/>
        </w:numPr>
        <w:ind w:right="227"/>
        <w:jc w:val="both"/>
        <w:rPr>
          <w:sz w:val="16"/>
          <w:szCs w:val="16"/>
        </w:rPr>
      </w:pPr>
      <w:r w:rsidRPr="007B1AE5">
        <w:br w:type="column"/>
      </w:r>
      <w:r w:rsidRPr="001A5954">
        <w:rPr>
          <w:sz w:val="16"/>
          <w:szCs w:val="16"/>
        </w:rPr>
        <w:t>A high share of the capital that has generated large profits in recent years in Western Australia is owned outside the State. This means that a significant portion of the additional income from Western Australia’s recent GSP growth has flowed outside the State. As such, the difference in gross household disposable income per capita between Western Australia and Australia is a lot smaller than it is for gross state/domestic product per capita.</w:t>
      </w:r>
    </w:p>
    <w:p w14:paraId="45BB5320" w14:textId="2A762D9D" w:rsidR="00233755" w:rsidRPr="00D11167" w:rsidRDefault="00233755" w:rsidP="006058E8">
      <w:pPr>
        <w:pStyle w:val="ListParagraph"/>
        <w:numPr>
          <w:ilvl w:val="0"/>
          <w:numId w:val="9"/>
        </w:numPr>
        <w:spacing w:before="40" w:after="40"/>
        <w:ind w:left="357" w:right="227" w:hanging="357"/>
        <w:contextualSpacing w:val="0"/>
        <w:jc w:val="both"/>
        <w:rPr>
          <w:sz w:val="16"/>
          <w:szCs w:val="16"/>
        </w:rPr>
      </w:pPr>
      <w:r w:rsidRPr="00D11167">
        <w:rPr>
          <w:sz w:val="16"/>
          <w:szCs w:val="16"/>
        </w:rPr>
        <w:t>Western Australia’s gross household disposable income per capita tracked largely in line with the national average from 1993</w:t>
      </w:r>
      <w:r w:rsidRPr="00D11167">
        <w:rPr>
          <w:sz w:val="16"/>
          <w:szCs w:val="16"/>
        </w:rPr>
        <w:noBreakHyphen/>
        <w:t>94 to 2001-02 but has been higher than the national average since 2002</w:t>
      </w:r>
      <w:r w:rsidR="00D0122E">
        <w:rPr>
          <w:sz w:val="16"/>
          <w:szCs w:val="16"/>
        </w:rPr>
        <w:noBreakHyphen/>
      </w:r>
      <w:r w:rsidRPr="00D11167">
        <w:rPr>
          <w:sz w:val="16"/>
          <w:szCs w:val="16"/>
        </w:rPr>
        <w:t>03.</w:t>
      </w:r>
    </w:p>
    <w:p w14:paraId="3E70BCF4" w14:textId="567AAC6C"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003D8F">
        <w:rPr>
          <w:sz w:val="16"/>
          <w:szCs w:val="16"/>
        </w:rPr>
        <w:t>The gap was highest in 2013</w:t>
      </w:r>
      <w:r w:rsidRPr="00003D8F">
        <w:rPr>
          <w:sz w:val="16"/>
          <w:szCs w:val="16"/>
        </w:rPr>
        <w:noBreakHyphen/>
        <w:t xml:space="preserve">14, during the construction phase of the mining expansion, when </w:t>
      </w:r>
      <w:r w:rsidRPr="00476D0F">
        <w:rPr>
          <w:color w:val="000000" w:themeColor="text1"/>
          <w:sz w:val="16"/>
          <w:szCs w:val="16"/>
        </w:rPr>
        <w:t>Western Australia’s gross household disposable income per capita was $55,</w:t>
      </w:r>
      <w:r w:rsidR="0052386F" w:rsidRPr="00476D0F">
        <w:rPr>
          <w:color w:val="000000" w:themeColor="text1"/>
          <w:sz w:val="16"/>
          <w:szCs w:val="16"/>
        </w:rPr>
        <w:t>271</w:t>
      </w:r>
      <w:r w:rsidRPr="00476D0F">
        <w:rPr>
          <w:color w:val="000000" w:themeColor="text1"/>
          <w:sz w:val="16"/>
          <w:szCs w:val="16"/>
        </w:rPr>
        <w:t>, 23% higher than the national figure of $44,</w:t>
      </w:r>
      <w:r w:rsidR="00003D8F" w:rsidRPr="00476D0F">
        <w:rPr>
          <w:color w:val="000000" w:themeColor="text1"/>
          <w:sz w:val="16"/>
          <w:szCs w:val="16"/>
        </w:rPr>
        <w:t>914</w:t>
      </w:r>
      <w:r w:rsidRPr="00476D0F">
        <w:rPr>
          <w:color w:val="000000" w:themeColor="text1"/>
          <w:sz w:val="16"/>
          <w:szCs w:val="16"/>
        </w:rPr>
        <w:t>. The gap closed in the transition to the operational phase but has widened slightly in recent years.</w:t>
      </w:r>
    </w:p>
    <w:p w14:paraId="060DBDAD" w14:textId="37749EBA" w:rsidR="00233755" w:rsidRPr="00476D0F" w:rsidRDefault="00233755" w:rsidP="006058E8">
      <w:pPr>
        <w:pStyle w:val="ListParagraph"/>
        <w:numPr>
          <w:ilvl w:val="0"/>
          <w:numId w:val="9"/>
        </w:numPr>
        <w:ind w:right="227"/>
        <w:jc w:val="both"/>
        <w:rPr>
          <w:color w:val="000000" w:themeColor="text1"/>
          <w:sz w:val="16"/>
          <w:szCs w:val="16"/>
        </w:rPr>
      </w:pPr>
      <w:r w:rsidRPr="00476D0F">
        <w:rPr>
          <w:color w:val="000000" w:themeColor="text1"/>
          <w:sz w:val="16"/>
          <w:szCs w:val="16"/>
        </w:rPr>
        <w:t>In 202</w:t>
      </w:r>
      <w:r w:rsidR="00B55A7A" w:rsidRPr="00476D0F">
        <w:rPr>
          <w:color w:val="000000" w:themeColor="text1"/>
          <w:sz w:val="16"/>
          <w:szCs w:val="16"/>
        </w:rPr>
        <w:t>4</w:t>
      </w:r>
      <w:r w:rsidRPr="00476D0F">
        <w:rPr>
          <w:color w:val="000000" w:themeColor="text1"/>
          <w:sz w:val="16"/>
          <w:szCs w:val="16"/>
        </w:rPr>
        <w:noBreakHyphen/>
        <w:t>2</w:t>
      </w:r>
      <w:r w:rsidR="00B55A7A" w:rsidRPr="00476D0F">
        <w:rPr>
          <w:color w:val="000000" w:themeColor="text1"/>
          <w:sz w:val="16"/>
          <w:szCs w:val="16"/>
        </w:rPr>
        <w:t>5</w:t>
      </w:r>
      <w:r w:rsidRPr="00476D0F">
        <w:rPr>
          <w:color w:val="000000" w:themeColor="text1"/>
          <w:sz w:val="16"/>
          <w:szCs w:val="16"/>
        </w:rPr>
        <w:t>, Western Australia’s gross household disposable income per capita was $6</w:t>
      </w:r>
      <w:r w:rsidR="00B55A7A" w:rsidRPr="00476D0F">
        <w:rPr>
          <w:color w:val="000000" w:themeColor="text1"/>
          <w:sz w:val="16"/>
          <w:szCs w:val="16"/>
        </w:rPr>
        <w:t>9</w:t>
      </w:r>
      <w:r w:rsidRPr="00476D0F">
        <w:rPr>
          <w:color w:val="000000" w:themeColor="text1"/>
          <w:sz w:val="16"/>
          <w:szCs w:val="16"/>
        </w:rPr>
        <w:t>,</w:t>
      </w:r>
      <w:r w:rsidR="00B55A7A" w:rsidRPr="00476D0F">
        <w:rPr>
          <w:color w:val="000000" w:themeColor="text1"/>
          <w:sz w:val="16"/>
          <w:szCs w:val="16"/>
        </w:rPr>
        <w:t>515</w:t>
      </w:r>
      <w:r w:rsidRPr="00476D0F">
        <w:rPr>
          <w:color w:val="000000" w:themeColor="text1"/>
          <w:sz w:val="16"/>
          <w:szCs w:val="16"/>
        </w:rPr>
        <w:t xml:space="preserve">, </w:t>
      </w:r>
      <w:r w:rsidR="00B55A7A" w:rsidRPr="00476D0F">
        <w:rPr>
          <w:color w:val="000000" w:themeColor="text1"/>
          <w:sz w:val="16"/>
          <w:szCs w:val="16"/>
        </w:rPr>
        <w:t>11</w:t>
      </w:r>
      <w:r w:rsidRPr="00476D0F">
        <w:rPr>
          <w:color w:val="000000" w:themeColor="text1"/>
          <w:sz w:val="16"/>
          <w:szCs w:val="16"/>
        </w:rPr>
        <w:t>% higher than the national figure of $</w:t>
      </w:r>
      <w:r w:rsidR="00B55A7A" w:rsidRPr="00476D0F">
        <w:rPr>
          <w:color w:val="000000" w:themeColor="text1"/>
          <w:sz w:val="16"/>
          <w:szCs w:val="16"/>
        </w:rPr>
        <w:t>62,628</w:t>
      </w:r>
      <w:r w:rsidRPr="00476D0F">
        <w:rPr>
          <w:color w:val="000000" w:themeColor="text1"/>
          <w:sz w:val="16"/>
          <w:szCs w:val="16"/>
        </w:rPr>
        <w:t>.</w:t>
      </w:r>
    </w:p>
    <w:p w14:paraId="583251F0" w14:textId="77777777" w:rsidR="00233755" w:rsidRPr="00A02E80" w:rsidRDefault="00233755" w:rsidP="00233755">
      <w:pPr>
        <w:rPr>
          <w:sz w:val="16"/>
          <w:szCs w:val="16"/>
        </w:rPr>
        <w:sectPr w:rsidR="00233755" w:rsidRPr="00A02E80" w:rsidSect="00233755">
          <w:type w:val="continuous"/>
          <w:pgSz w:w="11907" w:h="16840" w:code="9"/>
          <w:pgMar w:top="1701" w:right="425" w:bottom="567" w:left="567" w:header="709" w:footer="709" w:gutter="0"/>
          <w:cols w:num="2" w:space="113"/>
          <w:docGrid w:linePitch="360"/>
        </w:sectPr>
      </w:pPr>
    </w:p>
    <w:p w14:paraId="1D7E57F4"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41" w:name="_International_trade_(annual)"/>
      <w:bookmarkEnd w:id="41"/>
      <w:r w:rsidRPr="008F7AA0">
        <w:rPr>
          <w:bCs/>
          <w:color w:val="004C3D"/>
          <w:sz w:val="24"/>
          <w:szCs w:val="24"/>
        </w:rPr>
        <w:t>International trade (annual)</w:t>
      </w:r>
    </w:p>
    <w:p w14:paraId="1300F779"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2722898B" w14:textId="77777777"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Exports and imports of goods</w:t>
      </w:r>
    </w:p>
    <w:p w14:paraId="73034FE4" w14:textId="16738494" w:rsidR="00233755" w:rsidRPr="007B1AE5" w:rsidRDefault="00496F25" w:rsidP="00233755">
      <w:r>
        <w:rPr>
          <w:noProof/>
        </w:rPr>
        <w:drawing>
          <wp:inline distT="0" distB="0" distL="0" distR="0" wp14:anchorId="4CCF758F" wp14:editId="4950B66D">
            <wp:extent cx="3420000" cy="2107010"/>
            <wp:effectExtent l="0" t="0" r="9525" b="7620"/>
            <wp:docPr id="7151286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611CD915" w14:textId="77777777" w:rsidR="00233755" w:rsidRPr="00AF759E" w:rsidRDefault="00233755" w:rsidP="003C6DDF">
      <w:pPr>
        <w:jc w:val="both"/>
        <w:rPr>
          <w:sz w:val="10"/>
          <w:szCs w:val="10"/>
        </w:rPr>
      </w:pPr>
      <w:r w:rsidRPr="000C0C45">
        <w:rPr>
          <w:sz w:val="10"/>
        </w:rPr>
        <w:t xml:space="preserve">Note – </w:t>
      </w:r>
      <w:r w:rsidRPr="00AF759E">
        <w:rPr>
          <w:sz w:val="10"/>
          <w:szCs w:val="10"/>
        </w:rPr>
        <w:t>Current prices. Original series. Imports of goods are displayed as negative values given they detract from gross state product.</w:t>
      </w:r>
    </w:p>
    <w:p w14:paraId="2AC0F331" w14:textId="77777777" w:rsidR="00233755" w:rsidRPr="00AF759E" w:rsidRDefault="00233755" w:rsidP="003C6DDF">
      <w:pPr>
        <w:jc w:val="both"/>
        <w:rPr>
          <w:sz w:val="10"/>
          <w:szCs w:val="10"/>
        </w:rPr>
      </w:pPr>
      <w:r w:rsidRPr="00AF759E">
        <w:rPr>
          <w:sz w:val="10"/>
          <w:szCs w:val="10"/>
        </w:rPr>
        <w:t>Source: Based on ABS data.</w:t>
      </w:r>
    </w:p>
    <w:p w14:paraId="473E5C3E" w14:textId="33610613" w:rsidR="00233755" w:rsidRPr="00496F25"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496F25">
        <w:rPr>
          <w:sz w:val="16"/>
          <w:szCs w:val="16"/>
        </w:rPr>
        <w:t>Western Australia has a very large surplus in goods trade. High</w:t>
      </w:r>
      <w:r w:rsidRPr="00496F25">
        <w:rPr>
          <w:sz w:val="16"/>
          <w:szCs w:val="16"/>
        </w:rPr>
        <w:noBreakHyphen/>
        <w:t xml:space="preserve">volume production of minerals, energy and agricultural commodities generates significant revenue and the small domestic market for these commodities means </w:t>
      </w:r>
      <w:r w:rsidR="00496F25" w:rsidRPr="00496F25">
        <w:rPr>
          <w:sz w:val="16"/>
          <w:szCs w:val="16"/>
        </w:rPr>
        <w:t>nearly all</w:t>
      </w:r>
      <w:r w:rsidRPr="00496F25">
        <w:rPr>
          <w:sz w:val="16"/>
          <w:szCs w:val="16"/>
        </w:rPr>
        <w:t xml:space="preserve"> that revenue is </w:t>
      </w:r>
      <w:r w:rsidR="00496F25" w:rsidRPr="00496F25">
        <w:rPr>
          <w:sz w:val="16"/>
          <w:szCs w:val="16"/>
        </w:rPr>
        <w:t xml:space="preserve">derived </w:t>
      </w:r>
      <w:r w:rsidRPr="00496F25">
        <w:rPr>
          <w:sz w:val="16"/>
          <w:szCs w:val="16"/>
        </w:rPr>
        <w:t>through exports.</w:t>
      </w:r>
    </w:p>
    <w:p w14:paraId="3E658E44" w14:textId="44288073"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476D0F">
        <w:rPr>
          <w:color w:val="000000" w:themeColor="text1"/>
          <w:sz w:val="16"/>
          <w:szCs w:val="16"/>
        </w:rPr>
        <w:t>Between 199</w:t>
      </w:r>
      <w:r w:rsidR="00696097" w:rsidRPr="00476D0F">
        <w:rPr>
          <w:color w:val="000000" w:themeColor="text1"/>
          <w:sz w:val="16"/>
          <w:szCs w:val="16"/>
        </w:rPr>
        <w:t>4</w:t>
      </w:r>
      <w:r w:rsidRPr="00476D0F">
        <w:rPr>
          <w:color w:val="000000" w:themeColor="text1"/>
          <w:sz w:val="16"/>
          <w:szCs w:val="16"/>
        </w:rPr>
        <w:noBreakHyphen/>
        <w:t>9</w:t>
      </w:r>
      <w:r w:rsidR="00193DE3" w:rsidRPr="00476D0F">
        <w:rPr>
          <w:color w:val="000000" w:themeColor="text1"/>
          <w:sz w:val="16"/>
          <w:szCs w:val="16"/>
        </w:rPr>
        <w:t>5</w:t>
      </w:r>
      <w:r w:rsidRPr="00476D0F">
        <w:rPr>
          <w:color w:val="000000" w:themeColor="text1"/>
          <w:sz w:val="16"/>
          <w:szCs w:val="16"/>
        </w:rPr>
        <w:t xml:space="preserve"> and 202</w:t>
      </w:r>
      <w:r w:rsidR="00193DE3" w:rsidRPr="00476D0F">
        <w:rPr>
          <w:color w:val="000000" w:themeColor="text1"/>
          <w:sz w:val="16"/>
          <w:szCs w:val="16"/>
        </w:rPr>
        <w:t>4</w:t>
      </w:r>
      <w:r w:rsidRPr="00476D0F">
        <w:rPr>
          <w:color w:val="000000" w:themeColor="text1"/>
          <w:sz w:val="16"/>
          <w:szCs w:val="16"/>
        </w:rPr>
        <w:noBreakHyphen/>
        <w:t>2</w:t>
      </w:r>
      <w:r w:rsidR="00193DE3" w:rsidRPr="00476D0F">
        <w:rPr>
          <w:color w:val="000000" w:themeColor="text1"/>
          <w:sz w:val="16"/>
          <w:szCs w:val="16"/>
        </w:rPr>
        <w:t>5</w:t>
      </w:r>
      <w:r w:rsidRPr="00476D0F">
        <w:rPr>
          <w:color w:val="000000" w:themeColor="text1"/>
          <w:sz w:val="16"/>
          <w:szCs w:val="16"/>
        </w:rPr>
        <w:t xml:space="preserve">, the value of Western Australia’s goods exports increased at an average annual rate of </w:t>
      </w:r>
      <w:r w:rsidR="00347899" w:rsidRPr="00476D0F">
        <w:rPr>
          <w:color w:val="000000" w:themeColor="text1"/>
          <w:sz w:val="16"/>
          <w:szCs w:val="16"/>
        </w:rPr>
        <w:t>9</w:t>
      </w:r>
      <w:r w:rsidRPr="00476D0F">
        <w:rPr>
          <w:color w:val="000000" w:themeColor="text1"/>
          <w:sz w:val="16"/>
          <w:szCs w:val="16"/>
        </w:rPr>
        <w:t>%, driven by significant growth of mineral and petroleum exports.</w:t>
      </w:r>
    </w:p>
    <w:p w14:paraId="590F9514" w14:textId="743C054F"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476D0F">
        <w:rPr>
          <w:color w:val="000000" w:themeColor="text1"/>
          <w:sz w:val="16"/>
          <w:szCs w:val="16"/>
        </w:rPr>
        <w:t>The value of Western Australia’s goods exports was $2</w:t>
      </w:r>
      <w:r w:rsidR="00557011" w:rsidRPr="00476D0F">
        <w:rPr>
          <w:color w:val="000000" w:themeColor="text1"/>
          <w:sz w:val="16"/>
          <w:szCs w:val="16"/>
        </w:rPr>
        <w:t>34.4</w:t>
      </w:r>
      <w:r w:rsidRPr="00476D0F">
        <w:rPr>
          <w:color w:val="000000" w:themeColor="text1"/>
          <w:sz w:val="16"/>
          <w:szCs w:val="16"/>
        </w:rPr>
        <w:t> billion in 202</w:t>
      </w:r>
      <w:r w:rsidR="00557011" w:rsidRPr="00476D0F">
        <w:rPr>
          <w:color w:val="000000" w:themeColor="text1"/>
          <w:sz w:val="16"/>
          <w:szCs w:val="16"/>
        </w:rPr>
        <w:t>4</w:t>
      </w:r>
      <w:r w:rsidRPr="00476D0F">
        <w:rPr>
          <w:color w:val="000000" w:themeColor="text1"/>
          <w:sz w:val="16"/>
          <w:szCs w:val="16"/>
        </w:rPr>
        <w:noBreakHyphen/>
        <w:t>2</w:t>
      </w:r>
      <w:r w:rsidR="00557011" w:rsidRPr="00476D0F">
        <w:rPr>
          <w:color w:val="000000" w:themeColor="text1"/>
          <w:sz w:val="16"/>
          <w:szCs w:val="16"/>
        </w:rPr>
        <w:t>5</w:t>
      </w:r>
      <w:r w:rsidRPr="00476D0F">
        <w:rPr>
          <w:color w:val="000000" w:themeColor="text1"/>
          <w:sz w:val="16"/>
          <w:szCs w:val="16"/>
        </w:rPr>
        <w:t>.</w:t>
      </w:r>
    </w:p>
    <w:p w14:paraId="633FEFBD" w14:textId="6D654E87"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476D0F">
        <w:rPr>
          <w:color w:val="000000" w:themeColor="text1"/>
          <w:sz w:val="16"/>
          <w:szCs w:val="16"/>
        </w:rPr>
        <w:t>Between 199</w:t>
      </w:r>
      <w:r w:rsidR="001F787F" w:rsidRPr="00476D0F">
        <w:rPr>
          <w:color w:val="000000" w:themeColor="text1"/>
          <w:sz w:val="16"/>
          <w:szCs w:val="16"/>
        </w:rPr>
        <w:t>4</w:t>
      </w:r>
      <w:r w:rsidRPr="00476D0F">
        <w:rPr>
          <w:color w:val="000000" w:themeColor="text1"/>
          <w:sz w:val="16"/>
          <w:szCs w:val="16"/>
        </w:rPr>
        <w:noBreakHyphen/>
        <w:t>9</w:t>
      </w:r>
      <w:r w:rsidR="001F787F" w:rsidRPr="00476D0F">
        <w:rPr>
          <w:color w:val="000000" w:themeColor="text1"/>
          <w:sz w:val="16"/>
          <w:szCs w:val="16"/>
        </w:rPr>
        <w:t>5</w:t>
      </w:r>
      <w:r w:rsidRPr="00476D0F">
        <w:rPr>
          <w:color w:val="000000" w:themeColor="text1"/>
          <w:sz w:val="16"/>
          <w:szCs w:val="16"/>
        </w:rPr>
        <w:t xml:space="preserve"> and 202</w:t>
      </w:r>
      <w:r w:rsidR="001F787F" w:rsidRPr="00476D0F">
        <w:rPr>
          <w:color w:val="000000" w:themeColor="text1"/>
          <w:sz w:val="16"/>
          <w:szCs w:val="16"/>
        </w:rPr>
        <w:t>4</w:t>
      </w:r>
      <w:r w:rsidRPr="00476D0F">
        <w:rPr>
          <w:color w:val="000000" w:themeColor="text1"/>
          <w:sz w:val="16"/>
          <w:szCs w:val="16"/>
        </w:rPr>
        <w:noBreakHyphen/>
        <w:t>2</w:t>
      </w:r>
      <w:r w:rsidR="001F787F" w:rsidRPr="00476D0F">
        <w:rPr>
          <w:color w:val="000000" w:themeColor="text1"/>
          <w:sz w:val="16"/>
          <w:szCs w:val="16"/>
        </w:rPr>
        <w:t>5</w:t>
      </w:r>
      <w:r w:rsidRPr="00476D0F">
        <w:rPr>
          <w:color w:val="000000" w:themeColor="text1"/>
          <w:sz w:val="16"/>
          <w:szCs w:val="16"/>
        </w:rPr>
        <w:t xml:space="preserve"> the value of Western Australia’s goods imports increased at an average annual rate of </w:t>
      </w:r>
      <w:r w:rsidR="001F787F" w:rsidRPr="00476D0F">
        <w:rPr>
          <w:color w:val="000000" w:themeColor="text1"/>
          <w:sz w:val="16"/>
          <w:szCs w:val="16"/>
        </w:rPr>
        <w:t>8</w:t>
      </w:r>
      <w:r w:rsidRPr="00476D0F">
        <w:rPr>
          <w:color w:val="000000" w:themeColor="text1"/>
          <w:sz w:val="16"/>
          <w:szCs w:val="16"/>
        </w:rPr>
        <w:t>%.</w:t>
      </w:r>
    </w:p>
    <w:p w14:paraId="26DD074B" w14:textId="65F699B2"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476D0F">
        <w:rPr>
          <w:color w:val="000000" w:themeColor="text1"/>
          <w:sz w:val="16"/>
          <w:szCs w:val="16"/>
        </w:rPr>
        <w:t>The value of Western Australia’s goods imports was $55.</w:t>
      </w:r>
      <w:r w:rsidR="001F787F" w:rsidRPr="00476D0F">
        <w:rPr>
          <w:color w:val="000000" w:themeColor="text1"/>
          <w:sz w:val="16"/>
          <w:szCs w:val="16"/>
        </w:rPr>
        <w:t>2</w:t>
      </w:r>
      <w:r w:rsidRPr="00476D0F">
        <w:rPr>
          <w:color w:val="000000" w:themeColor="text1"/>
          <w:sz w:val="16"/>
          <w:szCs w:val="16"/>
        </w:rPr>
        <w:t> billion in 202</w:t>
      </w:r>
      <w:r w:rsidR="001F787F" w:rsidRPr="00476D0F">
        <w:rPr>
          <w:color w:val="000000" w:themeColor="text1"/>
          <w:sz w:val="16"/>
          <w:szCs w:val="16"/>
        </w:rPr>
        <w:t>4</w:t>
      </w:r>
      <w:r w:rsidRPr="00476D0F">
        <w:rPr>
          <w:color w:val="000000" w:themeColor="text1"/>
          <w:sz w:val="16"/>
          <w:szCs w:val="16"/>
        </w:rPr>
        <w:noBreakHyphen/>
        <w:t>2</w:t>
      </w:r>
      <w:r w:rsidR="001F787F" w:rsidRPr="00476D0F">
        <w:rPr>
          <w:color w:val="000000" w:themeColor="text1"/>
          <w:sz w:val="16"/>
          <w:szCs w:val="16"/>
        </w:rPr>
        <w:t>5</w:t>
      </w:r>
      <w:r w:rsidRPr="00476D0F">
        <w:rPr>
          <w:color w:val="000000" w:themeColor="text1"/>
          <w:sz w:val="16"/>
          <w:szCs w:val="16"/>
        </w:rPr>
        <w:t>.</w:t>
      </w:r>
    </w:p>
    <w:p w14:paraId="086D95BA" w14:textId="77777777" w:rsidR="00233755" w:rsidRPr="00FC65EB" w:rsidRDefault="00233755" w:rsidP="006058E8">
      <w:pPr>
        <w:pStyle w:val="ListParagraph"/>
        <w:numPr>
          <w:ilvl w:val="0"/>
          <w:numId w:val="9"/>
        </w:numPr>
        <w:ind w:right="227"/>
        <w:jc w:val="both"/>
        <w:rPr>
          <w:sz w:val="16"/>
          <w:szCs w:val="16"/>
        </w:rPr>
        <w:sectPr w:rsidR="00233755" w:rsidRPr="00FC65EB" w:rsidSect="00233755">
          <w:type w:val="continuous"/>
          <w:pgSz w:w="11907" w:h="16840" w:code="9"/>
          <w:pgMar w:top="1701" w:right="425" w:bottom="567" w:left="567" w:header="709" w:footer="709" w:gutter="0"/>
          <w:cols w:num="2" w:space="113"/>
          <w:docGrid w:linePitch="360"/>
        </w:sectPr>
      </w:pPr>
    </w:p>
    <w:p w14:paraId="6F15AD00"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Exports and imports of services</w:t>
      </w:r>
    </w:p>
    <w:p w14:paraId="2D9ACE30" w14:textId="5088127B" w:rsidR="00233755" w:rsidRPr="007B1AE5" w:rsidRDefault="000E18E9" w:rsidP="00233755">
      <w:r>
        <w:rPr>
          <w:noProof/>
        </w:rPr>
        <w:drawing>
          <wp:inline distT="0" distB="0" distL="0" distR="0" wp14:anchorId="4E6F51F6" wp14:editId="2E315400">
            <wp:extent cx="3420000" cy="2107010"/>
            <wp:effectExtent l="0" t="0" r="9525" b="7620"/>
            <wp:docPr id="12049167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26E4E493" w14:textId="77777777" w:rsidR="00233755" w:rsidRPr="00AF759E" w:rsidRDefault="00233755" w:rsidP="003C6DDF">
      <w:pPr>
        <w:jc w:val="both"/>
        <w:rPr>
          <w:sz w:val="10"/>
          <w:szCs w:val="10"/>
        </w:rPr>
      </w:pPr>
      <w:r w:rsidRPr="000C0C45">
        <w:rPr>
          <w:sz w:val="10"/>
        </w:rPr>
        <w:t xml:space="preserve">Note – </w:t>
      </w:r>
      <w:r w:rsidRPr="00AF759E">
        <w:rPr>
          <w:sz w:val="10"/>
          <w:szCs w:val="10"/>
        </w:rPr>
        <w:t>Current prices. Original series. Imports of services are displayed as negative values given they detract from gross state product.</w:t>
      </w:r>
    </w:p>
    <w:p w14:paraId="3621ACC7" w14:textId="77777777" w:rsidR="00233755" w:rsidRPr="00AF759E" w:rsidRDefault="00233755" w:rsidP="003C6DDF">
      <w:pPr>
        <w:jc w:val="both"/>
        <w:rPr>
          <w:sz w:val="10"/>
          <w:szCs w:val="10"/>
        </w:rPr>
      </w:pPr>
      <w:r w:rsidRPr="00AF759E">
        <w:rPr>
          <w:sz w:val="10"/>
          <w:szCs w:val="10"/>
        </w:rPr>
        <w:t>Source: Based on ABS data.</w:t>
      </w:r>
    </w:p>
    <w:p w14:paraId="44EE0BCF" w14:textId="0B6A5040" w:rsidR="00233755" w:rsidRPr="00840D84" w:rsidRDefault="00233755" w:rsidP="007437AD">
      <w:pPr>
        <w:pStyle w:val="ListParagraph"/>
        <w:numPr>
          <w:ilvl w:val="0"/>
          <w:numId w:val="9"/>
        </w:numPr>
        <w:spacing w:before="40" w:after="40"/>
        <w:ind w:left="357" w:right="227" w:hanging="357"/>
        <w:contextualSpacing w:val="0"/>
        <w:jc w:val="both"/>
        <w:rPr>
          <w:sz w:val="16"/>
          <w:szCs w:val="16"/>
        </w:rPr>
      </w:pPr>
      <w:r w:rsidRPr="007B1AE5">
        <w:br w:type="column"/>
      </w:r>
      <w:r w:rsidRPr="00840D84">
        <w:rPr>
          <w:sz w:val="16"/>
          <w:szCs w:val="16"/>
        </w:rPr>
        <w:t xml:space="preserve">In contrast to its </w:t>
      </w:r>
      <w:r w:rsidR="00FA388D">
        <w:rPr>
          <w:sz w:val="16"/>
          <w:szCs w:val="16"/>
        </w:rPr>
        <w:t xml:space="preserve">goods </w:t>
      </w:r>
      <w:r w:rsidRPr="00840D84">
        <w:rPr>
          <w:sz w:val="16"/>
          <w:szCs w:val="16"/>
        </w:rPr>
        <w:t xml:space="preserve">trade </w:t>
      </w:r>
      <w:r w:rsidR="00FA388D">
        <w:rPr>
          <w:sz w:val="16"/>
          <w:szCs w:val="16"/>
        </w:rPr>
        <w:t>surplus</w:t>
      </w:r>
      <w:r w:rsidRPr="00840D84">
        <w:rPr>
          <w:sz w:val="16"/>
          <w:szCs w:val="16"/>
        </w:rPr>
        <w:t xml:space="preserve">, Western Australia usually has a </w:t>
      </w:r>
      <w:r w:rsidRPr="005F5A1A">
        <w:rPr>
          <w:sz w:val="16"/>
          <w:szCs w:val="16"/>
        </w:rPr>
        <w:t>deficit in its trade in services. The deficit emerged in the mid</w:t>
      </w:r>
      <w:r w:rsidRPr="005F5A1A">
        <w:rPr>
          <w:sz w:val="16"/>
          <w:szCs w:val="16"/>
        </w:rPr>
        <w:noBreakHyphen/>
        <w:t xml:space="preserve">2000s when growth in incomes </w:t>
      </w:r>
      <w:r w:rsidR="001A39F4" w:rsidRPr="005F5A1A">
        <w:rPr>
          <w:sz w:val="16"/>
          <w:szCs w:val="16"/>
        </w:rPr>
        <w:t xml:space="preserve">and an appreciation in the exchange rate </w:t>
      </w:r>
      <w:r w:rsidRPr="005F5A1A">
        <w:rPr>
          <w:sz w:val="16"/>
          <w:szCs w:val="16"/>
        </w:rPr>
        <w:t>led more Western Australians to travel overseas (an import of services).</w:t>
      </w:r>
    </w:p>
    <w:p w14:paraId="7B47E2E8" w14:textId="77777777" w:rsidR="00233755" w:rsidRPr="009B29C1" w:rsidRDefault="00233755" w:rsidP="007437AD">
      <w:pPr>
        <w:pStyle w:val="ListParagraph"/>
        <w:numPr>
          <w:ilvl w:val="0"/>
          <w:numId w:val="9"/>
        </w:numPr>
        <w:spacing w:before="40" w:after="40"/>
        <w:ind w:left="357" w:right="227" w:hanging="357"/>
        <w:contextualSpacing w:val="0"/>
        <w:jc w:val="both"/>
        <w:rPr>
          <w:sz w:val="16"/>
          <w:szCs w:val="16"/>
        </w:rPr>
      </w:pPr>
      <w:r w:rsidRPr="009B29C1">
        <w:rPr>
          <w:sz w:val="16"/>
          <w:szCs w:val="16"/>
        </w:rPr>
        <w:t>The restrictions on travel and trade associated with the COVID</w:t>
      </w:r>
      <w:r w:rsidRPr="009B29C1">
        <w:rPr>
          <w:sz w:val="16"/>
          <w:szCs w:val="16"/>
        </w:rPr>
        <w:noBreakHyphen/>
        <w:t>19 pandemic led to a sharp fall in the value of both imported and exported services. This briefly returned the balance of services trade to close to parity in 2020</w:t>
      </w:r>
      <w:r w:rsidRPr="009B29C1">
        <w:rPr>
          <w:sz w:val="16"/>
          <w:szCs w:val="16"/>
        </w:rPr>
        <w:noBreakHyphen/>
        <w:t>21, however the re</w:t>
      </w:r>
      <w:r w:rsidRPr="009B29C1">
        <w:rPr>
          <w:sz w:val="16"/>
          <w:szCs w:val="16"/>
        </w:rPr>
        <w:noBreakHyphen/>
        <w:t>opening of borders has led to higher growth in services imports compared to services exports.</w:t>
      </w:r>
    </w:p>
    <w:p w14:paraId="34AD9ED9" w14:textId="1F10BEE1" w:rsidR="00233755" w:rsidRPr="00476D0F" w:rsidRDefault="00233755" w:rsidP="000C4512">
      <w:pPr>
        <w:pStyle w:val="ListParagraph"/>
        <w:numPr>
          <w:ilvl w:val="0"/>
          <w:numId w:val="9"/>
        </w:numPr>
        <w:spacing w:before="40" w:after="40"/>
        <w:ind w:left="357" w:right="227" w:hanging="357"/>
        <w:contextualSpacing w:val="0"/>
        <w:jc w:val="both"/>
        <w:rPr>
          <w:color w:val="000000" w:themeColor="text1"/>
          <w:sz w:val="16"/>
          <w:szCs w:val="16"/>
        </w:rPr>
      </w:pPr>
      <w:r w:rsidRPr="00476D0F">
        <w:rPr>
          <w:color w:val="000000" w:themeColor="text1"/>
          <w:sz w:val="16"/>
          <w:szCs w:val="16"/>
        </w:rPr>
        <w:t>In 202</w:t>
      </w:r>
      <w:r w:rsidR="009B29C1" w:rsidRPr="00476D0F">
        <w:rPr>
          <w:color w:val="000000" w:themeColor="text1"/>
          <w:sz w:val="16"/>
          <w:szCs w:val="16"/>
        </w:rPr>
        <w:t>4</w:t>
      </w:r>
      <w:r w:rsidRPr="00476D0F">
        <w:rPr>
          <w:color w:val="000000" w:themeColor="text1"/>
          <w:sz w:val="16"/>
          <w:szCs w:val="16"/>
        </w:rPr>
        <w:noBreakHyphen/>
        <w:t>2</w:t>
      </w:r>
      <w:r w:rsidR="009B29C1" w:rsidRPr="00476D0F">
        <w:rPr>
          <w:color w:val="000000" w:themeColor="text1"/>
          <w:sz w:val="16"/>
          <w:szCs w:val="16"/>
        </w:rPr>
        <w:t>5</w:t>
      </w:r>
      <w:r w:rsidR="000C4512" w:rsidRPr="00476D0F">
        <w:rPr>
          <w:color w:val="000000" w:themeColor="text1"/>
          <w:sz w:val="16"/>
          <w:szCs w:val="16"/>
        </w:rPr>
        <w:t>, t</w:t>
      </w:r>
      <w:r w:rsidRPr="00476D0F">
        <w:rPr>
          <w:color w:val="000000" w:themeColor="text1"/>
          <w:sz w:val="16"/>
          <w:szCs w:val="16"/>
        </w:rPr>
        <w:t>he value of Western Australia’s services exports was $</w:t>
      </w:r>
      <w:r w:rsidR="00800B02" w:rsidRPr="00476D0F">
        <w:rPr>
          <w:color w:val="000000" w:themeColor="text1"/>
          <w:sz w:val="16"/>
          <w:szCs w:val="16"/>
        </w:rPr>
        <w:t>9.5</w:t>
      </w:r>
      <w:r w:rsidRPr="00476D0F">
        <w:rPr>
          <w:color w:val="000000" w:themeColor="text1"/>
          <w:sz w:val="16"/>
          <w:szCs w:val="16"/>
        </w:rPr>
        <w:t> billion</w:t>
      </w:r>
      <w:r w:rsidR="000C4512" w:rsidRPr="00476D0F">
        <w:rPr>
          <w:color w:val="000000" w:themeColor="text1"/>
          <w:sz w:val="16"/>
          <w:szCs w:val="16"/>
        </w:rPr>
        <w:t>, while the</w:t>
      </w:r>
      <w:r w:rsidRPr="00476D0F">
        <w:rPr>
          <w:color w:val="000000" w:themeColor="text1"/>
          <w:sz w:val="16"/>
          <w:szCs w:val="16"/>
        </w:rPr>
        <w:t xml:space="preserve"> value of Western Australia’s services imports was $1</w:t>
      </w:r>
      <w:r w:rsidR="00800B02" w:rsidRPr="00476D0F">
        <w:rPr>
          <w:color w:val="000000" w:themeColor="text1"/>
          <w:sz w:val="16"/>
          <w:szCs w:val="16"/>
        </w:rPr>
        <w:t>8</w:t>
      </w:r>
      <w:r w:rsidRPr="00476D0F">
        <w:rPr>
          <w:color w:val="000000" w:themeColor="text1"/>
          <w:sz w:val="16"/>
          <w:szCs w:val="16"/>
        </w:rPr>
        <w:t>.</w:t>
      </w:r>
      <w:r w:rsidR="00800B02" w:rsidRPr="00476D0F">
        <w:rPr>
          <w:color w:val="000000" w:themeColor="text1"/>
          <w:sz w:val="16"/>
          <w:szCs w:val="16"/>
        </w:rPr>
        <w:t>3</w:t>
      </w:r>
      <w:r w:rsidRPr="00476D0F">
        <w:rPr>
          <w:color w:val="000000" w:themeColor="text1"/>
          <w:sz w:val="16"/>
          <w:szCs w:val="16"/>
        </w:rPr>
        <w:t> billion.</w:t>
      </w:r>
    </w:p>
    <w:p w14:paraId="03B3B3BE" w14:textId="77777777" w:rsidR="00233755" w:rsidRPr="00B34EE0" w:rsidRDefault="00233755" w:rsidP="006058E8">
      <w:pPr>
        <w:pStyle w:val="ListParagraph"/>
        <w:numPr>
          <w:ilvl w:val="0"/>
          <w:numId w:val="9"/>
        </w:numPr>
        <w:ind w:right="227"/>
        <w:rPr>
          <w:sz w:val="16"/>
          <w:szCs w:val="16"/>
        </w:rPr>
        <w:sectPr w:rsidR="00233755" w:rsidRPr="00B34EE0" w:rsidSect="00233755">
          <w:type w:val="continuous"/>
          <w:pgSz w:w="11907" w:h="16840" w:code="9"/>
          <w:pgMar w:top="1701" w:right="425" w:bottom="567" w:left="567" w:header="709" w:footer="709" w:gutter="0"/>
          <w:cols w:num="2" w:space="113"/>
          <w:docGrid w:linePitch="360"/>
        </w:sectPr>
      </w:pPr>
    </w:p>
    <w:p w14:paraId="20032963"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Exports of goods by market</w:t>
      </w:r>
    </w:p>
    <w:p w14:paraId="345778A2" w14:textId="1C009826" w:rsidR="00233755" w:rsidRPr="007B1AE5" w:rsidRDefault="005A547E" w:rsidP="00233755">
      <w:r>
        <w:rPr>
          <w:noProof/>
        </w:rPr>
        <w:drawing>
          <wp:inline distT="0" distB="0" distL="0" distR="0" wp14:anchorId="1886CF3E" wp14:editId="11049074">
            <wp:extent cx="3426460" cy="2116289"/>
            <wp:effectExtent l="0" t="0" r="2540" b="0"/>
            <wp:docPr id="210118610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443200" cy="2126628"/>
                    </a:xfrm>
                    <a:prstGeom prst="rect">
                      <a:avLst/>
                    </a:prstGeom>
                    <a:noFill/>
                    <a:ln>
                      <a:noFill/>
                    </a:ln>
                  </pic:spPr>
                </pic:pic>
              </a:graphicData>
            </a:graphic>
          </wp:inline>
        </w:drawing>
      </w:r>
    </w:p>
    <w:p w14:paraId="1ABBA523" w14:textId="77777777" w:rsidR="00233755" w:rsidRPr="00AF759E" w:rsidRDefault="00233755" w:rsidP="00233755">
      <w:pPr>
        <w:jc w:val="both"/>
        <w:rPr>
          <w:sz w:val="10"/>
          <w:szCs w:val="10"/>
        </w:rPr>
      </w:pPr>
      <w:r w:rsidRPr="000C0C45">
        <w:rPr>
          <w:sz w:val="10"/>
        </w:rPr>
        <w:t xml:space="preserve">Note – </w:t>
      </w:r>
      <w:r w:rsidRPr="00AF759E">
        <w:rPr>
          <w:sz w:val="10"/>
          <w:szCs w:val="10"/>
        </w:rPr>
        <w:t>Current prices. Original series. Free on board</w:t>
      </w:r>
      <w:r>
        <w:rPr>
          <w:sz w:val="10"/>
          <w:szCs w:val="10"/>
        </w:rPr>
        <w:t>.</w:t>
      </w:r>
    </w:p>
    <w:p w14:paraId="2BBAF1BA" w14:textId="77777777" w:rsidR="00233755" w:rsidRPr="00AF759E" w:rsidRDefault="00233755" w:rsidP="00233755">
      <w:pPr>
        <w:jc w:val="both"/>
        <w:rPr>
          <w:sz w:val="10"/>
          <w:szCs w:val="10"/>
        </w:rPr>
      </w:pPr>
      <w:r w:rsidRPr="00AF759E">
        <w:rPr>
          <w:sz w:val="10"/>
          <w:szCs w:val="10"/>
        </w:rPr>
        <w:t>Source: Based on ABS data.</w:t>
      </w:r>
    </w:p>
    <w:p w14:paraId="3DD84762" w14:textId="77777777" w:rsidR="00233755"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Pr>
          <w:sz w:val="16"/>
          <w:szCs w:val="16"/>
        </w:rPr>
        <w:t>The g</w:t>
      </w:r>
      <w:r w:rsidRPr="00CB03A3">
        <w:rPr>
          <w:sz w:val="16"/>
          <w:szCs w:val="16"/>
        </w:rPr>
        <w:t xml:space="preserve">rowth in Western Australia’s goods exports </w:t>
      </w:r>
      <w:r>
        <w:rPr>
          <w:sz w:val="16"/>
          <w:szCs w:val="16"/>
        </w:rPr>
        <w:t>over the past 30 years has been largely due to higher demand from China, in particular for iron ore.</w:t>
      </w:r>
    </w:p>
    <w:p w14:paraId="2D375A23" w14:textId="3F00FD7B" w:rsidR="00233755" w:rsidRPr="00553FCE"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553FCE">
        <w:rPr>
          <w:color w:val="000000" w:themeColor="text1"/>
          <w:sz w:val="16"/>
          <w:szCs w:val="16"/>
        </w:rPr>
        <w:t xml:space="preserve">In </w:t>
      </w:r>
      <w:r w:rsidR="009C5469" w:rsidRPr="00553FCE">
        <w:rPr>
          <w:color w:val="000000" w:themeColor="text1"/>
          <w:sz w:val="16"/>
          <w:szCs w:val="16"/>
        </w:rPr>
        <w:t>1994-95</w:t>
      </w:r>
      <w:r w:rsidRPr="00553FCE">
        <w:rPr>
          <w:color w:val="000000" w:themeColor="text1"/>
          <w:sz w:val="16"/>
          <w:szCs w:val="16"/>
        </w:rPr>
        <w:t xml:space="preserve">, China accounted for </w:t>
      </w:r>
      <w:r w:rsidR="009C5469" w:rsidRPr="00553FCE">
        <w:rPr>
          <w:color w:val="000000" w:themeColor="text1"/>
          <w:sz w:val="16"/>
          <w:szCs w:val="16"/>
        </w:rPr>
        <w:t>6</w:t>
      </w:r>
      <w:r w:rsidRPr="00553FCE">
        <w:rPr>
          <w:color w:val="000000" w:themeColor="text1"/>
          <w:sz w:val="16"/>
          <w:szCs w:val="16"/>
        </w:rPr>
        <w:t xml:space="preserve">% of Western Australia’s goods exports. In that year, Japan was the State’s largest export market, accounting for </w:t>
      </w:r>
      <w:r w:rsidR="009C5469" w:rsidRPr="00553FCE">
        <w:rPr>
          <w:color w:val="000000" w:themeColor="text1"/>
          <w:sz w:val="16"/>
          <w:szCs w:val="16"/>
        </w:rPr>
        <w:t>30</w:t>
      </w:r>
      <w:r w:rsidRPr="00553FCE">
        <w:rPr>
          <w:color w:val="000000" w:themeColor="text1"/>
          <w:sz w:val="16"/>
          <w:szCs w:val="16"/>
        </w:rPr>
        <w:t>% of Western Australia’s goods exports, with South</w:t>
      </w:r>
      <w:r w:rsidR="001F4689" w:rsidRPr="00553FCE">
        <w:rPr>
          <w:color w:val="000000" w:themeColor="text1"/>
          <w:sz w:val="16"/>
          <w:szCs w:val="16"/>
        </w:rPr>
        <w:t> </w:t>
      </w:r>
      <w:r w:rsidRPr="00553FCE">
        <w:rPr>
          <w:color w:val="000000" w:themeColor="text1"/>
          <w:sz w:val="16"/>
          <w:szCs w:val="16"/>
        </w:rPr>
        <w:t xml:space="preserve">Korea accounting for </w:t>
      </w:r>
      <w:r w:rsidR="009C5469" w:rsidRPr="00553FCE">
        <w:rPr>
          <w:color w:val="000000" w:themeColor="text1"/>
          <w:sz w:val="16"/>
          <w:szCs w:val="16"/>
        </w:rPr>
        <w:t>10</w:t>
      </w:r>
      <w:r w:rsidRPr="00553FCE">
        <w:rPr>
          <w:color w:val="000000" w:themeColor="text1"/>
          <w:sz w:val="16"/>
          <w:szCs w:val="16"/>
        </w:rPr>
        <w:t>%.</w:t>
      </w:r>
    </w:p>
    <w:p w14:paraId="3F89BAE5" w14:textId="77777777" w:rsidR="00233755" w:rsidRPr="00553FCE"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553FCE">
        <w:rPr>
          <w:color w:val="000000" w:themeColor="text1"/>
          <w:sz w:val="16"/>
          <w:szCs w:val="16"/>
        </w:rPr>
        <w:t>China became Western Australia’s largest market for goods exports in 2006-07, overtaking Japan which had been the largest market since 1962</w:t>
      </w:r>
      <w:r w:rsidRPr="00553FCE">
        <w:rPr>
          <w:color w:val="000000" w:themeColor="text1"/>
          <w:sz w:val="16"/>
          <w:szCs w:val="16"/>
        </w:rPr>
        <w:noBreakHyphen/>
        <w:t>63.</w:t>
      </w:r>
    </w:p>
    <w:p w14:paraId="21D3B64A" w14:textId="486A7D2C" w:rsidR="00233755" w:rsidRPr="00553FCE"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553FCE">
        <w:rPr>
          <w:color w:val="000000" w:themeColor="text1"/>
          <w:sz w:val="16"/>
          <w:szCs w:val="16"/>
        </w:rPr>
        <w:t>In 202</w:t>
      </w:r>
      <w:r w:rsidR="009C5469" w:rsidRPr="00553FCE">
        <w:rPr>
          <w:color w:val="000000" w:themeColor="text1"/>
          <w:sz w:val="16"/>
          <w:szCs w:val="16"/>
        </w:rPr>
        <w:t>4</w:t>
      </w:r>
      <w:r w:rsidRPr="00553FCE">
        <w:rPr>
          <w:color w:val="000000" w:themeColor="text1"/>
          <w:sz w:val="16"/>
          <w:szCs w:val="16"/>
        </w:rPr>
        <w:t>-2</w:t>
      </w:r>
      <w:r w:rsidR="009C5469" w:rsidRPr="00553FCE">
        <w:rPr>
          <w:color w:val="000000" w:themeColor="text1"/>
          <w:sz w:val="16"/>
          <w:szCs w:val="16"/>
        </w:rPr>
        <w:t>5</w:t>
      </w:r>
      <w:r w:rsidRPr="00553FCE">
        <w:rPr>
          <w:color w:val="000000" w:themeColor="text1"/>
          <w:sz w:val="16"/>
          <w:szCs w:val="16"/>
        </w:rPr>
        <w:t>, Western Australia’s largest market for goods exports was China ($</w:t>
      </w:r>
      <w:r w:rsidR="009C5469" w:rsidRPr="00553FCE">
        <w:rPr>
          <w:color w:val="000000" w:themeColor="text1"/>
          <w:sz w:val="16"/>
          <w:szCs w:val="16"/>
        </w:rPr>
        <w:t>116.8</w:t>
      </w:r>
      <w:r w:rsidRPr="00553FCE">
        <w:rPr>
          <w:color w:val="000000" w:themeColor="text1"/>
          <w:sz w:val="16"/>
          <w:szCs w:val="16"/>
        </w:rPr>
        <w:t> billion or 5</w:t>
      </w:r>
      <w:r w:rsidR="009C5469" w:rsidRPr="00553FCE">
        <w:rPr>
          <w:color w:val="000000" w:themeColor="text1"/>
          <w:sz w:val="16"/>
          <w:szCs w:val="16"/>
        </w:rPr>
        <w:t>0</w:t>
      </w:r>
      <w:r w:rsidRPr="00553FCE">
        <w:rPr>
          <w:color w:val="000000" w:themeColor="text1"/>
          <w:sz w:val="16"/>
          <w:szCs w:val="16"/>
        </w:rPr>
        <w:t>%), followed by Japan ($</w:t>
      </w:r>
      <w:r w:rsidR="009C5469" w:rsidRPr="00553FCE">
        <w:rPr>
          <w:color w:val="000000" w:themeColor="text1"/>
          <w:sz w:val="16"/>
          <w:szCs w:val="16"/>
        </w:rPr>
        <w:t>24.9</w:t>
      </w:r>
      <w:r w:rsidRPr="00553FCE">
        <w:rPr>
          <w:color w:val="000000" w:themeColor="text1"/>
          <w:sz w:val="16"/>
          <w:szCs w:val="16"/>
        </w:rPr>
        <w:t> billion or 11%) and South Korea ($</w:t>
      </w:r>
      <w:r w:rsidR="009C5469" w:rsidRPr="00553FCE">
        <w:rPr>
          <w:color w:val="000000" w:themeColor="text1"/>
          <w:sz w:val="16"/>
          <w:szCs w:val="16"/>
        </w:rPr>
        <w:t>15.7</w:t>
      </w:r>
      <w:r w:rsidRPr="00553FCE">
        <w:rPr>
          <w:color w:val="000000" w:themeColor="text1"/>
          <w:sz w:val="16"/>
          <w:szCs w:val="16"/>
        </w:rPr>
        <w:t> billion or 7%). All other countries accounted for $</w:t>
      </w:r>
      <w:r w:rsidR="009C5469" w:rsidRPr="00553FCE">
        <w:rPr>
          <w:color w:val="000000" w:themeColor="text1"/>
          <w:sz w:val="16"/>
          <w:szCs w:val="16"/>
        </w:rPr>
        <w:t>74.5</w:t>
      </w:r>
      <w:r w:rsidRPr="00553FCE">
        <w:rPr>
          <w:color w:val="000000" w:themeColor="text1"/>
          <w:sz w:val="16"/>
          <w:szCs w:val="16"/>
        </w:rPr>
        <w:t xml:space="preserve"> billion or </w:t>
      </w:r>
      <w:r w:rsidR="009C5469" w:rsidRPr="00553FCE">
        <w:rPr>
          <w:color w:val="000000" w:themeColor="text1"/>
          <w:sz w:val="16"/>
          <w:szCs w:val="16"/>
        </w:rPr>
        <w:t>32</w:t>
      </w:r>
      <w:r w:rsidRPr="00553FCE">
        <w:rPr>
          <w:color w:val="000000" w:themeColor="text1"/>
          <w:sz w:val="16"/>
          <w:szCs w:val="16"/>
        </w:rPr>
        <w:t>% of total merchandise exports.</w:t>
      </w:r>
    </w:p>
    <w:p w14:paraId="5204F937" w14:textId="10B9EDA9" w:rsidR="00233755" w:rsidRPr="00553FCE"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553FCE">
        <w:rPr>
          <w:color w:val="000000" w:themeColor="text1"/>
          <w:sz w:val="16"/>
          <w:szCs w:val="16"/>
        </w:rPr>
        <w:t>In 202</w:t>
      </w:r>
      <w:r w:rsidR="009C5469" w:rsidRPr="00553FCE">
        <w:rPr>
          <w:color w:val="000000" w:themeColor="text1"/>
          <w:sz w:val="16"/>
          <w:szCs w:val="16"/>
        </w:rPr>
        <w:t>4</w:t>
      </w:r>
      <w:r w:rsidRPr="00553FCE">
        <w:rPr>
          <w:color w:val="000000" w:themeColor="text1"/>
          <w:sz w:val="16"/>
          <w:szCs w:val="16"/>
        </w:rPr>
        <w:noBreakHyphen/>
        <w:t>2</w:t>
      </w:r>
      <w:r w:rsidR="009C5469" w:rsidRPr="00553FCE">
        <w:rPr>
          <w:color w:val="000000" w:themeColor="text1"/>
          <w:sz w:val="16"/>
          <w:szCs w:val="16"/>
        </w:rPr>
        <w:t>5</w:t>
      </w:r>
      <w:r w:rsidRPr="00553FCE">
        <w:rPr>
          <w:color w:val="000000" w:themeColor="text1"/>
          <w:sz w:val="16"/>
          <w:szCs w:val="16"/>
        </w:rPr>
        <w:t>, Western Australia’s largest market for goods imports was China ($</w:t>
      </w:r>
      <w:r w:rsidR="009C5469" w:rsidRPr="00553FCE">
        <w:rPr>
          <w:color w:val="000000" w:themeColor="text1"/>
          <w:sz w:val="16"/>
          <w:szCs w:val="16"/>
        </w:rPr>
        <w:t>11.2</w:t>
      </w:r>
      <w:r w:rsidRPr="00553FCE">
        <w:rPr>
          <w:color w:val="000000" w:themeColor="text1"/>
          <w:sz w:val="16"/>
          <w:szCs w:val="16"/>
        </w:rPr>
        <w:t> billion or 2</w:t>
      </w:r>
      <w:r w:rsidR="009C5469" w:rsidRPr="00553FCE">
        <w:rPr>
          <w:color w:val="000000" w:themeColor="text1"/>
          <w:sz w:val="16"/>
          <w:szCs w:val="16"/>
        </w:rPr>
        <w:t>1</w:t>
      </w:r>
      <w:r w:rsidRPr="00553FCE">
        <w:rPr>
          <w:color w:val="000000" w:themeColor="text1"/>
          <w:sz w:val="16"/>
          <w:szCs w:val="16"/>
        </w:rPr>
        <w:t>%), followed by the United States ($7.</w:t>
      </w:r>
      <w:r w:rsidR="009C5469" w:rsidRPr="00553FCE">
        <w:rPr>
          <w:color w:val="000000" w:themeColor="text1"/>
          <w:sz w:val="16"/>
          <w:szCs w:val="16"/>
        </w:rPr>
        <w:t>2</w:t>
      </w:r>
      <w:r w:rsidRPr="00553FCE">
        <w:rPr>
          <w:color w:val="000000" w:themeColor="text1"/>
          <w:sz w:val="16"/>
          <w:szCs w:val="16"/>
        </w:rPr>
        <w:t> billion or 14%) and Malaysia ($4.0 billion or 8%).</w:t>
      </w:r>
    </w:p>
    <w:p w14:paraId="23D9A5FF" w14:textId="77777777" w:rsidR="00233755" w:rsidRPr="007B1AE5" w:rsidRDefault="00233755" w:rsidP="00233755">
      <w:pPr>
        <w:sectPr w:rsidR="00233755" w:rsidRPr="007B1AE5" w:rsidSect="00233755">
          <w:type w:val="continuous"/>
          <w:pgSz w:w="11907" w:h="16840" w:code="9"/>
          <w:pgMar w:top="1701" w:right="425" w:bottom="567" w:left="567" w:header="709" w:footer="709" w:gutter="0"/>
          <w:cols w:num="2" w:space="113"/>
          <w:docGrid w:linePitch="360"/>
        </w:sectPr>
      </w:pPr>
    </w:p>
    <w:p w14:paraId="6FC1FA81"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42" w:name="_Productivity"/>
      <w:bookmarkEnd w:id="42"/>
      <w:r w:rsidRPr="008F7AA0">
        <w:rPr>
          <w:bCs/>
          <w:color w:val="004C3D"/>
          <w:sz w:val="24"/>
          <w:szCs w:val="24"/>
        </w:rPr>
        <w:t>Productivity</w:t>
      </w:r>
    </w:p>
    <w:p w14:paraId="7FB42304"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3CB04FE8" w14:textId="77777777"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Contribution to change in real gross state product from the three Ps</w:t>
      </w:r>
    </w:p>
    <w:p w14:paraId="52F65012" w14:textId="0B8F3279" w:rsidR="00233755" w:rsidRPr="007B1AE5" w:rsidRDefault="00A1020B" w:rsidP="00233755">
      <w:r>
        <w:rPr>
          <w:noProof/>
        </w:rPr>
        <w:drawing>
          <wp:inline distT="0" distB="0" distL="0" distR="0" wp14:anchorId="49D00148" wp14:editId="2A741639">
            <wp:extent cx="3420000" cy="2103115"/>
            <wp:effectExtent l="0" t="0" r="0" b="0"/>
            <wp:docPr id="13143343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420000" cy="2103115"/>
                    </a:xfrm>
                    <a:prstGeom prst="rect">
                      <a:avLst/>
                    </a:prstGeom>
                    <a:noFill/>
                    <a:ln>
                      <a:noFill/>
                    </a:ln>
                  </pic:spPr>
                </pic:pic>
              </a:graphicData>
            </a:graphic>
          </wp:inline>
        </w:drawing>
      </w:r>
    </w:p>
    <w:p w14:paraId="4E6AA5BE" w14:textId="77777777" w:rsidR="00233755" w:rsidRPr="00AF759E" w:rsidRDefault="00233755" w:rsidP="003C6DDF">
      <w:pPr>
        <w:jc w:val="both"/>
        <w:rPr>
          <w:sz w:val="10"/>
          <w:szCs w:val="10"/>
        </w:rPr>
      </w:pPr>
      <w:r w:rsidRPr="000C0C45">
        <w:rPr>
          <w:sz w:val="10"/>
        </w:rPr>
        <w:t xml:space="preserve">Note – </w:t>
      </w:r>
      <w:r>
        <w:rPr>
          <w:sz w:val="10"/>
        </w:rPr>
        <w:t xml:space="preserve">Chain volume measures. </w:t>
      </w:r>
      <w:r w:rsidRPr="00AF759E">
        <w:rPr>
          <w:sz w:val="10"/>
          <w:szCs w:val="10"/>
        </w:rPr>
        <w:t>Original series. Compound annual average change.</w:t>
      </w:r>
      <w:r w:rsidRPr="00B04977">
        <w:rPr>
          <w:sz w:val="10"/>
          <w:szCs w:val="10"/>
        </w:rPr>
        <w:t xml:space="preserve"> </w:t>
      </w:r>
      <w:r>
        <w:rPr>
          <w:sz w:val="10"/>
          <w:szCs w:val="10"/>
        </w:rPr>
        <w:t>p</w:t>
      </w:r>
      <w:r w:rsidRPr="00AF759E">
        <w:rPr>
          <w:sz w:val="10"/>
          <w:szCs w:val="10"/>
        </w:rPr>
        <w:t>p = percentage points.</w:t>
      </w:r>
    </w:p>
    <w:p w14:paraId="6C6556BE" w14:textId="77777777" w:rsidR="00233755" w:rsidRPr="00AF759E" w:rsidRDefault="00233755" w:rsidP="003C6DDF">
      <w:pPr>
        <w:jc w:val="both"/>
        <w:rPr>
          <w:sz w:val="10"/>
          <w:szCs w:val="10"/>
        </w:rPr>
      </w:pPr>
      <w:r w:rsidRPr="00AF759E">
        <w:rPr>
          <w:sz w:val="10"/>
          <w:szCs w:val="10"/>
        </w:rPr>
        <w:t>Source: Based on ABS data.</w:t>
      </w:r>
    </w:p>
    <w:p w14:paraId="06BDA65F" w14:textId="7A656355" w:rsidR="00233755" w:rsidRPr="00D90428"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D90428">
        <w:rPr>
          <w:sz w:val="16"/>
          <w:szCs w:val="16"/>
        </w:rPr>
        <w:t>The 3P</w:t>
      </w:r>
      <w:r w:rsidR="0058484F" w:rsidRPr="00E47164">
        <w:rPr>
          <w:sz w:val="16"/>
          <w:szCs w:val="16"/>
        </w:rPr>
        <w:t>s</w:t>
      </w:r>
      <w:r w:rsidRPr="00D90428">
        <w:rPr>
          <w:sz w:val="16"/>
          <w:szCs w:val="16"/>
        </w:rPr>
        <w:t xml:space="preserve"> framework provides an indication of the contribution to economic growth from changes in population, participation (hours worked per person) and productivity (GSP per hour worked).</w:t>
      </w:r>
    </w:p>
    <w:p w14:paraId="34A43AFE" w14:textId="77777777" w:rsidR="00233755" w:rsidRPr="007A2086" w:rsidRDefault="00233755" w:rsidP="006058E8">
      <w:pPr>
        <w:pStyle w:val="ListParagraph"/>
        <w:numPr>
          <w:ilvl w:val="0"/>
          <w:numId w:val="9"/>
        </w:numPr>
        <w:spacing w:before="40" w:after="40"/>
        <w:ind w:left="357" w:right="227" w:hanging="357"/>
        <w:contextualSpacing w:val="0"/>
        <w:jc w:val="both"/>
        <w:rPr>
          <w:sz w:val="16"/>
          <w:szCs w:val="16"/>
        </w:rPr>
      </w:pPr>
      <w:r w:rsidRPr="007A2086">
        <w:rPr>
          <w:sz w:val="16"/>
          <w:szCs w:val="16"/>
        </w:rPr>
        <w:t>The 3Ps can work with or against each other. For example, economic growth can occur from investment which increases GSP per hour worked, creating higher wages which entice more people into the workforce and higher population growth through migration. In contrast, high population growth without investment growth can depress productivity through a lower capital</w:t>
      </w:r>
      <w:r w:rsidRPr="007A2086">
        <w:rPr>
          <w:sz w:val="16"/>
          <w:szCs w:val="16"/>
        </w:rPr>
        <w:noBreakHyphen/>
        <w:t>to</w:t>
      </w:r>
      <w:r w:rsidRPr="007A2086">
        <w:rPr>
          <w:sz w:val="16"/>
          <w:szCs w:val="16"/>
        </w:rPr>
        <w:noBreakHyphen/>
        <w:t>labour ratio.</w:t>
      </w:r>
    </w:p>
    <w:p w14:paraId="624F75E4" w14:textId="592A48AA"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C718E5">
        <w:rPr>
          <w:sz w:val="16"/>
          <w:szCs w:val="16"/>
        </w:rPr>
        <w:t xml:space="preserve">Growth in Western Australia’s gross state product over the past three decades was </w:t>
      </w:r>
      <w:r w:rsidRPr="005F5A1A">
        <w:rPr>
          <w:sz w:val="16"/>
          <w:szCs w:val="16"/>
        </w:rPr>
        <w:t xml:space="preserve">highest when the contribution of productivity was high. Productivity growth has slowed in Western Australia over the past decade, </w:t>
      </w:r>
      <w:r w:rsidR="00833FF8" w:rsidRPr="005F5A1A">
        <w:rPr>
          <w:sz w:val="16"/>
          <w:szCs w:val="16"/>
        </w:rPr>
        <w:t xml:space="preserve">which </w:t>
      </w:r>
      <w:r w:rsidRPr="005F5A1A">
        <w:rPr>
          <w:sz w:val="16"/>
          <w:szCs w:val="16"/>
        </w:rPr>
        <w:t xml:space="preserve">has </w:t>
      </w:r>
      <w:r w:rsidR="0088169B" w:rsidRPr="005F5A1A">
        <w:rPr>
          <w:sz w:val="16"/>
          <w:szCs w:val="16"/>
        </w:rPr>
        <w:t>contributed</w:t>
      </w:r>
      <w:r w:rsidR="00833FF8" w:rsidRPr="005F5A1A">
        <w:rPr>
          <w:sz w:val="16"/>
          <w:szCs w:val="16"/>
        </w:rPr>
        <w:t xml:space="preserve"> to </w:t>
      </w:r>
      <w:r w:rsidR="00FB6E41" w:rsidRPr="005F5A1A">
        <w:rPr>
          <w:sz w:val="16"/>
          <w:szCs w:val="16"/>
        </w:rPr>
        <w:t xml:space="preserve">much </w:t>
      </w:r>
      <w:r w:rsidR="00B46C61" w:rsidRPr="005F5A1A">
        <w:rPr>
          <w:sz w:val="16"/>
          <w:szCs w:val="16"/>
        </w:rPr>
        <w:t xml:space="preserve">lower </w:t>
      </w:r>
      <w:r w:rsidR="000412CC" w:rsidRPr="005F5A1A">
        <w:rPr>
          <w:sz w:val="16"/>
          <w:szCs w:val="16"/>
        </w:rPr>
        <w:t>GSP growth compared to</w:t>
      </w:r>
      <w:r w:rsidRPr="005F5A1A">
        <w:rPr>
          <w:sz w:val="16"/>
          <w:szCs w:val="16"/>
        </w:rPr>
        <w:t xml:space="preserve"> the </w:t>
      </w:r>
      <w:r w:rsidR="000412CC" w:rsidRPr="005F5A1A">
        <w:rPr>
          <w:sz w:val="16"/>
          <w:szCs w:val="16"/>
        </w:rPr>
        <w:t>previous two decades</w:t>
      </w:r>
      <w:r w:rsidRPr="005F5A1A">
        <w:rPr>
          <w:sz w:val="16"/>
          <w:szCs w:val="16"/>
        </w:rPr>
        <w:t>.</w:t>
      </w:r>
    </w:p>
    <w:p w14:paraId="52062EE5" w14:textId="158C26C4" w:rsidR="00E87B24" w:rsidRPr="00554B6A" w:rsidRDefault="00E87B24" w:rsidP="003A2085">
      <w:pPr>
        <w:pStyle w:val="ListParagraph"/>
        <w:numPr>
          <w:ilvl w:val="0"/>
          <w:numId w:val="9"/>
        </w:numPr>
        <w:spacing w:before="40" w:after="40"/>
        <w:ind w:left="357" w:right="227" w:hanging="357"/>
        <w:contextualSpacing w:val="0"/>
        <w:jc w:val="both"/>
        <w:rPr>
          <w:sz w:val="16"/>
          <w:szCs w:val="16"/>
        </w:rPr>
      </w:pPr>
      <w:r w:rsidRPr="00476D0F">
        <w:rPr>
          <w:color w:val="000000" w:themeColor="text1"/>
          <w:sz w:val="16"/>
          <w:szCs w:val="16"/>
        </w:rPr>
        <w:t xml:space="preserve">In the </w:t>
      </w:r>
      <w:r w:rsidR="006D03E9" w:rsidRPr="00476D0F">
        <w:rPr>
          <w:color w:val="000000" w:themeColor="text1"/>
          <w:sz w:val="16"/>
          <w:szCs w:val="16"/>
        </w:rPr>
        <w:t>period 2015</w:t>
      </w:r>
      <w:r w:rsidR="006D03E9" w:rsidRPr="00476D0F">
        <w:rPr>
          <w:color w:val="000000" w:themeColor="text1"/>
          <w:sz w:val="16"/>
          <w:szCs w:val="16"/>
        </w:rPr>
        <w:noBreakHyphen/>
        <w:t>16 to 2024</w:t>
      </w:r>
      <w:r w:rsidR="006D03E9" w:rsidRPr="00476D0F">
        <w:rPr>
          <w:color w:val="000000" w:themeColor="text1"/>
          <w:sz w:val="16"/>
          <w:szCs w:val="16"/>
        </w:rPr>
        <w:noBreakHyphen/>
        <w:t xml:space="preserve">25, </w:t>
      </w:r>
      <w:r w:rsidR="00BD488E" w:rsidRPr="00476D0F">
        <w:rPr>
          <w:color w:val="000000" w:themeColor="text1"/>
          <w:sz w:val="16"/>
          <w:szCs w:val="16"/>
        </w:rPr>
        <w:t>average annual GSP growth was 1.</w:t>
      </w:r>
      <w:r w:rsidR="00026D5C" w:rsidRPr="00476D0F">
        <w:rPr>
          <w:color w:val="000000" w:themeColor="text1"/>
          <w:sz w:val="16"/>
          <w:szCs w:val="16"/>
        </w:rPr>
        <w:t>7</w:t>
      </w:r>
      <w:r w:rsidR="00BD488E" w:rsidRPr="00476D0F">
        <w:rPr>
          <w:color w:val="000000" w:themeColor="text1"/>
          <w:sz w:val="16"/>
          <w:szCs w:val="16"/>
        </w:rPr>
        <w:t> per cent</w:t>
      </w:r>
      <w:r w:rsidR="00C8233C" w:rsidRPr="00476D0F">
        <w:rPr>
          <w:color w:val="000000" w:themeColor="text1"/>
          <w:sz w:val="16"/>
          <w:szCs w:val="16"/>
        </w:rPr>
        <w:t>, of which p</w:t>
      </w:r>
      <w:r w:rsidR="00BD488E" w:rsidRPr="00476D0F">
        <w:rPr>
          <w:color w:val="000000" w:themeColor="text1"/>
          <w:sz w:val="16"/>
          <w:szCs w:val="16"/>
        </w:rPr>
        <w:t xml:space="preserve">opulation contributed </w:t>
      </w:r>
      <w:r w:rsidR="00C8233C" w:rsidRPr="00476D0F">
        <w:rPr>
          <w:color w:val="000000" w:themeColor="text1"/>
          <w:sz w:val="16"/>
          <w:szCs w:val="16"/>
        </w:rPr>
        <w:t>1.</w:t>
      </w:r>
      <w:r w:rsidR="00026D5C" w:rsidRPr="00476D0F">
        <w:rPr>
          <w:color w:val="000000" w:themeColor="text1"/>
          <w:sz w:val="16"/>
          <w:szCs w:val="16"/>
        </w:rPr>
        <w:t>9</w:t>
      </w:r>
      <w:r w:rsidR="00C8233C" w:rsidRPr="00476D0F">
        <w:rPr>
          <w:color w:val="000000" w:themeColor="text1"/>
          <w:sz w:val="16"/>
          <w:szCs w:val="16"/>
        </w:rPr>
        <w:t xml:space="preserve"> percentage points, </w:t>
      </w:r>
      <w:r w:rsidR="00026D5C" w:rsidRPr="00476D0F">
        <w:rPr>
          <w:color w:val="000000" w:themeColor="text1"/>
          <w:sz w:val="16"/>
          <w:szCs w:val="16"/>
        </w:rPr>
        <w:t>participation</w:t>
      </w:r>
      <w:r w:rsidR="00C8233C" w:rsidRPr="00476D0F">
        <w:rPr>
          <w:color w:val="000000" w:themeColor="text1"/>
          <w:sz w:val="16"/>
          <w:szCs w:val="16"/>
        </w:rPr>
        <w:t xml:space="preserve"> contributed 0.</w:t>
      </w:r>
      <w:r w:rsidR="008914D2" w:rsidRPr="00476D0F">
        <w:rPr>
          <w:color w:val="000000" w:themeColor="text1"/>
          <w:sz w:val="16"/>
          <w:szCs w:val="16"/>
        </w:rPr>
        <w:t>1</w:t>
      </w:r>
      <w:r w:rsidR="00C8233C" w:rsidRPr="00476D0F">
        <w:rPr>
          <w:color w:val="000000" w:themeColor="text1"/>
          <w:sz w:val="16"/>
          <w:szCs w:val="16"/>
        </w:rPr>
        <w:t xml:space="preserve"> percentage points, and </w:t>
      </w:r>
      <w:r w:rsidR="008914D2" w:rsidRPr="00476D0F">
        <w:rPr>
          <w:color w:val="000000" w:themeColor="text1"/>
          <w:sz w:val="16"/>
          <w:szCs w:val="16"/>
        </w:rPr>
        <w:t>productivity</w:t>
      </w:r>
      <w:r w:rsidR="00C8233C" w:rsidRPr="00476D0F">
        <w:rPr>
          <w:color w:val="000000" w:themeColor="text1"/>
          <w:sz w:val="16"/>
          <w:szCs w:val="16"/>
        </w:rPr>
        <w:t xml:space="preserve"> detracted </w:t>
      </w:r>
      <w:r w:rsidR="0073555B" w:rsidRPr="00476D0F">
        <w:rPr>
          <w:color w:val="000000" w:themeColor="text1"/>
          <w:sz w:val="16"/>
          <w:szCs w:val="16"/>
        </w:rPr>
        <w:t>0.</w:t>
      </w:r>
      <w:r w:rsidR="00C8233C" w:rsidRPr="00476D0F">
        <w:rPr>
          <w:color w:val="000000" w:themeColor="text1"/>
          <w:sz w:val="16"/>
          <w:szCs w:val="16"/>
        </w:rPr>
        <w:t>3 percentage points</w:t>
      </w:r>
      <w:r w:rsidR="0073555B" w:rsidRPr="00554B6A">
        <w:rPr>
          <w:sz w:val="16"/>
          <w:szCs w:val="16"/>
        </w:rPr>
        <w:t>.</w:t>
      </w:r>
    </w:p>
    <w:p w14:paraId="1D6A916F" w14:textId="77777777" w:rsidR="00233755" w:rsidRPr="00924A36" w:rsidRDefault="00233755" w:rsidP="006058E8">
      <w:pPr>
        <w:pStyle w:val="ListParagraph"/>
        <w:numPr>
          <w:ilvl w:val="0"/>
          <w:numId w:val="9"/>
        </w:numPr>
        <w:spacing w:before="40" w:after="40"/>
        <w:ind w:right="227"/>
        <w:jc w:val="both"/>
        <w:rPr>
          <w:sz w:val="16"/>
          <w:szCs w:val="16"/>
        </w:rPr>
        <w:sectPr w:rsidR="00233755" w:rsidRPr="00924A36" w:rsidSect="00233755">
          <w:type w:val="continuous"/>
          <w:pgSz w:w="11907" w:h="16840" w:code="9"/>
          <w:pgMar w:top="1701" w:right="425" w:bottom="567" w:left="567" w:header="709" w:footer="709" w:gutter="0"/>
          <w:cols w:num="2" w:space="113"/>
          <w:docGrid w:linePitch="360"/>
        </w:sectPr>
      </w:pPr>
    </w:p>
    <w:p w14:paraId="1C5A0E7E"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Multifactor productivity</w:t>
      </w:r>
    </w:p>
    <w:p w14:paraId="45EAAFF8" w14:textId="2F684551" w:rsidR="00233755" w:rsidRPr="007B1AE5" w:rsidRDefault="000B7D03" w:rsidP="00233755">
      <w:r>
        <w:rPr>
          <w:noProof/>
        </w:rPr>
        <w:drawing>
          <wp:inline distT="0" distB="0" distL="0" distR="0" wp14:anchorId="2465079A" wp14:editId="2DE48F5C">
            <wp:extent cx="3420000" cy="2099162"/>
            <wp:effectExtent l="0" t="0" r="0" b="0"/>
            <wp:docPr id="665121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420000" cy="2099162"/>
                    </a:xfrm>
                    <a:prstGeom prst="rect">
                      <a:avLst/>
                    </a:prstGeom>
                    <a:noFill/>
                    <a:ln>
                      <a:noFill/>
                    </a:ln>
                  </pic:spPr>
                </pic:pic>
              </a:graphicData>
            </a:graphic>
          </wp:inline>
        </w:drawing>
      </w:r>
    </w:p>
    <w:p w14:paraId="576D9FC6" w14:textId="66CBEFF7" w:rsidR="00233755" w:rsidRPr="00AF759E" w:rsidRDefault="00233755" w:rsidP="003C6DDF">
      <w:pPr>
        <w:jc w:val="both"/>
        <w:rPr>
          <w:sz w:val="10"/>
          <w:szCs w:val="10"/>
        </w:rPr>
      </w:pPr>
      <w:r w:rsidRPr="000C0C45">
        <w:rPr>
          <w:sz w:val="10"/>
        </w:rPr>
        <w:t xml:space="preserve">Note – </w:t>
      </w:r>
      <w:r>
        <w:rPr>
          <w:sz w:val="10"/>
        </w:rPr>
        <w:t xml:space="preserve">Chain volume measures. </w:t>
      </w:r>
      <w:r w:rsidRPr="00AF759E">
        <w:rPr>
          <w:sz w:val="10"/>
          <w:szCs w:val="10"/>
        </w:rPr>
        <w:t>Original series.</w:t>
      </w:r>
      <w:r>
        <w:rPr>
          <w:sz w:val="10"/>
          <w:szCs w:val="10"/>
        </w:rPr>
        <w:t xml:space="preserve"> </w:t>
      </w:r>
      <w:r w:rsidRPr="00AF759E">
        <w:rPr>
          <w:sz w:val="10"/>
          <w:szCs w:val="10"/>
        </w:rPr>
        <w:t>Gross value added based multifactor productivity indexes. Market sector industries only</w:t>
      </w:r>
      <w:r w:rsidRPr="00125D46">
        <w:rPr>
          <w:sz w:val="10"/>
          <w:szCs w:val="10"/>
        </w:rPr>
        <w:t>. Index 202</w:t>
      </w:r>
      <w:r w:rsidR="0073015F" w:rsidRPr="00125D46">
        <w:rPr>
          <w:sz w:val="10"/>
          <w:szCs w:val="10"/>
        </w:rPr>
        <w:t>3-24</w:t>
      </w:r>
      <w:r w:rsidRPr="00125D46">
        <w:rPr>
          <w:sz w:val="10"/>
          <w:szCs w:val="10"/>
        </w:rPr>
        <w:t xml:space="preserve"> = 100.0.</w:t>
      </w:r>
    </w:p>
    <w:p w14:paraId="2397513D" w14:textId="77777777" w:rsidR="00233755" w:rsidRPr="00AF759E" w:rsidRDefault="00233755" w:rsidP="003C6DDF">
      <w:pPr>
        <w:jc w:val="both"/>
        <w:rPr>
          <w:sz w:val="10"/>
          <w:szCs w:val="10"/>
        </w:rPr>
      </w:pPr>
      <w:r w:rsidRPr="00AF759E">
        <w:rPr>
          <w:sz w:val="10"/>
          <w:szCs w:val="10"/>
        </w:rPr>
        <w:t>Source: Based on ABS data.</w:t>
      </w:r>
    </w:p>
    <w:p w14:paraId="7F14509F" w14:textId="6849A87F" w:rsidR="00233755" w:rsidRPr="009F0627"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9F0627">
        <w:rPr>
          <w:sz w:val="16"/>
          <w:szCs w:val="16"/>
        </w:rPr>
        <w:t>Productivity can be considered in relation to different inputs.</w:t>
      </w:r>
    </w:p>
    <w:p w14:paraId="4965DE32" w14:textId="77777777" w:rsidR="00233755" w:rsidRPr="009F0627" w:rsidRDefault="00233755" w:rsidP="006058E8">
      <w:pPr>
        <w:pStyle w:val="ListParagraph"/>
        <w:numPr>
          <w:ilvl w:val="0"/>
          <w:numId w:val="10"/>
        </w:numPr>
        <w:spacing w:before="40" w:after="40"/>
        <w:ind w:right="227" w:hanging="357"/>
        <w:contextualSpacing w:val="0"/>
        <w:jc w:val="both"/>
        <w:rPr>
          <w:sz w:val="16"/>
          <w:szCs w:val="16"/>
        </w:rPr>
      </w:pPr>
      <w:r w:rsidRPr="009F0627">
        <w:rPr>
          <w:sz w:val="16"/>
          <w:szCs w:val="16"/>
        </w:rPr>
        <w:t>Labour productivity is the ratio of output to labour input, that is, the amount of output produced for an hour of work.</w:t>
      </w:r>
    </w:p>
    <w:p w14:paraId="6409F682" w14:textId="77777777" w:rsidR="00233755" w:rsidRPr="009F0627" w:rsidRDefault="00233755" w:rsidP="006058E8">
      <w:pPr>
        <w:pStyle w:val="ListParagraph"/>
        <w:numPr>
          <w:ilvl w:val="0"/>
          <w:numId w:val="10"/>
        </w:numPr>
        <w:spacing w:before="40" w:after="40"/>
        <w:ind w:right="227" w:hanging="357"/>
        <w:contextualSpacing w:val="0"/>
        <w:jc w:val="both"/>
        <w:rPr>
          <w:sz w:val="16"/>
          <w:szCs w:val="16"/>
        </w:rPr>
      </w:pPr>
      <w:r w:rsidRPr="009F0627">
        <w:rPr>
          <w:sz w:val="16"/>
          <w:szCs w:val="16"/>
        </w:rPr>
        <w:t>Capital productivity is the ratio of output to capital input, that is, output per unit of capital.</w:t>
      </w:r>
    </w:p>
    <w:p w14:paraId="6D42CAF7" w14:textId="77777777" w:rsidR="00233755" w:rsidRPr="009F0627" w:rsidRDefault="00233755" w:rsidP="006058E8">
      <w:pPr>
        <w:pStyle w:val="ListParagraph"/>
        <w:numPr>
          <w:ilvl w:val="0"/>
          <w:numId w:val="10"/>
        </w:numPr>
        <w:spacing w:before="40" w:after="40"/>
        <w:ind w:right="227" w:hanging="357"/>
        <w:contextualSpacing w:val="0"/>
        <w:jc w:val="both"/>
        <w:rPr>
          <w:sz w:val="16"/>
          <w:szCs w:val="16"/>
        </w:rPr>
      </w:pPr>
      <w:r w:rsidRPr="009F0627">
        <w:rPr>
          <w:sz w:val="16"/>
          <w:szCs w:val="16"/>
        </w:rPr>
        <w:t>Multifactor productivity (MFP) is the ratio of a measure of output to a combined input of labour and capital.</w:t>
      </w:r>
    </w:p>
    <w:p w14:paraId="36715B98" w14:textId="77777777" w:rsidR="00233755" w:rsidRPr="009F0627" w:rsidRDefault="00233755" w:rsidP="006058E8">
      <w:pPr>
        <w:pStyle w:val="ListParagraph"/>
        <w:numPr>
          <w:ilvl w:val="0"/>
          <w:numId w:val="9"/>
        </w:numPr>
        <w:spacing w:before="40" w:after="40"/>
        <w:ind w:left="357" w:right="227" w:hanging="357"/>
        <w:contextualSpacing w:val="0"/>
        <w:jc w:val="both"/>
        <w:rPr>
          <w:sz w:val="16"/>
          <w:szCs w:val="16"/>
        </w:rPr>
      </w:pPr>
      <w:r w:rsidRPr="009F0627">
        <w:rPr>
          <w:sz w:val="16"/>
          <w:szCs w:val="16"/>
        </w:rPr>
        <w:t>Analysing the contribution of labour and capital to productivity can be complex as:</w:t>
      </w:r>
    </w:p>
    <w:p w14:paraId="35D3A56B" w14:textId="77777777" w:rsidR="00233755" w:rsidRPr="009F0627" w:rsidRDefault="00233755" w:rsidP="006058E8">
      <w:pPr>
        <w:pStyle w:val="ListParagraph"/>
        <w:numPr>
          <w:ilvl w:val="0"/>
          <w:numId w:val="10"/>
        </w:numPr>
        <w:spacing w:before="40" w:after="40"/>
        <w:ind w:right="227" w:hanging="357"/>
        <w:contextualSpacing w:val="0"/>
        <w:jc w:val="both"/>
        <w:rPr>
          <w:sz w:val="16"/>
          <w:szCs w:val="16"/>
        </w:rPr>
      </w:pPr>
      <w:r w:rsidRPr="009F0627">
        <w:rPr>
          <w:sz w:val="16"/>
          <w:szCs w:val="16"/>
        </w:rPr>
        <w:t>Changes in labour productivity can also reflect changes in capital, and changes in capital productivity in labour.</w:t>
      </w:r>
    </w:p>
    <w:p w14:paraId="137DD37D" w14:textId="77777777" w:rsidR="00233755" w:rsidRPr="009F0627" w:rsidRDefault="00233755" w:rsidP="006058E8">
      <w:pPr>
        <w:pStyle w:val="ListParagraph"/>
        <w:numPr>
          <w:ilvl w:val="0"/>
          <w:numId w:val="10"/>
        </w:numPr>
        <w:spacing w:before="40" w:after="40"/>
        <w:ind w:right="227" w:hanging="357"/>
        <w:contextualSpacing w:val="0"/>
        <w:jc w:val="both"/>
        <w:rPr>
          <w:sz w:val="16"/>
          <w:szCs w:val="16"/>
        </w:rPr>
      </w:pPr>
      <w:r w:rsidRPr="009F0627">
        <w:rPr>
          <w:sz w:val="16"/>
          <w:szCs w:val="16"/>
        </w:rPr>
        <w:t>There can be a lag between a discrete capital investment taking place an</w:t>
      </w:r>
      <w:r w:rsidRPr="009F0627" w:rsidDel="00FB396D">
        <w:rPr>
          <w:sz w:val="16"/>
          <w:szCs w:val="16"/>
        </w:rPr>
        <w:t>d</w:t>
      </w:r>
      <w:r w:rsidRPr="009F0627">
        <w:rPr>
          <w:sz w:val="16"/>
          <w:szCs w:val="16"/>
        </w:rPr>
        <w:t xml:space="preserve"> that capital starting to contribute to output. For example, many resource projects in Western Australia involve large capital investment which takes place over a few years before producing output over multiple decades.</w:t>
      </w:r>
    </w:p>
    <w:p w14:paraId="40E3E71A" w14:textId="370D015F" w:rsidR="00233755" w:rsidRPr="00F43D94" w:rsidRDefault="00233755" w:rsidP="007C3127">
      <w:pPr>
        <w:pStyle w:val="ListParagraph"/>
        <w:numPr>
          <w:ilvl w:val="0"/>
          <w:numId w:val="9"/>
        </w:numPr>
        <w:spacing w:before="40" w:after="40"/>
        <w:ind w:left="357" w:right="227" w:hanging="357"/>
        <w:contextualSpacing w:val="0"/>
        <w:jc w:val="both"/>
        <w:rPr>
          <w:sz w:val="16"/>
          <w:szCs w:val="16"/>
        </w:rPr>
        <w:sectPr w:rsidR="00233755" w:rsidRPr="00F43D94" w:rsidSect="00233755">
          <w:type w:val="continuous"/>
          <w:pgSz w:w="11907" w:h="16840" w:code="9"/>
          <w:pgMar w:top="1701" w:right="425" w:bottom="567" w:left="567" w:header="709" w:footer="709" w:gutter="0"/>
          <w:cols w:num="2" w:space="113"/>
          <w:docGrid w:linePitch="360"/>
        </w:sectPr>
      </w:pPr>
      <w:r w:rsidRPr="00F43D94">
        <w:rPr>
          <w:sz w:val="16"/>
          <w:szCs w:val="16"/>
        </w:rPr>
        <w:t>Western Australia’s multifactor productivity fell 2.3% in 202</w:t>
      </w:r>
      <w:r w:rsidR="0004632A" w:rsidRPr="00F43D94">
        <w:rPr>
          <w:sz w:val="16"/>
          <w:szCs w:val="16"/>
        </w:rPr>
        <w:t>4</w:t>
      </w:r>
      <w:r w:rsidRPr="00F43D94">
        <w:rPr>
          <w:sz w:val="16"/>
          <w:szCs w:val="16"/>
        </w:rPr>
        <w:t>-2</w:t>
      </w:r>
      <w:r w:rsidR="0004632A" w:rsidRPr="00F43D94">
        <w:rPr>
          <w:sz w:val="16"/>
          <w:szCs w:val="16"/>
        </w:rPr>
        <w:t>5</w:t>
      </w:r>
      <w:r w:rsidRPr="00F43D94">
        <w:rPr>
          <w:sz w:val="16"/>
          <w:szCs w:val="16"/>
        </w:rPr>
        <w:t xml:space="preserve">, after </w:t>
      </w:r>
      <w:r w:rsidR="00A17E81" w:rsidRPr="00F43D94">
        <w:rPr>
          <w:sz w:val="16"/>
          <w:szCs w:val="16"/>
        </w:rPr>
        <w:t>falling</w:t>
      </w:r>
      <w:r w:rsidRPr="00F43D94">
        <w:rPr>
          <w:sz w:val="16"/>
          <w:szCs w:val="16"/>
        </w:rPr>
        <w:t xml:space="preserve"> 0.</w:t>
      </w:r>
      <w:r w:rsidR="00A17E81" w:rsidRPr="00F43D94">
        <w:rPr>
          <w:sz w:val="16"/>
          <w:szCs w:val="16"/>
        </w:rPr>
        <w:t>8</w:t>
      </w:r>
      <w:r w:rsidRPr="00F43D94">
        <w:rPr>
          <w:sz w:val="16"/>
          <w:szCs w:val="16"/>
        </w:rPr>
        <w:t>% in 202</w:t>
      </w:r>
      <w:r w:rsidR="007C3127" w:rsidRPr="00F43D94">
        <w:rPr>
          <w:sz w:val="16"/>
          <w:szCs w:val="16"/>
        </w:rPr>
        <w:t>3</w:t>
      </w:r>
      <w:r w:rsidRPr="00F43D94">
        <w:rPr>
          <w:sz w:val="16"/>
          <w:szCs w:val="16"/>
        </w:rPr>
        <w:t>-</w:t>
      </w:r>
      <w:r w:rsidR="007C3127" w:rsidRPr="00F43D94">
        <w:rPr>
          <w:sz w:val="16"/>
          <w:szCs w:val="16"/>
        </w:rPr>
        <w:t>24.</w:t>
      </w:r>
    </w:p>
    <w:p w14:paraId="02259D8D"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Net capital stock per capita (change)</w:t>
      </w:r>
    </w:p>
    <w:p w14:paraId="7819DA2C" w14:textId="0295E70A" w:rsidR="00233755" w:rsidRPr="007B1AE5" w:rsidRDefault="00B10C9C" w:rsidP="00233755">
      <w:r>
        <w:rPr>
          <w:noProof/>
        </w:rPr>
        <w:drawing>
          <wp:inline distT="0" distB="0" distL="0" distR="0" wp14:anchorId="4718586C" wp14:editId="51D3BD29">
            <wp:extent cx="3420000" cy="2107010"/>
            <wp:effectExtent l="0" t="0" r="9525" b="7620"/>
            <wp:docPr id="6463172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12D3D3C8" w14:textId="77777777" w:rsidR="00233755" w:rsidRPr="00AF759E" w:rsidRDefault="00233755" w:rsidP="003C6DDF">
      <w:pPr>
        <w:jc w:val="both"/>
        <w:rPr>
          <w:sz w:val="10"/>
          <w:szCs w:val="10"/>
        </w:rPr>
      </w:pPr>
      <w:r w:rsidRPr="000C0C45">
        <w:rPr>
          <w:sz w:val="10"/>
        </w:rPr>
        <w:t>Note –</w:t>
      </w:r>
      <w:r>
        <w:rPr>
          <w:sz w:val="10"/>
        </w:rPr>
        <w:t xml:space="preserve"> Chain volume measures.</w:t>
      </w:r>
      <w:r w:rsidRPr="000C0C45">
        <w:rPr>
          <w:sz w:val="10"/>
        </w:rPr>
        <w:t xml:space="preserve"> </w:t>
      </w:r>
      <w:r w:rsidRPr="00AF759E">
        <w:rPr>
          <w:sz w:val="10"/>
          <w:szCs w:val="10"/>
        </w:rPr>
        <w:t>Original series</w:t>
      </w:r>
      <w:r>
        <w:rPr>
          <w:sz w:val="10"/>
          <w:szCs w:val="10"/>
        </w:rPr>
        <w:t>.</w:t>
      </w:r>
      <w:r w:rsidRPr="00AF759E">
        <w:rPr>
          <w:sz w:val="10"/>
          <w:szCs w:val="10"/>
        </w:rPr>
        <w:t xml:space="preserve"> Annual change.</w:t>
      </w:r>
    </w:p>
    <w:p w14:paraId="63706B8F" w14:textId="77777777" w:rsidR="00233755" w:rsidRPr="00AF759E" w:rsidRDefault="00233755" w:rsidP="003C6DDF">
      <w:pPr>
        <w:jc w:val="both"/>
        <w:rPr>
          <w:sz w:val="10"/>
          <w:szCs w:val="10"/>
        </w:rPr>
      </w:pPr>
      <w:r w:rsidRPr="00AF759E">
        <w:rPr>
          <w:sz w:val="10"/>
          <w:szCs w:val="10"/>
        </w:rPr>
        <w:t>Source: Based on ABS data.</w:t>
      </w:r>
    </w:p>
    <w:p w14:paraId="6ADB26DC" w14:textId="77777777" w:rsidR="00233755" w:rsidRPr="00B10C9C"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B10C9C">
        <w:rPr>
          <w:sz w:val="16"/>
          <w:szCs w:val="16"/>
        </w:rPr>
        <w:t>The net capital stock is a measure of wealth representing the net present value of an economy’s assets. The net capital stock is the value of an economy's gross capital stock accounting for depreciation.</w:t>
      </w:r>
    </w:p>
    <w:p w14:paraId="746EC4EC" w14:textId="77777777" w:rsidR="00233755" w:rsidRPr="00EB174F" w:rsidRDefault="00233755" w:rsidP="006058E8">
      <w:pPr>
        <w:pStyle w:val="ListParagraph"/>
        <w:numPr>
          <w:ilvl w:val="0"/>
          <w:numId w:val="9"/>
        </w:numPr>
        <w:spacing w:before="40" w:after="40"/>
        <w:ind w:left="357" w:right="227" w:hanging="357"/>
        <w:contextualSpacing w:val="0"/>
        <w:jc w:val="both"/>
        <w:rPr>
          <w:sz w:val="16"/>
          <w:szCs w:val="16"/>
        </w:rPr>
      </w:pPr>
      <w:r w:rsidRPr="00EB174F">
        <w:rPr>
          <w:sz w:val="16"/>
          <w:szCs w:val="16"/>
        </w:rPr>
        <w:t>Productivity growth has generally been higher in Western Australia and Australia when there has been a sustained increase in the net capital stock per capita as each worker on average has access to more productive capital.</w:t>
      </w:r>
    </w:p>
    <w:p w14:paraId="58858D71" w14:textId="12BFBC3B" w:rsidR="00233755" w:rsidRPr="008D1696"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CF002B">
        <w:rPr>
          <w:sz w:val="16"/>
          <w:szCs w:val="16"/>
        </w:rPr>
        <w:t xml:space="preserve">As mining activity expanded in 2000s, Western Australia’s net capital </w:t>
      </w:r>
      <w:r w:rsidRPr="008D1696">
        <w:rPr>
          <w:color w:val="000000" w:themeColor="text1"/>
          <w:sz w:val="16"/>
          <w:szCs w:val="16"/>
        </w:rPr>
        <w:t>stock per capita increased rapidly relative to the national figures. Between 200</w:t>
      </w:r>
      <w:r w:rsidR="003035B4" w:rsidRPr="008D1696">
        <w:rPr>
          <w:color w:val="000000" w:themeColor="text1"/>
          <w:sz w:val="16"/>
          <w:szCs w:val="16"/>
        </w:rPr>
        <w:t>4</w:t>
      </w:r>
      <w:r w:rsidRPr="008D1696">
        <w:rPr>
          <w:color w:val="000000" w:themeColor="text1"/>
          <w:sz w:val="16"/>
          <w:szCs w:val="16"/>
        </w:rPr>
        <w:noBreakHyphen/>
        <w:t>0</w:t>
      </w:r>
      <w:r w:rsidR="003035B4" w:rsidRPr="008D1696">
        <w:rPr>
          <w:color w:val="000000" w:themeColor="text1"/>
          <w:sz w:val="16"/>
          <w:szCs w:val="16"/>
        </w:rPr>
        <w:t>5</w:t>
      </w:r>
      <w:r w:rsidRPr="008D1696">
        <w:rPr>
          <w:color w:val="000000" w:themeColor="text1"/>
          <w:sz w:val="16"/>
          <w:szCs w:val="16"/>
        </w:rPr>
        <w:t xml:space="preserve"> and 201</w:t>
      </w:r>
      <w:r w:rsidR="003035B4" w:rsidRPr="008D1696">
        <w:rPr>
          <w:color w:val="000000" w:themeColor="text1"/>
          <w:sz w:val="16"/>
          <w:szCs w:val="16"/>
        </w:rPr>
        <w:t>4</w:t>
      </w:r>
      <w:r w:rsidRPr="008D1696">
        <w:rPr>
          <w:color w:val="000000" w:themeColor="text1"/>
          <w:sz w:val="16"/>
          <w:szCs w:val="16"/>
        </w:rPr>
        <w:t>-1</w:t>
      </w:r>
      <w:r w:rsidR="003035B4" w:rsidRPr="008D1696">
        <w:rPr>
          <w:color w:val="000000" w:themeColor="text1"/>
          <w:sz w:val="16"/>
          <w:szCs w:val="16"/>
        </w:rPr>
        <w:t>5</w:t>
      </w:r>
      <w:r w:rsidRPr="008D1696">
        <w:rPr>
          <w:color w:val="000000" w:themeColor="text1"/>
          <w:sz w:val="16"/>
          <w:szCs w:val="16"/>
        </w:rPr>
        <w:t>, when private investment and capital deepening was at its peak, Western Australia’s net capital stock per capita grew at an annual average of 4.</w:t>
      </w:r>
      <w:r w:rsidR="003035B4" w:rsidRPr="008D1696">
        <w:rPr>
          <w:color w:val="000000" w:themeColor="text1"/>
          <w:sz w:val="16"/>
          <w:szCs w:val="16"/>
        </w:rPr>
        <w:t>6</w:t>
      </w:r>
      <w:r w:rsidRPr="008D1696">
        <w:rPr>
          <w:color w:val="000000" w:themeColor="text1"/>
          <w:sz w:val="16"/>
          <w:szCs w:val="16"/>
        </w:rPr>
        <w:t xml:space="preserve">%, compared to </w:t>
      </w:r>
      <w:r w:rsidR="00CF002B" w:rsidRPr="008D1696">
        <w:rPr>
          <w:color w:val="000000" w:themeColor="text1"/>
          <w:sz w:val="16"/>
          <w:szCs w:val="16"/>
        </w:rPr>
        <w:t>2.0</w:t>
      </w:r>
      <w:r w:rsidRPr="008D1696">
        <w:rPr>
          <w:color w:val="000000" w:themeColor="text1"/>
          <w:sz w:val="16"/>
          <w:szCs w:val="16"/>
        </w:rPr>
        <w:t>% for Australia over the same period.</w:t>
      </w:r>
    </w:p>
    <w:p w14:paraId="168FFDB2" w14:textId="545225EA" w:rsidR="00233755" w:rsidRPr="00F2283D" w:rsidRDefault="00233755" w:rsidP="006058E8">
      <w:pPr>
        <w:pStyle w:val="ListParagraph"/>
        <w:numPr>
          <w:ilvl w:val="0"/>
          <w:numId w:val="9"/>
        </w:numPr>
        <w:spacing w:before="40" w:after="40"/>
        <w:ind w:left="357" w:right="227" w:hanging="357"/>
        <w:contextualSpacing w:val="0"/>
        <w:jc w:val="both"/>
        <w:rPr>
          <w:color w:val="FF0000"/>
          <w:sz w:val="16"/>
          <w:szCs w:val="16"/>
        </w:rPr>
        <w:sectPr w:rsidR="00233755" w:rsidRPr="00F2283D" w:rsidSect="00233755">
          <w:type w:val="continuous"/>
          <w:pgSz w:w="11907" w:h="16840" w:code="9"/>
          <w:pgMar w:top="1701" w:right="425" w:bottom="567" w:left="567" w:header="709" w:footer="709" w:gutter="0"/>
          <w:cols w:num="2" w:space="113"/>
          <w:docGrid w:linePitch="360"/>
        </w:sectPr>
      </w:pPr>
      <w:r w:rsidRPr="008D1696">
        <w:rPr>
          <w:color w:val="000000" w:themeColor="text1"/>
          <w:sz w:val="16"/>
          <w:szCs w:val="16"/>
        </w:rPr>
        <w:t>Net capital stock per capita has decline</w:t>
      </w:r>
      <w:r w:rsidR="005805F8" w:rsidRPr="008D1696">
        <w:rPr>
          <w:color w:val="000000" w:themeColor="text1"/>
          <w:sz w:val="16"/>
          <w:szCs w:val="16"/>
        </w:rPr>
        <w:t>d</w:t>
      </w:r>
      <w:r w:rsidRPr="008D1696">
        <w:rPr>
          <w:color w:val="000000" w:themeColor="text1"/>
          <w:sz w:val="16"/>
          <w:szCs w:val="16"/>
        </w:rPr>
        <w:t xml:space="preserve"> in Western Australia </w:t>
      </w:r>
      <w:r w:rsidR="005805F8" w:rsidRPr="008D1696">
        <w:rPr>
          <w:color w:val="000000" w:themeColor="text1"/>
          <w:sz w:val="16"/>
          <w:szCs w:val="16"/>
        </w:rPr>
        <w:t xml:space="preserve">each year </w:t>
      </w:r>
      <w:r w:rsidRPr="008D1696">
        <w:rPr>
          <w:color w:val="000000" w:themeColor="text1"/>
          <w:sz w:val="16"/>
          <w:szCs w:val="16"/>
        </w:rPr>
        <w:t>since 2017</w:t>
      </w:r>
      <w:r w:rsidRPr="008D1696">
        <w:rPr>
          <w:color w:val="000000" w:themeColor="text1"/>
          <w:sz w:val="16"/>
          <w:szCs w:val="16"/>
        </w:rPr>
        <w:noBreakHyphen/>
        <w:t xml:space="preserve">18. The move to the operational phase of the mining expansion, the depreciation of existing capital and </w:t>
      </w:r>
      <w:r w:rsidR="00083AA2" w:rsidRPr="008D1696">
        <w:rPr>
          <w:color w:val="000000" w:themeColor="text1"/>
          <w:sz w:val="16"/>
          <w:szCs w:val="16"/>
        </w:rPr>
        <w:t>higher levels of</w:t>
      </w:r>
      <w:r w:rsidRPr="008D1696">
        <w:rPr>
          <w:color w:val="000000" w:themeColor="text1"/>
          <w:sz w:val="16"/>
          <w:szCs w:val="16"/>
        </w:rPr>
        <w:t xml:space="preserve"> net overseas migration </w:t>
      </w:r>
      <w:r w:rsidR="00083AA2" w:rsidRPr="008D1696">
        <w:rPr>
          <w:color w:val="000000" w:themeColor="text1"/>
          <w:sz w:val="16"/>
          <w:szCs w:val="16"/>
        </w:rPr>
        <w:t>post</w:t>
      </w:r>
      <w:r w:rsidR="005C6997" w:rsidRPr="008D1696">
        <w:rPr>
          <w:color w:val="000000" w:themeColor="text1"/>
          <w:sz w:val="16"/>
          <w:szCs w:val="16"/>
        </w:rPr>
        <w:noBreakHyphen/>
        <w:t xml:space="preserve">pandemic </w:t>
      </w:r>
      <w:r w:rsidRPr="008D1696">
        <w:rPr>
          <w:color w:val="000000" w:themeColor="text1"/>
          <w:sz w:val="16"/>
          <w:szCs w:val="16"/>
        </w:rPr>
        <w:t xml:space="preserve">have contributed to </w:t>
      </w:r>
      <w:r w:rsidR="005C6997" w:rsidRPr="008D1696">
        <w:rPr>
          <w:color w:val="000000" w:themeColor="text1"/>
          <w:sz w:val="16"/>
          <w:szCs w:val="16"/>
        </w:rPr>
        <w:t xml:space="preserve">this </w:t>
      </w:r>
      <w:r w:rsidRPr="008D1696">
        <w:rPr>
          <w:color w:val="000000" w:themeColor="text1"/>
          <w:sz w:val="16"/>
          <w:szCs w:val="16"/>
        </w:rPr>
        <w:t>capital shallowing.</w:t>
      </w:r>
      <w:bookmarkStart w:id="43" w:name="_Population_(annual)"/>
      <w:bookmarkEnd w:id="43"/>
    </w:p>
    <w:p w14:paraId="2D0460BE"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44" w:name="_Environment"/>
      <w:bookmarkEnd w:id="44"/>
      <w:r w:rsidRPr="008F7AA0">
        <w:rPr>
          <w:bCs/>
          <w:color w:val="004C3D"/>
          <w:sz w:val="24"/>
          <w:szCs w:val="24"/>
        </w:rPr>
        <w:t>Industry gross value added</w:t>
      </w:r>
    </w:p>
    <w:p w14:paraId="1C003304"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4EB1D9B3" w14:textId="20E91A7E"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Contribution to change in real gross state product by industry</w:t>
      </w:r>
    </w:p>
    <w:p w14:paraId="17F9792D" w14:textId="52C6AFFE" w:rsidR="00233755" w:rsidRPr="007B1AE5" w:rsidRDefault="001C3837" w:rsidP="00233755">
      <w:r>
        <w:rPr>
          <w:noProof/>
        </w:rPr>
        <w:drawing>
          <wp:inline distT="0" distB="0" distL="0" distR="0" wp14:anchorId="0077E16A" wp14:editId="0D85F194">
            <wp:extent cx="3420000" cy="2103115"/>
            <wp:effectExtent l="0" t="0" r="0" b="0"/>
            <wp:docPr id="13282851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20000" cy="2103115"/>
                    </a:xfrm>
                    <a:prstGeom prst="rect">
                      <a:avLst/>
                    </a:prstGeom>
                    <a:noFill/>
                    <a:ln>
                      <a:noFill/>
                    </a:ln>
                  </pic:spPr>
                </pic:pic>
              </a:graphicData>
            </a:graphic>
          </wp:inline>
        </w:drawing>
      </w:r>
    </w:p>
    <w:p w14:paraId="58AA8252" w14:textId="6118BB7C" w:rsidR="00233755" w:rsidRPr="004F6ED9" w:rsidRDefault="00233755" w:rsidP="003C6DDF">
      <w:pPr>
        <w:jc w:val="both"/>
        <w:rPr>
          <w:sz w:val="10"/>
          <w:szCs w:val="10"/>
        </w:rPr>
      </w:pPr>
      <w:r w:rsidRPr="004F6ED9">
        <w:rPr>
          <w:sz w:val="10"/>
        </w:rPr>
        <w:t xml:space="preserve">Note – </w:t>
      </w:r>
      <w:r w:rsidRPr="004F6ED9">
        <w:rPr>
          <w:sz w:val="10"/>
          <w:szCs w:val="10"/>
        </w:rPr>
        <w:t>Chain volume measures. Original series. Compound annual average change. pp = percentage points. (a) Ownership of dwellings, balancing item</w:t>
      </w:r>
      <w:r w:rsidR="003C6582" w:rsidRPr="004F6ED9">
        <w:rPr>
          <w:sz w:val="10"/>
          <w:szCs w:val="10"/>
        </w:rPr>
        <w:t xml:space="preserve">, </w:t>
      </w:r>
      <w:r w:rsidRPr="004F6ED9">
        <w:rPr>
          <w:sz w:val="10"/>
          <w:szCs w:val="10"/>
        </w:rPr>
        <w:t>statistical discrepancy</w:t>
      </w:r>
      <w:r w:rsidR="003C6582" w:rsidRPr="004F6ED9">
        <w:rPr>
          <w:sz w:val="10"/>
          <w:szCs w:val="10"/>
        </w:rPr>
        <w:t xml:space="preserve"> and differences between the sum of component chain volume measures and the total chain volume measure for gross state product</w:t>
      </w:r>
      <w:r w:rsidRPr="004F6ED9">
        <w:rPr>
          <w:sz w:val="10"/>
          <w:szCs w:val="10"/>
        </w:rPr>
        <w:t>.</w:t>
      </w:r>
    </w:p>
    <w:p w14:paraId="20566EDD" w14:textId="77777777" w:rsidR="00233755" w:rsidRPr="004F6ED9" w:rsidRDefault="00233755" w:rsidP="003C6DDF">
      <w:pPr>
        <w:jc w:val="both"/>
        <w:rPr>
          <w:sz w:val="10"/>
          <w:szCs w:val="10"/>
        </w:rPr>
      </w:pPr>
      <w:r w:rsidRPr="004F6ED9">
        <w:rPr>
          <w:sz w:val="10"/>
          <w:szCs w:val="10"/>
        </w:rPr>
        <w:t>Source: Based on ABS data.</w:t>
      </w:r>
    </w:p>
    <w:p w14:paraId="2EE7DD6B" w14:textId="11475B84" w:rsidR="00233755" w:rsidRPr="009166E3"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5F5A1A">
        <w:rPr>
          <w:sz w:val="16"/>
          <w:szCs w:val="16"/>
        </w:rPr>
        <w:t xml:space="preserve">The mining industry has made a </w:t>
      </w:r>
      <w:r w:rsidR="009059DF" w:rsidRPr="005F5A1A">
        <w:rPr>
          <w:sz w:val="16"/>
          <w:szCs w:val="16"/>
        </w:rPr>
        <w:t>large</w:t>
      </w:r>
      <w:r w:rsidRPr="005F5A1A">
        <w:rPr>
          <w:sz w:val="16"/>
          <w:szCs w:val="16"/>
        </w:rPr>
        <w:t xml:space="preserve"> contribution to </w:t>
      </w:r>
      <w:r w:rsidR="009059DF" w:rsidRPr="005F5A1A">
        <w:rPr>
          <w:sz w:val="16"/>
          <w:szCs w:val="16"/>
        </w:rPr>
        <w:t xml:space="preserve">Western Australia’s </w:t>
      </w:r>
      <w:r w:rsidRPr="005F5A1A">
        <w:rPr>
          <w:sz w:val="16"/>
          <w:szCs w:val="16"/>
        </w:rPr>
        <w:t>GSP growth over the past 30 years, but the different phases of the mining industry’s expansion has affected the contribution to growth from other industries.</w:t>
      </w:r>
    </w:p>
    <w:p w14:paraId="10261024" w14:textId="77777777" w:rsidR="00233755" w:rsidRPr="00F11D65" w:rsidRDefault="00233755" w:rsidP="006058E8">
      <w:pPr>
        <w:pStyle w:val="ListParagraph"/>
        <w:numPr>
          <w:ilvl w:val="0"/>
          <w:numId w:val="9"/>
        </w:numPr>
        <w:spacing w:before="40" w:after="40"/>
        <w:ind w:left="357" w:right="227" w:hanging="357"/>
        <w:contextualSpacing w:val="0"/>
        <w:jc w:val="both"/>
        <w:rPr>
          <w:sz w:val="16"/>
          <w:szCs w:val="16"/>
        </w:rPr>
      </w:pPr>
      <w:r w:rsidRPr="00F11D65">
        <w:rPr>
          <w:sz w:val="16"/>
          <w:szCs w:val="16"/>
        </w:rPr>
        <w:t>GSP growth was relatively well</w:t>
      </w:r>
      <w:r w:rsidRPr="00F11D65">
        <w:rPr>
          <w:sz w:val="16"/>
          <w:szCs w:val="16"/>
        </w:rPr>
        <w:noBreakHyphen/>
        <w:t>balanced in Western Australia until the mid</w:t>
      </w:r>
      <w:r w:rsidRPr="00F11D65">
        <w:rPr>
          <w:sz w:val="16"/>
          <w:szCs w:val="16"/>
        </w:rPr>
        <w:noBreakHyphen/>
        <w:t>2010s, with mining industry output increasing together with output from other industries. Investment in new projects led to growth in the construction industry, and the labour</w:t>
      </w:r>
      <w:r w:rsidRPr="00F11D65">
        <w:rPr>
          <w:sz w:val="16"/>
          <w:szCs w:val="16"/>
        </w:rPr>
        <w:noBreakHyphen/>
        <w:t>intensive nature of this phase of the mining industry’s expansion had spillover effects into other industries.</w:t>
      </w:r>
    </w:p>
    <w:p w14:paraId="1F45E662" w14:textId="77777777" w:rsidR="00233755" w:rsidRPr="007534B3" w:rsidRDefault="00233755" w:rsidP="006058E8">
      <w:pPr>
        <w:pStyle w:val="ListParagraph"/>
        <w:numPr>
          <w:ilvl w:val="0"/>
          <w:numId w:val="9"/>
        </w:numPr>
        <w:spacing w:before="40" w:after="40"/>
        <w:ind w:left="357" w:right="227" w:hanging="357"/>
        <w:contextualSpacing w:val="0"/>
        <w:jc w:val="both"/>
        <w:rPr>
          <w:sz w:val="16"/>
          <w:szCs w:val="16"/>
        </w:rPr>
      </w:pPr>
      <w:r w:rsidRPr="007534B3">
        <w:rPr>
          <w:sz w:val="16"/>
          <w:szCs w:val="16"/>
        </w:rPr>
        <w:t>The end of construction on many major projects led to further increases in mining output as projects became operational. However, it also meant the construction industry was a drag on GSP growth from 2014</w:t>
      </w:r>
      <w:r w:rsidRPr="007534B3">
        <w:rPr>
          <w:sz w:val="16"/>
          <w:szCs w:val="16"/>
        </w:rPr>
        <w:noBreakHyphen/>
        <w:t>15 to 2019</w:t>
      </w:r>
      <w:r w:rsidRPr="007534B3">
        <w:rPr>
          <w:sz w:val="16"/>
          <w:szCs w:val="16"/>
        </w:rPr>
        <w:noBreakHyphen/>
        <w:t>20. The less labour</w:t>
      </w:r>
      <w:r w:rsidRPr="007534B3">
        <w:rPr>
          <w:sz w:val="16"/>
          <w:szCs w:val="16"/>
        </w:rPr>
        <w:noBreakHyphen/>
        <w:t>intensive nature of the operational phase also had implications for economic activity in other industries.</w:t>
      </w:r>
    </w:p>
    <w:p w14:paraId="57A40502" w14:textId="77777777" w:rsidR="00233755" w:rsidRPr="007534B3" w:rsidRDefault="00233755" w:rsidP="006058E8">
      <w:pPr>
        <w:pStyle w:val="ListParagraph"/>
        <w:numPr>
          <w:ilvl w:val="0"/>
          <w:numId w:val="9"/>
        </w:numPr>
        <w:spacing w:before="40" w:after="40"/>
        <w:ind w:left="357" w:right="227" w:hanging="357"/>
        <w:contextualSpacing w:val="0"/>
        <w:jc w:val="both"/>
        <w:rPr>
          <w:sz w:val="16"/>
          <w:szCs w:val="16"/>
        </w:rPr>
      </w:pPr>
      <w:r w:rsidRPr="007534B3">
        <w:rPr>
          <w:sz w:val="16"/>
          <w:szCs w:val="16"/>
        </w:rPr>
        <w:t>While Western Australia’s GSP growth has been lower in recent years, it has also become more balanced, as increases in mining output have become more modest and the economic recovery from the COVID</w:t>
      </w:r>
      <w:r w:rsidRPr="007534B3">
        <w:rPr>
          <w:sz w:val="16"/>
          <w:szCs w:val="16"/>
        </w:rPr>
        <w:noBreakHyphen/>
        <w:t>19 pandemic has benefited a range of industries.</w:t>
      </w:r>
    </w:p>
    <w:p w14:paraId="4A60FB89" w14:textId="77777777" w:rsidR="00233755" w:rsidRPr="00EB1814" w:rsidRDefault="00233755" w:rsidP="006058E8">
      <w:pPr>
        <w:pStyle w:val="ListParagraph"/>
        <w:numPr>
          <w:ilvl w:val="0"/>
          <w:numId w:val="9"/>
        </w:numPr>
        <w:spacing w:before="40" w:after="40"/>
        <w:ind w:right="227"/>
        <w:rPr>
          <w:sz w:val="16"/>
          <w:szCs w:val="16"/>
        </w:rPr>
        <w:sectPr w:rsidR="00233755" w:rsidRPr="00EB1814" w:rsidSect="00233755">
          <w:type w:val="continuous"/>
          <w:pgSz w:w="11907" w:h="16840" w:code="9"/>
          <w:pgMar w:top="1701" w:right="425" w:bottom="567" w:left="567" w:header="709" w:footer="709" w:gutter="0"/>
          <w:cols w:num="2" w:space="113"/>
          <w:docGrid w:linePitch="360"/>
        </w:sectPr>
      </w:pPr>
    </w:p>
    <w:p w14:paraId="059EA07F"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Industry gross value added</w:t>
      </w:r>
    </w:p>
    <w:p w14:paraId="317FE6EE" w14:textId="29AA1FD4" w:rsidR="00233755" w:rsidRPr="007B1AE5" w:rsidRDefault="00C27922" w:rsidP="00233755">
      <w:r>
        <w:rPr>
          <w:noProof/>
        </w:rPr>
        <w:drawing>
          <wp:inline distT="0" distB="0" distL="0" distR="0" wp14:anchorId="5DD415FB" wp14:editId="6CBE2D3A">
            <wp:extent cx="1710000" cy="2091948"/>
            <wp:effectExtent l="0" t="0" r="5080" b="3810"/>
            <wp:docPr id="13255911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10000" cy="2091948"/>
                    </a:xfrm>
                    <a:prstGeom prst="rect">
                      <a:avLst/>
                    </a:prstGeom>
                    <a:noFill/>
                    <a:ln>
                      <a:noFill/>
                    </a:ln>
                  </pic:spPr>
                </pic:pic>
              </a:graphicData>
            </a:graphic>
          </wp:inline>
        </w:drawing>
      </w:r>
      <w:r>
        <w:rPr>
          <w:noProof/>
        </w:rPr>
        <w:drawing>
          <wp:inline distT="0" distB="0" distL="0" distR="0" wp14:anchorId="61479332" wp14:editId="0302828A">
            <wp:extent cx="1710000" cy="2091948"/>
            <wp:effectExtent l="0" t="0" r="5080" b="3810"/>
            <wp:docPr id="14630404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710000" cy="2091948"/>
                    </a:xfrm>
                    <a:prstGeom prst="rect">
                      <a:avLst/>
                    </a:prstGeom>
                    <a:noFill/>
                    <a:ln>
                      <a:noFill/>
                    </a:ln>
                  </pic:spPr>
                </pic:pic>
              </a:graphicData>
            </a:graphic>
          </wp:inline>
        </w:drawing>
      </w:r>
    </w:p>
    <w:p w14:paraId="12CAF42F" w14:textId="77777777" w:rsidR="00233755" w:rsidRPr="00AF759E" w:rsidRDefault="00233755" w:rsidP="003A3A20">
      <w:pPr>
        <w:jc w:val="both"/>
        <w:rPr>
          <w:sz w:val="10"/>
          <w:szCs w:val="10"/>
        </w:rPr>
      </w:pPr>
      <w:r w:rsidRPr="000C0C45">
        <w:rPr>
          <w:sz w:val="10"/>
        </w:rPr>
        <w:t xml:space="preserve">Note – </w:t>
      </w:r>
      <w:r w:rsidRPr="00AF759E">
        <w:rPr>
          <w:sz w:val="10"/>
          <w:szCs w:val="10"/>
        </w:rPr>
        <w:t>Current prices. Original series.</w:t>
      </w:r>
    </w:p>
    <w:p w14:paraId="0F0659A3" w14:textId="77777777" w:rsidR="00233755" w:rsidRPr="00AF759E" w:rsidRDefault="00233755" w:rsidP="003A3A20">
      <w:pPr>
        <w:jc w:val="both"/>
        <w:rPr>
          <w:sz w:val="10"/>
          <w:szCs w:val="10"/>
        </w:rPr>
      </w:pPr>
      <w:r w:rsidRPr="00AF759E">
        <w:rPr>
          <w:sz w:val="10"/>
          <w:szCs w:val="10"/>
        </w:rPr>
        <w:t>Source: Based on ABS data.</w:t>
      </w:r>
    </w:p>
    <w:p w14:paraId="01A97C4A" w14:textId="77777777" w:rsidR="00233755" w:rsidRPr="007B4C9D"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7B4C9D">
        <w:rPr>
          <w:sz w:val="16"/>
          <w:szCs w:val="16"/>
        </w:rPr>
        <w:t>Industry gross value added (GVA) is a measure of the additional value created by an industry in the production of goods and services. The nominal value of GVA is influenced by both the volume of production from an industry and the prices at which it sells goods and services.</w:t>
      </w:r>
    </w:p>
    <w:p w14:paraId="5E11CD97" w14:textId="1A133A98" w:rsidR="00233755" w:rsidRPr="00374F52"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374F52">
        <w:rPr>
          <w:color w:val="000000" w:themeColor="text1"/>
          <w:sz w:val="16"/>
          <w:szCs w:val="16"/>
        </w:rPr>
        <w:t xml:space="preserve">Over the past 30 years, both the volume of the mining industry’s production and the average prices it has received for that production have increased. </w:t>
      </w:r>
      <w:r w:rsidR="00661FC7" w:rsidRPr="00374F52">
        <w:rPr>
          <w:color w:val="000000" w:themeColor="text1"/>
          <w:sz w:val="16"/>
          <w:szCs w:val="16"/>
        </w:rPr>
        <w:t>Western Australia’s m</w:t>
      </w:r>
      <w:r w:rsidRPr="00374F52">
        <w:rPr>
          <w:color w:val="000000" w:themeColor="text1"/>
          <w:sz w:val="16"/>
          <w:szCs w:val="16"/>
        </w:rPr>
        <w:t>ining industry GVA increased from $</w:t>
      </w:r>
      <w:r w:rsidR="007B4C9D" w:rsidRPr="00374F52">
        <w:rPr>
          <w:color w:val="000000" w:themeColor="text1"/>
          <w:sz w:val="16"/>
          <w:szCs w:val="16"/>
        </w:rPr>
        <w:t>8.</w:t>
      </w:r>
      <w:r w:rsidRPr="00374F52">
        <w:rPr>
          <w:color w:val="000000" w:themeColor="text1"/>
          <w:sz w:val="16"/>
          <w:szCs w:val="16"/>
        </w:rPr>
        <w:t>7 billion in 199</w:t>
      </w:r>
      <w:r w:rsidR="007B4C9D" w:rsidRPr="00374F52">
        <w:rPr>
          <w:color w:val="000000" w:themeColor="text1"/>
          <w:sz w:val="16"/>
          <w:szCs w:val="16"/>
        </w:rPr>
        <w:t>4</w:t>
      </w:r>
      <w:r w:rsidRPr="00374F52">
        <w:rPr>
          <w:color w:val="000000" w:themeColor="text1"/>
          <w:sz w:val="16"/>
          <w:szCs w:val="16"/>
        </w:rPr>
        <w:noBreakHyphen/>
        <w:t>9</w:t>
      </w:r>
      <w:r w:rsidR="007B4C9D" w:rsidRPr="00374F52">
        <w:rPr>
          <w:color w:val="000000" w:themeColor="text1"/>
          <w:sz w:val="16"/>
          <w:szCs w:val="16"/>
        </w:rPr>
        <w:t>5</w:t>
      </w:r>
      <w:r w:rsidRPr="00374F52">
        <w:rPr>
          <w:color w:val="000000" w:themeColor="text1"/>
          <w:sz w:val="16"/>
          <w:szCs w:val="16"/>
        </w:rPr>
        <w:t xml:space="preserve"> to $1</w:t>
      </w:r>
      <w:r w:rsidR="009A7E83" w:rsidRPr="00374F52">
        <w:rPr>
          <w:color w:val="000000" w:themeColor="text1"/>
          <w:sz w:val="16"/>
          <w:szCs w:val="16"/>
        </w:rPr>
        <w:t>77.8</w:t>
      </w:r>
      <w:r w:rsidRPr="00374F52">
        <w:rPr>
          <w:color w:val="000000" w:themeColor="text1"/>
          <w:sz w:val="16"/>
          <w:szCs w:val="16"/>
        </w:rPr>
        <w:t> billion in 202</w:t>
      </w:r>
      <w:r w:rsidR="009A7E83" w:rsidRPr="00374F52">
        <w:rPr>
          <w:color w:val="000000" w:themeColor="text1"/>
          <w:sz w:val="16"/>
          <w:szCs w:val="16"/>
        </w:rPr>
        <w:t>4</w:t>
      </w:r>
      <w:r w:rsidRPr="00374F52">
        <w:rPr>
          <w:color w:val="000000" w:themeColor="text1"/>
          <w:sz w:val="16"/>
          <w:szCs w:val="16"/>
        </w:rPr>
        <w:noBreakHyphen/>
        <w:t>2</w:t>
      </w:r>
      <w:r w:rsidR="009A7E83" w:rsidRPr="00374F52">
        <w:rPr>
          <w:color w:val="000000" w:themeColor="text1"/>
          <w:sz w:val="16"/>
          <w:szCs w:val="16"/>
        </w:rPr>
        <w:t>5</w:t>
      </w:r>
      <w:r w:rsidR="00661FC7" w:rsidRPr="00374F52">
        <w:rPr>
          <w:color w:val="000000" w:themeColor="text1"/>
          <w:sz w:val="16"/>
          <w:szCs w:val="16"/>
        </w:rPr>
        <w:t xml:space="preserve"> and t</w:t>
      </w:r>
      <w:r w:rsidRPr="00374F52">
        <w:rPr>
          <w:color w:val="000000" w:themeColor="text1"/>
          <w:sz w:val="16"/>
          <w:szCs w:val="16"/>
        </w:rPr>
        <w:t>he mining industry’s share of GSP grew from 1</w:t>
      </w:r>
      <w:r w:rsidR="00726A12" w:rsidRPr="00374F52">
        <w:rPr>
          <w:color w:val="000000" w:themeColor="text1"/>
          <w:sz w:val="16"/>
          <w:szCs w:val="16"/>
        </w:rPr>
        <w:t>7</w:t>
      </w:r>
      <w:r w:rsidRPr="00374F52">
        <w:rPr>
          <w:color w:val="000000" w:themeColor="text1"/>
          <w:sz w:val="16"/>
          <w:szCs w:val="16"/>
        </w:rPr>
        <w:t>% in 199</w:t>
      </w:r>
      <w:r w:rsidR="00726A12" w:rsidRPr="00374F52">
        <w:rPr>
          <w:color w:val="000000" w:themeColor="text1"/>
          <w:sz w:val="16"/>
          <w:szCs w:val="16"/>
        </w:rPr>
        <w:t>4</w:t>
      </w:r>
      <w:r w:rsidRPr="00374F52">
        <w:rPr>
          <w:color w:val="000000" w:themeColor="text1"/>
          <w:sz w:val="16"/>
          <w:szCs w:val="16"/>
        </w:rPr>
        <w:noBreakHyphen/>
        <w:t>9</w:t>
      </w:r>
      <w:r w:rsidR="00726A12" w:rsidRPr="00374F52">
        <w:rPr>
          <w:color w:val="000000" w:themeColor="text1"/>
          <w:sz w:val="16"/>
          <w:szCs w:val="16"/>
        </w:rPr>
        <w:t>5</w:t>
      </w:r>
      <w:r w:rsidRPr="00374F52">
        <w:rPr>
          <w:color w:val="000000" w:themeColor="text1"/>
          <w:sz w:val="16"/>
          <w:szCs w:val="16"/>
        </w:rPr>
        <w:t xml:space="preserve"> to </w:t>
      </w:r>
      <w:r w:rsidR="002E4B93" w:rsidRPr="00374F52">
        <w:rPr>
          <w:color w:val="000000" w:themeColor="text1"/>
          <w:sz w:val="16"/>
          <w:szCs w:val="16"/>
        </w:rPr>
        <w:t>39</w:t>
      </w:r>
      <w:r w:rsidRPr="00374F52">
        <w:rPr>
          <w:color w:val="000000" w:themeColor="text1"/>
          <w:sz w:val="16"/>
          <w:szCs w:val="16"/>
        </w:rPr>
        <w:t>% in 202</w:t>
      </w:r>
      <w:r w:rsidR="002E4B93" w:rsidRPr="00374F52">
        <w:rPr>
          <w:color w:val="000000" w:themeColor="text1"/>
          <w:sz w:val="16"/>
          <w:szCs w:val="16"/>
        </w:rPr>
        <w:t>4</w:t>
      </w:r>
      <w:r w:rsidRPr="00374F52">
        <w:rPr>
          <w:color w:val="000000" w:themeColor="text1"/>
          <w:sz w:val="16"/>
          <w:szCs w:val="16"/>
        </w:rPr>
        <w:noBreakHyphen/>
        <w:t>2</w:t>
      </w:r>
      <w:r w:rsidR="002E4B93" w:rsidRPr="00374F52">
        <w:rPr>
          <w:color w:val="000000" w:themeColor="text1"/>
          <w:sz w:val="16"/>
          <w:szCs w:val="16"/>
        </w:rPr>
        <w:t>5</w:t>
      </w:r>
      <w:r w:rsidRPr="00374F52">
        <w:rPr>
          <w:color w:val="000000" w:themeColor="text1"/>
          <w:sz w:val="16"/>
          <w:szCs w:val="16"/>
        </w:rPr>
        <w:t>.</w:t>
      </w:r>
    </w:p>
    <w:p w14:paraId="6C090839" w14:textId="6C8F2911" w:rsidR="00233755" w:rsidRPr="00374F52"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374F52">
        <w:rPr>
          <w:color w:val="000000" w:themeColor="text1"/>
          <w:sz w:val="16"/>
          <w:szCs w:val="16"/>
        </w:rPr>
        <w:t xml:space="preserve">The GVA of all </w:t>
      </w:r>
      <w:r w:rsidR="00661FC7" w:rsidRPr="00374F52">
        <w:rPr>
          <w:color w:val="000000" w:themeColor="text1"/>
          <w:sz w:val="16"/>
          <w:szCs w:val="16"/>
        </w:rPr>
        <w:t xml:space="preserve">Western Australia’s </w:t>
      </w:r>
      <w:r w:rsidRPr="00374F52">
        <w:rPr>
          <w:color w:val="000000" w:themeColor="text1"/>
          <w:sz w:val="16"/>
          <w:szCs w:val="16"/>
        </w:rPr>
        <w:t>services industries increased from $2</w:t>
      </w:r>
      <w:r w:rsidR="0004639B" w:rsidRPr="00374F52">
        <w:rPr>
          <w:color w:val="000000" w:themeColor="text1"/>
          <w:sz w:val="16"/>
          <w:szCs w:val="16"/>
        </w:rPr>
        <w:t>3.5</w:t>
      </w:r>
      <w:r w:rsidRPr="00374F52">
        <w:rPr>
          <w:color w:val="000000" w:themeColor="text1"/>
          <w:sz w:val="16"/>
          <w:szCs w:val="16"/>
        </w:rPr>
        <w:t> billion in 199</w:t>
      </w:r>
      <w:r w:rsidR="0004639B" w:rsidRPr="00374F52">
        <w:rPr>
          <w:color w:val="000000" w:themeColor="text1"/>
          <w:sz w:val="16"/>
          <w:szCs w:val="16"/>
        </w:rPr>
        <w:t>4</w:t>
      </w:r>
      <w:r w:rsidRPr="00374F52">
        <w:rPr>
          <w:color w:val="000000" w:themeColor="text1"/>
          <w:sz w:val="16"/>
          <w:szCs w:val="16"/>
        </w:rPr>
        <w:noBreakHyphen/>
        <w:t>9</w:t>
      </w:r>
      <w:r w:rsidR="0004639B" w:rsidRPr="00374F52">
        <w:rPr>
          <w:color w:val="000000" w:themeColor="text1"/>
          <w:sz w:val="16"/>
          <w:szCs w:val="16"/>
        </w:rPr>
        <w:t>5</w:t>
      </w:r>
      <w:r w:rsidRPr="00374F52">
        <w:rPr>
          <w:color w:val="000000" w:themeColor="text1"/>
          <w:sz w:val="16"/>
          <w:szCs w:val="16"/>
        </w:rPr>
        <w:t xml:space="preserve"> to $1</w:t>
      </w:r>
      <w:r w:rsidR="0004639B" w:rsidRPr="00374F52">
        <w:rPr>
          <w:color w:val="000000" w:themeColor="text1"/>
          <w:sz w:val="16"/>
          <w:szCs w:val="16"/>
        </w:rPr>
        <w:t>69.3</w:t>
      </w:r>
      <w:r w:rsidRPr="00374F52">
        <w:rPr>
          <w:color w:val="000000" w:themeColor="text1"/>
          <w:sz w:val="16"/>
          <w:szCs w:val="16"/>
        </w:rPr>
        <w:t> billion in 202</w:t>
      </w:r>
      <w:r w:rsidR="0004639B" w:rsidRPr="00374F52">
        <w:rPr>
          <w:color w:val="000000" w:themeColor="text1"/>
          <w:sz w:val="16"/>
          <w:szCs w:val="16"/>
        </w:rPr>
        <w:t>4</w:t>
      </w:r>
      <w:r w:rsidRPr="00374F52">
        <w:rPr>
          <w:color w:val="000000" w:themeColor="text1"/>
          <w:sz w:val="16"/>
          <w:szCs w:val="16"/>
        </w:rPr>
        <w:noBreakHyphen/>
        <w:t>2</w:t>
      </w:r>
      <w:r w:rsidR="0004639B" w:rsidRPr="00374F52">
        <w:rPr>
          <w:color w:val="000000" w:themeColor="text1"/>
          <w:sz w:val="16"/>
          <w:szCs w:val="16"/>
        </w:rPr>
        <w:t>5</w:t>
      </w:r>
      <w:r w:rsidRPr="00374F52">
        <w:rPr>
          <w:color w:val="000000" w:themeColor="text1"/>
          <w:sz w:val="16"/>
          <w:szCs w:val="16"/>
        </w:rPr>
        <w:t>.</w:t>
      </w:r>
    </w:p>
    <w:p w14:paraId="318D6D5E" w14:textId="758E5FA6" w:rsidR="00233755" w:rsidRPr="00374F52" w:rsidRDefault="00A40712" w:rsidP="006058E8">
      <w:pPr>
        <w:pStyle w:val="ListParagraph"/>
        <w:numPr>
          <w:ilvl w:val="0"/>
          <w:numId w:val="9"/>
        </w:numPr>
        <w:spacing w:before="40" w:after="40"/>
        <w:ind w:left="357" w:right="227" w:hanging="357"/>
        <w:contextualSpacing w:val="0"/>
        <w:jc w:val="both"/>
        <w:rPr>
          <w:color w:val="000000" w:themeColor="text1"/>
          <w:sz w:val="16"/>
          <w:szCs w:val="16"/>
        </w:rPr>
      </w:pPr>
      <w:r w:rsidRPr="00374F52">
        <w:rPr>
          <w:color w:val="000000" w:themeColor="text1"/>
          <w:sz w:val="16"/>
          <w:szCs w:val="16"/>
        </w:rPr>
        <w:t xml:space="preserve">The </w:t>
      </w:r>
      <w:r w:rsidR="00233755" w:rsidRPr="00374F52">
        <w:rPr>
          <w:color w:val="000000" w:themeColor="text1"/>
          <w:sz w:val="16"/>
          <w:szCs w:val="16"/>
        </w:rPr>
        <w:t xml:space="preserve">GVA of </w:t>
      </w:r>
      <w:r w:rsidR="00E266F0" w:rsidRPr="00374F52">
        <w:rPr>
          <w:color w:val="000000" w:themeColor="text1"/>
          <w:sz w:val="16"/>
          <w:szCs w:val="16"/>
        </w:rPr>
        <w:t xml:space="preserve">Western Australia’s construction industry has been </w:t>
      </w:r>
      <w:r w:rsidR="0041137C" w:rsidRPr="00374F52">
        <w:rPr>
          <w:color w:val="000000" w:themeColor="text1"/>
          <w:sz w:val="16"/>
          <w:szCs w:val="16"/>
        </w:rPr>
        <w:t xml:space="preserve">heavily influenced by cycles of resource </w:t>
      </w:r>
      <w:r w:rsidR="00116E61" w:rsidRPr="00374F52">
        <w:rPr>
          <w:color w:val="000000" w:themeColor="text1"/>
          <w:sz w:val="16"/>
          <w:szCs w:val="16"/>
        </w:rPr>
        <w:t>construction</w:t>
      </w:r>
      <w:r w:rsidR="00030694" w:rsidRPr="00374F52">
        <w:rPr>
          <w:color w:val="000000" w:themeColor="text1"/>
          <w:sz w:val="16"/>
          <w:szCs w:val="16"/>
        </w:rPr>
        <w:t>.</w:t>
      </w:r>
      <w:r w:rsidR="00116E61" w:rsidRPr="00374F52">
        <w:rPr>
          <w:color w:val="000000" w:themeColor="text1"/>
          <w:sz w:val="16"/>
          <w:szCs w:val="16"/>
        </w:rPr>
        <w:t xml:space="preserve"> </w:t>
      </w:r>
      <w:r w:rsidR="00030694" w:rsidRPr="00374F52">
        <w:rPr>
          <w:color w:val="000000" w:themeColor="text1"/>
          <w:sz w:val="16"/>
          <w:szCs w:val="16"/>
        </w:rPr>
        <w:t>T</w:t>
      </w:r>
      <w:r w:rsidR="00116E61" w:rsidRPr="00374F52">
        <w:rPr>
          <w:color w:val="000000" w:themeColor="text1"/>
          <w:sz w:val="16"/>
          <w:szCs w:val="16"/>
        </w:rPr>
        <w:t>he GVA of Western Australia’s</w:t>
      </w:r>
      <w:r w:rsidR="00233755" w:rsidRPr="00374F52">
        <w:rPr>
          <w:color w:val="000000" w:themeColor="text1"/>
          <w:sz w:val="16"/>
          <w:szCs w:val="16"/>
        </w:rPr>
        <w:t xml:space="preserve"> agriculture, forestry and fishing, and manufacturing industries has increased</w:t>
      </w:r>
      <w:r w:rsidR="00030694" w:rsidRPr="00374F52">
        <w:rPr>
          <w:color w:val="000000" w:themeColor="text1"/>
          <w:sz w:val="16"/>
          <w:szCs w:val="16"/>
        </w:rPr>
        <w:t xml:space="preserve"> over time</w:t>
      </w:r>
      <w:r w:rsidR="00233755" w:rsidRPr="00374F52">
        <w:rPr>
          <w:color w:val="000000" w:themeColor="text1"/>
          <w:sz w:val="16"/>
          <w:szCs w:val="16"/>
        </w:rPr>
        <w:t xml:space="preserve">, </w:t>
      </w:r>
      <w:r w:rsidR="00CE5F64" w:rsidRPr="00374F52">
        <w:rPr>
          <w:color w:val="000000" w:themeColor="text1"/>
          <w:sz w:val="16"/>
          <w:szCs w:val="16"/>
        </w:rPr>
        <w:t xml:space="preserve">but the </w:t>
      </w:r>
      <w:r w:rsidR="00233755" w:rsidRPr="00374F52">
        <w:rPr>
          <w:color w:val="000000" w:themeColor="text1"/>
          <w:sz w:val="16"/>
          <w:szCs w:val="16"/>
        </w:rPr>
        <w:t xml:space="preserve">share of </w:t>
      </w:r>
      <w:r w:rsidR="00CE5F64" w:rsidRPr="00374F52">
        <w:rPr>
          <w:color w:val="000000" w:themeColor="text1"/>
          <w:sz w:val="16"/>
          <w:szCs w:val="16"/>
        </w:rPr>
        <w:t xml:space="preserve">GSP of </w:t>
      </w:r>
      <w:r w:rsidR="00233755" w:rsidRPr="00374F52">
        <w:rPr>
          <w:color w:val="000000" w:themeColor="text1"/>
          <w:sz w:val="16"/>
          <w:szCs w:val="16"/>
        </w:rPr>
        <w:t>these industries has fallen</w:t>
      </w:r>
      <w:r w:rsidR="00CE5F64" w:rsidRPr="00374F52">
        <w:rPr>
          <w:color w:val="000000" w:themeColor="text1"/>
          <w:sz w:val="16"/>
          <w:szCs w:val="16"/>
        </w:rPr>
        <w:t xml:space="preserve"> </w:t>
      </w:r>
      <w:r w:rsidR="00233755" w:rsidRPr="00374F52">
        <w:rPr>
          <w:color w:val="000000" w:themeColor="text1"/>
          <w:sz w:val="16"/>
          <w:szCs w:val="16"/>
        </w:rPr>
        <w:t xml:space="preserve">as </w:t>
      </w:r>
      <w:r w:rsidR="00516A7C" w:rsidRPr="00374F52">
        <w:rPr>
          <w:color w:val="000000" w:themeColor="text1"/>
          <w:sz w:val="16"/>
          <w:szCs w:val="16"/>
        </w:rPr>
        <w:t xml:space="preserve">the GVA of </w:t>
      </w:r>
      <w:r w:rsidR="00233755" w:rsidRPr="00374F52">
        <w:rPr>
          <w:color w:val="000000" w:themeColor="text1"/>
          <w:sz w:val="16"/>
          <w:szCs w:val="16"/>
        </w:rPr>
        <w:t>mining</w:t>
      </w:r>
      <w:r w:rsidR="00CE5F64" w:rsidRPr="00374F52">
        <w:rPr>
          <w:color w:val="000000" w:themeColor="text1"/>
          <w:sz w:val="16"/>
          <w:szCs w:val="16"/>
        </w:rPr>
        <w:t xml:space="preserve"> </w:t>
      </w:r>
      <w:r w:rsidR="00516A7C" w:rsidRPr="00374F52">
        <w:rPr>
          <w:color w:val="000000" w:themeColor="text1"/>
          <w:sz w:val="16"/>
          <w:szCs w:val="16"/>
        </w:rPr>
        <w:t xml:space="preserve">and services </w:t>
      </w:r>
      <w:r w:rsidR="00CE5F64" w:rsidRPr="00374F52">
        <w:rPr>
          <w:color w:val="000000" w:themeColor="text1"/>
          <w:sz w:val="16"/>
          <w:szCs w:val="16"/>
        </w:rPr>
        <w:t>industr</w:t>
      </w:r>
      <w:r w:rsidR="00516A7C" w:rsidRPr="00374F52">
        <w:rPr>
          <w:color w:val="000000" w:themeColor="text1"/>
          <w:sz w:val="16"/>
          <w:szCs w:val="16"/>
        </w:rPr>
        <w:t>ies has grown at a higher rate</w:t>
      </w:r>
      <w:r w:rsidR="00233755" w:rsidRPr="00374F52">
        <w:rPr>
          <w:color w:val="000000" w:themeColor="text1"/>
          <w:sz w:val="16"/>
          <w:szCs w:val="16"/>
        </w:rPr>
        <w:t>.</w:t>
      </w:r>
    </w:p>
    <w:p w14:paraId="19A96FF7" w14:textId="77777777" w:rsidR="00233755" w:rsidRPr="006F3E67" w:rsidRDefault="00233755" w:rsidP="006058E8">
      <w:pPr>
        <w:pStyle w:val="ListParagraph"/>
        <w:numPr>
          <w:ilvl w:val="0"/>
          <w:numId w:val="9"/>
        </w:numPr>
        <w:spacing w:before="40" w:after="40"/>
        <w:ind w:right="227"/>
        <w:rPr>
          <w:sz w:val="16"/>
          <w:szCs w:val="16"/>
        </w:rPr>
        <w:sectPr w:rsidR="00233755" w:rsidRPr="006F3E67" w:rsidSect="00233755">
          <w:type w:val="continuous"/>
          <w:pgSz w:w="11907" w:h="16840" w:code="9"/>
          <w:pgMar w:top="1701" w:right="425" w:bottom="567" w:left="567" w:header="709" w:footer="709" w:gutter="0"/>
          <w:cols w:num="2" w:space="113"/>
          <w:docGrid w:linePitch="360"/>
        </w:sectPr>
      </w:pPr>
    </w:p>
    <w:p w14:paraId="14390EC8" w14:textId="45A132E4"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Industry gross value added: 202</w:t>
      </w:r>
      <w:r w:rsidR="00933EDD">
        <w:rPr>
          <w:i w:val="0"/>
          <w:iCs w:val="0"/>
          <w:color w:val="00997A"/>
          <w:sz w:val="20"/>
          <w:szCs w:val="20"/>
        </w:rPr>
        <w:t>4</w:t>
      </w:r>
      <w:r w:rsidRPr="009446B5">
        <w:rPr>
          <w:i w:val="0"/>
          <w:iCs w:val="0"/>
          <w:color w:val="00997A"/>
          <w:sz w:val="20"/>
          <w:szCs w:val="20"/>
        </w:rPr>
        <w:noBreakHyphen/>
        <w:t>2</w:t>
      </w:r>
      <w:r w:rsidR="00933EDD">
        <w:rPr>
          <w:i w:val="0"/>
          <w:iCs w:val="0"/>
          <w:color w:val="00997A"/>
          <w:sz w:val="20"/>
          <w:szCs w:val="20"/>
        </w:rPr>
        <w:t>5</w:t>
      </w:r>
    </w:p>
    <w:p w14:paraId="6BF8BD09" w14:textId="77AA54E7" w:rsidR="00233755" w:rsidRPr="007B1AE5" w:rsidRDefault="00AC243E" w:rsidP="00233755">
      <w:r>
        <w:rPr>
          <w:noProof/>
        </w:rPr>
        <w:drawing>
          <wp:inline distT="0" distB="0" distL="0" distR="0" wp14:anchorId="6E71FC13" wp14:editId="3B3E6EB6">
            <wp:extent cx="3420000" cy="2107010"/>
            <wp:effectExtent l="0" t="0" r="9525" b="7620"/>
            <wp:docPr id="1156836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4078ECD1" w14:textId="0D103117" w:rsidR="00233755" w:rsidRPr="00B41413" w:rsidRDefault="00233755" w:rsidP="003A3A20">
      <w:pPr>
        <w:jc w:val="both"/>
        <w:rPr>
          <w:color w:val="000000" w:themeColor="text1"/>
          <w:sz w:val="10"/>
          <w:szCs w:val="10"/>
        </w:rPr>
      </w:pPr>
      <w:r w:rsidRPr="000C0C45">
        <w:rPr>
          <w:sz w:val="10"/>
        </w:rPr>
        <w:t xml:space="preserve">Note – </w:t>
      </w:r>
      <w:r w:rsidRPr="00AF759E">
        <w:rPr>
          <w:sz w:val="10"/>
          <w:szCs w:val="10"/>
        </w:rPr>
        <w:t>Current prices. Original series</w:t>
      </w:r>
      <w:r w:rsidRPr="00B41413">
        <w:rPr>
          <w:color w:val="000000" w:themeColor="text1"/>
          <w:sz w:val="10"/>
          <w:szCs w:val="10"/>
        </w:rPr>
        <w:t>.</w:t>
      </w:r>
      <w:r w:rsidR="000B01E1" w:rsidRPr="00B41413">
        <w:rPr>
          <w:color w:val="000000" w:themeColor="text1"/>
          <w:sz w:val="10"/>
          <w:szCs w:val="10"/>
        </w:rPr>
        <w:t xml:space="preserve"> </w:t>
      </w:r>
      <w:r w:rsidR="00813E13" w:rsidRPr="00B41413">
        <w:rPr>
          <w:color w:val="000000" w:themeColor="text1"/>
          <w:sz w:val="10"/>
          <w:szCs w:val="10"/>
        </w:rPr>
        <w:t xml:space="preserve">The sum of the gross value added of all industries </w:t>
      </w:r>
      <w:r w:rsidR="009923B5" w:rsidRPr="00B41413">
        <w:rPr>
          <w:color w:val="000000" w:themeColor="text1"/>
          <w:sz w:val="10"/>
          <w:szCs w:val="10"/>
        </w:rPr>
        <w:t xml:space="preserve">displayed in this chart is less than </w:t>
      </w:r>
      <w:r w:rsidR="00A57CDB" w:rsidRPr="00B41413">
        <w:rPr>
          <w:color w:val="000000" w:themeColor="text1"/>
          <w:sz w:val="10"/>
          <w:szCs w:val="10"/>
        </w:rPr>
        <w:t>gross state product which includes the value of dwelling ownership</w:t>
      </w:r>
      <w:r w:rsidR="00A3264A" w:rsidRPr="00B41413">
        <w:rPr>
          <w:color w:val="000000" w:themeColor="text1"/>
          <w:sz w:val="10"/>
          <w:szCs w:val="10"/>
        </w:rPr>
        <w:t>, taxes less subsidies and a statistical discrepancy</w:t>
      </w:r>
      <w:r w:rsidR="00D73EC4" w:rsidRPr="00B41413">
        <w:rPr>
          <w:color w:val="000000" w:themeColor="text1"/>
          <w:sz w:val="10"/>
          <w:szCs w:val="10"/>
        </w:rPr>
        <w:t>.</w:t>
      </w:r>
    </w:p>
    <w:p w14:paraId="7A21F327" w14:textId="77777777" w:rsidR="00233755" w:rsidRPr="00AF759E" w:rsidRDefault="00233755" w:rsidP="003A3A20">
      <w:pPr>
        <w:jc w:val="both"/>
        <w:rPr>
          <w:sz w:val="10"/>
          <w:szCs w:val="10"/>
        </w:rPr>
      </w:pPr>
      <w:r w:rsidRPr="00AF759E">
        <w:rPr>
          <w:sz w:val="10"/>
          <w:szCs w:val="10"/>
        </w:rPr>
        <w:t>Source: Based on ABS data.</w:t>
      </w:r>
    </w:p>
    <w:p w14:paraId="037A0839" w14:textId="6597BB80" w:rsidR="00233755" w:rsidRPr="00374F52" w:rsidRDefault="00233755" w:rsidP="006058E8">
      <w:pPr>
        <w:pStyle w:val="ListParagraph"/>
        <w:numPr>
          <w:ilvl w:val="0"/>
          <w:numId w:val="9"/>
        </w:numPr>
        <w:spacing w:before="40" w:after="40"/>
        <w:ind w:right="227" w:hanging="357"/>
        <w:contextualSpacing w:val="0"/>
        <w:jc w:val="both"/>
        <w:rPr>
          <w:color w:val="000000" w:themeColor="text1"/>
          <w:sz w:val="16"/>
          <w:szCs w:val="16"/>
        </w:rPr>
      </w:pPr>
      <w:r w:rsidRPr="007B1AE5">
        <w:br w:type="column"/>
      </w:r>
      <w:r w:rsidRPr="00374F52">
        <w:rPr>
          <w:color w:val="000000" w:themeColor="text1"/>
          <w:sz w:val="16"/>
          <w:szCs w:val="16"/>
        </w:rPr>
        <w:t>Goods-producing industries accounted for 5</w:t>
      </w:r>
      <w:r w:rsidR="00F3205F" w:rsidRPr="00374F52">
        <w:rPr>
          <w:color w:val="000000" w:themeColor="text1"/>
          <w:sz w:val="16"/>
          <w:szCs w:val="16"/>
        </w:rPr>
        <w:t>3.0</w:t>
      </w:r>
      <w:r w:rsidRPr="00374F52">
        <w:rPr>
          <w:color w:val="000000" w:themeColor="text1"/>
          <w:sz w:val="16"/>
          <w:szCs w:val="16"/>
        </w:rPr>
        <w:t>% ($2</w:t>
      </w:r>
      <w:r w:rsidR="00EC37B4" w:rsidRPr="00374F52">
        <w:rPr>
          <w:color w:val="000000" w:themeColor="text1"/>
          <w:sz w:val="16"/>
          <w:szCs w:val="16"/>
        </w:rPr>
        <w:t>43</w:t>
      </w:r>
      <w:r w:rsidRPr="00374F52">
        <w:rPr>
          <w:color w:val="000000" w:themeColor="text1"/>
          <w:sz w:val="16"/>
          <w:szCs w:val="16"/>
        </w:rPr>
        <w:t>.2 billion) of Western Australia’s GSP in 202</w:t>
      </w:r>
      <w:r w:rsidR="00CF408F" w:rsidRPr="00374F52">
        <w:rPr>
          <w:color w:val="000000" w:themeColor="text1"/>
          <w:sz w:val="16"/>
          <w:szCs w:val="16"/>
        </w:rPr>
        <w:t>4</w:t>
      </w:r>
      <w:r w:rsidRPr="00374F52">
        <w:rPr>
          <w:color w:val="000000" w:themeColor="text1"/>
          <w:sz w:val="16"/>
          <w:szCs w:val="16"/>
        </w:rPr>
        <w:t>-2</w:t>
      </w:r>
      <w:r w:rsidR="00CF408F" w:rsidRPr="00374F52">
        <w:rPr>
          <w:color w:val="000000" w:themeColor="text1"/>
          <w:sz w:val="16"/>
          <w:szCs w:val="16"/>
        </w:rPr>
        <w:t>5</w:t>
      </w:r>
      <w:r w:rsidRPr="00374F52">
        <w:rPr>
          <w:color w:val="000000" w:themeColor="text1"/>
          <w:sz w:val="16"/>
          <w:szCs w:val="16"/>
        </w:rPr>
        <w:t>, including:</w:t>
      </w:r>
    </w:p>
    <w:p w14:paraId="7B9A194B" w14:textId="2C51E231"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mining (</w:t>
      </w:r>
      <w:r w:rsidR="00346C7C" w:rsidRPr="00374F52">
        <w:rPr>
          <w:color w:val="000000" w:themeColor="text1"/>
          <w:sz w:val="16"/>
          <w:szCs w:val="16"/>
        </w:rPr>
        <w:t>3</w:t>
      </w:r>
      <w:r w:rsidR="00770563" w:rsidRPr="00374F52">
        <w:rPr>
          <w:color w:val="000000" w:themeColor="text1"/>
          <w:sz w:val="16"/>
          <w:szCs w:val="16"/>
        </w:rPr>
        <w:t>8.8</w:t>
      </w:r>
      <w:r w:rsidRPr="00374F52">
        <w:rPr>
          <w:color w:val="000000" w:themeColor="text1"/>
          <w:sz w:val="16"/>
          <w:szCs w:val="16"/>
        </w:rPr>
        <w:t>% or $1</w:t>
      </w:r>
      <w:r w:rsidR="00346C7C" w:rsidRPr="00374F52">
        <w:rPr>
          <w:color w:val="000000" w:themeColor="text1"/>
          <w:sz w:val="16"/>
          <w:szCs w:val="16"/>
        </w:rPr>
        <w:t>77.8</w:t>
      </w:r>
      <w:r w:rsidRPr="00374F52">
        <w:rPr>
          <w:color w:val="000000" w:themeColor="text1"/>
          <w:sz w:val="16"/>
          <w:szCs w:val="16"/>
        </w:rPr>
        <w:t> billion)</w:t>
      </w:r>
    </w:p>
    <w:p w14:paraId="61C940FD" w14:textId="4B286F51"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construction (6</w:t>
      </w:r>
      <w:r w:rsidR="00770563" w:rsidRPr="00374F52">
        <w:rPr>
          <w:color w:val="000000" w:themeColor="text1"/>
          <w:sz w:val="16"/>
          <w:szCs w:val="16"/>
        </w:rPr>
        <w:t>.2</w:t>
      </w:r>
      <w:r w:rsidRPr="00374F52">
        <w:rPr>
          <w:color w:val="000000" w:themeColor="text1"/>
          <w:sz w:val="16"/>
          <w:szCs w:val="16"/>
        </w:rPr>
        <w:t>% or $2</w:t>
      </w:r>
      <w:r w:rsidR="00346C7C" w:rsidRPr="00374F52">
        <w:rPr>
          <w:color w:val="000000" w:themeColor="text1"/>
          <w:sz w:val="16"/>
          <w:szCs w:val="16"/>
        </w:rPr>
        <w:t>8.5</w:t>
      </w:r>
      <w:r w:rsidRPr="00374F52">
        <w:rPr>
          <w:color w:val="000000" w:themeColor="text1"/>
          <w:sz w:val="16"/>
          <w:szCs w:val="16"/>
        </w:rPr>
        <w:t> billion)</w:t>
      </w:r>
    </w:p>
    <w:p w14:paraId="00CF15BC" w14:textId="63696D04"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manufacturing (</w:t>
      </w:r>
      <w:r w:rsidR="008038C1" w:rsidRPr="00374F52">
        <w:rPr>
          <w:color w:val="000000" w:themeColor="text1"/>
          <w:sz w:val="16"/>
          <w:szCs w:val="16"/>
        </w:rPr>
        <w:t>4.9</w:t>
      </w:r>
      <w:r w:rsidRPr="00374F52">
        <w:rPr>
          <w:color w:val="000000" w:themeColor="text1"/>
          <w:sz w:val="16"/>
          <w:szCs w:val="16"/>
        </w:rPr>
        <w:t>% or $2</w:t>
      </w:r>
      <w:r w:rsidR="00346C7C" w:rsidRPr="00374F52">
        <w:rPr>
          <w:color w:val="000000" w:themeColor="text1"/>
          <w:sz w:val="16"/>
          <w:szCs w:val="16"/>
        </w:rPr>
        <w:t>2.5</w:t>
      </w:r>
      <w:r w:rsidRPr="00374F52">
        <w:rPr>
          <w:color w:val="000000" w:themeColor="text1"/>
          <w:sz w:val="16"/>
          <w:szCs w:val="16"/>
        </w:rPr>
        <w:t> billion)</w:t>
      </w:r>
    </w:p>
    <w:p w14:paraId="23818F63" w14:textId="20C1F0B3"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agriculture, forestry and fishing (</w:t>
      </w:r>
      <w:r w:rsidR="008038C1" w:rsidRPr="00374F52">
        <w:rPr>
          <w:color w:val="000000" w:themeColor="text1"/>
          <w:sz w:val="16"/>
          <w:szCs w:val="16"/>
        </w:rPr>
        <w:t>1.7</w:t>
      </w:r>
      <w:r w:rsidRPr="00374F52">
        <w:rPr>
          <w:color w:val="000000" w:themeColor="text1"/>
          <w:sz w:val="16"/>
          <w:szCs w:val="16"/>
        </w:rPr>
        <w:t>% or $</w:t>
      </w:r>
      <w:r w:rsidR="00361A6E" w:rsidRPr="00374F52">
        <w:rPr>
          <w:color w:val="000000" w:themeColor="text1"/>
          <w:sz w:val="16"/>
          <w:szCs w:val="16"/>
        </w:rPr>
        <w:t>8.0</w:t>
      </w:r>
      <w:r w:rsidRPr="00374F52">
        <w:rPr>
          <w:color w:val="000000" w:themeColor="text1"/>
          <w:sz w:val="16"/>
          <w:szCs w:val="16"/>
        </w:rPr>
        <w:t> billion).</w:t>
      </w:r>
    </w:p>
    <w:p w14:paraId="3C668462" w14:textId="0D5A0088" w:rsidR="00233755" w:rsidRPr="00374F52" w:rsidRDefault="00233755" w:rsidP="006058E8">
      <w:pPr>
        <w:pStyle w:val="ListParagraph"/>
        <w:numPr>
          <w:ilvl w:val="0"/>
          <w:numId w:val="9"/>
        </w:numPr>
        <w:spacing w:before="40" w:after="40"/>
        <w:ind w:right="227" w:hanging="357"/>
        <w:contextualSpacing w:val="0"/>
        <w:jc w:val="both"/>
        <w:rPr>
          <w:color w:val="000000" w:themeColor="text1"/>
          <w:sz w:val="16"/>
          <w:szCs w:val="16"/>
        </w:rPr>
      </w:pPr>
      <w:r w:rsidRPr="00374F52">
        <w:rPr>
          <w:color w:val="000000" w:themeColor="text1"/>
          <w:sz w:val="16"/>
          <w:szCs w:val="16"/>
        </w:rPr>
        <w:t>Services industries accounted for 36</w:t>
      </w:r>
      <w:r w:rsidR="00EC37B4" w:rsidRPr="00374F52">
        <w:rPr>
          <w:color w:val="000000" w:themeColor="text1"/>
          <w:sz w:val="16"/>
          <w:szCs w:val="16"/>
        </w:rPr>
        <w:t>.9</w:t>
      </w:r>
      <w:r w:rsidRPr="00374F52">
        <w:rPr>
          <w:color w:val="000000" w:themeColor="text1"/>
          <w:sz w:val="16"/>
          <w:szCs w:val="16"/>
        </w:rPr>
        <w:t>% ($1</w:t>
      </w:r>
      <w:r w:rsidR="00A3264A" w:rsidRPr="00374F52">
        <w:rPr>
          <w:color w:val="000000" w:themeColor="text1"/>
          <w:sz w:val="16"/>
          <w:szCs w:val="16"/>
        </w:rPr>
        <w:t>69.3</w:t>
      </w:r>
      <w:r w:rsidRPr="00374F52">
        <w:rPr>
          <w:color w:val="000000" w:themeColor="text1"/>
          <w:sz w:val="16"/>
          <w:szCs w:val="16"/>
        </w:rPr>
        <w:t xml:space="preserve"> billion) of </w:t>
      </w:r>
      <w:r w:rsidR="00C442D4" w:rsidRPr="00374F52">
        <w:rPr>
          <w:color w:val="000000" w:themeColor="text1"/>
          <w:sz w:val="16"/>
          <w:szCs w:val="16"/>
        </w:rPr>
        <w:t xml:space="preserve">Western Australia’s </w:t>
      </w:r>
      <w:r w:rsidRPr="00374F52">
        <w:rPr>
          <w:color w:val="000000" w:themeColor="text1"/>
          <w:sz w:val="16"/>
          <w:szCs w:val="16"/>
        </w:rPr>
        <w:t>GSP in 202</w:t>
      </w:r>
      <w:r w:rsidR="00361A6E" w:rsidRPr="00374F52">
        <w:rPr>
          <w:color w:val="000000" w:themeColor="text1"/>
          <w:sz w:val="16"/>
          <w:szCs w:val="16"/>
        </w:rPr>
        <w:t>4</w:t>
      </w:r>
      <w:r w:rsidRPr="00374F52">
        <w:rPr>
          <w:color w:val="000000" w:themeColor="text1"/>
          <w:sz w:val="16"/>
          <w:szCs w:val="16"/>
        </w:rPr>
        <w:t>-2</w:t>
      </w:r>
      <w:r w:rsidR="00361A6E" w:rsidRPr="00374F52">
        <w:rPr>
          <w:color w:val="000000" w:themeColor="text1"/>
          <w:sz w:val="16"/>
          <w:szCs w:val="16"/>
        </w:rPr>
        <w:t>5</w:t>
      </w:r>
      <w:r w:rsidRPr="00374F52">
        <w:rPr>
          <w:color w:val="000000" w:themeColor="text1"/>
          <w:sz w:val="16"/>
          <w:szCs w:val="16"/>
        </w:rPr>
        <w:t>, including:</w:t>
      </w:r>
    </w:p>
    <w:p w14:paraId="43F18A84" w14:textId="4B8DE96F"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healthcare and social assistance (5</w:t>
      </w:r>
      <w:r w:rsidR="00F15F34" w:rsidRPr="00374F52">
        <w:rPr>
          <w:color w:val="000000" w:themeColor="text1"/>
          <w:sz w:val="16"/>
          <w:szCs w:val="16"/>
        </w:rPr>
        <w:t>.4</w:t>
      </w:r>
      <w:r w:rsidRPr="00374F52">
        <w:rPr>
          <w:color w:val="000000" w:themeColor="text1"/>
          <w:sz w:val="16"/>
          <w:szCs w:val="16"/>
        </w:rPr>
        <w:t>% or $</w:t>
      </w:r>
      <w:r w:rsidR="00F15F34" w:rsidRPr="00374F52">
        <w:rPr>
          <w:color w:val="000000" w:themeColor="text1"/>
          <w:sz w:val="16"/>
          <w:szCs w:val="16"/>
        </w:rPr>
        <w:t>24.9</w:t>
      </w:r>
      <w:r w:rsidRPr="00374F52">
        <w:rPr>
          <w:color w:val="000000" w:themeColor="text1"/>
          <w:sz w:val="16"/>
          <w:szCs w:val="16"/>
        </w:rPr>
        <w:t> billion)</w:t>
      </w:r>
    </w:p>
    <w:p w14:paraId="245BC31F" w14:textId="08CB2BBB"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professional, scientific and technical services (</w:t>
      </w:r>
      <w:r w:rsidR="00F15F34" w:rsidRPr="00374F52">
        <w:rPr>
          <w:color w:val="000000" w:themeColor="text1"/>
          <w:sz w:val="16"/>
          <w:szCs w:val="16"/>
        </w:rPr>
        <w:t>4.9</w:t>
      </w:r>
      <w:r w:rsidRPr="00374F52">
        <w:rPr>
          <w:color w:val="000000" w:themeColor="text1"/>
          <w:sz w:val="16"/>
          <w:szCs w:val="16"/>
        </w:rPr>
        <w:t>% or $2</w:t>
      </w:r>
      <w:r w:rsidR="00F15F34" w:rsidRPr="00374F52">
        <w:rPr>
          <w:color w:val="000000" w:themeColor="text1"/>
          <w:sz w:val="16"/>
          <w:szCs w:val="16"/>
        </w:rPr>
        <w:t>2</w:t>
      </w:r>
      <w:r w:rsidRPr="00374F52">
        <w:rPr>
          <w:color w:val="000000" w:themeColor="text1"/>
          <w:sz w:val="16"/>
          <w:szCs w:val="16"/>
        </w:rPr>
        <w:t>.5 billion)</w:t>
      </w:r>
    </w:p>
    <w:p w14:paraId="5CC3D19B" w14:textId="77F418CA" w:rsidR="00702911" w:rsidRPr="00374F52" w:rsidRDefault="00702911" w:rsidP="00702911">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finance and insurance services (3.4% or $1</w:t>
      </w:r>
      <w:r w:rsidR="00776417" w:rsidRPr="00374F52">
        <w:rPr>
          <w:color w:val="000000" w:themeColor="text1"/>
          <w:sz w:val="16"/>
          <w:szCs w:val="16"/>
        </w:rPr>
        <w:t>5</w:t>
      </w:r>
      <w:r w:rsidRPr="00374F52">
        <w:rPr>
          <w:color w:val="000000" w:themeColor="text1"/>
          <w:sz w:val="16"/>
          <w:szCs w:val="16"/>
        </w:rPr>
        <w:t>.5 billion)</w:t>
      </w:r>
    </w:p>
    <w:p w14:paraId="6F593594" w14:textId="6825808D"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transport, postal and warehousing (3</w:t>
      </w:r>
      <w:r w:rsidR="00776417" w:rsidRPr="00374F52">
        <w:rPr>
          <w:color w:val="000000" w:themeColor="text1"/>
          <w:sz w:val="16"/>
          <w:szCs w:val="16"/>
        </w:rPr>
        <w:t>.2</w:t>
      </w:r>
      <w:r w:rsidRPr="00374F52">
        <w:rPr>
          <w:color w:val="000000" w:themeColor="text1"/>
          <w:sz w:val="16"/>
          <w:szCs w:val="16"/>
        </w:rPr>
        <w:t>% or $14.</w:t>
      </w:r>
      <w:r w:rsidR="00776417" w:rsidRPr="00374F52">
        <w:rPr>
          <w:color w:val="000000" w:themeColor="text1"/>
          <w:sz w:val="16"/>
          <w:szCs w:val="16"/>
        </w:rPr>
        <w:t>8</w:t>
      </w:r>
      <w:r w:rsidRPr="00374F52">
        <w:rPr>
          <w:color w:val="000000" w:themeColor="text1"/>
          <w:sz w:val="16"/>
          <w:szCs w:val="16"/>
        </w:rPr>
        <w:t> billion)</w:t>
      </w:r>
      <w:r w:rsidR="00702911" w:rsidRPr="00374F52">
        <w:rPr>
          <w:color w:val="000000" w:themeColor="text1"/>
          <w:sz w:val="16"/>
          <w:szCs w:val="16"/>
        </w:rPr>
        <w:t>.</w:t>
      </w:r>
    </w:p>
    <w:p w14:paraId="0390D4BE" w14:textId="4CE84CE5" w:rsidR="00233755" w:rsidRPr="00374F52" w:rsidRDefault="00233755" w:rsidP="006058E8">
      <w:pPr>
        <w:pStyle w:val="ListParagraph"/>
        <w:numPr>
          <w:ilvl w:val="0"/>
          <w:numId w:val="9"/>
        </w:numPr>
        <w:spacing w:before="40" w:after="40"/>
        <w:ind w:right="227" w:hanging="357"/>
        <w:contextualSpacing w:val="0"/>
        <w:jc w:val="both"/>
        <w:rPr>
          <w:color w:val="000000" w:themeColor="text1"/>
          <w:sz w:val="16"/>
          <w:szCs w:val="16"/>
        </w:rPr>
      </w:pPr>
      <w:r w:rsidRPr="00374F52">
        <w:rPr>
          <w:color w:val="000000" w:themeColor="text1"/>
          <w:sz w:val="16"/>
          <w:szCs w:val="16"/>
        </w:rPr>
        <w:t xml:space="preserve">Dwelling ownership and other items accounted for the remaining </w:t>
      </w:r>
      <w:r w:rsidR="00503A3F" w:rsidRPr="00374F52">
        <w:rPr>
          <w:color w:val="000000" w:themeColor="text1"/>
          <w:sz w:val="16"/>
          <w:szCs w:val="16"/>
        </w:rPr>
        <w:t>10.1</w:t>
      </w:r>
      <w:r w:rsidRPr="00374F52">
        <w:rPr>
          <w:color w:val="000000" w:themeColor="text1"/>
          <w:sz w:val="16"/>
          <w:szCs w:val="16"/>
        </w:rPr>
        <w:t xml:space="preserve">% of </w:t>
      </w:r>
      <w:r w:rsidR="00C442D4" w:rsidRPr="00374F52">
        <w:rPr>
          <w:color w:val="000000" w:themeColor="text1"/>
          <w:sz w:val="16"/>
          <w:szCs w:val="16"/>
        </w:rPr>
        <w:t xml:space="preserve">Western Australia’s </w:t>
      </w:r>
      <w:r w:rsidRPr="00374F52">
        <w:rPr>
          <w:color w:val="000000" w:themeColor="text1"/>
          <w:sz w:val="16"/>
          <w:szCs w:val="16"/>
        </w:rPr>
        <w:t>GSP in 202</w:t>
      </w:r>
      <w:r w:rsidR="00503A3F" w:rsidRPr="00374F52">
        <w:rPr>
          <w:color w:val="000000" w:themeColor="text1"/>
          <w:sz w:val="16"/>
          <w:szCs w:val="16"/>
        </w:rPr>
        <w:t>4</w:t>
      </w:r>
      <w:r w:rsidRPr="00374F52">
        <w:rPr>
          <w:color w:val="000000" w:themeColor="text1"/>
          <w:sz w:val="16"/>
          <w:szCs w:val="16"/>
        </w:rPr>
        <w:noBreakHyphen/>
        <w:t>2</w:t>
      </w:r>
      <w:r w:rsidR="00503A3F" w:rsidRPr="00374F52">
        <w:rPr>
          <w:color w:val="000000" w:themeColor="text1"/>
          <w:sz w:val="16"/>
          <w:szCs w:val="16"/>
        </w:rPr>
        <w:t>5</w:t>
      </w:r>
      <w:r w:rsidRPr="00374F52">
        <w:rPr>
          <w:color w:val="000000" w:themeColor="text1"/>
          <w:sz w:val="16"/>
          <w:szCs w:val="16"/>
        </w:rPr>
        <w:t>.</w:t>
      </w:r>
    </w:p>
    <w:p w14:paraId="663E421B" w14:textId="77777777" w:rsidR="00233755" w:rsidRPr="00673CE6" w:rsidRDefault="00233755" w:rsidP="00233755">
      <w:pPr>
        <w:rPr>
          <w:sz w:val="16"/>
          <w:szCs w:val="16"/>
        </w:rPr>
        <w:sectPr w:rsidR="00233755" w:rsidRPr="00673CE6" w:rsidSect="00233755">
          <w:type w:val="continuous"/>
          <w:pgSz w:w="11907" w:h="16840" w:code="9"/>
          <w:pgMar w:top="1701" w:right="425" w:bottom="567" w:left="567" w:header="709" w:footer="709" w:gutter="0"/>
          <w:cols w:num="2" w:space="113"/>
          <w:docGrid w:linePitch="360"/>
        </w:sectPr>
      </w:pPr>
    </w:p>
    <w:p w14:paraId="7D7AF1C7"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45" w:name="_Industry_investment"/>
      <w:bookmarkEnd w:id="45"/>
      <w:r w:rsidRPr="008F7AA0">
        <w:rPr>
          <w:bCs/>
          <w:color w:val="004C3D"/>
          <w:sz w:val="24"/>
          <w:szCs w:val="24"/>
        </w:rPr>
        <w:t>Industry investment</w:t>
      </w:r>
    </w:p>
    <w:p w14:paraId="709A55AD"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6BD5CDBF" w14:textId="77777777"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Contribution to change in gross fixed capital formation by industry</w:t>
      </w:r>
    </w:p>
    <w:p w14:paraId="04431AFE" w14:textId="53EF1360" w:rsidR="00233755" w:rsidRPr="007B1AE5" w:rsidRDefault="00225724" w:rsidP="00233755">
      <w:r>
        <w:rPr>
          <w:noProof/>
        </w:rPr>
        <w:drawing>
          <wp:inline distT="0" distB="0" distL="0" distR="0" wp14:anchorId="2BF548AF" wp14:editId="1100DC62">
            <wp:extent cx="3420000" cy="2107010"/>
            <wp:effectExtent l="0" t="0" r="9525" b="7620"/>
            <wp:docPr id="5365570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1D6F2677" w14:textId="0DAA478B" w:rsidR="00233755" w:rsidRPr="004F6ED9" w:rsidRDefault="00233755" w:rsidP="003A3A20">
      <w:pPr>
        <w:jc w:val="both"/>
        <w:rPr>
          <w:sz w:val="10"/>
          <w:szCs w:val="10"/>
        </w:rPr>
      </w:pPr>
      <w:r w:rsidRPr="004F6ED9">
        <w:rPr>
          <w:sz w:val="10"/>
        </w:rPr>
        <w:t xml:space="preserve">Note – </w:t>
      </w:r>
      <w:r w:rsidRPr="004F6ED9">
        <w:rPr>
          <w:sz w:val="10"/>
          <w:szCs w:val="10"/>
        </w:rPr>
        <w:t>Chain volume measures. Original series. Compound annual average change. pp = percentage points. (a) Dwellings</w:t>
      </w:r>
      <w:r w:rsidR="00BB67C4" w:rsidRPr="004F6ED9">
        <w:rPr>
          <w:sz w:val="10"/>
          <w:szCs w:val="10"/>
        </w:rPr>
        <w:t xml:space="preserve">, </w:t>
      </w:r>
      <w:r w:rsidRPr="004F6ED9">
        <w:rPr>
          <w:sz w:val="10"/>
          <w:szCs w:val="10"/>
        </w:rPr>
        <w:t>ownership transfer costs</w:t>
      </w:r>
      <w:r w:rsidR="00BB67C4" w:rsidRPr="004F6ED9">
        <w:rPr>
          <w:sz w:val="10"/>
          <w:szCs w:val="10"/>
        </w:rPr>
        <w:t xml:space="preserve"> and differences between the sum of component chain volume measures and the total chain volume measure for gross fixed capital formation</w:t>
      </w:r>
      <w:r w:rsidRPr="004F6ED9">
        <w:rPr>
          <w:sz w:val="10"/>
          <w:szCs w:val="10"/>
        </w:rPr>
        <w:t>.</w:t>
      </w:r>
    </w:p>
    <w:p w14:paraId="4C2372CE" w14:textId="77777777" w:rsidR="00233755" w:rsidRPr="004F6ED9" w:rsidRDefault="00233755" w:rsidP="003A3A20">
      <w:pPr>
        <w:jc w:val="both"/>
        <w:rPr>
          <w:sz w:val="10"/>
          <w:szCs w:val="10"/>
        </w:rPr>
      </w:pPr>
      <w:r w:rsidRPr="004F6ED9">
        <w:rPr>
          <w:sz w:val="10"/>
          <w:szCs w:val="10"/>
        </w:rPr>
        <w:t>Source: Based on ABS data.</w:t>
      </w:r>
    </w:p>
    <w:p w14:paraId="06F81EEF" w14:textId="77777777" w:rsidR="00233755" w:rsidRPr="00225724"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225724">
        <w:rPr>
          <w:sz w:val="16"/>
          <w:szCs w:val="16"/>
        </w:rPr>
        <w:t>The capital</w:t>
      </w:r>
      <w:r w:rsidRPr="00225724">
        <w:rPr>
          <w:sz w:val="16"/>
          <w:szCs w:val="16"/>
        </w:rPr>
        <w:noBreakHyphen/>
        <w:t>intensive nature of the mining industry means that cycles of mining investment have had a significant impact on changes in gross fixed capital formation (investment) in Western Australia.</w:t>
      </w:r>
    </w:p>
    <w:p w14:paraId="77C75EFC" w14:textId="20614F2C" w:rsidR="00233755" w:rsidRPr="00374F52" w:rsidRDefault="001A0EE5" w:rsidP="006058E8">
      <w:pPr>
        <w:pStyle w:val="ListParagraph"/>
        <w:numPr>
          <w:ilvl w:val="0"/>
          <w:numId w:val="9"/>
        </w:numPr>
        <w:spacing w:before="40" w:after="40"/>
        <w:ind w:left="357" w:right="227" w:hanging="357"/>
        <w:contextualSpacing w:val="0"/>
        <w:jc w:val="both"/>
        <w:rPr>
          <w:color w:val="000000" w:themeColor="text1"/>
          <w:sz w:val="16"/>
          <w:szCs w:val="16"/>
        </w:rPr>
      </w:pPr>
      <w:r w:rsidRPr="00374F52">
        <w:rPr>
          <w:color w:val="000000" w:themeColor="text1"/>
          <w:sz w:val="16"/>
          <w:szCs w:val="16"/>
        </w:rPr>
        <w:t xml:space="preserve">In the </w:t>
      </w:r>
      <w:r w:rsidR="00F86CAA" w:rsidRPr="00374F52">
        <w:rPr>
          <w:color w:val="000000" w:themeColor="text1"/>
          <w:sz w:val="16"/>
          <w:szCs w:val="16"/>
        </w:rPr>
        <w:t>decade</w:t>
      </w:r>
      <w:r w:rsidR="00233755" w:rsidRPr="00374F52">
        <w:rPr>
          <w:color w:val="000000" w:themeColor="text1"/>
          <w:sz w:val="16"/>
          <w:szCs w:val="16"/>
        </w:rPr>
        <w:t xml:space="preserve"> </w:t>
      </w:r>
      <w:r w:rsidR="0004500C" w:rsidRPr="00374F52">
        <w:rPr>
          <w:color w:val="000000" w:themeColor="text1"/>
          <w:sz w:val="16"/>
          <w:szCs w:val="16"/>
        </w:rPr>
        <w:t>to</w:t>
      </w:r>
      <w:r w:rsidR="00233755" w:rsidRPr="00374F52">
        <w:rPr>
          <w:color w:val="000000" w:themeColor="text1"/>
          <w:sz w:val="16"/>
          <w:szCs w:val="16"/>
        </w:rPr>
        <w:t xml:space="preserve"> 200</w:t>
      </w:r>
      <w:r w:rsidRPr="00374F52">
        <w:rPr>
          <w:color w:val="000000" w:themeColor="text1"/>
          <w:sz w:val="16"/>
          <w:szCs w:val="16"/>
        </w:rPr>
        <w:t>4</w:t>
      </w:r>
      <w:r w:rsidR="00233755" w:rsidRPr="00374F52">
        <w:rPr>
          <w:color w:val="000000" w:themeColor="text1"/>
          <w:sz w:val="16"/>
          <w:szCs w:val="16"/>
        </w:rPr>
        <w:t>-0</w:t>
      </w:r>
      <w:r w:rsidRPr="00374F52">
        <w:rPr>
          <w:color w:val="000000" w:themeColor="text1"/>
          <w:sz w:val="16"/>
          <w:szCs w:val="16"/>
        </w:rPr>
        <w:t>5</w:t>
      </w:r>
      <w:r w:rsidR="00233755" w:rsidRPr="00374F52">
        <w:rPr>
          <w:color w:val="000000" w:themeColor="text1"/>
          <w:sz w:val="16"/>
          <w:szCs w:val="16"/>
        </w:rPr>
        <w:t xml:space="preserve">, investment was distributed relatively </w:t>
      </w:r>
      <w:r w:rsidR="00EE3798" w:rsidRPr="00374F52">
        <w:rPr>
          <w:color w:val="000000" w:themeColor="text1"/>
          <w:sz w:val="16"/>
          <w:szCs w:val="16"/>
        </w:rPr>
        <w:t xml:space="preserve">evenly </w:t>
      </w:r>
      <w:r w:rsidRPr="00374F52">
        <w:rPr>
          <w:color w:val="000000" w:themeColor="text1"/>
          <w:sz w:val="16"/>
          <w:szCs w:val="16"/>
        </w:rPr>
        <w:t>across Western Australian industries</w:t>
      </w:r>
      <w:r w:rsidR="00BB7E46" w:rsidRPr="00374F52">
        <w:rPr>
          <w:color w:val="000000" w:themeColor="text1"/>
          <w:sz w:val="16"/>
          <w:szCs w:val="16"/>
        </w:rPr>
        <w:t>, with non</w:t>
      </w:r>
      <w:r w:rsidR="00BB7E46" w:rsidRPr="00374F52">
        <w:rPr>
          <w:color w:val="000000" w:themeColor="text1"/>
          <w:sz w:val="16"/>
          <w:szCs w:val="16"/>
        </w:rPr>
        <w:noBreakHyphen/>
        <w:t>mining industries making a larger contribution to investment growth than mining industries</w:t>
      </w:r>
      <w:r w:rsidR="00233755" w:rsidRPr="00374F52">
        <w:rPr>
          <w:color w:val="000000" w:themeColor="text1"/>
          <w:sz w:val="16"/>
          <w:szCs w:val="16"/>
        </w:rPr>
        <w:t xml:space="preserve">. </w:t>
      </w:r>
      <w:r w:rsidR="000A074F" w:rsidRPr="00374F52">
        <w:rPr>
          <w:color w:val="000000" w:themeColor="text1"/>
          <w:sz w:val="16"/>
          <w:szCs w:val="16"/>
        </w:rPr>
        <w:t>The contribution of o</w:t>
      </w:r>
      <w:r w:rsidR="00233755" w:rsidRPr="00374F52">
        <w:rPr>
          <w:color w:val="000000" w:themeColor="text1"/>
          <w:sz w:val="16"/>
          <w:szCs w:val="16"/>
        </w:rPr>
        <w:t xml:space="preserve">ther investment, in the form of dwellings and other ownership transfer costs, </w:t>
      </w:r>
      <w:r w:rsidR="00DE76F4" w:rsidRPr="00374F52">
        <w:rPr>
          <w:color w:val="000000" w:themeColor="text1"/>
          <w:sz w:val="16"/>
          <w:szCs w:val="16"/>
        </w:rPr>
        <w:t>to</w:t>
      </w:r>
      <w:r w:rsidR="00233755" w:rsidRPr="00374F52">
        <w:rPr>
          <w:color w:val="000000" w:themeColor="text1"/>
          <w:sz w:val="16"/>
          <w:szCs w:val="16"/>
        </w:rPr>
        <w:t xml:space="preserve"> total investment </w:t>
      </w:r>
      <w:r w:rsidR="00DE76F4" w:rsidRPr="00374F52">
        <w:rPr>
          <w:color w:val="000000" w:themeColor="text1"/>
          <w:sz w:val="16"/>
          <w:szCs w:val="16"/>
        </w:rPr>
        <w:t xml:space="preserve">growth was also larger </w:t>
      </w:r>
      <w:r w:rsidR="00233755" w:rsidRPr="00374F52">
        <w:rPr>
          <w:color w:val="000000" w:themeColor="text1"/>
          <w:sz w:val="16"/>
          <w:szCs w:val="16"/>
        </w:rPr>
        <w:t>at this time.</w:t>
      </w:r>
    </w:p>
    <w:p w14:paraId="3693D12C" w14:textId="15565A9B" w:rsidR="00233755" w:rsidRPr="00374F52"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374F52">
        <w:rPr>
          <w:color w:val="000000" w:themeColor="text1"/>
          <w:sz w:val="16"/>
          <w:szCs w:val="16"/>
        </w:rPr>
        <w:t>Over the decade to 201</w:t>
      </w:r>
      <w:r w:rsidR="00DE76F4" w:rsidRPr="00374F52">
        <w:rPr>
          <w:color w:val="000000" w:themeColor="text1"/>
          <w:sz w:val="16"/>
          <w:szCs w:val="16"/>
        </w:rPr>
        <w:t>4</w:t>
      </w:r>
      <w:r w:rsidRPr="00374F52">
        <w:rPr>
          <w:color w:val="000000" w:themeColor="text1"/>
          <w:sz w:val="16"/>
          <w:szCs w:val="16"/>
        </w:rPr>
        <w:noBreakHyphen/>
        <w:t>1</w:t>
      </w:r>
      <w:r w:rsidR="00DE76F4" w:rsidRPr="00374F52">
        <w:rPr>
          <w:color w:val="000000" w:themeColor="text1"/>
          <w:sz w:val="16"/>
          <w:szCs w:val="16"/>
        </w:rPr>
        <w:t>5</w:t>
      </w:r>
      <w:r w:rsidRPr="00374F52">
        <w:rPr>
          <w:color w:val="000000" w:themeColor="text1"/>
          <w:sz w:val="16"/>
          <w:szCs w:val="16"/>
        </w:rPr>
        <w:t xml:space="preserve">, mining investment </w:t>
      </w:r>
      <w:r w:rsidR="00337F25" w:rsidRPr="00374F52">
        <w:rPr>
          <w:color w:val="000000" w:themeColor="text1"/>
          <w:sz w:val="16"/>
          <w:szCs w:val="16"/>
        </w:rPr>
        <w:t xml:space="preserve">in Western Australia </w:t>
      </w:r>
      <w:r w:rsidRPr="00374F52">
        <w:rPr>
          <w:color w:val="000000" w:themeColor="text1"/>
          <w:sz w:val="16"/>
          <w:szCs w:val="16"/>
        </w:rPr>
        <w:t xml:space="preserve">grew rapidly. There was </w:t>
      </w:r>
      <w:r w:rsidR="00337F25" w:rsidRPr="00374F52">
        <w:rPr>
          <w:color w:val="000000" w:themeColor="text1"/>
          <w:sz w:val="16"/>
          <w:szCs w:val="16"/>
        </w:rPr>
        <w:t xml:space="preserve">also </w:t>
      </w:r>
      <w:r w:rsidRPr="00374F52">
        <w:rPr>
          <w:color w:val="000000" w:themeColor="text1"/>
          <w:sz w:val="16"/>
          <w:szCs w:val="16"/>
        </w:rPr>
        <w:t>a</w:t>
      </w:r>
      <w:r w:rsidR="0042584A" w:rsidRPr="00374F52">
        <w:rPr>
          <w:color w:val="000000" w:themeColor="text1"/>
          <w:sz w:val="16"/>
          <w:szCs w:val="16"/>
        </w:rPr>
        <w:t>n</w:t>
      </w:r>
      <w:r w:rsidRPr="00374F52">
        <w:rPr>
          <w:color w:val="000000" w:themeColor="text1"/>
          <w:sz w:val="16"/>
          <w:szCs w:val="16"/>
        </w:rPr>
        <w:t xml:space="preserve"> increase in investment in non</w:t>
      </w:r>
      <w:r w:rsidRPr="00374F52">
        <w:rPr>
          <w:color w:val="000000" w:themeColor="text1"/>
          <w:sz w:val="16"/>
          <w:szCs w:val="16"/>
        </w:rPr>
        <w:noBreakHyphen/>
        <w:t>mining industries</w:t>
      </w:r>
      <w:r w:rsidR="004B3C2D" w:rsidRPr="00374F52">
        <w:rPr>
          <w:color w:val="000000" w:themeColor="text1"/>
          <w:sz w:val="16"/>
          <w:szCs w:val="16"/>
        </w:rPr>
        <w:t xml:space="preserve"> during this period, some of which was complementary to </w:t>
      </w:r>
      <w:r w:rsidR="00C31721" w:rsidRPr="00374F52">
        <w:rPr>
          <w:color w:val="000000" w:themeColor="text1"/>
          <w:sz w:val="16"/>
          <w:szCs w:val="16"/>
        </w:rPr>
        <w:t xml:space="preserve">mining industry </w:t>
      </w:r>
      <w:r w:rsidR="00240891" w:rsidRPr="00374F52">
        <w:rPr>
          <w:color w:val="000000" w:themeColor="text1"/>
          <w:sz w:val="16"/>
          <w:szCs w:val="16"/>
        </w:rPr>
        <w:t xml:space="preserve">investment. However, the particularly high rate of growth in mining investment </w:t>
      </w:r>
      <w:r w:rsidR="000E59BE" w:rsidRPr="00374F52">
        <w:rPr>
          <w:color w:val="000000" w:themeColor="text1"/>
          <w:sz w:val="16"/>
          <w:szCs w:val="16"/>
        </w:rPr>
        <w:t>likely crowded out some investment in non</w:t>
      </w:r>
      <w:r w:rsidR="000E59BE" w:rsidRPr="00374F52">
        <w:rPr>
          <w:color w:val="000000" w:themeColor="text1"/>
          <w:sz w:val="16"/>
          <w:szCs w:val="16"/>
        </w:rPr>
        <w:noBreakHyphen/>
        <w:t>mining industries.</w:t>
      </w:r>
    </w:p>
    <w:p w14:paraId="5FCC66EA" w14:textId="18316C60" w:rsidR="00233755" w:rsidRPr="00374F52" w:rsidRDefault="00276AF5" w:rsidP="006058E8">
      <w:pPr>
        <w:pStyle w:val="ListParagraph"/>
        <w:numPr>
          <w:ilvl w:val="0"/>
          <w:numId w:val="9"/>
        </w:numPr>
        <w:spacing w:before="40" w:after="40"/>
        <w:ind w:left="357" w:right="227" w:hanging="357"/>
        <w:contextualSpacing w:val="0"/>
        <w:jc w:val="both"/>
        <w:rPr>
          <w:color w:val="000000" w:themeColor="text1"/>
          <w:sz w:val="16"/>
          <w:szCs w:val="16"/>
        </w:rPr>
      </w:pPr>
      <w:r w:rsidRPr="00374F52">
        <w:rPr>
          <w:color w:val="000000" w:themeColor="text1"/>
          <w:sz w:val="16"/>
          <w:szCs w:val="16"/>
        </w:rPr>
        <w:t>In the decade to 2024</w:t>
      </w:r>
      <w:r w:rsidRPr="00374F52">
        <w:rPr>
          <w:color w:val="000000" w:themeColor="text1"/>
          <w:sz w:val="16"/>
          <w:szCs w:val="16"/>
        </w:rPr>
        <w:noBreakHyphen/>
        <w:t xml:space="preserve">25, </w:t>
      </w:r>
      <w:r w:rsidR="00940501" w:rsidRPr="00374F52">
        <w:rPr>
          <w:color w:val="000000" w:themeColor="text1"/>
          <w:sz w:val="16"/>
          <w:szCs w:val="16"/>
        </w:rPr>
        <w:t>the volume of mining investment in Western Australia fell</w:t>
      </w:r>
      <w:r w:rsidR="00ED0CA7" w:rsidRPr="00374F52">
        <w:rPr>
          <w:color w:val="000000" w:themeColor="text1"/>
          <w:sz w:val="16"/>
          <w:szCs w:val="16"/>
        </w:rPr>
        <w:t>. This was only partly offset by an increase in the volume of non</w:t>
      </w:r>
      <w:r w:rsidR="00ED0CA7" w:rsidRPr="00374F52">
        <w:rPr>
          <w:color w:val="000000" w:themeColor="text1"/>
          <w:sz w:val="16"/>
          <w:szCs w:val="16"/>
        </w:rPr>
        <w:noBreakHyphen/>
        <w:t>mining investment</w:t>
      </w:r>
      <w:r w:rsidR="000D2737" w:rsidRPr="00374F52">
        <w:rPr>
          <w:color w:val="000000" w:themeColor="text1"/>
          <w:sz w:val="16"/>
          <w:szCs w:val="16"/>
        </w:rPr>
        <w:t>.</w:t>
      </w:r>
    </w:p>
    <w:p w14:paraId="3F95085B" w14:textId="77777777" w:rsidR="00233755" w:rsidRPr="0012550E" w:rsidRDefault="00233755" w:rsidP="006058E8">
      <w:pPr>
        <w:pStyle w:val="ListParagraph"/>
        <w:numPr>
          <w:ilvl w:val="0"/>
          <w:numId w:val="9"/>
        </w:numPr>
        <w:spacing w:before="40" w:after="40"/>
        <w:ind w:right="227"/>
        <w:rPr>
          <w:sz w:val="16"/>
          <w:szCs w:val="16"/>
        </w:rPr>
        <w:sectPr w:rsidR="00233755" w:rsidRPr="0012550E" w:rsidSect="00233755">
          <w:type w:val="continuous"/>
          <w:pgSz w:w="11907" w:h="16840" w:code="9"/>
          <w:pgMar w:top="1701" w:right="425" w:bottom="567" w:left="567" w:header="709" w:footer="709" w:gutter="0"/>
          <w:cols w:num="2" w:space="113"/>
          <w:docGrid w:linePitch="360"/>
        </w:sectPr>
      </w:pPr>
    </w:p>
    <w:p w14:paraId="536E73BC" w14:textId="5C880D4A"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Gross fixed capital formation by industry</w:t>
      </w:r>
    </w:p>
    <w:p w14:paraId="4F5AC39F" w14:textId="56997CB2" w:rsidR="00233755" w:rsidRPr="007B1AE5" w:rsidRDefault="00B00BE6" w:rsidP="00233755">
      <w:r>
        <w:rPr>
          <w:noProof/>
        </w:rPr>
        <w:drawing>
          <wp:inline distT="0" distB="0" distL="0" distR="0" wp14:anchorId="2C96E3DF" wp14:editId="02CC5CBC">
            <wp:extent cx="3420000" cy="2107010"/>
            <wp:effectExtent l="0" t="0" r="9525" b="7620"/>
            <wp:docPr id="427387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680F79CF" w14:textId="77777777" w:rsidR="00233755" w:rsidRPr="00AF759E" w:rsidRDefault="00233755" w:rsidP="003A3A20">
      <w:pPr>
        <w:jc w:val="both"/>
        <w:rPr>
          <w:sz w:val="10"/>
          <w:szCs w:val="10"/>
        </w:rPr>
      </w:pPr>
      <w:r w:rsidRPr="000C0C45">
        <w:rPr>
          <w:sz w:val="10"/>
        </w:rPr>
        <w:t xml:space="preserve">Note – </w:t>
      </w:r>
      <w:r w:rsidRPr="00AF759E">
        <w:rPr>
          <w:sz w:val="10"/>
          <w:szCs w:val="10"/>
        </w:rPr>
        <w:t>Current prices. Original series.</w:t>
      </w:r>
    </w:p>
    <w:p w14:paraId="34C0EC3E" w14:textId="77777777" w:rsidR="00233755" w:rsidRPr="00AF759E" w:rsidRDefault="00233755" w:rsidP="003A3A20">
      <w:pPr>
        <w:jc w:val="both"/>
        <w:rPr>
          <w:sz w:val="10"/>
          <w:szCs w:val="10"/>
        </w:rPr>
      </w:pPr>
      <w:r w:rsidRPr="00AF759E">
        <w:rPr>
          <w:sz w:val="10"/>
          <w:szCs w:val="10"/>
        </w:rPr>
        <w:t>Source: Based on ABS data.</w:t>
      </w:r>
    </w:p>
    <w:p w14:paraId="6833CB88" w14:textId="76E4E8D6" w:rsidR="00233755" w:rsidRPr="00294085"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D35DAF">
        <w:rPr>
          <w:sz w:val="16"/>
          <w:szCs w:val="16"/>
        </w:rPr>
        <w:t xml:space="preserve">Prior to the large expansion in the mining industry in the </w:t>
      </w:r>
      <w:r w:rsidR="00F36D24" w:rsidRPr="00D35DAF">
        <w:rPr>
          <w:sz w:val="16"/>
          <w:szCs w:val="16"/>
        </w:rPr>
        <w:t>mid</w:t>
      </w:r>
      <w:r w:rsidR="00F36D24" w:rsidRPr="00D35DAF">
        <w:rPr>
          <w:sz w:val="16"/>
          <w:szCs w:val="16"/>
        </w:rPr>
        <w:noBreakHyphen/>
      </w:r>
      <w:r w:rsidRPr="00D35DAF">
        <w:rPr>
          <w:sz w:val="16"/>
          <w:szCs w:val="16"/>
        </w:rPr>
        <w:t xml:space="preserve">2000s, investment was more evenly distributed across industries in Western Australia. </w:t>
      </w:r>
      <w:r w:rsidRPr="00294085">
        <w:rPr>
          <w:sz w:val="16"/>
          <w:szCs w:val="16"/>
        </w:rPr>
        <w:t>In 1999</w:t>
      </w:r>
      <w:r w:rsidRPr="00294085">
        <w:rPr>
          <w:sz w:val="16"/>
          <w:szCs w:val="16"/>
        </w:rPr>
        <w:noBreakHyphen/>
        <w:t>00, the mining industry accounted for 2</w:t>
      </w:r>
      <w:r w:rsidR="00D4707D" w:rsidRPr="00294085">
        <w:rPr>
          <w:sz w:val="16"/>
          <w:szCs w:val="16"/>
        </w:rPr>
        <w:t>0</w:t>
      </w:r>
      <w:r w:rsidRPr="00294085">
        <w:rPr>
          <w:sz w:val="16"/>
          <w:szCs w:val="16"/>
        </w:rPr>
        <w:t>% of total investment in Western Australia.</w:t>
      </w:r>
    </w:p>
    <w:p w14:paraId="26140569" w14:textId="2244A61B" w:rsidR="00233755" w:rsidRPr="00294085" w:rsidRDefault="00626C81" w:rsidP="006058E8">
      <w:pPr>
        <w:pStyle w:val="ListParagraph"/>
        <w:numPr>
          <w:ilvl w:val="0"/>
          <w:numId w:val="9"/>
        </w:numPr>
        <w:spacing w:before="40" w:after="40"/>
        <w:ind w:left="357" w:right="227" w:hanging="357"/>
        <w:contextualSpacing w:val="0"/>
        <w:jc w:val="both"/>
        <w:rPr>
          <w:sz w:val="16"/>
          <w:szCs w:val="16"/>
        </w:rPr>
      </w:pPr>
      <w:r w:rsidRPr="00294085">
        <w:rPr>
          <w:sz w:val="16"/>
          <w:szCs w:val="16"/>
        </w:rPr>
        <w:t>The value of m</w:t>
      </w:r>
      <w:r w:rsidR="00233755" w:rsidRPr="00294085">
        <w:rPr>
          <w:sz w:val="16"/>
          <w:szCs w:val="16"/>
        </w:rPr>
        <w:t xml:space="preserve">ining </w:t>
      </w:r>
      <w:r w:rsidR="00417A1F" w:rsidRPr="00294085">
        <w:rPr>
          <w:sz w:val="16"/>
          <w:szCs w:val="16"/>
        </w:rPr>
        <w:t xml:space="preserve">investment </w:t>
      </w:r>
      <w:r w:rsidR="00233755" w:rsidRPr="00294085">
        <w:rPr>
          <w:sz w:val="16"/>
          <w:szCs w:val="16"/>
        </w:rPr>
        <w:t xml:space="preserve">overtook </w:t>
      </w:r>
      <w:r w:rsidRPr="00294085">
        <w:rPr>
          <w:sz w:val="16"/>
          <w:szCs w:val="16"/>
        </w:rPr>
        <w:t xml:space="preserve">the value of </w:t>
      </w:r>
      <w:r w:rsidR="00233755" w:rsidRPr="00294085">
        <w:rPr>
          <w:sz w:val="16"/>
          <w:szCs w:val="16"/>
        </w:rPr>
        <w:t>non</w:t>
      </w:r>
      <w:r w:rsidRPr="00294085">
        <w:rPr>
          <w:sz w:val="16"/>
          <w:szCs w:val="16"/>
        </w:rPr>
        <w:noBreakHyphen/>
      </w:r>
      <w:r w:rsidR="00233755" w:rsidRPr="00294085">
        <w:rPr>
          <w:sz w:val="16"/>
          <w:szCs w:val="16"/>
        </w:rPr>
        <w:t xml:space="preserve">mining investment in 2006-07. </w:t>
      </w:r>
      <w:r w:rsidR="00BC3072" w:rsidRPr="00294085">
        <w:rPr>
          <w:sz w:val="16"/>
          <w:szCs w:val="16"/>
        </w:rPr>
        <w:t>M</w:t>
      </w:r>
      <w:r w:rsidR="00233755" w:rsidRPr="00294085">
        <w:rPr>
          <w:sz w:val="16"/>
          <w:szCs w:val="16"/>
        </w:rPr>
        <w:t>ining investment</w:t>
      </w:r>
      <w:r w:rsidR="00BC3072" w:rsidRPr="00294085">
        <w:rPr>
          <w:sz w:val="16"/>
          <w:szCs w:val="16"/>
        </w:rPr>
        <w:t xml:space="preserve"> in Western Australia </w:t>
      </w:r>
      <w:r w:rsidR="00233755" w:rsidRPr="00294085">
        <w:rPr>
          <w:sz w:val="16"/>
          <w:szCs w:val="16"/>
        </w:rPr>
        <w:t>peak</w:t>
      </w:r>
      <w:r w:rsidR="00BC3072" w:rsidRPr="00294085">
        <w:rPr>
          <w:sz w:val="16"/>
          <w:szCs w:val="16"/>
        </w:rPr>
        <w:t>ed</w:t>
      </w:r>
      <w:r w:rsidR="00233755" w:rsidRPr="00294085">
        <w:rPr>
          <w:sz w:val="16"/>
          <w:szCs w:val="16"/>
        </w:rPr>
        <w:t xml:space="preserve"> at $62 billion (64% of total investment) in 2012</w:t>
      </w:r>
      <w:r w:rsidR="00233755" w:rsidRPr="00294085">
        <w:rPr>
          <w:sz w:val="16"/>
          <w:szCs w:val="16"/>
        </w:rPr>
        <w:noBreakHyphen/>
        <w:t xml:space="preserve">13 before falling significantly over the following </w:t>
      </w:r>
      <w:r w:rsidR="00032FB9" w:rsidRPr="00294085">
        <w:rPr>
          <w:sz w:val="16"/>
          <w:szCs w:val="16"/>
        </w:rPr>
        <w:t>six</w:t>
      </w:r>
      <w:r w:rsidR="00233755" w:rsidRPr="00294085">
        <w:rPr>
          <w:sz w:val="16"/>
          <w:szCs w:val="16"/>
        </w:rPr>
        <w:t> years. By 2018</w:t>
      </w:r>
      <w:r w:rsidR="00233755" w:rsidRPr="00294085">
        <w:rPr>
          <w:sz w:val="16"/>
          <w:szCs w:val="16"/>
        </w:rPr>
        <w:noBreakHyphen/>
        <w:t>19, mining investment had returned to parity with non</w:t>
      </w:r>
      <w:r w:rsidR="00233755" w:rsidRPr="00294085">
        <w:rPr>
          <w:sz w:val="16"/>
          <w:szCs w:val="16"/>
        </w:rPr>
        <w:noBreakHyphen/>
        <w:t>mining investment.</w:t>
      </w:r>
    </w:p>
    <w:p w14:paraId="69206149" w14:textId="2F5E9E30" w:rsidR="00233755" w:rsidRPr="00294085" w:rsidRDefault="00233755" w:rsidP="006058E8">
      <w:pPr>
        <w:pStyle w:val="ListParagraph"/>
        <w:numPr>
          <w:ilvl w:val="0"/>
          <w:numId w:val="9"/>
        </w:numPr>
        <w:spacing w:before="40" w:after="40"/>
        <w:ind w:left="357" w:right="227" w:hanging="357"/>
        <w:contextualSpacing w:val="0"/>
        <w:jc w:val="both"/>
        <w:rPr>
          <w:sz w:val="16"/>
          <w:szCs w:val="16"/>
        </w:rPr>
      </w:pPr>
      <w:r w:rsidRPr="00294085">
        <w:rPr>
          <w:sz w:val="16"/>
          <w:szCs w:val="16"/>
        </w:rPr>
        <w:t>From 2018</w:t>
      </w:r>
      <w:r w:rsidRPr="00294085">
        <w:rPr>
          <w:sz w:val="16"/>
          <w:szCs w:val="16"/>
        </w:rPr>
        <w:noBreakHyphen/>
        <w:t>19, there has been steady growth in the value of investment in both mining and non</w:t>
      </w:r>
      <w:r w:rsidRPr="00294085">
        <w:rPr>
          <w:sz w:val="16"/>
          <w:szCs w:val="16"/>
        </w:rPr>
        <w:noBreakHyphen/>
        <w:t>mining industries</w:t>
      </w:r>
      <w:r w:rsidR="008E3C82" w:rsidRPr="00294085">
        <w:rPr>
          <w:sz w:val="16"/>
          <w:szCs w:val="16"/>
        </w:rPr>
        <w:t xml:space="preserve"> in Western Australia</w:t>
      </w:r>
      <w:r w:rsidRPr="00294085">
        <w:rPr>
          <w:sz w:val="16"/>
          <w:szCs w:val="16"/>
        </w:rPr>
        <w:t xml:space="preserve">, providing a more balanced platform for </w:t>
      </w:r>
      <w:r w:rsidR="0007718E" w:rsidRPr="00294085">
        <w:rPr>
          <w:sz w:val="16"/>
          <w:szCs w:val="16"/>
        </w:rPr>
        <w:t xml:space="preserve">economic </w:t>
      </w:r>
      <w:r w:rsidRPr="00294085">
        <w:rPr>
          <w:sz w:val="16"/>
          <w:szCs w:val="16"/>
        </w:rPr>
        <w:t>growth.</w:t>
      </w:r>
    </w:p>
    <w:p w14:paraId="1A412D0D" w14:textId="77777777" w:rsidR="00233755" w:rsidRPr="00892773" w:rsidRDefault="00233755" w:rsidP="006058E8">
      <w:pPr>
        <w:pStyle w:val="ListParagraph"/>
        <w:numPr>
          <w:ilvl w:val="0"/>
          <w:numId w:val="9"/>
        </w:numPr>
        <w:spacing w:before="40" w:after="40"/>
        <w:ind w:right="227"/>
        <w:rPr>
          <w:sz w:val="16"/>
          <w:szCs w:val="16"/>
        </w:rPr>
        <w:sectPr w:rsidR="00233755" w:rsidRPr="00892773" w:rsidSect="00233755">
          <w:type w:val="continuous"/>
          <w:pgSz w:w="11907" w:h="16840" w:code="9"/>
          <w:pgMar w:top="1701" w:right="425" w:bottom="567" w:left="567" w:header="709" w:footer="709" w:gutter="0"/>
          <w:cols w:num="2" w:space="113"/>
          <w:docGrid w:linePitch="360"/>
        </w:sectPr>
      </w:pPr>
    </w:p>
    <w:p w14:paraId="516A050B" w14:textId="2A03F1B4"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Industry gross fixed capital formation: 202</w:t>
      </w:r>
      <w:r w:rsidR="00646743">
        <w:rPr>
          <w:i w:val="0"/>
          <w:iCs w:val="0"/>
          <w:color w:val="00997A"/>
          <w:sz w:val="20"/>
          <w:szCs w:val="20"/>
        </w:rPr>
        <w:t>4</w:t>
      </w:r>
      <w:r w:rsidRPr="009446B5">
        <w:rPr>
          <w:i w:val="0"/>
          <w:iCs w:val="0"/>
          <w:color w:val="00997A"/>
          <w:sz w:val="20"/>
          <w:szCs w:val="20"/>
        </w:rPr>
        <w:t>-2</w:t>
      </w:r>
      <w:r w:rsidR="00646743">
        <w:rPr>
          <w:i w:val="0"/>
          <w:iCs w:val="0"/>
          <w:color w:val="00997A"/>
          <w:sz w:val="20"/>
          <w:szCs w:val="20"/>
        </w:rPr>
        <w:t>5</w:t>
      </w:r>
    </w:p>
    <w:p w14:paraId="6B504F1C" w14:textId="5067D9EF" w:rsidR="00233755" w:rsidRPr="007B1AE5" w:rsidRDefault="009D58BC" w:rsidP="00233755">
      <w:r>
        <w:rPr>
          <w:noProof/>
        </w:rPr>
        <w:drawing>
          <wp:inline distT="0" distB="0" distL="0" distR="0" wp14:anchorId="3F4CF708" wp14:editId="567EE532">
            <wp:extent cx="3420000" cy="2105827"/>
            <wp:effectExtent l="0" t="0" r="9525" b="8890"/>
            <wp:docPr id="13353388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02F7D665" w14:textId="2875FCE2" w:rsidR="00233755" w:rsidRPr="00AF759E" w:rsidRDefault="00233755" w:rsidP="003A3A20">
      <w:pPr>
        <w:jc w:val="both"/>
        <w:rPr>
          <w:sz w:val="10"/>
          <w:szCs w:val="10"/>
        </w:rPr>
      </w:pPr>
      <w:r w:rsidRPr="000C0C45">
        <w:rPr>
          <w:sz w:val="10"/>
        </w:rPr>
        <w:t xml:space="preserve">Note – </w:t>
      </w:r>
      <w:r w:rsidRPr="00AF759E">
        <w:rPr>
          <w:sz w:val="10"/>
          <w:szCs w:val="10"/>
        </w:rPr>
        <w:t>Current prices. Original serie</w:t>
      </w:r>
      <w:r w:rsidRPr="00D7415C">
        <w:rPr>
          <w:color w:val="000000" w:themeColor="text1"/>
          <w:sz w:val="10"/>
          <w:szCs w:val="10"/>
        </w:rPr>
        <w:t>s.</w:t>
      </w:r>
      <w:r w:rsidR="00D73EC4" w:rsidRPr="00D7415C">
        <w:rPr>
          <w:color w:val="000000" w:themeColor="text1"/>
          <w:sz w:val="10"/>
          <w:szCs w:val="10"/>
        </w:rPr>
        <w:t xml:space="preserve"> The sum of the gross fixed capital formation of all industries displayed in this chart is less than total gross fixed capital formation which includes</w:t>
      </w:r>
      <w:r w:rsidR="00B92208" w:rsidRPr="00D7415C">
        <w:rPr>
          <w:color w:val="000000" w:themeColor="text1"/>
          <w:sz w:val="10"/>
          <w:szCs w:val="10"/>
        </w:rPr>
        <w:t xml:space="preserve"> investment not allocated to any individual industry.</w:t>
      </w:r>
    </w:p>
    <w:p w14:paraId="78E87F7C" w14:textId="77777777" w:rsidR="00233755" w:rsidRPr="00AF759E" w:rsidRDefault="00233755" w:rsidP="003A3A20">
      <w:pPr>
        <w:jc w:val="both"/>
        <w:rPr>
          <w:sz w:val="10"/>
          <w:szCs w:val="10"/>
        </w:rPr>
      </w:pPr>
      <w:r w:rsidRPr="00AF759E">
        <w:rPr>
          <w:sz w:val="10"/>
          <w:szCs w:val="10"/>
        </w:rPr>
        <w:t>Source: Based on ABS data.</w:t>
      </w:r>
    </w:p>
    <w:p w14:paraId="0A6FAAFE" w14:textId="46BC1877" w:rsidR="00233755" w:rsidRPr="00374F52" w:rsidRDefault="00233755" w:rsidP="006058E8">
      <w:pPr>
        <w:pStyle w:val="ListParagraph"/>
        <w:numPr>
          <w:ilvl w:val="0"/>
          <w:numId w:val="9"/>
        </w:numPr>
        <w:spacing w:before="40" w:after="40"/>
        <w:ind w:right="227" w:hanging="357"/>
        <w:contextualSpacing w:val="0"/>
        <w:jc w:val="both"/>
        <w:rPr>
          <w:color w:val="000000" w:themeColor="text1"/>
          <w:sz w:val="16"/>
          <w:szCs w:val="16"/>
        </w:rPr>
      </w:pPr>
      <w:r w:rsidRPr="007B1AE5">
        <w:br w:type="column"/>
      </w:r>
      <w:r w:rsidRPr="00374F52">
        <w:rPr>
          <w:color w:val="000000" w:themeColor="text1"/>
          <w:sz w:val="16"/>
          <w:szCs w:val="16"/>
        </w:rPr>
        <w:t>The mining industry accounted for 41.</w:t>
      </w:r>
      <w:r w:rsidR="00417A1F" w:rsidRPr="00374F52">
        <w:rPr>
          <w:color w:val="000000" w:themeColor="text1"/>
          <w:sz w:val="16"/>
          <w:szCs w:val="16"/>
        </w:rPr>
        <w:t>4</w:t>
      </w:r>
      <w:r w:rsidRPr="00374F52">
        <w:rPr>
          <w:color w:val="000000" w:themeColor="text1"/>
          <w:sz w:val="16"/>
          <w:szCs w:val="16"/>
        </w:rPr>
        <w:t>% ($41.</w:t>
      </w:r>
      <w:r w:rsidR="000B48E7" w:rsidRPr="00374F52">
        <w:rPr>
          <w:color w:val="000000" w:themeColor="text1"/>
          <w:sz w:val="16"/>
          <w:szCs w:val="16"/>
        </w:rPr>
        <w:t>0</w:t>
      </w:r>
      <w:r w:rsidRPr="00374F52">
        <w:rPr>
          <w:color w:val="000000" w:themeColor="text1"/>
          <w:sz w:val="16"/>
          <w:szCs w:val="16"/>
        </w:rPr>
        <w:t> billion) of Western Australia’s investment in 202</w:t>
      </w:r>
      <w:r w:rsidR="0007718E" w:rsidRPr="00374F52">
        <w:rPr>
          <w:color w:val="000000" w:themeColor="text1"/>
          <w:sz w:val="16"/>
          <w:szCs w:val="16"/>
        </w:rPr>
        <w:t>4</w:t>
      </w:r>
      <w:r w:rsidRPr="00374F52">
        <w:rPr>
          <w:color w:val="000000" w:themeColor="text1"/>
          <w:sz w:val="16"/>
          <w:szCs w:val="16"/>
        </w:rPr>
        <w:t>-2</w:t>
      </w:r>
      <w:r w:rsidR="0007718E" w:rsidRPr="00374F52">
        <w:rPr>
          <w:color w:val="000000" w:themeColor="text1"/>
          <w:sz w:val="16"/>
          <w:szCs w:val="16"/>
        </w:rPr>
        <w:t>5</w:t>
      </w:r>
      <w:r w:rsidRPr="00374F52">
        <w:rPr>
          <w:color w:val="000000" w:themeColor="text1"/>
          <w:sz w:val="16"/>
          <w:szCs w:val="16"/>
        </w:rPr>
        <w:t>, followed by:</w:t>
      </w:r>
    </w:p>
    <w:p w14:paraId="78FF8EE3" w14:textId="01423CA7"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transport, postal and warehousing (</w:t>
      </w:r>
      <w:r w:rsidR="00F17C7E" w:rsidRPr="00374F52">
        <w:rPr>
          <w:color w:val="000000" w:themeColor="text1"/>
          <w:sz w:val="16"/>
          <w:szCs w:val="16"/>
        </w:rPr>
        <w:t>9.5</w:t>
      </w:r>
      <w:r w:rsidRPr="00374F52">
        <w:rPr>
          <w:color w:val="000000" w:themeColor="text1"/>
          <w:sz w:val="16"/>
          <w:szCs w:val="16"/>
        </w:rPr>
        <w:t>% or $</w:t>
      </w:r>
      <w:r w:rsidR="00F17C7E" w:rsidRPr="00374F52">
        <w:rPr>
          <w:color w:val="000000" w:themeColor="text1"/>
          <w:sz w:val="16"/>
          <w:szCs w:val="16"/>
        </w:rPr>
        <w:t>9.4</w:t>
      </w:r>
      <w:r w:rsidRPr="00374F52">
        <w:rPr>
          <w:color w:val="000000" w:themeColor="text1"/>
          <w:sz w:val="16"/>
          <w:szCs w:val="16"/>
        </w:rPr>
        <w:t> billion)</w:t>
      </w:r>
    </w:p>
    <w:p w14:paraId="7F1998A4" w14:textId="3E6A4449"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electricity, gas, water and waste services (</w:t>
      </w:r>
      <w:r w:rsidR="00F17C7E" w:rsidRPr="00374F52">
        <w:rPr>
          <w:color w:val="000000" w:themeColor="text1"/>
          <w:sz w:val="16"/>
          <w:szCs w:val="16"/>
        </w:rPr>
        <w:t>5.0</w:t>
      </w:r>
      <w:r w:rsidRPr="00374F52">
        <w:rPr>
          <w:color w:val="000000" w:themeColor="text1"/>
          <w:sz w:val="16"/>
          <w:szCs w:val="16"/>
        </w:rPr>
        <w:t>% or $</w:t>
      </w:r>
      <w:r w:rsidR="00F17C7E" w:rsidRPr="00374F52">
        <w:rPr>
          <w:color w:val="000000" w:themeColor="text1"/>
          <w:sz w:val="16"/>
          <w:szCs w:val="16"/>
        </w:rPr>
        <w:t>5.0</w:t>
      </w:r>
      <w:r w:rsidRPr="00374F52">
        <w:rPr>
          <w:color w:val="000000" w:themeColor="text1"/>
          <w:sz w:val="16"/>
          <w:szCs w:val="16"/>
        </w:rPr>
        <w:t> billion)</w:t>
      </w:r>
    </w:p>
    <w:p w14:paraId="1401C74A" w14:textId="5D108AB1"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public administration and safety (3</w:t>
      </w:r>
      <w:r w:rsidR="003A20D0" w:rsidRPr="00374F52">
        <w:rPr>
          <w:color w:val="000000" w:themeColor="text1"/>
          <w:sz w:val="16"/>
          <w:szCs w:val="16"/>
        </w:rPr>
        <w:t>.4</w:t>
      </w:r>
      <w:r w:rsidRPr="00374F52">
        <w:rPr>
          <w:color w:val="000000" w:themeColor="text1"/>
          <w:sz w:val="16"/>
          <w:szCs w:val="16"/>
        </w:rPr>
        <w:t>% or $3.</w:t>
      </w:r>
      <w:r w:rsidR="003A20D0" w:rsidRPr="00374F52">
        <w:rPr>
          <w:color w:val="000000" w:themeColor="text1"/>
          <w:sz w:val="16"/>
          <w:szCs w:val="16"/>
        </w:rPr>
        <w:t>3</w:t>
      </w:r>
      <w:r w:rsidRPr="00374F52">
        <w:rPr>
          <w:color w:val="000000" w:themeColor="text1"/>
          <w:sz w:val="16"/>
          <w:szCs w:val="16"/>
        </w:rPr>
        <w:t> billion).</w:t>
      </w:r>
    </w:p>
    <w:p w14:paraId="2347112A" w14:textId="451FEC2D" w:rsidR="00233755" w:rsidRPr="00374F52" w:rsidRDefault="00233755" w:rsidP="006058E8">
      <w:pPr>
        <w:pStyle w:val="ListParagraph"/>
        <w:numPr>
          <w:ilvl w:val="0"/>
          <w:numId w:val="9"/>
        </w:numPr>
        <w:spacing w:before="40" w:after="40"/>
        <w:ind w:right="227" w:hanging="357"/>
        <w:contextualSpacing w:val="0"/>
        <w:jc w:val="both"/>
        <w:rPr>
          <w:color w:val="000000" w:themeColor="text1"/>
          <w:sz w:val="16"/>
          <w:szCs w:val="16"/>
        </w:rPr>
      </w:pPr>
      <w:r w:rsidRPr="00374F52">
        <w:rPr>
          <w:color w:val="000000" w:themeColor="text1"/>
          <w:sz w:val="16"/>
          <w:szCs w:val="16"/>
        </w:rPr>
        <w:t>The largest increase in Western Australia’s investment in 202</w:t>
      </w:r>
      <w:r w:rsidR="00851E91" w:rsidRPr="00374F52">
        <w:rPr>
          <w:color w:val="000000" w:themeColor="text1"/>
          <w:sz w:val="16"/>
          <w:szCs w:val="16"/>
        </w:rPr>
        <w:t>4</w:t>
      </w:r>
      <w:r w:rsidRPr="00374F52">
        <w:rPr>
          <w:color w:val="000000" w:themeColor="text1"/>
          <w:sz w:val="16"/>
          <w:szCs w:val="16"/>
        </w:rPr>
        <w:noBreakHyphen/>
        <w:t>2</w:t>
      </w:r>
      <w:r w:rsidR="00851E91" w:rsidRPr="00374F52">
        <w:rPr>
          <w:color w:val="000000" w:themeColor="text1"/>
          <w:sz w:val="16"/>
          <w:szCs w:val="16"/>
        </w:rPr>
        <w:t>5</w:t>
      </w:r>
      <w:r w:rsidRPr="00374F52">
        <w:rPr>
          <w:color w:val="000000" w:themeColor="text1"/>
          <w:sz w:val="16"/>
          <w:szCs w:val="16"/>
        </w:rPr>
        <w:t xml:space="preserve"> was in </w:t>
      </w:r>
      <w:r w:rsidR="00EC023B" w:rsidRPr="00374F52">
        <w:rPr>
          <w:color w:val="000000" w:themeColor="text1"/>
          <w:sz w:val="16"/>
          <w:szCs w:val="16"/>
        </w:rPr>
        <w:t>rental, hiring and real estate services</w:t>
      </w:r>
      <w:r w:rsidRPr="00374F52">
        <w:rPr>
          <w:color w:val="000000" w:themeColor="text1"/>
          <w:sz w:val="16"/>
          <w:szCs w:val="16"/>
        </w:rPr>
        <w:t xml:space="preserve"> (up $</w:t>
      </w:r>
      <w:r w:rsidR="00A8274C" w:rsidRPr="00374F52">
        <w:rPr>
          <w:color w:val="000000" w:themeColor="text1"/>
          <w:sz w:val="16"/>
          <w:szCs w:val="16"/>
        </w:rPr>
        <w:t>1.3</w:t>
      </w:r>
      <w:r w:rsidRPr="00374F52">
        <w:rPr>
          <w:color w:val="000000" w:themeColor="text1"/>
          <w:sz w:val="16"/>
          <w:szCs w:val="16"/>
        </w:rPr>
        <w:t xml:space="preserve"> billion), followed by </w:t>
      </w:r>
      <w:r w:rsidR="00A8274C" w:rsidRPr="00374F52">
        <w:rPr>
          <w:color w:val="000000" w:themeColor="text1"/>
          <w:sz w:val="16"/>
          <w:szCs w:val="16"/>
        </w:rPr>
        <w:t>electricity, gas, water and waste services</w:t>
      </w:r>
      <w:r w:rsidRPr="00374F52">
        <w:rPr>
          <w:color w:val="000000" w:themeColor="text1"/>
          <w:sz w:val="16"/>
          <w:szCs w:val="16"/>
        </w:rPr>
        <w:t xml:space="preserve"> (up $</w:t>
      </w:r>
      <w:r w:rsidR="0028142E" w:rsidRPr="00374F52">
        <w:rPr>
          <w:color w:val="000000" w:themeColor="text1"/>
          <w:sz w:val="16"/>
          <w:szCs w:val="16"/>
        </w:rPr>
        <w:t>1.2</w:t>
      </w:r>
      <w:r w:rsidRPr="00374F52">
        <w:rPr>
          <w:color w:val="000000" w:themeColor="text1"/>
          <w:sz w:val="16"/>
          <w:szCs w:val="16"/>
        </w:rPr>
        <w:t> </w:t>
      </w:r>
      <w:r w:rsidR="0028142E" w:rsidRPr="00374F52">
        <w:rPr>
          <w:color w:val="000000" w:themeColor="text1"/>
          <w:sz w:val="16"/>
          <w:szCs w:val="16"/>
        </w:rPr>
        <w:t>b</w:t>
      </w:r>
      <w:r w:rsidRPr="00374F52">
        <w:rPr>
          <w:color w:val="000000" w:themeColor="text1"/>
          <w:sz w:val="16"/>
          <w:szCs w:val="16"/>
        </w:rPr>
        <w:t>illion)</w:t>
      </w:r>
      <w:r w:rsidR="0028142E" w:rsidRPr="00374F52">
        <w:rPr>
          <w:color w:val="000000" w:themeColor="text1"/>
          <w:sz w:val="16"/>
          <w:szCs w:val="16"/>
        </w:rPr>
        <w:t xml:space="preserve"> and mining (up $1 billion).</w:t>
      </w:r>
    </w:p>
    <w:p w14:paraId="786A4355" w14:textId="3C541008" w:rsidR="00233755" w:rsidRPr="00374F52" w:rsidRDefault="00233755" w:rsidP="006058E8">
      <w:pPr>
        <w:pStyle w:val="ListParagraph"/>
        <w:numPr>
          <w:ilvl w:val="0"/>
          <w:numId w:val="9"/>
        </w:numPr>
        <w:spacing w:before="40" w:after="40"/>
        <w:ind w:right="227" w:hanging="357"/>
        <w:contextualSpacing w:val="0"/>
        <w:jc w:val="both"/>
        <w:rPr>
          <w:color w:val="000000" w:themeColor="text1"/>
          <w:sz w:val="16"/>
          <w:szCs w:val="16"/>
        </w:rPr>
      </w:pPr>
      <w:r w:rsidRPr="00374F52">
        <w:rPr>
          <w:color w:val="000000" w:themeColor="text1"/>
          <w:sz w:val="16"/>
          <w:szCs w:val="16"/>
        </w:rPr>
        <w:t xml:space="preserve">The </w:t>
      </w:r>
      <w:r w:rsidR="005940E5" w:rsidRPr="00374F52">
        <w:rPr>
          <w:color w:val="000000" w:themeColor="text1"/>
          <w:sz w:val="16"/>
          <w:szCs w:val="16"/>
        </w:rPr>
        <w:t>largest decrease</w:t>
      </w:r>
      <w:r w:rsidRPr="00374F52">
        <w:rPr>
          <w:color w:val="000000" w:themeColor="text1"/>
          <w:sz w:val="16"/>
          <w:szCs w:val="16"/>
        </w:rPr>
        <w:t xml:space="preserve"> in Western Australia</w:t>
      </w:r>
      <w:r w:rsidR="005940E5" w:rsidRPr="00374F52">
        <w:rPr>
          <w:color w:val="000000" w:themeColor="text1"/>
          <w:sz w:val="16"/>
          <w:szCs w:val="16"/>
        </w:rPr>
        <w:t>’s investment in 2024</w:t>
      </w:r>
      <w:r w:rsidR="005940E5" w:rsidRPr="00374F52">
        <w:rPr>
          <w:color w:val="000000" w:themeColor="text1"/>
          <w:sz w:val="16"/>
          <w:szCs w:val="16"/>
        </w:rPr>
        <w:noBreakHyphen/>
        <w:t>25</w:t>
      </w:r>
      <w:r w:rsidRPr="00374F52">
        <w:rPr>
          <w:color w:val="000000" w:themeColor="text1"/>
          <w:sz w:val="16"/>
          <w:szCs w:val="16"/>
        </w:rPr>
        <w:t xml:space="preserve"> </w:t>
      </w:r>
      <w:r w:rsidR="005940E5" w:rsidRPr="00374F52">
        <w:rPr>
          <w:color w:val="000000" w:themeColor="text1"/>
          <w:sz w:val="16"/>
          <w:szCs w:val="16"/>
        </w:rPr>
        <w:t xml:space="preserve">was in </w:t>
      </w:r>
      <w:r w:rsidR="00DD03C8" w:rsidRPr="00374F52">
        <w:rPr>
          <w:color w:val="000000" w:themeColor="text1"/>
          <w:sz w:val="16"/>
          <w:szCs w:val="16"/>
        </w:rPr>
        <w:t xml:space="preserve">agriculture, forestry and fishing (down $620 million), followed by </w:t>
      </w:r>
      <w:r w:rsidR="00A076DD" w:rsidRPr="00374F52">
        <w:rPr>
          <w:color w:val="000000" w:themeColor="text1"/>
          <w:sz w:val="16"/>
          <w:szCs w:val="16"/>
        </w:rPr>
        <w:t>construction (down $499 million) and wholesale trade (down $273 million).</w:t>
      </w:r>
    </w:p>
    <w:p w14:paraId="1FA6143C" w14:textId="77777777" w:rsidR="00233755" w:rsidRPr="00673CE6" w:rsidRDefault="00233755" w:rsidP="00233755">
      <w:pPr>
        <w:rPr>
          <w:sz w:val="16"/>
          <w:szCs w:val="16"/>
        </w:rPr>
        <w:sectPr w:rsidR="00233755" w:rsidRPr="00673CE6" w:rsidSect="00233755">
          <w:type w:val="continuous"/>
          <w:pgSz w:w="11907" w:h="16840" w:code="9"/>
          <w:pgMar w:top="1701" w:right="425" w:bottom="567" w:left="567" w:header="709" w:footer="709" w:gutter="0"/>
          <w:cols w:num="2" w:space="113"/>
          <w:docGrid w:linePitch="360"/>
        </w:sectPr>
      </w:pPr>
    </w:p>
    <w:p w14:paraId="4162FB1E"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46" w:name="_Industry_employment"/>
      <w:bookmarkEnd w:id="46"/>
      <w:r w:rsidRPr="008F7AA0">
        <w:rPr>
          <w:bCs/>
          <w:color w:val="004C3D"/>
          <w:sz w:val="24"/>
          <w:szCs w:val="24"/>
        </w:rPr>
        <w:t>Industry employment</w:t>
      </w:r>
    </w:p>
    <w:p w14:paraId="0D488604"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324A124F" w14:textId="77777777"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985" w:right="425" w:bottom="567" w:left="567" w:header="709" w:footer="709" w:gutter="0"/>
          <w:cols w:space="720"/>
          <w:docGrid w:linePitch="360"/>
        </w:sectPr>
      </w:pPr>
      <w:r w:rsidRPr="009446B5">
        <w:rPr>
          <w:i w:val="0"/>
          <w:iCs w:val="0"/>
          <w:color w:val="00997A"/>
          <w:sz w:val="20"/>
          <w:szCs w:val="20"/>
        </w:rPr>
        <w:t>Contribution to change in employment by industry</w:t>
      </w:r>
    </w:p>
    <w:p w14:paraId="5EAD25C8" w14:textId="70974D61" w:rsidR="00233755" w:rsidRPr="007B1AE5" w:rsidRDefault="004C6F0C" w:rsidP="00233755">
      <w:r>
        <w:rPr>
          <w:noProof/>
        </w:rPr>
        <w:drawing>
          <wp:inline distT="0" distB="0" distL="0" distR="0" wp14:anchorId="3C50DD8C" wp14:editId="411374C3">
            <wp:extent cx="3420000" cy="2112121"/>
            <wp:effectExtent l="0" t="0" r="9525" b="2540"/>
            <wp:docPr id="1341814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338F55A1" w14:textId="77777777" w:rsidR="00233755" w:rsidRPr="00AF759E" w:rsidRDefault="00233755" w:rsidP="003A3A20">
      <w:pPr>
        <w:jc w:val="both"/>
        <w:rPr>
          <w:sz w:val="10"/>
          <w:szCs w:val="10"/>
        </w:rPr>
      </w:pPr>
      <w:r w:rsidRPr="000C0C45">
        <w:rPr>
          <w:sz w:val="10"/>
        </w:rPr>
        <w:t xml:space="preserve">Note – </w:t>
      </w:r>
      <w:r w:rsidRPr="00AF759E">
        <w:rPr>
          <w:sz w:val="10"/>
          <w:szCs w:val="10"/>
        </w:rPr>
        <w:t>Original series. Pp = percentage points</w:t>
      </w:r>
      <w:r>
        <w:rPr>
          <w:sz w:val="10"/>
          <w:szCs w:val="10"/>
        </w:rPr>
        <w:t>. Compound annual average change.</w:t>
      </w:r>
    </w:p>
    <w:p w14:paraId="1CD4D184" w14:textId="77777777" w:rsidR="00233755" w:rsidRPr="00AF759E" w:rsidRDefault="00233755" w:rsidP="003A3A20">
      <w:pPr>
        <w:jc w:val="both"/>
        <w:rPr>
          <w:sz w:val="10"/>
          <w:szCs w:val="10"/>
        </w:rPr>
      </w:pPr>
      <w:r w:rsidRPr="00AF759E">
        <w:rPr>
          <w:sz w:val="10"/>
          <w:szCs w:val="10"/>
        </w:rPr>
        <w:t>Source: Based on ABS data.</w:t>
      </w:r>
    </w:p>
    <w:p w14:paraId="2B766821" w14:textId="4B7ECECF" w:rsidR="00233755" w:rsidRPr="00D739C9"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D739C9">
        <w:rPr>
          <w:sz w:val="16"/>
          <w:szCs w:val="16"/>
        </w:rPr>
        <w:t>While the Western Australian economy went through a period during which growth in investment and economic output was dominated by the mining industry, as a less labour</w:t>
      </w:r>
      <w:r w:rsidRPr="00D739C9">
        <w:rPr>
          <w:sz w:val="16"/>
          <w:szCs w:val="16"/>
        </w:rPr>
        <w:noBreakHyphen/>
        <w:t xml:space="preserve">intensive industry, mining has not made as large a </w:t>
      </w:r>
      <w:r w:rsidR="00D45D85">
        <w:rPr>
          <w:sz w:val="16"/>
          <w:szCs w:val="16"/>
        </w:rPr>
        <w:t xml:space="preserve">direct </w:t>
      </w:r>
      <w:r w:rsidRPr="00D739C9">
        <w:rPr>
          <w:sz w:val="16"/>
          <w:szCs w:val="16"/>
        </w:rPr>
        <w:t>contribution to employment growth in Western Australia. However, changes in employment in the mining and construction industries tend to have flow</w:t>
      </w:r>
      <w:r w:rsidRPr="00D739C9">
        <w:rPr>
          <w:sz w:val="16"/>
          <w:szCs w:val="16"/>
        </w:rPr>
        <w:noBreakHyphen/>
        <w:t>on effects to employment in other industries in Western Australia.</w:t>
      </w:r>
    </w:p>
    <w:p w14:paraId="78859626" w14:textId="5B49AA58" w:rsidR="00233755" w:rsidRPr="00B63053" w:rsidRDefault="00233755" w:rsidP="006058E8">
      <w:pPr>
        <w:pStyle w:val="ListParagraph"/>
        <w:numPr>
          <w:ilvl w:val="0"/>
          <w:numId w:val="9"/>
        </w:numPr>
        <w:spacing w:before="40" w:after="40"/>
        <w:ind w:right="227"/>
        <w:contextualSpacing w:val="0"/>
        <w:jc w:val="both"/>
        <w:rPr>
          <w:sz w:val="16"/>
          <w:szCs w:val="16"/>
        </w:rPr>
      </w:pPr>
      <w:r w:rsidRPr="00B63053">
        <w:rPr>
          <w:sz w:val="16"/>
          <w:szCs w:val="16"/>
        </w:rPr>
        <w:t>The contribution of the mining and construction industries to employment growth was most pronounced in the decade to 201</w:t>
      </w:r>
      <w:r w:rsidR="00E64FFE" w:rsidRPr="00B63053">
        <w:rPr>
          <w:sz w:val="16"/>
          <w:szCs w:val="16"/>
        </w:rPr>
        <w:t>4</w:t>
      </w:r>
      <w:r w:rsidRPr="00B63053">
        <w:rPr>
          <w:sz w:val="16"/>
          <w:szCs w:val="16"/>
        </w:rPr>
        <w:noBreakHyphen/>
        <w:t>1</w:t>
      </w:r>
      <w:r w:rsidR="00E64FFE" w:rsidRPr="00B63053">
        <w:rPr>
          <w:sz w:val="16"/>
          <w:szCs w:val="16"/>
        </w:rPr>
        <w:t>5</w:t>
      </w:r>
      <w:r w:rsidRPr="00B63053">
        <w:rPr>
          <w:sz w:val="16"/>
          <w:szCs w:val="16"/>
        </w:rPr>
        <w:t xml:space="preserve"> during the height of the mining expansion. In this period, total employment in Western Australia grew </w:t>
      </w:r>
      <w:r w:rsidR="00E64FFE" w:rsidRPr="00B63053">
        <w:rPr>
          <w:sz w:val="16"/>
          <w:szCs w:val="16"/>
        </w:rPr>
        <w:t>at an average annual rate of</w:t>
      </w:r>
      <w:r w:rsidRPr="00B63053">
        <w:rPr>
          <w:sz w:val="16"/>
          <w:szCs w:val="16"/>
        </w:rPr>
        <w:t xml:space="preserve"> </w:t>
      </w:r>
      <w:r w:rsidR="00E64FFE" w:rsidRPr="00B63053">
        <w:rPr>
          <w:sz w:val="16"/>
          <w:szCs w:val="16"/>
        </w:rPr>
        <w:t>2.8</w:t>
      </w:r>
      <w:r w:rsidRPr="00B63053">
        <w:rPr>
          <w:sz w:val="16"/>
          <w:szCs w:val="16"/>
        </w:rPr>
        <w:t xml:space="preserve">% with the mining and construction industries combining to contribute </w:t>
      </w:r>
      <w:r w:rsidR="00E64FFE" w:rsidRPr="00B63053">
        <w:rPr>
          <w:sz w:val="16"/>
          <w:szCs w:val="16"/>
        </w:rPr>
        <w:t>0.8</w:t>
      </w:r>
      <w:r w:rsidRPr="00B63053">
        <w:rPr>
          <w:sz w:val="16"/>
          <w:szCs w:val="16"/>
        </w:rPr>
        <w:t> percentage points of this increase.</w:t>
      </w:r>
    </w:p>
    <w:p w14:paraId="37DE19AE" w14:textId="77777777" w:rsidR="00233755" w:rsidRPr="00C01CE8" w:rsidRDefault="00233755" w:rsidP="006058E8">
      <w:pPr>
        <w:pStyle w:val="ListParagraph"/>
        <w:numPr>
          <w:ilvl w:val="0"/>
          <w:numId w:val="9"/>
        </w:numPr>
        <w:spacing w:before="40" w:after="40"/>
        <w:ind w:right="227"/>
        <w:contextualSpacing w:val="0"/>
        <w:jc w:val="both"/>
        <w:rPr>
          <w:sz w:val="16"/>
          <w:szCs w:val="16"/>
        </w:rPr>
        <w:sectPr w:rsidR="00233755" w:rsidRPr="00C01CE8" w:rsidSect="00233755">
          <w:type w:val="continuous"/>
          <w:pgSz w:w="11907" w:h="16840" w:code="9"/>
          <w:pgMar w:top="1701" w:right="425" w:bottom="567" w:left="567" w:header="709" w:footer="709" w:gutter="0"/>
          <w:cols w:num="2" w:space="113"/>
          <w:docGrid w:linePitch="360"/>
        </w:sectPr>
      </w:pPr>
    </w:p>
    <w:p w14:paraId="5E8BF503"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Industry employment</w:t>
      </w:r>
    </w:p>
    <w:p w14:paraId="3A4354E6" w14:textId="7107AAFA" w:rsidR="00233755" w:rsidRPr="007B1AE5" w:rsidRDefault="0098387D" w:rsidP="00233755">
      <w:r>
        <w:rPr>
          <w:noProof/>
        </w:rPr>
        <w:drawing>
          <wp:inline distT="0" distB="0" distL="0" distR="0" wp14:anchorId="34C53519" wp14:editId="0ED0D9FE">
            <wp:extent cx="1710000" cy="2103866"/>
            <wp:effectExtent l="0" t="0" r="5080" b="0"/>
            <wp:docPr id="1200075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r>
        <w:rPr>
          <w:noProof/>
        </w:rPr>
        <w:drawing>
          <wp:inline distT="0" distB="0" distL="0" distR="0" wp14:anchorId="7E867513" wp14:editId="6B2D11D7">
            <wp:extent cx="1710000" cy="2103866"/>
            <wp:effectExtent l="0" t="0" r="5080" b="0"/>
            <wp:docPr id="13486619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p>
    <w:p w14:paraId="441CC91B" w14:textId="77777777" w:rsidR="00233755" w:rsidRPr="00AF759E" w:rsidRDefault="00233755" w:rsidP="003A3A20">
      <w:pPr>
        <w:jc w:val="both"/>
        <w:rPr>
          <w:sz w:val="10"/>
          <w:szCs w:val="10"/>
        </w:rPr>
      </w:pPr>
      <w:r w:rsidRPr="000C0C45">
        <w:rPr>
          <w:sz w:val="10"/>
        </w:rPr>
        <w:t xml:space="preserve">Note – </w:t>
      </w:r>
      <w:r w:rsidRPr="00AF759E">
        <w:rPr>
          <w:sz w:val="10"/>
          <w:szCs w:val="10"/>
        </w:rPr>
        <w:t>Original series</w:t>
      </w:r>
      <w:r>
        <w:rPr>
          <w:sz w:val="10"/>
          <w:szCs w:val="10"/>
        </w:rPr>
        <w:t>. Annual average e</w:t>
      </w:r>
      <w:r w:rsidRPr="00AF759E">
        <w:rPr>
          <w:sz w:val="10"/>
          <w:szCs w:val="10"/>
        </w:rPr>
        <w:t>mployed persons</w:t>
      </w:r>
      <w:r>
        <w:rPr>
          <w:sz w:val="10"/>
          <w:szCs w:val="10"/>
        </w:rPr>
        <w:t>.</w:t>
      </w:r>
      <w:r w:rsidRPr="00AF759E">
        <w:rPr>
          <w:sz w:val="10"/>
          <w:szCs w:val="10"/>
        </w:rPr>
        <w:t xml:space="preserve"> (a) Agriculture, forestry </w:t>
      </w:r>
      <w:r>
        <w:rPr>
          <w:sz w:val="10"/>
          <w:szCs w:val="10"/>
        </w:rPr>
        <w:t>and</w:t>
      </w:r>
      <w:r w:rsidRPr="00AF759E">
        <w:rPr>
          <w:sz w:val="10"/>
          <w:szCs w:val="10"/>
        </w:rPr>
        <w:t xml:space="preserve"> fishing; manufacturing; construction; and electricity, gas, water and waste services.</w:t>
      </w:r>
    </w:p>
    <w:p w14:paraId="1F5BEA93" w14:textId="77777777" w:rsidR="00233755" w:rsidRPr="00AF759E" w:rsidRDefault="00233755" w:rsidP="003A3A20">
      <w:pPr>
        <w:jc w:val="both"/>
        <w:rPr>
          <w:sz w:val="10"/>
          <w:szCs w:val="10"/>
        </w:rPr>
      </w:pPr>
      <w:r w:rsidRPr="00AF759E">
        <w:rPr>
          <w:sz w:val="10"/>
          <w:szCs w:val="10"/>
        </w:rPr>
        <w:t>Source: Based on ABS data.</w:t>
      </w:r>
    </w:p>
    <w:p w14:paraId="2442D41C" w14:textId="77777777" w:rsidR="00233755" w:rsidRPr="00660463"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660463">
        <w:rPr>
          <w:sz w:val="16"/>
          <w:szCs w:val="16"/>
        </w:rPr>
        <w:t>Over the past 30 years, the main changes in the composition of Western Australia’s employment have been the growth in employment in mining, construction and services industries and the declining share of employment in manufacturing and agriculture.</w:t>
      </w:r>
    </w:p>
    <w:p w14:paraId="32CFED52" w14:textId="347E0B6A" w:rsidR="00233755" w:rsidRPr="00BF2799" w:rsidRDefault="003C758D" w:rsidP="006058E8">
      <w:pPr>
        <w:pStyle w:val="ListParagraph"/>
        <w:numPr>
          <w:ilvl w:val="0"/>
          <w:numId w:val="9"/>
        </w:numPr>
        <w:spacing w:before="40" w:after="40"/>
        <w:ind w:left="357" w:right="227" w:hanging="357"/>
        <w:contextualSpacing w:val="0"/>
        <w:jc w:val="both"/>
        <w:rPr>
          <w:color w:val="000000" w:themeColor="text1"/>
          <w:sz w:val="16"/>
          <w:szCs w:val="16"/>
        </w:rPr>
      </w:pPr>
      <w:r w:rsidRPr="00282FF8">
        <w:rPr>
          <w:sz w:val="16"/>
          <w:szCs w:val="16"/>
        </w:rPr>
        <w:t xml:space="preserve">Between </w:t>
      </w:r>
      <w:r w:rsidR="009B44F6" w:rsidRPr="00282FF8">
        <w:rPr>
          <w:sz w:val="16"/>
          <w:szCs w:val="16"/>
        </w:rPr>
        <w:t>1994-95</w:t>
      </w:r>
      <w:r w:rsidRPr="00282FF8">
        <w:rPr>
          <w:sz w:val="16"/>
          <w:szCs w:val="16"/>
        </w:rPr>
        <w:t xml:space="preserve"> and 2024-25</w:t>
      </w:r>
      <w:r w:rsidR="009B44F6" w:rsidRPr="00282FF8">
        <w:rPr>
          <w:sz w:val="16"/>
          <w:szCs w:val="16"/>
        </w:rPr>
        <w:t>,</w:t>
      </w:r>
      <w:r w:rsidR="00233755" w:rsidRPr="00282FF8">
        <w:rPr>
          <w:sz w:val="16"/>
          <w:szCs w:val="16"/>
        </w:rPr>
        <w:t xml:space="preserve"> </w:t>
      </w:r>
      <w:r w:rsidRPr="00282FF8">
        <w:rPr>
          <w:sz w:val="16"/>
          <w:szCs w:val="16"/>
        </w:rPr>
        <w:t xml:space="preserve">mining’s share of total employment in Western Australia </w:t>
      </w:r>
      <w:r w:rsidRPr="00BF2799">
        <w:rPr>
          <w:color w:val="000000" w:themeColor="text1"/>
          <w:sz w:val="16"/>
          <w:szCs w:val="16"/>
        </w:rPr>
        <w:t xml:space="preserve">rose from </w:t>
      </w:r>
      <w:r w:rsidR="00210C6B" w:rsidRPr="00BF2799">
        <w:rPr>
          <w:color w:val="000000" w:themeColor="text1"/>
          <w:sz w:val="16"/>
          <w:szCs w:val="16"/>
        </w:rPr>
        <w:t>3.7</w:t>
      </w:r>
      <w:r w:rsidRPr="00BF2799">
        <w:rPr>
          <w:color w:val="000000" w:themeColor="text1"/>
          <w:sz w:val="16"/>
          <w:szCs w:val="16"/>
        </w:rPr>
        <w:t xml:space="preserve">% to </w:t>
      </w:r>
      <w:r w:rsidR="00210C6B" w:rsidRPr="00BF2799">
        <w:rPr>
          <w:color w:val="000000" w:themeColor="text1"/>
          <w:sz w:val="16"/>
          <w:szCs w:val="16"/>
        </w:rPr>
        <w:t>9.</w:t>
      </w:r>
      <w:r w:rsidR="00A8112B" w:rsidRPr="00BF2799">
        <w:rPr>
          <w:color w:val="000000" w:themeColor="text1"/>
          <w:sz w:val="16"/>
          <w:szCs w:val="16"/>
        </w:rPr>
        <w:t>8</w:t>
      </w:r>
      <w:r w:rsidRPr="00BF2799">
        <w:rPr>
          <w:color w:val="000000" w:themeColor="text1"/>
          <w:sz w:val="16"/>
          <w:szCs w:val="16"/>
        </w:rPr>
        <w:t xml:space="preserve">%, while the shares for construction and services industries </w:t>
      </w:r>
      <w:r w:rsidR="00210C6B" w:rsidRPr="00BF2799">
        <w:rPr>
          <w:color w:val="000000" w:themeColor="text1"/>
          <w:sz w:val="16"/>
          <w:szCs w:val="16"/>
        </w:rPr>
        <w:t>grew marginally</w:t>
      </w:r>
      <w:r w:rsidR="00233755" w:rsidRPr="00BF2799">
        <w:rPr>
          <w:color w:val="000000" w:themeColor="text1"/>
          <w:sz w:val="16"/>
          <w:szCs w:val="16"/>
        </w:rPr>
        <w:t>.</w:t>
      </w:r>
    </w:p>
    <w:p w14:paraId="6DD030A3" w14:textId="00FC3801" w:rsidR="00233755" w:rsidRPr="00BF2799"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BF2799">
        <w:rPr>
          <w:color w:val="000000" w:themeColor="text1"/>
          <w:sz w:val="16"/>
          <w:szCs w:val="16"/>
        </w:rPr>
        <w:t>Manufacturing was overtaken in its contribution to total employment by construction in 200</w:t>
      </w:r>
      <w:r w:rsidR="00042239" w:rsidRPr="00BF2799">
        <w:rPr>
          <w:color w:val="000000" w:themeColor="text1"/>
          <w:sz w:val="16"/>
          <w:szCs w:val="16"/>
        </w:rPr>
        <w:t>5</w:t>
      </w:r>
      <w:r w:rsidRPr="00BF2799">
        <w:rPr>
          <w:color w:val="000000" w:themeColor="text1"/>
          <w:sz w:val="16"/>
          <w:szCs w:val="16"/>
        </w:rPr>
        <w:noBreakHyphen/>
        <w:t>0</w:t>
      </w:r>
      <w:r w:rsidR="00042239" w:rsidRPr="00BF2799">
        <w:rPr>
          <w:color w:val="000000" w:themeColor="text1"/>
          <w:sz w:val="16"/>
          <w:szCs w:val="16"/>
        </w:rPr>
        <w:t>6</w:t>
      </w:r>
      <w:r w:rsidRPr="00BF2799">
        <w:rPr>
          <w:color w:val="000000" w:themeColor="text1"/>
          <w:sz w:val="16"/>
          <w:szCs w:val="16"/>
        </w:rPr>
        <w:t>, and mining in 20</w:t>
      </w:r>
      <w:r w:rsidR="00042239" w:rsidRPr="00BF2799">
        <w:rPr>
          <w:color w:val="000000" w:themeColor="text1"/>
          <w:sz w:val="16"/>
          <w:szCs w:val="16"/>
        </w:rPr>
        <w:t>10</w:t>
      </w:r>
      <w:r w:rsidRPr="00BF2799">
        <w:rPr>
          <w:color w:val="000000" w:themeColor="text1"/>
          <w:sz w:val="16"/>
          <w:szCs w:val="16"/>
        </w:rPr>
        <w:t>-1</w:t>
      </w:r>
      <w:r w:rsidR="00042239" w:rsidRPr="00BF2799">
        <w:rPr>
          <w:color w:val="000000" w:themeColor="text1"/>
          <w:sz w:val="16"/>
          <w:szCs w:val="16"/>
        </w:rPr>
        <w:t>1</w:t>
      </w:r>
      <w:r w:rsidRPr="00BF2799">
        <w:rPr>
          <w:color w:val="000000" w:themeColor="text1"/>
          <w:sz w:val="16"/>
          <w:szCs w:val="16"/>
        </w:rPr>
        <w:t xml:space="preserve">. The manufacturing industry’s share of total employment in Western Australia in </w:t>
      </w:r>
      <w:r w:rsidR="00042239" w:rsidRPr="00BF2799">
        <w:rPr>
          <w:color w:val="000000" w:themeColor="text1"/>
          <w:sz w:val="16"/>
          <w:szCs w:val="16"/>
        </w:rPr>
        <w:t>2024-25</w:t>
      </w:r>
      <w:r w:rsidRPr="00BF2799">
        <w:rPr>
          <w:color w:val="000000" w:themeColor="text1"/>
          <w:sz w:val="16"/>
          <w:szCs w:val="16"/>
        </w:rPr>
        <w:t xml:space="preserve"> (5</w:t>
      </w:r>
      <w:r w:rsidR="00210C6B" w:rsidRPr="00BF2799">
        <w:rPr>
          <w:color w:val="000000" w:themeColor="text1"/>
          <w:sz w:val="16"/>
          <w:szCs w:val="16"/>
        </w:rPr>
        <w:t>.0</w:t>
      </w:r>
      <w:r w:rsidRPr="00BF2799">
        <w:rPr>
          <w:color w:val="000000" w:themeColor="text1"/>
          <w:sz w:val="16"/>
          <w:szCs w:val="16"/>
        </w:rPr>
        <w:t xml:space="preserve">%) was </w:t>
      </w:r>
      <w:r w:rsidR="00210C6B" w:rsidRPr="00BF2799">
        <w:rPr>
          <w:color w:val="000000" w:themeColor="text1"/>
          <w:sz w:val="16"/>
          <w:szCs w:val="16"/>
        </w:rPr>
        <w:t xml:space="preserve">just over </w:t>
      </w:r>
      <w:r w:rsidRPr="00BF2799">
        <w:rPr>
          <w:color w:val="000000" w:themeColor="text1"/>
          <w:sz w:val="16"/>
          <w:szCs w:val="16"/>
        </w:rPr>
        <w:t>half of its share in 199</w:t>
      </w:r>
      <w:r w:rsidR="00042239" w:rsidRPr="00BF2799">
        <w:rPr>
          <w:color w:val="000000" w:themeColor="text1"/>
          <w:sz w:val="16"/>
          <w:szCs w:val="16"/>
        </w:rPr>
        <w:t>4</w:t>
      </w:r>
      <w:r w:rsidRPr="00BF2799">
        <w:rPr>
          <w:color w:val="000000" w:themeColor="text1"/>
          <w:sz w:val="16"/>
          <w:szCs w:val="16"/>
        </w:rPr>
        <w:noBreakHyphen/>
        <w:t>9</w:t>
      </w:r>
      <w:r w:rsidR="00042239" w:rsidRPr="00BF2799">
        <w:rPr>
          <w:color w:val="000000" w:themeColor="text1"/>
          <w:sz w:val="16"/>
          <w:szCs w:val="16"/>
        </w:rPr>
        <w:t>5</w:t>
      </w:r>
      <w:r w:rsidR="00210C6B" w:rsidRPr="00BF2799">
        <w:rPr>
          <w:color w:val="000000" w:themeColor="text1"/>
          <w:sz w:val="16"/>
          <w:szCs w:val="16"/>
        </w:rPr>
        <w:t xml:space="preserve"> (9.9%)</w:t>
      </w:r>
      <w:r w:rsidRPr="00BF2799">
        <w:rPr>
          <w:color w:val="000000" w:themeColor="text1"/>
          <w:sz w:val="16"/>
          <w:szCs w:val="16"/>
        </w:rPr>
        <w:t>.</w:t>
      </w:r>
    </w:p>
    <w:p w14:paraId="66E6D2DA" w14:textId="6543F005" w:rsidR="00233755" w:rsidRPr="00BF2799"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BF2799">
        <w:rPr>
          <w:color w:val="000000" w:themeColor="text1"/>
          <w:sz w:val="16"/>
          <w:szCs w:val="16"/>
        </w:rPr>
        <w:t xml:space="preserve">The agricultural industry in Western Australia has become more capital intensive and more productive, so despite increases in output, it has required fewer workers. The agriculture, forestry and fishing industry’s share of total employment in Western Australia fell from </w:t>
      </w:r>
      <w:r w:rsidR="00210C6B" w:rsidRPr="00BF2799">
        <w:rPr>
          <w:color w:val="000000" w:themeColor="text1"/>
          <w:sz w:val="16"/>
          <w:szCs w:val="16"/>
        </w:rPr>
        <w:t>5.5</w:t>
      </w:r>
      <w:r w:rsidRPr="00BF2799">
        <w:rPr>
          <w:color w:val="000000" w:themeColor="text1"/>
          <w:sz w:val="16"/>
          <w:szCs w:val="16"/>
        </w:rPr>
        <w:t>% in 199</w:t>
      </w:r>
      <w:r w:rsidR="00042239" w:rsidRPr="00BF2799">
        <w:rPr>
          <w:color w:val="000000" w:themeColor="text1"/>
          <w:sz w:val="16"/>
          <w:szCs w:val="16"/>
        </w:rPr>
        <w:t>4</w:t>
      </w:r>
      <w:r w:rsidRPr="00BF2799">
        <w:rPr>
          <w:color w:val="000000" w:themeColor="text1"/>
          <w:sz w:val="16"/>
          <w:szCs w:val="16"/>
        </w:rPr>
        <w:noBreakHyphen/>
        <w:t>9</w:t>
      </w:r>
      <w:r w:rsidR="00042239" w:rsidRPr="00BF2799">
        <w:rPr>
          <w:color w:val="000000" w:themeColor="text1"/>
          <w:sz w:val="16"/>
          <w:szCs w:val="16"/>
        </w:rPr>
        <w:t>5</w:t>
      </w:r>
      <w:r w:rsidRPr="00BF2799">
        <w:rPr>
          <w:color w:val="000000" w:themeColor="text1"/>
          <w:sz w:val="16"/>
          <w:szCs w:val="16"/>
        </w:rPr>
        <w:t xml:space="preserve"> to 2</w:t>
      </w:r>
      <w:r w:rsidR="00210C6B" w:rsidRPr="00BF2799">
        <w:rPr>
          <w:color w:val="000000" w:themeColor="text1"/>
          <w:sz w:val="16"/>
          <w:szCs w:val="16"/>
        </w:rPr>
        <w:t>.</w:t>
      </w:r>
      <w:r w:rsidR="00986D5B" w:rsidRPr="00BF2799">
        <w:rPr>
          <w:color w:val="000000" w:themeColor="text1"/>
          <w:sz w:val="16"/>
          <w:szCs w:val="16"/>
        </w:rPr>
        <w:t>2</w:t>
      </w:r>
      <w:r w:rsidRPr="00BF2799">
        <w:rPr>
          <w:color w:val="000000" w:themeColor="text1"/>
          <w:sz w:val="16"/>
          <w:szCs w:val="16"/>
        </w:rPr>
        <w:t>% in 202</w:t>
      </w:r>
      <w:r w:rsidR="00042239" w:rsidRPr="00BF2799">
        <w:rPr>
          <w:color w:val="000000" w:themeColor="text1"/>
          <w:sz w:val="16"/>
          <w:szCs w:val="16"/>
        </w:rPr>
        <w:t>4</w:t>
      </w:r>
      <w:r w:rsidRPr="00BF2799">
        <w:rPr>
          <w:color w:val="000000" w:themeColor="text1"/>
          <w:sz w:val="16"/>
          <w:szCs w:val="16"/>
        </w:rPr>
        <w:t>-2</w:t>
      </w:r>
      <w:r w:rsidR="00042239" w:rsidRPr="00BF2799">
        <w:rPr>
          <w:color w:val="000000" w:themeColor="text1"/>
          <w:sz w:val="16"/>
          <w:szCs w:val="16"/>
        </w:rPr>
        <w:t>5</w:t>
      </w:r>
      <w:r w:rsidRPr="00BF2799">
        <w:rPr>
          <w:color w:val="000000" w:themeColor="text1"/>
          <w:sz w:val="16"/>
          <w:szCs w:val="16"/>
        </w:rPr>
        <w:t>.</w:t>
      </w:r>
    </w:p>
    <w:p w14:paraId="4033D5EE" w14:textId="77777777" w:rsidR="00233755" w:rsidRPr="00E800C6" w:rsidRDefault="00233755" w:rsidP="006058E8">
      <w:pPr>
        <w:pStyle w:val="ListParagraph"/>
        <w:numPr>
          <w:ilvl w:val="0"/>
          <w:numId w:val="9"/>
        </w:numPr>
        <w:spacing w:before="40" w:after="40"/>
        <w:ind w:right="227"/>
        <w:rPr>
          <w:sz w:val="16"/>
          <w:szCs w:val="16"/>
        </w:rPr>
        <w:sectPr w:rsidR="00233755" w:rsidRPr="00E800C6" w:rsidSect="00233755">
          <w:type w:val="continuous"/>
          <w:pgSz w:w="11907" w:h="16840" w:code="9"/>
          <w:pgMar w:top="1701" w:right="425" w:bottom="567" w:left="567" w:header="709" w:footer="709" w:gutter="0"/>
          <w:cols w:num="2" w:space="113"/>
          <w:docGrid w:linePitch="360"/>
        </w:sectPr>
      </w:pPr>
    </w:p>
    <w:p w14:paraId="1FA2D20C" w14:textId="091CFD30"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 xml:space="preserve">Industry employment: </w:t>
      </w:r>
      <w:r w:rsidR="00653DE8">
        <w:rPr>
          <w:i w:val="0"/>
          <w:iCs w:val="0"/>
          <w:color w:val="00997A"/>
          <w:sz w:val="20"/>
          <w:szCs w:val="20"/>
        </w:rPr>
        <w:t>2024-25</w:t>
      </w:r>
    </w:p>
    <w:p w14:paraId="4460CDE2" w14:textId="5EAE1DDE" w:rsidR="00233755" w:rsidRPr="007B1AE5" w:rsidRDefault="009B6839" w:rsidP="00233755">
      <w:r>
        <w:rPr>
          <w:noProof/>
        </w:rPr>
        <w:drawing>
          <wp:inline distT="0" distB="0" distL="0" distR="0" wp14:anchorId="071E0A08" wp14:editId="596A9DE5">
            <wp:extent cx="3420000" cy="2107010"/>
            <wp:effectExtent l="0" t="0" r="9525" b="7620"/>
            <wp:docPr id="598927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50C7216E" w14:textId="77777777" w:rsidR="00233755" w:rsidRPr="00AF759E" w:rsidRDefault="00233755" w:rsidP="003A3A20">
      <w:pPr>
        <w:jc w:val="both"/>
        <w:rPr>
          <w:sz w:val="10"/>
          <w:szCs w:val="10"/>
        </w:rPr>
      </w:pPr>
      <w:r w:rsidRPr="000C0C45">
        <w:rPr>
          <w:sz w:val="10"/>
        </w:rPr>
        <w:t>Note –</w:t>
      </w:r>
      <w:r w:rsidRPr="00E74A9D">
        <w:rPr>
          <w:sz w:val="10"/>
          <w:szCs w:val="10"/>
        </w:rPr>
        <w:t xml:space="preserve"> </w:t>
      </w:r>
      <w:r w:rsidRPr="00AF759E">
        <w:rPr>
          <w:sz w:val="10"/>
          <w:szCs w:val="10"/>
        </w:rPr>
        <w:t>Original series.</w:t>
      </w:r>
      <w:r>
        <w:rPr>
          <w:sz w:val="10"/>
          <w:szCs w:val="10"/>
        </w:rPr>
        <w:t xml:space="preserve"> Annual average e</w:t>
      </w:r>
      <w:r w:rsidRPr="00AF759E">
        <w:rPr>
          <w:sz w:val="10"/>
          <w:szCs w:val="10"/>
        </w:rPr>
        <w:t>mployed persons</w:t>
      </w:r>
      <w:r>
        <w:rPr>
          <w:sz w:val="10"/>
          <w:szCs w:val="10"/>
        </w:rPr>
        <w:t>.</w:t>
      </w:r>
    </w:p>
    <w:p w14:paraId="025A59FF" w14:textId="77777777" w:rsidR="00233755" w:rsidRPr="00AF759E" w:rsidRDefault="00233755" w:rsidP="003A3A20">
      <w:pPr>
        <w:jc w:val="both"/>
        <w:rPr>
          <w:sz w:val="10"/>
          <w:szCs w:val="10"/>
        </w:rPr>
      </w:pPr>
      <w:r w:rsidRPr="00AF759E">
        <w:rPr>
          <w:sz w:val="10"/>
          <w:szCs w:val="10"/>
        </w:rPr>
        <w:t>Source: Based on ABS data.</w:t>
      </w:r>
    </w:p>
    <w:p w14:paraId="5F3B47BA" w14:textId="07E127C9" w:rsidR="00233755" w:rsidRPr="00985D84"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985D84">
        <w:rPr>
          <w:sz w:val="16"/>
          <w:szCs w:val="16"/>
        </w:rPr>
        <w:t>Services industries accounted for 7</w:t>
      </w:r>
      <w:r w:rsidR="00653DE8" w:rsidRPr="00985D84">
        <w:rPr>
          <w:sz w:val="16"/>
          <w:szCs w:val="16"/>
        </w:rPr>
        <w:t>2</w:t>
      </w:r>
      <w:r w:rsidRPr="00985D84">
        <w:rPr>
          <w:sz w:val="16"/>
          <w:szCs w:val="16"/>
        </w:rPr>
        <w:t>% of Western Australia’s employment in 202</w:t>
      </w:r>
      <w:r w:rsidR="00653DE8" w:rsidRPr="00985D84">
        <w:rPr>
          <w:sz w:val="16"/>
          <w:szCs w:val="16"/>
        </w:rPr>
        <w:t>4-25</w:t>
      </w:r>
      <w:r w:rsidRPr="00985D84">
        <w:rPr>
          <w:sz w:val="16"/>
          <w:szCs w:val="16"/>
        </w:rPr>
        <w:t>, including:</w:t>
      </w:r>
    </w:p>
    <w:p w14:paraId="003B9E57" w14:textId="088567FF" w:rsidR="00233755" w:rsidRPr="006B4E42" w:rsidRDefault="00233755" w:rsidP="006058E8">
      <w:pPr>
        <w:pStyle w:val="ListParagraph"/>
        <w:numPr>
          <w:ilvl w:val="0"/>
          <w:numId w:val="10"/>
        </w:numPr>
        <w:spacing w:before="40" w:after="40"/>
        <w:ind w:right="227" w:hanging="357"/>
        <w:contextualSpacing w:val="0"/>
        <w:jc w:val="both"/>
        <w:rPr>
          <w:sz w:val="16"/>
          <w:szCs w:val="16"/>
        </w:rPr>
      </w:pPr>
      <w:r w:rsidRPr="006B4E42">
        <w:rPr>
          <w:sz w:val="16"/>
          <w:szCs w:val="16"/>
        </w:rPr>
        <w:t>healthcare and social assistance (1</w:t>
      </w:r>
      <w:r w:rsidR="007B4F57" w:rsidRPr="006B4E42">
        <w:rPr>
          <w:sz w:val="16"/>
          <w:szCs w:val="16"/>
        </w:rPr>
        <w:t>4</w:t>
      </w:r>
      <w:r w:rsidR="00210C6B" w:rsidRPr="006B4E42">
        <w:rPr>
          <w:sz w:val="16"/>
          <w:szCs w:val="16"/>
        </w:rPr>
        <w:t>.3</w:t>
      </w:r>
      <w:r w:rsidRPr="006B4E42">
        <w:rPr>
          <w:sz w:val="16"/>
          <w:szCs w:val="16"/>
        </w:rPr>
        <w:t>%)</w:t>
      </w:r>
    </w:p>
    <w:p w14:paraId="0A362C14" w14:textId="3E3664D6" w:rsidR="00233755" w:rsidRPr="006B4E42" w:rsidRDefault="00233755" w:rsidP="006058E8">
      <w:pPr>
        <w:pStyle w:val="ListParagraph"/>
        <w:numPr>
          <w:ilvl w:val="0"/>
          <w:numId w:val="10"/>
        </w:numPr>
        <w:spacing w:before="40" w:after="40"/>
        <w:ind w:right="227" w:hanging="357"/>
        <w:contextualSpacing w:val="0"/>
        <w:jc w:val="both"/>
        <w:rPr>
          <w:sz w:val="16"/>
          <w:szCs w:val="16"/>
        </w:rPr>
      </w:pPr>
      <w:r w:rsidRPr="006B4E42">
        <w:rPr>
          <w:sz w:val="16"/>
          <w:szCs w:val="16"/>
        </w:rPr>
        <w:t>retail trade (</w:t>
      </w:r>
      <w:r w:rsidR="00210C6B" w:rsidRPr="006B4E42">
        <w:rPr>
          <w:sz w:val="16"/>
          <w:szCs w:val="16"/>
        </w:rPr>
        <w:t>8.8</w:t>
      </w:r>
      <w:r w:rsidRPr="006B4E42">
        <w:rPr>
          <w:sz w:val="16"/>
          <w:szCs w:val="16"/>
        </w:rPr>
        <w:t>%)</w:t>
      </w:r>
    </w:p>
    <w:p w14:paraId="5B459EC8" w14:textId="3F09397E" w:rsidR="00233755" w:rsidRPr="006B4E42" w:rsidRDefault="00233755" w:rsidP="006058E8">
      <w:pPr>
        <w:pStyle w:val="ListParagraph"/>
        <w:numPr>
          <w:ilvl w:val="0"/>
          <w:numId w:val="10"/>
        </w:numPr>
        <w:spacing w:before="40" w:after="40"/>
        <w:ind w:right="227" w:hanging="357"/>
        <w:contextualSpacing w:val="0"/>
        <w:jc w:val="both"/>
        <w:rPr>
          <w:sz w:val="16"/>
          <w:szCs w:val="16"/>
        </w:rPr>
      </w:pPr>
      <w:r w:rsidRPr="006B4E42">
        <w:rPr>
          <w:sz w:val="16"/>
          <w:szCs w:val="16"/>
        </w:rPr>
        <w:t>education and training (8</w:t>
      </w:r>
      <w:r w:rsidR="00210C6B" w:rsidRPr="006B4E42">
        <w:rPr>
          <w:sz w:val="16"/>
          <w:szCs w:val="16"/>
        </w:rPr>
        <w:t>.2</w:t>
      </w:r>
      <w:r w:rsidRPr="006B4E42">
        <w:rPr>
          <w:sz w:val="16"/>
          <w:szCs w:val="16"/>
        </w:rPr>
        <w:t>%).</w:t>
      </w:r>
    </w:p>
    <w:p w14:paraId="18E94A9F" w14:textId="56687294" w:rsidR="00233755" w:rsidRPr="00985D84" w:rsidRDefault="00233755" w:rsidP="006058E8">
      <w:pPr>
        <w:pStyle w:val="ListParagraph"/>
        <w:numPr>
          <w:ilvl w:val="0"/>
          <w:numId w:val="9"/>
        </w:numPr>
        <w:spacing w:before="40" w:after="40"/>
        <w:ind w:right="227" w:hanging="357"/>
        <w:contextualSpacing w:val="0"/>
        <w:jc w:val="both"/>
        <w:rPr>
          <w:sz w:val="16"/>
          <w:szCs w:val="16"/>
        </w:rPr>
      </w:pPr>
      <w:r w:rsidRPr="00985D84">
        <w:rPr>
          <w:sz w:val="16"/>
          <w:szCs w:val="16"/>
        </w:rPr>
        <w:t>Goods</w:t>
      </w:r>
      <w:r w:rsidR="000D5229">
        <w:rPr>
          <w:sz w:val="16"/>
          <w:szCs w:val="16"/>
        </w:rPr>
        <w:noBreakHyphen/>
      </w:r>
      <w:r w:rsidRPr="00985D84">
        <w:rPr>
          <w:sz w:val="16"/>
          <w:szCs w:val="16"/>
        </w:rPr>
        <w:t xml:space="preserve">producing industries accounted for </w:t>
      </w:r>
      <w:r w:rsidR="007B4F57" w:rsidRPr="00985D84">
        <w:rPr>
          <w:sz w:val="16"/>
          <w:szCs w:val="16"/>
        </w:rPr>
        <w:t>28</w:t>
      </w:r>
      <w:r w:rsidRPr="00985D84">
        <w:rPr>
          <w:sz w:val="16"/>
          <w:szCs w:val="16"/>
        </w:rPr>
        <w:t xml:space="preserve">% of Western Australia’s employment in </w:t>
      </w:r>
      <w:r w:rsidR="007B4F57" w:rsidRPr="00985D84">
        <w:rPr>
          <w:sz w:val="16"/>
          <w:szCs w:val="16"/>
        </w:rPr>
        <w:t>2024-25</w:t>
      </w:r>
      <w:r w:rsidRPr="00985D84">
        <w:rPr>
          <w:sz w:val="16"/>
          <w:szCs w:val="16"/>
        </w:rPr>
        <w:t>, including:</w:t>
      </w:r>
    </w:p>
    <w:p w14:paraId="48E07680" w14:textId="75243A0A" w:rsidR="00233755" w:rsidRPr="00BF2799"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BF2799">
        <w:rPr>
          <w:color w:val="000000" w:themeColor="text1"/>
          <w:sz w:val="16"/>
          <w:szCs w:val="16"/>
        </w:rPr>
        <w:t>mining (</w:t>
      </w:r>
      <w:r w:rsidR="00210C6B" w:rsidRPr="00BF2799">
        <w:rPr>
          <w:color w:val="000000" w:themeColor="text1"/>
          <w:sz w:val="16"/>
          <w:szCs w:val="16"/>
        </w:rPr>
        <w:t>9.</w:t>
      </w:r>
      <w:r w:rsidR="00673DF0" w:rsidRPr="00BF2799">
        <w:rPr>
          <w:color w:val="000000" w:themeColor="text1"/>
          <w:sz w:val="16"/>
          <w:szCs w:val="16"/>
        </w:rPr>
        <w:t>8</w:t>
      </w:r>
      <w:r w:rsidRPr="00BF2799">
        <w:rPr>
          <w:color w:val="000000" w:themeColor="text1"/>
          <w:sz w:val="16"/>
          <w:szCs w:val="16"/>
        </w:rPr>
        <w:t>%)</w:t>
      </w:r>
    </w:p>
    <w:p w14:paraId="662EE3F0" w14:textId="1BC8F0EA" w:rsidR="00233755" w:rsidRPr="00673DF0" w:rsidRDefault="00233755" w:rsidP="006058E8">
      <w:pPr>
        <w:pStyle w:val="ListParagraph"/>
        <w:numPr>
          <w:ilvl w:val="0"/>
          <w:numId w:val="10"/>
        </w:numPr>
        <w:spacing w:before="40" w:after="40"/>
        <w:ind w:right="227" w:hanging="357"/>
        <w:contextualSpacing w:val="0"/>
        <w:jc w:val="both"/>
        <w:rPr>
          <w:sz w:val="16"/>
          <w:szCs w:val="16"/>
        </w:rPr>
      </w:pPr>
      <w:r w:rsidRPr="00673DF0">
        <w:rPr>
          <w:sz w:val="16"/>
          <w:szCs w:val="16"/>
        </w:rPr>
        <w:t>construction (9</w:t>
      </w:r>
      <w:r w:rsidR="00210C6B" w:rsidRPr="00673DF0">
        <w:rPr>
          <w:sz w:val="16"/>
          <w:szCs w:val="16"/>
        </w:rPr>
        <w:t>.3</w:t>
      </w:r>
      <w:r w:rsidRPr="00673DF0">
        <w:rPr>
          <w:sz w:val="16"/>
          <w:szCs w:val="16"/>
        </w:rPr>
        <w:t>%)</w:t>
      </w:r>
    </w:p>
    <w:p w14:paraId="2FEB6D6B" w14:textId="50182198" w:rsidR="00233755" w:rsidRPr="00673DF0" w:rsidRDefault="00233755" w:rsidP="006058E8">
      <w:pPr>
        <w:pStyle w:val="ListParagraph"/>
        <w:numPr>
          <w:ilvl w:val="0"/>
          <w:numId w:val="10"/>
        </w:numPr>
        <w:spacing w:before="40" w:after="40"/>
        <w:ind w:right="227" w:hanging="357"/>
        <w:contextualSpacing w:val="0"/>
        <w:jc w:val="both"/>
        <w:rPr>
          <w:sz w:val="16"/>
          <w:szCs w:val="16"/>
        </w:rPr>
      </w:pPr>
      <w:r w:rsidRPr="00673DF0">
        <w:rPr>
          <w:sz w:val="16"/>
          <w:szCs w:val="16"/>
        </w:rPr>
        <w:t>manufacturing (5</w:t>
      </w:r>
      <w:r w:rsidR="00210C6B" w:rsidRPr="00673DF0">
        <w:rPr>
          <w:sz w:val="16"/>
          <w:szCs w:val="16"/>
        </w:rPr>
        <w:t>.0</w:t>
      </w:r>
      <w:r w:rsidRPr="00673DF0">
        <w:rPr>
          <w:sz w:val="16"/>
          <w:szCs w:val="16"/>
        </w:rPr>
        <w:t>%).</w:t>
      </w:r>
    </w:p>
    <w:p w14:paraId="75D165AE" w14:textId="77777777" w:rsidR="00233755" w:rsidRPr="00673CE6" w:rsidRDefault="00233755" w:rsidP="00233755">
      <w:pPr>
        <w:rPr>
          <w:sz w:val="16"/>
          <w:szCs w:val="16"/>
        </w:rPr>
        <w:sectPr w:rsidR="00233755" w:rsidRPr="00673CE6" w:rsidSect="00233755">
          <w:type w:val="continuous"/>
          <w:pgSz w:w="11907" w:h="16840" w:code="9"/>
          <w:pgMar w:top="1701" w:right="425" w:bottom="567" w:left="567" w:header="709" w:footer="709" w:gutter="0"/>
          <w:cols w:num="2" w:space="113"/>
          <w:docGrid w:linePitch="360"/>
        </w:sectPr>
      </w:pPr>
    </w:p>
    <w:p w14:paraId="7D36ACCF"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47" w:name="_Gender_indicators_1"/>
      <w:bookmarkEnd w:id="47"/>
      <w:r w:rsidRPr="008F7AA0">
        <w:rPr>
          <w:bCs/>
          <w:color w:val="004C3D"/>
          <w:sz w:val="24"/>
          <w:szCs w:val="24"/>
        </w:rPr>
        <w:t>Gender indicators</w:t>
      </w:r>
    </w:p>
    <w:p w14:paraId="359070EB"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0148BA9F" w14:textId="66EEB6C7"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 xml:space="preserve">Average weekly hours worked per </w:t>
      </w:r>
      <w:r w:rsidR="00442A1D" w:rsidRPr="009446B5">
        <w:rPr>
          <w:i w:val="0"/>
          <w:iCs w:val="0"/>
          <w:color w:val="00997A"/>
          <w:sz w:val="20"/>
          <w:szCs w:val="20"/>
        </w:rPr>
        <w:t>per</w:t>
      </w:r>
      <w:r w:rsidR="00442A1D">
        <w:rPr>
          <w:i w:val="0"/>
          <w:iCs w:val="0"/>
          <w:color w:val="00997A"/>
          <w:sz w:val="20"/>
          <w:szCs w:val="20"/>
        </w:rPr>
        <w:t xml:space="preserve">son </w:t>
      </w:r>
      <w:r w:rsidRPr="009446B5">
        <w:rPr>
          <w:i w:val="0"/>
          <w:iCs w:val="0"/>
          <w:color w:val="00997A"/>
          <w:sz w:val="20"/>
          <w:szCs w:val="20"/>
        </w:rPr>
        <w:t>(15 years and over)</w:t>
      </w:r>
    </w:p>
    <w:p w14:paraId="5E2C11AB" w14:textId="733EFE1B" w:rsidR="00233755" w:rsidRPr="007B1AE5" w:rsidRDefault="005A1F2E" w:rsidP="00233755">
      <w:r>
        <w:rPr>
          <w:noProof/>
        </w:rPr>
        <w:drawing>
          <wp:inline distT="0" distB="0" distL="0" distR="0" wp14:anchorId="1BCE5DF5" wp14:editId="4B4D54D1">
            <wp:extent cx="3420000" cy="2104401"/>
            <wp:effectExtent l="0" t="0" r="9525" b="0"/>
            <wp:docPr id="209343841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420000" cy="2104401"/>
                    </a:xfrm>
                    <a:prstGeom prst="rect">
                      <a:avLst/>
                    </a:prstGeom>
                    <a:noFill/>
                    <a:ln>
                      <a:noFill/>
                    </a:ln>
                  </pic:spPr>
                </pic:pic>
              </a:graphicData>
            </a:graphic>
          </wp:inline>
        </w:drawing>
      </w:r>
    </w:p>
    <w:p w14:paraId="5BAEB7E5" w14:textId="77777777" w:rsidR="00233755" w:rsidRDefault="00233755" w:rsidP="003A3A20">
      <w:pPr>
        <w:jc w:val="both"/>
        <w:rPr>
          <w:sz w:val="10"/>
          <w:szCs w:val="10"/>
        </w:rPr>
      </w:pPr>
      <w:r>
        <w:rPr>
          <w:sz w:val="10"/>
          <w:szCs w:val="10"/>
        </w:rPr>
        <w:t>Note: Original series. Annual averages. The average is calculated as the total number of hours worked divided by the civilian population for males and females, not the number of employed males and females.</w:t>
      </w:r>
    </w:p>
    <w:p w14:paraId="58D1AB46" w14:textId="77777777" w:rsidR="00233755" w:rsidRPr="00AF759E" w:rsidRDefault="00233755" w:rsidP="003A3A20">
      <w:pPr>
        <w:jc w:val="both"/>
        <w:rPr>
          <w:sz w:val="10"/>
          <w:szCs w:val="10"/>
        </w:rPr>
      </w:pPr>
      <w:r w:rsidRPr="00AF759E">
        <w:rPr>
          <w:sz w:val="10"/>
          <w:szCs w:val="10"/>
        </w:rPr>
        <w:t>Source: Based on ABS data.</w:t>
      </w:r>
    </w:p>
    <w:p w14:paraId="7EA48986" w14:textId="77777777" w:rsidR="00233755" w:rsidRPr="005055D6"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5055D6">
        <w:rPr>
          <w:sz w:val="16"/>
          <w:szCs w:val="16"/>
        </w:rPr>
        <w:t>Average hours worked by males in Western Australia is higher than it is for females, but the gap has narrowed over the past 30 years owing to an increase in the labour force participation rate for females and a decline in average hours worked by males.</w:t>
      </w:r>
    </w:p>
    <w:p w14:paraId="093CC581" w14:textId="38DC4B7A" w:rsidR="00233755" w:rsidRPr="005055D6" w:rsidRDefault="00233755" w:rsidP="006058E8">
      <w:pPr>
        <w:pStyle w:val="ListParagraph"/>
        <w:numPr>
          <w:ilvl w:val="0"/>
          <w:numId w:val="10"/>
        </w:numPr>
        <w:spacing w:before="40" w:after="40"/>
        <w:ind w:right="227" w:hanging="357"/>
        <w:contextualSpacing w:val="0"/>
        <w:jc w:val="both"/>
        <w:rPr>
          <w:sz w:val="16"/>
          <w:szCs w:val="16"/>
        </w:rPr>
      </w:pPr>
      <w:r w:rsidRPr="005055D6">
        <w:rPr>
          <w:sz w:val="16"/>
          <w:szCs w:val="16"/>
        </w:rPr>
        <w:t>In 199</w:t>
      </w:r>
      <w:r w:rsidR="00442A1D" w:rsidRPr="005055D6">
        <w:rPr>
          <w:sz w:val="16"/>
          <w:szCs w:val="16"/>
        </w:rPr>
        <w:t>4</w:t>
      </w:r>
      <w:r w:rsidRPr="005055D6">
        <w:rPr>
          <w:sz w:val="16"/>
          <w:szCs w:val="16"/>
        </w:rPr>
        <w:noBreakHyphen/>
        <w:t>9</w:t>
      </w:r>
      <w:r w:rsidR="00442A1D" w:rsidRPr="005055D6">
        <w:rPr>
          <w:sz w:val="16"/>
          <w:szCs w:val="16"/>
        </w:rPr>
        <w:t>5</w:t>
      </w:r>
      <w:r w:rsidRPr="005055D6">
        <w:rPr>
          <w:sz w:val="16"/>
          <w:szCs w:val="16"/>
        </w:rPr>
        <w:t xml:space="preserve">, the average weekly hours worked for each male in Western Australia was </w:t>
      </w:r>
      <w:r w:rsidR="00442A1D" w:rsidRPr="005055D6">
        <w:rPr>
          <w:sz w:val="16"/>
          <w:szCs w:val="16"/>
        </w:rPr>
        <w:t>29.2</w:t>
      </w:r>
      <w:r w:rsidRPr="005055D6">
        <w:rPr>
          <w:sz w:val="16"/>
          <w:szCs w:val="16"/>
        </w:rPr>
        <w:t xml:space="preserve">, compared to </w:t>
      </w:r>
      <w:r w:rsidR="00442A1D" w:rsidRPr="005055D6">
        <w:rPr>
          <w:sz w:val="16"/>
          <w:szCs w:val="16"/>
        </w:rPr>
        <w:t>14.6</w:t>
      </w:r>
      <w:r w:rsidRPr="005055D6">
        <w:rPr>
          <w:sz w:val="16"/>
          <w:szCs w:val="16"/>
        </w:rPr>
        <w:t xml:space="preserve"> for each female.</w:t>
      </w:r>
    </w:p>
    <w:p w14:paraId="7B71A806" w14:textId="3E1D6F20" w:rsidR="00233755" w:rsidRPr="005055D6" w:rsidRDefault="00233755" w:rsidP="006058E8">
      <w:pPr>
        <w:pStyle w:val="ListParagraph"/>
        <w:numPr>
          <w:ilvl w:val="0"/>
          <w:numId w:val="10"/>
        </w:numPr>
        <w:spacing w:before="40" w:after="40"/>
        <w:ind w:right="227" w:hanging="357"/>
        <w:contextualSpacing w:val="0"/>
        <w:jc w:val="both"/>
        <w:rPr>
          <w:sz w:val="16"/>
          <w:szCs w:val="16"/>
        </w:rPr>
      </w:pPr>
      <w:r w:rsidRPr="005055D6">
        <w:rPr>
          <w:sz w:val="16"/>
          <w:szCs w:val="16"/>
        </w:rPr>
        <w:t>In 202</w:t>
      </w:r>
      <w:r w:rsidR="00442A1D" w:rsidRPr="005055D6">
        <w:rPr>
          <w:sz w:val="16"/>
          <w:szCs w:val="16"/>
        </w:rPr>
        <w:t>4</w:t>
      </w:r>
      <w:r w:rsidRPr="005055D6">
        <w:rPr>
          <w:sz w:val="16"/>
          <w:szCs w:val="16"/>
        </w:rPr>
        <w:noBreakHyphen/>
        <w:t>2</w:t>
      </w:r>
      <w:r w:rsidR="00442A1D" w:rsidRPr="005055D6">
        <w:rPr>
          <w:sz w:val="16"/>
          <w:szCs w:val="16"/>
        </w:rPr>
        <w:t>5</w:t>
      </w:r>
      <w:r w:rsidRPr="005055D6">
        <w:rPr>
          <w:sz w:val="16"/>
          <w:szCs w:val="16"/>
        </w:rPr>
        <w:t xml:space="preserve">, the average weekly hours worked for each male in Western Australia was </w:t>
      </w:r>
      <w:r w:rsidR="00442A1D" w:rsidRPr="005055D6">
        <w:rPr>
          <w:sz w:val="16"/>
          <w:szCs w:val="16"/>
        </w:rPr>
        <w:t>27.2</w:t>
      </w:r>
      <w:r w:rsidRPr="005055D6">
        <w:rPr>
          <w:sz w:val="16"/>
          <w:szCs w:val="16"/>
        </w:rPr>
        <w:t xml:space="preserve">, compared to </w:t>
      </w:r>
      <w:r w:rsidR="00442A1D" w:rsidRPr="005055D6">
        <w:rPr>
          <w:sz w:val="16"/>
          <w:szCs w:val="16"/>
        </w:rPr>
        <w:t>18.1</w:t>
      </w:r>
      <w:r w:rsidRPr="005055D6">
        <w:rPr>
          <w:sz w:val="16"/>
          <w:szCs w:val="16"/>
        </w:rPr>
        <w:t xml:space="preserve"> for each female.</w:t>
      </w:r>
    </w:p>
    <w:p w14:paraId="5247D6EE" w14:textId="6EC0F8B5" w:rsidR="00233755" w:rsidRPr="005055D6" w:rsidRDefault="00233755" w:rsidP="006058E8">
      <w:pPr>
        <w:pStyle w:val="ListParagraph"/>
        <w:numPr>
          <w:ilvl w:val="1"/>
          <w:numId w:val="9"/>
        </w:numPr>
        <w:spacing w:before="40" w:after="40"/>
        <w:ind w:right="227"/>
        <w:contextualSpacing w:val="0"/>
        <w:jc w:val="both"/>
        <w:rPr>
          <w:sz w:val="16"/>
          <w:szCs w:val="16"/>
        </w:rPr>
      </w:pPr>
      <w:r w:rsidRPr="005055D6">
        <w:rPr>
          <w:sz w:val="16"/>
          <w:szCs w:val="16"/>
        </w:rPr>
        <w:t>The ratio of average hours worked for each female to average hours worked for each male increased from 0.</w:t>
      </w:r>
      <w:r w:rsidR="00442A1D" w:rsidRPr="005055D6">
        <w:rPr>
          <w:sz w:val="16"/>
          <w:szCs w:val="16"/>
        </w:rPr>
        <w:t>50</w:t>
      </w:r>
      <w:r w:rsidRPr="005055D6">
        <w:rPr>
          <w:sz w:val="16"/>
          <w:szCs w:val="16"/>
        </w:rPr>
        <w:t xml:space="preserve"> in 199</w:t>
      </w:r>
      <w:r w:rsidR="00442A1D" w:rsidRPr="005055D6">
        <w:rPr>
          <w:sz w:val="16"/>
          <w:szCs w:val="16"/>
        </w:rPr>
        <w:t>4</w:t>
      </w:r>
      <w:r w:rsidRPr="005055D6">
        <w:rPr>
          <w:sz w:val="16"/>
          <w:szCs w:val="16"/>
        </w:rPr>
        <w:noBreakHyphen/>
        <w:t>9</w:t>
      </w:r>
      <w:r w:rsidR="00442A1D" w:rsidRPr="005055D6">
        <w:rPr>
          <w:sz w:val="16"/>
          <w:szCs w:val="16"/>
        </w:rPr>
        <w:t>5</w:t>
      </w:r>
      <w:r w:rsidRPr="005055D6">
        <w:rPr>
          <w:sz w:val="16"/>
          <w:szCs w:val="16"/>
        </w:rPr>
        <w:t xml:space="preserve"> to 0.67 in 202</w:t>
      </w:r>
      <w:r w:rsidR="00442A1D" w:rsidRPr="005055D6">
        <w:rPr>
          <w:sz w:val="16"/>
          <w:szCs w:val="16"/>
        </w:rPr>
        <w:t>4</w:t>
      </w:r>
      <w:r w:rsidRPr="005055D6">
        <w:rPr>
          <w:sz w:val="16"/>
          <w:szCs w:val="16"/>
        </w:rPr>
        <w:noBreakHyphen/>
        <w:t>2</w:t>
      </w:r>
      <w:r w:rsidR="00442A1D" w:rsidRPr="005055D6">
        <w:rPr>
          <w:sz w:val="16"/>
          <w:szCs w:val="16"/>
        </w:rPr>
        <w:t>5</w:t>
      </w:r>
      <w:r w:rsidRPr="005055D6">
        <w:rPr>
          <w:sz w:val="16"/>
          <w:szCs w:val="16"/>
        </w:rPr>
        <w:t>.</w:t>
      </w:r>
    </w:p>
    <w:p w14:paraId="290D3FE7" w14:textId="77777777" w:rsidR="00233755" w:rsidRPr="00704452" w:rsidRDefault="00233755" w:rsidP="00233755">
      <w:pPr>
        <w:spacing w:before="40" w:after="40"/>
        <w:ind w:right="227"/>
        <w:rPr>
          <w:sz w:val="16"/>
          <w:szCs w:val="16"/>
        </w:rPr>
        <w:sectPr w:rsidR="00233755" w:rsidRPr="00704452" w:rsidSect="00233755">
          <w:type w:val="continuous"/>
          <w:pgSz w:w="11907" w:h="16840" w:code="9"/>
          <w:pgMar w:top="1701" w:right="425" w:bottom="567" w:left="567" w:header="709" w:footer="709" w:gutter="0"/>
          <w:cols w:num="2" w:space="113"/>
          <w:docGrid w:linePitch="360"/>
        </w:sectPr>
      </w:pPr>
    </w:p>
    <w:p w14:paraId="7C5959C8" w14:textId="63BF709E"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 xml:space="preserve">Share of industry </w:t>
      </w:r>
      <w:r w:rsidRPr="00B321CA">
        <w:rPr>
          <w:i w:val="0"/>
          <w:iCs w:val="0"/>
          <w:color w:val="00997A"/>
          <w:sz w:val="20"/>
          <w:szCs w:val="20"/>
        </w:rPr>
        <w:t>employment</w:t>
      </w:r>
      <w:r w:rsidRPr="009446B5">
        <w:rPr>
          <w:i w:val="0"/>
          <w:iCs w:val="0"/>
          <w:color w:val="00997A"/>
          <w:sz w:val="20"/>
          <w:szCs w:val="20"/>
        </w:rPr>
        <w:t xml:space="preserve"> by gender: </w:t>
      </w:r>
      <w:r w:rsidR="006024A2" w:rsidRPr="00B321CA">
        <w:rPr>
          <w:i w:val="0"/>
          <w:iCs w:val="0"/>
          <w:color w:val="00997A"/>
          <w:sz w:val="20"/>
          <w:szCs w:val="20"/>
        </w:rPr>
        <w:t>2024-25</w:t>
      </w:r>
    </w:p>
    <w:p w14:paraId="0AD637D5" w14:textId="14EBF47A" w:rsidR="00233755" w:rsidRPr="007B1AE5" w:rsidRDefault="005A1F2E" w:rsidP="00233755">
      <w:r>
        <w:rPr>
          <w:noProof/>
        </w:rPr>
        <w:drawing>
          <wp:inline distT="0" distB="0" distL="0" distR="0" wp14:anchorId="36240409" wp14:editId="21E679BC">
            <wp:extent cx="3420000" cy="2099837"/>
            <wp:effectExtent l="0" t="0" r="0" b="0"/>
            <wp:docPr id="67274277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420000" cy="2099837"/>
                    </a:xfrm>
                    <a:prstGeom prst="rect">
                      <a:avLst/>
                    </a:prstGeom>
                    <a:noFill/>
                    <a:ln>
                      <a:noFill/>
                    </a:ln>
                  </pic:spPr>
                </pic:pic>
              </a:graphicData>
            </a:graphic>
          </wp:inline>
        </w:drawing>
      </w:r>
    </w:p>
    <w:p w14:paraId="5728A8B0" w14:textId="77777777" w:rsidR="00233755" w:rsidRDefault="00233755" w:rsidP="003A3A20">
      <w:pPr>
        <w:jc w:val="both"/>
        <w:rPr>
          <w:sz w:val="10"/>
          <w:szCs w:val="10"/>
        </w:rPr>
      </w:pPr>
      <w:r w:rsidRPr="000C0C45">
        <w:rPr>
          <w:sz w:val="10"/>
        </w:rPr>
        <w:t>Note –</w:t>
      </w:r>
      <w:r w:rsidRPr="00E74A9D">
        <w:rPr>
          <w:sz w:val="10"/>
          <w:szCs w:val="10"/>
        </w:rPr>
        <w:t xml:space="preserve"> </w:t>
      </w:r>
      <w:r w:rsidRPr="00AF759E">
        <w:rPr>
          <w:sz w:val="10"/>
          <w:szCs w:val="10"/>
        </w:rPr>
        <w:t>Original series.</w:t>
      </w:r>
      <w:r>
        <w:rPr>
          <w:sz w:val="10"/>
          <w:szCs w:val="10"/>
        </w:rPr>
        <w:t xml:space="preserve"> Annual average e</w:t>
      </w:r>
      <w:r w:rsidRPr="00AF759E">
        <w:rPr>
          <w:sz w:val="10"/>
          <w:szCs w:val="10"/>
        </w:rPr>
        <w:t>mployed persons</w:t>
      </w:r>
      <w:r>
        <w:rPr>
          <w:sz w:val="10"/>
          <w:szCs w:val="10"/>
        </w:rPr>
        <w:t>.</w:t>
      </w:r>
    </w:p>
    <w:p w14:paraId="4DDC5EA0" w14:textId="77777777" w:rsidR="00233755" w:rsidRDefault="00233755" w:rsidP="003A3A20">
      <w:pPr>
        <w:jc w:val="both"/>
        <w:rPr>
          <w:sz w:val="10"/>
          <w:szCs w:val="10"/>
        </w:rPr>
      </w:pPr>
      <w:r w:rsidRPr="00AF759E">
        <w:rPr>
          <w:sz w:val="10"/>
          <w:szCs w:val="10"/>
        </w:rPr>
        <w:t>Source: Based on ABS data.</w:t>
      </w:r>
    </w:p>
    <w:p w14:paraId="1A26EF2D" w14:textId="1B5D8B9C" w:rsidR="00233755" w:rsidRPr="00601FA8"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601FA8">
        <w:rPr>
          <w:sz w:val="16"/>
          <w:szCs w:val="16"/>
        </w:rPr>
        <w:t>In 202</w:t>
      </w:r>
      <w:r w:rsidR="006024A2" w:rsidRPr="00601FA8">
        <w:rPr>
          <w:sz w:val="16"/>
          <w:szCs w:val="16"/>
        </w:rPr>
        <w:t>4-25</w:t>
      </w:r>
      <w:r w:rsidRPr="00601FA8">
        <w:rPr>
          <w:sz w:val="16"/>
          <w:szCs w:val="16"/>
        </w:rPr>
        <w:t>, males accounted for 53% of average employment in Western Australia, while females accounted for 47%. However, there are significant differences in the male and female share of employment across individual industries.</w:t>
      </w:r>
    </w:p>
    <w:p w14:paraId="62B25D06" w14:textId="0D3E7E31" w:rsidR="00233755" w:rsidRPr="00601FA8" w:rsidRDefault="00233755" w:rsidP="006058E8">
      <w:pPr>
        <w:pStyle w:val="ListParagraph"/>
        <w:numPr>
          <w:ilvl w:val="0"/>
          <w:numId w:val="9"/>
        </w:numPr>
        <w:spacing w:before="40" w:after="40"/>
        <w:ind w:right="227" w:hanging="357"/>
        <w:contextualSpacing w:val="0"/>
        <w:jc w:val="both"/>
        <w:rPr>
          <w:sz w:val="16"/>
          <w:szCs w:val="16"/>
        </w:rPr>
      </w:pPr>
      <w:r w:rsidRPr="00601FA8">
        <w:rPr>
          <w:sz w:val="16"/>
          <w:szCs w:val="16"/>
        </w:rPr>
        <w:t xml:space="preserve">The industries with the highest share of males in employment in Western Australia in </w:t>
      </w:r>
      <w:r w:rsidR="006024A2" w:rsidRPr="00601FA8">
        <w:rPr>
          <w:sz w:val="16"/>
          <w:szCs w:val="16"/>
        </w:rPr>
        <w:t>2024-25</w:t>
      </w:r>
      <w:r w:rsidRPr="00601FA8">
        <w:rPr>
          <w:sz w:val="16"/>
          <w:szCs w:val="16"/>
        </w:rPr>
        <w:t xml:space="preserve"> were construction (8</w:t>
      </w:r>
      <w:r w:rsidR="006024A2" w:rsidRPr="00601FA8">
        <w:rPr>
          <w:sz w:val="16"/>
          <w:szCs w:val="16"/>
        </w:rPr>
        <w:t>4</w:t>
      </w:r>
      <w:r w:rsidRPr="00601FA8">
        <w:rPr>
          <w:sz w:val="16"/>
          <w:szCs w:val="16"/>
        </w:rPr>
        <w:t>%), transport, postal and warehousing (7</w:t>
      </w:r>
      <w:r w:rsidR="006024A2" w:rsidRPr="00601FA8">
        <w:rPr>
          <w:sz w:val="16"/>
          <w:szCs w:val="16"/>
        </w:rPr>
        <w:t>9</w:t>
      </w:r>
      <w:r w:rsidRPr="00601FA8">
        <w:rPr>
          <w:sz w:val="16"/>
          <w:szCs w:val="16"/>
        </w:rPr>
        <w:t xml:space="preserve">%) and </w:t>
      </w:r>
      <w:r w:rsidR="006024A2" w:rsidRPr="00601FA8">
        <w:rPr>
          <w:sz w:val="16"/>
          <w:szCs w:val="16"/>
        </w:rPr>
        <w:t>manufacturing</w:t>
      </w:r>
      <w:r w:rsidRPr="00601FA8">
        <w:rPr>
          <w:sz w:val="16"/>
          <w:szCs w:val="16"/>
        </w:rPr>
        <w:t xml:space="preserve"> (7</w:t>
      </w:r>
      <w:r w:rsidR="006024A2" w:rsidRPr="00601FA8">
        <w:rPr>
          <w:sz w:val="16"/>
          <w:szCs w:val="16"/>
        </w:rPr>
        <w:t>8</w:t>
      </w:r>
      <w:r w:rsidRPr="00601FA8">
        <w:rPr>
          <w:sz w:val="16"/>
          <w:szCs w:val="16"/>
        </w:rPr>
        <w:t>%).</w:t>
      </w:r>
    </w:p>
    <w:p w14:paraId="6FA79A8D" w14:textId="6D4F6EC8" w:rsidR="00233755" w:rsidRPr="00601FA8" w:rsidRDefault="00233755" w:rsidP="006058E8">
      <w:pPr>
        <w:pStyle w:val="ListParagraph"/>
        <w:numPr>
          <w:ilvl w:val="0"/>
          <w:numId w:val="9"/>
        </w:numPr>
        <w:spacing w:before="40" w:after="40"/>
        <w:ind w:right="227" w:hanging="357"/>
        <w:contextualSpacing w:val="0"/>
        <w:jc w:val="both"/>
        <w:rPr>
          <w:sz w:val="16"/>
          <w:szCs w:val="16"/>
        </w:rPr>
      </w:pPr>
      <w:r w:rsidRPr="00601FA8">
        <w:rPr>
          <w:sz w:val="16"/>
          <w:szCs w:val="16"/>
        </w:rPr>
        <w:t xml:space="preserve">The industries with the highest shares of females in employment in Western Australia in </w:t>
      </w:r>
      <w:r w:rsidR="006024A2" w:rsidRPr="00601FA8">
        <w:rPr>
          <w:sz w:val="16"/>
          <w:szCs w:val="16"/>
        </w:rPr>
        <w:t>2024-25</w:t>
      </w:r>
      <w:r w:rsidRPr="00601FA8">
        <w:rPr>
          <w:sz w:val="16"/>
          <w:szCs w:val="16"/>
        </w:rPr>
        <w:t xml:space="preserve"> were health care and social assistance (78%), education and training (7</w:t>
      </w:r>
      <w:r w:rsidR="006024A2" w:rsidRPr="00601FA8">
        <w:rPr>
          <w:sz w:val="16"/>
          <w:szCs w:val="16"/>
        </w:rPr>
        <w:t>3</w:t>
      </w:r>
      <w:r w:rsidRPr="00601FA8">
        <w:rPr>
          <w:sz w:val="16"/>
          <w:szCs w:val="16"/>
        </w:rPr>
        <w:t xml:space="preserve">%) and </w:t>
      </w:r>
      <w:r w:rsidR="006024A2" w:rsidRPr="00601FA8">
        <w:rPr>
          <w:sz w:val="16"/>
          <w:szCs w:val="16"/>
        </w:rPr>
        <w:t>finance and insurance services</w:t>
      </w:r>
      <w:r w:rsidRPr="00601FA8">
        <w:rPr>
          <w:sz w:val="16"/>
          <w:szCs w:val="16"/>
        </w:rPr>
        <w:t xml:space="preserve"> (6</w:t>
      </w:r>
      <w:r w:rsidR="006024A2" w:rsidRPr="00601FA8">
        <w:rPr>
          <w:sz w:val="16"/>
          <w:szCs w:val="16"/>
        </w:rPr>
        <w:t>1</w:t>
      </w:r>
      <w:r w:rsidRPr="00601FA8">
        <w:rPr>
          <w:sz w:val="16"/>
          <w:szCs w:val="16"/>
        </w:rPr>
        <w:t>%).</w:t>
      </w:r>
    </w:p>
    <w:p w14:paraId="509F9D37" w14:textId="77777777" w:rsidR="00233755" w:rsidRPr="00171D37" w:rsidRDefault="00233755" w:rsidP="006058E8">
      <w:pPr>
        <w:pStyle w:val="ListParagraph"/>
        <w:numPr>
          <w:ilvl w:val="0"/>
          <w:numId w:val="9"/>
        </w:numPr>
        <w:spacing w:before="40" w:after="40"/>
        <w:ind w:right="227" w:hanging="357"/>
        <w:contextualSpacing w:val="0"/>
        <w:jc w:val="both"/>
        <w:rPr>
          <w:sz w:val="16"/>
          <w:szCs w:val="16"/>
        </w:rPr>
        <w:sectPr w:rsidR="00233755" w:rsidRPr="00171D37" w:rsidSect="00233755">
          <w:type w:val="continuous"/>
          <w:pgSz w:w="11907" w:h="16840" w:code="9"/>
          <w:pgMar w:top="1701" w:right="425" w:bottom="567" w:left="567" w:header="709" w:footer="709" w:gutter="0"/>
          <w:cols w:num="2" w:space="113"/>
          <w:docGrid w:linePitch="360"/>
        </w:sectPr>
      </w:pPr>
    </w:p>
    <w:p w14:paraId="165F2026" w14:textId="77777777" w:rsidR="00233755" w:rsidRPr="00ED7BE7" w:rsidRDefault="00233755" w:rsidP="00233755">
      <w:pPr>
        <w:pStyle w:val="Heading4"/>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sidRPr="00ED7BE7">
        <w:rPr>
          <w:i w:val="0"/>
          <w:iCs w:val="0"/>
          <w:color w:val="00997A"/>
          <w:sz w:val="20"/>
          <w:szCs w:val="20"/>
        </w:rPr>
        <w:t>Average earnings and the gender pay gap</w:t>
      </w:r>
    </w:p>
    <w:p w14:paraId="5A610B20" w14:textId="4B3C26A6" w:rsidR="00233755" w:rsidRPr="007B1AE5" w:rsidRDefault="0057212B" w:rsidP="00233755">
      <w:r>
        <w:rPr>
          <w:noProof/>
        </w:rPr>
        <w:drawing>
          <wp:inline distT="0" distB="0" distL="0" distR="0" wp14:anchorId="2400D33B" wp14:editId="7A627327">
            <wp:extent cx="1710000" cy="2103866"/>
            <wp:effectExtent l="0" t="0" r="5080" b="0"/>
            <wp:docPr id="1091180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r>
        <w:rPr>
          <w:noProof/>
        </w:rPr>
        <w:drawing>
          <wp:inline distT="0" distB="0" distL="0" distR="0" wp14:anchorId="3EE32222" wp14:editId="646A09D3">
            <wp:extent cx="1710000" cy="2108969"/>
            <wp:effectExtent l="0" t="0" r="5080" b="5715"/>
            <wp:docPr id="17124679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10000" cy="2108969"/>
                    </a:xfrm>
                    <a:prstGeom prst="rect">
                      <a:avLst/>
                    </a:prstGeom>
                    <a:noFill/>
                    <a:ln>
                      <a:noFill/>
                    </a:ln>
                  </pic:spPr>
                </pic:pic>
              </a:graphicData>
            </a:graphic>
          </wp:inline>
        </w:drawing>
      </w:r>
    </w:p>
    <w:p w14:paraId="57F4A2BD" w14:textId="77777777" w:rsidR="00233755" w:rsidRPr="00AC7274" w:rsidRDefault="00233755" w:rsidP="003C6DDF">
      <w:pPr>
        <w:jc w:val="both"/>
        <w:rPr>
          <w:sz w:val="10"/>
          <w:szCs w:val="10"/>
        </w:rPr>
      </w:pPr>
      <w:r>
        <w:rPr>
          <w:sz w:val="10"/>
          <w:szCs w:val="10"/>
        </w:rPr>
        <w:t xml:space="preserve">Note: Original </w:t>
      </w:r>
      <w:r w:rsidRPr="00AC7274">
        <w:rPr>
          <w:sz w:val="10"/>
          <w:szCs w:val="10"/>
        </w:rPr>
        <w:t>series. Data is collected for the middle month of the June and December quarters (May and November). Average weekly ordinary time earnings of full</w:t>
      </w:r>
      <w:r w:rsidRPr="00AC7274">
        <w:rPr>
          <w:sz w:val="10"/>
          <w:szCs w:val="10"/>
        </w:rPr>
        <w:noBreakHyphen/>
        <w:t>time adult employees. The gender pay gap for a given point in time is calculated as the difference in the earnings of males and females, divided by male earnings.</w:t>
      </w:r>
    </w:p>
    <w:p w14:paraId="5F141DE0" w14:textId="77777777" w:rsidR="00233755" w:rsidRPr="00AC7274" w:rsidRDefault="00233755" w:rsidP="003C6DDF">
      <w:pPr>
        <w:jc w:val="both"/>
        <w:rPr>
          <w:sz w:val="10"/>
          <w:szCs w:val="10"/>
        </w:rPr>
      </w:pPr>
      <w:r w:rsidRPr="00AC7274">
        <w:rPr>
          <w:sz w:val="10"/>
          <w:szCs w:val="10"/>
        </w:rPr>
        <w:t>Source: Based on ABS data.</w:t>
      </w:r>
    </w:p>
    <w:p w14:paraId="21CB05D3" w14:textId="0FB383C9" w:rsidR="00233755" w:rsidRPr="006E18C3"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6E18C3">
        <w:rPr>
          <w:sz w:val="16"/>
          <w:szCs w:val="16"/>
        </w:rPr>
        <w:t xml:space="preserve">The gender pay gap can be expressed as the difference </w:t>
      </w:r>
      <w:r w:rsidR="001B6866" w:rsidRPr="006E18C3">
        <w:rPr>
          <w:sz w:val="16"/>
          <w:szCs w:val="16"/>
        </w:rPr>
        <w:t>between</w:t>
      </w:r>
      <w:r w:rsidRPr="006E18C3">
        <w:rPr>
          <w:sz w:val="16"/>
          <w:szCs w:val="16"/>
        </w:rPr>
        <w:t xml:space="preserve"> the earnings of males and females as a proportion of male earnings.</w:t>
      </w:r>
    </w:p>
    <w:p w14:paraId="04AB3544" w14:textId="45ADED02" w:rsidR="00233755" w:rsidRPr="00F43D94" w:rsidRDefault="00233755" w:rsidP="006058E8">
      <w:pPr>
        <w:pStyle w:val="ListParagraph"/>
        <w:numPr>
          <w:ilvl w:val="0"/>
          <w:numId w:val="9"/>
        </w:numPr>
        <w:spacing w:before="40" w:after="40"/>
        <w:ind w:right="227" w:hanging="357"/>
        <w:contextualSpacing w:val="0"/>
        <w:jc w:val="both"/>
        <w:rPr>
          <w:sz w:val="16"/>
          <w:szCs w:val="16"/>
        </w:rPr>
      </w:pPr>
      <w:r w:rsidRPr="00F43D94">
        <w:rPr>
          <w:sz w:val="16"/>
          <w:szCs w:val="16"/>
        </w:rPr>
        <w:t xml:space="preserve">In the </w:t>
      </w:r>
      <w:r w:rsidR="008138EE" w:rsidRPr="00F43D94">
        <w:rPr>
          <w:sz w:val="16"/>
          <w:szCs w:val="16"/>
        </w:rPr>
        <w:t>December</w:t>
      </w:r>
      <w:r w:rsidRPr="00F43D94">
        <w:rPr>
          <w:sz w:val="16"/>
          <w:szCs w:val="16"/>
        </w:rPr>
        <w:t xml:space="preserve"> quarter 202</w:t>
      </w:r>
      <w:r w:rsidR="00C51247" w:rsidRPr="00F43D94">
        <w:rPr>
          <w:sz w:val="16"/>
          <w:szCs w:val="16"/>
        </w:rPr>
        <w:t>5</w:t>
      </w:r>
      <w:r w:rsidRPr="00F43D94">
        <w:rPr>
          <w:sz w:val="16"/>
          <w:szCs w:val="16"/>
        </w:rPr>
        <w:t>:</w:t>
      </w:r>
    </w:p>
    <w:p w14:paraId="37271B5D" w14:textId="56D7AC32"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 xml:space="preserve">the average of weekly ordinary time earnings for </w:t>
      </w:r>
      <w:r w:rsidR="100FC85B" w:rsidRPr="00F43D94">
        <w:rPr>
          <w:sz w:val="16"/>
          <w:szCs w:val="16"/>
        </w:rPr>
        <w:t>full</w:t>
      </w:r>
      <w:r w:rsidR="004E062F" w:rsidRPr="00F43D94">
        <w:rPr>
          <w:sz w:val="16"/>
          <w:szCs w:val="16"/>
        </w:rPr>
        <w:noBreakHyphen/>
      </w:r>
      <w:r w:rsidR="100FC85B" w:rsidRPr="00F43D94">
        <w:rPr>
          <w:sz w:val="16"/>
          <w:szCs w:val="16"/>
        </w:rPr>
        <w:t>time</w:t>
      </w:r>
      <w:r w:rsidRPr="00F43D94">
        <w:rPr>
          <w:sz w:val="16"/>
          <w:szCs w:val="16"/>
        </w:rPr>
        <w:t xml:space="preserve"> adult males </w:t>
      </w:r>
      <w:r w:rsidR="0ADF7DBA" w:rsidRPr="00F43D94">
        <w:rPr>
          <w:sz w:val="16"/>
          <w:szCs w:val="16"/>
        </w:rPr>
        <w:t xml:space="preserve">in Western Australia, </w:t>
      </w:r>
      <w:r w:rsidRPr="00F43D94">
        <w:rPr>
          <w:sz w:val="16"/>
          <w:szCs w:val="16"/>
        </w:rPr>
        <w:t>was $2,3</w:t>
      </w:r>
      <w:r w:rsidR="008C28D5" w:rsidRPr="00F43D94">
        <w:rPr>
          <w:sz w:val="16"/>
          <w:szCs w:val="16"/>
        </w:rPr>
        <w:t>60</w:t>
      </w:r>
      <w:r w:rsidRPr="00F43D94">
        <w:rPr>
          <w:sz w:val="16"/>
          <w:szCs w:val="16"/>
        </w:rPr>
        <w:t>, while for females it was $1,</w:t>
      </w:r>
      <w:r w:rsidR="00FC5895" w:rsidRPr="00F43D94">
        <w:rPr>
          <w:sz w:val="16"/>
          <w:szCs w:val="16"/>
        </w:rPr>
        <w:t>905</w:t>
      </w:r>
      <w:r w:rsidRPr="00F43D94">
        <w:rPr>
          <w:sz w:val="16"/>
          <w:szCs w:val="16"/>
        </w:rPr>
        <w:t xml:space="preserve">, resulting in a gender pay gap of </w:t>
      </w:r>
      <w:r w:rsidR="00C51247" w:rsidRPr="00F43D94">
        <w:rPr>
          <w:sz w:val="16"/>
          <w:szCs w:val="16"/>
        </w:rPr>
        <w:t>19.</w:t>
      </w:r>
      <w:r w:rsidR="000E4458" w:rsidRPr="00F43D94">
        <w:rPr>
          <w:sz w:val="16"/>
          <w:szCs w:val="16"/>
        </w:rPr>
        <w:t>3</w:t>
      </w:r>
      <w:r w:rsidRPr="00F43D94">
        <w:rPr>
          <w:sz w:val="16"/>
          <w:szCs w:val="16"/>
        </w:rPr>
        <w:t>%.</w:t>
      </w:r>
    </w:p>
    <w:p w14:paraId="72519852" w14:textId="3F2F48F5"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In Australia, the average of weekly ordinary time earnings for full</w:t>
      </w:r>
      <w:r w:rsidRPr="00F43D94">
        <w:rPr>
          <w:sz w:val="16"/>
          <w:szCs w:val="16"/>
        </w:rPr>
        <w:noBreakHyphen/>
        <w:t>time adult males was $2,</w:t>
      </w:r>
      <w:r w:rsidR="00C51247" w:rsidRPr="00F43D94">
        <w:rPr>
          <w:sz w:val="16"/>
          <w:szCs w:val="16"/>
        </w:rPr>
        <w:t>1</w:t>
      </w:r>
      <w:r w:rsidR="00D2699C" w:rsidRPr="00F43D94">
        <w:rPr>
          <w:sz w:val="16"/>
          <w:szCs w:val="16"/>
        </w:rPr>
        <w:t>48</w:t>
      </w:r>
      <w:r w:rsidRPr="00F43D94">
        <w:rPr>
          <w:sz w:val="16"/>
          <w:szCs w:val="16"/>
        </w:rPr>
        <w:t>, while for females it was $1,</w:t>
      </w:r>
      <w:r w:rsidR="00D2699C" w:rsidRPr="00F43D94">
        <w:rPr>
          <w:sz w:val="16"/>
          <w:szCs w:val="16"/>
        </w:rPr>
        <w:t>901</w:t>
      </w:r>
      <w:r w:rsidRPr="00F43D94">
        <w:rPr>
          <w:sz w:val="16"/>
          <w:szCs w:val="16"/>
        </w:rPr>
        <w:t>, resulting in a gender pay gap of 11.</w:t>
      </w:r>
      <w:r w:rsidR="00C51247" w:rsidRPr="00F43D94">
        <w:rPr>
          <w:sz w:val="16"/>
          <w:szCs w:val="16"/>
        </w:rPr>
        <w:t>5</w:t>
      </w:r>
      <w:r w:rsidRPr="00F43D94">
        <w:rPr>
          <w:sz w:val="16"/>
          <w:szCs w:val="16"/>
        </w:rPr>
        <w:t>%.</w:t>
      </w:r>
    </w:p>
    <w:p w14:paraId="3F4D8451" w14:textId="3E5CB3B8" w:rsidR="00233755" w:rsidRPr="006E18C3" w:rsidRDefault="00233755" w:rsidP="006058E8">
      <w:pPr>
        <w:pStyle w:val="ListParagraph"/>
        <w:numPr>
          <w:ilvl w:val="0"/>
          <w:numId w:val="9"/>
        </w:numPr>
        <w:spacing w:before="40" w:after="40"/>
        <w:ind w:right="227" w:hanging="357"/>
        <w:contextualSpacing w:val="0"/>
        <w:jc w:val="both"/>
        <w:rPr>
          <w:sz w:val="16"/>
          <w:szCs w:val="16"/>
        </w:rPr>
      </w:pPr>
      <w:r w:rsidRPr="00F43D94">
        <w:rPr>
          <w:sz w:val="16"/>
          <w:szCs w:val="16"/>
        </w:rPr>
        <w:t xml:space="preserve">Although average earnings for females in Western Australia </w:t>
      </w:r>
      <w:r w:rsidR="004E4EBD" w:rsidRPr="00F43D94">
        <w:rPr>
          <w:sz w:val="16"/>
          <w:szCs w:val="16"/>
        </w:rPr>
        <w:t xml:space="preserve">are </w:t>
      </w:r>
      <w:r w:rsidR="00A93BEC" w:rsidRPr="00F43D94">
        <w:rPr>
          <w:sz w:val="16"/>
          <w:szCs w:val="16"/>
        </w:rPr>
        <w:t>on a par with</w:t>
      </w:r>
      <w:r w:rsidR="004E4EBD" w:rsidRPr="00F43D94">
        <w:rPr>
          <w:sz w:val="16"/>
          <w:szCs w:val="16"/>
        </w:rPr>
        <w:t xml:space="preserve"> </w:t>
      </w:r>
      <w:r w:rsidRPr="00F43D94">
        <w:rPr>
          <w:sz w:val="16"/>
          <w:szCs w:val="16"/>
        </w:rPr>
        <w:t xml:space="preserve">Australia as a whole, the gender pay gap in Western Australia is </w:t>
      </w:r>
      <w:r w:rsidR="00A93BEC" w:rsidRPr="00F43D94">
        <w:rPr>
          <w:sz w:val="16"/>
          <w:szCs w:val="16"/>
        </w:rPr>
        <w:t xml:space="preserve">much </w:t>
      </w:r>
      <w:r w:rsidRPr="00F43D94">
        <w:rPr>
          <w:sz w:val="16"/>
          <w:szCs w:val="16"/>
        </w:rPr>
        <w:t>higher</w:t>
      </w:r>
      <w:r w:rsidRPr="006E18C3">
        <w:rPr>
          <w:sz w:val="16"/>
          <w:szCs w:val="16"/>
        </w:rPr>
        <w:t xml:space="preserve"> than the national average. The </w:t>
      </w:r>
      <w:r w:rsidR="0026057C" w:rsidRPr="006E18C3">
        <w:rPr>
          <w:sz w:val="16"/>
          <w:szCs w:val="16"/>
        </w:rPr>
        <w:t xml:space="preserve">mining industry’s </w:t>
      </w:r>
      <w:r w:rsidRPr="006E18C3">
        <w:rPr>
          <w:sz w:val="16"/>
          <w:szCs w:val="16"/>
        </w:rPr>
        <w:t>relatively high share of Western Australia’s total employment, the high share of males in mining industry employment, and the relatively high earnings for mining industry employees are contributing factors to Western Australia’s higher gender pay gap.</w:t>
      </w:r>
    </w:p>
    <w:p w14:paraId="1BD9DB17" w14:textId="77777777" w:rsidR="00233755" w:rsidRPr="006E18C3" w:rsidRDefault="00233755" w:rsidP="006058E8">
      <w:pPr>
        <w:pStyle w:val="ListParagraph"/>
        <w:numPr>
          <w:ilvl w:val="0"/>
          <w:numId w:val="9"/>
        </w:numPr>
        <w:spacing w:before="40" w:after="40"/>
        <w:ind w:right="227" w:hanging="357"/>
        <w:contextualSpacing w:val="0"/>
        <w:jc w:val="both"/>
        <w:rPr>
          <w:sz w:val="16"/>
          <w:szCs w:val="16"/>
        </w:rPr>
      </w:pPr>
      <w:r w:rsidRPr="006E18C3">
        <w:rPr>
          <w:sz w:val="16"/>
          <w:szCs w:val="16"/>
        </w:rPr>
        <w:t>The gender pay gap in Western Australia has trended down since reaching a peak of 28.2% in the June quarter 2011, while the gender pay gap in Australia has trended down since reaching a peak of 18.6% in the December quarter 2014.</w:t>
      </w:r>
    </w:p>
    <w:p w14:paraId="0FB6B5A9" w14:textId="77777777" w:rsidR="00233755" w:rsidRPr="007B1AE5" w:rsidRDefault="00233755" w:rsidP="00233755">
      <w:pPr>
        <w:spacing w:before="40" w:after="40"/>
        <w:ind w:right="227"/>
        <w:jc w:val="both"/>
        <w:sectPr w:rsidR="00233755" w:rsidRPr="007B1AE5" w:rsidSect="00233755">
          <w:type w:val="continuous"/>
          <w:pgSz w:w="11907" w:h="16840" w:code="9"/>
          <w:pgMar w:top="1701" w:right="425" w:bottom="567" w:left="567" w:header="709" w:footer="709" w:gutter="0"/>
          <w:cols w:num="2" w:space="113"/>
          <w:docGrid w:linePitch="360"/>
        </w:sectPr>
      </w:pPr>
    </w:p>
    <w:p w14:paraId="6F63BFA0" w14:textId="1180D858"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48" w:name="_Environment_1"/>
      <w:bookmarkStart w:id="49" w:name="_Aboriginal_Indicators"/>
      <w:bookmarkEnd w:id="48"/>
      <w:bookmarkEnd w:id="49"/>
      <w:r w:rsidRPr="008F7AA0">
        <w:rPr>
          <w:bCs/>
          <w:color w:val="004C3D"/>
          <w:sz w:val="24"/>
          <w:szCs w:val="24"/>
        </w:rPr>
        <w:t xml:space="preserve">Aboriginal </w:t>
      </w:r>
      <w:r w:rsidR="00AF1785">
        <w:rPr>
          <w:bCs/>
          <w:color w:val="004C3D"/>
          <w:sz w:val="24"/>
          <w:szCs w:val="24"/>
        </w:rPr>
        <w:t>i</w:t>
      </w:r>
      <w:r w:rsidRPr="008F7AA0">
        <w:rPr>
          <w:bCs/>
          <w:color w:val="004C3D"/>
          <w:sz w:val="24"/>
          <w:szCs w:val="24"/>
        </w:rPr>
        <w:t>ndicators</w:t>
      </w:r>
    </w:p>
    <w:p w14:paraId="60BB55E8"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0DDB9DFE" w14:textId="3CF7CC9E"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Educational attainment and employment</w:t>
      </w:r>
    </w:p>
    <w:p w14:paraId="3D48E4A7" w14:textId="79D1E8FB" w:rsidR="00233755" w:rsidRPr="007B1AE5" w:rsidRDefault="004A7389" w:rsidP="00233755">
      <w:r>
        <w:rPr>
          <w:noProof/>
        </w:rPr>
        <w:drawing>
          <wp:inline distT="0" distB="0" distL="0" distR="0" wp14:anchorId="35A127E9" wp14:editId="6BD3978E">
            <wp:extent cx="1710000" cy="2103866"/>
            <wp:effectExtent l="0" t="0" r="5080" b="0"/>
            <wp:docPr id="119505907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r>
        <w:rPr>
          <w:noProof/>
        </w:rPr>
        <w:drawing>
          <wp:inline distT="0" distB="0" distL="0" distR="0" wp14:anchorId="75C6AC1B" wp14:editId="197837C9">
            <wp:extent cx="1710000" cy="2103866"/>
            <wp:effectExtent l="0" t="0" r="5080" b="0"/>
            <wp:docPr id="94892441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p>
    <w:p w14:paraId="3078AA2B" w14:textId="630A632F" w:rsidR="00233755" w:rsidRPr="004F6ED9" w:rsidRDefault="000973DF" w:rsidP="000973DF">
      <w:pPr>
        <w:jc w:val="both"/>
        <w:rPr>
          <w:color w:val="000000" w:themeColor="text1"/>
          <w:sz w:val="10"/>
          <w:szCs w:val="10"/>
        </w:rPr>
      </w:pPr>
      <w:r w:rsidRPr="004F6ED9">
        <w:rPr>
          <w:color w:val="000000" w:themeColor="text1"/>
          <w:sz w:val="10"/>
          <w:szCs w:val="10"/>
        </w:rPr>
        <w:t>(a) S</w:t>
      </w:r>
      <w:r w:rsidR="00233755" w:rsidRPr="004F6ED9">
        <w:rPr>
          <w:color w:val="000000" w:themeColor="text1"/>
          <w:sz w:val="10"/>
          <w:szCs w:val="10"/>
        </w:rPr>
        <w:t>hare of people aged 20-24 who had completed year 12 or equivalent or a non</w:t>
      </w:r>
      <w:r w:rsidR="00233755" w:rsidRPr="004F6ED9">
        <w:rPr>
          <w:color w:val="000000" w:themeColor="text1"/>
          <w:sz w:val="10"/>
          <w:szCs w:val="10"/>
        </w:rPr>
        <w:noBreakHyphen/>
        <w:t xml:space="preserve">school qualification at Certificate III or above. </w:t>
      </w:r>
      <w:r w:rsidRPr="004F6ED9">
        <w:rPr>
          <w:color w:val="000000" w:themeColor="text1"/>
          <w:sz w:val="10"/>
          <w:szCs w:val="10"/>
        </w:rPr>
        <w:t>(b) S</w:t>
      </w:r>
      <w:r w:rsidR="00233755" w:rsidRPr="004F6ED9">
        <w:rPr>
          <w:color w:val="000000" w:themeColor="text1"/>
          <w:sz w:val="10"/>
          <w:szCs w:val="10"/>
        </w:rPr>
        <w:t>hare of people aged 25-64 years who are employed.</w:t>
      </w:r>
    </w:p>
    <w:p w14:paraId="202502BF" w14:textId="77777777" w:rsidR="00233755" w:rsidRPr="00B60070" w:rsidRDefault="00233755" w:rsidP="00233755">
      <w:pPr>
        <w:jc w:val="both"/>
        <w:rPr>
          <w:sz w:val="10"/>
          <w:szCs w:val="10"/>
        </w:rPr>
      </w:pPr>
      <w:r w:rsidRPr="00B60070">
        <w:rPr>
          <w:sz w:val="10"/>
          <w:szCs w:val="10"/>
        </w:rPr>
        <w:t>Source: Based on ABS Census data.</w:t>
      </w:r>
    </w:p>
    <w:p w14:paraId="46E72C08" w14:textId="0FA8E7CA" w:rsidR="00233755" w:rsidRPr="00B60070" w:rsidRDefault="00233755" w:rsidP="006058E8">
      <w:pPr>
        <w:pStyle w:val="ListParagraph"/>
        <w:numPr>
          <w:ilvl w:val="0"/>
          <w:numId w:val="11"/>
        </w:numPr>
        <w:spacing w:before="40" w:after="40"/>
        <w:ind w:left="284" w:right="227" w:hanging="284"/>
        <w:contextualSpacing w:val="0"/>
        <w:jc w:val="both"/>
        <w:rPr>
          <w:sz w:val="16"/>
          <w:szCs w:val="16"/>
        </w:rPr>
      </w:pPr>
      <w:r w:rsidRPr="007B1AE5">
        <w:br w:type="column"/>
      </w:r>
      <w:r w:rsidRPr="00B60070">
        <w:rPr>
          <w:sz w:val="16"/>
          <w:szCs w:val="16"/>
        </w:rPr>
        <w:t>Between 2001 and 2021, the percentage of people aged 20</w:t>
      </w:r>
      <w:r w:rsidR="00FD4F1B">
        <w:rPr>
          <w:sz w:val="16"/>
          <w:szCs w:val="16"/>
        </w:rPr>
        <w:noBreakHyphen/>
      </w:r>
      <w:r w:rsidRPr="00B60070">
        <w:rPr>
          <w:sz w:val="16"/>
          <w:szCs w:val="16"/>
        </w:rPr>
        <w:t xml:space="preserve">24 years in Western Australia who had completed </w:t>
      </w:r>
      <w:r w:rsidR="00BD6AE5">
        <w:rPr>
          <w:sz w:val="16"/>
          <w:szCs w:val="16"/>
        </w:rPr>
        <w:t>Y</w:t>
      </w:r>
      <w:r w:rsidRPr="00B60070">
        <w:rPr>
          <w:sz w:val="16"/>
          <w:szCs w:val="16"/>
        </w:rPr>
        <w:t>ear</w:t>
      </w:r>
      <w:r w:rsidR="00FD4F1B">
        <w:rPr>
          <w:sz w:val="16"/>
          <w:szCs w:val="16"/>
        </w:rPr>
        <w:t> </w:t>
      </w:r>
      <w:r w:rsidRPr="00B60070">
        <w:rPr>
          <w:sz w:val="16"/>
          <w:szCs w:val="16"/>
        </w:rPr>
        <w:t>12 or equivalent or a non-school qualification at Certificate III or above who identified as:</w:t>
      </w:r>
    </w:p>
    <w:p w14:paraId="2D911629"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Aboriginal or Torres Strait Islander almost doubled, increasing from 32.2% in 2001 to 61.1% in 2021.</w:t>
      </w:r>
    </w:p>
    <w:p w14:paraId="320BE1E9"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Non-indigenous increased from 75.5% to 90.4%.</w:t>
      </w:r>
    </w:p>
    <w:p w14:paraId="0CE67845" w14:textId="77777777" w:rsidR="00233755" w:rsidRPr="00B60070" w:rsidRDefault="00233755" w:rsidP="006058E8">
      <w:pPr>
        <w:pStyle w:val="ListParagraph"/>
        <w:numPr>
          <w:ilvl w:val="0"/>
          <w:numId w:val="11"/>
        </w:numPr>
        <w:spacing w:before="40" w:after="40"/>
        <w:ind w:left="284" w:right="227" w:hanging="284"/>
        <w:contextualSpacing w:val="0"/>
        <w:jc w:val="both"/>
        <w:rPr>
          <w:sz w:val="16"/>
          <w:szCs w:val="16"/>
        </w:rPr>
      </w:pPr>
      <w:r w:rsidRPr="00B60070">
        <w:rPr>
          <w:sz w:val="16"/>
          <w:szCs w:val="16"/>
        </w:rPr>
        <w:t>The share of people aged 25–64 years in Western Australia who identified as Aboriginal or Torres Strait Islander and were employed increased from 36.8% in 1991 to 49.8% in 2021. However, this was lower than the peak for this figure of 50.4% recorded in 2006.</w:t>
      </w:r>
    </w:p>
    <w:p w14:paraId="00A0B3A1" w14:textId="77777777" w:rsidR="00233755" w:rsidRPr="00B60070" w:rsidRDefault="00233755" w:rsidP="006058E8">
      <w:pPr>
        <w:pStyle w:val="ListParagraph"/>
        <w:numPr>
          <w:ilvl w:val="0"/>
          <w:numId w:val="9"/>
        </w:numPr>
        <w:spacing w:before="40" w:after="40"/>
        <w:ind w:left="284" w:right="227" w:hanging="284"/>
        <w:contextualSpacing w:val="0"/>
        <w:jc w:val="both"/>
        <w:rPr>
          <w:sz w:val="16"/>
          <w:szCs w:val="16"/>
        </w:rPr>
      </w:pPr>
      <w:r w:rsidRPr="00B60070">
        <w:rPr>
          <w:sz w:val="16"/>
          <w:szCs w:val="16"/>
        </w:rPr>
        <w:t>Over the same period, the percentage of people aged 25-64 in Western Australia who identified as non-indigenous and were employed increased from 68.0% to 80.4%.</w:t>
      </w:r>
    </w:p>
    <w:p w14:paraId="3017E2AF" w14:textId="77777777" w:rsidR="00233755" w:rsidRPr="001D075F" w:rsidRDefault="00233755" w:rsidP="00233755">
      <w:pPr>
        <w:spacing w:before="40" w:after="40"/>
        <w:ind w:right="227"/>
        <w:jc w:val="both"/>
        <w:rPr>
          <w:color w:val="FF0000"/>
          <w:sz w:val="16"/>
          <w:szCs w:val="16"/>
        </w:rPr>
        <w:sectPr w:rsidR="00233755" w:rsidRPr="001D075F" w:rsidSect="00233755">
          <w:type w:val="continuous"/>
          <w:pgSz w:w="11907" w:h="16840" w:code="9"/>
          <w:pgMar w:top="1701" w:right="425" w:bottom="567" w:left="567" w:header="709" w:footer="709" w:gutter="0"/>
          <w:cols w:num="2" w:space="113"/>
          <w:docGrid w:linePitch="360"/>
        </w:sectPr>
      </w:pPr>
    </w:p>
    <w:p w14:paraId="1F601A16"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Industry share of total employment: 2021 Census</w:t>
      </w:r>
    </w:p>
    <w:p w14:paraId="44D57A0C" w14:textId="182F1A79" w:rsidR="00233755" w:rsidRPr="007B1AE5" w:rsidRDefault="00143E4F" w:rsidP="00233755">
      <w:r>
        <w:rPr>
          <w:noProof/>
        </w:rPr>
        <w:drawing>
          <wp:inline distT="0" distB="0" distL="0" distR="0" wp14:anchorId="7C1C4DAA" wp14:editId="42DA00E4">
            <wp:extent cx="3419475" cy="2104078"/>
            <wp:effectExtent l="0" t="0" r="0" b="0"/>
            <wp:docPr id="95393917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428381" cy="2109558"/>
                    </a:xfrm>
                    <a:prstGeom prst="rect">
                      <a:avLst/>
                    </a:prstGeom>
                    <a:noFill/>
                    <a:ln>
                      <a:noFill/>
                    </a:ln>
                  </pic:spPr>
                </pic:pic>
              </a:graphicData>
            </a:graphic>
          </wp:inline>
        </w:drawing>
      </w:r>
    </w:p>
    <w:p w14:paraId="4CB7FB75" w14:textId="77777777" w:rsidR="00233755" w:rsidRPr="00B60070" w:rsidRDefault="00233755" w:rsidP="003A3A20">
      <w:pPr>
        <w:jc w:val="both"/>
        <w:rPr>
          <w:sz w:val="10"/>
          <w:szCs w:val="10"/>
        </w:rPr>
      </w:pPr>
      <w:r w:rsidRPr="00B60070">
        <w:rPr>
          <w:sz w:val="10"/>
        </w:rPr>
        <w:t>Note:</w:t>
      </w:r>
      <w:r w:rsidRPr="00B60070">
        <w:rPr>
          <w:sz w:val="10"/>
          <w:szCs w:val="10"/>
        </w:rPr>
        <w:t xml:space="preserve"> Calculation of shares excludes categories 'inadequately described', 'not stated' and 'not applicable'.</w:t>
      </w:r>
    </w:p>
    <w:p w14:paraId="4936989C" w14:textId="77777777" w:rsidR="00233755" w:rsidRPr="00B60070" w:rsidRDefault="00233755" w:rsidP="003A3A20">
      <w:pPr>
        <w:jc w:val="both"/>
        <w:rPr>
          <w:sz w:val="10"/>
          <w:szCs w:val="10"/>
        </w:rPr>
      </w:pPr>
      <w:r w:rsidRPr="00B60070">
        <w:rPr>
          <w:sz w:val="10"/>
          <w:szCs w:val="10"/>
        </w:rPr>
        <w:t>Source: Based on ABS Census data.</w:t>
      </w:r>
    </w:p>
    <w:p w14:paraId="4E898218" w14:textId="77777777" w:rsidR="00233755" w:rsidRPr="00B60070" w:rsidRDefault="00233755" w:rsidP="006058E8">
      <w:pPr>
        <w:pStyle w:val="ListParagraph"/>
        <w:numPr>
          <w:ilvl w:val="0"/>
          <w:numId w:val="11"/>
        </w:numPr>
        <w:spacing w:before="40" w:after="40"/>
        <w:ind w:left="284" w:right="227" w:hanging="284"/>
        <w:contextualSpacing w:val="0"/>
        <w:jc w:val="both"/>
        <w:rPr>
          <w:sz w:val="16"/>
          <w:szCs w:val="16"/>
        </w:rPr>
      </w:pPr>
      <w:r w:rsidRPr="007B1AE5">
        <w:br w:type="column"/>
      </w:r>
      <w:r w:rsidRPr="00B60070">
        <w:rPr>
          <w:sz w:val="16"/>
          <w:szCs w:val="16"/>
        </w:rPr>
        <w:t>In 2021, the mining industry accounted for 16.7% of employment of people in Western Australia who identified as Aboriginal or Torres Strait Islander, followed by health care and social assistance (13.3%) and education and training (10.6%).</w:t>
      </w:r>
    </w:p>
    <w:p w14:paraId="0C50C25E" w14:textId="77777777" w:rsidR="00233755" w:rsidRPr="00B60070" w:rsidRDefault="00233755" w:rsidP="006058E8">
      <w:pPr>
        <w:pStyle w:val="ListParagraph"/>
        <w:numPr>
          <w:ilvl w:val="0"/>
          <w:numId w:val="9"/>
        </w:numPr>
        <w:spacing w:before="40" w:after="40"/>
        <w:ind w:left="284" w:right="227" w:hanging="281"/>
        <w:contextualSpacing w:val="0"/>
        <w:jc w:val="both"/>
        <w:rPr>
          <w:sz w:val="16"/>
          <w:szCs w:val="16"/>
        </w:rPr>
      </w:pPr>
      <w:r w:rsidRPr="00B60070">
        <w:rPr>
          <w:sz w:val="16"/>
          <w:szCs w:val="16"/>
        </w:rPr>
        <w:t>Industries in which the share of employment for people who identified as Aboriginal and Torres Strait Islander were larger than the share of employment for non</w:t>
      </w:r>
      <w:r w:rsidRPr="00B60070">
        <w:rPr>
          <w:sz w:val="16"/>
          <w:szCs w:val="16"/>
        </w:rPr>
        <w:noBreakHyphen/>
        <w:t>indigenous people in Western Australia included:</w:t>
      </w:r>
    </w:p>
    <w:p w14:paraId="113D35FE"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mining (16.7% compared to 7.7%)</w:t>
      </w:r>
    </w:p>
    <w:p w14:paraId="744CFA55"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public administration and safety (9.4% compared to 6.2%)</w:t>
      </w:r>
    </w:p>
    <w:p w14:paraId="482C7D66"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education and training (10.6% compared to 9.2%).</w:t>
      </w:r>
    </w:p>
    <w:p w14:paraId="6DD388E5" w14:textId="77777777" w:rsidR="00233755" w:rsidRPr="00B60070" w:rsidRDefault="00233755" w:rsidP="006058E8">
      <w:pPr>
        <w:pStyle w:val="ListParagraph"/>
        <w:numPr>
          <w:ilvl w:val="0"/>
          <w:numId w:val="9"/>
        </w:numPr>
        <w:spacing w:before="40" w:after="40"/>
        <w:ind w:left="284" w:right="227" w:hanging="281"/>
        <w:contextualSpacing w:val="0"/>
        <w:jc w:val="both"/>
        <w:rPr>
          <w:sz w:val="16"/>
          <w:szCs w:val="16"/>
        </w:rPr>
      </w:pPr>
      <w:r w:rsidRPr="00B60070">
        <w:rPr>
          <w:sz w:val="16"/>
          <w:szCs w:val="16"/>
        </w:rPr>
        <w:t>Industries in which the share of employment for people who identified as Aboriginal or Torres Strait Islander were smaller than the share of employment for non</w:t>
      </w:r>
      <w:r w:rsidRPr="00B60070">
        <w:rPr>
          <w:sz w:val="16"/>
          <w:szCs w:val="16"/>
        </w:rPr>
        <w:noBreakHyphen/>
        <w:t>indigenous people in Western Australia included:</w:t>
      </w:r>
    </w:p>
    <w:p w14:paraId="6737A709"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professional, scientific and technical services (3.5% compared to 7.3%)</w:t>
      </w:r>
    </w:p>
    <w:p w14:paraId="5D0FE932"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manufacturing (3.4% compared to 5.6%)</w:t>
      </w:r>
    </w:p>
    <w:p w14:paraId="467216B4"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financial and insurance services (0.8% compared to 2.3%).</w:t>
      </w:r>
    </w:p>
    <w:p w14:paraId="21DDD4AE" w14:textId="77777777" w:rsidR="00233755" w:rsidRPr="00D75ACA" w:rsidRDefault="00233755" w:rsidP="006058E8">
      <w:pPr>
        <w:pStyle w:val="ListParagraph"/>
        <w:numPr>
          <w:ilvl w:val="0"/>
          <w:numId w:val="9"/>
        </w:numPr>
        <w:spacing w:before="40" w:after="40"/>
        <w:ind w:right="227"/>
        <w:jc w:val="both"/>
        <w:rPr>
          <w:color w:val="FF0000"/>
          <w:sz w:val="16"/>
          <w:szCs w:val="16"/>
        </w:rPr>
        <w:sectPr w:rsidR="00233755" w:rsidRPr="00D75ACA" w:rsidSect="00233755">
          <w:type w:val="continuous"/>
          <w:pgSz w:w="11907" w:h="16840" w:code="9"/>
          <w:pgMar w:top="1701" w:right="425" w:bottom="567" w:left="567" w:header="709" w:footer="709" w:gutter="0"/>
          <w:cols w:num="2" w:space="113"/>
          <w:docGrid w:linePitch="360"/>
        </w:sectPr>
      </w:pPr>
    </w:p>
    <w:p w14:paraId="5634D028" w14:textId="547D97B5" w:rsidR="00233755" w:rsidRPr="00ED7BE7" w:rsidRDefault="00233755" w:rsidP="00233755">
      <w:pPr>
        <w:pStyle w:val="Heading4"/>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sidRPr="00ED7BE7">
        <w:rPr>
          <w:i w:val="0"/>
          <w:iCs w:val="0"/>
          <w:color w:val="00997A"/>
          <w:sz w:val="20"/>
          <w:szCs w:val="20"/>
        </w:rPr>
        <w:t xml:space="preserve">Distribution of total personal income (weekly): 2021 </w:t>
      </w:r>
      <w:r w:rsidR="00ED7BE7" w:rsidRPr="00ED7BE7">
        <w:rPr>
          <w:i w:val="0"/>
          <w:iCs w:val="0"/>
          <w:color w:val="00997A"/>
          <w:sz w:val="20"/>
          <w:szCs w:val="20"/>
        </w:rPr>
        <w:t>C</w:t>
      </w:r>
      <w:r w:rsidRPr="00ED7BE7">
        <w:rPr>
          <w:i w:val="0"/>
          <w:iCs w:val="0"/>
          <w:color w:val="00997A"/>
          <w:sz w:val="20"/>
          <w:szCs w:val="20"/>
        </w:rPr>
        <w:t>ensus</w:t>
      </w:r>
    </w:p>
    <w:p w14:paraId="43226A2B" w14:textId="71F1EABC" w:rsidR="00233755" w:rsidRPr="004A7389" w:rsidRDefault="00143E4F" w:rsidP="00233755">
      <w:r>
        <w:rPr>
          <w:noProof/>
        </w:rPr>
        <w:drawing>
          <wp:inline distT="0" distB="0" distL="0" distR="0" wp14:anchorId="4D5A86A5" wp14:editId="293CA7FE">
            <wp:extent cx="3420000" cy="2104401"/>
            <wp:effectExtent l="0" t="0" r="9525" b="0"/>
            <wp:docPr id="1845884811"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420000" cy="2104401"/>
                    </a:xfrm>
                    <a:prstGeom prst="rect">
                      <a:avLst/>
                    </a:prstGeom>
                    <a:noFill/>
                    <a:ln>
                      <a:noFill/>
                    </a:ln>
                  </pic:spPr>
                </pic:pic>
              </a:graphicData>
            </a:graphic>
          </wp:inline>
        </w:drawing>
      </w:r>
    </w:p>
    <w:p w14:paraId="1A4FD315" w14:textId="77777777" w:rsidR="00233755" w:rsidRPr="00B60070" w:rsidRDefault="00233755" w:rsidP="003A3A20">
      <w:pPr>
        <w:jc w:val="both"/>
        <w:rPr>
          <w:sz w:val="10"/>
          <w:szCs w:val="10"/>
        </w:rPr>
      </w:pPr>
      <w:r w:rsidRPr="00B60070">
        <w:rPr>
          <w:sz w:val="10"/>
        </w:rPr>
        <w:t>Note: Calculation of shares</w:t>
      </w:r>
      <w:r w:rsidRPr="00B60070">
        <w:rPr>
          <w:sz w:val="10"/>
          <w:szCs w:val="10"/>
        </w:rPr>
        <w:t xml:space="preserve"> excludes categories 'not stated', 'not applicable', ‘negative income’ and ‘nil income’.</w:t>
      </w:r>
    </w:p>
    <w:p w14:paraId="03618FD8" w14:textId="77777777" w:rsidR="00233755" w:rsidRPr="00B60070" w:rsidRDefault="00233755" w:rsidP="003A3A20">
      <w:pPr>
        <w:jc w:val="both"/>
        <w:rPr>
          <w:sz w:val="10"/>
          <w:szCs w:val="10"/>
        </w:rPr>
      </w:pPr>
      <w:r w:rsidRPr="00B60070">
        <w:rPr>
          <w:sz w:val="10"/>
          <w:szCs w:val="10"/>
        </w:rPr>
        <w:t>Source: Based on ABS Census data.</w:t>
      </w:r>
    </w:p>
    <w:p w14:paraId="50D80252" w14:textId="77777777" w:rsidR="00233755" w:rsidRPr="00B60070" w:rsidRDefault="00233755" w:rsidP="006058E8">
      <w:pPr>
        <w:pStyle w:val="ListParagraph"/>
        <w:numPr>
          <w:ilvl w:val="0"/>
          <w:numId w:val="11"/>
        </w:numPr>
        <w:spacing w:before="40" w:after="40"/>
        <w:ind w:left="284" w:right="227" w:hanging="284"/>
        <w:contextualSpacing w:val="0"/>
        <w:jc w:val="both"/>
        <w:rPr>
          <w:sz w:val="16"/>
          <w:szCs w:val="16"/>
        </w:rPr>
      </w:pPr>
      <w:r w:rsidRPr="00B60070">
        <w:br w:type="column"/>
      </w:r>
      <w:r w:rsidRPr="00B60070">
        <w:rPr>
          <w:sz w:val="16"/>
          <w:szCs w:val="16"/>
        </w:rPr>
        <w:t>In 2021, people identifying as Aboriginal and Torres Strait Islander in Western Australia were significantly over-represented in lower income brackets and under-represented in higher income brackets relative to non-indigenous Western Australians.</w:t>
      </w:r>
    </w:p>
    <w:p w14:paraId="09DDEE1E" w14:textId="77777777" w:rsidR="00233755" w:rsidRPr="00B60070" w:rsidRDefault="00233755" w:rsidP="006058E8">
      <w:pPr>
        <w:pStyle w:val="ListParagraph"/>
        <w:numPr>
          <w:ilvl w:val="0"/>
          <w:numId w:val="11"/>
        </w:numPr>
        <w:spacing w:before="40" w:after="40"/>
        <w:ind w:left="284" w:right="227" w:hanging="284"/>
        <w:contextualSpacing w:val="0"/>
        <w:jc w:val="both"/>
        <w:rPr>
          <w:sz w:val="16"/>
          <w:szCs w:val="16"/>
        </w:rPr>
      </w:pPr>
      <w:r w:rsidRPr="00B60070">
        <w:rPr>
          <w:sz w:val="16"/>
          <w:szCs w:val="16"/>
        </w:rPr>
        <w:t>Among Western Australians identifying as Aboriginal or Torres Strait Islander:</w:t>
      </w:r>
    </w:p>
    <w:p w14:paraId="22049EB6"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67.0% had total personal income of less than $1,000 per week, compared with 50.8% of non-indigenous Western Australians.</w:t>
      </w:r>
    </w:p>
    <w:p w14:paraId="26496D3B"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10.9% had total personal income of $2,000 or more per week, compared to 17.9% of non-indigenous Western Australians.</w:t>
      </w:r>
    </w:p>
    <w:p w14:paraId="69F0445A" w14:textId="77777777" w:rsidR="00233755" w:rsidRPr="00B60070" w:rsidRDefault="00233755" w:rsidP="00233755">
      <w:pPr>
        <w:spacing w:before="40" w:after="40"/>
        <w:ind w:right="227"/>
        <w:jc w:val="both"/>
        <w:rPr>
          <w:sz w:val="16"/>
          <w:szCs w:val="16"/>
        </w:rPr>
        <w:sectPr w:rsidR="00233755" w:rsidRPr="00B60070" w:rsidSect="00233755">
          <w:type w:val="continuous"/>
          <w:pgSz w:w="11907" w:h="16840" w:code="9"/>
          <w:pgMar w:top="1701" w:right="425" w:bottom="567" w:left="567" w:header="709" w:footer="709" w:gutter="0"/>
          <w:cols w:num="2" w:space="113"/>
          <w:docGrid w:linePitch="360"/>
        </w:sectPr>
      </w:pPr>
    </w:p>
    <w:p w14:paraId="417B1B52" w14:textId="77777777" w:rsidR="00233755" w:rsidRPr="001D075F" w:rsidRDefault="00233755" w:rsidP="00233755">
      <w:pPr>
        <w:rPr>
          <w:i/>
          <w:iCs/>
        </w:rPr>
        <w:sectPr w:rsidR="00233755" w:rsidRPr="001D075F" w:rsidSect="00233755">
          <w:type w:val="continuous"/>
          <w:pgSz w:w="11907" w:h="16840" w:code="9"/>
          <w:pgMar w:top="1701" w:right="425" w:bottom="567" w:left="567" w:header="709" w:footer="709" w:gutter="0"/>
          <w:cols w:space="720"/>
          <w:docGrid w:linePitch="360"/>
        </w:sectPr>
      </w:pPr>
    </w:p>
    <w:p w14:paraId="2AD3DE79" w14:textId="0C87224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50" w:name="_Environment_2"/>
      <w:bookmarkEnd w:id="50"/>
      <w:r w:rsidRPr="008F7AA0">
        <w:rPr>
          <w:bCs/>
          <w:color w:val="004C3D"/>
          <w:sz w:val="24"/>
          <w:szCs w:val="24"/>
        </w:rPr>
        <w:t>En</w:t>
      </w:r>
      <w:r w:rsidR="00976ADC">
        <w:rPr>
          <w:bCs/>
          <w:color w:val="004C3D"/>
          <w:sz w:val="24"/>
          <w:szCs w:val="24"/>
        </w:rPr>
        <w:t>ergy</w:t>
      </w:r>
    </w:p>
    <w:p w14:paraId="1D0A9EF4"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3B80A5B2" w14:textId="03B935D4" w:rsidR="00233755" w:rsidRPr="00ED7BE7" w:rsidRDefault="00063B07" w:rsidP="00233755">
      <w:pPr>
        <w:pStyle w:val="Heading4"/>
        <w:spacing w:before="0"/>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Pr>
          <w:i w:val="0"/>
          <w:iCs w:val="0"/>
          <w:color w:val="00997A"/>
          <w:sz w:val="20"/>
          <w:szCs w:val="20"/>
        </w:rPr>
        <w:t>Net energy consumption by industry</w:t>
      </w:r>
    </w:p>
    <w:p w14:paraId="51617A33" w14:textId="23F52B94" w:rsidR="00233755" w:rsidRPr="007B1AE5" w:rsidRDefault="00BB5F78" w:rsidP="00233755">
      <w:r>
        <w:rPr>
          <w:noProof/>
        </w:rPr>
        <w:drawing>
          <wp:inline distT="0" distB="0" distL="0" distR="0" wp14:anchorId="762F50DF" wp14:editId="76D87FF5">
            <wp:extent cx="3420000" cy="2112121"/>
            <wp:effectExtent l="0" t="0" r="9525" b="2540"/>
            <wp:docPr id="244782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2399DCE2" w14:textId="63F4D70A" w:rsidR="00233755" w:rsidRPr="00A61703" w:rsidRDefault="00233755" w:rsidP="003A3A20">
      <w:pPr>
        <w:jc w:val="both"/>
        <w:rPr>
          <w:sz w:val="10"/>
          <w:szCs w:val="10"/>
        </w:rPr>
      </w:pPr>
      <w:r w:rsidRPr="00A61703">
        <w:rPr>
          <w:sz w:val="10"/>
        </w:rPr>
        <w:t xml:space="preserve">Note – </w:t>
      </w:r>
      <w:r w:rsidR="003E7AC3" w:rsidRPr="00A61703">
        <w:rPr>
          <w:sz w:val="10"/>
          <w:szCs w:val="10"/>
        </w:rPr>
        <w:t xml:space="preserve">PJ = </w:t>
      </w:r>
      <w:r w:rsidR="00E268D1" w:rsidRPr="00A61703">
        <w:rPr>
          <w:sz w:val="10"/>
          <w:szCs w:val="10"/>
        </w:rPr>
        <w:t>p</w:t>
      </w:r>
      <w:r w:rsidR="003E7AC3" w:rsidRPr="00A61703">
        <w:rPr>
          <w:sz w:val="10"/>
          <w:szCs w:val="10"/>
        </w:rPr>
        <w:t xml:space="preserve">etajoules. </w:t>
      </w:r>
      <w:r w:rsidR="00FC01E1" w:rsidRPr="00A61703">
        <w:rPr>
          <w:sz w:val="10"/>
          <w:szCs w:val="10"/>
        </w:rPr>
        <w:t>Total net energy consumption is equal to the consumption of all fuels minus the production of derived fuels.</w:t>
      </w:r>
    </w:p>
    <w:p w14:paraId="60BB8239" w14:textId="77777777" w:rsidR="00233755" w:rsidRPr="00A61703" w:rsidRDefault="00233755" w:rsidP="003A3A20">
      <w:pPr>
        <w:jc w:val="both"/>
        <w:rPr>
          <w:sz w:val="10"/>
          <w:szCs w:val="10"/>
        </w:rPr>
      </w:pPr>
      <w:r w:rsidRPr="00A61703">
        <w:rPr>
          <w:sz w:val="10"/>
          <w:szCs w:val="10"/>
        </w:rPr>
        <w:t>Source: Department of Climate Change, Energy, the Environment and Water.</w:t>
      </w:r>
    </w:p>
    <w:p w14:paraId="49B3F0B8" w14:textId="6CB244BF" w:rsidR="00D904CD" w:rsidRPr="00A61703" w:rsidRDefault="00233755" w:rsidP="00D904CD">
      <w:pPr>
        <w:pStyle w:val="ListParagraph"/>
        <w:numPr>
          <w:ilvl w:val="0"/>
          <w:numId w:val="9"/>
        </w:numPr>
        <w:spacing w:before="40" w:after="40"/>
        <w:ind w:right="227" w:hanging="357"/>
        <w:contextualSpacing w:val="0"/>
        <w:jc w:val="both"/>
        <w:rPr>
          <w:sz w:val="16"/>
          <w:szCs w:val="16"/>
        </w:rPr>
      </w:pPr>
      <w:r w:rsidRPr="007B1AE5">
        <w:br w:type="column"/>
      </w:r>
      <w:r w:rsidR="00D904CD" w:rsidRPr="00A61703">
        <w:rPr>
          <w:sz w:val="16"/>
          <w:szCs w:val="16"/>
        </w:rPr>
        <w:t>Western Australia’s net energy consumption increased from 554 petajoules</w:t>
      </w:r>
      <w:r w:rsidR="00015918" w:rsidRPr="00A61703">
        <w:rPr>
          <w:sz w:val="16"/>
          <w:szCs w:val="16"/>
        </w:rPr>
        <w:t xml:space="preserve"> (PJ)</w:t>
      </w:r>
      <w:r w:rsidR="00D904CD" w:rsidRPr="00A61703">
        <w:rPr>
          <w:sz w:val="16"/>
          <w:szCs w:val="16"/>
        </w:rPr>
        <w:t xml:space="preserve"> in 1993</w:t>
      </w:r>
      <w:r w:rsidR="00D904CD" w:rsidRPr="00A61703">
        <w:rPr>
          <w:sz w:val="16"/>
          <w:szCs w:val="16"/>
        </w:rPr>
        <w:noBreakHyphen/>
        <w:t>94 to 1,296 </w:t>
      </w:r>
      <w:r w:rsidR="00015918" w:rsidRPr="00A61703">
        <w:rPr>
          <w:sz w:val="16"/>
          <w:szCs w:val="16"/>
        </w:rPr>
        <w:t>PJ</w:t>
      </w:r>
      <w:r w:rsidR="00D904CD" w:rsidRPr="00A61703">
        <w:rPr>
          <w:sz w:val="16"/>
          <w:szCs w:val="16"/>
        </w:rPr>
        <w:t xml:space="preserve"> in 2023</w:t>
      </w:r>
      <w:r w:rsidR="00D904CD" w:rsidRPr="00A61703">
        <w:rPr>
          <w:sz w:val="16"/>
          <w:szCs w:val="16"/>
        </w:rPr>
        <w:noBreakHyphen/>
        <w:t>24.</w:t>
      </w:r>
    </w:p>
    <w:p w14:paraId="3F97B6D9" w14:textId="62FD8573" w:rsidR="006A78BF" w:rsidRPr="00A61703" w:rsidRDefault="00330BE9" w:rsidP="00AB765F">
      <w:pPr>
        <w:pStyle w:val="ListParagraph"/>
        <w:numPr>
          <w:ilvl w:val="0"/>
          <w:numId w:val="9"/>
        </w:numPr>
        <w:spacing w:before="40" w:after="40"/>
        <w:ind w:right="227" w:hanging="357"/>
        <w:contextualSpacing w:val="0"/>
        <w:jc w:val="both"/>
        <w:rPr>
          <w:sz w:val="16"/>
          <w:szCs w:val="16"/>
        </w:rPr>
      </w:pPr>
      <w:r w:rsidRPr="00A61703">
        <w:rPr>
          <w:sz w:val="16"/>
          <w:szCs w:val="16"/>
        </w:rPr>
        <w:t xml:space="preserve">The growth of the mining industry has </w:t>
      </w:r>
      <w:r w:rsidR="00D904CD" w:rsidRPr="00A61703">
        <w:rPr>
          <w:sz w:val="16"/>
          <w:szCs w:val="16"/>
        </w:rPr>
        <w:t>been a significant factor in the</w:t>
      </w:r>
      <w:r w:rsidR="004E0742" w:rsidRPr="00A61703">
        <w:rPr>
          <w:sz w:val="16"/>
          <w:szCs w:val="16"/>
        </w:rPr>
        <w:t xml:space="preserve"> increase in </w:t>
      </w:r>
      <w:r w:rsidR="00D904CD" w:rsidRPr="00A61703">
        <w:rPr>
          <w:sz w:val="16"/>
          <w:szCs w:val="16"/>
        </w:rPr>
        <w:t xml:space="preserve">Western Australia’s </w:t>
      </w:r>
      <w:r w:rsidR="00126EE1" w:rsidRPr="00A61703">
        <w:rPr>
          <w:sz w:val="16"/>
          <w:szCs w:val="16"/>
        </w:rPr>
        <w:t>energy consumption</w:t>
      </w:r>
      <w:r w:rsidR="00D904CD" w:rsidRPr="00A61703">
        <w:rPr>
          <w:sz w:val="16"/>
          <w:szCs w:val="16"/>
        </w:rPr>
        <w:t xml:space="preserve"> over the past 30 years</w:t>
      </w:r>
      <w:r w:rsidR="00126EE1" w:rsidRPr="00A61703">
        <w:rPr>
          <w:sz w:val="16"/>
          <w:szCs w:val="16"/>
        </w:rPr>
        <w:t>.</w:t>
      </w:r>
      <w:r w:rsidR="008A32CA" w:rsidRPr="00A61703">
        <w:rPr>
          <w:sz w:val="16"/>
          <w:szCs w:val="16"/>
        </w:rPr>
        <w:t xml:space="preserve"> Net energy consumption in the mining industry increased from 99 </w:t>
      </w:r>
      <w:r w:rsidR="00015918" w:rsidRPr="00A61703">
        <w:rPr>
          <w:sz w:val="16"/>
          <w:szCs w:val="16"/>
        </w:rPr>
        <w:t>PJ</w:t>
      </w:r>
      <w:r w:rsidR="008A32CA" w:rsidRPr="00A61703">
        <w:rPr>
          <w:sz w:val="16"/>
          <w:szCs w:val="16"/>
        </w:rPr>
        <w:t xml:space="preserve"> in 1993</w:t>
      </w:r>
      <w:r w:rsidR="008A32CA" w:rsidRPr="00A61703">
        <w:rPr>
          <w:sz w:val="16"/>
          <w:szCs w:val="16"/>
        </w:rPr>
        <w:noBreakHyphen/>
        <w:t>94 to 419 </w:t>
      </w:r>
      <w:r w:rsidR="00015918" w:rsidRPr="00A61703">
        <w:rPr>
          <w:sz w:val="16"/>
          <w:szCs w:val="16"/>
        </w:rPr>
        <w:t>PJ</w:t>
      </w:r>
      <w:r w:rsidR="008A32CA" w:rsidRPr="00A61703">
        <w:rPr>
          <w:sz w:val="16"/>
          <w:szCs w:val="16"/>
        </w:rPr>
        <w:t xml:space="preserve"> in 2023</w:t>
      </w:r>
      <w:r w:rsidR="008A32CA" w:rsidRPr="00A61703">
        <w:rPr>
          <w:sz w:val="16"/>
          <w:szCs w:val="16"/>
        </w:rPr>
        <w:noBreakHyphen/>
        <w:t xml:space="preserve">24. </w:t>
      </w:r>
      <w:r w:rsidR="00A62F4D" w:rsidRPr="00A61703">
        <w:rPr>
          <w:sz w:val="16"/>
          <w:szCs w:val="16"/>
        </w:rPr>
        <w:t xml:space="preserve">This </w:t>
      </w:r>
      <w:r w:rsidR="00BE4C67" w:rsidRPr="00A61703">
        <w:rPr>
          <w:sz w:val="16"/>
          <w:szCs w:val="16"/>
        </w:rPr>
        <w:t>represents 43% of the increase in Western Australia’s total net energy consumption over this period.</w:t>
      </w:r>
    </w:p>
    <w:p w14:paraId="72A15AB3" w14:textId="25D9109D" w:rsidR="000775B0" w:rsidRPr="00A61703" w:rsidRDefault="0008755D" w:rsidP="000775B0">
      <w:pPr>
        <w:pStyle w:val="ListParagraph"/>
        <w:numPr>
          <w:ilvl w:val="0"/>
          <w:numId w:val="10"/>
        </w:numPr>
        <w:spacing w:before="40" w:after="40"/>
        <w:ind w:right="227" w:hanging="357"/>
        <w:contextualSpacing w:val="0"/>
        <w:jc w:val="both"/>
        <w:rPr>
          <w:sz w:val="16"/>
          <w:szCs w:val="16"/>
        </w:rPr>
      </w:pPr>
      <w:r w:rsidRPr="00A61703">
        <w:rPr>
          <w:sz w:val="16"/>
          <w:szCs w:val="16"/>
        </w:rPr>
        <w:t xml:space="preserve">The contribution of the mining industry to </w:t>
      </w:r>
      <w:r w:rsidR="00267F74" w:rsidRPr="00A61703">
        <w:rPr>
          <w:sz w:val="16"/>
          <w:szCs w:val="16"/>
        </w:rPr>
        <w:t xml:space="preserve">the increase in </w:t>
      </w:r>
      <w:r w:rsidRPr="00A61703">
        <w:rPr>
          <w:sz w:val="16"/>
          <w:szCs w:val="16"/>
        </w:rPr>
        <w:t xml:space="preserve">energy consumption </w:t>
      </w:r>
      <w:r w:rsidR="00267F74" w:rsidRPr="00A61703">
        <w:rPr>
          <w:sz w:val="16"/>
          <w:szCs w:val="16"/>
        </w:rPr>
        <w:t>has been higher in recent years, accounting for 74% of the increase in Westen Australia’s net energy consumption between 2013</w:t>
      </w:r>
      <w:r w:rsidR="00267F74" w:rsidRPr="00A61703">
        <w:rPr>
          <w:sz w:val="16"/>
          <w:szCs w:val="16"/>
        </w:rPr>
        <w:noBreakHyphen/>
        <w:t>14 and 2023</w:t>
      </w:r>
      <w:r w:rsidR="00267F74" w:rsidRPr="00A61703">
        <w:rPr>
          <w:sz w:val="16"/>
          <w:szCs w:val="16"/>
        </w:rPr>
        <w:noBreakHyphen/>
        <w:t>24.</w:t>
      </w:r>
    </w:p>
    <w:p w14:paraId="47725B06" w14:textId="425D878F" w:rsidR="00A84A5F" w:rsidRPr="00A61703" w:rsidRDefault="00AB53DC" w:rsidP="00AB765F">
      <w:pPr>
        <w:pStyle w:val="ListParagraph"/>
        <w:numPr>
          <w:ilvl w:val="0"/>
          <w:numId w:val="9"/>
        </w:numPr>
        <w:spacing w:before="40" w:after="40"/>
        <w:ind w:right="227" w:hanging="357"/>
        <w:contextualSpacing w:val="0"/>
        <w:jc w:val="both"/>
        <w:rPr>
          <w:sz w:val="16"/>
          <w:szCs w:val="16"/>
        </w:rPr>
      </w:pPr>
      <w:r w:rsidRPr="00A61703">
        <w:rPr>
          <w:sz w:val="16"/>
          <w:szCs w:val="16"/>
        </w:rPr>
        <w:t>Between</w:t>
      </w:r>
      <w:r w:rsidR="009810C9" w:rsidRPr="00A61703">
        <w:rPr>
          <w:sz w:val="16"/>
          <w:szCs w:val="16"/>
        </w:rPr>
        <w:t xml:space="preserve"> </w:t>
      </w:r>
      <w:r w:rsidR="00C738D7" w:rsidRPr="00A61703">
        <w:rPr>
          <w:sz w:val="16"/>
          <w:szCs w:val="16"/>
        </w:rPr>
        <w:t>1993</w:t>
      </w:r>
      <w:r w:rsidR="00C738D7" w:rsidRPr="00A61703">
        <w:rPr>
          <w:sz w:val="16"/>
          <w:szCs w:val="16"/>
        </w:rPr>
        <w:noBreakHyphen/>
        <w:t>94 to</w:t>
      </w:r>
      <w:r w:rsidR="009810C9" w:rsidRPr="00A61703">
        <w:rPr>
          <w:sz w:val="16"/>
          <w:szCs w:val="16"/>
        </w:rPr>
        <w:t xml:space="preserve"> 2023</w:t>
      </w:r>
      <w:r w:rsidR="009810C9" w:rsidRPr="00A61703">
        <w:rPr>
          <w:sz w:val="16"/>
          <w:szCs w:val="16"/>
        </w:rPr>
        <w:noBreakHyphen/>
        <w:t>24</w:t>
      </w:r>
      <w:r w:rsidR="00C738D7" w:rsidRPr="00A61703">
        <w:rPr>
          <w:sz w:val="16"/>
          <w:szCs w:val="16"/>
        </w:rPr>
        <w:t>, net energy consumption in Western Australia’s</w:t>
      </w:r>
      <w:r w:rsidR="002E220A" w:rsidRPr="00A61703">
        <w:rPr>
          <w:sz w:val="16"/>
          <w:szCs w:val="16"/>
        </w:rPr>
        <w:t>:</w:t>
      </w:r>
    </w:p>
    <w:p w14:paraId="3A4E812B" w14:textId="33AD8C81" w:rsidR="006A78BF" w:rsidRPr="00A61703" w:rsidRDefault="002E220A" w:rsidP="006A78BF">
      <w:pPr>
        <w:pStyle w:val="ListParagraph"/>
        <w:numPr>
          <w:ilvl w:val="0"/>
          <w:numId w:val="10"/>
        </w:numPr>
        <w:spacing w:before="40" w:after="40"/>
        <w:ind w:right="227" w:hanging="357"/>
        <w:contextualSpacing w:val="0"/>
        <w:jc w:val="both"/>
        <w:rPr>
          <w:sz w:val="16"/>
          <w:szCs w:val="16"/>
        </w:rPr>
      </w:pPr>
      <w:r w:rsidRPr="00A61703">
        <w:rPr>
          <w:sz w:val="16"/>
          <w:szCs w:val="16"/>
        </w:rPr>
        <w:t>transport increased f</w:t>
      </w:r>
      <w:r w:rsidR="00F75E45" w:rsidRPr="00A61703">
        <w:rPr>
          <w:sz w:val="16"/>
          <w:szCs w:val="16"/>
        </w:rPr>
        <w:t>rom 122 </w:t>
      </w:r>
      <w:r w:rsidR="00015918" w:rsidRPr="00A61703">
        <w:rPr>
          <w:sz w:val="16"/>
          <w:szCs w:val="16"/>
        </w:rPr>
        <w:t>PJ</w:t>
      </w:r>
      <w:r w:rsidR="00F75E45" w:rsidRPr="00A61703">
        <w:rPr>
          <w:sz w:val="16"/>
          <w:szCs w:val="16"/>
        </w:rPr>
        <w:t xml:space="preserve"> to 269 </w:t>
      </w:r>
      <w:r w:rsidR="00015918" w:rsidRPr="00A61703">
        <w:rPr>
          <w:sz w:val="16"/>
          <w:szCs w:val="16"/>
        </w:rPr>
        <w:t>PJ</w:t>
      </w:r>
    </w:p>
    <w:p w14:paraId="0E57A295" w14:textId="23F41040" w:rsidR="00015918" w:rsidRPr="00A61703" w:rsidRDefault="00D919E4" w:rsidP="006A78BF">
      <w:pPr>
        <w:pStyle w:val="ListParagraph"/>
        <w:numPr>
          <w:ilvl w:val="0"/>
          <w:numId w:val="10"/>
        </w:numPr>
        <w:spacing w:before="40" w:after="40"/>
        <w:ind w:right="227" w:hanging="357"/>
        <w:contextualSpacing w:val="0"/>
        <w:jc w:val="both"/>
        <w:rPr>
          <w:sz w:val="16"/>
          <w:szCs w:val="16"/>
        </w:rPr>
      </w:pPr>
      <w:r w:rsidRPr="00A61703">
        <w:rPr>
          <w:sz w:val="16"/>
          <w:szCs w:val="16"/>
        </w:rPr>
        <w:t>electricity generation</w:t>
      </w:r>
      <w:r w:rsidR="00064083" w:rsidRPr="00A61703">
        <w:rPr>
          <w:sz w:val="16"/>
          <w:szCs w:val="16"/>
        </w:rPr>
        <w:t xml:space="preserve"> </w:t>
      </w:r>
      <w:r w:rsidRPr="00A61703">
        <w:rPr>
          <w:sz w:val="16"/>
          <w:szCs w:val="16"/>
        </w:rPr>
        <w:t>increased from 109 PJ to 267 PJ</w:t>
      </w:r>
    </w:p>
    <w:p w14:paraId="30000791" w14:textId="52916C1B" w:rsidR="00D919E4" w:rsidRPr="00A61703" w:rsidRDefault="00D919E4" w:rsidP="006A78BF">
      <w:pPr>
        <w:pStyle w:val="ListParagraph"/>
        <w:numPr>
          <w:ilvl w:val="0"/>
          <w:numId w:val="10"/>
        </w:numPr>
        <w:spacing w:before="40" w:after="40"/>
        <w:ind w:right="227" w:hanging="357"/>
        <w:contextualSpacing w:val="0"/>
        <w:jc w:val="both"/>
        <w:rPr>
          <w:sz w:val="16"/>
          <w:szCs w:val="16"/>
        </w:rPr>
      </w:pPr>
      <w:r w:rsidRPr="00A61703">
        <w:rPr>
          <w:sz w:val="16"/>
          <w:szCs w:val="16"/>
        </w:rPr>
        <w:t xml:space="preserve">manufacturing industry </w:t>
      </w:r>
      <w:r w:rsidR="00064083" w:rsidRPr="00A61703">
        <w:rPr>
          <w:sz w:val="16"/>
          <w:szCs w:val="16"/>
        </w:rPr>
        <w:t xml:space="preserve">increased from </w:t>
      </w:r>
      <w:r w:rsidR="00AB53DC" w:rsidRPr="00A61703">
        <w:rPr>
          <w:sz w:val="16"/>
          <w:szCs w:val="16"/>
        </w:rPr>
        <w:t>155 PJ to 216 PJ.</w:t>
      </w:r>
    </w:p>
    <w:p w14:paraId="247DF11A" w14:textId="46DE15DA" w:rsidR="00233755" w:rsidRPr="00A61703" w:rsidRDefault="00233755" w:rsidP="00064083">
      <w:pPr>
        <w:pStyle w:val="ListParagraph"/>
        <w:spacing w:before="40" w:after="40"/>
        <w:ind w:left="360" w:right="227"/>
        <w:rPr>
          <w:sz w:val="16"/>
          <w:szCs w:val="16"/>
        </w:rPr>
        <w:sectPr w:rsidR="00233755" w:rsidRPr="00A61703" w:rsidSect="00233755">
          <w:type w:val="continuous"/>
          <w:pgSz w:w="11907" w:h="16840" w:code="9"/>
          <w:pgMar w:top="1701" w:right="425" w:bottom="567" w:left="567" w:header="709" w:footer="709" w:gutter="0"/>
          <w:cols w:num="2" w:space="113"/>
          <w:docGrid w:linePitch="360"/>
        </w:sectPr>
      </w:pPr>
    </w:p>
    <w:p w14:paraId="0E97477E" w14:textId="6CD0D939" w:rsidR="00233755" w:rsidRPr="00ED7BE7" w:rsidRDefault="00581D36" w:rsidP="00233755">
      <w:pPr>
        <w:pStyle w:val="Heading4"/>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Pr>
          <w:i w:val="0"/>
          <w:iCs w:val="0"/>
          <w:color w:val="00997A"/>
          <w:sz w:val="20"/>
          <w:szCs w:val="20"/>
        </w:rPr>
        <w:t>Consumption of selected fuels by industry, 2023</w:t>
      </w:r>
      <w:r>
        <w:rPr>
          <w:i w:val="0"/>
          <w:iCs w:val="0"/>
          <w:color w:val="00997A"/>
          <w:sz w:val="20"/>
          <w:szCs w:val="20"/>
        </w:rPr>
        <w:noBreakHyphen/>
        <w:t>24</w:t>
      </w:r>
    </w:p>
    <w:p w14:paraId="5C9E6678" w14:textId="30D3B292" w:rsidR="00233755" w:rsidRPr="007B1AE5" w:rsidRDefault="008100B5" w:rsidP="00233755">
      <w:r>
        <w:rPr>
          <w:noProof/>
        </w:rPr>
        <w:drawing>
          <wp:inline distT="0" distB="0" distL="0" distR="0" wp14:anchorId="4D77883A" wp14:editId="3833CACB">
            <wp:extent cx="3420000" cy="2105827"/>
            <wp:effectExtent l="0" t="0" r="9525" b="8890"/>
            <wp:docPr id="2022082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43CDDE30" w14:textId="1EBB2762" w:rsidR="00233755" w:rsidRPr="00A61703" w:rsidRDefault="00233755" w:rsidP="003A3A20">
      <w:pPr>
        <w:jc w:val="both"/>
        <w:rPr>
          <w:sz w:val="10"/>
          <w:szCs w:val="10"/>
        </w:rPr>
      </w:pPr>
      <w:r w:rsidRPr="00A61703">
        <w:rPr>
          <w:sz w:val="10"/>
        </w:rPr>
        <w:t xml:space="preserve">Note – </w:t>
      </w:r>
      <w:r w:rsidR="00E268D1" w:rsidRPr="00A61703">
        <w:rPr>
          <w:sz w:val="10"/>
        </w:rPr>
        <w:t xml:space="preserve">PJ = petajoules. </w:t>
      </w:r>
    </w:p>
    <w:p w14:paraId="4BD1B40C" w14:textId="77777777" w:rsidR="00233755" w:rsidRPr="00A61703" w:rsidRDefault="00233755" w:rsidP="003A3A20">
      <w:pPr>
        <w:jc w:val="both"/>
        <w:rPr>
          <w:sz w:val="10"/>
          <w:szCs w:val="10"/>
        </w:rPr>
      </w:pPr>
      <w:r w:rsidRPr="00A61703">
        <w:rPr>
          <w:sz w:val="10"/>
          <w:szCs w:val="10"/>
        </w:rPr>
        <w:t>Source: Department of Climate Change, Energy, the Environment and Water.</w:t>
      </w:r>
    </w:p>
    <w:p w14:paraId="44807693" w14:textId="25F9BAEB" w:rsidR="00233755" w:rsidRPr="00A61703" w:rsidRDefault="00233755" w:rsidP="00AB765F">
      <w:pPr>
        <w:pStyle w:val="ListParagraph"/>
        <w:numPr>
          <w:ilvl w:val="0"/>
          <w:numId w:val="9"/>
        </w:numPr>
        <w:spacing w:before="40" w:after="40"/>
        <w:ind w:right="227" w:hanging="357"/>
        <w:contextualSpacing w:val="0"/>
        <w:jc w:val="both"/>
        <w:rPr>
          <w:sz w:val="16"/>
          <w:szCs w:val="16"/>
        </w:rPr>
      </w:pPr>
      <w:r w:rsidRPr="007B1AE5">
        <w:br w:type="column"/>
      </w:r>
      <w:r w:rsidR="00C7658C" w:rsidRPr="00A61703">
        <w:rPr>
          <w:sz w:val="16"/>
          <w:szCs w:val="16"/>
        </w:rPr>
        <w:t>Different e</w:t>
      </w:r>
      <w:r w:rsidR="00C14503" w:rsidRPr="00A61703">
        <w:rPr>
          <w:sz w:val="16"/>
          <w:szCs w:val="16"/>
        </w:rPr>
        <w:t>nergy fuels are used</w:t>
      </w:r>
      <w:r w:rsidR="00C7658C" w:rsidRPr="00A61703">
        <w:rPr>
          <w:sz w:val="16"/>
          <w:szCs w:val="16"/>
        </w:rPr>
        <w:t xml:space="preserve"> in varying quantities across </w:t>
      </w:r>
      <w:r w:rsidR="00FF392B" w:rsidRPr="00A61703">
        <w:rPr>
          <w:sz w:val="16"/>
          <w:szCs w:val="16"/>
        </w:rPr>
        <w:t>Western Australia’s industries</w:t>
      </w:r>
      <w:r w:rsidR="00E77632" w:rsidRPr="00A61703">
        <w:rPr>
          <w:sz w:val="16"/>
          <w:szCs w:val="16"/>
        </w:rPr>
        <w:t xml:space="preserve">, with individual industries having different levels of reliance on </w:t>
      </w:r>
      <w:r w:rsidR="00140BA7" w:rsidRPr="00A61703">
        <w:rPr>
          <w:sz w:val="16"/>
          <w:szCs w:val="16"/>
        </w:rPr>
        <w:t>certain</w:t>
      </w:r>
      <w:r w:rsidR="00E77632" w:rsidRPr="00A61703">
        <w:rPr>
          <w:sz w:val="16"/>
          <w:szCs w:val="16"/>
        </w:rPr>
        <w:t xml:space="preserve"> fuel</w:t>
      </w:r>
      <w:r w:rsidR="00140BA7" w:rsidRPr="00A61703">
        <w:rPr>
          <w:sz w:val="16"/>
          <w:szCs w:val="16"/>
        </w:rPr>
        <w:t>s</w:t>
      </w:r>
      <w:r w:rsidR="00E77632" w:rsidRPr="00A61703">
        <w:rPr>
          <w:sz w:val="16"/>
          <w:szCs w:val="16"/>
        </w:rPr>
        <w:t>.</w:t>
      </w:r>
    </w:p>
    <w:p w14:paraId="39F2146D" w14:textId="2B617489" w:rsidR="0009551A" w:rsidRPr="00A61703" w:rsidRDefault="000F0EDE" w:rsidP="00AB765F">
      <w:pPr>
        <w:pStyle w:val="ListParagraph"/>
        <w:numPr>
          <w:ilvl w:val="0"/>
          <w:numId w:val="9"/>
        </w:numPr>
        <w:spacing w:before="40" w:after="40"/>
        <w:ind w:right="227" w:hanging="357"/>
        <w:contextualSpacing w:val="0"/>
        <w:jc w:val="both"/>
        <w:rPr>
          <w:sz w:val="16"/>
          <w:szCs w:val="16"/>
        </w:rPr>
      </w:pPr>
      <w:r w:rsidRPr="00A61703">
        <w:rPr>
          <w:sz w:val="16"/>
          <w:szCs w:val="16"/>
        </w:rPr>
        <w:t>Natural gas is the most consumed energy fuel in Western Australia</w:t>
      </w:r>
      <w:r w:rsidR="00473654" w:rsidRPr="00A61703">
        <w:rPr>
          <w:sz w:val="16"/>
          <w:szCs w:val="16"/>
        </w:rPr>
        <w:t xml:space="preserve"> and is used mainly for electricity generation and in the </w:t>
      </w:r>
      <w:r w:rsidR="009F1194" w:rsidRPr="00A61703">
        <w:rPr>
          <w:sz w:val="16"/>
          <w:szCs w:val="16"/>
        </w:rPr>
        <w:t>mining and manufacturing industries.</w:t>
      </w:r>
      <w:r w:rsidR="00507292" w:rsidRPr="00A61703">
        <w:rPr>
          <w:sz w:val="16"/>
          <w:szCs w:val="16"/>
        </w:rPr>
        <w:t xml:space="preserve"> </w:t>
      </w:r>
      <w:r w:rsidR="00847DC8" w:rsidRPr="00A61703">
        <w:rPr>
          <w:sz w:val="16"/>
          <w:szCs w:val="16"/>
        </w:rPr>
        <w:t>The manufacturing industry (which includes minerals processing) relies on natural gas for around 75% of its energy consumption.</w:t>
      </w:r>
    </w:p>
    <w:p w14:paraId="7AD1E9F4" w14:textId="3D1B64AE" w:rsidR="00F90C07" w:rsidRPr="00A61703" w:rsidRDefault="00E13CE0" w:rsidP="00AB765F">
      <w:pPr>
        <w:pStyle w:val="ListParagraph"/>
        <w:numPr>
          <w:ilvl w:val="0"/>
          <w:numId w:val="9"/>
        </w:numPr>
        <w:spacing w:before="40" w:after="40"/>
        <w:ind w:right="227" w:hanging="357"/>
        <w:contextualSpacing w:val="0"/>
        <w:jc w:val="both"/>
        <w:rPr>
          <w:sz w:val="16"/>
          <w:szCs w:val="16"/>
        </w:rPr>
      </w:pPr>
      <w:r w:rsidRPr="00A61703">
        <w:rPr>
          <w:sz w:val="16"/>
          <w:szCs w:val="16"/>
        </w:rPr>
        <w:t xml:space="preserve">Diesel is used </w:t>
      </w:r>
      <w:r w:rsidR="003F5F47" w:rsidRPr="00A61703">
        <w:rPr>
          <w:sz w:val="16"/>
          <w:szCs w:val="16"/>
        </w:rPr>
        <w:t xml:space="preserve">in Western Australia </w:t>
      </w:r>
      <w:r w:rsidRPr="00A61703">
        <w:rPr>
          <w:sz w:val="16"/>
          <w:szCs w:val="16"/>
        </w:rPr>
        <w:t xml:space="preserve">mainly </w:t>
      </w:r>
      <w:r w:rsidR="009C619A" w:rsidRPr="00A61703">
        <w:rPr>
          <w:sz w:val="16"/>
          <w:szCs w:val="16"/>
        </w:rPr>
        <w:t xml:space="preserve">for transport and </w:t>
      </w:r>
      <w:r w:rsidRPr="00A61703">
        <w:rPr>
          <w:sz w:val="16"/>
          <w:szCs w:val="16"/>
        </w:rPr>
        <w:t>in the mining industry</w:t>
      </w:r>
      <w:r w:rsidR="00F6477E" w:rsidRPr="00A61703">
        <w:rPr>
          <w:sz w:val="16"/>
          <w:szCs w:val="16"/>
        </w:rPr>
        <w:t xml:space="preserve">. </w:t>
      </w:r>
      <w:r w:rsidR="00032DA3" w:rsidRPr="00A61703">
        <w:rPr>
          <w:sz w:val="16"/>
          <w:szCs w:val="16"/>
        </w:rPr>
        <w:t>The agricultural industry account</w:t>
      </w:r>
      <w:r w:rsidR="00A62997" w:rsidRPr="00A61703">
        <w:rPr>
          <w:sz w:val="16"/>
          <w:szCs w:val="16"/>
        </w:rPr>
        <w:t>ed</w:t>
      </w:r>
      <w:r w:rsidR="00032DA3" w:rsidRPr="00A61703">
        <w:rPr>
          <w:sz w:val="16"/>
          <w:szCs w:val="16"/>
        </w:rPr>
        <w:t xml:space="preserve"> for </w:t>
      </w:r>
      <w:r w:rsidR="0095523A" w:rsidRPr="00A61703">
        <w:rPr>
          <w:sz w:val="16"/>
          <w:szCs w:val="16"/>
        </w:rPr>
        <w:t>6%</w:t>
      </w:r>
      <w:r w:rsidR="00032DA3" w:rsidRPr="00A61703">
        <w:rPr>
          <w:sz w:val="16"/>
          <w:szCs w:val="16"/>
        </w:rPr>
        <w:t xml:space="preserve"> of Western Australia’s </w:t>
      </w:r>
      <w:r w:rsidR="006C29AE" w:rsidRPr="00A61703">
        <w:rPr>
          <w:sz w:val="16"/>
          <w:szCs w:val="16"/>
        </w:rPr>
        <w:t>diesel consumption</w:t>
      </w:r>
      <w:r w:rsidR="00A62997" w:rsidRPr="00A61703">
        <w:rPr>
          <w:sz w:val="16"/>
          <w:szCs w:val="16"/>
        </w:rPr>
        <w:t xml:space="preserve"> in 2023</w:t>
      </w:r>
      <w:r w:rsidR="00A62997" w:rsidRPr="00A61703">
        <w:rPr>
          <w:sz w:val="16"/>
          <w:szCs w:val="16"/>
        </w:rPr>
        <w:noBreakHyphen/>
        <w:t>24</w:t>
      </w:r>
      <w:r w:rsidR="006C29AE" w:rsidRPr="00A61703">
        <w:rPr>
          <w:sz w:val="16"/>
          <w:szCs w:val="16"/>
        </w:rPr>
        <w:t xml:space="preserve"> but </w:t>
      </w:r>
      <w:r w:rsidR="000A3744" w:rsidRPr="00A61703">
        <w:rPr>
          <w:sz w:val="16"/>
          <w:szCs w:val="16"/>
        </w:rPr>
        <w:t>has a high reliance on diesel</w:t>
      </w:r>
      <w:r w:rsidR="00F81136" w:rsidRPr="00A61703">
        <w:rPr>
          <w:sz w:val="16"/>
          <w:szCs w:val="16"/>
        </w:rPr>
        <w:t xml:space="preserve"> as an energy fuel</w:t>
      </w:r>
      <w:r w:rsidR="00047C0C" w:rsidRPr="00A61703">
        <w:rPr>
          <w:sz w:val="16"/>
          <w:szCs w:val="16"/>
        </w:rPr>
        <w:t xml:space="preserve">, with </w:t>
      </w:r>
      <w:r w:rsidR="004F7623" w:rsidRPr="00A61703">
        <w:rPr>
          <w:sz w:val="16"/>
          <w:szCs w:val="16"/>
        </w:rPr>
        <w:t>diesel accounting for over 85% of the industry’s fuel consumption.</w:t>
      </w:r>
    </w:p>
    <w:p w14:paraId="39C195C9" w14:textId="14ED3E2C" w:rsidR="004F7623" w:rsidRPr="00A61703" w:rsidRDefault="008A25CA" w:rsidP="00AB765F">
      <w:pPr>
        <w:pStyle w:val="ListParagraph"/>
        <w:numPr>
          <w:ilvl w:val="0"/>
          <w:numId w:val="9"/>
        </w:numPr>
        <w:spacing w:before="40" w:after="40"/>
        <w:ind w:right="227" w:hanging="357"/>
        <w:contextualSpacing w:val="0"/>
        <w:jc w:val="both"/>
        <w:rPr>
          <w:sz w:val="16"/>
          <w:szCs w:val="16"/>
        </w:rPr>
      </w:pPr>
      <w:r w:rsidRPr="00A61703">
        <w:rPr>
          <w:sz w:val="16"/>
          <w:szCs w:val="16"/>
        </w:rPr>
        <w:t>Around 75% of c</w:t>
      </w:r>
      <w:r w:rsidR="00070599" w:rsidRPr="00A61703">
        <w:rPr>
          <w:sz w:val="16"/>
          <w:szCs w:val="16"/>
        </w:rPr>
        <w:t xml:space="preserve">oal </w:t>
      </w:r>
      <w:r w:rsidR="005D7259" w:rsidRPr="00A61703">
        <w:rPr>
          <w:sz w:val="16"/>
          <w:szCs w:val="16"/>
        </w:rPr>
        <w:t>consumption</w:t>
      </w:r>
      <w:r w:rsidRPr="00A61703">
        <w:rPr>
          <w:sz w:val="16"/>
          <w:szCs w:val="16"/>
        </w:rPr>
        <w:t xml:space="preserve"> in </w:t>
      </w:r>
      <w:r w:rsidR="00070599" w:rsidRPr="00A61703">
        <w:rPr>
          <w:sz w:val="16"/>
          <w:szCs w:val="16"/>
        </w:rPr>
        <w:t xml:space="preserve">Western Australia </w:t>
      </w:r>
      <w:r w:rsidRPr="00A61703">
        <w:rPr>
          <w:sz w:val="16"/>
          <w:szCs w:val="16"/>
        </w:rPr>
        <w:t>in 2023</w:t>
      </w:r>
      <w:r w:rsidRPr="00A61703">
        <w:rPr>
          <w:sz w:val="16"/>
          <w:szCs w:val="16"/>
        </w:rPr>
        <w:noBreakHyphen/>
        <w:t xml:space="preserve">24 was </w:t>
      </w:r>
      <w:r w:rsidR="00070599" w:rsidRPr="00A61703">
        <w:rPr>
          <w:sz w:val="16"/>
          <w:szCs w:val="16"/>
        </w:rPr>
        <w:t>for electricity generation</w:t>
      </w:r>
      <w:r w:rsidR="006E1C19" w:rsidRPr="00A61703">
        <w:rPr>
          <w:sz w:val="16"/>
          <w:szCs w:val="16"/>
        </w:rPr>
        <w:t xml:space="preserve">, </w:t>
      </w:r>
      <w:r w:rsidR="00BD5549" w:rsidRPr="00A61703">
        <w:rPr>
          <w:sz w:val="16"/>
          <w:szCs w:val="16"/>
        </w:rPr>
        <w:t xml:space="preserve">with </w:t>
      </w:r>
      <w:r w:rsidR="005D7259" w:rsidRPr="00A61703">
        <w:rPr>
          <w:sz w:val="16"/>
          <w:szCs w:val="16"/>
        </w:rPr>
        <w:t>the manufacturing industry consuming most of the balance.</w:t>
      </w:r>
    </w:p>
    <w:p w14:paraId="1CC5AD14" w14:textId="114AD264" w:rsidR="00233755" w:rsidRPr="00A61703" w:rsidRDefault="00712A5F" w:rsidP="00AB765F">
      <w:pPr>
        <w:pStyle w:val="ListParagraph"/>
        <w:numPr>
          <w:ilvl w:val="0"/>
          <w:numId w:val="9"/>
        </w:numPr>
        <w:spacing w:before="40" w:after="40"/>
        <w:ind w:right="227"/>
        <w:contextualSpacing w:val="0"/>
        <w:jc w:val="both"/>
        <w:rPr>
          <w:sz w:val="16"/>
          <w:szCs w:val="16"/>
        </w:rPr>
        <w:sectPr w:rsidR="00233755" w:rsidRPr="00A61703" w:rsidSect="00233755">
          <w:type w:val="continuous"/>
          <w:pgSz w:w="11907" w:h="16840" w:code="9"/>
          <w:pgMar w:top="1701" w:right="425" w:bottom="567" w:left="567" w:header="709" w:footer="709" w:gutter="0"/>
          <w:cols w:num="2" w:space="113"/>
          <w:docGrid w:linePitch="360"/>
        </w:sectPr>
      </w:pPr>
      <w:r w:rsidRPr="00A61703">
        <w:rPr>
          <w:sz w:val="16"/>
          <w:szCs w:val="16"/>
        </w:rPr>
        <w:t xml:space="preserve">Petrol </w:t>
      </w:r>
      <w:r w:rsidR="00536115" w:rsidRPr="00A61703">
        <w:rPr>
          <w:sz w:val="16"/>
          <w:szCs w:val="16"/>
        </w:rPr>
        <w:t xml:space="preserve">in Western Australia </w:t>
      </w:r>
      <w:r w:rsidRPr="00A61703">
        <w:rPr>
          <w:sz w:val="16"/>
          <w:szCs w:val="16"/>
        </w:rPr>
        <w:t>is</w:t>
      </w:r>
      <w:r w:rsidR="00536115" w:rsidRPr="00A61703">
        <w:rPr>
          <w:sz w:val="16"/>
          <w:szCs w:val="16"/>
        </w:rPr>
        <w:t xml:space="preserve"> used almost exclusively for transport.</w:t>
      </w:r>
    </w:p>
    <w:p w14:paraId="668D988D" w14:textId="65235410" w:rsidR="00233755" w:rsidRPr="00ED7BE7" w:rsidRDefault="00BA3DF9" w:rsidP="00233755">
      <w:pPr>
        <w:pStyle w:val="Heading4"/>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Pr>
          <w:i w:val="0"/>
          <w:iCs w:val="0"/>
          <w:color w:val="00997A"/>
          <w:sz w:val="20"/>
          <w:szCs w:val="20"/>
        </w:rPr>
        <w:t>Electricity generation by fuel type</w:t>
      </w:r>
    </w:p>
    <w:p w14:paraId="61225394" w14:textId="48AD0CF8" w:rsidR="00233755" w:rsidRPr="007B1AE5" w:rsidRDefault="007C2D63" w:rsidP="00233755">
      <w:r>
        <w:rPr>
          <w:noProof/>
        </w:rPr>
        <w:drawing>
          <wp:inline distT="0" distB="0" distL="0" distR="0" wp14:anchorId="6853D681" wp14:editId="1AB229D3">
            <wp:extent cx="3420000" cy="2112121"/>
            <wp:effectExtent l="0" t="0" r="9525" b="2540"/>
            <wp:docPr id="19847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02E08EBC" w14:textId="6310B2FB" w:rsidR="009B5C3C" w:rsidRDefault="009B5C3C" w:rsidP="009B5C3C">
      <w:pPr>
        <w:jc w:val="both"/>
        <w:rPr>
          <w:sz w:val="10"/>
          <w:szCs w:val="10"/>
        </w:rPr>
      </w:pPr>
      <w:r w:rsidRPr="000C0C45">
        <w:rPr>
          <w:sz w:val="10"/>
        </w:rPr>
        <w:t xml:space="preserve">Note – </w:t>
      </w:r>
      <w:r w:rsidR="007C2D63" w:rsidRPr="00AF759E">
        <w:rPr>
          <w:sz w:val="10"/>
          <w:szCs w:val="10"/>
        </w:rPr>
        <w:t>(</w:t>
      </w:r>
      <w:r w:rsidR="007C2D63">
        <w:rPr>
          <w:sz w:val="10"/>
          <w:szCs w:val="10"/>
        </w:rPr>
        <w:t>a</w:t>
      </w:r>
      <w:r w:rsidR="007C2D63" w:rsidRPr="00AF759E">
        <w:rPr>
          <w:sz w:val="10"/>
          <w:szCs w:val="10"/>
        </w:rPr>
        <w:t xml:space="preserve">) Wind, solar, biogas and hydro. </w:t>
      </w:r>
      <w:r w:rsidRPr="00AF759E">
        <w:rPr>
          <w:sz w:val="10"/>
          <w:szCs w:val="10"/>
        </w:rPr>
        <w:t>(</w:t>
      </w:r>
      <w:r w:rsidR="007C2D63">
        <w:rPr>
          <w:sz w:val="10"/>
          <w:szCs w:val="10"/>
        </w:rPr>
        <w:t>b</w:t>
      </w:r>
      <w:r w:rsidRPr="00AF759E">
        <w:rPr>
          <w:sz w:val="10"/>
          <w:szCs w:val="10"/>
        </w:rPr>
        <w:t xml:space="preserve">) </w:t>
      </w:r>
      <w:r w:rsidR="007C2D63">
        <w:rPr>
          <w:sz w:val="10"/>
          <w:szCs w:val="10"/>
        </w:rPr>
        <w:t>O</w:t>
      </w:r>
      <w:r w:rsidRPr="00AF759E">
        <w:rPr>
          <w:sz w:val="10"/>
          <w:szCs w:val="10"/>
        </w:rPr>
        <w:t xml:space="preserve">il </w:t>
      </w:r>
      <w:r w:rsidR="00AF461B">
        <w:rPr>
          <w:sz w:val="10"/>
          <w:szCs w:val="10"/>
        </w:rPr>
        <w:t xml:space="preserve">and </w:t>
      </w:r>
      <w:r w:rsidRPr="00AF759E">
        <w:rPr>
          <w:sz w:val="10"/>
          <w:szCs w:val="10"/>
        </w:rPr>
        <w:t xml:space="preserve">multi-fuel fired power plants </w:t>
      </w:r>
      <w:r w:rsidR="00AF461B">
        <w:rPr>
          <w:sz w:val="10"/>
          <w:szCs w:val="10"/>
        </w:rPr>
        <w:t>(</w:t>
      </w:r>
      <w:r w:rsidRPr="00AF759E">
        <w:rPr>
          <w:sz w:val="10"/>
          <w:szCs w:val="10"/>
        </w:rPr>
        <w:t>prior to 2013-14</w:t>
      </w:r>
      <w:r w:rsidR="00AF461B">
        <w:rPr>
          <w:sz w:val="10"/>
          <w:szCs w:val="10"/>
        </w:rPr>
        <w:t>)</w:t>
      </w:r>
      <w:r w:rsidRPr="00AF759E">
        <w:rPr>
          <w:sz w:val="10"/>
          <w:szCs w:val="10"/>
        </w:rPr>
        <w:t>.</w:t>
      </w:r>
    </w:p>
    <w:p w14:paraId="7BD06369" w14:textId="77777777" w:rsidR="009B5C3C" w:rsidRPr="005E7FCB" w:rsidRDefault="009B5C3C" w:rsidP="009B5C3C">
      <w:pPr>
        <w:jc w:val="both"/>
        <w:rPr>
          <w:color w:val="000000" w:themeColor="text1"/>
          <w:sz w:val="10"/>
          <w:szCs w:val="10"/>
        </w:rPr>
      </w:pPr>
      <w:r w:rsidRPr="005E7FCB">
        <w:rPr>
          <w:color w:val="000000" w:themeColor="text1"/>
          <w:sz w:val="10"/>
          <w:szCs w:val="10"/>
        </w:rPr>
        <w:t>GWh = Gigawatt hours.</w:t>
      </w:r>
    </w:p>
    <w:p w14:paraId="0482BE4B" w14:textId="77777777" w:rsidR="009B5C3C" w:rsidRPr="00AF759E" w:rsidRDefault="009B5C3C" w:rsidP="009B5C3C">
      <w:pPr>
        <w:jc w:val="both"/>
        <w:rPr>
          <w:sz w:val="10"/>
          <w:szCs w:val="10"/>
        </w:rPr>
      </w:pPr>
      <w:r w:rsidRPr="005E7FCB">
        <w:rPr>
          <w:color w:val="000000" w:themeColor="text1"/>
          <w:sz w:val="10"/>
          <w:szCs w:val="10"/>
        </w:rPr>
        <w:t xml:space="preserve">Source: Department of Climate </w:t>
      </w:r>
      <w:r w:rsidRPr="00AF759E">
        <w:rPr>
          <w:sz w:val="10"/>
          <w:szCs w:val="10"/>
        </w:rPr>
        <w:t>Change, Energy, the Environment and Water.</w:t>
      </w:r>
    </w:p>
    <w:p w14:paraId="1EF0559D" w14:textId="77777777" w:rsidR="009B5C3C" w:rsidRPr="0075504E" w:rsidRDefault="00233755" w:rsidP="009B5C3C">
      <w:pPr>
        <w:pStyle w:val="ListParagraph"/>
        <w:numPr>
          <w:ilvl w:val="0"/>
          <w:numId w:val="9"/>
        </w:numPr>
        <w:spacing w:before="40" w:after="40"/>
        <w:ind w:right="227" w:hanging="357"/>
        <w:contextualSpacing w:val="0"/>
        <w:jc w:val="both"/>
        <w:rPr>
          <w:sz w:val="16"/>
          <w:szCs w:val="16"/>
        </w:rPr>
      </w:pPr>
      <w:r w:rsidRPr="007B1AE5">
        <w:br w:type="column"/>
      </w:r>
      <w:bookmarkStart w:id="51" w:name="_Industry_gross_value"/>
      <w:bookmarkStart w:id="52" w:name="_Gender_indicators"/>
      <w:bookmarkStart w:id="53" w:name="_Mining_and_energy"/>
      <w:bookmarkEnd w:id="51"/>
      <w:bookmarkEnd w:id="52"/>
      <w:bookmarkEnd w:id="53"/>
      <w:r w:rsidR="009B5C3C" w:rsidRPr="0075504E">
        <w:rPr>
          <w:sz w:val="16"/>
          <w:szCs w:val="16"/>
        </w:rPr>
        <w:t>The growth in Western Australia’s electricity generation was primarily through natural gas in the 2010s but is now increasingly through renewables.</w:t>
      </w:r>
    </w:p>
    <w:p w14:paraId="05111A3E" w14:textId="76984E77" w:rsidR="009B5C3C" w:rsidRPr="00BB0305" w:rsidRDefault="009B5C3C" w:rsidP="009B5C3C">
      <w:pPr>
        <w:pStyle w:val="ListParagraph"/>
        <w:numPr>
          <w:ilvl w:val="0"/>
          <w:numId w:val="9"/>
        </w:numPr>
        <w:spacing w:before="40" w:after="40"/>
        <w:ind w:right="227" w:hanging="357"/>
        <w:contextualSpacing w:val="0"/>
        <w:jc w:val="both"/>
        <w:rPr>
          <w:color w:val="000000" w:themeColor="text1"/>
          <w:sz w:val="16"/>
          <w:szCs w:val="16"/>
        </w:rPr>
      </w:pPr>
      <w:r w:rsidRPr="00BB0305">
        <w:rPr>
          <w:color w:val="000000" w:themeColor="text1"/>
          <w:sz w:val="16"/>
          <w:szCs w:val="16"/>
        </w:rPr>
        <w:t>Western Australia’s total electricity generation was 45,</w:t>
      </w:r>
      <w:r w:rsidR="009B3415">
        <w:rPr>
          <w:color w:val="000000" w:themeColor="text1"/>
          <w:sz w:val="16"/>
          <w:szCs w:val="16"/>
        </w:rPr>
        <w:t>659</w:t>
      </w:r>
      <w:r w:rsidRPr="00BB0305">
        <w:rPr>
          <w:color w:val="000000" w:themeColor="text1"/>
          <w:sz w:val="16"/>
          <w:szCs w:val="16"/>
        </w:rPr>
        <w:t> gigawatt hours (GWh) in 202</w:t>
      </w:r>
      <w:r w:rsidR="009B3415">
        <w:rPr>
          <w:color w:val="000000" w:themeColor="text1"/>
          <w:sz w:val="16"/>
          <w:szCs w:val="16"/>
        </w:rPr>
        <w:t>3</w:t>
      </w:r>
      <w:r w:rsidR="009B3415">
        <w:rPr>
          <w:color w:val="000000" w:themeColor="text1"/>
          <w:sz w:val="16"/>
          <w:szCs w:val="16"/>
        </w:rPr>
        <w:noBreakHyphen/>
        <w:t>2</w:t>
      </w:r>
      <w:r w:rsidRPr="00BB0305">
        <w:rPr>
          <w:color w:val="000000" w:themeColor="text1"/>
          <w:sz w:val="16"/>
          <w:szCs w:val="16"/>
        </w:rPr>
        <w:t>4.</w:t>
      </w:r>
    </w:p>
    <w:p w14:paraId="7C286475" w14:textId="0D8D3BE3" w:rsidR="009B5C3C" w:rsidRPr="00BB0305" w:rsidRDefault="009B5C3C" w:rsidP="009B5C3C">
      <w:pPr>
        <w:pStyle w:val="ListParagraph"/>
        <w:numPr>
          <w:ilvl w:val="0"/>
          <w:numId w:val="9"/>
        </w:numPr>
        <w:spacing w:before="40" w:after="40"/>
        <w:ind w:right="227" w:hanging="357"/>
        <w:contextualSpacing w:val="0"/>
        <w:jc w:val="both"/>
        <w:rPr>
          <w:color w:val="000000" w:themeColor="text1"/>
          <w:sz w:val="16"/>
          <w:szCs w:val="16"/>
        </w:rPr>
      </w:pPr>
      <w:r w:rsidRPr="00BB0305">
        <w:rPr>
          <w:color w:val="000000" w:themeColor="text1"/>
          <w:sz w:val="16"/>
          <w:szCs w:val="16"/>
        </w:rPr>
        <w:t>Natural gas contributed 2</w:t>
      </w:r>
      <w:r w:rsidR="00767B9F">
        <w:rPr>
          <w:color w:val="000000" w:themeColor="text1"/>
          <w:sz w:val="16"/>
          <w:szCs w:val="16"/>
        </w:rPr>
        <w:t>7</w:t>
      </w:r>
      <w:r w:rsidRPr="00BB0305">
        <w:rPr>
          <w:color w:val="000000" w:themeColor="text1"/>
          <w:sz w:val="16"/>
          <w:szCs w:val="16"/>
        </w:rPr>
        <w:t>,</w:t>
      </w:r>
      <w:r w:rsidR="00767B9F">
        <w:rPr>
          <w:color w:val="000000" w:themeColor="text1"/>
          <w:sz w:val="16"/>
          <w:szCs w:val="16"/>
        </w:rPr>
        <w:t>448</w:t>
      </w:r>
      <w:r w:rsidRPr="00BB0305">
        <w:rPr>
          <w:color w:val="000000" w:themeColor="text1"/>
          <w:sz w:val="16"/>
          <w:szCs w:val="16"/>
        </w:rPr>
        <w:t> GWh in 202</w:t>
      </w:r>
      <w:r w:rsidR="00767B9F">
        <w:rPr>
          <w:color w:val="000000" w:themeColor="text1"/>
          <w:sz w:val="16"/>
          <w:szCs w:val="16"/>
        </w:rPr>
        <w:t>3</w:t>
      </w:r>
      <w:r w:rsidR="00767B9F">
        <w:rPr>
          <w:color w:val="000000" w:themeColor="text1"/>
          <w:sz w:val="16"/>
          <w:szCs w:val="16"/>
        </w:rPr>
        <w:noBreakHyphen/>
        <w:t>2</w:t>
      </w:r>
      <w:r w:rsidRPr="00BB0305">
        <w:rPr>
          <w:color w:val="000000" w:themeColor="text1"/>
          <w:sz w:val="16"/>
          <w:szCs w:val="16"/>
        </w:rPr>
        <w:t xml:space="preserve">4, and its share of Western Australia’s total electricity generation was </w:t>
      </w:r>
      <w:r w:rsidR="00767B9F">
        <w:rPr>
          <w:color w:val="000000" w:themeColor="text1"/>
          <w:sz w:val="16"/>
          <w:szCs w:val="16"/>
        </w:rPr>
        <w:t>60</w:t>
      </w:r>
      <w:r w:rsidRPr="00BB0305">
        <w:rPr>
          <w:color w:val="000000" w:themeColor="text1"/>
          <w:sz w:val="16"/>
          <w:szCs w:val="16"/>
        </w:rPr>
        <w:t>%, below the peak share of 62% in 20</w:t>
      </w:r>
      <w:r w:rsidR="00BE6876">
        <w:rPr>
          <w:color w:val="000000" w:themeColor="text1"/>
          <w:sz w:val="16"/>
          <w:szCs w:val="16"/>
        </w:rPr>
        <w:t>19</w:t>
      </w:r>
      <w:r w:rsidR="00BE6876">
        <w:rPr>
          <w:color w:val="000000" w:themeColor="text1"/>
          <w:sz w:val="16"/>
          <w:szCs w:val="16"/>
        </w:rPr>
        <w:noBreakHyphen/>
      </w:r>
      <w:r w:rsidRPr="00BB0305">
        <w:rPr>
          <w:color w:val="000000" w:themeColor="text1"/>
          <w:sz w:val="16"/>
          <w:szCs w:val="16"/>
        </w:rPr>
        <w:t>20.</w:t>
      </w:r>
    </w:p>
    <w:p w14:paraId="65E8C9B6" w14:textId="1569E92B" w:rsidR="009B5C3C" w:rsidRDefault="009B5C3C" w:rsidP="009B5C3C">
      <w:pPr>
        <w:pStyle w:val="ListParagraph"/>
        <w:numPr>
          <w:ilvl w:val="0"/>
          <w:numId w:val="9"/>
        </w:numPr>
        <w:spacing w:before="40" w:after="40"/>
        <w:ind w:right="227" w:hanging="357"/>
        <w:contextualSpacing w:val="0"/>
        <w:jc w:val="both"/>
        <w:rPr>
          <w:color w:val="000000" w:themeColor="text1"/>
          <w:sz w:val="16"/>
          <w:szCs w:val="16"/>
        </w:rPr>
      </w:pPr>
      <w:r w:rsidRPr="00BB0305">
        <w:rPr>
          <w:color w:val="000000" w:themeColor="text1"/>
          <w:sz w:val="16"/>
          <w:szCs w:val="16"/>
        </w:rPr>
        <w:t xml:space="preserve">The output of renewables increased </w:t>
      </w:r>
      <w:r w:rsidR="00444D13">
        <w:rPr>
          <w:color w:val="000000" w:themeColor="text1"/>
          <w:sz w:val="16"/>
          <w:szCs w:val="16"/>
        </w:rPr>
        <w:t>around tenfold</w:t>
      </w:r>
      <w:r w:rsidRPr="00BB0305">
        <w:rPr>
          <w:color w:val="000000" w:themeColor="text1"/>
          <w:sz w:val="16"/>
          <w:szCs w:val="16"/>
        </w:rPr>
        <w:t xml:space="preserve"> </w:t>
      </w:r>
      <w:r w:rsidR="00444D13">
        <w:rPr>
          <w:color w:val="000000" w:themeColor="text1"/>
          <w:sz w:val="16"/>
          <w:szCs w:val="16"/>
        </w:rPr>
        <w:t>between 2008</w:t>
      </w:r>
      <w:r w:rsidR="007F5653">
        <w:rPr>
          <w:color w:val="000000" w:themeColor="text1"/>
          <w:sz w:val="16"/>
          <w:szCs w:val="16"/>
        </w:rPr>
        <w:noBreakHyphen/>
        <w:t>09 and 2023</w:t>
      </w:r>
      <w:r w:rsidR="007F5653">
        <w:rPr>
          <w:color w:val="000000" w:themeColor="text1"/>
          <w:sz w:val="16"/>
          <w:szCs w:val="16"/>
        </w:rPr>
        <w:noBreakHyphen/>
        <w:t>24.</w:t>
      </w:r>
      <w:r w:rsidRPr="00BB0305">
        <w:rPr>
          <w:color w:val="000000" w:themeColor="text1"/>
          <w:sz w:val="16"/>
          <w:szCs w:val="16"/>
        </w:rPr>
        <w:t xml:space="preserve"> In 202</w:t>
      </w:r>
      <w:r w:rsidR="007F5653">
        <w:rPr>
          <w:color w:val="000000" w:themeColor="text1"/>
          <w:sz w:val="16"/>
          <w:szCs w:val="16"/>
        </w:rPr>
        <w:t>3</w:t>
      </w:r>
      <w:r w:rsidR="007F5653">
        <w:rPr>
          <w:color w:val="000000" w:themeColor="text1"/>
          <w:sz w:val="16"/>
          <w:szCs w:val="16"/>
        </w:rPr>
        <w:noBreakHyphen/>
        <w:t xml:space="preserve">24 </w:t>
      </w:r>
      <w:r w:rsidRPr="00BB0305">
        <w:rPr>
          <w:color w:val="000000" w:themeColor="text1"/>
          <w:sz w:val="16"/>
          <w:szCs w:val="16"/>
        </w:rPr>
        <w:t xml:space="preserve">renewables </w:t>
      </w:r>
      <w:r w:rsidR="0023072F">
        <w:rPr>
          <w:color w:val="000000" w:themeColor="text1"/>
          <w:sz w:val="16"/>
          <w:szCs w:val="16"/>
        </w:rPr>
        <w:t>contributed 8,209 GWh and accounted for 18</w:t>
      </w:r>
      <w:r w:rsidRPr="00BB0305">
        <w:rPr>
          <w:color w:val="000000" w:themeColor="text1"/>
          <w:sz w:val="16"/>
          <w:szCs w:val="16"/>
        </w:rPr>
        <w:t>% of Western Australia’s</w:t>
      </w:r>
      <w:r w:rsidR="00010AC4">
        <w:rPr>
          <w:color w:val="000000" w:themeColor="text1"/>
          <w:sz w:val="16"/>
          <w:szCs w:val="16"/>
        </w:rPr>
        <w:t xml:space="preserve"> total</w:t>
      </w:r>
      <w:r w:rsidRPr="00BB0305">
        <w:rPr>
          <w:color w:val="000000" w:themeColor="text1"/>
          <w:sz w:val="16"/>
          <w:szCs w:val="16"/>
        </w:rPr>
        <w:t xml:space="preserve"> electricity generation</w:t>
      </w:r>
      <w:r w:rsidR="00BD6FE2">
        <w:rPr>
          <w:color w:val="000000" w:themeColor="text1"/>
          <w:sz w:val="16"/>
          <w:szCs w:val="16"/>
        </w:rPr>
        <w:t>.</w:t>
      </w:r>
    </w:p>
    <w:p w14:paraId="290EA7D1" w14:textId="1C4CBB24" w:rsidR="00BD6FE2" w:rsidRDefault="00BD6FE2" w:rsidP="00BD6FE2">
      <w:pPr>
        <w:pStyle w:val="ListParagraph"/>
        <w:numPr>
          <w:ilvl w:val="0"/>
          <w:numId w:val="10"/>
        </w:numPr>
        <w:spacing w:before="40" w:after="40"/>
        <w:ind w:right="227" w:hanging="357"/>
        <w:contextualSpacing w:val="0"/>
        <w:jc w:val="both"/>
        <w:rPr>
          <w:color w:val="000000" w:themeColor="text1"/>
          <w:sz w:val="16"/>
          <w:szCs w:val="16"/>
        </w:rPr>
      </w:pPr>
      <w:r>
        <w:rPr>
          <w:color w:val="000000" w:themeColor="text1"/>
          <w:sz w:val="16"/>
          <w:szCs w:val="16"/>
        </w:rPr>
        <w:t>Among renewables</w:t>
      </w:r>
      <w:r w:rsidR="004B7BFE">
        <w:rPr>
          <w:color w:val="000000" w:themeColor="text1"/>
          <w:sz w:val="16"/>
          <w:szCs w:val="16"/>
        </w:rPr>
        <w:t>, wind contributed 3,580 GWh, small</w:t>
      </w:r>
      <w:r w:rsidR="004B7BFE">
        <w:rPr>
          <w:color w:val="000000" w:themeColor="text1"/>
          <w:sz w:val="16"/>
          <w:szCs w:val="16"/>
        </w:rPr>
        <w:noBreakHyphen/>
        <w:t xml:space="preserve">scale solar contributed </w:t>
      </w:r>
      <w:r w:rsidR="00F65A88">
        <w:rPr>
          <w:color w:val="000000" w:themeColor="text1"/>
          <w:sz w:val="16"/>
          <w:szCs w:val="16"/>
        </w:rPr>
        <w:t>3,563 GWh and large</w:t>
      </w:r>
      <w:r w:rsidR="00F65A88">
        <w:rPr>
          <w:color w:val="000000" w:themeColor="text1"/>
          <w:sz w:val="16"/>
          <w:szCs w:val="16"/>
        </w:rPr>
        <w:noBreakHyphen/>
        <w:t>scale solar contributed 901 GWh.</w:t>
      </w:r>
    </w:p>
    <w:p w14:paraId="261638A7" w14:textId="159D6C4F" w:rsidR="00233755" w:rsidRPr="000C30DA" w:rsidRDefault="007E24C1" w:rsidP="00AB765F">
      <w:pPr>
        <w:pStyle w:val="ListParagraph"/>
        <w:numPr>
          <w:ilvl w:val="0"/>
          <w:numId w:val="9"/>
        </w:numPr>
        <w:spacing w:before="40" w:after="40"/>
        <w:ind w:right="227" w:hanging="357"/>
        <w:contextualSpacing w:val="0"/>
        <w:jc w:val="both"/>
        <w:rPr>
          <w:color w:val="000000" w:themeColor="text1"/>
          <w:sz w:val="16"/>
          <w:szCs w:val="16"/>
        </w:rPr>
        <w:sectPr w:rsidR="00233755" w:rsidRPr="000C30DA" w:rsidSect="00233755">
          <w:type w:val="continuous"/>
          <w:pgSz w:w="11907" w:h="16840" w:code="9"/>
          <w:pgMar w:top="1701" w:right="425" w:bottom="567" w:left="567" w:header="709" w:footer="709" w:gutter="0"/>
          <w:cols w:num="2" w:space="113"/>
          <w:docGrid w:linePitch="360"/>
        </w:sectPr>
      </w:pPr>
      <w:r w:rsidRPr="000C30DA">
        <w:rPr>
          <w:color w:val="000000" w:themeColor="text1"/>
          <w:sz w:val="16"/>
          <w:szCs w:val="16"/>
        </w:rPr>
        <w:t xml:space="preserve">Coal contributed </w:t>
      </w:r>
      <w:r w:rsidR="00010AC4" w:rsidRPr="000C30DA">
        <w:rPr>
          <w:color w:val="000000" w:themeColor="text1"/>
          <w:sz w:val="16"/>
          <w:szCs w:val="16"/>
        </w:rPr>
        <w:t>7,928 GWh in 2023</w:t>
      </w:r>
      <w:r w:rsidR="00010AC4" w:rsidRPr="000C30DA">
        <w:rPr>
          <w:color w:val="000000" w:themeColor="text1"/>
          <w:sz w:val="16"/>
          <w:szCs w:val="16"/>
        </w:rPr>
        <w:noBreakHyphen/>
        <w:t xml:space="preserve">24. The share of coal in Western Australia’s total electricity generation </w:t>
      </w:r>
      <w:r w:rsidR="003914FD" w:rsidRPr="000C30DA">
        <w:rPr>
          <w:color w:val="000000" w:themeColor="text1"/>
          <w:sz w:val="16"/>
          <w:szCs w:val="16"/>
        </w:rPr>
        <w:t>fell from 34% in 2008</w:t>
      </w:r>
      <w:r w:rsidR="003914FD" w:rsidRPr="000C30DA">
        <w:rPr>
          <w:color w:val="000000" w:themeColor="text1"/>
          <w:sz w:val="16"/>
          <w:szCs w:val="16"/>
        </w:rPr>
        <w:noBreakHyphen/>
        <w:t xml:space="preserve">09 to </w:t>
      </w:r>
      <w:r w:rsidR="000C30DA">
        <w:rPr>
          <w:color w:val="000000" w:themeColor="text1"/>
          <w:sz w:val="16"/>
          <w:szCs w:val="16"/>
        </w:rPr>
        <w:t>17% in 2023</w:t>
      </w:r>
      <w:r w:rsidR="000C30DA">
        <w:rPr>
          <w:color w:val="000000" w:themeColor="text1"/>
          <w:sz w:val="16"/>
          <w:szCs w:val="16"/>
        </w:rPr>
        <w:noBreakHyphen/>
        <w:t>24.</w:t>
      </w:r>
    </w:p>
    <w:p w14:paraId="56542A4F" w14:textId="77777777" w:rsidR="00976ADC" w:rsidRPr="008F7AA0" w:rsidRDefault="00976ADC" w:rsidP="00976ADC">
      <w:pPr>
        <w:pStyle w:val="Heading3"/>
        <w:spacing w:before="0"/>
        <w:rPr>
          <w:bCs/>
          <w:color w:val="004C3D"/>
          <w:sz w:val="24"/>
          <w:szCs w:val="24"/>
        </w:rPr>
        <w:sectPr w:rsidR="00976ADC" w:rsidRPr="008F7AA0" w:rsidSect="00976ADC">
          <w:pgSz w:w="11907" w:h="16840" w:code="9"/>
          <w:pgMar w:top="1701" w:right="425" w:bottom="567" w:left="567" w:header="709" w:footer="709" w:gutter="0"/>
          <w:cols w:space="720"/>
          <w:docGrid w:linePitch="360"/>
        </w:sectPr>
      </w:pPr>
      <w:bookmarkStart w:id="54" w:name="_Environment_3"/>
      <w:bookmarkEnd w:id="54"/>
      <w:r w:rsidRPr="008F7AA0">
        <w:rPr>
          <w:bCs/>
          <w:color w:val="004C3D"/>
          <w:sz w:val="24"/>
          <w:szCs w:val="24"/>
        </w:rPr>
        <w:t>Environment</w:t>
      </w:r>
    </w:p>
    <w:p w14:paraId="75E7F11D" w14:textId="77777777" w:rsidR="00976ADC" w:rsidRPr="003E65FF" w:rsidRDefault="00976ADC" w:rsidP="00976ADC">
      <w:pPr>
        <w:ind w:right="227"/>
        <w:jc w:val="right"/>
        <w:rPr>
          <w:b/>
          <w:bCs/>
          <w:color w:val="002060"/>
          <w:sz w:val="20"/>
          <w:szCs w:val="20"/>
        </w:rPr>
        <w:sectPr w:rsidR="00976ADC" w:rsidRPr="003E65FF" w:rsidSect="00976ADC">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5E19CC43" w14:textId="167BCE9B" w:rsidR="00976ADC" w:rsidRPr="00ED7BE7" w:rsidRDefault="002608B1" w:rsidP="00976ADC">
      <w:pPr>
        <w:pStyle w:val="Heading4"/>
        <w:spacing w:before="0"/>
        <w:rPr>
          <w:i w:val="0"/>
          <w:iCs w:val="0"/>
          <w:color w:val="00997A"/>
          <w:sz w:val="20"/>
          <w:szCs w:val="20"/>
        </w:rPr>
        <w:sectPr w:rsidR="00976ADC" w:rsidRPr="00ED7BE7" w:rsidSect="00976ADC">
          <w:type w:val="continuous"/>
          <w:pgSz w:w="11907" w:h="16840" w:code="9"/>
          <w:pgMar w:top="1701" w:right="425" w:bottom="567" w:left="567" w:header="709" w:footer="709" w:gutter="0"/>
          <w:cols w:space="720"/>
          <w:docGrid w:linePitch="360"/>
        </w:sectPr>
      </w:pPr>
      <w:r>
        <w:rPr>
          <w:i w:val="0"/>
          <w:iCs w:val="0"/>
          <w:color w:val="00997A"/>
          <w:sz w:val="20"/>
          <w:szCs w:val="20"/>
        </w:rPr>
        <w:t>Greenhouse gas emissions by sector</w:t>
      </w:r>
    </w:p>
    <w:p w14:paraId="1EBE0161" w14:textId="4E9CBC4A" w:rsidR="00976ADC" w:rsidRPr="007B1AE5" w:rsidRDefault="000F446D" w:rsidP="00976ADC">
      <w:r>
        <w:rPr>
          <w:noProof/>
        </w:rPr>
        <w:drawing>
          <wp:inline distT="0" distB="0" distL="0" distR="0" wp14:anchorId="74C32F94" wp14:editId="59C870F7">
            <wp:extent cx="3420000" cy="2112121"/>
            <wp:effectExtent l="0" t="0" r="9525" b="2540"/>
            <wp:docPr id="5009942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56775E3" w14:textId="77777777" w:rsidR="00201B96" w:rsidRPr="00AF759E" w:rsidRDefault="00201B96" w:rsidP="00201B96">
      <w:pPr>
        <w:jc w:val="both"/>
        <w:rPr>
          <w:sz w:val="10"/>
          <w:szCs w:val="10"/>
        </w:rPr>
      </w:pPr>
      <w:r w:rsidRPr="000C0C45">
        <w:rPr>
          <w:sz w:val="10"/>
        </w:rPr>
        <w:t xml:space="preserve">Note – </w:t>
      </w:r>
      <w:r>
        <w:rPr>
          <w:sz w:val="10"/>
        </w:rPr>
        <w:t xml:space="preserve">Mt = </w:t>
      </w:r>
      <w:r>
        <w:rPr>
          <w:sz w:val="10"/>
          <w:szCs w:val="10"/>
        </w:rPr>
        <w:t>m</w:t>
      </w:r>
      <w:r w:rsidRPr="00AF759E">
        <w:rPr>
          <w:sz w:val="10"/>
          <w:szCs w:val="10"/>
        </w:rPr>
        <w:t>illion tonnes. Carbon dioxide equivalent AR5.</w:t>
      </w:r>
    </w:p>
    <w:p w14:paraId="2D2264B3" w14:textId="77777777" w:rsidR="00201B96" w:rsidRPr="00AF759E" w:rsidRDefault="00201B96" w:rsidP="00201B96">
      <w:pPr>
        <w:jc w:val="both"/>
        <w:rPr>
          <w:sz w:val="10"/>
          <w:szCs w:val="10"/>
        </w:rPr>
      </w:pPr>
      <w:r w:rsidRPr="00AF759E">
        <w:rPr>
          <w:sz w:val="10"/>
          <w:szCs w:val="10"/>
        </w:rPr>
        <w:t>Source: Department of Climate Change, Energy, the Environment and Water.</w:t>
      </w:r>
    </w:p>
    <w:p w14:paraId="546811A2" w14:textId="1A1024BC" w:rsidR="00201B96" w:rsidRPr="00F46384" w:rsidRDefault="00976ADC" w:rsidP="00AB765F">
      <w:pPr>
        <w:pStyle w:val="ListParagraph"/>
        <w:numPr>
          <w:ilvl w:val="0"/>
          <w:numId w:val="9"/>
        </w:numPr>
        <w:spacing w:before="40" w:after="40"/>
        <w:ind w:right="227" w:hanging="357"/>
        <w:contextualSpacing w:val="0"/>
        <w:jc w:val="both"/>
        <w:rPr>
          <w:sz w:val="16"/>
          <w:szCs w:val="16"/>
        </w:rPr>
      </w:pPr>
      <w:r w:rsidRPr="007B1AE5">
        <w:br w:type="column"/>
      </w:r>
      <w:r w:rsidR="00201B96" w:rsidRPr="00F46384">
        <w:rPr>
          <w:sz w:val="16"/>
          <w:szCs w:val="16"/>
        </w:rPr>
        <w:t>Western Australia’s net CO</w:t>
      </w:r>
      <w:r w:rsidR="00201B96" w:rsidRPr="00F46384">
        <w:rPr>
          <w:sz w:val="16"/>
          <w:szCs w:val="16"/>
          <w:vertAlign w:val="subscript"/>
        </w:rPr>
        <w:t>2</w:t>
      </w:r>
      <w:r w:rsidR="00201B96" w:rsidRPr="00F46384">
        <w:rPr>
          <w:sz w:val="16"/>
          <w:szCs w:val="16"/>
        </w:rPr>
        <w:t xml:space="preserve"> equivalent emissions in 202</w:t>
      </w:r>
      <w:r w:rsidR="000F446D" w:rsidRPr="00F46384">
        <w:rPr>
          <w:sz w:val="16"/>
          <w:szCs w:val="16"/>
        </w:rPr>
        <w:t>3</w:t>
      </w:r>
      <w:r w:rsidR="00201B96" w:rsidRPr="00F46384">
        <w:rPr>
          <w:sz w:val="16"/>
          <w:szCs w:val="16"/>
        </w:rPr>
        <w:noBreakHyphen/>
        <w:t>2</w:t>
      </w:r>
      <w:r w:rsidR="000F446D" w:rsidRPr="00F46384">
        <w:rPr>
          <w:sz w:val="16"/>
          <w:szCs w:val="16"/>
        </w:rPr>
        <w:t>4</w:t>
      </w:r>
      <w:r w:rsidR="00201B96" w:rsidRPr="00F46384">
        <w:rPr>
          <w:sz w:val="16"/>
          <w:szCs w:val="16"/>
        </w:rPr>
        <w:t xml:space="preserve"> w</w:t>
      </w:r>
      <w:r w:rsidR="00595253" w:rsidRPr="00F46384">
        <w:rPr>
          <w:sz w:val="16"/>
          <w:szCs w:val="16"/>
        </w:rPr>
        <w:t>ere</w:t>
      </w:r>
      <w:r w:rsidR="00201B96" w:rsidRPr="00F46384">
        <w:rPr>
          <w:sz w:val="16"/>
          <w:szCs w:val="16"/>
        </w:rPr>
        <w:t xml:space="preserve"> </w:t>
      </w:r>
      <w:r w:rsidR="004F0430" w:rsidRPr="00F46384">
        <w:rPr>
          <w:sz w:val="16"/>
          <w:szCs w:val="16"/>
        </w:rPr>
        <w:t>90.9</w:t>
      </w:r>
      <w:r w:rsidR="00201B96" w:rsidRPr="00F46384">
        <w:rPr>
          <w:sz w:val="16"/>
          <w:szCs w:val="16"/>
        </w:rPr>
        <w:t> </w:t>
      </w:r>
      <w:r w:rsidR="004F0430" w:rsidRPr="00F46384">
        <w:rPr>
          <w:sz w:val="16"/>
          <w:szCs w:val="16"/>
        </w:rPr>
        <w:t>million tonnes (Mt)</w:t>
      </w:r>
      <w:r w:rsidR="00201B96" w:rsidRPr="00F46384">
        <w:rPr>
          <w:sz w:val="16"/>
          <w:szCs w:val="16"/>
        </w:rPr>
        <w:t xml:space="preserve">, </w:t>
      </w:r>
      <w:r w:rsidR="008832A3" w:rsidRPr="00F46384">
        <w:rPr>
          <w:sz w:val="16"/>
          <w:szCs w:val="16"/>
        </w:rPr>
        <w:t>2.0% higher than 2022</w:t>
      </w:r>
      <w:r w:rsidR="008832A3" w:rsidRPr="00F46384">
        <w:rPr>
          <w:sz w:val="16"/>
          <w:szCs w:val="16"/>
        </w:rPr>
        <w:noBreakHyphen/>
        <w:t xml:space="preserve">23 and </w:t>
      </w:r>
      <w:r w:rsidR="00201B96" w:rsidRPr="00F46384">
        <w:rPr>
          <w:sz w:val="16"/>
          <w:szCs w:val="16"/>
        </w:rPr>
        <w:t>the highest on record.</w:t>
      </w:r>
    </w:p>
    <w:p w14:paraId="37794F44" w14:textId="7CEEA765" w:rsidR="00201B96" w:rsidRPr="00F46384" w:rsidRDefault="00201B96" w:rsidP="00201B96">
      <w:pPr>
        <w:pStyle w:val="ListParagraph"/>
        <w:numPr>
          <w:ilvl w:val="0"/>
          <w:numId w:val="9"/>
        </w:numPr>
        <w:spacing w:before="40" w:after="40"/>
        <w:ind w:right="227" w:hanging="357"/>
        <w:contextualSpacing w:val="0"/>
        <w:jc w:val="both"/>
        <w:rPr>
          <w:sz w:val="16"/>
          <w:szCs w:val="16"/>
        </w:rPr>
      </w:pPr>
      <w:r w:rsidRPr="00F46384">
        <w:rPr>
          <w:sz w:val="16"/>
          <w:szCs w:val="16"/>
        </w:rPr>
        <w:t>Of Western Australia’s emissions in 202</w:t>
      </w:r>
      <w:r w:rsidR="00FA63E3" w:rsidRPr="00F46384">
        <w:rPr>
          <w:sz w:val="16"/>
          <w:szCs w:val="16"/>
        </w:rPr>
        <w:t>3</w:t>
      </w:r>
      <w:r w:rsidRPr="00F46384">
        <w:rPr>
          <w:sz w:val="16"/>
          <w:szCs w:val="16"/>
        </w:rPr>
        <w:t>-2</w:t>
      </w:r>
      <w:r w:rsidR="00FA63E3" w:rsidRPr="00F46384">
        <w:rPr>
          <w:sz w:val="16"/>
          <w:szCs w:val="16"/>
        </w:rPr>
        <w:t>4</w:t>
      </w:r>
      <w:r w:rsidRPr="00F46384">
        <w:rPr>
          <w:sz w:val="16"/>
          <w:szCs w:val="16"/>
        </w:rPr>
        <w:t>:</w:t>
      </w:r>
    </w:p>
    <w:p w14:paraId="43E2AE42" w14:textId="18E75F54" w:rsidR="00201B96" w:rsidRPr="00F46384" w:rsidRDefault="00201B96" w:rsidP="00201B96">
      <w:pPr>
        <w:pStyle w:val="ListParagraph"/>
        <w:numPr>
          <w:ilvl w:val="0"/>
          <w:numId w:val="10"/>
        </w:numPr>
        <w:spacing w:before="40" w:after="40"/>
        <w:ind w:right="227" w:hanging="357"/>
        <w:contextualSpacing w:val="0"/>
        <w:jc w:val="both"/>
        <w:rPr>
          <w:sz w:val="16"/>
          <w:szCs w:val="16"/>
        </w:rPr>
      </w:pPr>
      <w:r w:rsidRPr="00F46384">
        <w:rPr>
          <w:sz w:val="16"/>
          <w:szCs w:val="16"/>
        </w:rPr>
        <w:t>energy contributed 81.</w:t>
      </w:r>
      <w:r w:rsidR="00FA63E3" w:rsidRPr="00F46384">
        <w:rPr>
          <w:sz w:val="16"/>
          <w:szCs w:val="16"/>
        </w:rPr>
        <w:t>1 </w:t>
      </w:r>
      <w:r w:rsidRPr="00F46384">
        <w:rPr>
          <w:sz w:val="16"/>
          <w:szCs w:val="16"/>
        </w:rPr>
        <w:t>Mt</w:t>
      </w:r>
    </w:p>
    <w:p w14:paraId="6A43E98C" w14:textId="50F31F7C" w:rsidR="00201B96" w:rsidRPr="00F46384" w:rsidRDefault="00201B96" w:rsidP="00201B96">
      <w:pPr>
        <w:pStyle w:val="ListParagraph"/>
        <w:numPr>
          <w:ilvl w:val="0"/>
          <w:numId w:val="10"/>
        </w:numPr>
        <w:spacing w:before="40" w:after="40"/>
        <w:ind w:right="227" w:hanging="357"/>
        <w:contextualSpacing w:val="0"/>
        <w:jc w:val="both"/>
        <w:rPr>
          <w:sz w:val="16"/>
          <w:szCs w:val="16"/>
        </w:rPr>
      </w:pPr>
      <w:r w:rsidRPr="00F46384">
        <w:rPr>
          <w:sz w:val="16"/>
          <w:szCs w:val="16"/>
        </w:rPr>
        <w:t xml:space="preserve">agriculture contributed </w:t>
      </w:r>
      <w:r w:rsidR="000D55D6" w:rsidRPr="00F46384">
        <w:rPr>
          <w:sz w:val="16"/>
          <w:szCs w:val="16"/>
        </w:rPr>
        <w:t>8.7</w:t>
      </w:r>
      <w:r w:rsidRPr="00F46384">
        <w:rPr>
          <w:sz w:val="16"/>
          <w:szCs w:val="16"/>
        </w:rPr>
        <w:t> Mt</w:t>
      </w:r>
    </w:p>
    <w:p w14:paraId="4A639C51" w14:textId="31BED7D9" w:rsidR="00201B96" w:rsidRPr="00F46384" w:rsidRDefault="00201B96" w:rsidP="00201B96">
      <w:pPr>
        <w:pStyle w:val="ListParagraph"/>
        <w:numPr>
          <w:ilvl w:val="0"/>
          <w:numId w:val="10"/>
        </w:numPr>
        <w:spacing w:before="40" w:after="40"/>
        <w:ind w:right="227" w:hanging="357"/>
        <w:contextualSpacing w:val="0"/>
        <w:jc w:val="both"/>
        <w:rPr>
          <w:sz w:val="16"/>
          <w:szCs w:val="16"/>
        </w:rPr>
      </w:pPr>
      <w:r w:rsidRPr="00F46384">
        <w:rPr>
          <w:sz w:val="16"/>
          <w:szCs w:val="16"/>
        </w:rPr>
        <w:t>industry contributed 5.</w:t>
      </w:r>
      <w:r w:rsidR="00C4775F" w:rsidRPr="00F46384">
        <w:rPr>
          <w:sz w:val="16"/>
          <w:szCs w:val="16"/>
        </w:rPr>
        <w:t>0</w:t>
      </w:r>
      <w:r w:rsidRPr="00F46384">
        <w:rPr>
          <w:sz w:val="16"/>
          <w:szCs w:val="16"/>
        </w:rPr>
        <w:t> Mt</w:t>
      </w:r>
    </w:p>
    <w:p w14:paraId="6A709DF3" w14:textId="60088FF3" w:rsidR="00201B96" w:rsidRPr="00F46384" w:rsidRDefault="00201B96" w:rsidP="00201B96">
      <w:pPr>
        <w:pStyle w:val="ListParagraph"/>
        <w:numPr>
          <w:ilvl w:val="0"/>
          <w:numId w:val="10"/>
        </w:numPr>
        <w:spacing w:before="40" w:after="40"/>
        <w:ind w:right="227" w:hanging="357"/>
        <w:contextualSpacing w:val="0"/>
        <w:jc w:val="both"/>
        <w:rPr>
          <w:sz w:val="16"/>
          <w:szCs w:val="16"/>
        </w:rPr>
      </w:pPr>
      <w:r w:rsidRPr="00F46384">
        <w:rPr>
          <w:sz w:val="16"/>
          <w:szCs w:val="16"/>
        </w:rPr>
        <w:t xml:space="preserve">waste contributed </w:t>
      </w:r>
      <w:r w:rsidR="00D72C01" w:rsidRPr="00F46384">
        <w:rPr>
          <w:sz w:val="16"/>
          <w:szCs w:val="16"/>
        </w:rPr>
        <w:t>2.1</w:t>
      </w:r>
      <w:r w:rsidRPr="00F46384">
        <w:rPr>
          <w:sz w:val="16"/>
          <w:szCs w:val="16"/>
        </w:rPr>
        <w:t> Mt</w:t>
      </w:r>
    </w:p>
    <w:p w14:paraId="7D685AE6" w14:textId="3B72400E" w:rsidR="00201B96" w:rsidRPr="00F46384" w:rsidRDefault="00201B96" w:rsidP="00201B96">
      <w:pPr>
        <w:pStyle w:val="ListParagraph"/>
        <w:numPr>
          <w:ilvl w:val="0"/>
          <w:numId w:val="10"/>
        </w:numPr>
        <w:spacing w:before="40" w:after="40"/>
        <w:ind w:right="227" w:hanging="357"/>
        <w:contextualSpacing w:val="0"/>
        <w:jc w:val="both"/>
        <w:rPr>
          <w:sz w:val="16"/>
          <w:szCs w:val="16"/>
        </w:rPr>
      </w:pPr>
      <w:r w:rsidRPr="00F46384">
        <w:rPr>
          <w:sz w:val="16"/>
          <w:szCs w:val="16"/>
        </w:rPr>
        <w:t xml:space="preserve">land use contributed an emissions reduction of </w:t>
      </w:r>
      <w:r w:rsidR="00D72C01" w:rsidRPr="00F46384">
        <w:rPr>
          <w:sz w:val="16"/>
          <w:szCs w:val="16"/>
        </w:rPr>
        <w:t>6.0</w:t>
      </w:r>
      <w:r w:rsidRPr="00F46384">
        <w:rPr>
          <w:sz w:val="16"/>
          <w:szCs w:val="16"/>
        </w:rPr>
        <w:t> Mt.</w:t>
      </w:r>
    </w:p>
    <w:p w14:paraId="277431C7" w14:textId="02AF13AE" w:rsidR="00201B96" w:rsidRPr="00F46384" w:rsidRDefault="00201B96" w:rsidP="00201B96">
      <w:pPr>
        <w:pStyle w:val="ListParagraph"/>
        <w:numPr>
          <w:ilvl w:val="0"/>
          <w:numId w:val="9"/>
        </w:numPr>
        <w:spacing w:before="40" w:after="40"/>
        <w:ind w:right="227" w:hanging="357"/>
        <w:contextualSpacing w:val="0"/>
        <w:jc w:val="both"/>
        <w:rPr>
          <w:sz w:val="16"/>
          <w:szCs w:val="16"/>
        </w:rPr>
      </w:pPr>
      <w:r w:rsidRPr="00F46384">
        <w:rPr>
          <w:sz w:val="16"/>
          <w:szCs w:val="16"/>
        </w:rPr>
        <w:t xml:space="preserve">The emissions of the energy sector increased by </w:t>
      </w:r>
      <w:r w:rsidR="00421670" w:rsidRPr="00F46384">
        <w:rPr>
          <w:sz w:val="16"/>
          <w:szCs w:val="16"/>
        </w:rPr>
        <w:t>111</w:t>
      </w:r>
      <w:r w:rsidRPr="00F46384">
        <w:rPr>
          <w:sz w:val="16"/>
          <w:szCs w:val="16"/>
        </w:rPr>
        <w:t>% between 199</w:t>
      </w:r>
      <w:r w:rsidR="00421670" w:rsidRPr="00F46384">
        <w:rPr>
          <w:sz w:val="16"/>
          <w:szCs w:val="16"/>
        </w:rPr>
        <w:t>3</w:t>
      </w:r>
      <w:r w:rsidR="00421670" w:rsidRPr="00F46384">
        <w:rPr>
          <w:sz w:val="16"/>
          <w:szCs w:val="16"/>
        </w:rPr>
        <w:noBreakHyphen/>
      </w:r>
      <w:r w:rsidRPr="00F46384">
        <w:rPr>
          <w:sz w:val="16"/>
          <w:szCs w:val="16"/>
        </w:rPr>
        <w:t>9</w:t>
      </w:r>
      <w:r w:rsidR="00421670" w:rsidRPr="00F46384">
        <w:rPr>
          <w:sz w:val="16"/>
          <w:szCs w:val="16"/>
        </w:rPr>
        <w:t>4</w:t>
      </w:r>
      <w:r w:rsidRPr="00F46384">
        <w:rPr>
          <w:sz w:val="16"/>
          <w:szCs w:val="16"/>
        </w:rPr>
        <w:t xml:space="preserve"> and 202</w:t>
      </w:r>
      <w:r w:rsidR="00421670" w:rsidRPr="00F46384">
        <w:rPr>
          <w:sz w:val="16"/>
          <w:szCs w:val="16"/>
        </w:rPr>
        <w:t>3</w:t>
      </w:r>
      <w:r w:rsidRPr="00F46384">
        <w:rPr>
          <w:sz w:val="16"/>
          <w:szCs w:val="16"/>
        </w:rPr>
        <w:t>-2</w:t>
      </w:r>
      <w:r w:rsidR="006A2160" w:rsidRPr="00F46384">
        <w:rPr>
          <w:sz w:val="16"/>
          <w:szCs w:val="16"/>
        </w:rPr>
        <w:t>4</w:t>
      </w:r>
      <w:r w:rsidRPr="00F46384">
        <w:rPr>
          <w:sz w:val="16"/>
          <w:szCs w:val="16"/>
        </w:rPr>
        <w:t>.</w:t>
      </w:r>
    </w:p>
    <w:p w14:paraId="2FA65B76" w14:textId="5CD62017" w:rsidR="00201B96" w:rsidRPr="00F46384" w:rsidRDefault="00201B96" w:rsidP="00201B96">
      <w:pPr>
        <w:pStyle w:val="ListParagraph"/>
        <w:numPr>
          <w:ilvl w:val="0"/>
          <w:numId w:val="9"/>
        </w:numPr>
        <w:spacing w:before="40" w:after="40"/>
        <w:ind w:right="227" w:hanging="357"/>
        <w:contextualSpacing w:val="0"/>
        <w:jc w:val="both"/>
        <w:rPr>
          <w:sz w:val="16"/>
          <w:szCs w:val="16"/>
        </w:rPr>
      </w:pPr>
      <w:r w:rsidRPr="00F46384">
        <w:rPr>
          <w:sz w:val="16"/>
          <w:szCs w:val="16"/>
        </w:rPr>
        <w:t xml:space="preserve">The most dynamic movement has come from the role of land use, which has evolved from contributing </w:t>
      </w:r>
      <w:r w:rsidR="006A2160" w:rsidRPr="00F46384">
        <w:rPr>
          <w:sz w:val="16"/>
          <w:szCs w:val="16"/>
        </w:rPr>
        <w:t>18.4</w:t>
      </w:r>
      <w:r w:rsidRPr="00F46384">
        <w:rPr>
          <w:sz w:val="16"/>
          <w:szCs w:val="16"/>
        </w:rPr>
        <w:t> Mt of emissions in 199</w:t>
      </w:r>
      <w:r w:rsidR="006A2160" w:rsidRPr="00F46384">
        <w:rPr>
          <w:sz w:val="16"/>
          <w:szCs w:val="16"/>
        </w:rPr>
        <w:t>3</w:t>
      </w:r>
      <w:r w:rsidRPr="00F46384">
        <w:rPr>
          <w:sz w:val="16"/>
          <w:szCs w:val="16"/>
        </w:rPr>
        <w:t>-</w:t>
      </w:r>
      <w:r w:rsidR="006A2160" w:rsidRPr="00F46384">
        <w:rPr>
          <w:sz w:val="16"/>
          <w:szCs w:val="16"/>
        </w:rPr>
        <w:t>94</w:t>
      </w:r>
      <w:r w:rsidRPr="00F46384">
        <w:rPr>
          <w:sz w:val="16"/>
          <w:szCs w:val="16"/>
        </w:rPr>
        <w:t xml:space="preserve"> to an emissions reduction of </w:t>
      </w:r>
      <w:r w:rsidR="006A2160" w:rsidRPr="00F46384">
        <w:rPr>
          <w:sz w:val="16"/>
          <w:szCs w:val="16"/>
        </w:rPr>
        <w:t>6.0 </w:t>
      </w:r>
      <w:r w:rsidRPr="00F46384">
        <w:rPr>
          <w:sz w:val="16"/>
          <w:szCs w:val="16"/>
        </w:rPr>
        <w:t>Mt in 2023</w:t>
      </w:r>
      <w:r w:rsidR="006A2160" w:rsidRPr="00F46384">
        <w:rPr>
          <w:sz w:val="16"/>
          <w:szCs w:val="16"/>
        </w:rPr>
        <w:noBreakHyphen/>
        <w:t>24</w:t>
      </w:r>
      <w:r w:rsidRPr="00F46384">
        <w:rPr>
          <w:sz w:val="16"/>
          <w:szCs w:val="16"/>
        </w:rPr>
        <w:t>.</w:t>
      </w:r>
    </w:p>
    <w:p w14:paraId="1C0F923D" w14:textId="77777777" w:rsidR="00201B96" w:rsidRPr="00F46384" w:rsidRDefault="00201B96" w:rsidP="00201B96">
      <w:pPr>
        <w:pStyle w:val="ListParagraph"/>
        <w:numPr>
          <w:ilvl w:val="0"/>
          <w:numId w:val="9"/>
        </w:numPr>
        <w:spacing w:before="40" w:after="40"/>
        <w:ind w:right="227"/>
        <w:rPr>
          <w:sz w:val="16"/>
          <w:szCs w:val="16"/>
        </w:rPr>
        <w:sectPr w:rsidR="00201B96" w:rsidRPr="00F46384" w:rsidSect="00201B96">
          <w:type w:val="continuous"/>
          <w:pgSz w:w="11907" w:h="16840" w:code="9"/>
          <w:pgMar w:top="1701" w:right="425" w:bottom="567" w:left="567" w:header="709" w:footer="709" w:gutter="0"/>
          <w:cols w:num="2" w:space="113"/>
          <w:docGrid w:linePitch="360"/>
        </w:sectPr>
      </w:pPr>
    </w:p>
    <w:p w14:paraId="6DDD8207" w14:textId="15E1A3E3" w:rsidR="00976ADC" w:rsidRPr="00ED7BE7" w:rsidRDefault="00024DD4" w:rsidP="00976ADC">
      <w:pPr>
        <w:pStyle w:val="Heading4"/>
        <w:rPr>
          <w:i w:val="0"/>
          <w:iCs w:val="0"/>
          <w:color w:val="00997A"/>
          <w:sz w:val="20"/>
          <w:szCs w:val="20"/>
        </w:rPr>
        <w:sectPr w:rsidR="00976ADC" w:rsidRPr="00ED7BE7" w:rsidSect="00976ADC">
          <w:type w:val="continuous"/>
          <w:pgSz w:w="11907" w:h="16840" w:code="9"/>
          <w:pgMar w:top="1701" w:right="425" w:bottom="567" w:left="567" w:header="709" w:footer="709" w:gutter="0"/>
          <w:cols w:space="720"/>
          <w:docGrid w:linePitch="360"/>
        </w:sectPr>
      </w:pPr>
      <w:r>
        <w:rPr>
          <w:i w:val="0"/>
          <w:iCs w:val="0"/>
          <w:color w:val="00997A"/>
          <w:sz w:val="20"/>
          <w:szCs w:val="20"/>
        </w:rPr>
        <w:t>Per capita g</w:t>
      </w:r>
      <w:r w:rsidR="00976ADC" w:rsidRPr="00ED7BE7">
        <w:rPr>
          <w:i w:val="0"/>
          <w:iCs w:val="0"/>
          <w:color w:val="00997A"/>
          <w:sz w:val="20"/>
          <w:szCs w:val="20"/>
        </w:rPr>
        <w:t xml:space="preserve">reenhouse gas emissions </w:t>
      </w:r>
      <w:r>
        <w:rPr>
          <w:i w:val="0"/>
          <w:iCs w:val="0"/>
          <w:color w:val="00997A"/>
          <w:sz w:val="20"/>
          <w:szCs w:val="20"/>
        </w:rPr>
        <w:t>and energy consumption</w:t>
      </w:r>
    </w:p>
    <w:p w14:paraId="65D244F2" w14:textId="09746F5C" w:rsidR="00976ADC" w:rsidRPr="007B1AE5" w:rsidRDefault="00491680" w:rsidP="00976ADC">
      <w:r>
        <w:rPr>
          <w:noProof/>
        </w:rPr>
        <w:drawing>
          <wp:inline distT="0" distB="0" distL="0" distR="0" wp14:anchorId="2EE2D7C2" wp14:editId="1846326D">
            <wp:extent cx="3420000" cy="2112121"/>
            <wp:effectExtent l="0" t="0" r="9525" b="2540"/>
            <wp:docPr id="169197510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EABE23D" w14:textId="445F7C9E" w:rsidR="00976ADC" w:rsidRPr="00A61703" w:rsidRDefault="00976ADC" w:rsidP="00976ADC">
      <w:pPr>
        <w:jc w:val="both"/>
        <w:rPr>
          <w:sz w:val="10"/>
          <w:szCs w:val="10"/>
        </w:rPr>
      </w:pPr>
      <w:r w:rsidRPr="00A61703">
        <w:rPr>
          <w:sz w:val="10"/>
        </w:rPr>
        <w:t xml:space="preserve">Note – </w:t>
      </w:r>
      <w:r w:rsidR="00BA6411" w:rsidRPr="00A61703">
        <w:rPr>
          <w:sz w:val="10"/>
        </w:rPr>
        <w:t xml:space="preserve">1992-93 = 100 for all </w:t>
      </w:r>
      <w:r w:rsidR="004A7A88" w:rsidRPr="00A61703">
        <w:rPr>
          <w:sz w:val="10"/>
        </w:rPr>
        <w:t xml:space="preserve">the </w:t>
      </w:r>
      <w:r w:rsidR="00BA6411" w:rsidRPr="00A61703">
        <w:rPr>
          <w:sz w:val="10"/>
        </w:rPr>
        <w:t xml:space="preserve">time series </w:t>
      </w:r>
      <w:r w:rsidR="004A7A88" w:rsidRPr="00A61703">
        <w:rPr>
          <w:sz w:val="10"/>
        </w:rPr>
        <w:t xml:space="preserve">displayed </w:t>
      </w:r>
      <w:r w:rsidR="00BA6411" w:rsidRPr="00A61703">
        <w:rPr>
          <w:sz w:val="10"/>
        </w:rPr>
        <w:t>on the chart.</w:t>
      </w:r>
    </w:p>
    <w:p w14:paraId="33130E56" w14:textId="6A84C982" w:rsidR="00976ADC" w:rsidRPr="00A61703" w:rsidRDefault="00976ADC" w:rsidP="00976ADC">
      <w:pPr>
        <w:jc w:val="both"/>
        <w:rPr>
          <w:sz w:val="10"/>
          <w:szCs w:val="10"/>
        </w:rPr>
      </w:pPr>
      <w:r w:rsidRPr="00A61703">
        <w:rPr>
          <w:sz w:val="10"/>
          <w:szCs w:val="10"/>
        </w:rPr>
        <w:t xml:space="preserve">Source: </w:t>
      </w:r>
      <w:r w:rsidR="00646CCF" w:rsidRPr="00A61703">
        <w:rPr>
          <w:sz w:val="10"/>
          <w:szCs w:val="10"/>
        </w:rPr>
        <w:t>Department of Climate Change, Energy, the Environment and Water.</w:t>
      </w:r>
    </w:p>
    <w:p w14:paraId="5F0F08FA" w14:textId="2230E8AB" w:rsidR="00976ADC" w:rsidRPr="00F46384" w:rsidRDefault="00976ADC" w:rsidP="00AB765F">
      <w:pPr>
        <w:pStyle w:val="ListParagraph"/>
        <w:numPr>
          <w:ilvl w:val="0"/>
          <w:numId w:val="9"/>
        </w:numPr>
        <w:spacing w:before="40" w:after="40"/>
        <w:ind w:right="227" w:hanging="357"/>
        <w:contextualSpacing w:val="0"/>
        <w:jc w:val="both"/>
        <w:rPr>
          <w:sz w:val="16"/>
          <w:szCs w:val="16"/>
        </w:rPr>
      </w:pPr>
      <w:r w:rsidRPr="007B1AE5">
        <w:br w:type="column"/>
      </w:r>
      <w:r w:rsidR="00B1632C" w:rsidRPr="00F46384">
        <w:rPr>
          <w:sz w:val="16"/>
          <w:szCs w:val="16"/>
        </w:rPr>
        <w:t>On a per capita basis,</w:t>
      </w:r>
      <w:r w:rsidR="00721037" w:rsidRPr="00F46384">
        <w:rPr>
          <w:sz w:val="16"/>
          <w:szCs w:val="16"/>
        </w:rPr>
        <w:t xml:space="preserve"> Western Australia’s greenhouse gas emissions declined at a similar </w:t>
      </w:r>
      <w:r w:rsidR="00F63913" w:rsidRPr="00F46384">
        <w:rPr>
          <w:sz w:val="16"/>
          <w:szCs w:val="16"/>
        </w:rPr>
        <w:t>trajectory</w:t>
      </w:r>
      <w:r w:rsidR="00721037" w:rsidRPr="00F46384">
        <w:rPr>
          <w:sz w:val="16"/>
          <w:szCs w:val="16"/>
        </w:rPr>
        <w:t xml:space="preserve"> to Australia</w:t>
      </w:r>
      <w:r w:rsidR="001A242D" w:rsidRPr="00F46384">
        <w:rPr>
          <w:sz w:val="16"/>
          <w:szCs w:val="16"/>
        </w:rPr>
        <w:t xml:space="preserve">’s </w:t>
      </w:r>
      <w:r w:rsidR="006A7522" w:rsidRPr="00F46384">
        <w:rPr>
          <w:sz w:val="16"/>
          <w:szCs w:val="16"/>
        </w:rPr>
        <w:t xml:space="preserve">until </w:t>
      </w:r>
      <w:r w:rsidR="002B02EB" w:rsidRPr="00F46384">
        <w:rPr>
          <w:sz w:val="16"/>
          <w:szCs w:val="16"/>
        </w:rPr>
        <w:t>the mid</w:t>
      </w:r>
      <w:r w:rsidR="002B02EB" w:rsidRPr="00F46384">
        <w:rPr>
          <w:sz w:val="16"/>
          <w:szCs w:val="16"/>
        </w:rPr>
        <w:noBreakHyphen/>
        <w:t>2010s</w:t>
      </w:r>
      <w:r w:rsidR="009350E5" w:rsidRPr="00F46384">
        <w:rPr>
          <w:sz w:val="16"/>
          <w:szCs w:val="16"/>
        </w:rPr>
        <w:t xml:space="preserve">. </w:t>
      </w:r>
      <w:r w:rsidR="004F440E" w:rsidRPr="00F46384">
        <w:rPr>
          <w:sz w:val="16"/>
          <w:szCs w:val="16"/>
        </w:rPr>
        <w:t>From the mid</w:t>
      </w:r>
      <w:r w:rsidR="004F440E" w:rsidRPr="00F46384">
        <w:rPr>
          <w:sz w:val="16"/>
          <w:szCs w:val="16"/>
        </w:rPr>
        <w:noBreakHyphen/>
        <w:t>2010s, p</w:t>
      </w:r>
      <w:r w:rsidR="009350E5" w:rsidRPr="00F46384">
        <w:rPr>
          <w:sz w:val="16"/>
          <w:szCs w:val="16"/>
        </w:rPr>
        <w:t xml:space="preserve">er capita greenhouse gas emissions </w:t>
      </w:r>
      <w:r w:rsidR="00F8488F" w:rsidRPr="00F46384">
        <w:rPr>
          <w:sz w:val="16"/>
          <w:szCs w:val="16"/>
        </w:rPr>
        <w:t xml:space="preserve">in Australia </w:t>
      </w:r>
      <w:r w:rsidR="009350E5" w:rsidRPr="00F46384">
        <w:rPr>
          <w:sz w:val="16"/>
          <w:szCs w:val="16"/>
        </w:rPr>
        <w:t xml:space="preserve">have continued to trend down </w:t>
      </w:r>
      <w:r w:rsidR="00F8488F" w:rsidRPr="00F46384">
        <w:rPr>
          <w:sz w:val="16"/>
          <w:szCs w:val="16"/>
        </w:rPr>
        <w:t>while in Western Australia t</w:t>
      </w:r>
      <w:r w:rsidR="00EC0E40" w:rsidRPr="00F46384">
        <w:rPr>
          <w:sz w:val="16"/>
          <w:szCs w:val="16"/>
        </w:rPr>
        <w:t>he reduction has been more limited.</w:t>
      </w:r>
    </w:p>
    <w:p w14:paraId="351FEB2C" w14:textId="2B994AC2" w:rsidR="00976ADC" w:rsidRPr="00F46384" w:rsidRDefault="00EC0E40" w:rsidP="00EC0E40">
      <w:pPr>
        <w:pStyle w:val="ListParagraph"/>
        <w:numPr>
          <w:ilvl w:val="0"/>
          <w:numId w:val="10"/>
        </w:numPr>
        <w:spacing w:before="40" w:after="40"/>
        <w:ind w:right="227" w:hanging="357"/>
        <w:contextualSpacing w:val="0"/>
        <w:jc w:val="both"/>
        <w:rPr>
          <w:sz w:val="16"/>
          <w:szCs w:val="16"/>
        </w:rPr>
      </w:pPr>
      <w:r w:rsidRPr="00F46384">
        <w:rPr>
          <w:sz w:val="16"/>
          <w:szCs w:val="16"/>
        </w:rPr>
        <w:t>In 202</w:t>
      </w:r>
      <w:r w:rsidR="00F07E0A" w:rsidRPr="00F46384">
        <w:rPr>
          <w:sz w:val="16"/>
          <w:szCs w:val="16"/>
        </w:rPr>
        <w:t>3</w:t>
      </w:r>
      <w:r w:rsidRPr="00F46384">
        <w:rPr>
          <w:sz w:val="16"/>
          <w:szCs w:val="16"/>
        </w:rPr>
        <w:noBreakHyphen/>
        <w:t>2</w:t>
      </w:r>
      <w:r w:rsidR="00F07E0A" w:rsidRPr="00F46384">
        <w:rPr>
          <w:sz w:val="16"/>
          <w:szCs w:val="16"/>
        </w:rPr>
        <w:t>4</w:t>
      </w:r>
      <w:r w:rsidRPr="00F46384">
        <w:rPr>
          <w:sz w:val="16"/>
          <w:szCs w:val="16"/>
        </w:rPr>
        <w:t xml:space="preserve">, per capita greenhouse gas emissions in Australia were around </w:t>
      </w:r>
      <w:r w:rsidR="004558DF" w:rsidRPr="00F46384">
        <w:rPr>
          <w:sz w:val="16"/>
          <w:szCs w:val="16"/>
        </w:rPr>
        <w:t>42</w:t>
      </w:r>
      <w:r w:rsidRPr="00F46384">
        <w:rPr>
          <w:sz w:val="16"/>
          <w:szCs w:val="16"/>
        </w:rPr>
        <w:t xml:space="preserve">% lower than in </w:t>
      </w:r>
      <w:r w:rsidR="00526DC9" w:rsidRPr="00F46384">
        <w:rPr>
          <w:sz w:val="16"/>
          <w:szCs w:val="16"/>
        </w:rPr>
        <w:t>199</w:t>
      </w:r>
      <w:r w:rsidR="004558DF" w:rsidRPr="00F46384">
        <w:rPr>
          <w:sz w:val="16"/>
          <w:szCs w:val="16"/>
        </w:rPr>
        <w:t>3</w:t>
      </w:r>
      <w:r w:rsidR="00526DC9" w:rsidRPr="00F46384">
        <w:rPr>
          <w:sz w:val="16"/>
          <w:szCs w:val="16"/>
        </w:rPr>
        <w:noBreakHyphen/>
        <w:t>9</w:t>
      </w:r>
      <w:r w:rsidR="004558DF" w:rsidRPr="00F46384">
        <w:rPr>
          <w:sz w:val="16"/>
          <w:szCs w:val="16"/>
        </w:rPr>
        <w:t>4</w:t>
      </w:r>
      <w:r w:rsidR="00526DC9" w:rsidRPr="00F46384">
        <w:rPr>
          <w:sz w:val="16"/>
          <w:szCs w:val="16"/>
        </w:rPr>
        <w:t xml:space="preserve"> while in Western Australia they were around 2</w:t>
      </w:r>
      <w:r w:rsidR="00E42228" w:rsidRPr="00F46384">
        <w:rPr>
          <w:sz w:val="16"/>
          <w:szCs w:val="16"/>
        </w:rPr>
        <w:t>7</w:t>
      </w:r>
      <w:r w:rsidR="00526DC9" w:rsidRPr="00F46384">
        <w:rPr>
          <w:sz w:val="16"/>
          <w:szCs w:val="16"/>
        </w:rPr>
        <w:t>% lower.</w:t>
      </w:r>
    </w:p>
    <w:p w14:paraId="79E9C4F0" w14:textId="2FA8738F" w:rsidR="00526DC9" w:rsidRPr="00F46384" w:rsidRDefault="006E35D4" w:rsidP="00526DC9">
      <w:pPr>
        <w:pStyle w:val="ListParagraph"/>
        <w:numPr>
          <w:ilvl w:val="0"/>
          <w:numId w:val="9"/>
        </w:numPr>
        <w:spacing w:before="40" w:after="40"/>
        <w:ind w:right="227" w:hanging="357"/>
        <w:contextualSpacing w:val="0"/>
        <w:jc w:val="both"/>
        <w:rPr>
          <w:sz w:val="16"/>
          <w:szCs w:val="16"/>
        </w:rPr>
      </w:pPr>
      <w:r w:rsidRPr="00F46384">
        <w:rPr>
          <w:sz w:val="16"/>
          <w:szCs w:val="16"/>
        </w:rPr>
        <w:t>A key reason for th</w:t>
      </w:r>
      <w:r w:rsidR="001376FA" w:rsidRPr="00F46384">
        <w:rPr>
          <w:sz w:val="16"/>
          <w:szCs w:val="16"/>
        </w:rPr>
        <w:t>is has been divergence in per capita levels of energy consumption in Western Australia compared to Australia as a whole</w:t>
      </w:r>
      <w:r w:rsidR="00DC5A93" w:rsidRPr="00F46384">
        <w:rPr>
          <w:sz w:val="16"/>
          <w:szCs w:val="16"/>
        </w:rPr>
        <w:t>, particularly from the mid</w:t>
      </w:r>
      <w:r w:rsidR="00DC5A93" w:rsidRPr="00F46384">
        <w:rPr>
          <w:sz w:val="16"/>
          <w:szCs w:val="16"/>
        </w:rPr>
        <w:noBreakHyphen/>
        <w:t>2000s.</w:t>
      </w:r>
    </w:p>
    <w:p w14:paraId="2AD55DA9" w14:textId="00F38FC7" w:rsidR="00302B8A" w:rsidRPr="00F46384" w:rsidRDefault="00302B8A" w:rsidP="00302B8A">
      <w:pPr>
        <w:pStyle w:val="ListParagraph"/>
        <w:numPr>
          <w:ilvl w:val="0"/>
          <w:numId w:val="10"/>
        </w:numPr>
        <w:spacing w:before="40" w:after="40"/>
        <w:ind w:right="227" w:hanging="357"/>
        <w:contextualSpacing w:val="0"/>
        <w:jc w:val="both"/>
        <w:rPr>
          <w:sz w:val="16"/>
          <w:szCs w:val="16"/>
        </w:rPr>
      </w:pPr>
      <w:r w:rsidRPr="00F46384">
        <w:rPr>
          <w:sz w:val="16"/>
          <w:szCs w:val="16"/>
        </w:rPr>
        <w:t>In 202</w:t>
      </w:r>
      <w:r w:rsidR="002C7A32" w:rsidRPr="00F46384">
        <w:rPr>
          <w:sz w:val="16"/>
          <w:szCs w:val="16"/>
        </w:rPr>
        <w:t>3</w:t>
      </w:r>
      <w:r w:rsidRPr="00F46384">
        <w:rPr>
          <w:sz w:val="16"/>
          <w:szCs w:val="16"/>
        </w:rPr>
        <w:noBreakHyphen/>
        <w:t>2</w:t>
      </w:r>
      <w:r w:rsidR="002C7A32" w:rsidRPr="00F46384">
        <w:rPr>
          <w:sz w:val="16"/>
          <w:szCs w:val="16"/>
        </w:rPr>
        <w:t>4</w:t>
      </w:r>
      <w:r w:rsidRPr="00F46384">
        <w:rPr>
          <w:sz w:val="16"/>
          <w:szCs w:val="16"/>
        </w:rPr>
        <w:t xml:space="preserve">, net energy consumption </w:t>
      </w:r>
      <w:r w:rsidR="00E80F84" w:rsidRPr="00F46384">
        <w:rPr>
          <w:sz w:val="16"/>
          <w:szCs w:val="16"/>
        </w:rPr>
        <w:t xml:space="preserve">per capita </w:t>
      </w:r>
      <w:r w:rsidRPr="00F46384">
        <w:rPr>
          <w:sz w:val="16"/>
          <w:szCs w:val="16"/>
        </w:rPr>
        <w:t xml:space="preserve">in Australia was around </w:t>
      </w:r>
      <w:r w:rsidR="00E80F84" w:rsidRPr="00F46384">
        <w:rPr>
          <w:sz w:val="16"/>
          <w:szCs w:val="16"/>
        </w:rPr>
        <w:t>6</w:t>
      </w:r>
      <w:r w:rsidRPr="00F46384">
        <w:rPr>
          <w:sz w:val="16"/>
          <w:szCs w:val="16"/>
        </w:rPr>
        <w:t>% lower than in 199</w:t>
      </w:r>
      <w:r w:rsidR="00E80F84" w:rsidRPr="00F46384">
        <w:rPr>
          <w:sz w:val="16"/>
          <w:szCs w:val="16"/>
        </w:rPr>
        <w:t>3</w:t>
      </w:r>
      <w:r w:rsidRPr="00F46384">
        <w:rPr>
          <w:sz w:val="16"/>
          <w:szCs w:val="16"/>
        </w:rPr>
        <w:noBreakHyphen/>
        <w:t>9</w:t>
      </w:r>
      <w:r w:rsidR="00E80F84" w:rsidRPr="00F46384">
        <w:rPr>
          <w:sz w:val="16"/>
          <w:szCs w:val="16"/>
        </w:rPr>
        <w:t>4</w:t>
      </w:r>
      <w:r w:rsidRPr="00F46384">
        <w:rPr>
          <w:sz w:val="16"/>
          <w:szCs w:val="16"/>
        </w:rPr>
        <w:t xml:space="preserve"> while in Western Australia </w:t>
      </w:r>
      <w:r w:rsidR="00AC62F7" w:rsidRPr="00F46384">
        <w:rPr>
          <w:sz w:val="16"/>
          <w:szCs w:val="16"/>
        </w:rPr>
        <w:t xml:space="preserve">it was around </w:t>
      </w:r>
      <w:r w:rsidR="0076381C" w:rsidRPr="00F46384">
        <w:rPr>
          <w:sz w:val="16"/>
          <w:szCs w:val="16"/>
        </w:rPr>
        <w:t>3</w:t>
      </w:r>
      <w:r w:rsidR="00AC62F7" w:rsidRPr="00F46384">
        <w:rPr>
          <w:sz w:val="16"/>
          <w:szCs w:val="16"/>
        </w:rPr>
        <w:t>4% higher</w:t>
      </w:r>
      <w:r w:rsidRPr="00F46384">
        <w:rPr>
          <w:sz w:val="16"/>
          <w:szCs w:val="16"/>
        </w:rPr>
        <w:t>.</w:t>
      </w:r>
    </w:p>
    <w:p w14:paraId="232FB40E" w14:textId="0E5407AD" w:rsidR="00302B8A" w:rsidRPr="00F46384" w:rsidRDefault="00302B8A" w:rsidP="005434E8">
      <w:pPr>
        <w:spacing w:before="40" w:after="40"/>
        <w:ind w:right="227"/>
        <w:jc w:val="both"/>
        <w:rPr>
          <w:sz w:val="16"/>
          <w:szCs w:val="16"/>
        </w:rPr>
        <w:sectPr w:rsidR="00302B8A" w:rsidRPr="00F46384" w:rsidSect="00976ADC">
          <w:type w:val="continuous"/>
          <w:pgSz w:w="11907" w:h="16840" w:code="9"/>
          <w:pgMar w:top="1701" w:right="425" w:bottom="567" w:left="567" w:header="709" w:footer="709" w:gutter="0"/>
          <w:cols w:num="2" w:space="113"/>
          <w:docGrid w:linePitch="360"/>
        </w:sectPr>
      </w:pPr>
    </w:p>
    <w:p w14:paraId="781B385A" w14:textId="77777777" w:rsidR="00976ADC" w:rsidRPr="00ED7BE7" w:rsidRDefault="00976ADC" w:rsidP="00976ADC">
      <w:pPr>
        <w:pStyle w:val="Heading4"/>
        <w:rPr>
          <w:i w:val="0"/>
          <w:iCs w:val="0"/>
          <w:color w:val="00997A"/>
          <w:sz w:val="20"/>
          <w:szCs w:val="20"/>
        </w:rPr>
        <w:sectPr w:rsidR="00976ADC" w:rsidRPr="00ED7BE7" w:rsidSect="00976ADC">
          <w:type w:val="continuous"/>
          <w:pgSz w:w="11907" w:h="16840" w:code="9"/>
          <w:pgMar w:top="1701" w:right="425" w:bottom="567" w:left="567" w:header="709" w:footer="709" w:gutter="0"/>
          <w:cols w:space="720"/>
          <w:docGrid w:linePitch="360"/>
        </w:sectPr>
      </w:pPr>
      <w:r w:rsidRPr="00ED7BE7">
        <w:rPr>
          <w:i w:val="0"/>
          <w:iCs w:val="0"/>
          <w:color w:val="00997A"/>
          <w:sz w:val="20"/>
          <w:szCs w:val="20"/>
        </w:rPr>
        <w:t>Interstate comparison of greenhouse gas emissions per dollar of gross state product</w:t>
      </w:r>
    </w:p>
    <w:p w14:paraId="474DC889" w14:textId="47A69FA9" w:rsidR="00976ADC" w:rsidRPr="007B1AE5" w:rsidRDefault="006B0A98" w:rsidP="00976ADC">
      <w:r>
        <w:rPr>
          <w:noProof/>
        </w:rPr>
        <w:drawing>
          <wp:inline distT="0" distB="0" distL="0" distR="0" wp14:anchorId="4F709C26" wp14:editId="3B99F346">
            <wp:extent cx="3420000" cy="2100731"/>
            <wp:effectExtent l="0" t="0" r="9525" b="0"/>
            <wp:docPr id="115024234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0E1302B8" w14:textId="77777777" w:rsidR="00976ADC" w:rsidRPr="005E7FCB" w:rsidRDefault="00976ADC" w:rsidP="00976ADC">
      <w:pPr>
        <w:jc w:val="both"/>
        <w:rPr>
          <w:color w:val="000000" w:themeColor="text1"/>
          <w:sz w:val="10"/>
          <w:szCs w:val="10"/>
        </w:rPr>
      </w:pPr>
      <w:r w:rsidRPr="005E7FCB">
        <w:rPr>
          <w:color w:val="000000" w:themeColor="text1"/>
          <w:sz w:val="10"/>
        </w:rPr>
        <w:t xml:space="preserve">Note – Kg = </w:t>
      </w:r>
      <w:r w:rsidRPr="005E7FCB">
        <w:rPr>
          <w:color w:val="000000" w:themeColor="text1"/>
          <w:sz w:val="10"/>
          <w:szCs w:val="10"/>
        </w:rPr>
        <w:t>Kilograms of carbon dioxide equivalent per dollar of gross state product (chain volume measures).</w:t>
      </w:r>
    </w:p>
    <w:p w14:paraId="0A5C033F" w14:textId="77777777" w:rsidR="00976ADC" w:rsidRPr="00AF759E" w:rsidRDefault="00976ADC" w:rsidP="00976ADC">
      <w:pPr>
        <w:jc w:val="both"/>
        <w:rPr>
          <w:sz w:val="10"/>
          <w:szCs w:val="10"/>
        </w:rPr>
      </w:pPr>
      <w:r w:rsidRPr="00AF759E">
        <w:rPr>
          <w:sz w:val="10"/>
          <w:szCs w:val="10"/>
        </w:rPr>
        <w:t>Source: Department of Climate Change, Energy, the Environment and Water.</w:t>
      </w:r>
    </w:p>
    <w:p w14:paraId="06F5366C" w14:textId="77777777" w:rsidR="00976ADC" w:rsidRPr="00762EBE" w:rsidRDefault="00976ADC" w:rsidP="00976ADC">
      <w:pPr>
        <w:pStyle w:val="ListParagraph"/>
        <w:numPr>
          <w:ilvl w:val="0"/>
          <w:numId w:val="9"/>
        </w:numPr>
        <w:spacing w:before="40" w:after="40"/>
        <w:ind w:right="227" w:hanging="357"/>
        <w:contextualSpacing w:val="0"/>
        <w:jc w:val="both"/>
        <w:rPr>
          <w:sz w:val="16"/>
          <w:szCs w:val="16"/>
        </w:rPr>
      </w:pPr>
      <w:r w:rsidRPr="007B1AE5">
        <w:br w:type="column"/>
      </w:r>
      <w:r w:rsidRPr="007B4CF3">
        <w:rPr>
          <w:sz w:val="16"/>
          <w:szCs w:val="16"/>
        </w:rPr>
        <w:t xml:space="preserve">While </w:t>
      </w:r>
      <w:r w:rsidRPr="00762EBE">
        <w:rPr>
          <w:sz w:val="16"/>
          <w:szCs w:val="16"/>
        </w:rPr>
        <w:t>total greenhouse gas emissions have increased in Western Australia over the past 30 years, the emissions intensity of economic activity has declined, as it has in other Australian states.</w:t>
      </w:r>
    </w:p>
    <w:p w14:paraId="083578FF" w14:textId="4A210B26" w:rsidR="00976ADC" w:rsidRPr="00F46384" w:rsidRDefault="00976ADC" w:rsidP="00976ADC">
      <w:pPr>
        <w:pStyle w:val="ListParagraph"/>
        <w:numPr>
          <w:ilvl w:val="0"/>
          <w:numId w:val="9"/>
        </w:numPr>
        <w:spacing w:before="40" w:after="40"/>
        <w:ind w:right="227" w:hanging="357"/>
        <w:contextualSpacing w:val="0"/>
        <w:jc w:val="both"/>
        <w:rPr>
          <w:sz w:val="16"/>
          <w:szCs w:val="16"/>
        </w:rPr>
      </w:pPr>
      <w:r w:rsidRPr="00F46384">
        <w:rPr>
          <w:sz w:val="16"/>
          <w:szCs w:val="16"/>
        </w:rPr>
        <w:t>Using the measure of emissions in kilograms of carbon dioxide equivalent per dollar of real GSP, between 199</w:t>
      </w:r>
      <w:r w:rsidR="003F58A7" w:rsidRPr="00F46384">
        <w:rPr>
          <w:sz w:val="16"/>
          <w:szCs w:val="16"/>
        </w:rPr>
        <w:t>3</w:t>
      </w:r>
      <w:r w:rsidRPr="00F46384">
        <w:rPr>
          <w:sz w:val="16"/>
          <w:szCs w:val="16"/>
        </w:rPr>
        <w:t>-9</w:t>
      </w:r>
      <w:r w:rsidR="003F58A7" w:rsidRPr="00F46384">
        <w:rPr>
          <w:sz w:val="16"/>
          <w:szCs w:val="16"/>
        </w:rPr>
        <w:t>4</w:t>
      </w:r>
      <w:r w:rsidRPr="00F46384">
        <w:rPr>
          <w:sz w:val="16"/>
          <w:szCs w:val="16"/>
        </w:rPr>
        <w:t xml:space="preserve"> and 202</w:t>
      </w:r>
      <w:r w:rsidR="003F58A7" w:rsidRPr="00F46384">
        <w:rPr>
          <w:sz w:val="16"/>
          <w:szCs w:val="16"/>
        </w:rPr>
        <w:t>3</w:t>
      </w:r>
      <w:r w:rsidRPr="00F46384">
        <w:rPr>
          <w:sz w:val="16"/>
          <w:szCs w:val="16"/>
        </w:rPr>
        <w:noBreakHyphen/>
        <w:t>2</w:t>
      </w:r>
      <w:r w:rsidR="003F58A7" w:rsidRPr="00F46384">
        <w:rPr>
          <w:sz w:val="16"/>
          <w:szCs w:val="16"/>
        </w:rPr>
        <w:t>4</w:t>
      </w:r>
      <w:r w:rsidRPr="00F46384">
        <w:rPr>
          <w:sz w:val="16"/>
          <w:szCs w:val="16"/>
        </w:rPr>
        <w:t>:</w:t>
      </w:r>
    </w:p>
    <w:p w14:paraId="066F851D" w14:textId="672687ED" w:rsidR="00976ADC" w:rsidRPr="00F46384" w:rsidRDefault="00976ADC" w:rsidP="00976ADC">
      <w:pPr>
        <w:pStyle w:val="ListParagraph"/>
        <w:numPr>
          <w:ilvl w:val="0"/>
          <w:numId w:val="10"/>
        </w:numPr>
        <w:spacing w:before="40" w:after="40"/>
        <w:ind w:right="227" w:hanging="357"/>
        <w:contextualSpacing w:val="0"/>
        <w:jc w:val="both"/>
        <w:rPr>
          <w:sz w:val="16"/>
          <w:szCs w:val="16"/>
        </w:rPr>
      </w:pPr>
      <w:r w:rsidRPr="00F46384">
        <w:rPr>
          <w:sz w:val="16"/>
          <w:szCs w:val="16"/>
        </w:rPr>
        <w:t>Western Australia’s emissions intensity fell from 0.5</w:t>
      </w:r>
      <w:r w:rsidR="001407E7" w:rsidRPr="00F46384">
        <w:rPr>
          <w:sz w:val="16"/>
          <w:szCs w:val="16"/>
        </w:rPr>
        <w:t>1</w:t>
      </w:r>
      <w:r w:rsidRPr="00F46384">
        <w:rPr>
          <w:sz w:val="16"/>
          <w:szCs w:val="16"/>
        </w:rPr>
        <w:t xml:space="preserve"> to 0.20, a reduction of 6</w:t>
      </w:r>
      <w:r w:rsidR="007337FD" w:rsidRPr="00F46384">
        <w:rPr>
          <w:sz w:val="16"/>
          <w:szCs w:val="16"/>
        </w:rPr>
        <w:t>1</w:t>
      </w:r>
      <w:r w:rsidRPr="00F46384">
        <w:rPr>
          <w:sz w:val="16"/>
          <w:szCs w:val="16"/>
        </w:rPr>
        <w:t>%</w:t>
      </w:r>
    </w:p>
    <w:p w14:paraId="7F525F08" w14:textId="1961E0B9" w:rsidR="00976ADC" w:rsidRPr="00F46384" w:rsidRDefault="00976ADC" w:rsidP="00976ADC">
      <w:pPr>
        <w:pStyle w:val="ListParagraph"/>
        <w:numPr>
          <w:ilvl w:val="0"/>
          <w:numId w:val="10"/>
        </w:numPr>
        <w:spacing w:before="40" w:after="40"/>
        <w:ind w:right="227" w:hanging="357"/>
        <w:contextualSpacing w:val="0"/>
        <w:jc w:val="both"/>
        <w:rPr>
          <w:sz w:val="16"/>
          <w:szCs w:val="16"/>
        </w:rPr>
      </w:pPr>
      <w:r w:rsidRPr="00F46384">
        <w:rPr>
          <w:sz w:val="16"/>
          <w:szCs w:val="16"/>
        </w:rPr>
        <w:t>Queensland’s emissions intensity fell from 0.</w:t>
      </w:r>
      <w:r w:rsidR="007337FD" w:rsidRPr="00F46384">
        <w:rPr>
          <w:sz w:val="16"/>
          <w:szCs w:val="16"/>
        </w:rPr>
        <w:t>79</w:t>
      </w:r>
      <w:r w:rsidRPr="00F46384">
        <w:rPr>
          <w:sz w:val="16"/>
          <w:szCs w:val="16"/>
        </w:rPr>
        <w:t xml:space="preserve"> to 0.2</w:t>
      </w:r>
      <w:r w:rsidR="007337FD" w:rsidRPr="00F46384">
        <w:rPr>
          <w:sz w:val="16"/>
          <w:szCs w:val="16"/>
        </w:rPr>
        <w:t>6</w:t>
      </w:r>
      <w:r w:rsidRPr="00F46384">
        <w:rPr>
          <w:sz w:val="16"/>
          <w:szCs w:val="16"/>
        </w:rPr>
        <w:t xml:space="preserve">, a reduction of </w:t>
      </w:r>
      <w:r w:rsidR="007337FD" w:rsidRPr="00F46384">
        <w:rPr>
          <w:sz w:val="16"/>
          <w:szCs w:val="16"/>
        </w:rPr>
        <w:t>66</w:t>
      </w:r>
      <w:r w:rsidRPr="00F46384">
        <w:rPr>
          <w:sz w:val="16"/>
          <w:szCs w:val="16"/>
        </w:rPr>
        <w:t>%</w:t>
      </w:r>
    </w:p>
    <w:p w14:paraId="22184039" w14:textId="77777777" w:rsidR="00976ADC" w:rsidRPr="00F46384" w:rsidRDefault="00976ADC" w:rsidP="00976ADC">
      <w:pPr>
        <w:pStyle w:val="ListParagraph"/>
        <w:numPr>
          <w:ilvl w:val="0"/>
          <w:numId w:val="10"/>
        </w:numPr>
        <w:spacing w:before="40" w:after="40"/>
        <w:ind w:right="227" w:hanging="357"/>
        <w:contextualSpacing w:val="0"/>
        <w:jc w:val="both"/>
        <w:rPr>
          <w:sz w:val="16"/>
          <w:szCs w:val="16"/>
        </w:rPr>
      </w:pPr>
      <w:r w:rsidRPr="00F46384">
        <w:rPr>
          <w:sz w:val="16"/>
          <w:szCs w:val="16"/>
        </w:rPr>
        <w:t>New South Wales emissions intensity fell from 0.3</w:t>
      </w:r>
      <w:r w:rsidR="004E3803" w:rsidRPr="00F46384">
        <w:rPr>
          <w:sz w:val="16"/>
          <w:szCs w:val="16"/>
        </w:rPr>
        <w:t>6</w:t>
      </w:r>
      <w:r w:rsidRPr="00F46384">
        <w:rPr>
          <w:sz w:val="16"/>
          <w:szCs w:val="16"/>
        </w:rPr>
        <w:t xml:space="preserve"> to 0.1</w:t>
      </w:r>
      <w:r w:rsidR="004E3803" w:rsidRPr="00F46384">
        <w:rPr>
          <w:sz w:val="16"/>
          <w:szCs w:val="16"/>
        </w:rPr>
        <w:t>3</w:t>
      </w:r>
      <w:r w:rsidRPr="00F46384">
        <w:rPr>
          <w:sz w:val="16"/>
          <w:szCs w:val="16"/>
        </w:rPr>
        <w:t>, a reduction of 6</w:t>
      </w:r>
      <w:r w:rsidR="004E3803" w:rsidRPr="00F46384">
        <w:rPr>
          <w:sz w:val="16"/>
          <w:szCs w:val="16"/>
        </w:rPr>
        <w:t>4</w:t>
      </w:r>
      <w:r w:rsidRPr="00F46384">
        <w:rPr>
          <w:sz w:val="16"/>
          <w:szCs w:val="16"/>
        </w:rPr>
        <w:t>%.</w:t>
      </w:r>
    </w:p>
    <w:p w14:paraId="1FF47FEA" w14:textId="2EC98C7E" w:rsidR="00C956CE" w:rsidRPr="00F46384" w:rsidRDefault="00690552" w:rsidP="00C956CE">
      <w:pPr>
        <w:pStyle w:val="ListParagraph"/>
        <w:numPr>
          <w:ilvl w:val="0"/>
          <w:numId w:val="9"/>
        </w:numPr>
        <w:spacing w:before="40" w:after="40"/>
        <w:ind w:right="227" w:hanging="357"/>
        <w:contextualSpacing w:val="0"/>
        <w:jc w:val="both"/>
        <w:rPr>
          <w:sz w:val="16"/>
          <w:szCs w:val="16"/>
        </w:rPr>
      </w:pPr>
      <w:r w:rsidRPr="00F46384">
        <w:rPr>
          <w:sz w:val="16"/>
          <w:szCs w:val="16"/>
        </w:rPr>
        <w:t xml:space="preserve">The </w:t>
      </w:r>
      <w:r w:rsidR="00491A1B" w:rsidRPr="00F46384">
        <w:rPr>
          <w:sz w:val="16"/>
          <w:szCs w:val="16"/>
        </w:rPr>
        <w:t>decline in emissions intensity of Western Australia’s economic activity has stalled, with</w:t>
      </w:r>
      <w:r w:rsidR="003E6579" w:rsidRPr="00F46384">
        <w:rPr>
          <w:sz w:val="16"/>
          <w:szCs w:val="16"/>
        </w:rPr>
        <w:t xml:space="preserve"> </w:t>
      </w:r>
      <w:r w:rsidR="006714E9" w:rsidRPr="00F46384">
        <w:rPr>
          <w:sz w:val="16"/>
          <w:szCs w:val="16"/>
        </w:rPr>
        <w:t>emissions in kilograms of carbon dioxide equivalent per dollar of real GSP</w:t>
      </w:r>
      <w:r w:rsidR="00EB0AAC" w:rsidRPr="00F46384">
        <w:rPr>
          <w:sz w:val="16"/>
          <w:szCs w:val="16"/>
        </w:rPr>
        <w:t xml:space="preserve"> </w:t>
      </w:r>
      <w:r w:rsidR="006714E9" w:rsidRPr="00F46384">
        <w:rPr>
          <w:sz w:val="16"/>
          <w:szCs w:val="16"/>
        </w:rPr>
        <w:t>in</w:t>
      </w:r>
      <w:r w:rsidR="00EB0AAC" w:rsidRPr="00F46384">
        <w:rPr>
          <w:sz w:val="16"/>
          <w:szCs w:val="16"/>
        </w:rPr>
        <w:t xml:space="preserve"> 2023-24</w:t>
      </w:r>
      <w:r w:rsidR="006714E9" w:rsidRPr="00F46384">
        <w:rPr>
          <w:sz w:val="16"/>
          <w:szCs w:val="16"/>
        </w:rPr>
        <w:t xml:space="preserve"> at the same level </w:t>
      </w:r>
      <w:r w:rsidR="001B63E8" w:rsidRPr="00F46384">
        <w:rPr>
          <w:sz w:val="16"/>
          <w:szCs w:val="16"/>
        </w:rPr>
        <w:t xml:space="preserve">as </w:t>
      </w:r>
      <w:r w:rsidR="00B0623B" w:rsidRPr="00F46384">
        <w:rPr>
          <w:sz w:val="16"/>
          <w:szCs w:val="16"/>
        </w:rPr>
        <w:t xml:space="preserve">they were in </w:t>
      </w:r>
      <w:r w:rsidR="001B63E8" w:rsidRPr="00F46384">
        <w:rPr>
          <w:sz w:val="16"/>
          <w:szCs w:val="16"/>
        </w:rPr>
        <w:t>2013</w:t>
      </w:r>
      <w:r w:rsidR="001B63E8" w:rsidRPr="00F46384">
        <w:rPr>
          <w:sz w:val="16"/>
          <w:szCs w:val="16"/>
        </w:rPr>
        <w:noBreakHyphen/>
        <w:t>14</w:t>
      </w:r>
      <w:r w:rsidR="009E15CD" w:rsidRPr="00F46384">
        <w:rPr>
          <w:sz w:val="16"/>
          <w:szCs w:val="16"/>
        </w:rPr>
        <w:t xml:space="preserve">. </w:t>
      </w:r>
      <w:r w:rsidR="00857779" w:rsidRPr="00F46384">
        <w:rPr>
          <w:sz w:val="16"/>
          <w:szCs w:val="16"/>
        </w:rPr>
        <w:t>Except for</w:t>
      </w:r>
      <w:r w:rsidR="009E15CD" w:rsidRPr="00F46384">
        <w:rPr>
          <w:sz w:val="16"/>
          <w:szCs w:val="16"/>
        </w:rPr>
        <w:t xml:space="preserve"> the Northern Territory</w:t>
      </w:r>
      <w:r w:rsidR="00C42B0C" w:rsidRPr="00F46384">
        <w:rPr>
          <w:sz w:val="16"/>
          <w:szCs w:val="16"/>
        </w:rPr>
        <w:t xml:space="preserve"> where </w:t>
      </w:r>
      <w:r w:rsidR="00C61DEC" w:rsidRPr="00F46384">
        <w:rPr>
          <w:sz w:val="16"/>
          <w:szCs w:val="16"/>
        </w:rPr>
        <w:t xml:space="preserve">there was a rise in the emissions intensity of economic activity </w:t>
      </w:r>
      <w:r w:rsidR="00B0623B" w:rsidRPr="00F46384">
        <w:rPr>
          <w:sz w:val="16"/>
          <w:szCs w:val="16"/>
        </w:rPr>
        <w:t xml:space="preserve">(largely due to </w:t>
      </w:r>
      <w:r w:rsidR="00962C34" w:rsidRPr="00F46384">
        <w:rPr>
          <w:sz w:val="16"/>
          <w:szCs w:val="16"/>
        </w:rPr>
        <w:t>an increase in LNG production</w:t>
      </w:r>
      <w:r w:rsidR="00B0623B" w:rsidRPr="00F46384">
        <w:rPr>
          <w:sz w:val="16"/>
          <w:szCs w:val="16"/>
        </w:rPr>
        <w:t>)</w:t>
      </w:r>
      <w:r w:rsidR="00E34D6F" w:rsidRPr="00F46384">
        <w:rPr>
          <w:sz w:val="16"/>
          <w:szCs w:val="16"/>
        </w:rPr>
        <w:t xml:space="preserve">, all other states and territories had </w:t>
      </w:r>
      <w:r w:rsidR="00F655C7" w:rsidRPr="00F46384">
        <w:rPr>
          <w:sz w:val="16"/>
          <w:szCs w:val="16"/>
        </w:rPr>
        <w:t>lower emissions in kilograms of carbon dioxide equivalent per dollar of real GSP in 2023</w:t>
      </w:r>
      <w:r w:rsidR="00F655C7" w:rsidRPr="00F46384">
        <w:rPr>
          <w:sz w:val="16"/>
          <w:szCs w:val="16"/>
        </w:rPr>
        <w:noBreakHyphen/>
        <w:t>24 compared to 2013</w:t>
      </w:r>
      <w:r w:rsidR="00F655C7" w:rsidRPr="00F46384">
        <w:rPr>
          <w:sz w:val="16"/>
          <w:szCs w:val="16"/>
        </w:rPr>
        <w:noBreakHyphen/>
        <w:t>14.</w:t>
      </w:r>
    </w:p>
    <w:p w14:paraId="668E6E71" w14:textId="77777777" w:rsidR="00C956CE" w:rsidRDefault="00C956CE" w:rsidP="00C956CE">
      <w:pPr>
        <w:spacing w:before="40" w:after="40"/>
        <w:ind w:right="227"/>
        <w:jc w:val="both"/>
        <w:rPr>
          <w:color w:val="000000" w:themeColor="text1"/>
          <w:sz w:val="16"/>
          <w:szCs w:val="16"/>
        </w:rPr>
      </w:pPr>
    </w:p>
    <w:p w14:paraId="1614AA46" w14:textId="6287BAC1" w:rsidR="00C956CE" w:rsidRPr="00C956CE" w:rsidRDefault="00C956CE" w:rsidP="00C956CE">
      <w:pPr>
        <w:spacing w:before="40" w:after="40"/>
        <w:ind w:right="227"/>
        <w:jc w:val="both"/>
        <w:rPr>
          <w:color w:val="000000" w:themeColor="text1"/>
          <w:sz w:val="16"/>
          <w:szCs w:val="16"/>
        </w:rPr>
        <w:sectPr w:rsidR="00C956CE" w:rsidRPr="00C956CE" w:rsidSect="00976ADC">
          <w:type w:val="continuous"/>
          <w:pgSz w:w="11907" w:h="16840" w:code="9"/>
          <w:pgMar w:top="1701" w:right="425" w:bottom="567" w:left="567" w:header="709" w:footer="709" w:gutter="0"/>
          <w:cols w:num="2" w:space="113"/>
          <w:docGrid w:linePitch="360"/>
        </w:sectPr>
      </w:pPr>
    </w:p>
    <w:p w14:paraId="3D8829F9"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55" w:name="_Mining_and_energy_1"/>
      <w:bookmarkEnd w:id="55"/>
      <w:r w:rsidRPr="008F7AA0">
        <w:rPr>
          <w:bCs/>
          <w:color w:val="004C3D"/>
          <w:sz w:val="24"/>
          <w:szCs w:val="24"/>
        </w:rPr>
        <w:t>Mining and energy industries</w:t>
      </w:r>
    </w:p>
    <w:p w14:paraId="2BBEFDFD"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5922A627" w14:textId="4188E383" w:rsidR="00233755" w:rsidRPr="00ED7BE7" w:rsidRDefault="00233755" w:rsidP="00233755">
      <w:pPr>
        <w:pStyle w:val="Heading4"/>
        <w:spacing w:before="0"/>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sidRPr="00ED7BE7">
        <w:rPr>
          <w:i w:val="0"/>
          <w:iCs w:val="0"/>
          <w:color w:val="00997A"/>
          <w:sz w:val="20"/>
          <w:szCs w:val="20"/>
        </w:rPr>
        <w:t xml:space="preserve">Global production share </w:t>
      </w:r>
      <w:r w:rsidR="00C31EF9" w:rsidRPr="005E7FCB">
        <w:rPr>
          <w:i w:val="0"/>
          <w:iCs w:val="0"/>
          <w:color w:val="00997A"/>
          <w:sz w:val="20"/>
          <w:szCs w:val="20"/>
        </w:rPr>
        <w:t xml:space="preserve">(percentage) </w:t>
      </w:r>
      <w:r w:rsidRPr="00ED7BE7">
        <w:rPr>
          <w:i w:val="0"/>
          <w:iCs w:val="0"/>
          <w:color w:val="00997A"/>
          <w:sz w:val="20"/>
          <w:szCs w:val="20"/>
        </w:rPr>
        <w:t xml:space="preserve">and </w:t>
      </w:r>
      <w:r w:rsidRPr="005E7FCB">
        <w:rPr>
          <w:i w:val="0"/>
          <w:iCs w:val="0"/>
          <w:color w:val="00997A"/>
          <w:sz w:val="20"/>
          <w:szCs w:val="20"/>
        </w:rPr>
        <w:t>ranking</w:t>
      </w:r>
      <w:r w:rsidRPr="00ED7BE7">
        <w:rPr>
          <w:i w:val="0"/>
          <w:iCs w:val="0"/>
          <w:color w:val="00997A"/>
          <w:sz w:val="20"/>
          <w:szCs w:val="20"/>
        </w:rPr>
        <w:t>: 2024</w:t>
      </w:r>
    </w:p>
    <w:tbl>
      <w:tblPr>
        <w:tblStyle w:val="GridTable4-Accent4"/>
        <w:tblW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921"/>
        <w:gridCol w:w="921"/>
        <w:gridCol w:w="921"/>
        <w:gridCol w:w="1064"/>
      </w:tblGrid>
      <w:tr w:rsidR="003360B9" w:rsidRPr="001168DD" w14:paraId="7D32B945" w14:textId="77777777" w:rsidTr="006008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shd w:val="clear" w:color="auto" w:fill="004C3D"/>
            <w:vAlign w:val="center"/>
          </w:tcPr>
          <w:p w14:paraId="214D1ECE" w14:textId="77777777" w:rsidR="00233755" w:rsidRPr="001168DD" w:rsidRDefault="00233755" w:rsidP="008E4F88">
            <w:pPr>
              <w:rPr>
                <w:rFonts w:cstheme="minorHAnsi"/>
                <w:sz w:val="14"/>
                <w:szCs w:val="14"/>
              </w:rPr>
            </w:pPr>
            <w:r w:rsidRPr="001168DD">
              <w:rPr>
                <w:rFonts w:cstheme="minorHAnsi"/>
                <w:sz w:val="14"/>
                <w:szCs w:val="14"/>
              </w:rPr>
              <w:t>Commodity</w:t>
            </w:r>
          </w:p>
        </w:tc>
        <w:tc>
          <w:tcPr>
            <w:tcW w:w="921" w:type="dxa"/>
            <w:shd w:val="clear" w:color="auto" w:fill="004C3D"/>
            <w:vAlign w:val="center"/>
          </w:tcPr>
          <w:p w14:paraId="26A3893F" w14:textId="77777777" w:rsidR="00233755" w:rsidRPr="001168DD"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W</w:t>
            </w:r>
            <w:r>
              <w:rPr>
                <w:rFonts w:cstheme="minorHAnsi"/>
                <w:sz w:val="14"/>
                <w:szCs w:val="14"/>
              </w:rPr>
              <w:t>A</w:t>
            </w:r>
          </w:p>
        </w:tc>
        <w:tc>
          <w:tcPr>
            <w:tcW w:w="921" w:type="dxa"/>
            <w:shd w:val="clear" w:color="auto" w:fill="004C3D"/>
            <w:vAlign w:val="center"/>
          </w:tcPr>
          <w:p w14:paraId="6AD50981" w14:textId="77777777" w:rsidR="00233755" w:rsidRPr="001168DD"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Pr>
                <w:rFonts w:cstheme="minorHAnsi"/>
                <w:sz w:val="14"/>
                <w:szCs w:val="14"/>
              </w:rPr>
              <w:t>Rest of Australia</w:t>
            </w:r>
          </w:p>
        </w:tc>
        <w:tc>
          <w:tcPr>
            <w:tcW w:w="921" w:type="dxa"/>
            <w:shd w:val="clear" w:color="auto" w:fill="004C3D"/>
            <w:vAlign w:val="center"/>
          </w:tcPr>
          <w:p w14:paraId="09DA8EFB" w14:textId="77777777" w:rsidR="00233755" w:rsidRPr="001168DD"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Pr>
                <w:rFonts w:cstheme="minorHAnsi"/>
                <w:sz w:val="14"/>
                <w:szCs w:val="14"/>
              </w:rPr>
              <w:t>Rest of World</w:t>
            </w:r>
          </w:p>
        </w:tc>
        <w:tc>
          <w:tcPr>
            <w:tcW w:w="1064" w:type="dxa"/>
            <w:shd w:val="clear" w:color="auto" w:fill="004C3D"/>
            <w:vAlign w:val="center"/>
          </w:tcPr>
          <w:p w14:paraId="20ABE311" w14:textId="77777777" w:rsidR="00233755" w:rsidRPr="001168DD"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Pr>
                <w:rFonts w:cstheme="minorHAnsi"/>
                <w:sz w:val="14"/>
                <w:szCs w:val="14"/>
              </w:rPr>
              <w:t>WA’s global ranking</w:t>
            </w:r>
          </w:p>
        </w:tc>
      </w:tr>
      <w:tr w:rsidR="003360B9" w:rsidRPr="001168DD" w14:paraId="6D68AB54" w14:textId="77777777" w:rsidTr="00C31EF9">
        <w:tc>
          <w:tcPr>
            <w:cnfStyle w:val="001000000000" w:firstRow="0" w:lastRow="0" w:firstColumn="1" w:lastColumn="0" w:oddVBand="0" w:evenVBand="0" w:oddHBand="0" w:evenHBand="0" w:firstRowFirstColumn="0" w:firstRowLastColumn="0" w:lastRowFirstColumn="0" w:lastRowLastColumn="0"/>
            <w:tcW w:w="1526" w:type="dxa"/>
            <w:shd w:val="clear" w:color="auto" w:fill="FFFFFF" w:themeFill="background1"/>
            <w:vAlign w:val="center"/>
          </w:tcPr>
          <w:p w14:paraId="1DFA91D1" w14:textId="77777777" w:rsidR="00233755" w:rsidRPr="00700D3D" w:rsidRDefault="00233755" w:rsidP="008E4F88">
            <w:pPr>
              <w:rPr>
                <w:rFonts w:cstheme="minorHAnsi"/>
                <w:sz w:val="14"/>
                <w:szCs w:val="14"/>
              </w:rPr>
            </w:pPr>
            <w:r w:rsidRPr="00700D3D">
              <w:rPr>
                <w:rFonts w:cstheme="minorHAnsi"/>
                <w:sz w:val="14"/>
                <w:szCs w:val="14"/>
              </w:rPr>
              <w:t>Lithium</w:t>
            </w:r>
          </w:p>
        </w:tc>
        <w:tc>
          <w:tcPr>
            <w:tcW w:w="921" w:type="dxa"/>
            <w:shd w:val="clear" w:color="auto" w:fill="FFFFFF" w:themeFill="background1"/>
            <w:vAlign w:val="center"/>
          </w:tcPr>
          <w:p w14:paraId="30B8BB3F" w14:textId="37FA8740"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41.</w:t>
            </w:r>
            <w:r w:rsidR="00AB1275" w:rsidRPr="008C05CA">
              <w:rPr>
                <w:rFonts w:cstheme="minorHAnsi"/>
                <w:color w:val="000000" w:themeColor="text1"/>
                <w:sz w:val="14"/>
                <w:szCs w:val="14"/>
              </w:rPr>
              <w:t>6</w:t>
            </w:r>
          </w:p>
        </w:tc>
        <w:tc>
          <w:tcPr>
            <w:tcW w:w="921" w:type="dxa"/>
            <w:shd w:val="clear" w:color="auto" w:fill="FFFFFF" w:themeFill="background1"/>
            <w:vAlign w:val="center"/>
          </w:tcPr>
          <w:p w14:paraId="39F41BD4" w14:textId="39C5282C"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0.4</w:t>
            </w:r>
          </w:p>
        </w:tc>
        <w:tc>
          <w:tcPr>
            <w:tcW w:w="921" w:type="dxa"/>
            <w:shd w:val="clear" w:color="auto" w:fill="FFFFFF" w:themeFill="background1"/>
            <w:vAlign w:val="center"/>
          </w:tcPr>
          <w:p w14:paraId="64DC79D7" w14:textId="5E612E6A"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58.</w:t>
            </w:r>
            <w:r w:rsidR="0032242D" w:rsidRPr="008C05CA">
              <w:rPr>
                <w:rFonts w:cstheme="minorHAnsi"/>
                <w:color w:val="000000" w:themeColor="text1"/>
                <w:sz w:val="14"/>
                <w:szCs w:val="14"/>
              </w:rPr>
              <w:t>0</w:t>
            </w:r>
          </w:p>
        </w:tc>
        <w:tc>
          <w:tcPr>
            <w:tcW w:w="1064" w:type="dxa"/>
            <w:shd w:val="clear" w:color="auto" w:fill="FFFFFF" w:themeFill="background1"/>
            <w:vAlign w:val="center"/>
          </w:tcPr>
          <w:p w14:paraId="793B2789"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w:t>
            </w:r>
          </w:p>
        </w:tc>
      </w:tr>
      <w:tr w:rsidR="003360B9" w:rsidRPr="001168DD" w14:paraId="18965D16" w14:textId="77777777" w:rsidTr="00494728">
        <w:tc>
          <w:tcPr>
            <w:cnfStyle w:val="001000000000" w:firstRow="0" w:lastRow="0" w:firstColumn="1" w:lastColumn="0" w:oddVBand="0" w:evenVBand="0" w:oddHBand="0" w:evenHBand="0" w:firstRowFirstColumn="0" w:firstRowLastColumn="0" w:lastRowFirstColumn="0" w:lastRowLastColumn="0"/>
            <w:tcW w:w="1526" w:type="dxa"/>
            <w:vAlign w:val="center"/>
          </w:tcPr>
          <w:p w14:paraId="63819965" w14:textId="77777777" w:rsidR="00233755" w:rsidRPr="00700D3D" w:rsidRDefault="00233755" w:rsidP="008E4F88">
            <w:pPr>
              <w:rPr>
                <w:rFonts w:cstheme="minorHAnsi"/>
                <w:sz w:val="14"/>
                <w:szCs w:val="14"/>
              </w:rPr>
            </w:pPr>
            <w:r w:rsidRPr="00700D3D">
              <w:rPr>
                <w:rFonts w:cstheme="minorHAnsi"/>
                <w:sz w:val="14"/>
                <w:szCs w:val="14"/>
              </w:rPr>
              <w:t>Garnet</w:t>
            </w:r>
          </w:p>
        </w:tc>
        <w:tc>
          <w:tcPr>
            <w:tcW w:w="921" w:type="dxa"/>
            <w:vAlign w:val="center"/>
          </w:tcPr>
          <w:p w14:paraId="7DE69679" w14:textId="2B3948CB"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37.1</w:t>
            </w:r>
          </w:p>
        </w:tc>
        <w:tc>
          <w:tcPr>
            <w:tcW w:w="921" w:type="dxa"/>
            <w:vAlign w:val="center"/>
          </w:tcPr>
          <w:p w14:paraId="1227978C" w14:textId="5BA2E0F2"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0.0</w:t>
            </w:r>
          </w:p>
        </w:tc>
        <w:tc>
          <w:tcPr>
            <w:tcW w:w="921" w:type="dxa"/>
            <w:vAlign w:val="center"/>
          </w:tcPr>
          <w:p w14:paraId="13ED8571" w14:textId="72FC64C7"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62.9</w:t>
            </w:r>
          </w:p>
        </w:tc>
        <w:tc>
          <w:tcPr>
            <w:tcW w:w="1064" w:type="dxa"/>
            <w:vAlign w:val="center"/>
          </w:tcPr>
          <w:p w14:paraId="1A2500A4"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w:t>
            </w:r>
          </w:p>
        </w:tc>
      </w:tr>
      <w:tr w:rsidR="003360B9" w:rsidRPr="001168DD" w14:paraId="18560607" w14:textId="77777777" w:rsidTr="00C31EF9">
        <w:tc>
          <w:tcPr>
            <w:cnfStyle w:val="001000000000" w:firstRow="0" w:lastRow="0" w:firstColumn="1" w:lastColumn="0" w:oddVBand="0" w:evenVBand="0" w:oddHBand="0" w:evenHBand="0" w:firstRowFirstColumn="0" w:firstRowLastColumn="0" w:lastRowFirstColumn="0" w:lastRowLastColumn="0"/>
            <w:tcW w:w="1526" w:type="dxa"/>
            <w:shd w:val="clear" w:color="auto" w:fill="FFFFFF" w:themeFill="background1"/>
            <w:vAlign w:val="center"/>
          </w:tcPr>
          <w:p w14:paraId="5B7DCFBC" w14:textId="77777777" w:rsidR="00233755" w:rsidRPr="00700D3D" w:rsidRDefault="00233755" w:rsidP="008E4F88">
            <w:pPr>
              <w:rPr>
                <w:rFonts w:cstheme="minorHAnsi"/>
                <w:sz w:val="14"/>
                <w:szCs w:val="14"/>
              </w:rPr>
            </w:pPr>
            <w:r w:rsidRPr="00700D3D">
              <w:rPr>
                <w:rFonts w:cstheme="minorHAnsi"/>
                <w:sz w:val="14"/>
                <w:szCs w:val="14"/>
              </w:rPr>
              <w:t>Iron ore</w:t>
            </w:r>
          </w:p>
        </w:tc>
        <w:tc>
          <w:tcPr>
            <w:tcW w:w="921" w:type="dxa"/>
            <w:shd w:val="clear" w:color="auto" w:fill="FFFFFF" w:themeFill="background1"/>
            <w:vAlign w:val="center"/>
          </w:tcPr>
          <w:p w14:paraId="049748BA" w14:textId="4FAA6F62"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35.6</w:t>
            </w:r>
          </w:p>
        </w:tc>
        <w:tc>
          <w:tcPr>
            <w:tcW w:w="921" w:type="dxa"/>
            <w:shd w:val="clear" w:color="auto" w:fill="FFFFFF" w:themeFill="background1"/>
            <w:vAlign w:val="center"/>
          </w:tcPr>
          <w:p w14:paraId="3ACDAA7D" w14:textId="129C9043"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0.4</w:t>
            </w:r>
          </w:p>
        </w:tc>
        <w:tc>
          <w:tcPr>
            <w:tcW w:w="921" w:type="dxa"/>
            <w:shd w:val="clear" w:color="auto" w:fill="FFFFFF" w:themeFill="background1"/>
            <w:vAlign w:val="center"/>
          </w:tcPr>
          <w:p w14:paraId="7F12499C" w14:textId="57B32E83"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64.0</w:t>
            </w:r>
          </w:p>
        </w:tc>
        <w:tc>
          <w:tcPr>
            <w:tcW w:w="1064" w:type="dxa"/>
            <w:shd w:val="clear" w:color="auto" w:fill="FFFFFF" w:themeFill="background1"/>
            <w:vAlign w:val="center"/>
          </w:tcPr>
          <w:p w14:paraId="7B9EDB75"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w:t>
            </w:r>
          </w:p>
        </w:tc>
      </w:tr>
      <w:tr w:rsidR="003360B9" w:rsidRPr="001168DD" w14:paraId="5DCC8760"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3731EB06" w14:textId="77777777" w:rsidR="00233755" w:rsidRPr="00700D3D" w:rsidRDefault="00233755" w:rsidP="008E4F88">
            <w:pPr>
              <w:rPr>
                <w:rFonts w:cstheme="minorHAnsi"/>
                <w:sz w:val="14"/>
                <w:szCs w:val="14"/>
              </w:rPr>
            </w:pPr>
            <w:r w:rsidRPr="00700D3D">
              <w:rPr>
                <w:rFonts w:cstheme="minorHAnsi"/>
                <w:sz w:val="14"/>
                <w:szCs w:val="14"/>
              </w:rPr>
              <w:t>Rutile</w:t>
            </w:r>
          </w:p>
        </w:tc>
        <w:tc>
          <w:tcPr>
            <w:tcW w:w="921" w:type="dxa"/>
            <w:vAlign w:val="center"/>
          </w:tcPr>
          <w:p w14:paraId="11120CAA" w14:textId="587FE20F"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27.8</w:t>
            </w:r>
          </w:p>
        </w:tc>
        <w:tc>
          <w:tcPr>
            <w:tcW w:w="921" w:type="dxa"/>
            <w:vAlign w:val="bottom"/>
          </w:tcPr>
          <w:p w14:paraId="7C7C942B" w14:textId="1B5726D8"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15.7</w:t>
            </w:r>
          </w:p>
        </w:tc>
        <w:tc>
          <w:tcPr>
            <w:tcW w:w="921" w:type="dxa"/>
            <w:vAlign w:val="bottom"/>
          </w:tcPr>
          <w:p w14:paraId="524D4196" w14:textId="100C3A20"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56.4</w:t>
            </w:r>
          </w:p>
        </w:tc>
        <w:tc>
          <w:tcPr>
            <w:tcW w:w="1064" w:type="dxa"/>
            <w:vAlign w:val="bottom"/>
          </w:tcPr>
          <w:p w14:paraId="78D9FD04"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w:t>
            </w:r>
          </w:p>
        </w:tc>
      </w:tr>
      <w:tr w:rsidR="003360B9" w:rsidRPr="001168DD" w14:paraId="1B241A33"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0A7250B6" w14:textId="77777777" w:rsidR="00233755" w:rsidRPr="00700D3D" w:rsidRDefault="00233755" w:rsidP="008E4F88">
            <w:pPr>
              <w:rPr>
                <w:rFonts w:cstheme="minorHAnsi"/>
                <w:sz w:val="14"/>
                <w:szCs w:val="14"/>
              </w:rPr>
            </w:pPr>
            <w:r w:rsidRPr="00700D3D">
              <w:rPr>
                <w:rFonts w:cstheme="minorHAnsi"/>
                <w:sz w:val="14"/>
                <w:szCs w:val="14"/>
              </w:rPr>
              <w:t>LNG</w:t>
            </w:r>
          </w:p>
        </w:tc>
        <w:tc>
          <w:tcPr>
            <w:tcW w:w="921" w:type="dxa"/>
            <w:vAlign w:val="center"/>
          </w:tcPr>
          <w:p w14:paraId="5E8EF9A2" w14:textId="3D104306"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11.9</w:t>
            </w:r>
          </w:p>
        </w:tc>
        <w:tc>
          <w:tcPr>
            <w:tcW w:w="921" w:type="dxa"/>
            <w:vAlign w:val="bottom"/>
          </w:tcPr>
          <w:p w14:paraId="2E0B9970" w14:textId="7979F166"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8.1</w:t>
            </w:r>
          </w:p>
        </w:tc>
        <w:tc>
          <w:tcPr>
            <w:tcW w:w="921" w:type="dxa"/>
            <w:vAlign w:val="bottom"/>
          </w:tcPr>
          <w:p w14:paraId="0E0A3282" w14:textId="401E8BA2"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80.0</w:t>
            </w:r>
          </w:p>
        </w:tc>
        <w:tc>
          <w:tcPr>
            <w:tcW w:w="1064" w:type="dxa"/>
            <w:vAlign w:val="bottom"/>
          </w:tcPr>
          <w:p w14:paraId="38407061"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3</w:t>
            </w:r>
          </w:p>
        </w:tc>
      </w:tr>
      <w:tr w:rsidR="003360B9" w:rsidRPr="001168DD" w14:paraId="15B2DF66"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2B26E986" w14:textId="77777777" w:rsidR="00233755" w:rsidRPr="00700D3D" w:rsidRDefault="00233755" w:rsidP="008E4F88">
            <w:pPr>
              <w:rPr>
                <w:rFonts w:cstheme="minorHAnsi"/>
                <w:sz w:val="14"/>
                <w:szCs w:val="14"/>
              </w:rPr>
            </w:pPr>
            <w:r w:rsidRPr="00700D3D">
              <w:rPr>
                <w:rFonts w:cstheme="minorHAnsi"/>
                <w:sz w:val="14"/>
                <w:szCs w:val="14"/>
              </w:rPr>
              <w:t>Alumina</w:t>
            </w:r>
          </w:p>
        </w:tc>
        <w:tc>
          <w:tcPr>
            <w:tcW w:w="921" w:type="dxa"/>
            <w:vAlign w:val="bottom"/>
          </w:tcPr>
          <w:p w14:paraId="0ED98B34" w14:textId="69635103"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8.1</w:t>
            </w:r>
          </w:p>
        </w:tc>
        <w:tc>
          <w:tcPr>
            <w:tcW w:w="921" w:type="dxa"/>
            <w:vAlign w:val="bottom"/>
          </w:tcPr>
          <w:p w14:paraId="4ABE1558" w14:textId="5E7F6C7B"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4.0</w:t>
            </w:r>
          </w:p>
        </w:tc>
        <w:tc>
          <w:tcPr>
            <w:tcW w:w="921" w:type="dxa"/>
            <w:vAlign w:val="bottom"/>
          </w:tcPr>
          <w:p w14:paraId="7945A76F" w14:textId="11467A46"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87.9</w:t>
            </w:r>
          </w:p>
        </w:tc>
        <w:tc>
          <w:tcPr>
            <w:tcW w:w="1064" w:type="dxa"/>
            <w:vAlign w:val="bottom"/>
          </w:tcPr>
          <w:p w14:paraId="00353EB2"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2</w:t>
            </w:r>
          </w:p>
        </w:tc>
      </w:tr>
      <w:tr w:rsidR="003360B9" w:rsidRPr="001168DD" w14:paraId="57AB3CD5"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0A311065" w14:textId="77777777" w:rsidR="00233755" w:rsidRPr="00700D3D" w:rsidRDefault="00233755" w:rsidP="008E4F88">
            <w:pPr>
              <w:rPr>
                <w:rFonts w:cstheme="minorHAnsi"/>
                <w:sz w:val="14"/>
                <w:szCs w:val="14"/>
              </w:rPr>
            </w:pPr>
            <w:r w:rsidRPr="00700D3D">
              <w:rPr>
                <w:rFonts w:cstheme="minorHAnsi"/>
                <w:sz w:val="14"/>
                <w:szCs w:val="14"/>
              </w:rPr>
              <w:t>Rare earth oxides</w:t>
            </w:r>
          </w:p>
        </w:tc>
        <w:tc>
          <w:tcPr>
            <w:tcW w:w="921" w:type="dxa"/>
            <w:vAlign w:val="bottom"/>
          </w:tcPr>
          <w:p w14:paraId="174EA75A" w14:textId="2227D6A1"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7.6</w:t>
            </w:r>
          </w:p>
        </w:tc>
        <w:tc>
          <w:tcPr>
            <w:tcW w:w="921" w:type="dxa"/>
            <w:vAlign w:val="bottom"/>
          </w:tcPr>
          <w:p w14:paraId="3F76D742" w14:textId="59718A71"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0.0</w:t>
            </w:r>
          </w:p>
        </w:tc>
        <w:tc>
          <w:tcPr>
            <w:tcW w:w="921" w:type="dxa"/>
            <w:vAlign w:val="bottom"/>
          </w:tcPr>
          <w:p w14:paraId="4D2CC76A" w14:textId="57CD824E"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92.4</w:t>
            </w:r>
          </w:p>
        </w:tc>
        <w:tc>
          <w:tcPr>
            <w:tcW w:w="1064" w:type="dxa"/>
            <w:vAlign w:val="bottom"/>
          </w:tcPr>
          <w:p w14:paraId="49EB01A7"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3</w:t>
            </w:r>
          </w:p>
        </w:tc>
      </w:tr>
      <w:tr w:rsidR="003360B9" w:rsidRPr="001168DD" w14:paraId="407E34B3"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4E6E6465" w14:textId="0B9CC70B" w:rsidR="002C0FE3" w:rsidRPr="00700D3D" w:rsidRDefault="002C0FE3" w:rsidP="002C0FE3">
            <w:pPr>
              <w:rPr>
                <w:rFonts w:cstheme="minorHAnsi"/>
                <w:sz w:val="14"/>
                <w:szCs w:val="14"/>
              </w:rPr>
            </w:pPr>
            <w:r w:rsidRPr="00700D3D">
              <w:rPr>
                <w:rFonts w:cstheme="minorHAnsi"/>
                <w:sz w:val="14"/>
                <w:szCs w:val="14"/>
              </w:rPr>
              <w:t>Zircon</w:t>
            </w:r>
          </w:p>
        </w:tc>
        <w:tc>
          <w:tcPr>
            <w:tcW w:w="921" w:type="dxa"/>
            <w:vAlign w:val="bottom"/>
          </w:tcPr>
          <w:p w14:paraId="7C0E5C84" w14:textId="188CB4A9" w:rsidR="002C0FE3" w:rsidRPr="008C05CA" w:rsidRDefault="002C0FE3" w:rsidP="002C0FE3">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7.5</w:t>
            </w:r>
          </w:p>
        </w:tc>
        <w:tc>
          <w:tcPr>
            <w:tcW w:w="921" w:type="dxa"/>
            <w:vAlign w:val="bottom"/>
          </w:tcPr>
          <w:p w14:paraId="4E002E63" w14:textId="68FB6BB1" w:rsidR="002C0FE3" w:rsidRPr="008C05CA" w:rsidRDefault="002C0FE3" w:rsidP="002C0FE3">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25.9</w:t>
            </w:r>
          </w:p>
        </w:tc>
        <w:tc>
          <w:tcPr>
            <w:tcW w:w="921" w:type="dxa"/>
            <w:vAlign w:val="bottom"/>
          </w:tcPr>
          <w:p w14:paraId="78005E4F" w14:textId="105F5D44" w:rsidR="002C0FE3" w:rsidRPr="008C05CA" w:rsidRDefault="002C0FE3" w:rsidP="002C0FE3">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66.6</w:t>
            </w:r>
          </w:p>
        </w:tc>
        <w:tc>
          <w:tcPr>
            <w:tcW w:w="1064" w:type="dxa"/>
            <w:vAlign w:val="bottom"/>
          </w:tcPr>
          <w:p w14:paraId="412EEE71" w14:textId="3589A5C3" w:rsidR="002C0FE3" w:rsidRPr="00700D3D" w:rsidRDefault="002C0FE3" w:rsidP="002C0FE3">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A3515">
              <w:rPr>
                <w:rFonts w:cstheme="minorHAnsi"/>
                <w:sz w:val="14"/>
                <w:szCs w:val="14"/>
              </w:rPr>
              <w:t>4</w:t>
            </w:r>
          </w:p>
        </w:tc>
      </w:tr>
      <w:tr w:rsidR="003360B9" w:rsidRPr="001168DD" w14:paraId="1654F42B"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5F499710" w14:textId="77777777" w:rsidR="00233755" w:rsidRPr="00700D3D" w:rsidRDefault="00233755" w:rsidP="008E4F88">
            <w:pPr>
              <w:rPr>
                <w:rFonts w:cstheme="minorHAnsi"/>
                <w:sz w:val="14"/>
                <w:szCs w:val="14"/>
              </w:rPr>
            </w:pPr>
            <w:r w:rsidRPr="00700D3D">
              <w:rPr>
                <w:rFonts w:cstheme="minorHAnsi"/>
                <w:sz w:val="14"/>
                <w:szCs w:val="14"/>
              </w:rPr>
              <w:t>Gold</w:t>
            </w:r>
          </w:p>
        </w:tc>
        <w:tc>
          <w:tcPr>
            <w:tcW w:w="921" w:type="dxa"/>
            <w:vAlign w:val="bottom"/>
          </w:tcPr>
          <w:p w14:paraId="253518EE" w14:textId="6D619F99"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6.3</w:t>
            </w:r>
          </w:p>
        </w:tc>
        <w:tc>
          <w:tcPr>
            <w:tcW w:w="921" w:type="dxa"/>
            <w:vAlign w:val="bottom"/>
          </w:tcPr>
          <w:p w14:paraId="010A2D52" w14:textId="73D8F022"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2.5</w:t>
            </w:r>
          </w:p>
        </w:tc>
        <w:tc>
          <w:tcPr>
            <w:tcW w:w="921" w:type="dxa"/>
            <w:vAlign w:val="bottom"/>
          </w:tcPr>
          <w:p w14:paraId="7E794182" w14:textId="7EB1D637"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91.</w:t>
            </w:r>
            <w:r w:rsidR="002C0FE3" w:rsidRPr="008C05CA">
              <w:rPr>
                <w:rFonts w:cstheme="minorHAnsi"/>
                <w:color w:val="000000" w:themeColor="text1"/>
                <w:sz w:val="14"/>
                <w:szCs w:val="14"/>
              </w:rPr>
              <w:t>2</w:t>
            </w:r>
          </w:p>
        </w:tc>
        <w:tc>
          <w:tcPr>
            <w:tcW w:w="1064" w:type="dxa"/>
            <w:vAlign w:val="bottom"/>
          </w:tcPr>
          <w:p w14:paraId="0CD30434"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3</w:t>
            </w:r>
          </w:p>
        </w:tc>
      </w:tr>
      <w:tr w:rsidR="003360B9" w:rsidRPr="001168DD" w14:paraId="3BD31748"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5427CEB7" w14:textId="77777777" w:rsidR="00233755" w:rsidRPr="00700D3D" w:rsidRDefault="00233755" w:rsidP="008E4F88">
            <w:pPr>
              <w:rPr>
                <w:rFonts w:cstheme="minorHAnsi"/>
                <w:sz w:val="14"/>
                <w:szCs w:val="14"/>
              </w:rPr>
            </w:pPr>
            <w:r w:rsidRPr="00700D3D">
              <w:rPr>
                <w:rFonts w:cstheme="minorHAnsi"/>
                <w:sz w:val="14"/>
                <w:szCs w:val="14"/>
              </w:rPr>
              <w:t>Salt</w:t>
            </w:r>
          </w:p>
        </w:tc>
        <w:tc>
          <w:tcPr>
            <w:tcW w:w="921" w:type="dxa"/>
            <w:vAlign w:val="bottom"/>
          </w:tcPr>
          <w:p w14:paraId="16322C0F" w14:textId="5534AADD"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3.6</w:t>
            </w:r>
          </w:p>
        </w:tc>
        <w:tc>
          <w:tcPr>
            <w:tcW w:w="921" w:type="dxa"/>
            <w:vAlign w:val="bottom"/>
          </w:tcPr>
          <w:p w14:paraId="1DD0EC4E" w14:textId="64813572"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0.3</w:t>
            </w:r>
          </w:p>
        </w:tc>
        <w:tc>
          <w:tcPr>
            <w:tcW w:w="921" w:type="dxa"/>
            <w:vAlign w:val="bottom"/>
          </w:tcPr>
          <w:p w14:paraId="7306304B" w14:textId="40BA4DE8"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96.1</w:t>
            </w:r>
          </w:p>
        </w:tc>
        <w:tc>
          <w:tcPr>
            <w:tcW w:w="1064" w:type="dxa"/>
            <w:vAlign w:val="bottom"/>
          </w:tcPr>
          <w:p w14:paraId="4F77A3C8"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6</w:t>
            </w:r>
          </w:p>
        </w:tc>
      </w:tr>
      <w:tr w:rsidR="003360B9" w:rsidRPr="001168DD" w14:paraId="150B4239"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2C310704" w14:textId="77777777" w:rsidR="00233755" w:rsidRPr="00700D3D" w:rsidRDefault="00233755" w:rsidP="008E4F88">
            <w:pPr>
              <w:rPr>
                <w:rFonts w:cstheme="minorHAnsi"/>
                <w:sz w:val="14"/>
                <w:szCs w:val="14"/>
              </w:rPr>
            </w:pPr>
            <w:r w:rsidRPr="00700D3D">
              <w:rPr>
                <w:rFonts w:cstheme="minorHAnsi"/>
                <w:sz w:val="14"/>
                <w:szCs w:val="14"/>
              </w:rPr>
              <w:t xml:space="preserve">Nickel </w:t>
            </w:r>
          </w:p>
        </w:tc>
        <w:tc>
          <w:tcPr>
            <w:tcW w:w="921" w:type="dxa"/>
            <w:vAlign w:val="bottom"/>
          </w:tcPr>
          <w:p w14:paraId="6FE6E078" w14:textId="608BCAE8"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3.5</w:t>
            </w:r>
          </w:p>
        </w:tc>
        <w:tc>
          <w:tcPr>
            <w:tcW w:w="921" w:type="dxa"/>
            <w:vAlign w:val="bottom"/>
          </w:tcPr>
          <w:p w14:paraId="073E4865" w14:textId="4BEC423C"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0.0</w:t>
            </w:r>
          </w:p>
        </w:tc>
        <w:tc>
          <w:tcPr>
            <w:tcW w:w="921" w:type="dxa"/>
            <w:vAlign w:val="bottom"/>
          </w:tcPr>
          <w:p w14:paraId="7B6BF446" w14:textId="464B8883"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96.5</w:t>
            </w:r>
          </w:p>
        </w:tc>
        <w:tc>
          <w:tcPr>
            <w:tcW w:w="1064" w:type="dxa"/>
            <w:vAlign w:val="bottom"/>
          </w:tcPr>
          <w:p w14:paraId="77871A5C"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5</w:t>
            </w:r>
          </w:p>
        </w:tc>
      </w:tr>
      <w:tr w:rsidR="003360B9" w:rsidRPr="001168DD" w14:paraId="729ECBC6"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6BF82F7D" w14:textId="77777777" w:rsidR="00233755" w:rsidRPr="00700D3D" w:rsidRDefault="00233755" w:rsidP="008E4F88">
            <w:pPr>
              <w:rPr>
                <w:rFonts w:cstheme="minorHAnsi"/>
                <w:sz w:val="14"/>
                <w:szCs w:val="14"/>
              </w:rPr>
            </w:pPr>
            <w:r w:rsidRPr="00700D3D">
              <w:rPr>
                <w:rFonts w:cstheme="minorHAnsi"/>
                <w:sz w:val="14"/>
                <w:szCs w:val="14"/>
              </w:rPr>
              <w:t>Manganese</w:t>
            </w:r>
          </w:p>
        </w:tc>
        <w:tc>
          <w:tcPr>
            <w:tcW w:w="921" w:type="dxa"/>
            <w:vAlign w:val="bottom"/>
          </w:tcPr>
          <w:p w14:paraId="2B42C3C0" w14:textId="6DF41253"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2.9</w:t>
            </w:r>
          </w:p>
        </w:tc>
        <w:tc>
          <w:tcPr>
            <w:tcW w:w="921" w:type="dxa"/>
            <w:vAlign w:val="bottom"/>
          </w:tcPr>
          <w:p w14:paraId="3B5C619C" w14:textId="41B5E03F"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13.7</w:t>
            </w:r>
          </w:p>
        </w:tc>
        <w:tc>
          <w:tcPr>
            <w:tcW w:w="921" w:type="dxa"/>
            <w:vAlign w:val="bottom"/>
          </w:tcPr>
          <w:p w14:paraId="621974BD" w14:textId="5AC0E227"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83.4</w:t>
            </w:r>
          </w:p>
        </w:tc>
        <w:tc>
          <w:tcPr>
            <w:tcW w:w="1064" w:type="dxa"/>
            <w:vAlign w:val="bottom"/>
          </w:tcPr>
          <w:p w14:paraId="05A0530D"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7</w:t>
            </w:r>
          </w:p>
        </w:tc>
      </w:tr>
      <w:tr w:rsidR="003360B9" w:rsidRPr="001168DD" w14:paraId="6430EA71"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50FC51A8" w14:textId="77777777" w:rsidR="00233755" w:rsidRPr="00700D3D" w:rsidRDefault="00233755" w:rsidP="008E4F88">
            <w:pPr>
              <w:rPr>
                <w:rFonts w:cstheme="minorHAnsi"/>
                <w:sz w:val="14"/>
                <w:szCs w:val="14"/>
              </w:rPr>
            </w:pPr>
            <w:r w:rsidRPr="00700D3D">
              <w:rPr>
                <w:rFonts w:cstheme="minorHAnsi"/>
                <w:sz w:val="14"/>
                <w:szCs w:val="14"/>
              </w:rPr>
              <w:t>Illmenite</w:t>
            </w:r>
            <w:r w:rsidRPr="00700D3D">
              <w:rPr>
                <w:rFonts w:cstheme="minorHAnsi"/>
                <w:sz w:val="14"/>
                <w:szCs w:val="14"/>
                <w:vertAlign w:val="superscript"/>
              </w:rPr>
              <w:t>1</w:t>
            </w:r>
          </w:p>
        </w:tc>
        <w:tc>
          <w:tcPr>
            <w:tcW w:w="921" w:type="dxa"/>
            <w:vAlign w:val="bottom"/>
          </w:tcPr>
          <w:p w14:paraId="7AD57511" w14:textId="476FF782"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1.7</w:t>
            </w:r>
          </w:p>
        </w:tc>
        <w:tc>
          <w:tcPr>
            <w:tcW w:w="921" w:type="dxa"/>
            <w:vAlign w:val="bottom"/>
          </w:tcPr>
          <w:p w14:paraId="69F9019D" w14:textId="16AFEC23"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2.</w:t>
            </w:r>
            <w:r w:rsidR="002C0FE3" w:rsidRPr="008C05CA">
              <w:rPr>
                <w:rFonts w:cstheme="minorHAnsi"/>
                <w:color w:val="000000" w:themeColor="text1"/>
                <w:sz w:val="14"/>
                <w:szCs w:val="14"/>
              </w:rPr>
              <w:t>7</w:t>
            </w:r>
          </w:p>
        </w:tc>
        <w:tc>
          <w:tcPr>
            <w:tcW w:w="921" w:type="dxa"/>
            <w:vAlign w:val="bottom"/>
          </w:tcPr>
          <w:p w14:paraId="10BFC85E" w14:textId="34B0E6D5"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95.5</w:t>
            </w:r>
          </w:p>
        </w:tc>
        <w:tc>
          <w:tcPr>
            <w:tcW w:w="1064" w:type="dxa"/>
            <w:vAlign w:val="bottom"/>
          </w:tcPr>
          <w:p w14:paraId="287679F1"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10</w:t>
            </w:r>
          </w:p>
        </w:tc>
      </w:tr>
      <w:tr w:rsidR="003360B9" w:rsidRPr="001168DD" w14:paraId="3483D9FF"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439ECD5D" w14:textId="77777777" w:rsidR="00233755" w:rsidRPr="00700D3D" w:rsidRDefault="00233755" w:rsidP="008E4F88">
            <w:pPr>
              <w:rPr>
                <w:rFonts w:cstheme="minorHAnsi"/>
                <w:sz w:val="14"/>
                <w:szCs w:val="14"/>
              </w:rPr>
            </w:pPr>
            <w:r w:rsidRPr="00700D3D">
              <w:rPr>
                <w:rFonts w:cstheme="minorHAnsi"/>
                <w:sz w:val="14"/>
                <w:szCs w:val="14"/>
              </w:rPr>
              <w:t>Cobalt</w:t>
            </w:r>
          </w:p>
        </w:tc>
        <w:tc>
          <w:tcPr>
            <w:tcW w:w="921" w:type="dxa"/>
            <w:vAlign w:val="bottom"/>
          </w:tcPr>
          <w:p w14:paraId="3E393A3C" w14:textId="72F78339"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w:t>
            </w:r>
            <w:r w:rsidR="002C0FE3" w:rsidRPr="008C05CA">
              <w:rPr>
                <w:rFonts w:cstheme="minorHAnsi"/>
                <w:color w:val="000000" w:themeColor="text1"/>
                <w:sz w:val="14"/>
                <w:szCs w:val="14"/>
              </w:rPr>
              <w:t>6</w:t>
            </w:r>
          </w:p>
        </w:tc>
        <w:tc>
          <w:tcPr>
            <w:tcW w:w="921" w:type="dxa"/>
            <w:vAlign w:val="bottom"/>
          </w:tcPr>
          <w:p w14:paraId="347BD448" w14:textId="409B2589"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0.0</w:t>
            </w:r>
          </w:p>
        </w:tc>
        <w:tc>
          <w:tcPr>
            <w:tcW w:w="921" w:type="dxa"/>
            <w:vAlign w:val="bottom"/>
          </w:tcPr>
          <w:p w14:paraId="0D8BA8BF" w14:textId="01944C1B"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98.4</w:t>
            </w:r>
          </w:p>
        </w:tc>
        <w:tc>
          <w:tcPr>
            <w:tcW w:w="1064" w:type="dxa"/>
            <w:vAlign w:val="bottom"/>
          </w:tcPr>
          <w:p w14:paraId="41D57204"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4</w:t>
            </w:r>
          </w:p>
        </w:tc>
      </w:tr>
      <w:tr w:rsidR="003360B9" w:rsidRPr="001168DD" w14:paraId="04E68DC7"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414EDD9C" w14:textId="77777777" w:rsidR="00233755" w:rsidRPr="00700D3D" w:rsidRDefault="00233755" w:rsidP="008E4F88">
            <w:pPr>
              <w:rPr>
                <w:rFonts w:cstheme="minorHAnsi"/>
                <w:sz w:val="14"/>
                <w:szCs w:val="14"/>
              </w:rPr>
            </w:pPr>
            <w:r w:rsidRPr="00700D3D">
              <w:rPr>
                <w:rFonts w:cstheme="minorHAnsi"/>
                <w:sz w:val="14"/>
                <w:szCs w:val="14"/>
              </w:rPr>
              <w:t>Lead</w:t>
            </w:r>
          </w:p>
        </w:tc>
        <w:tc>
          <w:tcPr>
            <w:tcW w:w="921" w:type="dxa"/>
            <w:vAlign w:val="bottom"/>
          </w:tcPr>
          <w:p w14:paraId="09987893" w14:textId="4B097559"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1.3</w:t>
            </w:r>
          </w:p>
        </w:tc>
        <w:tc>
          <w:tcPr>
            <w:tcW w:w="921" w:type="dxa"/>
            <w:vAlign w:val="bottom"/>
          </w:tcPr>
          <w:p w14:paraId="39565D25" w14:textId="041A3E54"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w:t>
            </w:r>
            <w:r w:rsidR="002C0FE3" w:rsidRPr="008C05CA">
              <w:rPr>
                <w:rFonts w:cstheme="minorHAnsi"/>
                <w:color w:val="000000" w:themeColor="text1"/>
                <w:sz w:val="14"/>
                <w:szCs w:val="14"/>
              </w:rPr>
              <w:t>5</w:t>
            </w:r>
          </w:p>
        </w:tc>
        <w:tc>
          <w:tcPr>
            <w:tcW w:w="921" w:type="dxa"/>
            <w:vAlign w:val="bottom"/>
          </w:tcPr>
          <w:p w14:paraId="414021B1" w14:textId="0E095B6A"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89.</w:t>
            </w:r>
            <w:r w:rsidR="002C0FE3" w:rsidRPr="008C05CA">
              <w:rPr>
                <w:rFonts w:cstheme="minorHAnsi"/>
                <w:color w:val="000000" w:themeColor="text1"/>
                <w:sz w:val="14"/>
                <w:szCs w:val="14"/>
              </w:rPr>
              <w:t>2</w:t>
            </w:r>
          </w:p>
        </w:tc>
        <w:tc>
          <w:tcPr>
            <w:tcW w:w="1064" w:type="dxa"/>
            <w:vAlign w:val="bottom"/>
          </w:tcPr>
          <w:p w14:paraId="5459678E"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12</w:t>
            </w:r>
          </w:p>
        </w:tc>
      </w:tr>
      <w:tr w:rsidR="003360B9" w:rsidRPr="001168DD" w14:paraId="7085D1AB"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1BD9C0F2" w14:textId="77777777" w:rsidR="00233755" w:rsidRPr="00700D3D" w:rsidRDefault="00233755" w:rsidP="008E4F88">
            <w:pPr>
              <w:rPr>
                <w:rFonts w:cstheme="minorHAnsi"/>
                <w:sz w:val="14"/>
                <w:szCs w:val="14"/>
              </w:rPr>
            </w:pPr>
            <w:r w:rsidRPr="00700D3D">
              <w:rPr>
                <w:rFonts w:cstheme="minorHAnsi"/>
                <w:sz w:val="14"/>
                <w:szCs w:val="14"/>
              </w:rPr>
              <w:t>Zinc</w:t>
            </w:r>
          </w:p>
        </w:tc>
        <w:tc>
          <w:tcPr>
            <w:tcW w:w="921" w:type="dxa"/>
            <w:vAlign w:val="bottom"/>
          </w:tcPr>
          <w:p w14:paraId="0BCBB97E" w14:textId="2744A715"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w:t>
            </w:r>
            <w:r w:rsidR="002C0FE3" w:rsidRPr="008C05CA">
              <w:rPr>
                <w:rFonts w:cstheme="minorHAnsi"/>
                <w:color w:val="000000" w:themeColor="text1"/>
                <w:sz w:val="14"/>
                <w:szCs w:val="14"/>
              </w:rPr>
              <w:t>4</w:t>
            </w:r>
          </w:p>
        </w:tc>
        <w:tc>
          <w:tcPr>
            <w:tcW w:w="921" w:type="dxa"/>
            <w:vAlign w:val="bottom"/>
          </w:tcPr>
          <w:p w14:paraId="2197C562" w14:textId="698816F7"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w:t>
            </w:r>
            <w:r w:rsidR="002C0FE3" w:rsidRPr="008C05CA">
              <w:rPr>
                <w:rFonts w:cstheme="minorHAnsi"/>
                <w:color w:val="000000" w:themeColor="text1"/>
                <w:sz w:val="14"/>
                <w:szCs w:val="14"/>
              </w:rPr>
              <w:t>7</w:t>
            </w:r>
          </w:p>
        </w:tc>
        <w:tc>
          <w:tcPr>
            <w:tcW w:w="921" w:type="dxa"/>
            <w:vAlign w:val="bottom"/>
          </w:tcPr>
          <w:p w14:paraId="567BF354" w14:textId="5760F03B"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90.8</w:t>
            </w:r>
          </w:p>
        </w:tc>
        <w:tc>
          <w:tcPr>
            <w:tcW w:w="1064" w:type="dxa"/>
            <w:vAlign w:val="bottom"/>
          </w:tcPr>
          <w:p w14:paraId="6C32B63A"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&gt;11</w:t>
            </w:r>
          </w:p>
        </w:tc>
      </w:tr>
      <w:tr w:rsidR="003360B9" w:rsidRPr="001168DD" w14:paraId="0A4A454E"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58C97E09" w14:textId="77777777" w:rsidR="00233755" w:rsidRPr="00700D3D" w:rsidRDefault="00233755" w:rsidP="008E4F88">
            <w:pPr>
              <w:rPr>
                <w:rFonts w:cstheme="minorHAnsi"/>
                <w:sz w:val="14"/>
                <w:szCs w:val="14"/>
              </w:rPr>
            </w:pPr>
            <w:r w:rsidRPr="00700D3D">
              <w:rPr>
                <w:rFonts w:cstheme="minorHAnsi"/>
                <w:sz w:val="14"/>
                <w:szCs w:val="14"/>
              </w:rPr>
              <w:t>Copper</w:t>
            </w:r>
          </w:p>
        </w:tc>
        <w:tc>
          <w:tcPr>
            <w:tcW w:w="921" w:type="dxa"/>
            <w:vAlign w:val="bottom"/>
          </w:tcPr>
          <w:p w14:paraId="44F51548" w14:textId="08C6A82D"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0.3</w:t>
            </w:r>
          </w:p>
        </w:tc>
        <w:tc>
          <w:tcPr>
            <w:tcW w:w="921" w:type="dxa"/>
            <w:vAlign w:val="bottom"/>
          </w:tcPr>
          <w:p w14:paraId="093E4839" w14:textId="26B421B2"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3.</w:t>
            </w:r>
            <w:r w:rsidR="002C0FE3" w:rsidRPr="008C05CA">
              <w:rPr>
                <w:rFonts w:cstheme="minorHAnsi"/>
                <w:color w:val="000000" w:themeColor="text1"/>
                <w:sz w:val="14"/>
                <w:szCs w:val="14"/>
              </w:rPr>
              <w:t>0</w:t>
            </w:r>
          </w:p>
        </w:tc>
        <w:tc>
          <w:tcPr>
            <w:tcW w:w="921" w:type="dxa"/>
            <w:vAlign w:val="bottom"/>
          </w:tcPr>
          <w:p w14:paraId="356556C0" w14:textId="18A14C67"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96.</w:t>
            </w:r>
            <w:r w:rsidR="002C0FE3" w:rsidRPr="008C05CA">
              <w:rPr>
                <w:rFonts w:cstheme="minorHAnsi"/>
                <w:color w:val="000000" w:themeColor="text1"/>
                <w:sz w:val="14"/>
                <w:szCs w:val="14"/>
              </w:rPr>
              <w:t>7</w:t>
            </w:r>
          </w:p>
        </w:tc>
        <w:tc>
          <w:tcPr>
            <w:tcW w:w="1064" w:type="dxa"/>
            <w:vAlign w:val="bottom"/>
          </w:tcPr>
          <w:p w14:paraId="0BBDC564"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&gt;13</w:t>
            </w:r>
          </w:p>
        </w:tc>
      </w:tr>
    </w:tbl>
    <w:p w14:paraId="5E5168BF" w14:textId="0D592E2A" w:rsidR="00233755" w:rsidRPr="00AF759E" w:rsidRDefault="003A3A20" w:rsidP="003C6DDF">
      <w:pPr>
        <w:spacing w:line="240" w:lineRule="auto"/>
        <w:jc w:val="both"/>
        <w:rPr>
          <w:sz w:val="10"/>
          <w:szCs w:val="10"/>
        </w:rPr>
      </w:pPr>
      <w:r>
        <w:rPr>
          <w:sz w:val="10"/>
          <w:szCs w:val="10"/>
        </w:rPr>
        <w:br/>
      </w:r>
      <w:r w:rsidR="00233755" w:rsidRPr="00207459">
        <w:rPr>
          <w:sz w:val="10"/>
          <w:szCs w:val="10"/>
        </w:rPr>
        <w:t xml:space="preserve">Note – </w:t>
      </w:r>
      <w:r w:rsidR="00233755" w:rsidRPr="00AF759E">
        <w:rPr>
          <w:sz w:val="10"/>
          <w:szCs w:val="10"/>
        </w:rPr>
        <w:t xml:space="preserve">Mt = </w:t>
      </w:r>
      <w:r w:rsidR="00233755">
        <w:rPr>
          <w:sz w:val="10"/>
          <w:szCs w:val="10"/>
        </w:rPr>
        <w:t>m</w:t>
      </w:r>
      <w:r w:rsidR="00233755" w:rsidRPr="00AF759E">
        <w:rPr>
          <w:sz w:val="10"/>
          <w:szCs w:val="10"/>
        </w:rPr>
        <w:t xml:space="preserve">illion tonnes. Kt = </w:t>
      </w:r>
      <w:r w:rsidR="00233755">
        <w:rPr>
          <w:sz w:val="10"/>
          <w:szCs w:val="10"/>
        </w:rPr>
        <w:t>t</w:t>
      </w:r>
      <w:r w:rsidR="00233755" w:rsidRPr="00AF759E">
        <w:rPr>
          <w:sz w:val="10"/>
          <w:szCs w:val="10"/>
        </w:rPr>
        <w:t xml:space="preserve">housand tonnes. t = tonnes. Mct = </w:t>
      </w:r>
      <w:r w:rsidR="00233755">
        <w:rPr>
          <w:sz w:val="10"/>
          <w:szCs w:val="10"/>
        </w:rPr>
        <w:t>m</w:t>
      </w:r>
      <w:r w:rsidR="00233755" w:rsidRPr="00AF759E">
        <w:rPr>
          <w:sz w:val="10"/>
          <w:szCs w:val="10"/>
        </w:rPr>
        <w:t>illion carats. 1 Excludes ilmenite feedstock for synthetic rutile production.</w:t>
      </w:r>
      <w:r w:rsidR="00233755">
        <w:rPr>
          <w:sz w:val="10"/>
          <w:szCs w:val="10"/>
        </w:rPr>
        <w:t xml:space="preserve"> Sum of the shares of WA, Rest of Australia and Rest of World may not add to 100% due to rounding.</w:t>
      </w:r>
    </w:p>
    <w:p w14:paraId="742C560E" w14:textId="4F5A0749" w:rsidR="00233755" w:rsidRPr="005E7FCB" w:rsidRDefault="00233755" w:rsidP="003C6DDF">
      <w:pPr>
        <w:jc w:val="both"/>
        <w:rPr>
          <w:color w:val="000000" w:themeColor="text1"/>
          <w:sz w:val="10"/>
          <w:szCs w:val="10"/>
        </w:rPr>
      </w:pPr>
      <w:r w:rsidRPr="005E7FCB">
        <w:rPr>
          <w:color w:val="000000" w:themeColor="text1"/>
          <w:sz w:val="10"/>
          <w:szCs w:val="10"/>
        </w:rPr>
        <w:t xml:space="preserve">Source: WA Department of Mines, </w:t>
      </w:r>
      <w:r w:rsidR="006503FE" w:rsidRPr="005E7FCB">
        <w:rPr>
          <w:color w:val="000000" w:themeColor="text1"/>
          <w:sz w:val="10"/>
          <w:szCs w:val="10"/>
        </w:rPr>
        <w:t>Petroleum and Exploration</w:t>
      </w:r>
      <w:r w:rsidRPr="005E7FCB">
        <w:rPr>
          <w:color w:val="000000" w:themeColor="text1"/>
          <w:sz w:val="10"/>
          <w:szCs w:val="10"/>
        </w:rPr>
        <w:t>, Resource Data Files.</w:t>
      </w:r>
    </w:p>
    <w:p w14:paraId="63EE3BCA" w14:textId="77777777" w:rsidR="00233755" w:rsidRPr="003A2309"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3A2309">
        <w:rPr>
          <w:sz w:val="16"/>
          <w:szCs w:val="16"/>
        </w:rPr>
        <w:t>Western Australia is the main exporter of minerals and petroleum in Australia and accounts for a significant proportion of the world’s minerals and petroleum production.</w:t>
      </w:r>
    </w:p>
    <w:p w14:paraId="45789304" w14:textId="5B442E57" w:rsidR="00233755" w:rsidRPr="00F46384" w:rsidRDefault="00233755" w:rsidP="006058E8">
      <w:pPr>
        <w:pStyle w:val="ListParagraph"/>
        <w:numPr>
          <w:ilvl w:val="0"/>
          <w:numId w:val="9"/>
        </w:numPr>
        <w:spacing w:before="40" w:after="40"/>
        <w:ind w:left="357" w:right="227" w:hanging="357"/>
        <w:contextualSpacing w:val="0"/>
        <w:jc w:val="both"/>
        <w:rPr>
          <w:sz w:val="16"/>
          <w:szCs w:val="16"/>
        </w:rPr>
      </w:pPr>
      <w:r w:rsidRPr="00F46384">
        <w:rPr>
          <w:sz w:val="16"/>
          <w:szCs w:val="16"/>
        </w:rPr>
        <w:t>Western Australia had 13</w:t>
      </w:r>
      <w:r w:rsidR="007F1E1B" w:rsidRPr="00F46384">
        <w:rPr>
          <w:sz w:val="16"/>
          <w:szCs w:val="16"/>
        </w:rPr>
        <w:t>9</w:t>
      </w:r>
      <w:r w:rsidRPr="00F46384">
        <w:rPr>
          <w:sz w:val="16"/>
          <w:szCs w:val="16"/>
        </w:rPr>
        <w:t xml:space="preserve"> higher-value, export-oriented mining projects in 202</w:t>
      </w:r>
      <w:r w:rsidR="00C07531" w:rsidRPr="00F46384">
        <w:rPr>
          <w:sz w:val="16"/>
          <w:szCs w:val="16"/>
        </w:rPr>
        <w:t>4</w:t>
      </w:r>
      <w:r w:rsidRPr="00F46384">
        <w:rPr>
          <w:sz w:val="16"/>
          <w:szCs w:val="16"/>
        </w:rPr>
        <w:t>-2</w:t>
      </w:r>
      <w:r w:rsidR="00C07531" w:rsidRPr="00F46384">
        <w:rPr>
          <w:sz w:val="16"/>
          <w:szCs w:val="16"/>
        </w:rPr>
        <w:t>5</w:t>
      </w:r>
      <w:r w:rsidRPr="00F46384">
        <w:rPr>
          <w:sz w:val="16"/>
          <w:szCs w:val="16"/>
        </w:rPr>
        <w:t>, including</w:t>
      </w:r>
      <w:r w:rsidR="00CA6F8F" w:rsidRPr="00F46384">
        <w:rPr>
          <w:sz w:val="16"/>
          <w:szCs w:val="16"/>
        </w:rPr>
        <w:t xml:space="preserve"> </w:t>
      </w:r>
      <w:r w:rsidR="00C75B77" w:rsidRPr="00F46384">
        <w:rPr>
          <w:sz w:val="16"/>
          <w:szCs w:val="16"/>
        </w:rPr>
        <w:t xml:space="preserve">65 gold projects, </w:t>
      </w:r>
      <w:r w:rsidR="002D1BA8" w:rsidRPr="00F46384">
        <w:rPr>
          <w:sz w:val="16"/>
          <w:szCs w:val="16"/>
        </w:rPr>
        <w:t>28 iron ore projects, 12 mineral sands projects and 8 lithium projects.</w:t>
      </w:r>
    </w:p>
    <w:p w14:paraId="0DD8E242" w14:textId="7185F124" w:rsidR="004724FE" w:rsidRPr="00F46384" w:rsidRDefault="004724FE" w:rsidP="006058E8">
      <w:pPr>
        <w:pStyle w:val="ListParagraph"/>
        <w:numPr>
          <w:ilvl w:val="0"/>
          <w:numId w:val="9"/>
        </w:numPr>
        <w:spacing w:before="40" w:after="40"/>
        <w:ind w:left="357" w:right="227" w:hanging="357"/>
        <w:contextualSpacing w:val="0"/>
        <w:jc w:val="both"/>
        <w:rPr>
          <w:sz w:val="16"/>
          <w:szCs w:val="16"/>
        </w:rPr>
      </w:pPr>
      <w:r w:rsidRPr="00F46384">
        <w:rPr>
          <w:sz w:val="16"/>
          <w:szCs w:val="16"/>
        </w:rPr>
        <w:t>In 2024-25, Western Australia’s resources industry also included:</w:t>
      </w:r>
    </w:p>
    <w:p w14:paraId="7E155A55" w14:textId="17181251" w:rsidR="004724FE" w:rsidRPr="00F46384" w:rsidRDefault="009C490A" w:rsidP="006058E8">
      <w:pPr>
        <w:pStyle w:val="ListParagraph"/>
        <w:numPr>
          <w:ilvl w:val="0"/>
          <w:numId w:val="10"/>
        </w:numPr>
        <w:spacing w:before="40" w:after="40"/>
        <w:ind w:right="227" w:hanging="357"/>
        <w:jc w:val="both"/>
        <w:rPr>
          <w:sz w:val="16"/>
          <w:szCs w:val="16"/>
        </w:rPr>
      </w:pPr>
      <w:r w:rsidRPr="00F46384">
        <w:rPr>
          <w:sz w:val="16"/>
          <w:szCs w:val="16"/>
        </w:rPr>
        <w:t>11 principal producers of basic raw materials required for the local construction industry</w:t>
      </w:r>
      <w:r w:rsidR="00BE2332" w:rsidRPr="00F46384">
        <w:rPr>
          <w:sz w:val="16"/>
          <w:szCs w:val="16"/>
        </w:rPr>
        <w:t>.</w:t>
      </w:r>
    </w:p>
    <w:p w14:paraId="3DACEA1A" w14:textId="3A80E671" w:rsidR="00233755" w:rsidRPr="00F46384" w:rsidRDefault="00A5701F" w:rsidP="006058E8">
      <w:pPr>
        <w:pStyle w:val="ListParagraph"/>
        <w:numPr>
          <w:ilvl w:val="0"/>
          <w:numId w:val="10"/>
        </w:numPr>
        <w:spacing w:before="40" w:after="40"/>
        <w:ind w:right="227" w:hanging="357"/>
        <w:jc w:val="both"/>
        <w:rPr>
          <w:sz w:val="16"/>
          <w:szCs w:val="16"/>
        </w:rPr>
      </w:pPr>
      <w:r w:rsidRPr="00F46384">
        <w:rPr>
          <w:sz w:val="16"/>
          <w:szCs w:val="16"/>
        </w:rPr>
        <w:t>15 major mineral processing operations to transform bauxite into alumina; gold doré into gold bars; nickel concentrate into nickel matte, powder, briquettes, and sulphate; rutile and synthetic rutile into titanium dioxide pigment; zircon into fused zirconia; silica sand into silicon metal; spodumene concentrate into lithium hydroxide; and rare earth concentrate into rare earth carbonate.</w:t>
      </w:r>
    </w:p>
    <w:p w14:paraId="1ECAC33D" w14:textId="77777777" w:rsidR="00233755" w:rsidRPr="00F46384" w:rsidRDefault="0033323A" w:rsidP="0033323A">
      <w:pPr>
        <w:pStyle w:val="ListParagraph"/>
        <w:numPr>
          <w:ilvl w:val="0"/>
          <w:numId w:val="10"/>
        </w:numPr>
        <w:spacing w:before="40" w:after="40"/>
        <w:ind w:right="227" w:hanging="357"/>
        <w:jc w:val="both"/>
        <w:rPr>
          <w:sz w:val="16"/>
          <w:szCs w:val="16"/>
        </w:rPr>
      </w:pPr>
      <w:r w:rsidRPr="00F46384">
        <w:rPr>
          <w:sz w:val="16"/>
          <w:szCs w:val="16"/>
        </w:rPr>
        <w:t>19 projects that produced LNG, condensate, oil, domestic gas and/or LPG, from 51 fields in onshore and offshore areas of the State.</w:t>
      </w:r>
    </w:p>
    <w:p w14:paraId="18B397B1" w14:textId="7C014431" w:rsidR="00F46384" w:rsidRPr="00F46384" w:rsidRDefault="00F46384" w:rsidP="0033323A">
      <w:pPr>
        <w:pStyle w:val="ListParagraph"/>
        <w:numPr>
          <w:ilvl w:val="0"/>
          <w:numId w:val="10"/>
        </w:numPr>
        <w:spacing w:before="40" w:after="40"/>
        <w:ind w:right="227" w:hanging="357"/>
        <w:jc w:val="both"/>
        <w:rPr>
          <w:sz w:val="16"/>
          <w:szCs w:val="16"/>
        </w:rPr>
        <w:sectPr w:rsidR="00F46384" w:rsidRPr="00F46384" w:rsidSect="00233755">
          <w:type w:val="continuous"/>
          <w:pgSz w:w="11907" w:h="16840" w:code="9"/>
          <w:pgMar w:top="1701" w:right="425" w:bottom="567" w:left="567" w:header="709" w:footer="709" w:gutter="0"/>
          <w:cols w:num="2" w:space="113"/>
          <w:docGrid w:linePitch="360"/>
        </w:sectPr>
      </w:pPr>
    </w:p>
    <w:p w14:paraId="3CCF31D9" w14:textId="77777777" w:rsidR="00233755" w:rsidRPr="00ED7BE7" w:rsidRDefault="00233755" w:rsidP="00233755">
      <w:pPr>
        <w:pStyle w:val="Heading4"/>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sidRPr="00ED7BE7">
        <w:rPr>
          <w:i w:val="0"/>
          <w:iCs w:val="0"/>
          <w:color w:val="00997A"/>
          <w:sz w:val="20"/>
          <w:szCs w:val="20"/>
        </w:rPr>
        <w:t>Sales of mineral and energy commodities</w:t>
      </w:r>
    </w:p>
    <w:p w14:paraId="73B835C9" w14:textId="42FEC466" w:rsidR="00233755" w:rsidRPr="007B1AE5" w:rsidRDefault="000F19B7" w:rsidP="00233755">
      <w:r>
        <w:rPr>
          <w:noProof/>
        </w:rPr>
        <w:drawing>
          <wp:inline distT="0" distB="0" distL="0" distR="0" wp14:anchorId="197E64E7" wp14:editId="46D60F8C">
            <wp:extent cx="3420000" cy="2107010"/>
            <wp:effectExtent l="0" t="0" r="9525" b="7620"/>
            <wp:docPr id="192923792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4222AA3C" w14:textId="33B177C2" w:rsidR="00233755" w:rsidRPr="005E7FCB" w:rsidRDefault="00233755" w:rsidP="003A3A20">
      <w:pPr>
        <w:jc w:val="both"/>
        <w:rPr>
          <w:sz w:val="10"/>
          <w:szCs w:val="10"/>
        </w:rPr>
      </w:pPr>
      <w:r w:rsidRPr="000C0C45">
        <w:rPr>
          <w:sz w:val="10"/>
        </w:rPr>
        <w:t xml:space="preserve">Note – </w:t>
      </w:r>
      <w:r w:rsidRPr="00AF759E">
        <w:rPr>
          <w:sz w:val="10"/>
          <w:szCs w:val="10"/>
        </w:rPr>
        <w:t xml:space="preserve">Current prices. Original series. (a) </w:t>
      </w:r>
      <w:r w:rsidR="00961003" w:rsidRPr="00961003">
        <w:rPr>
          <w:sz w:val="10"/>
          <w:szCs w:val="10"/>
        </w:rPr>
        <w:t>Lithium (spodumene), nickel, cobalt, copper, manganese, rare earths, zircon, zinc, platinum group elements, silica sands, tantalum, tin and chromite</w:t>
      </w:r>
      <w:r w:rsidR="00961003">
        <w:rPr>
          <w:sz w:val="10"/>
          <w:szCs w:val="10"/>
        </w:rPr>
        <w:t>.</w:t>
      </w:r>
      <w:r w:rsidR="00E33303">
        <w:rPr>
          <w:sz w:val="10"/>
          <w:szCs w:val="10"/>
        </w:rPr>
        <w:t xml:space="preserve"> </w:t>
      </w:r>
      <w:r w:rsidRPr="005E7FCB">
        <w:rPr>
          <w:sz w:val="10"/>
          <w:szCs w:val="10"/>
        </w:rPr>
        <w:t xml:space="preserve">(b) </w:t>
      </w:r>
      <w:r w:rsidR="00CD597D" w:rsidRPr="00CD597D">
        <w:rPr>
          <w:sz w:val="10"/>
          <w:szCs w:val="10"/>
        </w:rPr>
        <w:t xml:space="preserve">Data for lithium (spodumene), manganese, rare earths and chromite are not available </w:t>
      </w:r>
      <w:r w:rsidR="006917C1">
        <w:rPr>
          <w:sz w:val="10"/>
          <w:szCs w:val="10"/>
        </w:rPr>
        <w:t>for</w:t>
      </w:r>
      <w:r w:rsidR="00CD597D" w:rsidRPr="00CD597D">
        <w:rPr>
          <w:sz w:val="10"/>
          <w:szCs w:val="10"/>
        </w:rPr>
        <w:t xml:space="preserve"> </w:t>
      </w:r>
      <w:r w:rsidR="006917C1">
        <w:rPr>
          <w:sz w:val="10"/>
          <w:szCs w:val="10"/>
        </w:rPr>
        <w:t>some</w:t>
      </w:r>
      <w:r w:rsidR="00CD597D" w:rsidRPr="00CD597D">
        <w:rPr>
          <w:sz w:val="10"/>
          <w:szCs w:val="10"/>
        </w:rPr>
        <w:t xml:space="preserve"> years</w:t>
      </w:r>
      <w:r w:rsidRPr="005E7FCB">
        <w:rPr>
          <w:sz w:val="10"/>
          <w:szCs w:val="10"/>
        </w:rPr>
        <w:t>.</w:t>
      </w:r>
    </w:p>
    <w:p w14:paraId="31DC9D00" w14:textId="138369F4" w:rsidR="006503FE" w:rsidRPr="005E7FCB" w:rsidRDefault="006503FE" w:rsidP="003A3A20">
      <w:pPr>
        <w:jc w:val="both"/>
        <w:rPr>
          <w:sz w:val="10"/>
          <w:szCs w:val="10"/>
        </w:rPr>
      </w:pPr>
      <w:r w:rsidRPr="005E7FCB">
        <w:rPr>
          <w:sz w:val="10"/>
          <w:szCs w:val="10"/>
        </w:rPr>
        <w:t>Source: WA Department of Mines, Petroleum and Exploration, Resource Data Files.</w:t>
      </w:r>
    </w:p>
    <w:p w14:paraId="0BDD06B3" w14:textId="2E0C0DA9" w:rsidR="00233755" w:rsidRPr="00F46384"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F46384">
        <w:rPr>
          <w:sz w:val="16"/>
          <w:szCs w:val="16"/>
        </w:rPr>
        <w:t xml:space="preserve">Western Australia’s minerals and petroleum sales fell </w:t>
      </w:r>
      <w:r w:rsidR="00B83A32" w:rsidRPr="00F46384">
        <w:rPr>
          <w:sz w:val="16"/>
          <w:szCs w:val="16"/>
        </w:rPr>
        <w:t>2.1%</w:t>
      </w:r>
      <w:r w:rsidRPr="00F46384">
        <w:rPr>
          <w:sz w:val="16"/>
          <w:szCs w:val="16"/>
        </w:rPr>
        <w:t xml:space="preserve"> to $</w:t>
      </w:r>
      <w:r w:rsidR="00746B6E" w:rsidRPr="00F46384">
        <w:rPr>
          <w:sz w:val="16"/>
          <w:szCs w:val="16"/>
        </w:rPr>
        <w:t>225.8</w:t>
      </w:r>
      <w:r w:rsidRPr="00F46384">
        <w:rPr>
          <w:sz w:val="16"/>
          <w:szCs w:val="16"/>
        </w:rPr>
        <w:t> billion in 20</w:t>
      </w:r>
      <w:r w:rsidR="00D5280F" w:rsidRPr="00F46384">
        <w:rPr>
          <w:sz w:val="16"/>
          <w:szCs w:val="16"/>
        </w:rPr>
        <w:t>25</w:t>
      </w:r>
      <w:r w:rsidRPr="00F46384">
        <w:rPr>
          <w:sz w:val="16"/>
          <w:szCs w:val="16"/>
        </w:rPr>
        <w:t xml:space="preserve">. Minerals sales </w:t>
      </w:r>
      <w:r w:rsidR="00F865DD" w:rsidRPr="00F46384">
        <w:rPr>
          <w:sz w:val="16"/>
          <w:szCs w:val="16"/>
        </w:rPr>
        <w:t>increased</w:t>
      </w:r>
      <w:r w:rsidRPr="00F46384">
        <w:rPr>
          <w:sz w:val="16"/>
          <w:szCs w:val="16"/>
        </w:rPr>
        <w:t xml:space="preserve"> </w:t>
      </w:r>
      <w:r w:rsidR="008A493C" w:rsidRPr="00F46384">
        <w:rPr>
          <w:sz w:val="16"/>
          <w:szCs w:val="16"/>
        </w:rPr>
        <w:t>0.5</w:t>
      </w:r>
      <w:r w:rsidRPr="00F46384">
        <w:rPr>
          <w:sz w:val="16"/>
          <w:szCs w:val="16"/>
        </w:rPr>
        <w:t>% to $1</w:t>
      </w:r>
      <w:r w:rsidR="008A493C" w:rsidRPr="00F46384">
        <w:rPr>
          <w:sz w:val="16"/>
          <w:szCs w:val="16"/>
        </w:rPr>
        <w:t>81</w:t>
      </w:r>
      <w:r w:rsidRPr="00F46384">
        <w:rPr>
          <w:sz w:val="16"/>
          <w:szCs w:val="16"/>
        </w:rPr>
        <w:t>.</w:t>
      </w:r>
      <w:r w:rsidR="009D2197" w:rsidRPr="00F46384">
        <w:rPr>
          <w:sz w:val="16"/>
          <w:szCs w:val="16"/>
        </w:rPr>
        <w:t>7</w:t>
      </w:r>
      <w:r w:rsidRPr="00F46384">
        <w:rPr>
          <w:sz w:val="16"/>
          <w:szCs w:val="16"/>
        </w:rPr>
        <w:t xml:space="preserve"> billion </w:t>
      </w:r>
      <w:r w:rsidR="00F865DD" w:rsidRPr="00F46384">
        <w:rPr>
          <w:sz w:val="16"/>
          <w:szCs w:val="16"/>
        </w:rPr>
        <w:t>while</w:t>
      </w:r>
      <w:r w:rsidRPr="00F46384">
        <w:rPr>
          <w:sz w:val="16"/>
          <w:szCs w:val="16"/>
        </w:rPr>
        <w:t xml:space="preserve"> petroleum sales fell </w:t>
      </w:r>
      <w:r w:rsidR="008503BF" w:rsidRPr="00F46384">
        <w:rPr>
          <w:sz w:val="16"/>
          <w:szCs w:val="16"/>
        </w:rPr>
        <w:t>11.6</w:t>
      </w:r>
      <w:r w:rsidRPr="00F46384">
        <w:rPr>
          <w:sz w:val="16"/>
          <w:szCs w:val="16"/>
        </w:rPr>
        <w:t>% to $</w:t>
      </w:r>
      <w:r w:rsidR="003C3DF5" w:rsidRPr="00F46384">
        <w:rPr>
          <w:sz w:val="16"/>
          <w:szCs w:val="16"/>
        </w:rPr>
        <w:t>44.1</w:t>
      </w:r>
      <w:r w:rsidRPr="00F46384">
        <w:rPr>
          <w:sz w:val="16"/>
          <w:szCs w:val="16"/>
        </w:rPr>
        <w:t> billion.</w:t>
      </w:r>
    </w:p>
    <w:p w14:paraId="3956B5B4" w14:textId="1A9F6921" w:rsidR="00233755" w:rsidRPr="00F46384" w:rsidRDefault="00233755" w:rsidP="006058E8">
      <w:pPr>
        <w:pStyle w:val="ListParagraph"/>
        <w:numPr>
          <w:ilvl w:val="0"/>
          <w:numId w:val="9"/>
        </w:numPr>
        <w:spacing w:before="40" w:after="40"/>
        <w:ind w:left="357" w:right="227" w:hanging="357"/>
        <w:contextualSpacing w:val="0"/>
        <w:jc w:val="both"/>
        <w:rPr>
          <w:sz w:val="16"/>
          <w:szCs w:val="16"/>
        </w:rPr>
      </w:pPr>
      <w:r w:rsidRPr="00F46384">
        <w:rPr>
          <w:sz w:val="16"/>
          <w:szCs w:val="16"/>
        </w:rPr>
        <w:t xml:space="preserve">Iron ore sales were down </w:t>
      </w:r>
      <w:r w:rsidR="005C3D41" w:rsidRPr="00F46384">
        <w:rPr>
          <w:sz w:val="16"/>
          <w:szCs w:val="16"/>
        </w:rPr>
        <w:t>7.3</w:t>
      </w:r>
      <w:r w:rsidRPr="00F46384">
        <w:rPr>
          <w:sz w:val="16"/>
          <w:szCs w:val="16"/>
        </w:rPr>
        <w:t>% to $1</w:t>
      </w:r>
      <w:r w:rsidR="003E1303" w:rsidRPr="00F46384">
        <w:rPr>
          <w:sz w:val="16"/>
          <w:szCs w:val="16"/>
        </w:rPr>
        <w:t>26</w:t>
      </w:r>
      <w:r w:rsidR="00D46DBA" w:rsidRPr="00F46384">
        <w:rPr>
          <w:sz w:val="16"/>
          <w:szCs w:val="16"/>
        </w:rPr>
        <w:t>.2</w:t>
      </w:r>
      <w:r w:rsidRPr="00F46384">
        <w:rPr>
          <w:sz w:val="16"/>
          <w:szCs w:val="16"/>
        </w:rPr>
        <w:t> billion in 20</w:t>
      </w:r>
      <w:r w:rsidR="00341A2E" w:rsidRPr="00F46384">
        <w:rPr>
          <w:sz w:val="16"/>
          <w:szCs w:val="16"/>
        </w:rPr>
        <w:t>25</w:t>
      </w:r>
      <w:r w:rsidRPr="00F46384">
        <w:rPr>
          <w:sz w:val="16"/>
          <w:szCs w:val="16"/>
        </w:rPr>
        <w:t xml:space="preserve">. The sales value was supported by a record sales volume for a </w:t>
      </w:r>
      <w:r w:rsidR="00E44720" w:rsidRPr="00F46384">
        <w:rPr>
          <w:sz w:val="16"/>
          <w:szCs w:val="16"/>
        </w:rPr>
        <w:t>calendar</w:t>
      </w:r>
      <w:r w:rsidRPr="00F46384">
        <w:rPr>
          <w:sz w:val="16"/>
          <w:szCs w:val="16"/>
        </w:rPr>
        <w:t xml:space="preserve"> year of 8</w:t>
      </w:r>
      <w:r w:rsidR="00ED0B44" w:rsidRPr="00F46384">
        <w:rPr>
          <w:sz w:val="16"/>
          <w:szCs w:val="16"/>
        </w:rPr>
        <w:t>89</w:t>
      </w:r>
      <w:r w:rsidR="00EE1B1C" w:rsidRPr="00F46384">
        <w:rPr>
          <w:sz w:val="16"/>
          <w:szCs w:val="16"/>
        </w:rPr>
        <w:t>.5</w:t>
      </w:r>
      <w:r w:rsidRPr="00F46384">
        <w:rPr>
          <w:sz w:val="16"/>
          <w:szCs w:val="16"/>
        </w:rPr>
        <w:t> million tonnes, but the average unit sales price was down from A$1</w:t>
      </w:r>
      <w:r w:rsidR="00803BEB" w:rsidRPr="00F46384">
        <w:rPr>
          <w:sz w:val="16"/>
          <w:szCs w:val="16"/>
        </w:rPr>
        <w:t>57</w:t>
      </w:r>
      <w:r w:rsidRPr="00F46384">
        <w:rPr>
          <w:sz w:val="16"/>
          <w:szCs w:val="16"/>
        </w:rPr>
        <w:t xml:space="preserve"> a tonne in 2024 to A$14</w:t>
      </w:r>
      <w:r w:rsidR="00BE39C6" w:rsidRPr="00F46384">
        <w:rPr>
          <w:sz w:val="16"/>
          <w:szCs w:val="16"/>
        </w:rPr>
        <w:t>2</w:t>
      </w:r>
      <w:r w:rsidRPr="00F46384">
        <w:rPr>
          <w:sz w:val="16"/>
          <w:szCs w:val="16"/>
        </w:rPr>
        <w:t xml:space="preserve"> a tonne in 20</w:t>
      </w:r>
      <w:r w:rsidR="009E2B6D" w:rsidRPr="00F46384">
        <w:rPr>
          <w:sz w:val="16"/>
          <w:szCs w:val="16"/>
        </w:rPr>
        <w:t>25</w:t>
      </w:r>
      <w:r w:rsidRPr="00F46384">
        <w:rPr>
          <w:sz w:val="16"/>
          <w:szCs w:val="16"/>
        </w:rPr>
        <w:t>.</w:t>
      </w:r>
    </w:p>
    <w:p w14:paraId="587329DC" w14:textId="77777777" w:rsidR="00CA26CF" w:rsidRPr="00F46384" w:rsidRDefault="00CA26CF" w:rsidP="00CA26CF">
      <w:pPr>
        <w:pStyle w:val="ListParagraph"/>
        <w:numPr>
          <w:ilvl w:val="0"/>
          <w:numId w:val="9"/>
        </w:numPr>
        <w:spacing w:before="40" w:after="40"/>
        <w:ind w:left="357" w:right="227" w:hanging="357"/>
        <w:contextualSpacing w:val="0"/>
        <w:jc w:val="both"/>
        <w:rPr>
          <w:sz w:val="16"/>
          <w:szCs w:val="16"/>
        </w:rPr>
      </w:pPr>
      <w:r w:rsidRPr="00F46384">
        <w:rPr>
          <w:sz w:val="16"/>
          <w:szCs w:val="16"/>
        </w:rPr>
        <w:t>The value of gold sales increased 53.1% to $36.3 billion in 2025 as the gold price reached record highs amid geopolitical tensions.</w:t>
      </w:r>
    </w:p>
    <w:p w14:paraId="4E858877" w14:textId="5738C460" w:rsidR="00233755" w:rsidRPr="00F46384" w:rsidRDefault="00233755" w:rsidP="006058E8">
      <w:pPr>
        <w:pStyle w:val="ListParagraph"/>
        <w:numPr>
          <w:ilvl w:val="0"/>
          <w:numId w:val="9"/>
        </w:numPr>
        <w:spacing w:before="40" w:after="40"/>
        <w:ind w:left="357" w:right="227" w:hanging="357"/>
        <w:contextualSpacing w:val="0"/>
        <w:jc w:val="both"/>
        <w:rPr>
          <w:sz w:val="16"/>
          <w:szCs w:val="16"/>
        </w:rPr>
      </w:pPr>
      <w:r w:rsidRPr="00F46384">
        <w:rPr>
          <w:sz w:val="16"/>
          <w:szCs w:val="16"/>
        </w:rPr>
        <w:t xml:space="preserve">The value of LNG sales fell </w:t>
      </w:r>
      <w:r w:rsidR="001F0AF2" w:rsidRPr="00F46384">
        <w:rPr>
          <w:sz w:val="16"/>
          <w:szCs w:val="16"/>
        </w:rPr>
        <w:t>10.7</w:t>
      </w:r>
      <w:r w:rsidRPr="00F46384">
        <w:rPr>
          <w:sz w:val="16"/>
          <w:szCs w:val="16"/>
        </w:rPr>
        <w:t>% to $3</w:t>
      </w:r>
      <w:r w:rsidR="001F0AF2" w:rsidRPr="00F46384">
        <w:rPr>
          <w:sz w:val="16"/>
          <w:szCs w:val="16"/>
        </w:rPr>
        <w:t xml:space="preserve">1.9 </w:t>
      </w:r>
      <w:r w:rsidRPr="00F46384">
        <w:rPr>
          <w:sz w:val="16"/>
          <w:szCs w:val="16"/>
        </w:rPr>
        <w:t>billion in 20</w:t>
      </w:r>
      <w:r w:rsidR="000764DA" w:rsidRPr="00F46384">
        <w:rPr>
          <w:sz w:val="16"/>
          <w:szCs w:val="16"/>
        </w:rPr>
        <w:t>25</w:t>
      </w:r>
      <w:r w:rsidRPr="00F46384">
        <w:rPr>
          <w:sz w:val="16"/>
          <w:szCs w:val="16"/>
        </w:rPr>
        <w:t xml:space="preserve"> as </w:t>
      </w:r>
      <w:r w:rsidR="007B6608" w:rsidRPr="00F46384">
        <w:rPr>
          <w:sz w:val="16"/>
          <w:szCs w:val="16"/>
        </w:rPr>
        <w:t>sales volumes fell f</w:t>
      </w:r>
      <w:r w:rsidR="001D32D4" w:rsidRPr="00F46384">
        <w:rPr>
          <w:sz w:val="16"/>
          <w:szCs w:val="16"/>
        </w:rPr>
        <w:t xml:space="preserve">rom </w:t>
      </w:r>
      <w:r w:rsidR="00F839FE" w:rsidRPr="00F46384">
        <w:rPr>
          <w:sz w:val="16"/>
          <w:szCs w:val="16"/>
        </w:rPr>
        <w:t>48.1</w:t>
      </w:r>
      <w:r w:rsidR="00D23BA3" w:rsidRPr="00F46384">
        <w:rPr>
          <w:sz w:val="16"/>
          <w:szCs w:val="16"/>
        </w:rPr>
        <w:t> </w:t>
      </w:r>
      <w:r w:rsidR="001D32D4" w:rsidRPr="00F46384">
        <w:rPr>
          <w:sz w:val="16"/>
          <w:szCs w:val="16"/>
        </w:rPr>
        <w:t xml:space="preserve">million tonnes in 2024 to </w:t>
      </w:r>
      <w:r w:rsidR="000F26C3" w:rsidRPr="00F46384">
        <w:rPr>
          <w:sz w:val="16"/>
          <w:szCs w:val="16"/>
        </w:rPr>
        <w:t>4</w:t>
      </w:r>
      <w:r w:rsidR="0075600C" w:rsidRPr="00F46384">
        <w:rPr>
          <w:sz w:val="16"/>
          <w:szCs w:val="16"/>
        </w:rPr>
        <w:t>4.3</w:t>
      </w:r>
      <w:r w:rsidR="000F26C3" w:rsidRPr="00F46384">
        <w:rPr>
          <w:sz w:val="16"/>
          <w:szCs w:val="16"/>
        </w:rPr>
        <w:t> million tonnes in 2025.</w:t>
      </w:r>
    </w:p>
    <w:p w14:paraId="38FB8D5D" w14:textId="0AF1AC41" w:rsidR="00233755" w:rsidRPr="00F46384" w:rsidRDefault="00553DB8" w:rsidP="006058E8">
      <w:pPr>
        <w:pStyle w:val="ListParagraph"/>
        <w:numPr>
          <w:ilvl w:val="0"/>
          <w:numId w:val="9"/>
        </w:numPr>
        <w:spacing w:before="40" w:after="40"/>
        <w:ind w:left="357" w:right="227" w:hanging="357"/>
        <w:contextualSpacing w:val="0"/>
        <w:jc w:val="both"/>
        <w:rPr>
          <w:sz w:val="16"/>
          <w:szCs w:val="16"/>
        </w:rPr>
      </w:pPr>
      <w:r w:rsidRPr="00F46384">
        <w:rPr>
          <w:sz w:val="16"/>
          <w:szCs w:val="16"/>
        </w:rPr>
        <w:t>The value of battery and critical mineral sales</w:t>
      </w:r>
      <w:r w:rsidR="009E48C2" w:rsidRPr="00F46384">
        <w:rPr>
          <w:sz w:val="16"/>
          <w:szCs w:val="16"/>
        </w:rPr>
        <w:t xml:space="preserve"> fell </w:t>
      </w:r>
      <w:r w:rsidR="0055371E" w:rsidRPr="00F46384">
        <w:rPr>
          <w:sz w:val="16"/>
          <w:szCs w:val="16"/>
        </w:rPr>
        <w:t>24.</w:t>
      </w:r>
      <w:r w:rsidR="00F7106B" w:rsidRPr="00F46384">
        <w:rPr>
          <w:sz w:val="16"/>
          <w:szCs w:val="16"/>
        </w:rPr>
        <w:t>4</w:t>
      </w:r>
      <w:r w:rsidR="009E48C2" w:rsidRPr="00F46384">
        <w:rPr>
          <w:sz w:val="16"/>
          <w:szCs w:val="16"/>
        </w:rPr>
        <w:t>% to $</w:t>
      </w:r>
      <w:r w:rsidR="00F7106B" w:rsidRPr="00F46384">
        <w:rPr>
          <w:sz w:val="16"/>
          <w:szCs w:val="16"/>
        </w:rPr>
        <w:t>8.0 </w:t>
      </w:r>
      <w:r w:rsidR="009E48C2" w:rsidRPr="00F46384">
        <w:rPr>
          <w:sz w:val="16"/>
          <w:szCs w:val="16"/>
        </w:rPr>
        <w:t>billion in 2</w:t>
      </w:r>
      <w:r w:rsidR="008D6353" w:rsidRPr="00F46384">
        <w:rPr>
          <w:sz w:val="16"/>
          <w:szCs w:val="16"/>
        </w:rPr>
        <w:t>0</w:t>
      </w:r>
      <w:r w:rsidR="009E48C2" w:rsidRPr="00F46384">
        <w:rPr>
          <w:sz w:val="16"/>
          <w:szCs w:val="16"/>
        </w:rPr>
        <w:t>25</w:t>
      </w:r>
      <w:r w:rsidR="00E8304A" w:rsidRPr="00F46384">
        <w:rPr>
          <w:sz w:val="16"/>
          <w:szCs w:val="16"/>
        </w:rPr>
        <w:t xml:space="preserve">, with </w:t>
      </w:r>
      <w:r w:rsidR="005B73C0" w:rsidRPr="00F46384">
        <w:rPr>
          <w:sz w:val="16"/>
          <w:szCs w:val="16"/>
        </w:rPr>
        <w:t xml:space="preserve">a </w:t>
      </w:r>
      <w:r w:rsidR="00E8304A" w:rsidRPr="00F46384">
        <w:rPr>
          <w:sz w:val="16"/>
          <w:szCs w:val="16"/>
        </w:rPr>
        <w:t xml:space="preserve">lower </w:t>
      </w:r>
      <w:r w:rsidR="005B73C0" w:rsidRPr="00F46384">
        <w:rPr>
          <w:sz w:val="16"/>
          <w:szCs w:val="16"/>
        </w:rPr>
        <w:t>sales volume for nickel and a lower average unit sales price for lithium contributing to the fall</w:t>
      </w:r>
      <w:r w:rsidR="00FA3196" w:rsidRPr="00F46384">
        <w:rPr>
          <w:sz w:val="16"/>
          <w:szCs w:val="16"/>
        </w:rPr>
        <w:t>.</w:t>
      </w:r>
    </w:p>
    <w:p w14:paraId="256B08EC" w14:textId="77777777" w:rsidR="00233755" w:rsidRPr="00F46384" w:rsidRDefault="00233755" w:rsidP="006058E8">
      <w:pPr>
        <w:pStyle w:val="ListParagraph"/>
        <w:numPr>
          <w:ilvl w:val="0"/>
          <w:numId w:val="9"/>
        </w:numPr>
        <w:spacing w:before="40" w:after="40"/>
        <w:ind w:right="227"/>
        <w:rPr>
          <w:sz w:val="16"/>
          <w:szCs w:val="16"/>
        </w:rPr>
        <w:sectPr w:rsidR="00233755" w:rsidRPr="00F46384" w:rsidSect="00233755">
          <w:type w:val="continuous"/>
          <w:pgSz w:w="11907" w:h="16840" w:code="9"/>
          <w:pgMar w:top="1701" w:right="425" w:bottom="567" w:left="567" w:header="709" w:footer="709" w:gutter="0"/>
          <w:cols w:num="2" w:space="113"/>
          <w:docGrid w:linePitch="360"/>
        </w:sectPr>
      </w:pPr>
    </w:p>
    <w:p w14:paraId="1641FAF0" w14:textId="1B7B02E7" w:rsidR="00233755" w:rsidRPr="00ED7BE7" w:rsidRDefault="00233755" w:rsidP="00233755">
      <w:pPr>
        <w:pStyle w:val="Heading4"/>
        <w:rPr>
          <w:i w:val="0"/>
          <w:iCs w:val="0"/>
          <w:color w:val="00997A"/>
          <w:sz w:val="20"/>
          <w:szCs w:val="20"/>
        </w:rPr>
      </w:pPr>
      <w:r w:rsidRPr="00ED7BE7">
        <w:rPr>
          <w:i w:val="0"/>
          <w:iCs w:val="0"/>
          <w:color w:val="00997A"/>
          <w:sz w:val="20"/>
          <w:szCs w:val="20"/>
        </w:rPr>
        <w:t>Sales of mineral and energy commodities: 20</w:t>
      </w:r>
      <w:r w:rsidR="009211B8">
        <w:rPr>
          <w:i w:val="0"/>
          <w:iCs w:val="0"/>
          <w:color w:val="00997A"/>
          <w:sz w:val="20"/>
          <w:szCs w:val="20"/>
        </w:rPr>
        <w:t>25</w:t>
      </w:r>
    </w:p>
    <w:p w14:paraId="7C447B50" w14:textId="77777777" w:rsidR="00233755" w:rsidRPr="007B1AE5" w:rsidRDefault="00233755" w:rsidP="00233755">
      <w:pPr>
        <w:sectPr w:rsidR="00233755" w:rsidRPr="007B1AE5" w:rsidSect="00233755">
          <w:type w:val="continuous"/>
          <w:pgSz w:w="11907" w:h="16840" w:code="9"/>
          <w:pgMar w:top="1701" w:right="425" w:bottom="567" w:left="567" w:header="709" w:footer="709" w:gutter="0"/>
          <w:cols w:space="720"/>
          <w:docGrid w:linePitch="360"/>
        </w:sectPr>
      </w:pPr>
    </w:p>
    <w:p w14:paraId="6A3B99C1" w14:textId="0C4E8CE2" w:rsidR="00233755" w:rsidRPr="007B1AE5" w:rsidRDefault="00F65557" w:rsidP="00233755">
      <w:r>
        <w:rPr>
          <w:noProof/>
        </w:rPr>
        <w:drawing>
          <wp:inline distT="0" distB="0" distL="0" distR="0" wp14:anchorId="40AF0337" wp14:editId="36F142DA">
            <wp:extent cx="3420000" cy="2107010"/>
            <wp:effectExtent l="0" t="0" r="9525" b="7620"/>
            <wp:docPr id="114655124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0B867E52" w14:textId="7B29ED93" w:rsidR="00233755" w:rsidRPr="00AF759E" w:rsidRDefault="00233755" w:rsidP="003A3A20">
      <w:pPr>
        <w:jc w:val="both"/>
        <w:rPr>
          <w:sz w:val="10"/>
          <w:szCs w:val="10"/>
        </w:rPr>
      </w:pPr>
      <w:r w:rsidRPr="000C0C45">
        <w:rPr>
          <w:sz w:val="10"/>
        </w:rPr>
        <w:t xml:space="preserve">Note – </w:t>
      </w:r>
      <w:r w:rsidRPr="00AF759E">
        <w:rPr>
          <w:sz w:val="10"/>
          <w:szCs w:val="10"/>
        </w:rPr>
        <w:t xml:space="preserve">Current prices. Original series. (a) Spodumene. (b) Garnet, illmenite, leucoxene, </w:t>
      </w:r>
      <w:r w:rsidR="0005707D" w:rsidRPr="0005707D">
        <w:rPr>
          <w:sz w:val="10"/>
          <w:szCs w:val="10"/>
        </w:rPr>
        <w:t xml:space="preserve">rutile, </w:t>
      </w:r>
      <w:r w:rsidRPr="00AF759E">
        <w:rPr>
          <w:sz w:val="10"/>
          <w:szCs w:val="10"/>
        </w:rPr>
        <w:t xml:space="preserve">zircon and </w:t>
      </w:r>
      <w:r w:rsidR="0005707D" w:rsidRPr="0005707D">
        <w:rPr>
          <w:sz w:val="10"/>
          <w:szCs w:val="10"/>
        </w:rPr>
        <w:t xml:space="preserve">synthetic </w:t>
      </w:r>
      <w:r w:rsidRPr="00AF759E">
        <w:rPr>
          <w:sz w:val="10"/>
          <w:szCs w:val="10"/>
        </w:rPr>
        <w:t>rutile.</w:t>
      </w:r>
    </w:p>
    <w:p w14:paraId="5559285C" w14:textId="7DA33BFC" w:rsidR="006503FE" w:rsidRPr="005E7FCB" w:rsidRDefault="006503FE" w:rsidP="003A3A20">
      <w:pPr>
        <w:jc w:val="both"/>
        <w:rPr>
          <w:sz w:val="10"/>
          <w:szCs w:val="10"/>
        </w:rPr>
      </w:pPr>
      <w:r w:rsidRPr="005E7FCB">
        <w:rPr>
          <w:sz w:val="10"/>
          <w:szCs w:val="10"/>
        </w:rPr>
        <w:t>Source: WA Department of Mines, Petroleum and Exploration, Resource Data Files.</w:t>
      </w:r>
    </w:p>
    <w:p w14:paraId="055756D9" w14:textId="064748E9" w:rsidR="00233755" w:rsidRPr="00F46384"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F46384">
        <w:rPr>
          <w:sz w:val="16"/>
          <w:szCs w:val="16"/>
        </w:rPr>
        <w:t xml:space="preserve">Iron ore accounted for </w:t>
      </w:r>
      <w:r w:rsidR="00DF13FB" w:rsidRPr="00F46384">
        <w:rPr>
          <w:sz w:val="16"/>
          <w:szCs w:val="16"/>
        </w:rPr>
        <w:t>55.</w:t>
      </w:r>
      <w:r w:rsidR="008622E1" w:rsidRPr="00F46384">
        <w:rPr>
          <w:sz w:val="16"/>
          <w:szCs w:val="16"/>
        </w:rPr>
        <w:t>9</w:t>
      </w:r>
      <w:r w:rsidRPr="00F46384">
        <w:rPr>
          <w:sz w:val="16"/>
          <w:szCs w:val="16"/>
        </w:rPr>
        <w:t>% of the value of Western Australia’s minerals and petroleum sales in 20</w:t>
      </w:r>
      <w:r w:rsidR="00DF13FB" w:rsidRPr="00F46384">
        <w:rPr>
          <w:sz w:val="16"/>
          <w:szCs w:val="16"/>
        </w:rPr>
        <w:t>25</w:t>
      </w:r>
      <w:r w:rsidRPr="00F46384">
        <w:rPr>
          <w:sz w:val="16"/>
          <w:szCs w:val="16"/>
        </w:rPr>
        <w:t xml:space="preserve">, followed by </w:t>
      </w:r>
      <w:r w:rsidR="006A336C" w:rsidRPr="00F46384">
        <w:rPr>
          <w:sz w:val="16"/>
          <w:szCs w:val="16"/>
        </w:rPr>
        <w:t>gold</w:t>
      </w:r>
      <w:r w:rsidRPr="00F46384">
        <w:rPr>
          <w:sz w:val="16"/>
          <w:szCs w:val="16"/>
        </w:rPr>
        <w:t xml:space="preserve"> (16.</w:t>
      </w:r>
      <w:r w:rsidR="006A336C" w:rsidRPr="00F46384">
        <w:rPr>
          <w:sz w:val="16"/>
          <w:szCs w:val="16"/>
        </w:rPr>
        <w:t>1</w:t>
      </w:r>
      <w:r w:rsidRPr="00F46384">
        <w:rPr>
          <w:sz w:val="16"/>
          <w:szCs w:val="16"/>
        </w:rPr>
        <w:t xml:space="preserve">%) and </w:t>
      </w:r>
      <w:r w:rsidR="006A336C" w:rsidRPr="00F46384">
        <w:rPr>
          <w:sz w:val="16"/>
          <w:szCs w:val="16"/>
        </w:rPr>
        <w:t>LNG</w:t>
      </w:r>
      <w:r w:rsidRPr="00F46384">
        <w:rPr>
          <w:sz w:val="16"/>
          <w:szCs w:val="16"/>
        </w:rPr>
        <w:t xml:space="preserve"> (</w:t>
      </w:r>
      <w:r w:rsidR="0045112E" w:rsidRPr="00F46384">
        <w:rPr>
          <w:sz w:val="16"/>
          <w:szCs w:val="16"/>
        </w:rPr>
        <w:t>14.1</w:t>
      </w:r>
      <w:r w:rsidRPr="00F46384">
        <w:rPr>
          <w:sz w:val="16"/>
          <w:szCs w:val="16"/>
        </w:rPr>
        <w:t>%).</w:t>
      </w:r>
    </w:p>
    <w:p w14:paraId="02AB8213" w14:textId="34B0B601" w:rsidR="00233755" w:rsidRPr="00F46384" w:rsidRDefault="00233755" w:rsidP="006058E8">
      <w:pPr>
        <w:pStyle w:val="ListParagraph"/>
        <w:numPr>
          <w:ilvl w:val="0"/>
          <w:numId w:val="9"/>
        </w:numPr>
        <w:spacing w:before="40" w:after="40"/>
        <w:ind w:right="227" w:hanging="357"/>
        <w:contextualSpacing w:val="0"/>
        <w:jc w:val="both"/>
        <w:rPr>
          <w:sz w:val="16"/>
          <w:szCs w:val="16"/>
        </w:rPr>
      </w:pPr>
      <w:r w:rsidRPr="00F46384">
        <w:rPr>
          <w:sz w:val="16"/>
          <w:szCs w:val="16"/>
        </w:rPr>
        <w:t>The largest increases in the value of Western Australia’s minerals and petroleum sales in 20</w:t>
      </w:r>
      <w:r w:rsidR="00795C9B" w:rsidRPr="00F46384">
        <w:rPr>
          <w:sz w:val="16"/>
          <w:szCs w:val="16"/>
        </w:rPr>
        <w:t>25</w:t>
      </w:r>
      <w:r w:rsidRPr="00F46384">
        <w:rPr>
          <w:sz w:val="16"/>
          <w:szCs w:val="16"/>
        </w:rPr>
        <w:t xml:space="preserve"> were in:</w:t>
      </w:r>
    </w:p>
    <w:p w14:paraId="08A9D212" w14:textId="30962FFB" w:rsidR="00233755" w:rsidRPr="00F46384" w:rsidRDefault="00233755" w:rsidP="006058E8">
      <w:pPr>
        <w:pStyle w:val="ListParagraph"/>
        <w:numPr>
          <w:ilvl w:val="0"/>
          <w:numId w:val="10"/>
        </w:numPr>
        <w:spacing w:before="40" w:after="40"/>
        <w:ind w:right="227" w:hanging="357"/>
        <w:contextualSpacing w:val="0"/>
        <w:jc w:val="both"/>
        <w:rPr>
          <w:sz w:val="16"/>
          <w:szCs w:val="16"/>
        </w:rPr>
      </w:pPr>
      <w:r w:rsidRPr="00F46384">
        <w:rPr>
          <w:sz w:val="16"/>
          <w:szCs w:val="16"/>
        </w:rPr>
        <w:t>gold (up $</w:t>
      </w:r>
      <w:r w:rsidR="00CD02F6" w:rsidRPr="00F46384">
        <w:rPr>
          <w:sz w:val="16"/>
          <w:szCs w:val="16"/>
        </w:rPr>
        <w:t>1</w:t>
      </w:r>
      <w:r w:rsidR="008245DB" w:rsidRPr="00F46384">
        <w:rPr>
          <w:sz w:val="16"/>
          <w:szCs w:val="16"/>
        </w:rPr>
        <w:t>2.6</w:t>
      </w:r>
      <w:r w:rsidRPr="00F46384">
        <w:rPr>
          <w:sz w:val="16"/>
          <w:szCs w:val="16"/>
        </w:rPr>
        <w:t xml:space="preserve"> billion or </w:t>
      </w:r>
      <w:r w:rsidR="006D7759" w:rsidRPr="00F46384">
        <w:rPr>
          <w:sz w:val="16"/>
          <w:szCs w:val="16"/>
        </w:rPr>
        <w:t>53.1</w:t>
      </w:r>
      <w:r w:rsidRPr="00F46384">
        <w:rPr>
          <w:sz w:val="16"/>
          <w:szCs w:val="16"/>
        </w:rPr>
        <w:t>%)</w:t>
      </w:r>
    </w:p>
    <w:p w14:paraId="0D77CA39" w14:textId="4D0CCDA0" w:rsidR="008245DB" w:rsidRPr="00F46384" w:rsidRDefault="008245DB" w:rsidP="006058E8">
      <w:pPr>
        <w:pStyle w:val="ListParagraph"/>
        <w:numPr>
          <w:ilvl w:val="0"/>
          <w:numId w:val="10"/>
        </w:numPr>
        <w:spacing w:before="40" w:after="40"/>
        <w:ind w:right="227" w:hanging="357"/>
        <w:contextualSpacing w:val="0"/>
        <w:jc w:val="both"/>
        <w:rPr>
          <w:sz w:val="16"/>
          <w:szCs w:val="16"/>
        </w:rPr>
      </w:pPr>
      <w:r w:rsidRPr="00F46384">
        <w:rPr>
          <w:sz w:val="16"/>
          <w:szCs w:val="16"/>
        </w:rPr>
        <w:t>alumina (up $</w:t>
      </w:r>
      <w:r w:rsidR="001C6661" w:rsidRPr="00F46384">
        <w:rPr>
          <w:sz w:val="16"/>
          <w:szCs w:val="16"/>
        </w:rPr>
        <w:t>0.3 billion or 4.5%)</w:t>
      </w:r>
    </w:p>
    <w:p w14:paraId="75ECB4BC" w14:textId="0CBB6E01" w:rsidR="00233755" w:rsidRPr="00F46384" w:rsidRDefault="000D7BB6" w:rsidP="006058E8">
      <w:pPr>
        <w:pStyle w:val="ListParagraph"/>
        <w:numPr>
          <w:ilvl w:val="0"/>
          <w:numId w:val="10"/>
        </w:numPr>
        <w:spacing w:before="40" w:after="40"/>
        <w:ind w:right="227" w:hanging="357"/>
        <w:contextualSpacing w:val="0"/>
        <w:jc w:val="both"/>
        <w:rPr>
          <w:sz w:val="16"/>
          <w:szCs w:val="16"/>
        </w:rPr>
      </w:pPr>
      <w:r w:rsidRPr="00F46384">
        <w:rPr>
          <w:sz w:val="16"/>
          <w:szCs w:val="16"/>
        </w:rPr>
        <w:t>mineral sands</w:t>
      </w:r>
      <w:r w:rsidR="00233755" w:rsidRPr="00F46384">
        <w:rPr>
          <w:sz w:val="16"/>
          <w:szCs w:val="16"/>
        </w:rPr>
        <w:t xml:space="preserve"> (up $</w:t>
      </w:r>
      <w:r w:rsidR="009631F7" w:rsidRPr="00F46384">
        <w:rPr>
          <w:sz w:val="16"/>
          <w:szCs w:val="16"/>
        </w:rPr>
        <w:t>0.2</w:t>
      </w:r>
      <w:r w:rsidR="00233755" w:rsidRPr="00F46384">
        <w:rPr>
          <w:sz w:val="16"/>
          <w:szCs w:val="16"/>
        </w:rPr>
        <w:t xml:space="preserve"> billion or </w:t>
      </w:r>
      <w:r w:rsidR="00610C60" w:rsidRPr="00F46384">
        <w:rPr>
          <w:sz w:val="16"/>
          <w:szCs w:val="16"/>
        </w:rPr>
        <w:t>16.4</w:t>
      </w:r>
      <w:r w:rsidR="00233755" w:rsidRPr="00F46384">
        <w:rPr>
          <w:sz w:val="16"/>
          <w:szCs w:val="16"/>
        </w:rPr>
        <w:t>%).</w:t>
      </w:r>
    </w:p>
    <w:p w14:paraId="14DE89F9" w14:textId="2C11DF56" w:rsidR="00233755" w:rsidRPr="00F46384" w:rsidRDefault="00233755" w:rsidP="006058E8">
      <w:pPr>
        <w:pStyle w:val="ListParagraph"/>
        <w:numPr>
          <w:ilvl w:val="0"/>
          <w:numId w:val="9"/>
        </w:numPr>
        <w:spacing w:before="40" w:after="40"/>
        <w:ind w:right="227" w:hanging="357"/>
        <w:contextualSpacing w:val="0"/>
        <w:jc w:val="both"/>
        <w:rPr>
          <w:sz w:val="16"/>
          <w:szCs w:val="16"/>
        </w:rPr>
      </w:pPr>
      <w:r w:rsidRPr="00F46384">
        <w:rPr>
          <w:sz w:val="16"/>
          <w:szCs w:val="16"/>
        </w:rPr>
        <w:t>The largest decreases in the value of Western Australia’s minerals and petroleum sales in 20</w:t>
      </w:r>
      <w:r w:rsidR="00F111AC" w:rsidRPr="00F46384">
        <w:rPr>
          <w:sz w:val="16"/>
          <w:szCs w:val="16"/>
        </w:rPr>
        <w:t>25</w:t>
      </w:r>
      <w:r w:rsidRPr="00F46384">
        <w:rPr>
          <w:sz w:val="16"/>
          <w:szCs w:val="16"/>
        </w:rPr>
        <w:t xml:space="preserve"> were in:</w:t>
      </w:r>
    </w:p>
    <w:p w14:paraId="2710CE84" w14:textId="5635FB49" w:rsidR="000D76D3" w:rsidRPr="00F46384" w:rsidRDefault="001C6661" w:rsidP="000D76D3">
      <w:pPr>
        <w:pStyle w:val="ListParagraph"/>
        <w:numPr>
          <w:ilvl w:val="0"/>
          <w:numId w:val="10"/>
        </w:numPr>
        <w:spacing w:before="40" w:after="40"/>
        <w:ind w:right="227" w:hanging="357"/>
        <w:contextualSpacing w:val="0"/>
        <w:jc w:val="both"/>
        <w:rPr>
          <w:sz w:val="16"/>
          <w:szCs w:val="16"/>
        </w:rPr>
      </w:pPr>
      <w:r w:rsidRPr="00F46384">
        <w:rPr>
          <w:sz w:val="16"/>
          <w:szCs w:val="16"/>
        </w:rPr>
        <w:t>i</w:t>
      </w:r>
      <w:r w:rsidR="000D76D3" w:rsidRPr="00F46384">
        <w:rPr>
          <w:sz w:val="16"/>
          <w:szCs w:val="16"/>
        </w:rPr>
        <w:t>ron ore (down $</w:t>
      </w:r>
      <w:r w:rsidR="005E48AB" w:rsidRPr="00F46384">
        <w:rPr>
          <w:sz w:val="16"/>
          <w:szCs w:val="16"/>
        </w:rPr>
        <w:t>9.9</w:t>
      </w:r>
      <w:r w:rsidR="000D76D3" w:rsidRPr="00F46384">
        <w:rPr>
          <w:sz w:val="16"/>
          <w:szCs w:val="16"/>
        </w:rPr>
        <w:t xml:space="preserve"> billion or </w:t>
      </w:r>
      <w:r w:rsidR="003C3909" w:rsidRPr="00F46384">
        <w:rPr>
          <w:sz w:val="16"/>
          <w:szCs w:val="16"/>
        </w:rPr>
        <w:t>7.3</w:t>
      </w:r>
      <w:r w:rsidR="000D76D3" w:rsidRPr="00F46384">
        <w:rPr>
          <w:sz w:val="16"/>
          <w:szCs w:val="16"/>
        </w:rPr>
        <w:t>%)</w:t>
      </w:r>
    </w:p>
    <w:p w14:paraId="07AA47C9" w14:textId="049A350D" w:rsidR="007C34FD" w:rsidRPr="00F46384" w:rsidRDefault="007C34FD" w:rsidP="007C34FD">
      <w:pPr>
        <w:pStyle w:val="ListParagraph"/>
        <w:numPr>
          <w:ilvl w:val="0"/>
          <w:numId w:val="10"/>
        </w:numPr>
        <w:spacing w:before="40" w:after="40"/>
        <w:ind w:right="227" w:hanging="357"/>
        <w:contextualSpacing w:val="0"/>
        <w:jc w:val="both"/>
        <w:rPr>
          <w:sz w:val="16"/>
          <w:szCs w:val="16"/>
        </w:rPr>
      </w:pPr>
      <w:r w:rsidRPr="00F46384">
        <w:rPr>
          <w:sz w:val="16"/>
          <w:szCs w:val="16"/>
        </w:rPr>
        <w:t>LNG (down $</w:t>
      </w:r>
      <w:r w:rsidR="006A0E0D" w:rsidRPr="00F46384">
        <w:rPr>
          <w:sz w:val="16"/>
          <w:szCs w:val="16"/>
        </w:rPr>
        <w:t>3.</w:t>
      </w:r>
      <w:r w:rsidR="005E48AB" w:rsidRPr="00F46384">
        <w:rPr>
          <w:sz w:val="16"/>
          <w:szCs w:val="16"/>
        </w:rPr>
        <w:t>8</w:t>
      </w:r>
      <w:r w:rsidRPr="00F46384">
        <w:rPr>
          <w:sz w:val="16"/>
          <w:szCs w:val="16"/>
        </w:rPr>
        <w:t xml:space="preserve"> billion or </w:t>
      </w:r>
      <w:r w:rsidR="00AB144B" w:rsidRPr="00F46384">
        <w:rPr>
          <w:sz w:val="16"/>
          <w:szCs w:val="16"/>
        </w:rPr>
        <w:t>10.7</w:t>
      </w:r>
      <w:r w:rsidRPr="00F46384">
        <w:rPr>
          <w:sz w:val="16"/>
          <w:szCs w:val="16"/>
        </w:rPr>
        <w:t>%)</w:t>
      </w:r>
    </w:p>
    <w:p w14:paraId="385FDF90" w14:textId="57455036" w:rsidR="00233755" w:rsidRPr="00F46384" w:rsidRDefault="00E83F17" w:rsidP="006058E8">
      <w:pPr>
        <w:pStyle w:val="ListParagraph"/>
        <w:numPr>
          <w:ilvl w:val="0"/>
          <w:numId w:val="10"/>
        </w:numPr>
        <w:spacing w:before="40" w:after="40"/>
        <w:ind w:right="227" w:hanging="357"/>
        <w:contextualSpacing w:val="0"/>
        <w:jc w:val="both"/>
        <w:rPr>
          <w:sz w:val="16"/>
          <w:szCs w:val="16"/>
        </w:rPr>
      </w:pPr>
      <w:r w:rsidRPr="00F46384">
        <w:rPr>
          <w:sz w:val="16"/>
          <w:szCs w:val="16"/>
        </w:rPr>
        <w:t>nickel</w:t>
      </w:r>
      <w:r w:rsidR="00233755" w:rsidRPr="00F46384">
        <w:rPr>
          <w:sz w:val="16"/>
          <w:szCs w:val="16"/>
        </w:rPr>
        <w:t xml:space="preserve"> (down $</w:t>
      </w:r>
      <w:r w:rsidR="00FC6422" w:rsidRPr="00F46384">
        <w:rPr>
          <w:sz w:val="16"/>
          <w:szCs w:val="16"/>
        </w:rPr>
        <w:t>2</w:t>
      </w:r>
      <w:r w:rsidR="0085515A" w:rsidRPr="00F46384">
        <w:rPr>
          <w:sz w:val="16"/>
          <w:szCs w:val="16"/>
        </w:rPr>
        <w:t>.0</w:t>
      </w:r>
      <w:r w:rsidR="00233755" w:rsidRPr="00F46384">
        <w:rPr>
          <w:sz w:val="16"/>
          <w:szCs w:val="16"/>
        </w:rPr>
        <w:t xml:space="preserve"> billion or </w:t>
      </w:r>
      <w:r w:rsidR="00AB144B" w:rsidRPr="00F46384">
        <w:rPr>
          <w:sz w:val="16"/>
          <w:szCs w:val="16"/>
        </w:rPr>
        <w:t>61.5</w:t>
      </w:r>
      <w:r w:rsidR="00233755" w:rsidRPr="00F46384">
        <w:rPr>
          <w:sz w:val="16"/>
          <w:szCs w:val="16"/>
        </w:rPr>
        <w:t>%)</w:t>
      </w:r>
      <w:r w:rsidR="001A25B9" w:rsidRPr="00F46384">
        <w:rPr>
          <w:sz w:val="16"/>
          <w:szCs w:val="16"/>
        </w:rPr>
        <w:t>.</w:t>
      </w:r>
    </w:p>
    <w:p w14:paraId="7A0A7D80" w14:textId="77777777" w:rsidR="00233755" w:rsidRPr="00F46384" w:rsidRDefault="00233755" w:rsidP="006058E8">
      <w:pPr>
        <w:pStyle w:val="ListParagraph"/>
        <w:numPr>
          <w:ilvl w:val="0"/>
          <w:numId w:val="10"/>
        </w:numPr>
        <w:spacing w:before="40" w:after="40"/>
        <w:ind w:right="227" w:hanging="357"/>
        <w:contextualSpacing w:val="0"/>
        <w:jc w:val="both"/>
        <w:rPr>
          <w:sz w:val="16"/>
          <w:szCs w:val="16"/>
        </w:rPr>
        <w:sectPr w:rsidR="00233755" w:rsidRPr="00F46384" w:rsidSect="00233755">
          <w:type w:val="continuous"/>
          <w:pgSz w:w="11907" w:h="16840" w:code="9"/>
          <w:pgMar w:top="1701" w:right="425" w:bottom="567" w:left="567" w:header="709" w:footer="709" w:gutter="0"/>
          <w:cols w:num="2" w:space="113"/>
          <w:docGrid w:linePitch="360"/>
        </w:sectPr>
      </w:pPr>
    </w:p>
    <w:p w14:paraId="7F7D9467" w14:textId="639721DC"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56" w:name="_Primary_industries_and"/>
      <w:bookmarkEnd w:id="56"/>
      <w:r w:rsidRPr="008F7AA0">
        <w:rPr>
          <w:bCs/>
          <w:color w:val="004C3D"/>
          <w:sz w:val="24"/>
          <w:szCs w:val="24"/>
        </w:rPr>
        <w:t>Primary industries</w:t>
      </w:r>
      <w:r w:rsidR="00C83999">
        <w:rPr>
          <w:bCs/>
          <w:color w:val="004C3D"/>
          <w:sz w:val="24"/>
          <w:szCs w:val="24"/>
        </w:rPr>
        <w:t>, manufacturing</w:t>
      </w:r>
      <w:r w:rsidRPr="008F7AA0">
        <w:rPr>
          <w:bCs/>
          <w:color w:val="004C3D"/>
          <w:sz w:val="24"/>
          <w:szCs w:val="24"/>
        </w:rPr>
        <w:t xml:space="preserve"> and defence</w:t>
      </w:r>
    </w:p>
    <w:p w14:paraId="0FB32BD5"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09BA7658" w14:textId="06F189A1" w:rsidR="00233755" w:rsidRPr="00ED7BE7" w:rsidRDefault="00233755" w:rsidP="00DE46B2">
      <w:pPr>
        <w:pStyle w:val="Heading4"/>
        <w:spacing w:before="0"/>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sidRPr="00ED7BE7">
        <w:rPr>
          <w:i w:val="0"/>
          <w:iCs w:val="0"/>
          <w:color w:val="00997A"/>
          <w:sz w:val="20"/>
          <w:szCs w:val="20"/>
        </w:rPr>
        <w:t>Exports of agricultural commodities</w:t>
      </w:r>
    </w:p>
    <w:p w14:paraId="515AD094" w14:textId="24561267" w:rsidR="00233755" w:rsidRPr="007B1AE5" w:rsidRDefault="00BC53B8" w:rsidP="00233755">
      <w:r>
        <w:rPr>
          <w:noProof/>
        </w:rPr>
        <w:drawing>
          <wp:inline distT="0" distB="0" distL="0" distR="0" wp14:anchorId="6C849234" wp14:editId="4CAE5165">
            <wp:extent cx="3419475" cy="2107184"/>
            <wp:effectExtent l="0" t="0" r="0" b="7620"/>
            <wp:docPr id="9031261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431780" cy="2114767"/>
                    </a:xfrm>
                    <a:prstGeom prst="rect">
                      <a:avLst/>
                    </a:prstGeom>
                    <a:noFill/>
                    <a:ln>
                      <a:noFill/>
                    </a:ln>
                  </pic:spPr>
                </pic:pic>
              </a:graphicData>
            </a:graphic>
          </wp:inline>
        </w:drawing>
      </w:r>
    </w:p>
    <w:p w14:paraId="2400A9F7" w14:textId="720EE0D2" w:rsidR="00233755" w:rsidRPr="00A64CA4" w:rsidRDefault="00233755" w:rsidP="003A3A20">
      <w:pPr>
        <w:jc w:val="both"/>
        <w:rPr>
          <w:sz w:val="10"/>
          <w:szCs w:val="10"/>
        </w:rPr>
      </w:pPr>
      <w:r>
        <w:rPr>
          <w:sz w:val="10"/>
          <w:szCs w:val="10"/>
        </w:rPr>
        <w:t xml:space="preserve">Note – </w:t>
      </w:r>
      <w:r w:rsidRPr="00AF759E">
        <w:rPr>
          <w:sz w:val="10"/>
          <w:szCs w:val="10"/>
        </w:rPr>
        <w:t xml:space="preserve">Current prices. Original series. Total excludes confidential items. (a) Confidential before </w:t>
      </w:r>
      <w:r w:rsidR="00253F0B">
        <w:rPr>
          <w:sz w:val="10"/>
          <w:szCs w:val="10"/>
        </w:rPr>
        <w:t>April</w:t>
      </w:r>
      <w:r w:rsidRPr="00AF759E">
        <w:rPr>
          <w:sz w:val="10"/>
          <w:szCs w:val="10"/>
        </w:rPr>
        <w:t xml:space="preserve"> 2018.</w:t>
      </w:r>
      <w:r w:rsidR="00253F0B">
        <w:rPr>
          <w:sz w:val="10"/>
          <w:szCs w:val="10"/>
        </w:rPr>
        <w:t xml:space="preserve"> </w:t>
      </w:r>
      <w:r w:rsidR="00253F0B" w:rsidRPr="00A64CA4">
        <w:rPr>
          <w:sz w:val="10"/>
          <w:szCs w:val="10"/>
        </w:rPr>
        <w:t>(b) Includes cereal preparations.</w:t>
      </w:r>
    </w:p>
    <w:p w14:paraId="4885274C" w14:textId="77777777" w:rsidR="00233755" w:rsidRPr="00AF759E" w:rsidRDefault="00233755" w:rsidP="003A3A20">
      <w:pPr>
        <w:jc w:val="both"/>
        <w:rPr>
          <w:sz w:val="10"/>
          <w:szCs w:val="10"/>
        </w:rPr>
      </w:pPr>
      <w:r w:rsidRPr="00AF759E">
        <w:rPr>
          <w:sz w:val="10"/>
          <w:szCs w:val="10"/>
        </w:rPr>
        <w:t>Source: Based on ABS data.</w:t>
      </w:r>
    </w:p>
    <w:p w14:paraId="37415BC9" w14:textId="7D800E60" w:rsidR="00233755" w:rsidRPr="00223BEC"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223BEC">
        <w:rPr>
          <w:sz w:val="16"/>
          <w:szCs w:val="16"/>
        </w:rPr>
        <w:t xml:space="preserve">Agriculture </w:t>
      </w:r>
      <w:r>
        <w:rPr>
          <w:sz w:val="16"/>
          <w:szCs w:val="16"/>
        </w:rPr>
        <w:t>has long been one of</w:t>
      </w:r>
      <w:r w:rsidRPr="00223BEC">
        <w:rPr>
          <w:sz w:val="16"/>
          <w:szCs w:val="16"/>
        </w:rPr>
        <w:t xml:space="preserve"> Western Australia’s largest export industr</w:t>
      </w:r>
      <w:r>
        <w:rPr>
          <w:sz w:val="16"/>
          <w:szCs w:val="16"/>
        </w:rPr>
        <w:t>ies</w:t>
      </w:r>
      <w:r w:rsidRPr="00223BEC">
        <w:rPr>
          <w:sz w:val="16"/>
          <w:szCs w:val="16"/>
        </w:rPr>
        <w:t>.</w:t>
      </w:r>
      <w:r w:rsidR="00AF7F2A">
        <w:rPr>
          <w:sz w:val="16"/>
          <w:szCs w:val="16"/>
        </w:rPr>
        <w:t xml:space="preserve"> </w:t>
      </w:r>
      <w:r w:rsidR="002F0BAE">
        <w:rPr>
          <w:sz w:val="16"/>
          <w:szCs w:val="16"/>
        </w:rPr>
        <w:t xml:space="preserve">Changes in export values </w:t>
      </w:r>
      <w:r w:rsidR="00AF7F2A" w:rsidRPr="00AF7F2A">
        <w:rPr>
          <w:sz w:val="16"/>
          <w:szCs w:val="16"/>
        </w:rPr>
        <w:t>from year to year reflect variability in growing conditions on the output of major component industries such as grain and canola as well as price fluctuations for export commodities.</w:t>
      </w:r>
    </w:p>
    <w:p w14:paraId="616B0B4E" w14:textId="78F66656" w:rsidR="00233755" w:rsidRPr="00F43D94" w:rsidRDefault="00233755" w:rsidP="006058E8">
      <w:pPr>
        <w:pStyle w:val="ListParagraph"/>
        <w:numPr>
          <w:ilvl w:val="0"/>
          <w:numId w:val="9"/>
        </w:numPr>
        <w:spacing w:before="40" w:after="40"/>
        <w:ind w:right="227" w:hanging="357"/>
        <w:contextualSpacing w:val="0"/>
        <w:jc w:val="both"/>
        <w:rPr>
          <w:sz w:val="16"/>
          <w:szCs w:val="16"/>
        </w:rPr>
      </w:pPr>
      <w:r w:rsidRPr="00F43D94">
        <w:rPr>
          <w:sz w:val="16"/>
          <w:szCs w:val="16"/>
        </w:rPr>
        <w:t xml:space="preserve">In </w:t>
      </w:r>
      <w:r w:rsidR="00253F0B" w:rsidRPr="00F43D94">
        <w:rPr>
          <w:sz w:val="16"/>
          <w:szCs w:val="16"/>
        </w:rPr>
        <w:t>2025</w:t>
      </w:r>
      <w:r w:rsidRPr="00F43D94">
        <w:rPr>
          <w:sz w:val="16"/>
          <w:szCs w:val="16"/>
        </w:rPr>
        <w:t>, Western Australia’s top agricultural exports were:</w:t>
      </w:r>
    </w:p>
    <w:p w14:paraId="629D8EA5" w14:textId="46B681C5"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wheat ($</w:t>
      </w:r>
      <w:r w:rsidR="00CC6D47" w:rsidRPr="00F43D94">
        <w:rPr>
          <w:sz w:val="16"/>
          <w:szCs w:val="16"/>
        </w:rPr>
        <w:t>4.6</w:t>
      </w:r>
      <w:r w:rsidRPr="00F43D94">
        <w:rPr>
          <w:sz w:val="16"/>
          <w:szCs w:val="16"/>
        </w:rPr>
        <w:t> billion)</w:t>
      </w:r>
    </w:p>
    <w:p w14:paraId="51762B94" w14:textId="42D5EDF7"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canola seeds ($2.</w:t>
      </w:r>
      <w:r w:rsidR="00CC6D47" w:rsidRPr="00F43D94">
        <w:rPr>
          <w:sz w:val="16"/>
          <w:szCs w:val="16"/>
        </w:rPr>
        <w:t>7</w:t>
      </w:r>
      <w:r w:rsidRPr="00F43D94">
        <w:rPr>
          <w:sz w:val="16"/>
          <w:szCs w:val="16"/>
        </w:rPr>
        <w:t> billion)</w:t>
      </w:r>
    </w:p>
    <w:p w14:paraId="3D72AC3A" w14:textId="1916A974"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barley ($</w:t>
      </w:r>
      <w:r w:rsidR="00BC1D62" w:rsidRPr="00F43D94">
        <w:rPr>
          <w:sz w:val="16"/>
          <w:szCs w:val="16"/>
        </w:rPr>
        <w:t>2.2</w:t>
      </w:r>
      <w:r w:rsidRPr="00F43D94">
        <w:rPr>
          <w:sz w:val="16"/>
          <w:szCs w:val="16"/>
        </w:rPr>
        <w:t> billion).</w:t>
      </w:r>
    </w:p>
    <w:p w14:paraId="7345F047" w14:textId="7435293C"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meat and livestock ($1.</w:t>
      </w:r>
      <w:r w:rsidR="00BC1D62" w:rsidRPr="00F43D94">
        <w:rPr>
          <w:sz w:val="16"/>
          <w:szCs w:val="16"/>
        </w:rPr>
        <w:t>8</w:t>
      </w:r>
      <w:r w:rsidRPr="00F43D94">
        <w:rPr>
          <w:sz w:val="16"/>
          <w:szCs w:val="16"/>
        </w:rPr>
        <w:t> billion).</w:t>
      </w:r>
    </w:p>
    <w:p w14:paraId="5D1FD15F" w14:textId="329038C6" w:rsidR="00233755" w:rsidRPr="00F43D94" w:rsidRDefault="005F3B18" w:rsidP="006058E8">
      <w:pPr>
        <w:pStyle w:val="ListParagraph"/>
        <w:numPr>
          <w:ilvl w:val="0"/>
          <w:numId w:val="9"/>
        </w:numPr>
        <w:spacing w:before="40" w:after="40"/>
        <w:ind w:right="227" w:hanging="357"/>
        <w:contextualSpacing w:val="0"/>
        <w:jc w:val="both"/>
        <w:rPr>
          <w:sz w:val="16"/>
          <w:szCs w:val="16"/>
        </w:rPr>
      </w:pPr>
      <w:r w:rsidRPr="00F43D94">
        <w:rPr>
          <w:sz w:val="16"/>
          <w:szCs w:val="16"/>
        </w:rPr>
        <w:t xml:space="preserve">Export values for some of Western Australia’s </w:t>
      </w:r>
      <w:r w:rsidR="00852031" w:rsidRPr="00F43D94">
        <w:rPr>
          <w:sz w:val="16"/>
          <w:szCs w:val="16"/>
        </w:rPr>
        <w:t xml:space="preserve">agricultural commodities have </w:t>
      </w:r>
      <w:r w:rsidR="009C015D" w:rsidRPr="00F43D94">
        <w:rPr>
          <w:sz w:val="16"/>
          <w:szCs w:val="16"/>
        </w:rPr>
        <w:t>been higher</w:t>
      </w:r>
      <w:r w:rsidR="00852031" w:rsidRPr="00F43D94">
        <w:rPr>
          <w:sz w:val="16"/>
          <w:szCs w:val="16"/>
        </w:rPr>
        <w:t xml:space="preserve"> in </w:t>
      </w:r>
      <w:r w:rsidR="00553B3D" w:rsidRPr="00F43D94">
        <w:rPr>
          <w:sz w:val="16"/>
          <w:szCs w:val="16"/>
        </w:rPr>
        <w:t xml:space="preserve">recent years </w:t>
      </w:r>
      <w:r w:rsidR="00335811" w:rsidRPr="00F43D94">
        <w:rPr>
          <w:sz w:val="16"/>
          <w:szCs w:val="16"/>
        </w:rPr>
        <w:t xml:space="preserve">as conducive growing conditions and restrictions in supply from other markets led to higher demand for Western Australia’s </w:t>
      </w:r>
      <w:r w:rsidR="007B7662" w:rsidRPr="00F43D94">
        <w:rPr>
          <w:sz w:val="16"/>
          <w:szCs w:val="16"/>
        </w:rPr>
        <w:t>production</w:t>
      </w:r>
      <w:r w:rsidR="00335811" w:rsidRPr="00F43D94">
        <w:rPr>
          <w:sz w:val="16"/>
          <w:szCs w:val="16"/>
        </w:rPr>
        <w:t xml:space="preserve">. </w:t>
      </w:r>
      <w:r w:rsidR="00233755" w:rsidRPr="00F43D94">
        <w:rPr>
          <w:sz w:val="16"/>
          <w:szCs w:val="16"/>
        </w:rPr>
        <w:t>Between 20</w:t>
      </w:r>
      <w:r w:rsidR="008211E4" w:rsidRPr="00F43D94">
        <w:rPr>
          <w:sz w:val="16"/>
          <w:szCs w:val="16"/>
        </w:rPr>
        <w:t>21</w:t>
      </w:r>
      <w:r w:rsidR="00233755" w:rsidRPr="00F43D94">
        <w:rPr>
          <w:sz w:val="16"/>
          <w:szCs w:val="16"/>
        </w:rPr>
        <w:t xml:space="preserve"> and 202</w:t>
      </w:r>
      <w:r w:rsidR="00DD6176" w:rsidRPr="00F43D94">
        <w:rPr>
          <w:sz w:val="16"/>
          <w:szCs w:val="16"/>
        </w:rPr>
        <w:t>5</w:t>
      </w:r>
      <w:r w:rsidR="00233755" w:rsidRPr="00F43D94">
        <w:rPr>
          <w:sz w:val="16"/>
          <w:szCs w:val="16"/>
        </w:rPr>
        <w:t>, Western Australia’s exports of:</w:t>
      </w:r>
    </w:p>
    <w:p w14:paraId="28B013D6" w14:textId="68403C0F"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 xml:space="preserve">wheat </w:t>
      </w:r>
      <w:r w:rsidR="00A143F3" w:rsidRPr="00F43D94">
        <w:rPr>
          <w:sz w:val="16"/>
          <w:szCs w:val="16"/>
        </w:rPr>
        <w:t xml:space="preserve">rose </w:t>
      </w:r>
      <w:r w:rsidR="00391473" w:rsidRPr="00F43D94">
        <w:rPr>
          <w:sz w:val="16"/>
          <w:szCs w:val="16"/>
        </w:rPr>
        <w:t>72%</w:t>
      </w:r>
      <w:r w:rsidRPr="00F43D94">
        <w:rPr>
          <w:sz w:val="16"/>
          <w:szCs w:val="16"/>
        </w:rPr>
        <w:t xml:space="preserve"> to $</w:t>
      </w:r>
      <w:r w:rsidR="006F6136" w:rsidRPr="00F43D94">
        <w:rPr>
          <w:sz w:val="16"/>
          <w:szCs w:val="16"/>
        </w:rPr>
        <w:t>4.6</w:t>
      </w:r>
      <w:r w:rsidRPr="00F43D94">
        <w:rPr>
          <w:sz w:val="16"/>
          <w:szCs w:val="16"/>
        </w:rPr>
        <w:t> billion (33% of agricultural exports</w:t>
      </w:r>
      <w:r w:rsidR="007B2482" w:rsidRPr="00F43D94">
        <w:rPr>
          <w:sz w:val="16"/>
          <w:szCs w:val="16"/>
        </w:rPr>
        <w:t xml:space="preserve"> in 2025</w:t>
      </w:r>
      <w:r w:rsidRPr="00F43D94">
        <w:rPr>
          <w:sz w:val="16"/>
          <w:szCs w:val="16"/>
        </w:rPr>
        <w:t>)</w:t>
      </w:r>
    </w:p>
    <w:p w14:paraId="05F5C8EB" w14:textId="61276061"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 xml:space="preserve">canola seeds </w:t>
      </w:r>
      <w:r w:rsidR="00D954AC" w:rsidRPr="00F43D94">
        <w:rPr>
          <w:sz w:val="16"/>
          <w:szCs w:val="16"/>
        </w:rPr>
        <w:t xml:space="preserve">rose </w:t>
      </w:r>
      <w:r w:rsidR="003F1B77" w:rsidRPr="00F43D94">
        <w:rPr>
          <w:sz w:val="16"/>
          <w:szCs w:val="16"/>
        </w:rPr>
        <w:t>56%</w:t>
      </w:r>
      <w:r w:rsidRPr="00F43D94">
        <w:rPr>
          <w:sz w:val="16"/>
          <w:szCs w:val="16"/>
        </w:rPr>
        <w:t xml:space="preserve"> to $2.</w:t>
      </w:r>
      <w:r w:rsidR="007366DE" w:rsidRPr="00F43D94">
        <w:rPr>
          <w:sz w:val="16"/>
          <w:szCs w:val="16"/>
        </w:rPr>
        <w:t>7</w:t>
      </w:r>
      <w:r w:rsidRPr="00F43D94">
        <w:rPr>
          <w:sz w:val="16"/>
          <w:szCs w:val="16"/>
        </w:rPr>
        <w:t> billion (</w:t>
      </w:r>
      <w:r w:rsidR="008E245B" w:rsidRPr="00F43D94">
        <w:rPr>
          <w:sz w:val="16"/>
          <w:szCs w:val="16"/>
        </w:rPr>
        <w:t>19</w:t>
      </w:r>
      <w:r w:rsidRPr="00F43D94">
        <w:rPr>
          <w:sz w:val="16"/>
          <w:szCs w:val="16"/>
        </w:rPr>
        <w:t>% of agricultural exports</w:t>
      </w:r>
      <w:r w:rsidR="007B2482" w:rsidRPr="00F43D94">
        <w:rPr>
          <w:sz w:val="16"/>
          <w:szCs w:val="16"/>
        </w:rPr>
        <w:t xml:space="preserve"> in 2025</w:t>
      </w:r>
      <w:r w:rsidRPr="00F43D94">
        <w:rPr>
          <w:sz w:val="16"/>
          <w:szCs w:val="16"/>
        </w:rPr>
        <w:t>).</w:t>
      </w:r>
    </w:p>
    <w:p w14:paraId="4129A07C" w14:textId="77777777" w:rsidR="00233755" w:rsidRPr="00F43D94" w:rsidRDefault="00233755" w:rsidP="006058E8">
      <w:pPr>
        <w:pStyle w:val="ListParagraph"/>
        <w:numPr>
          <w:ilvl w:val="0"/>
          <w:numId w:val="10"/>
        </w:numPr>
        <w:spacing w:before="40" w:after="40"/>
        <w:ind w:right="227"/>
        <w:rPr>
          <w:sz w:val="16"/>
          <w:szCs w:val="16"/>
        </w:rPr>
        <w:sectPr w:rsidR="00233755" w:rsidRPr="00F43D94" w:rsidSect="00233755">
          <w:type w:val="continuous"/>
          <w:pgSz w:w="11907" w:h="16840" w:code="9"/>
          <w:pgMar w:top="1701" w:right="425" w:bottom="567" w:left="567" w:header="709" w:footer="709" w:gutter="0"/>
          <w:cols w:num="2" w:space="113"/>
          <w:docGrid w:linePitch="360"/>
        </w:sectPr>
      </w:pPr>
    </w:p>
    <w:p w14:paraId="553B287A" w14:textId="3B0CC70F" w:rsidR="00DE46B2" w:rsidRPr="00ED7BE7" w:rsidRDefault="00306F59" w:rsidP="00306F59">
      <w:pPr>
        <w:pStyle w:val="Heading4"/>
        <w:rPr>
          <w:i w:val="0"/>
          <w:iCs w:val="0"/>
          <w:color w:val="00997A"/>
          <w:sz w:val="20"/>
          <w:szCs w:val="20"/>
        </w:rPr>
        <w:sectPr w:rsidR="00DE46B2" w:rsidRPr="00ED7BE7" w:rsidSect="00DE46B2">
          <w:type w:val="continuous"/>
          <w:pgSz w:w="11907" w:h="16840" w:code="9"/>
          <w:pgMar w:top="1701" w:right="425" w:bottom="567" w:left="567" w:header="709" w:footer="709" w:gutter="0"/>
          <w:cols w:space="720"/>
          <w:docGrid w:linePitch="360"/>
        </w:sectPr>
      </w:pPr>
      <w:bookmarkStart w:id="57" w:name="_Hlk158901883"/>
      <w:r w:rsidRPr="00776002">
        <w:rPr>
          <w:i w:val="0"/>
          <w:iCs w:val="0"/>
          <w:color w:val="00997A"/>
          <w:sz w:val="20"/>
          <w:szCs w:val="20"/>
        </w:rPr>
        <w:t>Manufacturing</w:t>
      </w:r>
      <w:r w:rsidR="00DE46B2" w:rsidRPr="00776002">
        <w:rPr>
          <w:i w:val="0"/>
          <w:iCs w:val="0"/>
          <w:color w:val="00997A"/>
          <w:sz w:val="20"/>
          <w:szCs w:val="20"/>
        </w:rPr>
        <w:t xml:space="preserve"> industry</w:t>
      </w:r>
      <w:bookmarkEnd w:id="57"/>
      <w:r w:rsidR="00DE46B2" w:rsidRPr="00776002">
        <w:rPr>
          <w:i w:val="0"/>
          <w:iCs w:val="0"/>
          <w:color w:val="00997A"/>
          <w:sz w:val="20"/>
          <w:szCs w:val="20"/>
        </w:rPr>
        <w:t xml:space="preserve"> gross value added</w:t>
      </w:r>
    </w:p>
    <w:p w14:paraId="598CA4C3" w14:textId="6C42F324" w:rsidR="00DE46B2" w:rsidRPr="007B1AE5" w:rsidRDefault="00632EDB" w:rsidP="00DE46B2">
      <w:r>
        <w:rPr>
          <w:noProof/>
        </w:rPr>
        <w:drawing>
          <wp:inline distT="0" distB="0" distL="0" distR="0" wp14:anchorId="393DE581" wp14:editId="381C3FC3">
            <wp:extent cx="3420000" cy="2107010"/>
            <wp:effectExtent l="0" t="0" r="9525" b="7620"/>
            <wp:docPr id="203553546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0399C1E2" w14:textId="77777777" w:rsidR="00DE46B2" w:rsidRPr="00AF759E" w:rsidRDefault="00DE46B2" w:rsidP="00DE46B2">
      <w:pPr>
        <w:jc w:val="both"/>
        <w:rPr>
          <w:sz w:val="10"/>
          <w:szCs w:val="10"/>
        </w:rPr>
      </w:pPr>
      <w:r w:rsidRPr="000C0C45">
        <w:rPr>
          <w:sz w:val="10"/>
        </w:rPr>
        <w:t xml:space="preserve">Note – </w:t>
      </w:r>
      <w:r w:rsidRPr="00AF759E">
        <w:rPr>
          <w:sz w:val="10"/>
          <w:szCs w:val="10"/>
        </w:rPr>
        <w:t>Current prices. Original series.</w:t>
      </w:r>
    </w:p>
    <w:p w14:paraId="3CAFA3F0" w14:textId="77777777" w:rsidR="00DE46B2" w:rsidRPr="00AF759E" w:rsidRDefault="00DE46B2" w:rsidP="00DE46B2">
      <w:pPr>
        <w:jc w:val="both"/>
        <w:rPr>
          <w:sz w:val="10"/>
          <w:szCs w:val="10"/>
        </w:rPr>
      </w:pPr>
      <w:r w:rsidRPr="00AF759E">
        <w:rPr>
          <w:sz w:val="10"/>
          <w:szCs w:val="10"/>
        </w:rPr>
        <w:t>Source: Based on ABS data.</w:t>
      </w:r>
    </w:p>
    <w:p w14:paraId="43783BB6" w14:textId="03261F36" w:rsidR="007B7662" w:rsidRPr="008C05CA" w:rsidRDefault="00DE46B2" w:rsidP="00917550">
      <w:pPr>
        <w:pStyle w:val="ListParagraph"/>
        <w:numPr>
          <w:ilvl w:val="0"/>
          <w:numId w:val="9"/>
        </w:numPr>
        <w:spacing w:before="40" w:after="40"/>
        <w:ind w:right="227" w:hanging="357"/>
        <w:contextualSpacing w:val="0"/>
        <w:jc w:val="both"/>
        <w:rPr>
          <w:color w:val="000000" w:themeColor="text1"/>
          <w:sz w:val="16"/>
          <w:szCs w:val="16"/>
        </w:rPr>
      </w:pPr>
      <w:r w:rsidRPr="007B1AE5">
        <w:br w:type="column"/>
      </w:r>
      <w:r w:rsidR="00BD0A08" w:rsidRPr="008C05CA">
        <w:rPr>
          <w:color w:val="000000" w:themeColor="text1"/>
          <w:sz w:val="16"/>
          <w:szCs w:val="16"/>
        </w:rPr>
        <w:t xml:space="preserve">Western Australia’s manufacturing industry </w:t>
      </w:r>
      <w:r w:rsidR="008C3710" w:rsidRPr="008C05CA">
        <w:rPr>
          <w:color w:val="000000" w:themeColor="text1"/>
          <w:sz w:val="16"/>
          <w:szCs w:val="16"/>
        </w:rPr>
        <w:t xml:space="preserve">includes </w:t>
      </w:r>
      <w:r w:rsidR="005E3B64" w:rsidRPr="008C05CA">
        <w:rPr>
          <w:color w:val="000000" w:themeColor="text1"/>
          <w:sz w:val="16"/>
          <w:szCs w:val="16"/>
        </w:rPr>
        <w:t xml:space="preserve">minerals processing </w:t>
      </w:r>
      <w:r w:rsidR="004804E8" w:rsidRPr="008C05CA">
        <w:rPr>
          <w:color w:val="000000" w:themeColor="text1"/>
          <w:sz w:val="16"/>
          <w:szCs w:val="16"/>
        </w:rPr>
        <w:t xml:space="preserve">facilities located throughout the </w:t>
      </w:r>
      <w:r w:rsidR="00FA2D3A" w:rsidRPr="008C05CA">
        <w:rPr>
          <w:color w:val="000000" w:themeColor="text1"/>
          <w:sz w:val="16"/>
          <w:szCs w:val="16"/>
        </w:rPr>
        <w:t>State</w:t>
      </w:r>
      <w:r w:rsidR="008C3710" w:rsidRPr="008C05CA">
        <w:rPr>
          <w:color w:val="000000" w:themeColor="text1"/>
          <w:sz w:val="16"/>
          <w:szCs w:val="16"/>
        </w:rPr>
        <w:t xml:space="preserve"> (such as </w:t>
      </w:r>
      <w:r w:rsidR="00420D87" w:rsidRPr="008C05CA">
        <w:rPr>
          <w:color w:val="000000" w:themeColor="text1"/>
          <w:sz w:val="16"/>
          <w:szCs w:val="16"/>
        </w:rPr>
        <w:t xml:space="preserve">gold, </w:t>
      </w:r>
      <w:r w:rsidR="008C3710" w:rsidRPr="008C05CA">
        <w:rPr>
          <w:color w:val="000000" w:themeColor="text1"/>
          <w:sz w:val="16"/>
          <w:szCs w:val="16"/>
        </w:rPr>
        <w:t>alumina and lithium refineries)</w:t>
      </w:r>
      <w:r w:rsidR="00FA2D3A" w:rsidRPr="008C05CA">
        <w:rPr>
          <w:color w:val="000000" w:themeColor="text1"/>
          <w:sz w:val="16"/>
          <w:szCs w:val="16"/>
        </w:rPr>
        <w:t xml:space="preserve">, </w:t>
      </w:r>
      <w:r w:rsidR="00981814" w:rsidRPr="008C05CA">
        <w:rPr>
          <w:color w:val="000000" w:themeColor="text1"/>
          <w:sz w:val="16"/>
          <w:szCs w:val="16"/>
        </w:rPr>
        <w:t xml:space="preserve">facilities that </w:t>
      </w:r>
      <w:r w:rsidR="00367BE6" w:rsidRPr="008C05CA">
        <w:rPr>
          <w:color w:val="000000" w:themeColor="text1"/>
          <w:sz w:val="16"/>
          <w:szCs w:val="16"/>
        </w:rPr>
        <w:t>process</w:t>
      </w:r>
      <w:r w:rsidR="00C12487" w:rsidRPr="008C05CA">
        <w:rPr>
          <w:color w:val="000000" w:themeColor="text1"/>
          <w:sz w:val="16"/>
          <w:szCs w:val="16"/>
        </w:rPr>
        <w:t xml:space="preserve"> agricultural commodities</w:t>
      </w:r>
      <w:r w:rsidR="00FA2085" w:rsidRPr="008C05CA">
        <w:rPr>
          <w:color w:val="000000" w:themeColor="text1"/>
          <w:sz w:val="16"/>
          <w:szCs w:val="16"/>
        </w:rPr>
        <w:t>,</w:t>
      </w:r>
      <w:r w:rsidR="00C12487" w:rsidRPr="008C05CA">
        <w:rPr>
          <w:color w:val="000000" w:themeColor="text1"/>
          <w:sz w:val="16"/>
          <w:szCs w:val="16"/>
        </w:rPr>
        <w:t xml:space="preserve"> </w:t>
      </w:r>
      <w:r w:rsidR="00402CD5" w:rsidRPr="008C05CA">
        <w:rPr>
          <w:color w:val="000000" w:themeColor="text1"/>
          <w:sz w:val="16"/>
          <w:szCs w:val="16"/>
        </w:rPr>
        <w:t xml:space="preserve">and </w:t>
      </w:r>
      <w:r w:rsidR="00FA2085" w:rsidRPr="008C05CA">
        <w:rPr>
          <w:color w:val="000000" w:themeColor="text1"/>
          <w:sz w:val="16"/>
          <w:szCs w:val="16"/>
        </w:rPr>
        <w:t>advanced manufacturing activities such as shipbuilding.</w:t>
      </w:r>
    </w:p>
    <w:p w14:paraId="393107CD" w14:textId="497FB60F" w:rsidR="00306F59" w:rsidRPr="008C05CA" w:rsidRDefault="004D32B1" w:rsidP="00917550">
      <w:pPr>
        <w:pStyle w:val="ListParagraph"/>
        <w:numPr>
          <w:ilvl w:val="0"/>
          <w:numId w:val="9"/>
        </w:numPr>
        <w:spacing w:before="40" w:after="40"/>
        <w:ind w:right="227" w:hanging="357"/>
        <w:contextualSpacing w:val="0"/>
        <w:jc w:val="both"/>
        <w:rPr>
          <w:color w:val="000000" w:themeColor="text1"/>
          <w:sz w:val="16"/>
          <w:szCs w:val="16"/>
        </w:rPr>
      </w:pPr>
      <w:r w:rsidRPr="008C05CA">
        <w:rPr>
          <w:color w:val="000000" w:themeColor="text1"/>
          <w:sz w:val="16"/>
          <w:szCs w:val="16"/>
        </w:rPr>
        <w:t xml:space="preserve">The GVA of Western Australia’s manufacturing industry has increased </w:t>
      </w:r>
      <w:r w:rsidR="003E65D6" w:rsidRPr="008C05CA">
        <w:rPr>
          <w:color w:val="000000" w:themeColor="text1"/>
          <w:sz w:val="16"/>
          <w:szCs w:val="16"/>
        </w:rPr>
        <w:t>in recent years after a period of around ten years o</w:t>
      </w:r>
      <w:r w:rsidR="00917550" w:rsidRPr="008C05CA">
        <w:rPr>
          <w:color w:val="000000" w:themeColor="text1"/>
          <w:sz w:val="16"/>
          <w:szCs w:val="16"/>
        </w:rPr>
        <w:t>f little change.</w:t>
      </w:r>
    </w:p>
    <w:p w14:paraId="73255691" w14:textId="48262817" w:rsidR="005D30E8" w:rsidRPr="00524A92" w:rsidRDefault="00100F2B" w:rsidP="008D1B57">
      <w:pPr>
        <w:pStyle w:val="ListParagraph"/>
        <w:numPr>
          <w:ilvl w:val="0"/>
          <w:numId w:val="10"/>
        </w:numPr>
        <w:spacing w:before="40" w:after="40"/>
        <w:ind w:right="227" w:hanging="357"/>
        <w:contextualSpacing w:val="0"/>
        <w:jc w:val="both"/>
        <w:rPr>
          <w:sz w:val="16"/>
          <w:szCs w:val="16"/>
        </w:rPr>
      </w:pPr>
      <w:r w:rsidRPr="00524A92">
        <w:rPr>
          <w:sz w:val="16"/>
          <w:szCs w:val="16"/>
        </w:rPr>
        <w:t xml:space="preserve">The </w:t>
      </w:r>
      <w:r w:rsidR="00725301" w:rsidRPr="00524A92">
        <w:rPr>
          <w:sz w:val="16"/>
          <w:szCs w:val="16"/>
        </w:rPr>
        <w:t>GVA of Western Australia’s manufacturing industry was $22.5 billion in 2024</w:t>
      </w:r>
      <w:r w:rsidR="00725301" w:rsidRPr="00524A92">
        <w:rPr>
          <w:sz w:val="16"/>
          <w:szCs w:val="16"/>
        </w:rPr>
        <w:noBreakHyphen/>
        <w:t xml:space="preserve">25, </w:t>
      </w:r>
      <w:r w:rsidR="000655CD" w:rsidRPr="00524A92">
        <w:rPr>
          <w:sz w:val="16"/>
          <w:szCs w:val="16"/>
        </w:rPr>
        <w:t>58% more than in 2019</w:t>
      </w:r>
      <w:r w:rsidR="000655CD" w:rsidRPr="00524A92">
        <w:rPr>
          <w:sz w:val="16"/>
          <w:szCs w:val="16"/>
        </w:rPr>
        <w:noBreakHyphen/>
        <w:t>20.</w:t>
      </w:r>
    </w:p>
    <w:p w14:paraId="028D5C32" w14:textId="685A8175" w:rsidR="00FB7987" w:rsidRPr="00F43D94" w:rsidRDefault="00F02D02" w:rsidP="008D1B57">
      <w:pPr>
        <w:pStyle w:val="ListParagraph"/>
        <w:numPr>
          <w:ilvl w:val="0"/>
          <w:numId w:val="10"/>
        </w:numPr>
        <w:spacing w:before="40" w:after="40"/>
        <w:ind w:right="227" w:hanging="357"/>
        <w:contextualSpacing w:val="0"/>
        <w:jc w:val="both"/>
        <w:rPr>
          <w:sz w:val="16"/>
          <w:szCs w:val="16"/>
        </w:rPr>
      </w:pPr>
      <w:r w:rsidRPr="00F43D94">
        <w:rPr>
          <w:sz w:val="16"/>
          <w:szCs w:val="16"/>
        </w:rPr>
        <w:t xml:space="preserve">In real terms, </w:t>
      </w:r>
      <w:r w:rsidR="009B326B" w:rsidRPr="00F43D94">
        <w:rPr>
          <w:sz w:val="16"/>
          <w:szCs w:val="16"/>
        </w:rPr>
        <w:t xml:space="preserve">Western Australia’s </w:t>
      </w:r>
      <w:r w:rsidR="00D120C2" w:rsidRPr="00F43D94">
        <w:rPr>
          <w:sz w:val="16"/>
          <w:szCs w:val="16"/>
        </w:rPr>
        <w:t xml:space="preserve">manufacturing </w:t>
      </w:r>
      <w:r w:rsidR="009B326B" w:rsidRPr="00F43D94">
        <w:rPr>
          <w:sz w:val="16"/>
          <w:szCs w:val="16"/>
        </w:rPr>
        <w:t>GVA</w:t>
      </w:r>
      <w:r w:rsidR="00E86381" w:rsidRPr="00F43D94">
        <w:rPr>
          <w:sz w:val="16"/>
          <w:szCs w:val="16"/>
        </w:rPr>
        <w:t xml:space="preserve"> </w:t>
      </w:r>
      <w:r w:rsidRPr="00F43D94">
        <w:rPr>
          <w:sz w:val="16"/>
          <w:szCs w:val="16"/>
        </w:rPr>
        <w:t xml:space="preserve">rose </w:t>
      </w:r>
      <w:r w:rsidR="00CE693A" w:rsidRPr="00F43D94">
        <w:rPr>
          <w:sz w:val="16"/>
          <w:szCs w:val="16"/>
        </w:rPr>
        <w:t xml:space="preserve">15% </w:t>
      </w:r>
      <w:r w:rsidR="00E86381" w:rsidRPr="00F43D94">
        <w:rPr>
          <w:sz w:val="16"/>
          <w:szCs w:val="16"/>
        </w:rPr>
        <w:t>between 2019-20 and 2024-25</w:t>
      </w:r>
      <w:r w:rsidR="00AE1542" w:rsidRPr="00F43D94">
        <w:rPr>
          <w:sz w:val="16"/>
          <w:szCs w:val="16"/>
        </w:rPr>
        <w:t>.</w:t>
      </w:r>
    </w:p>
    <w:p w14:paraId="2414274F" w14:textId="3711ACD6" w:rsidR="00DE46B2" w:rsidRPr="008C05CA" w:rsidRDefault="000D096B" w:rsidP="00C634BD">
      <w:pPr>
        <w:pStyle w:val="ListParagraph"/>
        <w:numPr>
          <w:ilvl w:val="0"/>
          <w:numId w:val="9"/>
        </w:numPr>
        <w:spacing w:before="40" w:after="40"/>
        <w:ind w:right="227" w:hanging="357"/>
        <w:contextualSpacing w:val="0"/>
        <w:jc w:val="both"/>
        <w:rPr>
          <w:color w:val="000000" w:themeColor="text1"/>
          <w:sz w:val="16"/>
          <w:szCs w:val="16"/>
        </w:rPr>
      </w:pPr>
      <w:r w:rsidRPr="008C05CA">
        <w:rPr>
          <w:color w:val="000000" w:themeColor="text1"/>
          <w:sz w:val="16"/>
          <w:szCs w:val="16"/>
        </w:rPr>
        <w:t xml:space="preserve">Although the share of manufacturing in </w:t>
      </w:r>
      <w:r w:rsidR="006B4498" w:rsidRPr="008C05CA">
        <w:rPr>
          <w:color w:val="000000" w:themeColor="text1"/>
          <w:sz w:val="16"/>
          <w:szCs w:val="16"/>
        </w:rPr>
        <w:t xml:space="preserve">Western Australia’s and Australia’s </w:t>
      </w:r>
      <w:r w:rsidR="00F66A0A" w:rsidRPr="008C05CA">
        <w:rPr>
          <w:color w:val="000000" w:themeColor="text1"/>
          <w:sz w:val="16"/>
          <w:szCs w:val="16"/>
        </w:rPr>
        <w:t xml:space="preserve">economy has declined over the past </w:t>
      </w:r>
      <w:r w:rsidR="001B3B7E" w:rsidRPr="008C05CA">
        <w:rPr>
          <w:color w:val="000000" w:themeColor="text1"/>
          <w:sz w:val="16"/>
          <w:szCs w:val="16"/>
        </w:rPr>
        <w:t>30 years, Western Australia’s share of Australia’s manufacturing industry GVA</w:t>
      </w:r>
      <w:r w:rsidR="00AD500C" w:rsidRPr="008C05CA">
        <w:rPr>
          <w:color w:val="000000" w:themeColor="text1"/>
          <w:sz w:val="16"/>
          <w:szCs w:val="16"/>
        </w:rPr>
        <w:t xml:space="preserve"> </w:t>
      </w:r>
      <w:r w:rsidR="001B3B7E" w:rsidRPr="008C05CA">
        <w:rPr>
          <w:color w:val="000000" w:themeColor="text1"/>
          <w:sz w:val="16"/>
          <w:szCs w:val="16"/>
        </w:rPr>
        <w:t>has increased</w:t>
      </w:r>
      <w:r w:rsidR="000B5CBF" w:rsidRPr="008C05CA">
        <w:rPr>
          <w:color w:val="000000" w:themeColor="text1"/>
          <w:sz w:val="16"/>
          <w:szCs w:val="16"/>
        </w:rPr>
        <w:t xml:space="preserve"> over time</w:t>
      </w:r>
      <w:r w:rsidR="001B3B7E" w:rsidRPr="008C05CA">
        <w:rPr>
          <w:color w:val="000000" w:themeColor="text1"/>
          <w:sz w:val="16"/>
          <w:szCs w:val="16"/>
        </w:rPr>
        <w:t>.</w:t>
      </w:r>
    </w:p>
    <w:p w14:paraId="35D0EC7E" w14:textId="243A858F" w:rsidR="00C634BD" w:rsidRPr="008C05CA" w:rsidRDefault="00412F1C" w:rsidP="00C634BD">
      <w:pPr>
        <w:pStyle w:val="ListParagraph"/>
        <w:numPr>
          <w:ilvl w:val="0"/>
          <w:numId w:val="10"/>
        </w:numPr>
        <w:spacing w:before="40" w:after="40"/>
        <w:ind w:right="227" w:hanging="357"/>
        <w:contextualSpacing w:val="0"/>
        <w:jc w:val="both"/>
        <w:rPr>
          <w:color w:val="000000" w:themeColor="text1"/>
          <w:sz w:val="16"/>
          <w:szCs w:val="16"/>
        </w:rPr>
      </w:pPr>
      <w:r w:rsidRPr="008C05CA">
        <w:rPr>
          <w:color w:val="000000" w:themeColor="text1"/>
          <w:sz w:val="16"/>
          <w:szCs w:val="16"/>
        </w:rPr>
        <w:t xml:space="preserve">Western Australia’s share of Australia’s </w:t>
      </w:r>
      <w:r w:rsidR="00815739" w:rsidRPr="008C05CA">
        <w:rPr>
          <w:color w:val="000000" w:themeColor="text1"/>
          <w:sz w:val="16"/>
          <w:szCs w:val="16"/>
        </w:rPr>
        <w:t>manufacturing industry GVA increased from 7.8% in 1994</w:t>
      </w:r>
      <w:r w:rsidR="00815739" w:rsidRPr="008C05CA">
        <w:rPr>
          <w:color w:val="000000" w:themeColor="text1"/>
          <w:sz w:val="16"/>
          <w:szCs w:val="16"/>
        </w:rPr>
        <w:noBreakHyphen/>
        <w:t xml:space="preserve">95 to </w:t>
      </w:r>
      <w:r w:rsidR="00FB266C" w:rsidRPr="008C05CA">
        <w:rPr>
          <w:color w:val="000000" w:themeColor="text1"/>
          <w:sz w:val="16"/>
          <w:szCs w:val="16"/>
        </w:rPr>
        <w:t>15.2% in 2024</w:t>
      </w:r>
      <w:r w:rsidR="00FB266C" w:rsidRPr="008C05CA">
        <w:rPr>
          <w:color w:val="000000" w:themeColor="text1"/>
          <w:sz w:val="16"/>
          <w:szCs w:val="16"/>
        </w:rPr>
        <w:noBreakHyphen/>
        <w:t>25.</w:t>
      </w:r>
    </w:p>
    <w:p w14:paraId="3434BEC4" w14:textId="77777777" w:rsidR="00DE46B2" w:rsidRPr="00C634BD" w:rsidRDefault="00DE46B2" w:rsidP="00C634BD">
      <w:pPr>
        <w:pStyle w:val="ListParagraph"/>
        <w:numPr>
          <w:ilvl w:val="0"/>
          <w:numId w:val="9"/>
        </w:numPr>
        <w:spacing w:before="40" w:after="40"/>
        <w:ind w:left="357" w:right="227" w:hanging="357"/>
        <w:contextualSpacing w:val="0"/>
        <w:jc w:val="both"/>
        <w:rPr>
          <w:color w:val="00B0F0"/>
          <w:sz w:val="16"/>
          <w:szCs w:val="16"/>
        </w:rPr>
        <w:sectPr w:rsidR="00DE46B2" w:rsidRPr="00C634BD" w:rsidSect="00DE46B2">
          <w:type w:val="continuous"/>
          <w:pgSz w:w="11907" w:h="16840" w:code="9"/>
          <w:pgMar w:top="1701" w:right="425" w:bottom="567" w:left="567" w:header="709" w:footer="709" w:gutter="0"/>
          <w:cols w:num="2" w:space="113"/>
          <w:docGrid w:linePitch="360"/>
        </w:sectPr>
      </w:pPr>
    </w:p>
    <w:p w14:paraId="74FE88F7" w14:textId="77777777" w:rsidR="00233755" w:rsidRPr="006A5C44" w:rsidRDefault="00233755" w:rsidP="00233755">
      <w:pPr>
        <w:pStyle w:val="Heading4"/>
        <w:rPr>
          <w:i w:val="0"/>
          <w:iCs w:val="0"/>
          <w:color w:val="00997A"/>
          <w:sz w:val="20"/>
          <w:szCs w:val="20"/>
        </w:rPr>
        <w:sectPr w:rsidR="00233755" w:rsidRPr="006A5C44" w:rsidSect="00233755">
          <w:type w:val="continuous"/>
          <w:pgSz w:w="11907" w:h="16840" w:code="9"/>
          <w:pgMar w:top="1701" w:right="425" w:bottom="567" w:left="567" w:header="709" w:footer="709" w:gutter="0"/>
          <w:cols w:space="720"/>
          <w:docGrid w:linePitch="360"/>
        </w:sectPr>
      </w:pPr>
      <w:r w:rsidRPr="006A5C44">
        <w:rPr>
          <w:i w:val="0"/>
          <w:iCs w:val="0"/>
          <w:color w:val="00997A"/>
          <w:sz w:val="20"/>
          <w:szCs w:val="20"/>
        </w:rPr>
        <w:t>Defence industry gross value added</w:t>
      </w:r>
    </w:p>
    <w:p w14:paraId="63D9565A" w14:textId="329E6F43" w:rsidR="00233755" w:rsidRPr="007B1AE5" w:rsidRDefault="00DF5334" w:rsidP="00233755">
      <w:r>
        <w:rPr>
          <w:noProof/>
        </w:rPr>
        <w:drawing>
          <wp:inline distT="0" distB="0" distL="0" distR="0" wp14:anchorId="5A5CB4B9" wp14:editId="7EADE40A">
            <wp:extent cx="3420000" cy="2112121"/>
            <wp:effectExtent l="0" t="0" r="9525" b="2540"/>
            <wp:docPr id="8817043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23D2A6D2" w14:textId="77777777" w:rsidR="00233755" w:rsidRPr="00AF759E" w:rsidRDefault="00233755" w:rsidP="003A3A20">
      <w:pPr>
        <w:jc w:val="both"/>
        <w:rPr>
          <w:sz w:val="10"/>
          <w:szCs w:val="10"/>
        </w:rPr>
      </w:pPr>
      <w:r w:rsidRPr="000C0C45">
        <w:rPr>
          <w:sz w:val="10"/>
        </w:rPr>
        <w:t xml:space="preserve">Note – </w:t>
      </w:r>
      <w:r w:rsidRPr="00AF759E">
        <w:rPr>
          <w:sz w:val="10"/>
          <w:szCs w:val="10"/>
        </w:rPr>
        <w:t>Current prices. Original series.</w:t>
      </w:r>
    </w:p>
    <w:p w14:paraId="63567DE2" w14:textId="77777777" w:rsidR="00233755" w:rsidRPr="00AF759E" w:rsidRDefault="00233755" w:rsidP="003A3A20">
      <w:pPr>
        <w:jc w:val="both"/>
        <w:rPr>
          <w:sz w:val="10"/>
          <w:szCs w:val="10"/>
        </w:rPr>
      </w:pPr>
      <w:r w:rsidRPr="00AF759E">
        <w:rPr>
          <w:sz w:val="10"/>
          <w:szCs w:val="10"/>
        </w:rPr>
        <w:t>Source: Based on ABS data.</w:t>
      </w:r>
    </w:p>
    <w:p w14:paraId="0AFC9BC1" w14:textId="514374AB" w:rsidR="00233755" w:rsidRPr="00A61703" w:rsidRDefault="00233755" w:rsidP="008E4F88">
      <w:pPr>
        <w:pStyle w:val="ListParagraph"/>
        <w:numPr>
          <w:ilvl w:val="0"/>
          <w:numId w:val="9"/>
        </w:numPr>
        <w:spacing w:before="40" w:after="40"/>
        <w:ind w:right="227" w:hanging="357"/>
        <w:contextualSpacing w:val="0"/>
        <w:jc w:val="both"/>
        <w:rPr>
          <w:sz w:val="16"/>
          <w:szCs w:val="16"/>
        </w:rPr>
      </w:pPr>
      <w:r w:rsidRPr="007B1AE5">
        <w:br w:type="column"/>
      </w:r>
      <w:r w:rsidRPr="00A61703">
        <w:rPr>
          <w:sz w:val="16"/>
          <w:szCs w:val="16"/>
        </w:rPr>
        <w:t>The defence industry is an emerging part of Western Australia’s economy.</w:t>
      </w:r>
      <w:r w:rsidR="005764EA" w:rsidRPr="00A61703">
        <w:rPr>
          <w:sz w:val="16"/>
          <w:szCs w:val="16"/>
        </w:rPr>
        <w:t xml:space="preserve"> </w:t>
      </w:r>
      <w:r w:rsidRPr="00A61703">
        <w:rPr>
          <w:sz w:val="16"/>
          <w:szCs w:val="16"/>
        </w:rPr>
        <w:t>GVA from expenditure by the Department of Defence contributed $</w:t>
      </w:r>
      <w:r w:rsidR="00D94628" w:rsidRPr="00A61703">
        <w:rPr>
          <w:sz w:val="16"/>
          <w:szCs w:val="16"/>
        </w:rPr>
        <w:t>850</w:t>
      </w:r>
      <w:r w:rsidRPr="00A61703">
        <w:rPr>
          <w:sz w:val="16"/>
          <w:szCs w:val="16"/>
        </w:rPr>
        <w:t> million to the Western Australian economy in 202</w:t>
      </w:r>
      <w:r w:rsidR="00D94628" w:rsidRPr="00A61703">
        <w:rPr>
          <w:sz w:val="16"/>
          <w:szCs w:val="16"/>
        </w:rPr>
        <w:t>4</w:t>
      </w:r>
      <w:r w:rsidRPr="00A61703">
        <w:rPr>
          <w:sz w:val="16"/>
          <w:szCs w:val="16"/>
        </w:rPr>
        <w:noBreakHyphen/>
        <w:t>2</w:t>
      </w:r>
      <w:r w:rsidR="00D94628" w:rsidRPr="00A61703">
        <w:rPr>
          <w:sz w:val="16"/>
          <w:szCs w:val="16"/>
        </w:rPr>
        <w:t>5</w:t>
      </w:r>
      <w:r w:rsidRPr="00A61703">
        <w:rPr>
          <w:sz w:val="16"/>
          <w:szCs w:val="16"/>
        </w:rPr>
        <w:t>.</w:t>
      </w:r>
    </w:p>
    <w:p w14:paraId="17EFF795" w14:textId="35BC9D8B" w:rsidR="00233755" w:rsidRPr="00A61703" w:rsidRDefault="00233755" w:rsidP="006058E8">
      <w:pPr>
        <w:pStyle w:val="ListParagraph"/>
        <w:numPr>
          <w:ilvl w:val="0"/>
          <w:numId w:val="9"/>
        </w:numPr>
        <w:spacing w:before="40" w:after="40"/>
        <w:ind w:right="227" w:hanging="357"/>
        <w:contextualSpacing w:val="0"/>
        <w:jc w:val="both"/>
        <w:rPr>
          <w:sz w:val="16"/>
          <w:szCs w:val="16"/>
        </w:rPr>
      </w:pPr>
      <w:r w:rsidRPr="00A61703">
        <w:rPr>
          <w:sz w:val="16"/>
          <w:szCs w:val="16"/>
        </w:rPr>
        <w:t>Between 2016-17 and 202</w:t>
      </w:r>
      <w:r w:rsidR="00DF5334" w:rsidRPr="00A61703">
        <w:rPr>
          <w:sz w:val="16"/>
          <w:szCs w:val="16"/>
        </w:rPr>
        <w:t>4</w:t>
      </w:r>
      <w:r w:rsidRPr="00A61703">
        <w:rPr>
          <w:sz w:val="16"/>
          <w:szCs w:val="16"/>
        </w:rPr>
        <w:noBreakHyphen/>
        <w:t>2</w:t>
      </w:r>
      <w:r w:rsidR="00DF5334" w:rsidRPr="00A61703">
        <w:rPr>
          <w:sz w:val="16"/>
          <w:szCs w:val="16"/>
        </w:rPr>
        <w:t>5</w:t>
      </w:r>
      <w:r w:rsidRPr="00A61703">
        <w:rPr>
          <w:sz w:val="16"/>
          <w:szCs w:val="16"/>
        </w:rPr>
        <w:t>, the defence industry’s contribution to the Western Australian economy more than doubled from $3</w:t>
      </w:r>
      <w:r w:rsidR="003374B7" w:rsidRPr="00A61703">
        <w:rPr>
          <w:sz w:val="16"/>
          <w:szCs w:val="16"/>
        </w:rPr>
        <w:t>38</w:t>
      </w:r>
      <w:r w:rsidRPr="00A61703">
        <w:rPr>
          <w:sz w:val="16"/>
          <w:szCs w:val="16"/>
        </w:rPr>
        <w:t> million to $8</w:t>
      </w:r>
      <w:r w:rsidR="003374B7" w:rsidRPr="00A61703">
        <w:rPr>
          <w:sz w:val="16"/>
          <w:szCs w:val="16"/>
        </w:rPr>
        <w:t>50</w:t>
      </w:r>
      <w:r w:rsidRPr="00A61703">
        <w:rPr>
          <w:sz w:val="16"/>
          <w:szCs w:val="16"/>
        </w:rPr>
        <w:t> million and Western Australia’s share of Australia’s total defence GVA increased from 5.</w:t>
      </w:r>
      <w:r w:rsidR="003374B7" w:rsidRPr="00A61703">
        <w:rPr>
          <w:sz w:val="16"/>
          <w:szCs w:val="16"/>
        </w:rPr>
        <w:t>5</w:t>
      </w:r>
      <w:r w:rsidRPr="00A61703">
        <w:rPr>
          <w:sz w:val="16"/>
          <w:szCs w:val="16"/>
        </w:rPr>
        <w:t xml:space="preserve">% to </w:t>
      </w:r>
      <w:r w:rsidR="003374B7" w:rsidRPr="00A61703">
        <w:rPr>
          <w:sz w:val="16"/>
          <w:szCs w:val="16"/>
        </w:rPr>
        <w:t>7.1</w:t>
      </w:r>
      <w:r w:rsidRPr="00A61703">
        <w:rPr>
          <w:sz w:val="16"/>
          <w:szCs w:val="16"/>
        </w:rPr>
        <w:t>%.</w:t>
      </w:r>
    </w:p>
    <w:p w14:paraId="6BF9D901" w14:textId="610CFAA7" w:rsidR="00233755" w:rsidRPr="00A61703" w:rsidRDefault="00233755" w:rsidP="006058E8">
      <w:pPr>
        <w:pStyle w:val="ListParagraph"/>
        <w:numPr>
          <w:ilvl w:val="0"/>
          <w:numId w:val="9"/>
        </w:numPr>
        <w:spacing w:before="40" w:after="40"/>
        <w:ind w:right="227" w:hanging="357"/>
        <w:contextualSpacing w:val="0"/>
        <w:jc w:val="both"/>
        <w:rPr>
          <w:sz w:val="16"/>
          <w:szCs w:val="16"/>
        </w:rPr>
      </w:pPr>
      <w:r w:rsidRPr="00A61703">
        <w:rPr>
          <w:sz w:val="16"/>
          <w:szCs w:val="16"/>
        </w:rPr>
        <w:t>In 202</w:t>
      </w:r>
      <w:r w:rsidR="003D19ED" w:rsidRPr="00A61703">
        <w:rPr>
          <w:sz w:val="16"/>
          <w:szCs w:val="16"/>
        </w:rPr>
        <w:t>4</w:t>
      </w:r>
      <w:r w:rsidRPr="00A61703">
        <w:rPr>
          <w:sz w:val="16"/>
          <w:szCs w:val="16"/>
        </w:rPr>
        <w:noBreakHyphen/>
        <w:t>2</w:t>
      </w:r>
      <w:r w:rsidR="003D19ED" w:rsidRPr="00A61703">
        <w:rPr>
          <w:sz w:val="16"/>
          <w:szCs w:val="16"/>
        </w:rPr>
        <w:t>5</w:t>
      </w:r>
      <w:r w:rsidRPr="00A61703">
        <w:rPr>
          <w:sz w:val="16"/>
          <w:szCs w:val="16"/>
        </w:rPr>
        <w:t xml:space="preserve"> the jurisdictions with the largest share of Australia’s total defence GVA were:</w:t>
      </w:r>
    </w:p>
    <w:p w14:paraId="6B06FF4F" w14:textId="365C27FA" w:rsidR="00233755" w:rsidRPr="00A61703" w:rsidRDefault="00233755" w:rsidP="006058E8">
      <w:pPr>
        <w:pStyle w:val="ListParagraph"/>
        <w:numPr>
          <w:ilvl w:val="0"/>
          <w:numId w:val="10"/>
        </w:numPr>
        <w:spacing w:before="40" w:after="40"/>
        <w:ind w:right="227" w:hanging="357"/>
        <w:contextualSpacing w:val="0"/>
        <w:jc w:val="both"/>
        <w:rPr>
          <w:sz w:val="16"/>
          <w:szCs w:val="16"/>
        </w:rPr>
      </w:pPr>
      <w:r w:rsidRPr="00A61703">
        <w:rPr>
          <w:sz w:val="16"/>
          <w:szCs w:val="16"/>
        </w:rPr>
        <w:t>New South Wales ($3.</w:t>
      </w:r>
      <w:r w:rsidR="003D19ED" w:rsidRPr="00A61703">
        <w:rPr>
          <w:sz w:val="16"/>
          <w:szCs w:val="16"/>
        </w:rPr>
        <w:t>2</w:t>
      </w:r>
      <w:r w:rsidRPr="00A61703">
        <w:rPr>
          <w:sz w:val="16"/>
          <w:szCs w:val="16"/>
        </w:rPr>
        <w:t xml:space="preserve"> billion or </w:t>
      </w:r>
      <w:r w:rsidR="003D19ED" w:rsidRPr="00A61703">
        <w:rPr>
          <w:sz w:val="16"/>
          <w:szCs w:val="16"/>
        </w:rPr>
        <w:t>27</w:t>
      </w:r>
      <w:r w:rsidRPr="00A61703">
        <w:rPr>
          <w:sz w:val="16"/>
          <w:szCs w:val="16"/>
        </w:rPr>
        <w:t>%)</w:t>
      </w:r>
    </w:p>
    <w:p w14:paraId="067D74F6" w14:textId="74234B2E" w:rsidR="00233755" w:rsidRPr="00A61703" w:rsidRDefault="00233755" w:rsidP="006058E8">
      <w:pPr>
        <w:pStyle w:val="ListParagraph"/>
        <w:numPr>
          <w:ilvl w:val="0"/>
          <w:numId w:val="10"/>
        </w:numPr>
        <w:spacing w:before="40" w:after="40"/>
        <w:ind w:right="227" w:hanging="357"/>
        <w:contextualSpacing w:val="0"/>
        <w:jc w:val="both"/>
        <w:rPr>
          <w:sz w:val="16"/>
          <w:szCs w:val="16"/>
        </w:rPr>
      </w:pPr>
      <w:r w:rsidRPr="00A61703">
        <w:rPr>
          <w:sz w:val="16"/>
          <w:szCs w:val="16"/>
        </w:rPr>
        <w:t>Victoria ($2.</w:t>
      </w:r>
      <w:r w:rsidR="00DA1672" w:rsidRPr="00A61703">
        <w:rPr>
          <w:sz w:val="16"/>
          <w:szCs w:val="16"/>
        </w:rPr>
        <w:t>4</w:t>
      </w:r>
      <w:r w:rsidRPr="00A61703">
        <w:rPr>
          <w:sz w:val="16"/>
          <w:szCs w:val="16"/>
        </w:rPr>
        <w:t> billion or 2</w:t>
      </w:r>
      <w:r w:rsidR="00DA1672" w:rsidRPr="00A61703">
        <w:rPr>
          <w:sz w:val="16"/>
          <w:szCs w:val="16"/>
        </w:rPr>
        <w:t>0</w:t>
      </w:r>
      <w:r w:rsidRPr="00A61703">
        <w:rPr>
          <w:sz w:val="16"/>
          <w:szCs w:val="16"/>
        </w:rPr>
        <w:t>%)</w:t>
      </w:r>
    </w:p>
    <w:p w14:paraId="1616EA8E" w14:textId="6A1BA8F4" w:rsidR="00DA1672" w:rsidRPr="00A61703" w:rsidRDefault="00DA1672" w:rsidP="00DA1672">
      <w:pPr>
        <w:pStyle w:val="ListParagraph"/>
        <w:numPr>
          <w:ilvl w:val="0"/>
          <w:numId w:val="10"/>
        </w:numPr>
        <w:spacing w:before="40" w:after="40"/>
        <w:ind w:right="227" w:hanging="357"/>
        <w:contextualSpacing w:val="0"/>
        <w:jc w:val="both"/>
        <w:rPr>
          <w:sz w:val="16"/>
          <w:szCs w:val="16"/>
        </w:rPr>
      </w:pPr>
      <w:r w:rsidRPr="00A61703">
        <w:rPr>
          <w:sz w:val="16"/>
          <w:szCs w:val="16"/>
        </w:rPr>
        <w:t>Australian Capital Territory ($2.1 billion or 1</w:t>
      </w:r>
      <w:r w:rsidR="00741F2F" w:rsidRPr="00A61703">
        <w:rPr>
          <w:sz w:val="16"/>
          <w:szCs w:val="16"/>
        </w:rPr>
        <w:t>8</w:t>
      </w:r>
      <w:r w:rsidRPr="00A61703">
        <w:rPr>
          <w:sz w:val="16"/>
          <w:szCs w:val="16"/>
        </w:rPr>
        <w:t>%)</w:t>
      </w:r>
    </w:p>
    <w:p w14:paraId="15FCAD34" w14:textId="422D86C9" w:rsidR="00233755" w:rsidRPr="00A61703" w:rsidRDefault="00233755" w:rsidP="006058E8">
      <w:pPr>
        <w:pStyle w:val="ListParagraph"/>
        <w:numPr>
          <w:ilvl w:val="0"/>
          <w:numId w:val="10"/>
        </w:numPr>
        <w:spacing w:before="40" w:after="40"/>
        <w:ind w:right="227" w:hanging="357"/>
        <w:contextualSpacing w:val="0"/>
        <w:jc w:val="both"/>
        <w:rPr>
          <w:sz w:val="16"/>
          <w:szCs w:val="16"/>
        </w:rPr>
      </w:pPr>
      <w:r w:rsidRPr="00A61703">
        <w:rPr>
          <w:sz w:val="16"/>
          <w:szCs w:val="16"/>
        </w:rPr>
        <w:t>South Australia ($2.0 billion or 17%)</w:t>
      </w:r>
      <w:r w:rsidR="00741F2F" w:rsidRPr="00A61703">
        <w:rPr>
          <w:sz w:val="16"/>
          <w:szCs w:val="16"/>
        </w:rPr>
        <w:t>.</w:t>
      </w:r>
    </w:p>
    <w:p w14:paraId="5FDBD19E" w14:textId="11088712" w:rsidR="00233755" w:rsidRPr="00A61703" w:rsidRDefault="00233755" w:rsidP="006058E8">
      <w:pPr>
        <w:pStyle w:val="ListParagraph"/>
        <w:numPr>
          <w:ilvl w:val="0"/>
          <w:numId w:val="9"/>
        </w:numPr>
        <w:spacing w:before="40" w:after="40"/>
        <w:ind w:right="227" w:hanging="357"/>
        <w:contextualSpacing w:val="0"/>
        <w:jc w:val="both"/>
        <w:rPr>
          <w:sz w:val="16"/>
          <w:szCs w:val="16"/>
        </w:rPr>
      </w:pPr>
      <w:r w:rsidRPr="00A61703">
        <w:rPr>
          <w:sz w:val="16"/>
          <w:szCs w:val="16"/>
        </w:rPr>
        <w:t xml:space="preserve">Employment associated with defence expenditure in Western Australia </w:t>
      </w:r>
      <w:r w:rsidR="00741F2F" w:rsidRPr="00A61703">
        <w:rPr>
          <w:sz w:val="16"/>
          <w:szCs w:val="16"/>
        </w:rPr>
        <w:t>was estimated to be</w:t>
      </w:r>
      <w:r w:rsidR="00AF1FF2" w:rsidRPr="00A61703">
        <w:rPr>
          <w:sz w:val="16"/>
          <w:szCs w:val="16"/>
        </w:rPr>
        <w:t xml:space="preserve"> 4,000</w:t>
      </w:r>
      <w:r w:rsidRPr="00A61703">
        <w:rPr>
          <w:sz w:val="16"/>
          <w:szCs w:val="16"/>
        </w:rPr>
        <w:t xml:space="preserve"> in 202</w:t>
      </w:r>
      <w:r w:rsidR="00AF1FF2" w:rsidRPr="00A61703">
        <w:rPr>
          <w:sz w:val="16"/>
          <w:szCs w:val="16"/>
        </w:rPr>
        <w:t>4</w:t>
      </w:r>
      <w:r w:rsidRPr="00A61703">
        <w:rPr>
          <w:sz w:val="16"/>
          <w:szCs w:val="16"/>
        </w:rPr>
        <w:noBreakHyphen/>
        <w:t>2</w:t>
      </w:r>
      <w:r w:rsidR="00AF1FF2" w:rsidRPr="00A61703">
        <w:rPr>
          <w:sz w:val="16"/>
          <w:szCs w:val="16"/>
        </w:rPr>
        <w:t>5</w:t>
      </w:r>
      <w:r w:rsidRPr="00A61703">
        <w:rPr>
          <w:sz w:val="16"/>
          <w:szCs w:val="16"/>
        </w:rPr>
        <w:t>.</w:t>
      </w:r>
    </w:p>
    <w:p w14:paraId="0F058F24" w14:textId="77777777" w:rsidR="00233755" w:rsidRPr="00A61703" w:rsidRDefault="00233755" w:rsidP="00233755">
      <w:pPr>
        <w:sectPr w:rsidR="00233755" w:rsidRPr="00A61703" w:rsidSect="00233755">
          <w:type w:val="continuous"/>
          <w:pgSz w:w="11907" w:h="16840" w:code="9"/>
          <w:pgMar w:top="1701" w:right="425" w:bottom="567" w:left="567" w:header="709" w:footer="709" w:gutter="0"/>
          <w:cols w:num="2" w:space="113"/>
          <w:docGrid w:linePitch="360"/>
        </w:sectPr>
      </w:pPr>
    </w:p>
    <w:p w14:paraId="63510B67" w14:textId="63EDE11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58" w:name="_Tourism_and_international"/>
      <w:bookmarkStart w:id="59" w:name="_Tourism,_international_education"/>
      <w:bookmarkEnd w:id="58"/>
      <w:bookmarkEnd w:id="59"/>
      <w:r w:rsidRPr="008F7AA0">
        <w:rPr>
          <w:bCs/>
          <w:color w:val="004C3D"/>
          <w:sz w:val="24"/>
          <w:szCs w:val="24"/>
        </w:rPr>
        <w:t>Tourism</w:t>
      </w:r>
      <w:r w:rsidR="00103ECF">
        <w:rPr>
          <w:bCs/>
          <w:color w:val="004C3D"/>
          <w:sz w:val="24"/>
          <w:szCs w:val="24"/>
        </w:rPr>
        <w:t xml:space="preserve">, </w:t>
      </w:r>
      <w:r w:rsidRPr="008F7AA0">
        <w:rPr>
          <w:bCs/>
          <w:color w:val="004C3D"/>
          <w:sz w:val="24"/>
          <w:szCs w:val="24"/>
        </w:rPr>
        <w:t>international education</w:t>
      </w:r>
      <w:r w:rsidR="00103ECF">
        <w:rPr>
          <w:bCs/>
          <w:color w:val="004C3D"/>
          <w:sz w:val="24"/>
          <w:szCs w:val="24"/>
        </w:rPr>
        <w:t xml:space="preserve"> and cultural industries</w:t>
      </w:r>
    </w:p>
    <w:p w14:paraId="372F5884"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2E63A196" w14:textId="2B66BF58" w:rsidR="00233755" w:rsidRPr="00ED7BE7" w:rsidRDefault="00233755" w:rsidP="00233755">
      <w:pPr>
        <w:pStyle w:val="Heading4"/>
        <w:spacing w:before="0"/>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sidRPr="00ED7BE7">
        <w:rPr>
          <w:i w:val="0"/>
          <w:iCs w:val="0"/>
          <w:color w:val="00997A"/>
          <w:sz w:val="20"/>
          <w:szCs w:val="20"/>
        </w:rPr>
        <w:t>Visitor expenditure</w:t>
      </w:r>
      <w:r w:rsidR="00363135">
        <w:rPr>
          <w:i w:val="0"/>
          <w:iCs w:val="0"/>
          <w:color w:val="00997A"/>
          <w:sz w:val="20"/>
          <w:szCs w:val="20"/>
        </w:rPr>
        <w:t>: 2025</w:t>
      </w:r>
    </w:p>
    <w:p w14:paraId="3F3AC4F8" w14:textId="6CEE8FF9" w:rsidR="00233755" w:rsidRPr="007B1AE5" w:rsidRDefault="00312B74" w:rsidP="00233755">
      <w:r>
        <w:rPr>
          <w:noProof/>
        </w:rPr>
        <w:drawing>
          <wp:inline distT="0" distB="0" distL="0" distR="0" wp14:anchorId="20B6C92B" wp14:editId="248065AB">
            <wp:extent cx="3420000" cy="2112121"/>
            <wp:effectExtent l="0" t="0" r="9525" b="2540"/>
            <wp:docPr id="1568998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CA330E4" w14:textId="4FD73A9A" w:rsidR="00233755" w:rsidRPr="00F71595" w:rsidRDefault="00233755" w:rsidP="003A3A20">
      <w:pPr>
        <w:jc w:val="both"/>
        <w:rPr>
          <w:color w:val="000000" w:themeColor="text1"/>
          <w:sz w:val="10"/>
          <w:szCs w:val="10"/>
        </w:rPr>
      </w:pPr>
      <w:r w:rsidRPr="000C0C45">
        <w:rPr>
          <w:sz w:val="10"/>
        </w:rPr>
        <w:t xml:space="preserve">Note – </w:t>
      </w:r>
      <w:r w:rsidRPr="00AF759E">
        <w:rPr>
          <w:sz w:val="10"/>
          <w:szCs w:val="10"/>
        </w:rPr>
        <w:t xml:space="preserve">Current prices. </w:t>
      </w:r>
      <w:r w:rsidRPr="00CE2829">
        <w:rPr>
          <w:sz w:val="10"/>
          <w:szCs w:val="10"/>
        </w:rPr>
        <w:t xml:space="preserve">Original </w:t>
      </w:r>
      <w:r w:rsidRPr="00F71595">
        <w:rPr>
          <w:color w:val="000000" w:themeColor="text1"/>
          <w:sz w:val="10"/>
          <w:szCs w:val="10"/>
        </w:rPr>
        <w:t>series.</w:t>
      </w:r>
      <w:r w:rsidR="00556794" w:rsidRPr="00F71595">
        <w:rPr>
          <w:color w:val="000000" w:themeColor="text1"/>
          <w:sz w:val="10"/>
          <w:szCs w:val="10"/>
        </w:rPr>
        <w:t xml:space="preserve"> </w:t>
      </w:r>
      <w:r w:rsidR="00275AEA">
        <w:rPr>
          <w:color w:val="000000" w:themeColor="text1"/>
          <w:sz w:val="10"/>
          <w:szCs w:val="10"/>
        </w:rPr>
        <w:t>(a)</w:t>
      </w:r>
      <w:r w:rsidR="00556794" w:rsidRPr="00F71595">
        <w:rPr>
          <w:color w:val="000000" w:themeColor="text1"/>
          <w:sz w:val="10"/>
          <w:szCs w:val="10"/>
        </w:rPr>
        <w:t xml:space="preserve"> The indirect effects measure the effect of tourism demand on businesses that provide goods and services to the tourism industry. These effects are calculated by Tourism Research Australia using input</w:t>
      </w:r>
      <w:r w:rsidR="00556794" w:rsidRPr="00F71595">
        <w:rPr>
          <w:color w:val="000000" w:themeColor="text1"/>
          <w:sz w:val="10"/>
          <w:szCs w:val="10"/>
        </w:rPr>
        <w:noBreakHyphen/>
        <w:t>output analysis methods.</w:t>
      </w:r>
    </w:p>
    <w:p w14:paraId="2B9769A7" w14:textId="77777777" w:rsidR="00233755" w:rsidRPr="00AF759E" w:rsidRDefault="00233755" w:rsidP="003A3A20">
      <w:pPr>
        <w:jc w:val="both"/>
        <w:rPr>
          <w:sz w:val="10"/>
          <w:szCs w:val="10"/>
        </w:rPr>
      </w:pPr>
      <w:r w:rsidRPr="00AF759E">
        <w:rPr>
          <w:sz w:val="10"/>
          <w:szCs w:val="10"/>
        </w:rPr>
        <w:t>Source: Tourism Research Australia.</w:t>
      </w:r>
    </w:p>
    <w:p w14:paraId="4B670D22" w14:textId="0876DF31" w:rsidR="00233755" w:rsidRPr="00685965" w:rsidRDefault="00233755" w:rsidP="007E7249">
      <w:pPr>
        <w:pStyle w:val="ListParagraph"/>
        <w:numPr>
          <w:ilvl w:val="0"/>
          <w:numId w:val="9"/>
        </w:numPr>
        <w:spacing w:before="40" w:after="40"/>
        <w:ind w:right="227" w:hanging="357"/>
        <w:contextualSpacing w:val="0"/>
        <w:jc w:val="both"/>
        <w:rPr>
          <w:sz w:val="16"/>
          <w:szCs w:val="16"/>
        </w:rPr>
      </w:pPr>
      <w:r w:rsidRPr="007B1AE5">
        <w:br w:type="column"/>
      </w:r>
      <w:r w:rsidR="00985365" w:rsidRPr="00685965">
        <w:rPr>
          <w:sz w:val="16"/>
          <w:szCs w:val="16"/>
        </w:rPr>
        <w:t xml:space="preserve">Visitor expenditure in Western Australia </w:t>
      </w:r>
      <w:r w:rsidR="007E7249" w:rsidRPr="00685965">
        <w:rPr>
          <w:sz w:val="16"/>
          <w:szCs w:val="16"/>
        </w:rPr>
        <w:t xml:space="preserve">was </w:t>
      </w:r>
      <w:r w:rsidR="009F6375" w:rsidRPr="00685965">
        <w:rPr>
          <w:sz w:val="16"/>
          <w:szCs w:val="16"/>
        </w:rPr>
        <w:t>$19.2 billion in 2025.</w:t>
      </w:r>
      <w:r w:rsidR="00DC06FB" w:rsidRPr="00685965">
        <w:rPr>
          <w:sz w:val="16"/>
          <w:szCs w:val="16"/>
        </w:rPr>
        <w:t xml:space="preserve"> This comprised:</w:t>
      </w:r>
    </w:p>
    <w:p w14:paraId="4B6FB023" w14:textId="5BCC54A6" w:rsidR="00233755" w:rsidRPr="00685965" w:rsidRDefault="00233755" w:rsidP="006058E8">
      <w:pPr>
        <w:pStyle w:val="ListParagraph"/>
        <w:numPr>
          <w:ilvl w:val="0"/>
          <w:numId w:val="10"/>
        </w:numPr>
        <w:spacing w:before="40" w:after="40"/>
        <w:ind w:right="227" w:hanging="357"/>
        <w:contextualSpacing w:val="0"/>
        <w:jc w:val="both"/>
        <w:rPr>
          <w:sz w:val="16"/>
          <w:szCs w:val="16"/>
        </w:rPr>
      </w:pPr>
      <w:r w:rsidRPr="00685965">
        <w:rPr>
          <w:sz w:val="16"/>
          <w:szCs w:val="16"/>
        </w:rPr>
        <w:t xml:space="preserve">intrastate </w:t>
      </w:r>
      <w:r w:rsidR="005C4EDC" w:rsidRPr="00685965">
        <w:rPr>
          <w:sz w:val="16"/>
          <w:szCs w:val="16"/>
        </w:rPr>
        <w:t xml:space="preserve">overnight </w:t>
      </w:r>
      <w:r w:rsidRPr="00685965">
        <w:rPr>
          <w:sz w:val="16"/>
          <w:szCs w:val="16"/>
        </w:rPr>
        <w:t xml:space="preserve">visitor spend </w:t>
      </w:r>
      <w:r w:rsidR="005C4EDC" w:rsidRPr="00685965">
        <w:rPr>
          <w:sz w:val="16"/>
          <w:szCs w:val="16"/>
        </w:rPr>
        <w:t>of</w:t>
      </w:r>
      <w:r w:rsidRPr="00685965">
        <w:rPr>
          <w:sz w:val="16"/>
          <w:szCs w:val="16"/>
        </w:rPr>
        <w:t xml:space="preserve"> $</w:t>
      </w:r>
      <w:r w:rsidR="00DC0265" w:rsidRPr="00685965">
        <w:rPr>
          <w:sz w:val="16"/>
          <w:szCs w:val="16"/>
        </w:rPr>
        <w:t>7.9</w:t>
      </w:r>
      <w:r w:rsidRPr="00685965">
        <w:rPr>
          <w:sz w:val="16"/>
          <w:szCs w:val="16"/>
        </w:rPr>
        <w:t> billion</w:t>
      </w:r>
    </w:p>
    <w:p w14:paraId="0549F0E9" w14:textId="3C2AAC52" w:rsidR="00867658" w:rsidRPr="00685965" w:rsidRDefault="00867658" w:rsidP="006058E8">
      <w:pPr>
        <w:pStyle w:val="ListParagraph"/>
        <w:numPr>
          <w:ilvl w:val="0"/>
          <w:numId w:val="10"/>
        </w:numPr>
        <w:spacing w:before="40" w:after="40"/>
        <w:ind w:right="227" w:hanging="357"/>
        <w:contextualSpacing w:val="0"/>
        <w:jc w:val="both"/>
        <w:rPr>
          <w:sz w:val="16"/>
          <w:szCs w:val="16"/>
        </w:rPr>
      </w:pPr>
      <w:r w:rsidRPr="00685965">
        <w:rPr>
          <w:sz w:val="16"/>
          <w:szCs w:val="16"/>
        </w:rPr>
        <w:t xml:space="preserve">intrastate daytrip spend of </w:t>
      </w:r>
      <w:r w:rsidR="0073089C" w:rsidRPr="00685965">
        <w:rPr>
          <w:sz w:val="16"/>
          <w:szCs w:val="16"/>
        </w:rPr>
        <w:t>$4.6 billion</w:t>
      </w:r>
    </w:p>
    <w:p w14:paraId="16C4FFF1" w14:textId="2B512952" w:rsidR="00233755" w:rsidRPr="00685965" w:rsidRDefault="00233755" w:rsidP="006058E8">
      <w:pPr>
        <w:pStyle w:val="ListParagraph"/>
        <w:numPr>
          <w:ilvl w:val="0"/>
          <w:numId w:val="10"/>
        </w:numPr>
        <w:spacing w:before="40" w:after="40"/>
        <w:ind w:right="227" w:hanging="357"/>
        <w:contextualSpacing w:val="0"/>
        <w:jc w:val="both"/>
        <w:rPr>
          <w:sz w:val="16"/>
          <w:szCs w:val="16"/>
        </w:rPr>
      </w:pPr>
      <w:r w:rsidRPr="00685965">
        <w:rPr>
          <w:sz w:val="16"/>
          <w:szCs w:val="16"/>
        </w:rPr>
        <w:t>inter</w:t>
      </w:r>
      <w:r w:rsidR="005849EE" w:rsidRPr="00685965">
        <w:rPr>
          <w:sz w:val="16"/>
          <w:szCs w:val="16"/>
        </w:rPr>
        <w:t>national</w:t>
      </w:r>
      <w:r w:rsidRPr="00685965">
        <w:rPr>
          <w:sz w:val="16"/>
          <w:szCs w:val="16"/>
        </w:rPr>
        <w:t xml:space="preserve"> visitor spend </w:t>
      </w:r>
      <w:r w:rsidR="005849EE" w:rsidRPr="00685965">
        <w:rPr>
          <w:sz w:val="16"/>
          <w:szCs w:val="16"/>
        </w:rPr>
        <w:t>of</w:t>
      </w:r>
      <w:r w:rsidRPr="00685965">
        <w:rPr>
          <w:sz w:val="16"/>
          <w:szCs w:val="16"/>
        </w:rPr>
        <w:t xml:space="preserve"> $</w:t>
      </w:r>
      <w:r w:rsidR="00F62FD9" w:rsidRPr="00685965">
        <w:rPr>
          <w:sz w:val="16"/>
          <w:szCs w:val="16"/>
        </w:rPr>
        <w:t>3.4</w:t>
      </w:r>
      <w:r w:rsidRPr="00685965">
        <w:rPr>
          <w:sz w:val="16"/>
          <w:szCs w:val="16"/>
        </w:rPr>
        <w:t> billion</w:t>
      </w:r>
    </w:p>
    <w:p w14:paraId="1E9B7022" w14:textId="1B9178DC" w:rsidR="00233755" w:rsidRPr="00685965" w:rsidRDefault="00F62FD9" w:rsidP="006058E8">
      <w:pPr>
        <w:pStyle w:val="ListParagraph"/>
        <w:numPr>
          <w:ilvl w:val="0"/>
          <w:numId w:val="10"/>
        </w:numPr>
        <w:spacing w:before="40" w:after="40"/>
        <w:ind w:right="227" w:hanging="357"/>
        <w:contextualSpacing w:val="0"/>
        <w:jc w:val="both"/>
        <w:rPr>
          <w:sz w:val="16"/>
          <w:szCs w:val="16"/>
        </w:rPr>
      </w:pPr>
      <w:r w:rsidRPr="00685965">
        <w:rPr>
          <w:sz w:val="16"/>
          <w:szCs w:val="16"/>
        </w:rPr>
        <w:t>interstate</w:t>
      </w:r>
      <w:r w:rsidR="00233755" w:rsidRPr="00685965">
        <w:rPr>
          <w:sz w:val="16"/>
          <w:szCs w:val="16"/>
        </w:rPr>
        <w:t xml:space="preserve"> visitor spend </w:t>
      </w:r>
      <w:r w:rsidRPr="00685965">
        <w:rPr>
          <w:sz w:val="16"/>
          <w:szCs w:val="16"/>
        </w:rPr>
        <w:t>of</w:t>
      </w:r>
      <w:r w:rsidR="00233755" w:rsidRPr="00685965">
        <w:rPr>
          <w:sz w:val="16"/>
          <w:szCs w:val="16"/>
        </w:rPr>
        <w:t xml:space="preserve"> $</w:t>
      </w:r>
      <w:r w:rsidR="0069109C" w:rsidRPr="00685965">
        <w:rPr>
          <w:sz w:val="16"/>
          <w:szCs w:val="16"/>
        </w:rPr>
        <w:t>3.3</w:t>
      </w:r>
      <w:r w:rsidR="00233755" w:rsidRPr="00685965">
        <w:rPr>
          <w:sz w:val="16"/>
          <w:szCs w:val="16"/>
        </w:rPr>
        <w:t> billion.</w:t>
      </w:r>
    </w:p>
    <w:p w14:paraId="570C58E5" w14:textId="765DFF4A" w:rsidR="0069109C" w:rsidRPr="00685965" w:rsidRDefault="00823BE5" w:rsidP="006058E8">
      <w:pPr>
        <w:pStyle w:val="ListParagraph"/>
        <w:numPr>
          <w:ilvl w:val="0"/>
          <w:numId w:val="9"/>
        </w:numPr>
        <w:spacing w:before="40" w:after="40"/>
        <w:ind w:right="227" w:hanging="357"/>
        <w:contextualSpacing w:val="0"/>
        <w:jc w:val="both"/>
        <w:rPr>
          <w:sz w:val="16"/>
          <w:szCs w:val="16"/>
        </w:rPr>
      </w:pPr>
      <w:r w:rsidRPr="00685965">
        <w:rPr>
          <w:sz w:val="16"/>
          <w:szCs w:val="16"/>
        </w:rPr>
        <w:t xml:space="preserve">Of the </w:t>
      </w:r>
      <w:r w:rsidR="00CF7CB9" w:rsidRPr="00685965">
        <w:rPr>
          <w:sz w:val="16"/>
          <w:szCs w:val="16"/>
        </w:rPr>
        <w:t xml:space="preserve">$3.4 billion in international visitor expenditure in </w:t>
      </w:r>
      <w:r w:rsidR="00693E58" w:rsidRPr="00685965">
        <w:rPr>
          <w:sz w:val="16"/>
          <w:szCs w:val="16"/>
        </w:rPr>
        <w:t>Western Australia in 2025, the top markets were:</w:t>
      </w:r>
    </w:p>
    <w:p w14:paraId="19B2AD8A" w14:textId="66A01EA6" w:rsidR="00693E58" w:rsidRPr="00685965" w:rsidRDefault="00693E58" w:rsidP="00693E58">
      <w:pPr>
        <w:pStyle w:val="ListParagraph"/>
        <w:numPr>
          <w:ilvl w:val="1"/>
          <w:numId w:val="9"/>
        </w:numPr>
        <w:spacing w:before="40" w:after="40"/>
        <w:ind w:right="227"/>
        <w:contextualSpacing w:val="0"/>
        <w:jc w:val="both"/>
        <w:rPr>
          <w:sz w:val="16"/>
          <w:szCs w:val="16"/>
        </w:rPr>
      </w:pPr>
      <w:r w:rsidRPr="00685965">
        <w:rPr>
          <w:sz w:val="16"/>
          <w:szCs w:val="16"/>
        </w:rPr>
        <w:t>China ($503 million)</w:t>
      </w:r>
    </w:p>
    <w:p w14:paraId="41A18AAD" w14:textId="5E646BB0" w:rsidR="00693E58" w:rsidRPr="00685965" w:rsidRDefault="00693E58" w:rsidP="00693E58">
      <w:pPr>
        <w:pStyle w:val="ListParagraph"/>
        <w:numPr>
          <w:ilvl w:val="1"/>
          <w:numId w:val="9"/>
        </w:numPr>
        <w:spacing w:before="40" w:after="40"/>
        <w:ind w:right="227"/>
        <w:contextualSpacing w:val="0"/>
        <w:jc w:val="both"/>
        <w:rPr>
          <w:sz w:val="16"/>
          <w:szCs w:val="16"/>
        </w:rPr>
      </w:pPr>
      <w:r w:rsidRPr="00685965">
        <w:rPr>
          <w:sz w:val="16"/>
          <w:szCs w:val="16"/>
        </w:rPr>
        <w:t>United Kingdom ($414 million)</w:t>
      </w:r>
    </w:p>
    <w:p w14:paraId="6388AFFE" w14:textId="67D68DEC" w:rsidR="00693E58" w:rsidRPr="00685965" w:rsidRDefault="00400E34" w:rsidP="00693E58">
      <w:pPr>
        <w:pStyle w:val="ListParagraph"/>
        <w:numPr>
          <w:ilvl w:val="1"/>
          <w:numId w:val="9"/>
        </w:numPr>
        <w:spacing w:before="40" w:after="40"/>
        <w:ind w:right="227"/>
        <w:contextualSpacing w:val="0"/>
        <w:jc w:val="both"/>
        <w:rPr>
          <w:sz w:val="16"/>
          <w:szCs w:val="16"/>
        </w:rPr>
      </w:pPr>
      <w:r w:rsidRPr="00685965">
        <w:rPr>
          <w:sz w:val="16"/>
          <w:szCs w:val="16"/>
        </w:rPr>
        <w:t>Singapore ($279 million).</w:t>
      </w:r>
    </w:p>
    <w:p w14:paraId="497578A5" w14:textId="0464D768" w:rsidR="00126B8D" w:rsidRPr="00CE2829" w:rsidRDefault="00126B8D" w:rsidP="006058E8">
      <w:pPr>
        <w:pStyle w:val="ListParagraph"/>
        <w:numPr>
          <w:ilvl w:val="0"/>
          <w:numId w:val="9"/>
        </w:numPr>
        <w:spacing w:before="40" w:after="40"/>
        <w:ind w:right="227" w:hanging="357"/>
        <w:contextualSpacing w:val="0"/>
        <w:jc w:val="both"/>
        <w:rPr>
          <w:sz w:val="16"/>
          <w:szCs w:val="16"/>
        </w:rPr>
      </w:pPr>
      <w:r w:rsidRPr="00CE2829">
        <w:rPr>
          <w:sz w:val="16"/>
          <w:szCs w:val="16"/>
        </w:rPr>
        <w:t>In 2023</w:t>
      </w:r>
      <w:r w:rsidRPr="00CE2829">
        <w:rPr>
          <w:sz w:val="16"/>
          <w:szCs w:val="16"/>
        </w:rPr>
        <w:noBreakHyphen/>
        <w:t>24, the tourism industry made a direct contribution to Western Australia’s GSP of $7.8 billion (5.8% more than 2022</w:t>
      </w:r>
      <w:r w:rsidRPr="00CE2829">
        <w:rPr>
          <w:sz w:val="16"/>
          <w:szCs w:val="16"/>
        </w:rPr>
        <w:noBreakHyphen/>
        <w:t>23) and the number of direct tourism</w:t>
      </w:r>
      <w:r w:rsidR="00AB5AC4">
        <w:rPr>
          <w:sz w:val="16"/>
          <w:szCs w:val="16"/>
        </w:rPr>
        <w:noBreakHyphen/>
      </w:r>
      <w:r w:rsidRPr="00CE2829">
        <w:rPr>
          <w:sz w:val="16"/>
          <w:szCs w:val="16"/>
        </w:rPr>
        <w:t>filled jobs in Western Australia was 72,700 (4.1% more than 2022</w:t>
      </w:r>
      <w:r w:rsidRPr="00CE2829">
        <w:rPr>
          <w:sz w:val="16"/>
          <w:szCs w:val="16"/>
        </w:rPr>
        <w:noBreakHyphen/>
        <w:t>23).</w:t>
      </w:r>
    </w:p>
    <w:p w14:paraId="438CE386" w14:textId="5363B066" w:rsidR="00126B8D" w:rsidRPr="00741843" w:rsidRDefault="00126B8D" w:rsidP="005506C3">
      <w:pPr>
        <w:pStyle w:val="ListParagraph"/>
        <w:numPr>
          <w:ilvl w:val="1"/>
          <w:numId w:val="9"/>
        </w:numPr>
        <w:spacing w:before="40" w:after="40"/>
        <w:ind w:right="227"/>
        <w:contextualSpacing w:val="0"/>
        <w:jc w:val="both"/>
        <w:rPr>
          <w:color w:val="000000" w:themeColor="text1"/>
          <w:sz w:val="16"/>
          <w:szCs w:val="16"/>
        </w:rPr>
      </w:pPr>
      <w:r w:rsidRPr="00741843">
        <w:rPr>
          <w:color w:val="000000" w:themeColor="text1"/>
          <w:sz w:val="16"/>
          <w:szCs w:val="16"/>
        </w:rPr>
        <w:t>If indirect effects are included</w:t>
      </w:r>
      <w:r w:rsidR="00275AEA">
        <w:rPr>
          <w:color w:val="000000" w:themeColor="text1"/>
          <w:sz w:val="16"/>
          <w:szCs w:val="16"/>
          <w:vertAlign w:val="superscript"/>
        </w:rPr>
        <w:t>(a)</w:t>
      </w:r>
      <w:r w:rsidRPr="00741843">
        <w:rPr>
          <w:color w:val="000000" w:themeColor="text1"/>
          <w:sz w:val="16"/>
          <w:szCs w:val="16"/>
        </w:rPr>
        <w:t>, in 2023</w:t>
      </w:r>
      <w:r w:rsidRPr="00741843">
        <w:rPr>
          <w:color w:val="000000" w:themeColor="text1"/>
          <w:sz w:val="16"/>
          <w:szCs w:val="16"/>
        </w:rPr>
        <w:noBreakHyphen/>
        <w:t xml:space="preserve">24 the contribution to </w:t>
      </w:r>
      <w:r w:rsidR="00556794" w:rsidRPr="00741843">
        <w:rPr>
          <w:color w:val="000000" w:themeColor="text1"/>
          <w:sz w:val="16"/>
          <w:szCs w:val="16"/>
        </w:rPr>
        <w:t xml:space="preserve">Western Australia’s </w:t>
      </w:r>
      <w:r w:rsidRPr="00741843">
        <w:rPr>
          <w:color w:val="000000" w:themeColor="text1"/>
          <w:sz w:val="16"/>
          <w:szCs w:val="16"/>
        </w:rPr>
        <w:t>GSP was $15.9 billion and the number of tourism</w:t>
      </w:r>
      <w:r w:rsidR="00AB5AC4">
        <w:rPr>
          <w:color w:val="000000" w:themeColor="text1"/>
          <w:sz w:val="16"/>
          <w:szCs w:val="16"/>
        </w:rPr>
        <w:noBreakHyphen/>
      </w:r>
      <w:r w:rsidRPr="00741843">
        <w:rPr>
          <w:color w:val="000000" w:themeColor="text1"/>
          <w:sz w:val="16"/>
          <w:szCs w:val="16"/>
        </w:rPr>
        <w:t xml:space="preserve">filled jobs </w:t>
      </w:r>
      <w:r w:rsidR="00556794" w:rsidRPr="00741843">
        <w:rPr>
          <w:color w:val="000000" w:themeColor="text1"/>
          <w:sz w:val="16"/>
          <w:szCs w:val="16"/>
        </w:rPr>
        <w:t xml:space="preserve">in Western Australia </w:t>
      </w:r>
      <w:r w:rsidRPr="00741843">
        <w:rPr>
          <w:color w:val="000000" w:themeColor="text1"/>
          <w:sz w:val="16"/>
          <w:szCs w:val="16"/>
        </w:rPr>
        <w:t>was 120,100.</w:t>
      </w:r>
    </w:p>
    <w:p w14:paraId="70774F0E" w14:textId="77777777" w:rsidR="00233755" w:rsidRPr="00DA18C3" w:rsidRDefault="00233755" w:rsidP="006058E8">
      <w:pPr>
        <w:pStyle w:val="ListParagraph"/>
        <w:numPr>
          <w:ilvl w:val="0"/>
          <w:numId w:val="9"/>
        </w:numPr>
        <w:spacing w:before="40" w:after="40"/>
        <w:ind w:right="227"/>
        <w:rPr>
          <w:sz w:val="16"/>
          <w:szCs w:val="16"/>
        </w:rPr>
        <w:sectPr w:rsidR="00233755" w:rsidRPr="00DA18C3" w:rsidSect="00233755">
          <w:type w:val="continuous"/>
          <w:pgSz w:w="11907" w:h="16840" w:code="9"/>
          <w:pgMar w:top="1701" w:right="425" w:bottom="567" w:left="567" w:header="709" w:footer="709" w:gutter="0"/>
          <w:cols w:num="2" w:space="113"/>
          <w:docGrid w:linePitch="360"/>
        </w:sectPr>
      </w:pPr>
    </w:p>
    <w:p w14:paraId="2C20AD32" w14:textId="6E38910B" w:rsidR="00233755" w:rsidRPr="00ED7BE7" w:rsidRDefault="00233755" w:rsidP="00233755">
      <w:pPr>
        <w:pStyle w:val="Heading4"/>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sidRPr="00ED7BE7">
        <w:rPr>
          <w:i w:val="0"/>
          <w:iCs w:val="0"/>
          <w:color w:val="00997A"/>
          <w:sz w:val="20"/>
          <w:szCs w:val="20"/>
        </w:rPr>
        <w:t>Export</w:t>
      </w:r>
      <w:r w:rsidR="003709D4">
        <w:rPr>
          <w:i w:val="0"/>
          <w:iCs w:val="0"/>
          <w:color w:val="00997A"/>
          <w:sz w:val="20"/>
          <w:szCs w:val="20"/>
        </w:rPr>
        <w:t>s</w:t>
      </w:r>
      <w:r w:rsidRPr="00ED7BE7">
        <w:rPr>
          <w:i w:val="0"/>
          <w:iCs w:val="0"/>
          <w:color w:val="00997A"/>
          <w:sz w:val="20"/>
          <w:szCs w:val="20"/>
        </w:rPr>
        <w:t xml:space="preserve"> of education-related travel services</w:t>
      </w:r>
      <w:r w:rsidR="00275AEA">
        <w:rPr>
          <w:i w:val="0"/>
          <w:iCs w:val="0"/>
          <w:color w:val="00997A"/>
          <w:sz w:val="20"/>
          <w:szCs w:val="20"/>
          <w:vertAlign w:val="superscript"/>
        </w:rPr>
        <w:t>(a)</w:t>
      </w:r>
    </w:p>
    <w:p w14:paraId="7CA11A39" w14:textId="11B58549" w:rsidR="00233755" w:rsidRPr="007B1AE5" w:rsidRDefault="00F7043B" w:rsidP="00233755">
      <w:r>
        <w:rPr>
          <w:noProof/>
        </w:rPr>
        <w:drawing>
          <wp:inline distT="0" distB="0" distL="0" distR="0" wp14:anchorId="413ABAFE" wp14:editId="2E969BE0">
            <wp:extent cx="3420000" cy="2112121"/>
            <wp:effectExtent l="0" t="0" r="9525" b="2540"/>
            <wp:docPr id="915808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B77EC5A" w14:textId="12EEFC22" w:rsidR="00233755" w:rsidRPr="00AF759E" w:rsidRDefault="00233755" w:rsidP="003A3A20">
      <w:pPr>
        <w:jc w:val="both"/>
        <w:rPr>
          <w:sz w:val="10"/>
          <w:szCs w:val="10"/>
        </w:rPr>
      </w:pPr>
      <w:r w:rsidRPr="000C0C45">
        <w:rPr>
          <w:sz w:val="10"/>
        </w:rPr>
        <w:t xml:space="preserve">Note – </w:t>
      </w:r>
      <w:r w:rsidRPr="00AF759E">
        <w:rPr>
          <w:sz w:val="10"/>
          <w:szCs w:val="10"/>
        </w:rPr>
        <w:t>Current prices. Original series.</w:t>
      </w:r>
      <w:r>
        <w:rPr>
          <w:sz w:val="10"/>
          <w:szCs w:val="10"/>
        </w:rPr>
        <w:t xml:space="preserve"> </w:t>
      </w:r>
      <w:r w:rsidR="00275AEA">
        <w:rPr>
          <w:sz w:val="10"/>
          <w:szCs w:val="10"/>
        </w:rPr>
        <w:t>(a)</w:t>
      </w:r>
      <w:r>
        <w:rPr>
          <w:sz w:val="10"/>
          <w:szCs w:val="10"/>
        </w:rPr>
        <w:t xml:space="preserve"> The value of education</w:t>
      </w:r>
      <w:r>
        <w:rPr>
          <w:sz w:val="10"/>
          <w:szCs w:val="10"/>
        </w:rPr>
        <w:noBreakHyphen/>
        <w:t>related services exports can include expenditure by international students that is funded from income earned while in Australia.</w:t>
      </w:r>
    </w:p>
    <w:p w14:paraId="52B3050C" w14:textId="77777777" w:rsidR="00233755" w:rsidRPr="00AF759E" w:rsidRDefault="00233755" w:rsidP="003A3A20">
      <w:pPr>
        <w:jc w:val="both"/>
        <w:rPr>
          <w:sz w:val="10"/>
          <w:szCs w:val="10"/>
        </w:rPr>
      </w:pPr>
      <w:r w:rsidRPr="00AF759E">
        <w:rPr>
          <w:sz w:val="10"/>
          <w:szCs w:val="10"/>
        </w:rPr>
        <w:t>Source: Based on ABS data.</w:t>
      </w:r>
    </w:p>
    <w:p w14:paraId="38D57AB9" w14:textId="0B1EFEF4" w:rsidR="00233755" w:rsidRPr="00803B78" w:rsidRDefault="00233755" w:rsidP="00FC79A4">
      <w:pPr>
        <w:pStyle w:val="ListParagraph"/>
        <w:numPr>
          <w:ilvl w:val="0"/>
          <w:numId w:val="9"/>
        </w:numPr>
        <w:spacing w:before="40" w:after="40"/>
        <w:ind w:right="227" w:hanging="357"/>
        <w:contextualSpacing w:val="0"/>
        <w:jc w:val="both"/>
        <w:rPr>
          <w:sz w:val="16"/>
          <w:szCs w:val="16"/>
        </w:rPr>
      </w:pPr>
      <w:r w:rsidRPr="007B1AE5">
        <w:br w:type="column"/>
      </w:r>
      <w:r w:rsidRPr="006E18C3">
        <w:rPr>
          <w:sz w:val="16"/>
          <w:szCs w:val="16"/>
        </w:rPr>
        <w:t>The value of education</w:t>
      </w:r>
      <w:r w:rsidRPr="006E18C3">
        <w:rPr>
          <w:sz w:val="16"/>
          <w:szCs w:val="16"/>
        </w:rPr>
        <w:noBreakHyphen/>
        <w:t xml:space="preserve">related travel services exports provides a measure of the economic contribution of the international </w:t>
      </w:r>
      <w:r w:rsidRPr="00803B78">
        <w:rPr>
          <w:sz w:val="16"/>
          <w:szCs w:val="16"/>
        </w:rPr>
        <w:t>education sector.</w:t>
      </w:r>
    </w:p>
    <w:p w14:paraId="70D1CB1E" w14:textId="590E70A4" w:rsidR="00233755" w:rsidRPr="00A61703" w:rsidRDefault="00AC3986" w:rsidP="006058E8">
      <w:pPr>
        <w:pStyle w:val="ListParagraph"/>
        <w:numPr>
          <w:ilvl w:val="0"/>
          <w:numId w:val="9"/>
        </w:numPr>
        <w:spacing w:before="40" w:after="40"/>
        <w:ind w:left="357" w:right="227" w:hanging="357"/>
        <w:contextualSpacing w:val="0"/>
        <w:jc w:val="both"/>
        <w:rPr>
          <w:sz w:val="16"/>
          <w:szCs w:val="16"/>
        </w:rPr>
      </w:pPr>
      <w:r w:rsidRPr="00A61703">
        <w:rPr>
          <w:sz w:val="16"/>
          <w:szCs w:val="16"/>
        </w:rPr>
        <w:t>T</w:t>
      </w:r>
      <w:r w:rsidR="00FE70E8" w:rsidRPr="00A61703">
        <w:rPr>
          <w:sz w:val="16"/>
          <w:szCs w:val="16"/>
        </w:rPr>
        <w:t>he valu</w:t>
      </w:r>
      <w:r w:rsidRPr="00A61703">
        <w:rPr>
          <w:sz w:val="16"/>
          <w:szCs w:val="16"/>
        </w:rPr>
        <w:t xml:space="preserve">e of </w:t>
      </w:r>
      <w:r w:rsidR="00501E92" w:rsidRPr="00A61703">
        <w:rPr>
          <w:sz w:val="16"/>
          <w:szCs w:val="16"/>
        </w:rPr>
        <w:t>Western Australia’s</w:t>
      </w:r>
      <w:r w:rsidR="00233755" w:rsidRPr="00A61703">
        <w:rPr>
          <w:sz w:val="16"/>
          <w:szCs w:val="16"/>
        </w:rPr>
        <w:t xml:space="preserve"> education</w:t>
      </w:r>
      <w:r w:rsidR="00233755" w:rsidRPr="00A61703">
        <w:rPr>
          <w:sz w:val="16"/>
          <w:szCs w:val="16"/>
        </w:rPr>
        <w:noBreakHyphen/>
        <w:t xml:space="preserve">related travel services exports </w:t>
      </w:r>
      <w:r w:rsidRPr="00A61703">
        <w:rPr>
          <w:sz w:val="16"/>
          <w:szCs w:val="16"/>
        </w:rPr>
        <w:t>was</w:t>
      </w:r>
      <w:r w:rsidR="00233755" w:rsidRPr="00A61703">
        <w:rPr>
          <w:sz w:val="16"/>
          <w:szCs w:val="16"/>
        </w:rPr>
        <w:t xml:space="preserve"> $2.</w:t>
      </w:r>
      <w:r w:rsidR="00546A81" w:rsidRPr="00A61703">
        <w:rPr>
          <w:sz w:val="16"/>
          <w:szCs w:val="16"/>
        </w:rPr>
        <w:t>2</w:t>
      </w:r>
      <w:r w:rsidR="005E3577" w:rsidRPr="00A61703">
        <w:rPr>
          <w:sz w:val="16"/>
          <w:szCs w:val="16"/>
        </w:rPr>
        <w:t> </w:t>
      </w:r>
      <w:r w:rsidR="00233755" w:rsidRPr="00A61703">
        <w:rPr>
          <w:sz w:val="16"/>
          <w:szCs w:val="16"/>
        </w:rPr>
        <w:t>billion</w:t>
      </w:r>
      <w:r w:rsidRPr="00A61703">
        <w:rPr>
          <w:sz w:val="16"/>
          <w:szCs w:val="16"/>
        </w:rPr>
        <w:t xml:space="preserve"> in </w:t>
      </w:r>
      <w:r w:rsidR="005236A3" w:rsidRPr="00A61703">
        <w:rPr>
          <w:sz w:val="16"/>
          <w:szCs w:val="16"/>
        </w:rPr>
        <w:t>2019 but</w:t>
      </w:r>
      <w:r w:rsidRPr="00A61703">
        <w:rPr>
          <w:sz w:val="16"/>
          <w:szCs w:val="16"/>
        </w:rPr>
        <w:t xml:space="preserve"> then</w:t>
      </w:r>
      <w:r w:rsidR="00233755" w:rsidRPr="00A61703">
        <w:rPr>
          <w:sz w:val="16"/>
          <w:szCs w:val="16"/>
        </w:rPr>
        <w:t xml:space="preserve"> fell to $1.</w:t>
      </w:r>
      <w:r w:rsidR="00546A81" w:rsidRPr="00A61703">
        <w:rPr>
          <w:sz w:val="16"/>
          <w:szCs w:val="16"/>
        </w:rPr>
        <w:t>3</w:t>
      </w:r>
      <w:r w:rsidR="00233755" w:rsidRPr="00A61703">
        <w:rPr>
          <w:sz w:val="16"/>
          <w:szCs w:val="16"/>
        </w:rPr>
        <w:t xml:space="preserve"> billion </w:t>
      </w:r>
      <w:r w:rsidR="008A5BA2" w:rsidRPr="00A61703">
        <w:rPr>
          <w:sz w:val="16"/>
          <w:szCs w:val="16"/>
        </w:rPr>
        <w:t>in 2021</w:t>
      </w:r>
      <w:r w:rsidR="00233755" w:rsidRPr="00A61703">
        <w:rPr>
          <w:sz w:val="16"/>
          <w:szCs w:val="16"/>
        </w:rPr>
        <w:t>, as new international students were restricted from travelling to the State due to the pandemic.</w:t>
      </w:r>
    </w:p>
    <w:p w14:paraId="3B6A3BC7" w14:textId="4663EB69" w:rsidR="00233755" w:rsidRPr="00A61703" w:rsidRDefault="00233755" w:rsidP="006058E8">
      <w:pPr>
        <w:pStyle w:val="ListParagraph"/>
        <w:numPr>
          <w:ilvl w:val="0"/>
          <w:numId w:val="9"/>
        </w:numPr>
        <w:spacing w:before="40" w:after="40"/>
        <w:ind w:left="357" w:right="227" w:hanging="357"/>
        <w:contextualSpacing w:val="0"/>
        <w:jc w:val="both"/>
        <w:rPr>
          <w:sz w:val="16"/>
          <w:szCs w:val="16"/>
        </w:rPr>
      </w:pPr>
      <w:r w:rsidRPr="00A61703">
        <w:rPr>
          <w:sz w:val="16"/>
          <w:szCs w:val="16"/>
        </w:rPr>
        <w:t>The international education sector rebounded following the re</w:t>
      </w:r>
      <w:r w:rsidR="007A1060" w:rsidRPr="00A61703">
        <w:rPr>
          <w:sz w:val="16"/>
          <w:szCs w:val="16"/>
        </w:rPr>
        <w:noBreakHyphen/>
      </w:r>
      <w:r w:rsidRPr="00A61703">
        <w:rPr>
          <w:sz w:val="16"/>
          <w:szCs w:val="16"/>
        </w:rPr>
        <w:t>opening of the State’s borders in early 2022. Western Australia’s education</w:t>
      </w:r>
      <w:r w:rsidR="0033083A" w:rsidRPr="00A61703">
        <w:rPr>
          <w:sz w:val="16"/>
          <w:szCs w:val="16"/>
        </w:rPr>
        <w:noBreakHyphen/>
      </w:r>
      <w:r w:rsidRPr="00A61703">
        <w:rPr>
          <w:sz w:val="16"/>
          <w:szCs w:val="16"/>
        </w:rPr>
        <w:t xml:space="preserve">related travel services exports </w:t>
      </w:r>
      <w:r w:rsidR="0F720BC6" w:rsidRPr="00A61703">
        <w:rPr>
          <w:sz w:val="16"/>
          <w:szCs w:val="16"/>
        </w:rPr>
        <w:t>reached</w:t>
      </w:r>
      <w:r w:rsidRPr="00A61703">
        <w:rPr>
          <w:sz w:val="16"/>
          <w:szCs w:val="16"/>
        </w:rPr>
        <w:t xml:space="preserve"> $</w:t>
      </w:r>
      <w:r w:rsidR="00B65CB5" w:rsidRPr="00A61703">
        <w:rPr>
          <w:sz w:val="16"/>
          <w:szCs w:val="16"/>
        </w:rPr>
        <w:t>4.</w:t>
      </w:r>
      <w:r w:rsidR="005268FC" w:rsidRPr="00A61703">
        <w:rPr>
          <w:sz w:val="16"/>
          <w:szCs w:val="16"/>
        </w:rPr>
        <w:t>3</w:t>
      </w:r>
      <w:r w:rsidRPr="00A61703">
        <w:rPr>
          <w:sz w:val="16"/>
          <w:szCs w:val="16"/>
        </w:rPr>
        <w:t> billion in 202</w:t>
      </w:r>
      <w:r w:rsidR="00B65CB5" w:rsidRPr="00A61703">
        <w:rPr>
          <w:sz w:val="16"/>
          <w:szCs w:val="16"/>
        </w:rPr>
        <w:t>5</w:t>
      </w:r>
      <w:r w:rsidR="00A621DD" w:rsidRPr="00A61703">
        <w:rPr>
          <w:sz w:val="16"/>
          <w:szCs w:val="16"/>
        </w:rPr>
        <w:t>.</w:t>
      </w:r>
    </w:p>
    <w:p w14:paraId="18E5A664" w14:textId="702F1336" w:rsidR="001E361E" w:rsidRPr="00A61703" w:rsidRDefault="001E361E" w:rsidP="006058E8">
      <w:pPr>
        <w:pStyle w:val="ListParagraph"/>
        <w:numPr>
          <w:ilvl w:val="0"/>
          <w:numId w:val="9"/>
        </w:numPr>
        <w:spacing w:before="40" w:after="40"/>
        <w:ind w:left="357" w:right="227" w:hanging="357"/>
        <w:contextualSpacing w:val="0"/>
        <w:jc w:val="both"/>
        <w:rPr>
          <w:sz w:val="16"/>
          <w:szCs w:val="16"/>
        </w:rPr>
      </w:pPr>
      <w:r w:rsidRPr="00A61703">
        <w:rPr>
          <w:sz w:val="16"/>
          <w:szCs w:val="16"/>
        </w:rPr>
        <w:t xml:space="preserve">Western Australia’s share </w:t>
      </w:r>
      <w:r w:rsidR="00124C12" w:rsidRPr="00A61703">
        <w:rPr>
          <w:sz w:val="16"/>
          <w:szCs w:val="16"/>
        </w:rPr>
        <w:t xml:space="preserve">of Australia’s </w:t>
      </w:r>
      <w:r w:rsidR="00361917" w:rsidRPr="00A61703">
        <w:rPr>
          <w:sz w:val="16"/>
          <w:szCs w:val="16"/>
        </w:rPr>
        <w:t>education</w:t>
      </w:r>
      <w:r w:rsidR="00361917" w:rsidRPr="00A61703">
        <w:rPr>
          <w:sz w:val="16"/>
          <w:szCs w:val="16"/>
        </w:rPr>
        <w:noBreakHyphen/>
        <w:t xml:space="preserve">related services exports </w:t>
      </w:r>
      <w:r w:rsidR="00C6741E" w:rsidRPr="00A61703">
        <w:rPr>
          <w:sz w:val="16"/>
          <w:szCs w:val="16"/>
        </w:rPr>
        <w:t>largely tracks its share of international student enrolments, although changes in the composition of</w:t>
      </w:r>
      <w:r w:rsidR="007E797A" w:rsidRPr="00A61703">
        <w:rPr>
          <w:sz w:val="16"/>
          <w:szCs w:val="16"/>
        </w:rPr>
        <w:t xml:space="preserve"> types of study and source countries </w:t>
      </w:r>
      <w:r w:rsidR="00656D40" w:rsidRPr="00A61703">
        <w:rPr>
          <w:sz w:val="16"/>
          <w:szCs w:val="16"/>
        </w:rPr>
        <w:t xml:space="preserve">relative to the Australian average </w:t>
      </w:r>
      <w:r w:rsidR="007E797A" w:rsidRPr="00A61703">
        <w:rPr>
          <w:sz w:val="16"/>
          <w:szCs w:val="16"/>
        </w:rPr>
        <w:t>can</w:t>
      </w:r>
      <w:r w:rsidR="00F54AC0" w:rsidRPr="00A61703">
        <w:rPr>
          <w:sz w:val="16"/>
          <w:szCs w:val="16"/>
        </w:rPr>
        <w:t xml:space="preserve"> lead to differences in the two shares</w:t>
      </w:r>
      <w:r w:rsidR="00656D40" w:rsidRPr="00A61703">
        <w:rPr>
          <w:sz w:val="16"/>
          <w:szCs w:val="16"/>
        </w:rPr>
        <w:t>. In 202</w:t>
      </w:r>
      <w:r w:rsidR="00C34E3A" w:rsidRPr="00A61703">
        <w:rPr>
          <w:sz w:val="16"/>
          <w:szCs w:val="16"/>
        </w:rPr>
        <w:t>5</w:t>
      </w:r>
      <w:r w:rsidR="00656D40" w:rsidRPr="00A61703">
        <w:rPr>
          <w:sz w:val="16"/>
          <w:szCs w:val="16"/>
        </w:rPr>
        <w:t>, Western Australia accounted for:</w:t>
      </w:r>
    </w:p>
    <w:p w14:paraId="3AF31DA3" w14:textId="165F0E7D" w:rsidR="00656D40" w:rsidRPr="00A61703" w:rsidRDefault="001B7381" w:rsidP="00656D40">
      <w:pPr>
        <w:pStyle w:val="ListParagraph"/>
        <w:numPr>
          <w:ilvl w:val="1"/>
          <w:numId w:val="9"/>
        </w:numPr>
        <w:spacing w:before="40" w:after="40"/>
        <w:ind w:right="227"/>
        <w:contextualSpacing w:val="0"/>
        <w:jc w:val="both"/>
        <w:rPr>
          <w:sz w:val="16"/>
          <w:szCs w:val="16"/>
        </w:rPr>
      </w:pPr>
      <w:r w:rsidRPr="00A61703">
        <w:rPr>
          <w:sz w:val="16"/>
          <w:szCs w:val="16"/>
        </w:rPr>
        <w:t>7.</w:t>
      </w:r>
      <w:r w:rsidR="007C4973" w:rsidRPr="00A61703">
        <w:rPr>
          <w:sz w:val="16"/>
          <w:szCs w:val="16"/>
        </w:rPr>
        <w:t>8</w:t>
      </w:r>
      <w:r w:rsidRPr="00A61703">
        <w:rPr>
          <w:sz w:val="16"/>
          <w:szCs w:val="16"/>
        </w:rPr>
        <w:t>% of Australia’s education</w:t>
      </w:r>
      <w:r w:rsidRPr="00A61703">
        <w:rPr>
          <w:sz w:val="16"/>
          <w:szCs w:val="16"/>
        </w:rPr>
        <w:noBreakHyphen/>
        <w:t>related services exports</w:t>
      </w:r>
    </w:p>
    <w:p w14:paraId="71B6E11B" w14:textId="4F367206" w:rsidR="001B7381" w:rsidRPr="00A61703" w:rsidRDefault="008D7691" w:rsidP="00656D40">
      <w:pPr>
        <w:pStyle w:val="ListParagraph"/>
        <w:numPr>
          <w:ilvl w:val="1"/>
          <w:numId w:val="9"/>
        </w:numPr>
        <w:spacing w:before="40" w:after="40"/>
        <w:ind w:right="227"/>
        <w:contextualSpacing w:val="0"/>
        <w:jc w:val="both"/>
        <w:rPr>
          <w:sz w:val="16"/>
          <w:szCs w:val="16"/>
        </w:rPr>
      </w:pPr>
      <w:r w:rsidRPr="00A61703">
        <w:rPr>
          <w:sz w:val="16"/>
          <w:szCs w:val="16"/>
        </w:rPr>
        <w:t>8.</w:t>
      </w:r>
      <w:r w:rsidR="007C4973" w:rsidRPr="00A61703">
        <w:rPr>
          <w:sz w:val="16"/>
          <w:szCs w:val="16"/>
        </w:rPr>
        <w:t>5</w:t>
      </w:r>
      <w:r w:rsidRPr="00A61703">
        <w:rPr>
          <w:sz w:val="16"/>
          <w:szCs w:val="16"/>
        </w:rPr>
        <w:t>% of Australia’s international student enrolments.</w:t>
      </w:r>
    </w:p>
    <w:p w14:paraId="75842120" w14:textId="77777777" w:rsidR="00233755" w:rsidRPr="00A61703" w:rsidRDefault="00233755" w:rsidP="00656D40">
      <w:pPr>
        <w:pStyle w:val="ListParagraph"/>
        <w:numPr>
          <w:ilvl w:val="1"/>
          <w:numId w:val="9"/>
        </w:numPr>
        <w:spacing w:before="40" w:after="40"/>
        <w:ind w:right="227"/>
        <w:contextualSpacing w:val="0"/>
        <w:jc w:val="both"/>
        <w:rPr>
          <w:sz w:val="16"/>
          <w:szCs w:val="16"/>
        </w:rPr>
        <w:sectPr w:rsidR="00233755" w:rsidRPr="00A61703" w:rsidSect="00233755">
          <w:type w:val="continuous"/>
          <w:pgSz w:w="11907" w:h="16840" w:code="9"/>
          <w:pgMar w:top="1701" w:right="425" w:bottom="567" w:left="567" w:header="709" w:footer="709" w:gutter="0"/>
          <w:cols w:num="2" w:space="113"/>
          <w:docGrid w:linePitch="360"/>
        </w:sectPr>
      </w:pPr>
    </w:p>
    <w:p w14:paraId="68F7AEAD" w14:textId="51D3281A" w:rsidR="00233755" w:rsidRPr="006A5C44" w:rsidRDefault="00A819C9" w:rsidP="00233755">
      <w:pPr>
        <w:pStyle w:val="Heading4"/>
        <w:rPr>
          <w:i w:val="0"/>
          <w:iCs w:val="0"/>
          <w:color w:val="00997A"/>
          <w:sz w:val="20"/>
          <w:szCs w:val="20"/>
        </w:rPr>
        <w:sectPr w:rsidR="00233755" w:rsidRPr="006A5C44" w:rsidSect="00233755">
          <w:type w:val="continuous"/>
          <w:pgSz w:w="11907" w:h="16840" w:code="9"/>
          <w:pgMar w:top="1701" w:right="425" w:bottom="567" w:left="567" w:header="709" w:footer="709" w:gutter="0"/>
          <w:cols w:space="720"/>
          <w:docGrid w:linePitch="360"/>
        </w:sectPr>
      </w:pPr>
      <w:r>
        <w:rPr>
          <w:i w:val="0"/>
          <w:iCs w:val="0"/>
          <w:color w:val="00997A"/>
          <w:sz w:val="20"/>
          <w:szCs w:val="20"/>
        </w:rPr>
        <w:t xml:space="preserve">Cultural and </w:t>
      </w:r>
      <w:r w:rsidR="003D0AD5">
        <w:rPr>
          <w:i w:val="0"/>
          <w:iCs w:val="0"/>
          <w:color w:val="00997A"/>
          <w:sz w:val="20"/>
          <w:szCs w:val="20"/>
        </w:rPr>
        <w:t xml:space="preserve">creative activity </w:t>
      </w:r>
      <w:r w:rsidR="0089338E">
        <w:rPr>
          <w:i w:val="0"/>
          <w:iCs w:val="0"/>
          <w:color w:val="00997A"/>
          <w:sz w:val="20"/>
          <w:szCs w:val="20"/>
        </w:rPr>
        <w:t>value added</w:t>
      </w:r>
    </w:p>
    <w:p w14:paraId="00F50BFA" w14:textId="3D911BBE" w:rsidR="00233755" w:rsidRPr="007B1AE5" w:rsidRDefault="0048598A" w:rsidP="00233755">
      <w:r>
        <w:rPr>
          <w:noProof/>
        </w:rPr>
        <w:drawing>
          <wp:inline distT="0" distB="0" distL="0" distR="0" wp14:anchorId="6CAD2EEF" wp14:editId="3A6EFE50">
            <wp:extent cx="3420000" cy="2107010"/>
            <wp:effectExtent l="0" t="0" r="9525" b="7620"/>
            <wp:docPr id="15649593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53D9233A" w14:textId="55C2EB90" w:rsidR="00233755" w:rsidRPr="005417C0" w:rsidRDefault="00233755" w:rsidP="003A3A20">
      <w:pPr>
        <w:jc w:val="both"/>
        <w:rPr>
          <w:sz w:val="10"/>
          <w:szCs w:val="10"/>
        </w:rPr>
      </w:pPr>
      <w:r w:rsidRPr="005417C0">
        <w:rPr>
          <w:sz w:val="10"/>
        </w:rPr>
        <w:t xml:space="preserve">Note – </w:t>
      </w:r>
      <w:r w:rsidR="00573325" w:rsidRPr="005417C0">
        <w:rPr>
          <w:sz w:val="10"/>
        </w:rPr>
        <w:t>Current prices</w:t>
      </w:r>
      <w:r w:rsidR="007B117F" w:rsidRPr="005417C0">
        <w:rPr>
          <w:sz w:val="10"/>
        </w:rPr>
        <w:t xml:space="preserve">. </w:t>
      </w:r>
      <w:r w:rsidRPr="005417C0">
        <w:rPr>
          <w:sz w:val="10"/>
          <w:szCs w:val="10"/>
        </w:rPr>
        <w:t>Original series.</w:t>
      </w:r>
    </w:p>
    <w:p w14:paraId="4C2944C2" w14:textId="0F4095AF" w:rsidR="00233755" w:rsidRPr="005417C0" w:rsidRDefault="00233755" w:rsidP="003A3A20">
      <w:pPr>
        <w:jc w:val="both"/>
        <w:rPr>
          <w:sz w:val="10"/>
          <w:szCs w:val="10"/>
        </w:rPr>
      </w:pPr>
      <w:r w:rsidRPr="005417C0">
        <w:rPr>
          <w:sz w:val="10"/>
          <w:szCs w:val="10"/>
        </w:rPr>
        <w:t xml:space="preserve">Source: </w:t>
      </w:r>
      <w:r w:rsidR="00E0645F" w:rsidRPr="005417C0">
        <w:rPr>
          <w:sz w:val="10"/>
          <w:szCs w:val="10"/>
        </w:rPr>
        <w:t>‘</w:t>
      </w:r>
      <w:r w:rsidR="000A713A" w:rsidRPr="005417C0">
        <w:rPr>
          <w:sz w:val="10"/>
          <w:szCs w:val="10"/>
        </w:rPr>
        <w:t>Western Australian Cultural and Creative Activity: Contribution to state product and industry value add</w:t>
      </w:r>
      <w:r w:rsidR="00E0645F" w:rsidRPr="005417C0">
        <w:rPr>
          <w:sz w:val="10"/>
          <w:szCs w:val="10"/>
        </w:rPr>
        <w:t xml:space="preserve">’, report by </w:t>
      </w:r>
      <w:r w:rsidR="000C13AB" w:rsidRPr="005417C0">
        <w:rPr>
          <w:sz w:val="10"/>
          <w:szCs w:val="10"/>
        </w:rPr>
        <w:t xml:space="preserve">Associate Professor Yogi Vidyattama and Dr Marion McCutcheon, </w:t>
      </w:r>
      <w:r w:rsidR="009320AA" w:rsidRPr="005417C0">
        <w:rPr>
          <w:sz w:val="10"/>
          <w:szCs w:val="10"/>
        </w:rPr>
        <w:t>University of Canberra.</w:t>
      </w:r>
    </w:p>
    <w:p w14:paraId="663F9FDD" w14:textId="196E4F7C" w:rsidR="00233755" w:rsidRPr="00B05A6F" w:rsidRDefault="00233755" w:rsidP="00212F08">
      <w:pPr>
        <w:pStyle w:val="ListParagraph"/>
        <w:numPr>
          <w:ilvl w:val="0"/>
          <w:numId w:val="9"/>
        </w:numPr>
        <w:spacing w:before="40" w:after="40"/>
        <w:ind w:right="227" w:hanging="357"/>
        <w:contextualSpacing w:val="0"/>
        <w:jc w:val="both"/>
        <w:rPr>
          <w:color w:val="000000" w:themeColor="text1"/>
          <w:sz w:val="16"/>
          <w:szCs w:val="16"/>
        </w:rPr>
      </w:pPr>
      <w:r w:rsidRPr="007B1AE5">
        <w:br w:type="column"/>
      </w:r>
      <w:r w:rsidR="00212F08" w:rsidRPr="00B05A6F">
        <w:rPr>
          <w:color w:val="000000" w:themeColor="text1"/>
          <w:sz w:val="16"/>
          <w:szCs w:val="16"/>
        </w:rPr>
        <w:t>Cultural and</w:t>
      </w:r>
      <w:r w:rsidR="004D49BE" w:rsidRPr="00B05A6F">
        <w:rPr>
          <w:color w:val="000000" w:themeColor="text1"/>
          <w:sz w:val="16"/>
          <w:szCs w:val="16"/>
        </w:rPr>
        <w:t xml:space="preserve"> creative industries </w:t>
      </w:r>
      <w:r w:rsidR="00554CD5" w:rsidRPr="00B05A6F">
        <w:rPr>
          <w:color w:val="000000" w:themeColor="text1"/>
          <w:sz w:val="16"/>
          <w:szCs w:val="16"/>
        </w:rPr>
        <w:t>represent a diverse and growing sector of the Western Australian economy</w:t>
      </w:r>
      <w:r w:rsidR="007E20EB" w:rsidRPr="00B05A6F">
        <w:rPr>
          <w:color w:val="000000" w:themeColor="text1"/>
          <w:sz w:val="16"/>
          <w:szCs w:val="16"/>
        </w:rPr>
        <w:t xml:space="preserve">, including activities such as </w:t>
      </w:r>
      <w:r w:rsidR="00121B7C" w:rsidRPr="00B05A6F">
        <w:rPr>
          <w:color w:val="000000" w:themeColor="text1"/>
          <w:sz w:val="16"/>
          <w:szCs w:val="16"/>
        </w:rPr>
        <w:t>advertising and promotion, architecture services, internet publishing and broadcasting, print media</w:t>
      </w:r>
      <w:r w:rsidR="00B81358" w:rsidRPr="00B05A6F">
        <w:rPr>
          <w:color w:val="000000" w:themeColor="text1"/>
          <w:sz w:val="16"/>
          <w:szCs w:val="16"/>
        </w:rPr>
        <w:t xml:space="preserve"> and publishing, and visual arts and crafts.</w:t>
      </w:r>
    </w:p>
    <w:p w14:paraId="31E4D5E0" w14:textId="317554A7" w:rsidR="00233755" w:rsidRPr="00B05A6F" w:rsidRDefault="004616CC" w:rsidP="00137526">
      <w:pPr>
        <w:pStyle w:val="ListParagraph"/>
        <w:numPr>
          <w:ilvl w:val="0"/>
          <w:numId w:val="9"/>
        </w:numPr>
        <w:spacing w:before="40" w:after="40"/>
        <w:ind w:right="227" w:hanging="357"/>
        <w:contextualSpacing w:val="0"/>
        <w:jc w:val="both"/>
        <w:rPr>
          <w:color w:val="000000" w:themeColor="text1"/>
          <w:sz w:val="16"/>
          <w:szCs w:val="16"/>
        </w:rPr>
      </w:pPr>
      <w:r w:rsidRPr="00B05A6F">
        <w:rPr>
          <w:color w:val="000000" w:themeColor="text1"/>
          <w:sz w:val="16"/>
          <w:szCs w:val="16"/>
        </w:rPr>
        <w:t>T</w:t>
      </w:r>
      <w:r w:rsidR="00137526" w:rsidRPr="00B05A6F">
        <w:rPr>
          <w:color w:val="000000" w:themeColor="text1"/>
          <w:sz w:val="16"/>
          <w:szCs w:val="16"/>
        </w:rPr>
        <w:t xml:space="preserve">he </w:t>
      </w:r>
      <w:r w:rsidR="00F83CE9" w:rsidRPr="00B05A6F">
        <w:rPr>
          <w:color w:val="000000" w:themeColor="text1"/>
          <w:sz w:val="16"/>
          <w:szCs w:val="16"/>
        </w:rPr>
        <w:t xml:space="preserve">value added of cultural and creative activity </w:t>
      </w:r>
      <w:r w:rsidR="00022A04" w:rsidRPr="00B05A6F">
        <w:rPr>
          <w:color w:val="000000" w:themeColor="text1"/>
          <w:sz w:val="16"/>
          <w:szCs w:val="16"/>
        </w:rPr>
        <w:t xml:space="preserve">in Western Australia </w:t>
      </w:r>
      <w:r w:rsidRPr="00B05A6F">
        <w:rPr>
          <w:color w:val="000000" w:themeColor="text1"/>
          <w:sz w:val="16"/>
          <w:szCs w:val="16"/>
        </w:rPr>
        <w:t xml:space="preserve">in 2024 </w:t>
      </w:r>
      <w:r w:rsidR="00F83CE9" w:rsidRPr="00B05A6F">
        <w:rPr>
          <w:color w:val="000000" w:themeColor="text1"/>
          <w:sz w:val="16"/>
          <w:szCs w:val="16"/>
        </w:rPr>
        <w:t xml:space="preserve">was estimated </w:t>
      </w:r>
      <w:r w:rsidR="00FC1324" w:rsidRPr="00B05A6F">
        <w:rPr>
          <w:color w:val="000000" w:themeColor="text1"/>
          <w:sz w:val="16"/>
          <w:szCs w:val="16"/>
        </w:rPr>
        <w:t xml:space="preserve">at </w:t>
      </w:r>
      <w:r w:rsidR="00F83CE9" w:rsidRPr="00B05A6F">
        <w:rPr>
          <w:color w:val="000000" w:themeColor="text1"/>
          <w:sz w:val="16"/>
          <w:szCs w:val="16"/>
        </w:rPr>
        <w:t>$6.1 billion.</w:t>
      </w:r>
      <w:r w:rsidR="00175143" w:rsidRPr="00B05A6F">
        <w:rPr>
          <w:color w:val="000000" w:themeColor="text1"/>
          <w:sz w:val="16"/>
          <w:szCs w:val="16"/>
        </w:rPr>
        <w:t xml:space="preserve"> This </w:t>
      </w:r>
      <w:r w:rsidR="007D5327" w:rsidRPr="00B05A6F">
        <w:rPr>
          <w:color w:val="000000" w:themeColor="text1"/>
          <w:sz w:val="16"/>
          <w:szCs w:val="16"/>
        </w:rPr>
        <w:t xml:space="preserve">was 48% higher than the </w:t>
      </w:r>
      <w:r w:rsidR="00963197" w:rsidRPr="00B05A6F">
        <w:rPr>
          <w:color w:val="000000" w:themeColor="text1"/>
          <w:sz w:val="16"/>
          <w:szCs w:val="16"/>
        </w:rPr>
        <w:t xml:space="preserve">estimated </w:t>
      </w:r>
      <w:r w:rsidR="007D5327" w:rsidRPr="00B05A6F">
        <w:rPr>
          <w:color w:val="000000" w:themeColor="text1"/>
          <w:sz w:val="16"/>
          <w:szCs w:val="16"/>
        </w:rPr>
        <w:t>value added in 2018 ($4.2 billion).</w:t>
      </w:r>
    </w:p>
    <w:p w14:paraId="32EDBE21" w14:textId="73A8636A" w:rsidR="00233755" w:rsidRPr="00B05A6F" w:rsidRDefault="002B7A04" w:rsidP="006058E8">
      <w:pPr>
        <w:pStyle w:val="ListParagraph"/>
        <w:numPr>
          <w:ilvl w:val="0"/>
          <w:numId w:val="9"/>
        </w:numPr>
        <w:spacing w:before="40" w:after="40"/>
        <w:ind w:left="357" w:right="227" w:hanging="357"/>
        <w:contextualSpacing w:val="0"/>
        <w:jc w:val="both"/>
        <w:rPr>
          <w:color w:val="000000" w:themeColor="text1"/>
          <w:sz w:val="16"/>
          <w:szCs w:val="16"/>
        </w:rPr>
      </w:pPr>
      <w:r w:rsidRPr="00B05A6F">
        <w:rPr>
          <w:color w:val="000000" w:themeColor="text1"/>
          <w:sz w:val="16"/>
          <w:szCs w:val="16"/>
        </w:rPr>
        <w:t xml:space="preserve">Western Australia accounted for </w:t>
      </w:r>
      <w:r w:rsidR="00881361" w:rsidRPr="00B05A6F">
        <w:rPr>
          <w:color w:val="000000" w:themeColor="text1"/>
          <w:sz w:val="16"/>
          <w:szCs w:val="16"/>
        </w:rPr>
        <w:t xml:space="preserve">9.3% of the value of cultural and creative activity </w:t>
      </w:r>
      <w:r w:rsidR="00706D08" w:rsidRPr="00B05A6F">
        <w:rPr>
          <w:color w:val="000000" w:themeColor="text1"/>
          <w:sz w:val="16"/>
          <w:szCs w:val="16"/>
        </w:rPr>
        <w:t>in Australia in 2024, an increase of 0.8 percentage points compared to 2018.</w:t>
      </w:r>
    </w:p>
    <w:p w14:paraId="644E8C94" w14:textId="37464444" w:rsidR="00233755" w:rsidRPr="00B05A6F" w:rsidRDefault="00244A66" w:rsidP="006058E8">
      <w:pPr>
        <w:pStyle w:val="ListParagraph"/>
        <w:numPr>
          <w:ilvl w:val="0"/>
          <w:numId w:val="9"/>
        </w:numPr>
        <w:spacing w:before="40" w:after="40"/>
        <w:ind w:left="357" w:right="227" w:hanging="357"/>
        <w:contextualSpacing w:val="0"/>
        <w:jc w:val="both"/>
        <w:rPr>
          <w:color w:val="000000" w:themeColor="text1"/>
          <w:sz w:val="16"/>
          <w:szCs w:val="16"/>
        </w:rPr>
      </w:pPr>
      <w:r w:rsidRPr="00B05A6F">
        <w:rPr>
          <w:color w:val="000000" w:themeColor="text1"/>
          <w:sz w:val="16"/>
          <w:szCs w:val="16"/>
        </w:rPr>
        <w:t>The value added of c</w:t>
      </w:r>
      <w:r w:rsidR="004C1839" w:rsidRPr="00B05A6F">
        <w:rPr>
          <w:color w:val="000000" w:themeColor="text1"/>
          <w:sz w:val="16"/>
          <w:szCs w:val="16"/>
        </w:rPr>
        <w:t xml:space="preserve">omputer system design </w:t>
      </w:r>
      <w:r w:rsidRPr="00B05A6F">
        <w:rPr>
          <w:color w:val="000000" w:themeColor="text1"/>
          <w:sz w:val="16"/>
          <w:szCs w:val="16"/>
        </w:rPr>
        <w:t xml:space="preserve">in Western Australia </w:t>
      </w:r>
      <w:r w:rsidR="00C77534" w:rsidRPr="00B05A6F">
        <w:rPr>
          <w:color w:val="000000" w:themeColor="text1"/>
          <w:sz w:val="16"/>
          <w:szCs w:val="16"/>
        </w:rPr>
        <w:t xml:space="preserve">in 2024 was estimated at $4.3 billion. This was </w:t>
      </w:r>
      <w:r w:rsidR="00963197" w:rsidRPr="00B05A6F">
        <w:rPr>
          <w:color w:val="000000" w:themeColor="text1"/>
          <w:sz w:val="16"/>
          <w:szCs w:val="16"/>
        </w:rPr>
        <w:t>69% higher than the estimated value added in 2018 ($2.5 billion).</w:t>
      </w:r>
    </w:p>
    <w:p w14:paraId="3473E960" w14:textId="77777777" w:rsidR="00233755" w:rsidRPr="007B1AE5" w:rsidRDefault="00233755" w:rsidP="00233755">
      <w:pPr>
        <w:sectPr w:rsidR="00233755" w:rsidRPr="007B1AE5" w:rsidSect="00233755">
          <w:type w:val="continuous"/>
          <w:pgSz w:w="11907" w:h="16840" w:code="9"/>
          <w:pgMar w:top="1701" w:right="425" w:bottom="567" w:left="567" w:header="709" w:footer="709" w:gutter="0"/>
          <w:cols w:num="2" w:space="113"/>
          <w:docGrid w:linePitch="360"/>
        </w:sectPr>
      </w:pPr>
    </w:p>
    <w:p w14:paraId="5DCCD905" w14:textId="77777777" w:rsidR="00233755" w:rsidRPr="008F7AA0" w:rsidRDefault="00233755" w:rsidP="00233755">
      <w:pPr>
        <w:pStyle w:val="Heading3"/>
        <w:spacing w:before="600"/>
        <w:rPr>
          <w:bCs/>
          <w:color w:val="004C3D"/>
          <w:sz w:val="24"/>
          <w:szCs w:val="24"/>
        </w:rPr>
        <w:sectPr w:rsidR="00233755" w:rsidRPr="008F7AA0" w:rsidSect="005721D5">
          <w:headerReference w:type="default" r:id="rId105"/>
          <w:pgSz w:w="16840" w:h="11907" w:orient="landscape" w:code="9"/>
          <w:pgMar w:top="567" w:right="425" w:bottom="284" w:left="567" w:header="709" w:footer="709" w:gutter="0"/>
          <w:cols w:space="720"/>
          <w:docGrid w:linePitch="360"/>
        </w:sectPr>
      </w:pPr>
      <w:bookmarkStart w:id="60" w:name="_Regions"/>
      <w:bookmarkEnd w:id="60"/>
      <w:r w:rsidRPr="008F7AA0">
        <w:rPr>
          <w:bCs/>
          <w:color w:val="004C3D"/>
          <w:sz w:val="24"/>
          <w:szCs w:val="24"/>
        </w:rPr>
        <w:t>Regions</w:t>
      </w:r>
    </w:p>
    <w:p w14:paraId="16AE8A28" w14:textId="77777777" w:rsidR="00233755" w:rsidRPr="003E65FF" w:rsidRDefault="00233755" w:rsidP="00233755">
      <w:pPr>
        <w:jc w:val="right"/>
        <w:rPr>
          <w:b/>
          <w:bCs/>
          <w:color w:val="002060"/>
          <w:sz w:val="20"/>
          <w:szCs w:val="20"/>
        </w:rPr>
        <w:sectPr w:rsidR="00233755" w:rsidRPr="003E65FF" w:rsidSect="00233755">
          <w:type w:val="continuous"/>
          <w:pgSz w:w="16840" w:h="11907" w:orient="landscape" w:code="9"/>
          <w:pgMar w:top="567" w:right="1701" w:bottom="425" w:left="567" w:header="709" w:footer="709" w:gutter="0"/>
          <w:cols w:space="720"/>
          <w:docGrid w:linePitch="360"/>
        </w:sectPr>
      </w:pPr>
      <w:hyperlink w:anchor="_Contents_of_economic" w:history="1">
        <w:r w:rsidRPr="003E65FF">
          <w:rPr>
            <w:rStyle w:val="Hyperlink"/>
            <w:b/>
            <w:bCs/>
            <w:sz w:val="16"/>
            <w:szCs w:val="16"/>
          </w:rPr>
          <w:t>Back to contents</w:t>
        </w:r>
      </w:hyperlink>
    </w:p>
    <w:p w14:paraId="40F6E53E" w14:textId="4707755D" w:rsidR="00233755" w:rsidRPr="00C30E82" w:rsidRDefault="00233755" w:rsidP="00233755">
      <w:pPr>
        <w:pStyle w:val="Heading4"/>
        <w:spacing w:before="0"/>
        <w:rPr>
          <w:i w:val="0"/>
          <w:iCs w:val="0"/>
          <w:color w:val="00997A"/>
          <w:sz w:val="20"/>
          <w:szCs w:val="20"/>
        </w:rPr>
        <w:sectPr w:rsidR="00233755" w:rsidRPr="00C30E82" w:rsidSect="00233755">
          <w:type w:val="continuous"/>
          <w:pgSz w:w="16840" w:h="11907" w:orient="landscape" w:code="9"/>
          <w:pgMar w:top="567" w:right="425" w:bottom="284" w:left="567" w:header="709" w:footer="709" w:gutter="0"/>
          <w:cols w:space="720"/>
          <w:docGrid w:linePitch="360"/>
        </w:sectPr>
      </w:pPr>
      <w:r w:rsidRPr="00C30E82">
        <w:rPr>
          <w:i w:val="0"/>
          <w:iCs w:val="0"/>
          <w:color w:val="00997A"/>
          <w:sz w:val="20"/>
          <w:szCs w:val="20"/>
        </w:rPr>
        <w:t>Gross state product, population and minerals and petroleum sales by development commission region</w:t>
      </w:r>
    </w:p>
    <w:p w14:paraId="5AC544A7" w14:textId="77777777" w:rsidR="00233755" w:rsidRPr="007B1AE5" w:rsidRDefault="00233755" w:rsidP="00233755">
      <w:r w:rsidRPr="007B1AE5">
        <w:rPr>
          <w:noProof/>
        </w:rPr>
        <mc:AlternateContent>
          <mc:Choice Requires="wps">
            <w:drawing>
              <wp:anchor distT="0" distB="0" distL="114300" distR="114300" simplePos="0" relativeHeight="251658248" behindDoc="0" locked="0" layoutInCell="1" allowOverlap="1" wp14:anchorId="55E4F0D5" wp14:editId="4AF7FEE2">
                <wp:simplePos x="0" y="0"/>
                <wp:positionH relativeFrom="column">
                  <wp:posOffset>446405</wp:posOffset>
                </wp:positionH>
                <wp:positionV relativeFrom="paragraph">
                  <wp:posOffset>2977515</wp:posOffset>
                </wp:positionV>
                <wp:extent cx="1098550" cy="20955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572AE794" w14:textId="77777777" w:rsidR="00233755" w:rsidRPr="00255EF4" w:rsidRDefault="00233755" w:rsidP="00233755">
                            <w:pPr>
                              <w:pStyle w:val="WAEP5"/>
                              <w:jc w:val="center"/>
                              <w:rPr>
                                <w:b/>
                                <w:bCs/>
                                <w:color w:val="00997A"/>
                              </w:rPr>
                            </w:pPr>
                            <w:r w:rsidRPr="00255EF4">
                              <w:rPr>
                                <w:b/>
                                <w:bCs/>
                                <w:color w:val="00997A"/>
                              </w:rPr>
                              <w:t>Mid West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E4F0D5" id="_x0000_t202" coordsize="21600,21600" o:spt="202" path="m,l,21600r21600,l21600,xe">
                <v:stroke joinstyle="miter"/>
                <v:path gradientshapeok="t" o:connecttype="rect"/>
              </v:shapetype>
              <v:shape id="Text Box 34" o:spid="_x0000_s1026" type="#_x0000_t202" style="position:absolute;margin-left:35.15pt;margin-top:234.45pt;width:86.5pt;height:16.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E0FAIAACwEAAAOAAAAZHJzL2Uyb0RvYy54bWysU01v2zAMvQ/YfxB0X+xkSdcEcYqsRYYB&#10;QVsgLXpWZCk2IImapMTOfv0o2flYt9Owi0yK9CP5HjW/a7UiB+F8Daagw0FOiTAcytrsCvr6svp0&#10;S4kPzJRMgREFPQpP7xYfP8wbOxMjqECVwhEEMX7W2IJWIdhZlnleCc38AKwwGJTgNAvoul1WOtYg&#10;ulbZKM9vsgZcaR1w4T3ePnRBukj4UgoenqT0IhBVUOwtpNOlcxvPbDFns51jtqp53wb7hy40qw0W&#10;PUM9sMDI3tV/QOmaO/Agw4CDzkDKmos0A04zzN9Ns6mYFWkWJMfbM03+/8Hyx8PGPjsS2q/QooCR&#10;kMb6mcfLOE8rnY5f7JRgHCk8nmkTbSA8/pRPbycTDHGMjfJptBEmu/xtnQ/fBGgSjYI6lCWxxQ5r&#10;H7rUU0osZmBVK5WkUYY0Bb35jJC/RRBcGaxx6TVaod22/QBbKI84l4NOcm/5qsbia+bDM3OoMfaL&#10;exue8JAKsAj0FiUVuJ9/u4/5SD1GKWlwZwrqf+yZE5So7wZFmQ7H47hkyRlPvozQcdeR7XXE7PU9&#10;4FoO8YVYnsyYH9TJlA70G673MlbFEDMcaxc0nMz70G0yPg8ulsuUhGtlWVibjeUROpIWqX1p35iz&#10;Pf8BlXuE03ax2TsZutyO7uU+gKyTRpHgjtWed1zJpHL/fOLOX/sp6/LIF78AAAD//wMAUEsDBBQA&#10;BgAIAAAAIQD4NJwN4gAAAAoBAAAPAAAAZHJzL2Rvd25yZXYueG1sTI/LTsMwEEX3SPyDNUjsqN30&#10;QRoyqapIFRKii5Zu2Dmxm0T4EWK3DXw9wwqWM3N059x8PVrDLnoInXcI04kApl3tVecahOPb9iEF&#10;FqJ0ShrvNMKXDrAubm9ymSl/dXt9OcSGUYgLmURoY+wzzkPdaivDxPfa0e3kBysjjUPD1SCvFG4N&#10;T4RYcis7Rx9a2euy1fXH4WwRXsrtTu6rxKbfpnx+PW36z+P7AvH+btw8AYt6jH8w/OqTOhTkVPmz&#10;U4EZhEcxIxJhvkxXwAhI5jPaVAgLMV0BL3L+v0LxAwAA//8DAFBLAQItABQABgAIAAAAIQC2gziS&#10;/gAAAOEBAAATAAAAAAAAAAAAAAAAAAAAAABbQ29udGVudF9UeXBlc10ueG1sUEsBAi0AFAAGAAgA&#10;AAAhADj9If/WAAAAlAEAAAsAAAAAAAAAAAAAAAAALwEAAF9yZWxzLy5yZWxzUEsBAi0AFAAGAAgA&#10;AAAhAL7wwTQUAgAALAQAAA4AAAAAAAAAAAAAAAAALgIAAGRycy9lMm9Eb2MueG1sUEsBAi0AFAAG&#10;AAgAAAAhAPg0nA3iAAAACgEAAA8AAAAAAAAAAAAAAAAAbgQAAGRycy9kb3ducmV2LnhtbFBLBQYA&#10;AAAABAAEAPMAAAB9BQAAAAA=&#10;" filled="f" stroked="f" strokeweight=".5pt">
                <v:textbox>
                  <w:txbxContent>
                    <w:p w14:paraId="572AE794" w14:textId="77777777" w:rsidR="00233755" w:rsidRPr="00255EF4" w:rsidRDefault="00233755" w:rsidP="00233755">
                      <w:pPr>
                        <w:pStyle w:val="WAEP5"/>
                        <w:jc w:val="center"/>
                        <w:rPr>
                          <w:b/>
                          <w:bCs/>
                          <w:color w:val="00997A"/>
                        </w:rPr>
                      </w:pPr>
                      <w:r w:rsidRPr="00255EF4">
                        <w:rPr>
                          <w:b/>
                          <w:bCs/>
                          <w:color w:val="00997A"/>
                        </w:rPr>
                        <w:t>Mid West</w:t>
                      </w:r>
                    </w:p>
                  </w:txbxContent>
                </v:textbox>
              </v:shape>
            </w:pict>
          </mc:Fallback>
        </mc:AlternateContent>
      </w:r>
      <w:r w:rsidRPr="007B1AE5">
        <w:rPr>
          <w:noProof/>
        </w:rPr>
        <mc:AlternateContent>
          <mc:Choice Requires="wps">
            <w:drawing>
              <wp:anchor distT="0" distB="0" distL="114300" distR="114300" simplePos="0" relativeHeight="251658254" behindDoc="0" locked="0" layoutInCell="1" allowOverlap="1" wp14:anchorId="26FA0656" wp14:editId="60D1C9BD">
                <wp:simplePos x="0" y="0"/>
                <wp:positionH relativeFrom="column">
                  <wp:posOffset>-2032</wp:posOffset>
                </wp:positionH>
                <wp:positionV relativeFrom="paragraph">
                  <wp:posOffset>4643755</wp:posOffset>
                </wp:positionV>
                <wp:extent cx="1098550" cy="20955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24030976" w14:textId="77777777" w:rsidR="00233755" w:rsidRPr="00750795" w:rsidRDefault="00233755" w:rsidP="00233755">
                            <w:pPr>
                              <w:pStyle w:val="WAEP5"/>
                              <w:jc w:val="center"/>
                              <w:rPr>
                                <w:color w:val="auto"/>
                                <w:sz w:val="8"/>
                                <w:szCs w:val="16"/>
                              </w:rPr>
                            </w:pPr>
                            <w:r w:rsidRPr="00750795">
                              <w:rPr>
                                <w:color w:val="auto"/>
                                <w:sz w:val="8"/>
                                <w:szCs w:val="16"/>
                              </w:rPr>
                              <w:t>Busselton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FA0656" id="Text Box 44" o:spid="_x0000_s1027" type="#_x0000_t202" style="position:absolute;margin-left:-.15pt;margin-top:365.65pt;width:86.5pt;height:16.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1R4FgIAADMEAAAOAAAAZHJzL2Uyb0RvYy54bWysU01v2zAMvQ/YfxB0X+xkSdcYcYqsRYYB&#10;QVsgLXpWZCkWIIuapMTOfv0oOV/rdhp2kUmRfiTfo2Z3XaPJXjivwJR0OMgpEYZDpcy2pK8vy0+3&#10;lPjATMU0GFHSg/D0bv7xw6y1hRhBDboSjiCI8UVrS1qHYIss87wWDfMDsMJgUIJrWEDXbbPKsRbR&#10;G52N8vwma8FV1gEX3uPtQx+k84QvpeDhSUovAtElxd5COl06N/HM5jNWbB2zteLHNtg/dNEwZbDo&#10;GeqBBUZ2Tv0B1SjuwIMMAw5NBlIqLtIMOM0wfzfNumZWpFmQHG/PNPn/B8sf92v77EjovkKHAkZC&#10;WusLj5dxnk66Jn6xU4JxpPBwpk10gfD4Uz69nUwwxDE2yqfRRpjs8rd1PnwT0JBolNShLIkttl/5&#10;0KeeUmIxA0uldZJGG9KW9OYzQv4WQXBtsMal12iFbtMRVV3NsYHqgOM56JX3li8V9rBiPjwzh1Jj&#10;27i+4QkPqQFrwdGipAb382/3MR8VwCglLa5OSf2PHXOCEv3doDbT4Xgcdy0548mXETruOrK5jphd&#10;cw+4nUN8KJYnM+YHfTKlg+YNt3wRq2KIGY61SxpO5n3oFxpfCReLRUrC7bIsrMza8ggduYsMv3Rv&#10;zNmjDAEFfITTkrHinRp9bs/6YhdAqiRV5Lln9Ug/bmYS+/iK4upf+ynr8tbnvwAAAP//AwBQSwME&#10;FAAGAAgAAAAhAGfN+7HhAAAACQEAAA8AAABkcnMvZG93bnJldi54bWxMj0FPwzAMhe9I/IfISNy2&#10;dC2sU2k6TZUmJASHjV24pY3XVjROabKt8OvxTnCz/Z6ev5evJ9uLM46+c6RgMY9AINXOdNQoOLxv&#10;ZysQPmgyuneECr7Rw7q4vcl1ZtyFdnjeh0ZwCPlMK2hDGDIpfd2i1X7uBiTWjm60OvA6NtKM+sLh&#10;tpdxFC2l1R3xh1YPWLZYf+5PVsFLuX3Tuyq2q5++fH49boavw8ejUvd30+YJRMAp/Jnhis/oUDBT&#10;5U5kvOgVzBI2KkiTBQ9XPY1TEBVflg8JyCKX/xsUvwAAAP//AwBQSwECLQAUAAYACAAAACEAtoM4&#10;kv4AAADhAQAAEwAAAAAAAAAAAAAAAAAAAAAAW0NvbnRlbnRfVHlwZXNdLnhtbFBLAQItABQABgAI&#10;AAAAIQA4/SH/1gAAAJQBAAALAAAAAAAAAAAAAAAAAC8BAABfcmVscy8ucmVsc1BLAQItABQABgAI&#10;AAAAIQCH31R4FgIAADMEAAAOAAAAAAAAAAAAAAAAAC4CAABkcnMvZTJvRG9jLnhtbFBLAQItABQA&#10;BgAIAAAAIQBnzfux4QAAAAkBAAAPAAAAAAAAAAAAAAAAAHAEAABkcnMvZG93bnJldi54bWxQSwUG&#10;AAAAAAQABADzAAAAfgUAAAAA&#10;" filled="f" stroked="f" strokeweight=".5pt">
                <v:textbox>
                  <w:txbxContent>
                    <w:p w14:paraId="24030976" w14:textId="77777777" w:rsidR="00233755" w:rsidRPr="00750795" w:rsidRDefault="00233755" w:rsidP="00233755">
                      <w:pPr>
                        <w:pStyle w:val="WAEP5"/>
                        <w:jc w:val="center"/>
                        <w:rPr>
                          <w:color w:val="auto"/>
                          <w:sz w:val="8"/>
                          <w:szCs w:val="16"/>
                        </w:rPr>
                      </w:pPr>
                      <w:r w:rsidRPr="00750795">
                        <w:rPr>
                          <w:color w:val="auto"/>
                          <w:sz w:val="8"/>
                          <w:szCs w:val="16"/>
                        </w:rPr>
                        <w:t>Busselton</w:t>
                      </w:r>
                    </w:p>
                  </w:txbxContent>
                </v:textbox>
              </v:shape>
            </w:pict>
          </mc:Fallback>
        </mc:AlternateContent>
      </w:r>
      <w:r w:rsidRPr="007B1AE5">
        <w:rPr>
          <w:noProof/>
        </w:rPr>
        <mc:AlternateContent>
          <mc:Choice Requires="wps">
            <w:drawing>
              <wp:anchor distT="0" distB="0" distL="114300" distR="114300" simplePos="0" relativeHeight="251658257" behindDoc="0" locked="0" layoutInCell="1" allowOverlap="1" wp14:anchorId="6B352FD9" wp14:editId="72799004">
                <wp:simplePos x="0" y="0"/>
                <wp:positionH relativeFrom="column">
                  <wp:posOffset>641350</wp:posOffset>
                </wp:positionH>
                <wp:positionV relativeFrom="paragraph">
                  <wp:posOffset>5051108</wp:posOffset>
                </wp:positionV>
                <wp:extent cx="1098550" cy="20955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238EAE8A" w14:textId="77777777" w:rsidR="00233755" w:rsidRPr="00750795" w:rsidRDefault="00233755" w:rsidP="00233755">
                            <w:pPr>
                              <w:pStyle w:val="WAEP5"/>
                              <w:jc w:val="center"/>
                              <w:rPr>
                                <w:color w:val="auto"/>
                                <w:sz w:val="8"/>
                                <w:szCs w:val="16"/>
                              </w:rPr>
                            </w:pPr>
                            <w:r>
                              <w:rPr>
                                <w:color w:val="auto"/>
                                <w:sz w:val="8"/>
                                <w:szCs w:val="16"/>
                              </w:rPr>
                              <w:t>Albany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352FD9" id="Text Box 52" o:spid="_x0000_s1028" type="#_x0000_t202" style="position:absolute;margin-left:50.5pt;margin-top:397.75pt;width:86.5pt;height:16.5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cGAIAADMEAAAOAAAAZHJzL2Uyb0RvYy54bWysU01v2zAMvQ/YfxB0X+xkSdcYcYqsRYYB&#10;QVsgLXpWZCk2IImapMTOfv0oOV/rdhp2kUmRfiTfo2Z3nVZkL5xvwJR0OMgpEYZD1ZhtSV9flp9u&#10;KfGBmYopMKKkB+Hp3fzjh1lrCzGCGlQlHEEQ44vWlrQOwRZZ5nktNPMDsMJgUILTLKDrtlnlWIvo&#10;WmWjPL/JWnCVdcCF93j70AfpPOFLKXh4ktKLQFRJsbeQTpfOTTyz+YwVW8ds3fBjG+wfutCsMVj0&#10;DPXAAiM71/wBpRvuwIMMAw46AykbLtIMOM0wfzfNumZWpFmQHG/PNPn/B8sf92v77EjovkKHAkZC&#10;WusLj5dxnk46Hb/YKcE4Ung40ya6QHj8KZ/eTiYY4hgb5dNoI0x2+ds6H74J0CQaJXUoS2KL7Vc+&#10;9KmnlFjMwLJRKkmjDGlLevMZIX+LILgyWOPSa7RCt+lIU2EXpzk2UB1wPAe98t7yZYM9rJgPz8yh&#10;1Ng2rm94wkMqwFpwtCipwf38233MRwUwSkmLq1NS/2PHnKBEfTeozXQ4HsddS8548mWEjruObK4j&#10;ZqfvAbdziA/F8mTG/KBOpnSg33DLF7EqhpjhWLuk4WTeh36h8ZVwsVikJNwuy8LKrC2P0JG7yPBL&#10;98acPcoQUMBHOC0ZK96p0ef2rC92AWSTpIo896we6cfNTGIfX1Fc/Ws/ZV3e+vwXAAAA//8DAFBL&#10;AwQUAAYACAAAACEAlBswEeIAAAALAQAADwAAAGRycy9kb3ducmV2LnhtbEyPwU7DMBBE70j8g7VI&#10;3KjTiNCQxqmqSBUSgkNLL9yceJtEjdchdtvA17OcynFmR7Nv8tVke3HG0XeOFMxnEQik2pmOGgX7&#10;j81DCsIHTUb3jlDBN3pYFbc3uc6Mu9AWz7vQCC4hn2kFbQhDJqWvW7Taz9yAxLeDG60OLMdGmlFf&#10;uNz2Mo6iJ2l1R/yh1QOWLdbH3ckqeC0373pbxTb96cuXt8N6+Np/Jkrd303rJYiAU7iG4Q+f0aFg&#10;psqdyHjRs47mvCUoWDwnCQhOxItHdioFaZwmIItc/t9Q/AIAAP//AwBQSwECLQAUAAYACAAAACEA&#10;toM4kv4AAADhAQAAEwAAAAAAAAAAAAAAAAAAAAAAW0NvbnRlbnRfVHlwZXNdLnhtbFBLAQItABQA&#10;BgAIAAAAIQA4/SH/1gAAAJQBAAALAAAAAAAAAAAAAAAAAC8BAABfcmVscy8ucmVsc1BLAQItABQA&#10;BgAIAAAAIQBHD/XcGAIAADMEAAAOAAAAAAAAAAAAAAAAAC4CAABkcnMvZTJvRG9jLnhtbFBLAQIt&#10;ABQABgAIAAAAIQCUGzAR4gAAAAsBAAAPAAAAAAAAAAAAAAAAAHIEAABkcnMvZG93bnJldi54bWxQ&#10;SwUGAAAAAAQABADzAAAAgQUAAAAA&#10;" filled="f" stroked="f" strokeweight=".5pt">
                <v:textbox>
                  <w:txbxContent>
                    <w:p w14:paraId="238EAE8A" w14:textId="77777777" w:rsidR="00233755" w:rsidRPr="00750795" w:rsidRDefault="00233755" w:rsidP="00233755">
                      <w:pPr>
                        <w:pStyle w:val="WAEP5"/>
                        <w:jc w:val="center"/>
                        <w:rPr>
                          <w:color w:val="auto"/>
                          <w:sz w:val="8"/>
                          <w:szCs w:val="16"/>
                        </w:rPr>
                      </w:pPr>
                      <w:r>
                        <w:rPr>
                          <w:color w:val="auto"/>
                          <w:sz w:val="8"/>
                          <w:szCs w:val="16"/>
                        </w:rPr>
                        <w:t>Albany</w:t>
                      </w:r>
                    </w:p>
                  </w:txbxContent>
                </v:textbox>
              </v:shape>
            </w:pict>
          </mc:Fallback>
        </mc:AlternateContent>
      </w:r>
      <w:r w:rsidRPr="007B1AE5">
        <w:rPr>
          <w:noProof/>
        </w:rPr>
        <mc:AlternateContent>
          <mc:Choice Requires="wps">
            <w:drawing>
              <wp:anchor distT="0" distB="0" distL="114300" distR="114300" simplePos="0" relativeHeight="251658255" behindDoc="0" locked="0" layoutInCell="1" allowOverlap="1" wp14:anchorId="3C96D0C8" wp14:editId="00D44EB8">
                <wp:simplePos x="0" y="0"/>
                <wp:positionH relativeFrom="column">
                  <wp:posOffset>172402</wp:posOffset>
                </wp:positionH>
                <wp:positionV relativeFrom="paragraph">
                  <wp:posOffset>3427730</wp:posOffset>
                </wp:positionV>
                <wp:extent cx="1098550" cy="20955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33CAA03A" w14:textId="77777777" w:rsidR="00233755" w:rsidRPr="00750795" w:rsidRDefault="00233755" w:rsidP="00233755">
                            <w:pPr>
                              <w:pStyle w:val="WAEP5"/>
                              <w:ind w:left="357"/>
                              <w:rPr>
                                <w:color w:val="auto"/>
                                <w:sz w:val="8"/>
                                <w:szCs w:val="16"/>
                              </w:rPr>
                            </w:pPr>
                            <w:r>
                              <w:rPr>
                                <w:color w:val="auto"/>
                                <w:sz w:val="8"/>
                                <w:szCs w:val="16"/>
                              </w:rPr>
                              <w:t>Geraldton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96D0C8" id="Text Box 45" o:spid="_x0000_s1029" type="#_x0000_t202" style="position:absolute;margin-left:13.55pt;margin-top:269.9pt;width:86.5pt;height:16.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boJGAIAADMEAAAOAAAAZHJzL2Uyb0RvYy54bWysU01v2zAMvQ/YfxB0X+ykSdcYcYqsRYYB&#10;QVsgHXpWZCk2IImapMTOfv0oOV/rdhp2kUmRfiTfo2b3nVZkL5xvwJR0OMgpEYZD1ZhtSb+/Lj/d&#10;UeIDMxVTYERJD8LT+/nHD7PWFmIENahKOIIgxhetLWkdgi2yzPNaaOYHYIXBoASnWUDXbbPKsRbR&#10;tcpGeX6bteAq64AL7/H2sQ/SecKXUvDwLKUXgaiSYm8hnS6dm3hm8xkrto7ZuuHHNtg/dKFZY7Do&#10;GeqRBUZ2rvkDSjfcgQcZBhx0BlI2XKQZcJph/m6adc2sSLMgOd6eafL/D5Y/7df2xZHQfYEOBYyE&#10;tNYXHi/jPJ10On6xU4JxpPBwpk10gfD4Uz69m0wwxDE2yqfRRpjs8rd1PnwVoEk0SupQlsQW2698&#10;6FNPKbGYgWWjVJJGGdKW9PYGIX+LILgyWOPSa7RCt+lIU5X05jTHBqoDjuegV95bvmywhxXz4YU5&#10;lBrbxvUNz3hIBVgLjhYlNbiff7uP+agARilpcXVK6n/smBOUqG8GtZkOx+O4a8kZTz6P0HHXkc11&#10;xOz0A+B2DvGhWJ7MmB/UyZQO9Btu+SJWxRAzHGuXNJzMh9AvNL4SLhaLlITbZVlYmbXlETpyFxl+&#10;7d6Ys0cZAgr4BKclY8U7NfrcnvXFLoBsklSR557VI/24mUns4yuKq3/tp6zLW5//AgAA//8DAFBL&#10;AwQUAAYACAAAACEAQmfLt98AAAAKAQAADwAAAGRycy9kb3ducmV2LnhtbEyPPU/DMBCGdyT+g3VI&#10;bNRpUGkIcaoqUoWEYGjpwnaJ3STCPofYbQO/nmMq47336P0oVpOz4mTG0HtSMJ8lIAw1XvfUKti/&#10;b+4yECEiabSejIJvE2BVXl8VmGt/pq057WIr2IRCjgq6GIdcytB0xmGY+cEQ/w5+dBj5HFupRzyz&#10;ubMyTZIH6bAnTuhwMFVnms/d0Sl4qTZvuK1Tl/3Y6vn1sB6+9h8LpW5vpvUTiGimeIHhrz5Xh5I7&#10;1f5IOgirIF3OmVSwuH/kCQxwHCs1K8s0A1kW8v+E8hcAAP//AwBQSwECLQAUAAYACAAAACEAtoM4&#10;kv4AAADhAQAAEwAAAAAAAAAAAAAAAAAAAAAAW0NvbnRlbnRfVHlwZXNdLnhtbFBLAQItABQABgAI&#10;AAAAIQA4/SH/1gAAAJQBAAALAAAAAAAAAAAAAAAAAC8BAABfcmVscy8ucmVsc1BLAQItABQABgAI&#10;AAAAIQA4vboJGAIAADMEAAAOAAAAAAAAAAAAAAAAAC4CAABkcnMvZTJvRG9jLnhtbFBLAQItABQA&#10;BgAIAAAAIQBCZ8u33wAAAAoBAAAPAAAAAAAAAAAAAAAAAHIEAABkcnMvZG93bnJldi54bWxQSwUG&#10;AAAAAAQABADzAAAAfgUAAAAA&#10;" filled="f" stroked="f" strokeweight=".5pt">
                <v:textbox>
                  <w:txbxContent>
                    <w:p w14:paraId="33CAA03A" w14:textId="77777777" w:rsidR="00233755" w:rsidRPr="00750795" w:rsidRDefault="00233755" w:rsidP="00233755">
                      <w:pPr>
                        <w:pStyle w:val="WAEP5"/>
                        <w:ind w:left="357"/>
                        <w:rPr>
                          <w:color w:val="auto"/>
                          <w:sz w:val="8"/>
                          <w:szCs w:val="16"/>
                        </w:rPr>
                      </w:pPr>
                      <w:r>
                        <w:rPr>
                          <w:color w:val="auto"/>
                          <w:sz w:val="8"/>
                          <w:szCs w:val="16"/>
                        </w:rPr>
                        <w:t>Geraldton</w:t>
                      </w:r>
                    </w:p>
                  </w:txbxContent>
                </v:textbox>
              </v:shape>
            </w:pict>
          </mc:Fallback>
        </mc:AlternateContent>
      </w:r>
      <w:r w:rsidRPr="007B1AE5">
        <w:rPr>
          <w:noProof/>
        </w:rPr>
        <mc:AlternateContent>
          <mc:Choice Requires="wps">
            <w:drawing>
              <wp:anchor distT="0" distB="0" distL="114300" distR="114300" simplePos="0" relativeHeight="251658245" behindDoc="0" locked="0" layoutInCell="1" allowOverlap="1" wp14:anchorId="6BDC95F3" wp14:editId="08717275">
                <wp:simplePos x="0" y="0"/>
                <wp:positionH relativeFrom="column">
                  <wp:posOffset>1495425</wp:posOffset>
                </wp:positionH>
                <wp:positionV relativeFrom="paragraph">
                  <wp:posOffset>761365</wp:posOffset>
                </wp:positionV>
                <wp:extent cx="1098550" cy="2095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7F719E78" w14:textId="77777777" w:rsidR="00233755" w:rsidRPr="00750795" w:rsidRDefault="00233755" w:rsidP="00233755">
                            <w:pPr>
                              <w:pStyle w:val="WAEP5"/>
                              <w:jc w:val="center"/>
                              <w:rPr>
                                <w:color w:val="auto"/>
                                <w:sz w:val="8"/>
                                <w:szCs w:val="16"/>
                              </w:rPr>
                            </w:pPr>
                            <w:r w:rsidRPr="00750795">
                              <w:rPr>
                                <w:color w:val="auto"/>
                                <w:sz w:val="8"/>
                                <w:szCs w:val="16"/>
                              </w:rPr>
                              <w:t>Broome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DC95F3" id="Text Box 12" o:spid="_x0000_s1030" type="#_x0000_t202" style="position:absolute;margin-left:117.75pt;margin-top:59.95pt;width:86.5pt;height:16.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MdOGAIAADMEAAAOAAAAZHJzL2Uyb0RvYy54bWysU01v2zAMvQ/YfxB0X+xkSdcYcYqsRYYB&#10;QVsgLXpWZCk2IImapMTOfv0oOV/rdhp2kUmRfiTfo2Z3nVZkL5xvwJR0OMgpEYZD1ZhtSV9flp9u&#10;KfGBmYopMKKkB+Hp3fzjh1lrCzGCGlQlHEEQ44vWlrQOwRZZ5nktNPMDsMJgUILTLKDrtlnlWIvo&#10;WmWjPL/JWnCVdcCF93j70AfpPOFLKXh4ktKLQFRJsbeQTpfOTTyz+YwVW8ds3fBjG+wfutCsMVj0&#10;DPXAAiM71/wBpRvuwIMMAw46AykbLtIMOM0wfzfNumZWpFmQHG/PNPn/B8sf92v77EjovkKHAkZC&#10;WusLj5dxnk46Hb/YKcE4Ung40ya6QHj8KZ/eTiYY4hgb5dNoI0x2+ds6H74J0CQaJXUoS2KL7Vc+&#10;9KmnlFjMwLJRKkmjDGlLevMZIX+LILgyWOPSa7RCt+lIU5V0fJpjA9UBx3PQK+8tXzbYw4r58Mwc&#10;So1t4/qGJzykAqwFR4uSGtzPv93HfFQAo5S0uDol9T92zAlK1HeD2kyH43HcteSMJ19G6LjryOY6&#10;Ynb6HnA7h/hQLE9mzA/qZEoH+g23fBGrYogZjrVLGk7mfegXGl8JF4tFSsLtsiyszNryCB25iwy/&#10;dG/M2aMMAQV8hNOSseKdGn1uz/piF0A2SarIc8/qkX7czCT28RXF1b/2U9blrc9/AQAA//8DAFBL&#10;AwQUAAYACAAAACEATUoEN+EAAAALAQAADwAAAGRycy9kb3ducmV2LnhtbEyPQU+DQBCF7yb+h82Y&#10;eLNLUQwgS9OQNCZGD629eBvYKRDZXWS3LfrrHU/1OO99efNesZrNIE40+d5ZBctFBIJs43RvWwX7&#10;981dCsIHtBoHZ0nBN3lYlddXBebane2WTrvQCg6xPkcFXQhjLqVvOjLoF24ky97BTQYDn1Mr9YRn&#10;DjeDjKPoURrsLX/ocKSqo+ZzdzQKXqrNG27r2KQ/Q/X8eliPX/uPRKnbm3n9BCLQHC4w/NXn6lBy&#10;p9odrfZiUBDfJwmjbCyzDAQTD1HKSs1KEmcgy0L+31D+AgAA//8DAFBLAQItABQABgAIAAAAIQC2&#10;gziS/gAAAOEBAAATAAAAAAAAAAAAAAAAAAAAAABbQ29udGVudF9UeXBlc10ueG1sUEsBAi0AFAAG&#10;AAgAAAAhADj9If/WAAAAlAEAAAsAAAAAAAAAAAAAAAAALwEAAF9yZWxzLy5yZWxzUEsBAi0AFAAG&#10;AAgAAAAhAIaox04YAgAAMwQAAA4AAAAAAAAAAAAAAAAALgIAAGRycy9lMm9Eb2MueG1sUEsBAi0A&#10;FAAGAAgAAAAhAE1KBDfhAAAACwEAAA8AAAAAAAAAAAAAAAAAcgQAAGRycy9kb3ducmV2LnhtbFBL&#10;BQYAAAAABAAEAPMAAACABQAAAAA=&#10;" filled="f" stroked="f" strokeweight=".5pt">
                <v:textbox>
                  <w:txbxContent>
                    <w:p w14:paraId="7F719E78" w14:textId="77777777" w:rsidR="00233755" w:rsidRPr="00750795" w:rsidRDefault="00233755" w:rsidP="00233755">
                      <w:pPr>
                        <w:pStyle w:val="WAEP5"/>
                        <w:jc w:val="center"/>
                        <w:rPr>
                          <w:color w:val="auto"/>
                          <w:sz w:val="8"/>
                          <w:szCs w:val="16"/>
                        </w:rPr>
                      </w:pPr>
                      <w:r w:rsidRPr="00750795">
                        <w:rPr>
                          <w:color w:val="auto"/>
                          <w:sz w:val="8"/>
                          <w:szCs w:val="16"/>
                        </w:rPr>
                        <w:t>Broome</w:t>
                      </w:r>
                    </w:p>
                  </w:txbxContent>
                </v:textbox>
              </v:shape>
            </w:pict>
          </mc:Fallback>
        </mc:AlternateContent>
      </w:r>
      <w:r w:rsidRPr="007B1AE5">
        <w:rPr>
          <w:noProof/>
        </w:rPr>
        <mc:AlternateContent>
          <mc:Choice Requires="wps">
            <w:drawing>
              <wp:anchor distT="0" distB="0" distL="114300" distR="114300" simplePos="0" relativeHeight="251658250" behindDoc="0" locked="0" layoutInCell="1" allowOverlap="1" wp14:anchorId="0340B62B" wp14:editId="649943EB">
                <wp:simplePos x="0" y="0"/>
                <wp:positionH relativeFrom="column">
                  <wp:posOffset>912495</wp:posOffset>
                </wp:positionH>
                <wp:positionV relativeFrom="paragraph">
                  <wp:posOffset>1399223</wp:posOffset>
                </wp:positionV>
                <wp:extent cx="1098550" cy="20955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44D953C9" w14:textId="77777777" w:rsidR="00233755" w:rsidRPr="00750795" w:rsidRDefault="00233755" w:rsidP="00233755">
                            <w:pPr>
                              <w:pStyle w:val="WAEP5"/>
                              <w:jc w:val="center"/>
                              <w:rPr>
                                <w:color w:val="auto"/>
                                <w:sz w:val="8"/>
                                <w:szCs w:val="16"/>
                              </w:rPr>
                            </w:pPr>
                            <w:r w:rsidRPr="00750795">
                              <w:rPr>
                                <w:color w:val="auto"/>
                                <w:sz w:val="8"/>
                                <w:szCs w:val="16"/>
                              </w:rPr>
                              <w:t>Port Hedland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40B62B" id="Text Box 28" o:spid="_x0000_s1031" type="#_x0000_t202" style="position:absolute;margin-left:71.85pt;margin-top:110.2pt;width:86.5pt;height:16.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oibGAIAADMEAAAOAAAAZHJzL2Uyb0RvYy54bWysU01v2zAMvQ/YfxB0X+xkSdcYcYqsRYYB&#10;QVsgLXpWZCk2IImapMTOfv0oOV/rdhp2kUmRfiTfo2Z3nVZkL5xvwJR0OMgpEYZD1ZhtSV9flp9u&#10;KfGBmYopMKKkB+Hp3fzjh1lrCzGCGlQlHEEQ44vWlrQOwRZZ5nktNPMDsMJgUILTLKDrtlnlWIvo&#10;WmWjPL/JWnCVdcCF93j70AfpPOFLKXh4ktKLQFRJsbeQTpfOTTyz+YwVW8ds3fBjG+wfutCsMVj0&#10;DPXAAiM71/wBpRvuwIMMAw46AykbLtIMOM0wfzfNumZWpFmQHG/PNPn/B8sf92v77EjovkKHAkZC&#10;WusLj5dxnk46Hb/YKcE4Ung40ya6QHj8KZ/eTiYY4hgb5dNoI0x2+ds6H74J0CQaJXUoS2KL7Vc+&#10;9KmnlFjMwLJRKkmjDGlLevMZIX+LILgyWOPSa7RCt+lIU5V0cppjA9UBx3PQK+8tXzbYw4r58Mwc&#10;So1t4/qGJzykAqwFR4uSGtzPv93HfFQAo5S0uDol9T92zAlK1HeD2kyH43HcteSMJ19G6LjryOY6&#10;Ynb6HnA7h/hQLE9mzA/qZEoH+g23fBGrYogZjrVLGk7mfegXGl8JF4tFSsLtsiyszNryCB25iwy/&#10;dG/M2aMMAQV8hNOSseKdGn1uz/piF0A2SarIc8/qkX7czCT28RXF1b/2U9blrc9/AQAA//8DAFBL&#10;AwQUAAYACAAAACEAymaCLOIAAAALAQAADwAAAGRycy9kb3ducmV2LnhtbEyPwU7DMBBE70j8g7VI&#10;3KjTJC1ViFNVkSokBIeWXrhtYjeJiNchdtvA17OcynFmn2Zn8vVke3E2o+8cKZjPIhCGaqc7ahQc&#10;3rcPKxA+IGnsHRkF38bDuri9yTHT7kI7c96HRnAI+QwVtCEMmZS+bo1FP3ODIb4d3WgxsBwbqUe8&#10;cLjtZRxFS2mxI/7Q4mDK1tSf+5NV8FJu33BXxXb105fPr8fN8HX4WCh1fzdtnkAEM4UrDH/1uToU&#10;3KlyJ9Je9KzT5JFRBXEcpSCYSOZLdip2FkkKssjl/w3FLwAAAP//AwBQSwECLQAUAAYACAAAACEA&#10;toM4kv4AAADhAQAAEwAAAAAAAAAAAAAAAAAAAAAAW0NvbnRlbnRfVHlwZXNdLnhtbFBLAQItABQA&#10;BgAIAAAAIQA4/SH/1gAAAJQBAAALAAAAAAAAAAAAAAAAAC8BAABfcmVscy8ucmVsc1BLAQItABQA&#10;BgAIAAAAIQD5GoibGAIAADMEAAAOAAAAAAAAAAAAAAAAAC4CAABkcnMvZTJvRG9jLnhtbFBLAQIt&#10;ABQABgAIAAAAIQDKZoIs4gAAAAsBAAAPAAAAAAAAAAAAAAAAAHIEAABkcnMvZG93bnJldi54bWxQ&#10;SwUGAAAAAAQABADzAAAAgQUAAAAA&#10;" filled="f" stroked="f" strokeweight=".5pt">
                <v:textbox>
                  <w:txbxContent>
                    <w:p w14:paraId="44D953C9" w14:textId="77777777" w:rsidR="00233755" w:rsidRPr="00750795" w:rsidRDefault="00233755" w:rsidP="00233755">
                      <w:pPr>
                        <w:pStyle w:val="WAEP5"/>
                        <w:jc w:val="center"/>
                        <w:rPr>
                          <w:color w:val="auto"/>
                          <w:sz w:val="8"/>
                          <w:szCs w:val="16"/>
                        </w:rPr>
                      </w:pPr>
                      <w:r w:rsidRPr="00750795">
                        <w:rPr>
                          <w:color w:val="auto"/>
                          <w:sz w:val="8"/>
                          <w:szCs w:val="16"/>
                        </w:rPr>
                        <w:t>Port Hedland</w:t>
                      </w:r>
                    </w:p>
                  </w:txbxContent>
                </v:textbox>
              </v:shape>
            </w:pict>
          </mc:Fallback>
        </mc:AlternateContent>
      </w:r>
      <w:r w:rsidRPr="007B1AE5">
        <w:rPr>
          <w:noProof/>
        </w:rPr>
        <mc:AlternateContent>
          <mc:Choice Requires="wps">
            <w:drawing>
              <wp:anchor distT="0" distB="0" distL="114300" distR="114300" simplePos="0" relativeHeight="251658246" behindDoc="0" locked="0" layoutInCell="1" allowOverlap="1" wp14:anchorId="66CF8655" wp14:editId="4261544E">
                <wp:simplePos x="0" y="0"/>
                <wp:positionH relativeFrom="column">
                  <wp:posOffset>1739582</wp:posOffset>
                </wp:positionH>
                <wp:positionV relativeFrom="paragraph">
                  <wp:posOffset>4132580</wp:posOffset>
                </wp:positionV>
                <wp:extent cx="1098550" cy="2095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607018F7" w14:textId="77777777" w:rsidR="00233755" w:rsidRPr="00750795" w:rsidRDefault="00233755" w:rsidP="00233755">
                            <w:pPr>
                              <w:pStyle w:val="WAEP5"/>
                              <w:ind w:left="357"/>
                              <w:rPr>
                                <w:color w:val="auto"/>
                                <w:sz w:val="8"/>
                                <w:szCs w:val="16"/>
                              </w:rPr>
                            </w:pPr>
                            <w:r w:rsidRPr="00750795">
                              <w:rPr>
                                <w:color w:val="auto"/>
                                <w:sz w:val="8"/>
                                <w:szCs w:val="16"/>
                              </w:rPr>
                              <w:t>Kalgoorlie-Boulder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CF8655" id="Text Box 15" o:spid="_x0000_s1032" type="#_x0000_t202" style="position:absolute;margin-left:136.95pt;margin-top:325.4pt;width:86.5pt;height:16.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ik/FwIAADMEAAAOAAAAZHJzL2Uyb0RvYy54bWysU01vGyEQvVfqf0Dc6127dhqvvI7cRK4q&#10;WUkkJ8oZs+BdCRgK2Lvur+/A+qtpT1UvMDDDfLz3mN11WpG9cL4BU9LhIKdEGA5VY7YlfX1Zfrql&#10;xAdmKqbAiJIehKd3848fZq0txAhqUJVwBJMYX7S2pHUItsgyz2uhmR+AFQadEpxmAY9um1WOtZhd&#10;q2yU5zdZC66yDrjwHm8feiedp/xSCh6epPQiEFVS7C2k1aV1E9dsPmPF1jFbN/zYBvuHLjRrDBY9&#10;p3pggZGda/5IpRvuwIMMAw46AykbLtIMOM0wfzfNumZWpFkQHG/PMPn/l5Y/7tf22ZHQfYUOCYyA&#10;tNYXHi/jPJ10Ou7YKUE/Qng4wya6QHh8lE9vJxN0cfSN8mm0MU12eW2dD98EaBKNkjqkJaHF9isf&#10;+tBTSCxmYNkolahRhrQlvfmMKX/zYHJlsMal12iFbtORpsIHpzk2UB1wPAc9897yZYM9rJgPz8wh&#10;1dg2yjc84SIVYC04WpTU4H7+7T7GIwPopaRF6ZTU/9gxJyhR3w1yMx2Ox1Fr6TCefBnhwV17Ntce&#10;s9P3gOoc4kexPJkxPqiTKR3oN1T5IlZFFzMca5c0nMz70AsafwkXi0UKQnVZFlZmbXlMHbGLCL90&#10;b8zZIw0BCXyEk8hY8Y6NPrZHfbELIJtEVcS5R/UIPyozkX38RVH61+cUdfnr818AAAD//wMAUEsD&#10;BBQABgAIAAAAIQBmOeca4QAAAAsBAAAPAAAAZHJzL2Rvd25yZXYueG1sTI9NT4NAEIbvJv6HzZh4&#10;s4u0RUSWpiFpTIw9tPbibWCnQGR3kd226K93POlx3nnyfuSryfTiTKPvnFVwP4tAkK2d7myj4PC2&#10;uUtB+IBWY+8sKfgiD6vi+irHTLuL3dF5HxrBJtZnqKANYcik9HVLBv3MDWT5d3SjwcDn2Eg94oXN&#10;TS/jKEqkwc5yQosDlS3VH/uTUfBSbra4q2KTfvfl8+txPXwe3pdK3d5M6ycQgabwB8Nvfa4OBXeq&#10;3MlqL3oF8cP8kVEFyTLiDUwsFgkrFSvpPAVZ5PL/huIHAAD//wMAUEsBAi0AFAAGAAgAAAAhALaD&#10;OJL+AAAA4QEAABMAAAAAAAAAAAAAAAAAAAAAAFtDb250ZW50X1R5cGVzXS54bWxQSwECLQAUAAYA&#10;CAAAACEAOP0h/9YAAACUAQAACwAAAAAAAAAAAAAAAAAvAQAAX3JlbHMvLnJlbHNQSwECLQAUAAYA&#10;CAAAACEAOcopPxcCAAAzBAAADgAAAAAAAAAAAAAAAAAuAgAAZHJzL2Uyb0RvYy54bWxQSwECLQAU&#10;AAYACAAAACEAZjnnGuEAAAALAQAADwAAAAAAAAAAAAAAAABxBAAAZHJzL2Rvd25yZXYueG1sUEsF&#10;BgAAAAAEAAQA8wAAAH8FAAAAAA==&#10;" filled="f" stroked="f" strokeweight=".5pt">
                <v:textbox>
                  <w:txbxContent>
                    <w:p w14:paraId="607018F7" w14:textId="77777777" w:rsidR="00233755" w:rsidRPr="00750795" w:rsidRDefault="00233755" w:rsidP="00233755">
                      <w:pPr>
                        <w:pStyle w:val="WAEP5"/>
                        <w:ind w:left="357"/>
                        <w:rPr>
                          <w:color w:val="auto"/>
                          <w:sz w:val="8"/>
                          <w:szCs w:val="16"/>
                        </w:rPr>
                      </w:pPr>
                      <w:r w:rsidRPr="00750795">
                        <w:rPr>
                          <w:color w:val="auto"/>
                          <w:sz w:val="8"/>
                          <w:szCs w:val="16"/>
                        </w:rPr>
                        <w:t>Kalgoorlie-Boulder</w:t>
                      </w:r>
                    </w:p>
                  </w:txbxContent>
                </v:textbox>
              </v:shape>
            </w:pict>
          </mc:Fallback>
        </mc:AlternateContent>
      </w:r>
      <w:r w:rsidRPr="007B1AE5">
        <w:rPr>
          <w:noProof/>
        </w:rPr>
        <mc:AlternateContent>
          <mc:Choice Requires="wps">
            <w:drawing>
              <wp:anchor distT="0" distB="0" distL="114300" distR="114300" simplePos="0" relativeHeight="251658247" behindDoc="0" locked="0" layoutInCell="1" allowOverlap="1" wp14:anchorId="2AEBFD9E" wp14:editId="3A6D629A">
                <wp:simplePos x="0" y="0"/>
                <wp:positionH relativeFrom="column">
                  <wp:posOffset>1617980</wp:posOffset>
                </wp:positionH>
                <wp:positionV relativeFrom="paragraph">
                  <wp:posOffset>4740592</wp:posOffset>
                </wp:positionV>
                <wp:extent cx="1098550" cy="2095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477A987E" w14:textId="77777777" w:rsidR="00233755" w:rsidRPr="00750795" w:rsidRDefault="00233755" w:rsidP="00233755">
                            <w:pPr>
                              <w:pStyle w:val="WAEP5"/>
                              <w:jc w:val="center"/>
                              <w:rPr>
                                <w:color w:val="auto"/>
                                <w:sz w:val="8"/>
                                <w:szCs w:val="16"/>
                              </w:rPr>
                            </w:pPr>
                            <w:r w:rsidRPr="00750795">
                              <w:rPr>
                                <w:color w:val="auto"/>
                                <w:sz w:val="8"/>
                                <w:szCs w:val="16"/>
                              </w:rPr>
                              <w:t>Esperance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EBFD9E" id="Text Box 21" o:spid="_x0000_s1033" type="#_x0000_t202" style="position:absolute;margin-left:127.4pt;margin-top:373.25pt;width:86.5pt;height:16.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bqGAIAADMEAAAOAAAAZHJzL2Uyb0RvYy54bWysU01v2zAMvQ/YfxB0X+xkSdsYcYqsRYYB&#10;QVsgHXpWZCkWIIuapMTOfv0oOV/rdhp2kUmRfiTfo2b3XaPJXjivwJR0OMgpEYZDpcy2pN9fl5/u&#10;KPGBmYppMKKkB+Hp/fzjh1lrCzGCGnQlHEEQ44vWlrQOwRZZ5nktGuYHYIXBoATXsICu22aVYy2i&#10;Nzob5flN1oKrrAMuvMfbxz5I5wlfSsHDs5ReBKJLir2FdLp0buKZzWes2Dpma8WPbbB/6KJhymDR&#10;M9QjC4zsnPoDqlHcgQcZBhyaDKRUXKQZcJph/m6adc2sSLMgOd6eafL/D5Y/7df2xZHQfYEOBYyE&#10;tNYXHi/jPJ10TfxipwTjSOHhTJvoAuHxp3x6N5lgiGNslE+jjTDZ5W/rfPgqoCHRKKlDWRJbbL/y&#10;oU89pcRiBpZK6ySNNqQt6c1nhPwtguDaYI1Lr9EK3aYjqirp7WmODVQHHM9Br7y3fKmwhxXz4YU5&#10;lBrbxvUNz3hIDVgLjhYlNbiff7uP+agARilpcXVK6n/smBOU6G8GtZkOx+O4a8kZT25H6LjryOY6&#10;YnbNA+B2DvGhWJ7MmB/0yZQOmjfc8kWsiiFmONYuaTiZD6FfaHwlXCwWKQm3y7KwMmvLI3TkLjL8&#10;2r0xZ48yBBTwCU5Lxop3avS5PeuLXQCpklSR557VI/24mUns4yuKq3/tp6zLW5//AgAA//8DAFBL&#10;AwQUAAYACAAAACEAL424Q+EAAAALAQAADwAAAGRycy9kb3ducmV2LnhtbEyPTU+DQBCG7yb+h82Y&#10;eLOLBEpFlqYhaUyMHlp78bawUyCys8huW/TXO570+H7knWeK9WwHccbJ944U3C8iEEiNMz21Cg5v&#10;27sVCB80GT04QgVf6GFdXl8VOjfuQjs870MreIR8rhV0IYy5lL7p0Gq/cCMSZ0c3WR1YTq00k77w&#10;uB1kHEVLaXVPfKHTI1YdNh/7k1XwXG1f9a6O7ep7qJ5ejpvx8/CeKnV7M28eQQScw18ZfvEZHUpm&#10;qt2JjBeDgjhNGD0oyJJlCoIbSZyxU7OTPaQgy0L+/6H8AQAA//8DAFBLAQItABQABgAIAAAAIQC2&#10;gziS/gAAAOEBAAATAAAAAAAAAAAAAAAAAAAAAABbQ29udGVudF9UeXBlc10ueG1sUEsBAi0AFAAG&#10;AAgAAAAhADj9If/WAAAAlAEAAAsAAAAAAAAAAAAAAAAALwEAAF9yZWxzLy5yZWxzUEsBAi0AFAAG&#10;AAgAAAAhAEZ4ZuoYAgAAMwQAAA4AAAAAAAAAAAAAAAAALgIAAGRycy9lMm9Eb2MueG1sUEsBAi0A&#10;FAAGAAgAAAAhAC+NuEPhAAAACwEAAA8AAAAAAAAAAAAAAAAAcgQAAGRycy9kb3ducmV2LnhtbFBL&#10;BQYAAAAABAAEAPMAAACABQAAAAA=&#10;" filled="f" stroked="f" strokeweight=".5pt">
                <v:textbox>
                  <w:txbxContent>
                    <w:p w14:paraId="477A987E" w14:textId="77777777" w:rsidR="00233755" w:rsidRPr="00750795" w:rsidRDefault="00233755" w:rsidP="00233755">
                      <w:pPr>
                        <w:pStyle w:val="WAEP5"/>
                        <w:jc w:val="center"/>
                        <w:rPr>
                          <w:color w:val="auto"/>
                          <w:sz w:val="8"/>
                          <w:szCs w:val="16"/>
                        </w:rPr>
                      </w:pPr>
                      <w:r w:rsidRPr="00750795">
                        <w:rPr>
                          <w:color w:val="auto"/>
                          <w:sz w:val="8"/>
                          <w:szCs w:val="16"/>
                        </w:rPr>
                        <w:t>Esperance</w:t>
                      </w:r>
                    </w:p>
                  </w:txbxContent>
                </v:textbox>
              </v:shape>
            </w:pict>
          </mc:Fallback>
        </mc:AlternateContent>
      </w:r>
      <w:r w:rsidRPr="007B1AE5">
        <w:rPr>
          <w:noProof/>
        </w:rPr>
        <mc:AlternateContent>
          <mc:Choice Requires="wps">
            <w:drawing>
              <wp:anchor distT="0" distB="0" distL="114300" distR="114300" simplePos="0" relativeHeight="251658252" behindDoc="0" locked="0" layoutInCell="1" allowOverlap="1" wp14:anchorId="116C7D5F" wp14:editId="0A126DAC">
                <wp:simplePos x="0" y="0"/>
                <wp:positionH relativeFrom="column">
                  <wp:posOffset>52388</wp:posOffset>
                </wp:positionH>
                <wp:positionV relativeFrom="paragraph">
                  <wp:posOffset>4589780</wp:posOffset>
                </wp:positionV>
                <wp:extent cx="1098550" cy="20955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4538EEAB" w14:textId="77777777" w:rsidR="00233755" w:rsidRPr="00750795" w:rsidRDefault="00233755" w:rsidP="00233755">
                            <w:pPr>
                              <w:pStyle w:val="WAEP5"/>
                              <w:jc w:val="center"/>
                              <w:rPr>
                                <w:color w:val="auto"/>
                                <w:sz w:val="8"/>
                                <w:szCs w:val="16"/>
                              </w:rPr>
                            </w:pPr>
                            <w:r w:rsidRPr="00750795">
                              <w:rPr>
                                <w:color w:val="auto"/>
                                <w:sz w:val="8"/>
                                <w:szCs w:val="16"/>
                              </w:rPr>
                              <w:t>Bunbury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6C7D5F" id="Text Box 39" o:spid="_x0000_s1034" type="#_x0000_t202" style="position:absolute;margin-left:4.15pt;margin-top:361.4pt;width:86.5pt;height:16.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OxGAIAADMEAAAOAAAAZHJzL2Uyb0RvYy54bWysU1Fv2jAQfp+0/2D5fSQw6CAiVKwV0yTU&#10;VqJVn41jE0uOz7MNCfv1OztQWLenaS/One/y3d33nee3XaPJQTivwJR0OMgpEYZDpcyupC/Pq09T&#10;SnxgpmIajCjpUXh6u/j4Yd7aQoygBl0JRxDE+KK1Ja1DsEWWeV6LhvkBWGEwKME1LKDrdlnlWIvo&#10;jc5GeX6TteAq64AL7/H2vg/SRcKXUvDwKKUXgeiSYm8hnS6d23hmizkrdo7ZWvFTG+wfumiYMlj0&#10;DeqeBUb2Tv0B1SjuwIMMAw5NBlIqLtIMOM0wfzfNpmZWpFmQHG/faPL/D5Y/HDb2yZHQfYUOBYyE&#10;tNYXHi/jPJ10TfxipwTjSOHxjTbRBcLjT/lsOplgiGNslM+ijTDZ5W/rfPgmoCHRKKlDWRJb7LD2&#10;oU89p8RiBlZK6ySNNqQt6c1nhPwtguDaYI1Lr9EK3bYjqirp9DzHFqojjuegV95bvlLYw5r58MQc&#10;So1t4/qGRzykBqwFJ4uSGtzPv93HfFQAo5S0uDol9T/2zAlK9HeD2syG43HcteSMJ19G6LjryPY6&#10;YvbNHeB2DvGhWJ7MmB/02ZQOmlfc8mWsiiFmONYuaTibd6FfaHwlXCyXKQm3y7KwNhvLI3TkLjL8&#10;3L0yZ08yBBTwAc5Lxop3avS5PevLfQCpklSR557VE/24mUns0yuKq3/tp6zLW1/8AgAA//8DAFBL&#10;AwQUAAYACAAAACEAuteRmN8AAAAJAQAADwAAAGRycy9kb3ducmV2LnhtbEyPwU7DMBBE70j8g7VI&#10;3KjToIAV4lRVpAoJwaGlF25OvE0i4nWI3Tbw9WxPcNyZ0eybYjW7QZxwCr0nDctFAgKp8banVsP+&#10;fXOnQIRoyJrBE2r4xgCr8vqqMLn1Z9riaRdbwSUUcqOhi3HMpQxNh86EhR+R2Dv4yZnI59RKO5kz&#10;l7tBpknyIJ3piT90ZsSqw+Zzd3QaXqrNm9nWqVM/Q/X8eliPX/uPTOvbm3n9BCLiHP/CcMFndCiZ&#10;qfZHskEMGtQ9BzU8pikvuPhqyUrNSpYpkGUh/y8ofwEAAP//AwBQSwECLQAUAAYACAAAACEAtoM4&#10;kv4AAADhAQAAEwAAAAAAAAAAAAAAAAAAAAAAW0NvbnRlbnRfVHlwZXNdLnhtbFBLAQItABQABgAI&#10;AAAAIQA4/SH/1gAAAJQBAAALAAAAAAAAAAAAAAAAAC8BAABfcmVscy8ucmVsc1BLAQItABQABgAI&#10;AAAAIQBF4dOxGAIAADMEAAAOAAAAAAAAAAAAAAAAAC4CAABkcnMvZTJvRG9jLnhtbFBLAQItABQA&#10;BgAIAAAAIQC615GY3wAAAAkBAAAPAAAAAAAAAAAAAAAAAHIEAABkcnMvZG93bnJldi54bWxQSwUG&#10;AAAAAAQABADzAAAAfgUAAAAA&#10;" filled="f" stroked="f" strokeweight=".5pt">
                <v:textbox>
                  <w:txbxContent>
                    <w:p w14:paraId="4538EEAB" w14:textId="77777777" w:rsidR="00233755" w:rsidRPr="00750795" w:rsidRDefault="00233755" w:rsidP="00233755">
                      <w:pPr>
                        <w:pStyle w:val="WAEP5"/>
                        <w:jc w:val="center"/>
                        <w:rPr>
                          <w:color w:val="auto"/>
                          <w:sz w:val="8"/>
                          <w:szCs w:val="16"/>
                        </w:rPr>
                      </w:pPr>
                      <w:r w:rsidRPr="00750795">
                        <w:rPr>
                          <w:color w:val="auto"/>
                          <w:sz w:val="8"/>
                          <w:szCs w:val="16"/>
                        </w:rPr>
                        <w:t>Bunbury</w:t>
                      </w:r>
                    </w:p>
                  </w:txbxContent>
                </v:textbox>
              </v:shape>
            </w:pict>
          </mc:Fallback>
        </mc:AlternateContent>
      </w:r>
      <w:r w:rsidRPr="007B1AE5">
        <w:rPr>
          <w:noProof/>
        </w:rPr>
        <mc:AlternateContent>
          <mc:Choice Requires="wps">
            <w:drawing>
              <wp:anchor distT="0" distB="0" distL="114300" distR="114300" simplePos="0" relativeHeight="251658259" behindDoc="0" locked="0" layoutInCell="1" allowOverlap="1" wp14:anchorId="00060FE4" wp14:editId="039C5E58">
                <wp:simplePos x="0" y="0"/>
                <wp:positionH relativeFrom="column">
                  <wp:posOffset>556895</wp:posOffset>
                </wp:positionH>
                <wp:positionV relativeFrom="paragraph">
                  <wp:posOffset>1503997</wp:posOffset>
                </wp:positionV>
                <wp:extent cx="1098550" cy="209550"/>
                <wp:effectExtent l="0" t="0" r="0" b="0"/>
                <wp:wrapNone/>
                <wp:docPr id="3" name="Text Box 3"/>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3428E83E" w14:textId="77777777" w:rsidR="00233755" w:rsidRPr="00750795" w:rsidRDefault="00233755" w:rsidP="00233755">
                            <w:pPr>
                              <w:pStyle w:val="WAEP5"/>
                              <w:jc w:val="center"/>
                              <w:rPr>
                                <w:color w:val="auto"/>
                                <w:sz w:val="8"/>
                                <w:szCs w:val="16"/>
                              </w:rPr>
                            </w:pPr>
                            <w:r w:rsidRPr="00750795">
                              <w:rPr>
                                <w:color w:val="auto"/>
                                <w:sz w:val="8"/>
                                <w:szCs w:val="16"/>
                              </w:rPr>
                              <w:t>Karratha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060FE4" id="Text Box 3" o:spid="_x0000_s1035" type="#_x0000_t202" style="position:absolute;margin-left:43.85pt;margin-top:118.4pt;width:86.5pt;height:16.5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5xkGAIAADMEAAAOAAAAZHJzL2Uyb0RvYy54bWysU01v2zAMvQ/YfxB0X+xkSdcYcYqsRYYB&#10;QVsgLXpWZCkWIIuapMTOfv0oOV/rdhp2kUmRfiTfo2Z3XaPJXjivwJR0OMgpEYZDpcy2pK8vy0+3&#10;lPjATMU0GFHSg/D0bv7xw6y1hRhBDboSjiCI8UVrS1qHYIss87wWDfMDsMJgUIJrWEDXbbPKsRbR&#10;G52N8vwma8FV1gEX3uPtQx+k84QvpeDhSUovAtElxd5COl06N/HM5jNWbB2zteLHNtg/dNEwZbDo&#10;GeqBBUZ2Tv0B1SjuwIMMAw5NBlIqLtIMOM0wfzfNumZWpFmQHG/PNPn/B8sf92v77EjovkKHAkZC&#10;WusLj5dxnk66Jn6xU4JxpPBwpk10gfD4Uz69nUwwxDE2yqfRRpjs8rd1PnwT0JBolNShLIkttl/5&#10;0KeeUmIxA0uldZJGG9KW9OYzQv4WQXBtsMal12iFbtMRVZV0eppjA9UBx3PQK+8tXyrsYcV8eGYO&#10;pca2cX3DEx5SA9aCo0VJDe7n3+5jPiqAUUpaXJ2S+h875gQl+rtBbabD8TjuWnLGky8jdNx1ZHMd&#10;MbvmHnA7h/hQLE9mzA/6ZEoHzRtu+SJWxRAzHGuXNJzM+9AvNL4SLhaLlITbZVlYmbXlETpyFxl+&#10;6d6Ys0cZAgr4CKclY8U7NfrcnvXFLoBUSarIc8/qkX7czCT28RXF1b/2U9blrc9/AQAA//8DAFBL&#10;AwQUAAYACAAAACEARRcZPuEAAAAKAQAADwAAAGRycy9kb3ducmV2LnhtbEyPQU/DMAyF70j8h8hI&#10;3FhKEV3pmk5TpQkJwWFjF25u47XVmqQ02Vb49XincbP9np6/ly8n04sTjb5zVsHjLAJBtna6s42C&#10;3ef6IQXhA1qNvbOk4Ic8LIvbmxwz7c52Q6dtaASHWJ+hgjaEIZPS1y0Z9DM3kGVt70aDgdexkXrE&#10;M4ebXsZRlEiDneUPLQ5UtlQftkej4K1cf+Cmik3625ev7/vV8L37elbq/m5aLUAEmsLVDBd8RoeC&#10;mSp3tNqLXkE6n7NTQfyUcAU2xEnEl+oyvKQgi1z+r1D8AQAA//8DAFBLAQItABQABgAIAAAAIQC2&#10;gziS/gAAAOEBAAATAAAAAAAAAAAAAAAAAAAAAABbQ29udGVudF9UeXBlc10ueG1sUEsBAi0AFAAG&#10;AAgAAAAhADj9If/WAAAAlAEAAAsAAAAAAAAAAAAAAAAALwEAAF9yZWxzLy5yZWxzUEsBAi0AFAAG&#10;AAgAAAAhADpTnGQYAgAAMwQAAA4AAAAAAAAAAAAAAAAALgIAAGRycy9lMm9Eb2MueG1sUEsBAi0A&#10;FAAGAAgAAAAhAEUXGT7hAAAACgEAAA8AAAAAAAAAAAAAAAAAcgQAAGRycy9kb3ducmV2LnhtbFBL&#10;BQYAAAAABAAEAPMAAACABQAAAAA=&#10;" filled="f" stroked="f" strokeweight=".5pt">
                <v:textbox>
                  <w:txbxContent>
                    <w:p w14:paraId="3428E83E" w14:textId="77777777" w:rsidR="00233755" w:rsidRPr="00750795" w:rsidRDefault="00233755" w:rsidP="00233755">
                      <w:pPr>
                        <w:pStyle w:val="WAEP5"/>
                        <w:jc w:val="center"/>
                        <w:rPr>
                          <w:color w:val="auto"/>
                          <w:sz w:val="8"/>
                          <w:szCs w:val="16"/>
                        </w:rPr>
                      </w:pPr>
                      <w:r w:rsidRPr="00750795">
                        <w:rPr>
                          <w:color w:val="auto"/>
                          <w:sz w:val="8"/>
                          <w:szCs w:val="16"/>
                        </w:rPr>
                        <w:t>Karratha</w:t>
                      </w:r>
                    </w:p>
                  </w:txbxContent>
                </v:textbox>
              </v:shape>
            </w:pict>
          </mc:Fallback>
        </mc:AlternateContent>
      </w:r>
      <w:r w:rsidRPr="007B1AE5">
        <w:rPr>
          <w:noProof/>
        </w:rPr>
        <mc:AlternateContent>
          <mc:Choice Requires="wps">
            <w:drawing>
              <wp:anchor distT="0" distB="0" distL="114300" distR="114300" simplePos="0" relativeHeight="251658258" behindDoc="0" locked="0" layoutInCell="1" allowOverlap="1" wp14:anchorId="20DC1882" wp14:editId="36A4FFBF">
                <wp:simplePos x="0" y="0"/>
                <wp:positionH relativeFrom="column">
                  <wp:posOffset>0</wp:posOffset>
                </wp:positionH>
                <wp:positionV relativeFrom="paragraph">
                  <wp:posOffset>4761865</wp:posOffset>
                </wp:positionV>
                <wp:extent cx="1098550" cy="20955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20626F5D" w14:textId="77777777" w:rsidR="00233755" w:rsidRPr="00255EF4" w:rsidRDefault="00233755" w:rsidP="00233755">
                            <w:pPr>
                              <w:pStyle w:val="WAEP5"/>
                              <w:jc w:val="center"/>
                              <w:rPr>
                                <w:b/>
                                <w:bCs/>
                                <w:color w:val="00997A"/>
                              </w:rPr>
                            </w:pPr>
                            <w:r w:rsidRPr="00255EF4">
                              <w:rPr>
                                <w:b/>
                                <w:bCs/>
                                <w:color w:val="00997A"/>
                              </w:rPr>
                              <w:t>South West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DC1882" id="Text Box 43" o:spid="_x0000_s1036" type="#_x0000_t202" style="position:absolute;margin-left:0;margin-top:374.95pt;width:86.5pt;height:16.5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GAIAADQEAAAOAAAAZHJzL2Uyb0RvYy54bWysU01v2zAMvQ/YfxB0X+xkSdcYcYqsRYYB&#10;QVsgLXpWZCk2IImapMTOfv0oOV/rdhp2kUmRfiTfo2Z3nVZkL5xvwJR0OMgpEYZD1ZhtSV9flp9u&#10;KfGBmYopMKKkB+Hp3fzjh1lrCzGCGlQlHEEQ44vWlrQOwRZZ5nktNPMDsMJgUILTLKDrtlnlWIvo&#10;WmWjPL/JWnCVdcCF93j70AfpPOFLKXh4ktKLQFRJsbeQTpfOTTyz+YwVW8ds3fBjG+wfutCsMVj0&#10;DPXAAiM71/wBpRvuwIMMAw46AykbLtIMOM0wfzfNumZWpFmQHG/PNPn/B8sf92v77EjovkKHAkZC&#10;WusLj5dxnk46Hb/YKcE4Ung40ya6QHj8KZ/eTiYY4hgb5dNoI0x2+ds6H74J0CQaJXUoS2KL7Vc+&#10;9KmnlFjMwLJRKkmjDGlLevMZIX+LILgyWOPSa7RCt+lIU8WWToNsoDrgfA566b3lywabWDEfnplD&#10;rbFv3N/whIdUgMXgaFFSg/v5t/uYjxJglJIWd6ek/seOOUGJ+m5QnOlwPI7Llpzx5MsIHXcd2VxH&#10;zE7fA67nEF+K5cmM+UGdTOlAv+GaL2JVDDHDsXZJw8m8D/1G4zPhYrFISbheloWVWVseoSN5keKX&#10;7o05e9QhoIKPcNoyVryTo8/taV/sAsgmaRWJ7lk98o+rmdQ+PqO4+9d+yro89vkvAAAA//8DAFBL&#10;AwQUAAYACAAAACEAjtBUZ+AAAAAIAQAADwAAAGRycy9kb3ducmV2LnhtbEyPzU7DMBCE70i8g7VI&#10;3KhD+GkS4lRVpAqpgkNLL9w28TaJiNchdtvQp8c9wXFnRrPf5IvJ9OJIo+ssK7ifRSCIa6s7bhTs&#10;PlZ3CQjnkTX2lknBDzlYFNdXOWbannhDx61vRChhl6GC1vshk9LVLRl0MzsQB29vR4M+nGMj9Yin&#10;UG56GUfRszTYcfjQ4kBlS/XX9mAUrMvVO26q2CTnvnx92y+H793nk1K3N9PyBYSnyf+F4YIf0KEI&#10;TJU9sHaiVxCGeAXzxzQFcbHnD0GpgpLEKcgil/8HFL8AAAD//wMAUEsBAi0AFAAGAAgAAAAhALaD&#10;OJL+AAAA4QEAABMAAAAAAAAAAAAAAAAAAAAAAFtDb250ZW50X1R5cGVzXS54bWxQSwECLQAUAAYA&#10;CAAAACEAOP0h/9YAAACUAQAACwAAAAAAAAAAAAAAAAAvAQAAX3JlbHMvLnJlbHNQSwECLQAUAAYA&#10;CAAAACEAWWP/jxgCAAA0BAAADgAAAAAAAAAAAAAAAAAuAgAAZHJzL2Uyb0RvYy54bWxQSwECLQAU&#10;AAYACAAAACEAjtBUZ+AAAAAIAQAADwAAAAAAAAAAAAAAAAByBAAAZHJzL2Rvd25yZXYueG1sUEsF&#10;BgAAAAAEAAQA8wAAAH8FAAAAAA==&#10;" filled="f" stroked="f" strokeweight=".5pt">
                <v:textbox>
                  <w:txbxContent>
                    <w:p w14:paraId="20626F5D" w14:textId="77777777" w:rsidR="00233755" w:rsidRPr="00255EF4" w:rsidRDefault="00233755" w:rsidP="00233755">
                      <w:pPr>
                        <w:pStyle w:val="WAEP5"/>
                        <w:jc w:val="center"/>
                        <w:rPr>
                          <w:b/>
                          <w:bCs/>
                          <w:color w:val="00997A"/>
                        </w:rPr>
                      </w:pPr>
                      <w:r w:rsidRPr="00255EF4">
                        <w:rPr>
                          <w:b/>
                          <w:bCs/>
                          <w:color w:val="00997A"/>
                        </w:rPr>
                        <w:t>South West</w:t>
                      </w:r>
                    </w:p>
                  </w:txbxContent>
                </v:textbox>
              </v:shape>
            </w:pict>
          </mc:Fallback>
        </mc:AlternateContent>
      </w:r>
      <w:r w:rsidRPr="007B1AE5">
        <w:rPr>
          <w:noProof/>
        </w:rPr>
        <mc:AlternateContent>
          <mc:Choice Requires="wps">
            <w:drawing>
              <wp:anchor distT="0" distB="0" distL="114300" distR="114300" simplePos="0" relativeHeight="251658256" behindDoc="0" locked="0" layoutInCell="1" allowOverlap="1" wp14:anchorId="72F425D0" wp14:editId="1B5B9E31">
                <wp:simplePos x="0" y="0"/>
                <wp:positionH relativeFrom="column">
                  <wp:posOffset>723900</wp:posOffset>
                </wp:positionH>
                <wp:positionV relativeFrom="paragraph">
                  <wp:posOffset>4812665</wp:posOffset>
                </wp:positionV>
                <wp:extent cx="1098550" cy="20955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7B56F848" w14:textId="77777777" w:rsidR="00233755" w:rsidRPr="00255EF4" w:rsidRDefault="00233755" w:rsidP="00233755">
                            <w:pPr>
                              <w:pStyle w:val="WAEP5"/>
                              <w:jc w:val="center"/>
                              <w:rPr>
                                <w:b/>
                                <w:bCs/>
                                <w:color w:val="00997A"/>
                              </w:rPr>
                            </w:pPr>
                            <w:r w:rsidRPr="00255EF4">
                              <w:rPr>
                                <w:b/>
                                <w:bCs/>
                                <w:color w:val="00997A"/>
                              </w:rPr>
                              <w:t>Great Southern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F425D0" id="Text Box 42" o:spid="_x0000_s1037" type="#_x0000_t202" style="position:absolute;margin-left:57pt;margin-top:378.95pt;width:86.5pt;height:16.5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bBaGAIAADQEAAAOAAAAZHJzL2Uyb0RvYy54bWysU01v2zAMvQ/YfxB0X+xkSdcYcYqsRYYB&#10;QVsgLXpWZCkWIIuapMTOfv0oOV/rdhp2kUmRfiTfo2Z3XaPJXjivwJR0OMgpEYZDpcy2pK8vy0+3&#10;lPjATMU0GFHSg/D0bv7xw6y1hRhBDboSjiCI8UVrS1qHYIss87wWDfMDsMJgUIJrWEDXbbPKsRbR&#10;G52N8vwma8FV1gEX3uPtQx+k84QvpeDhSUovAtElxd5COl06N/HM5jNWbB2zteLHNtg/dNEwZbDo&#10;GeqBBUZ2Tv0B1SjuwIMMAw5NBlIqLtIMOM0wfzfNumZWpFmQHG/PNPn/B8sf92v77EjovkKHAkZC&#10;WusLj5dxnk66Jn6xU4JxpPBwpk10gfD4Uz69nUwwxDE2yqfRRpjs8rd1PnwT0JBolNShLIkttl/5&#10;0KeeUmIxA0uldZJGG9KW9OYzQv4WQXBtsMal12iFbtMRVWFL50E2UB1wPge99N7ypcImVsyHZ+ZQ&#10;a+wb9zc84SE1YDE4WpTU4H7+7T7mowQYpaTF3Smp/7FjTlCivxsUZzocj+OyJWc8+TJCx11HNtcR&#10;s2vuAddziC/F8mTG/KBPpnTQvOGaL2JVDDHDsXZJw8m8D/1G4zPhYrFISbheloWVWVseoSN5keKX&#10;7o05e9QhoIKPcNoyVryTo8/taV/sAkiVtIpE96we+cfVTGofn1Hc/Ws/ZV0e+/wXAAAA//8DAFBL&#10;AwQUAAYACAAAACEAhydOZuEAAAALAQAADwAAAGRycy9kb3ducmV2LnhtbEyPzU7DMBCE70i8g7VI&#10;3KjTiJIf4lRVpAoJwaGlF26b2E0i4nWI3Tbw9CwnOM7saPabYj3bQZzN5HtHCpaLCIShxumeWgWH&#10;t+1dCsIHJI2DI6Pgy3hYl9dXBebaXWhnzvvQCi4hn6OCLoQxl9I3nbHoF240xLejmywGllMr9YQX&#10;LreDjKPoQVrsiT90OJqqM83H/mQVPFfbV9zVsU2/h+rp5bgZPw/vK6Vub+bNI4hg5vAXhl98RoeS&#10;mWp3Iu3FwHp5z1uCgmSVZCA4EacJOzU7WZSBLAv5f0P5AwAA//8DAFBLAQItABQABgAIAAAAIQC2&#10;gziS/gAAAOEBAAATAAAAAAAAAAAAAAAAAAAAAABbQ29udGVudF9UeXBlc10ueG1sUEsBAi0AFAAG&#10;AAgAAAAhADj9If/WAAAAlAEAAAsAAAAAAAAAAAAAAAAALwEAAF9yZWxzLy5yZWxzUEsBAi0AFAAG&#10;AAgAAAAhACbRsFoYAgAANAQAAA4AAAAAAAAAAAAAAAAALgIAAGRycy9lMm9Eb2MueG1sUEsBAi0A&#10;FAAGAAgAAAAhAIcnTmbhAAAACwEAAA8AAAAAAAAAAAAAAAAAcgQAAGRycy9kb3ducmV2LnhtbFBL&#10;BQYAAAAABAAEAPMAAACABQAAAAA=&#10;" filled="f" stroked="f" strokeweight=".5pt">
                <v:textbox>
                  <w:txbxContent>
                    <w:p w14:paraId="7B56F848" w14:textId="77777777" w:rsidR="00233755" w:rsidRPr="00255EF4" w:rsidRDefault="00233755" w:rsidP="00233755">
                      <w:pPr>
                        <w:pStyle w:val="WAEP5"/>
                        <w:jc w:val="center"/>
                        <w:rPr>
                          <w:b/>
                          <w:bCs/>
                          <w:color w:val="00997A"/>
                        </w:rPr>
                      </w:pPr>
                      <w:r w:rsidRPr="00255EF4">
                        <w:rPr>
                          <w:b/>
                          <w:bCs/>
                          <w:color w:val="00997A"/>
                        </w:rPr>
                        <w:t>Great Southern</w:t>
                      </w:r>
                    </w:p>
                  </w:txbxContent>
                </v:textbox>
              </v:shape>
            </w:pict>
          </mc:Fallback>
        </mc:AlternateContent>
      </w:r>
      <w:r w:rsidRPr="007B1AE5">
        <w:rPr>
          <w:noProof/>
        </w:rPr>
        <mc:AlternateContent>
          <mc:Choice Requires="wps">
            <w:drawing>
              <wp:anchor distT="0" distB="0" distL="114300" distR="114300" simplePos="0" relativeHeight="251658253" behindDoc="0" locked="0" layoutInCell="1" allowOverlap="1" wp14:anchorId="24D07A92" wp14:editId="6CFAF26D">
                <wp:simplePos x="0" y="0"/>
                <wp:positionH relativeFrom="column">
                  <wp:posOffset>1905</wp:posOffset>
                </wp:positionH>
                <wp:positionV relativeFrom="paragraph">
                  <wp:posOffset>4430395</wp:posOffset>
                </wp:positionV>
                <wp:extent cx="1054100" cy="20955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054100" cy="209550"/>
                        </a:xfrm>
                        <a:prstGeom prst="rect">
                          <a:avLst/>
                        </a:prstGeom>
                        <a:noFill/>
                        <a:ln w="6350">
                          <a:noFill/>
                        </a:ln>
                      </wps:spPr>
                      <wps:txbx>
                        <w:txbxContent>
                          <w:p w14:paraId="527FD685" w14:textId="77777777" w:rsidR="00233755" w:rsidRPr="00255EF4" w:rsidRDefault="00233755" w:rsidP="00233755">
                            <w:pPr>
                              <w:pStyle w:val="WAEP5"/>
                              <w:jc w:val="center"/>
                              <w:rPr>
                                <w:b/>
                                <w:bCs/>
                                <w:color w:val="00997A"/>
                              </w:rPr>
                            </w:pPr>
                            <w:r w:rsidRPr="00255EF4">
                              <w:rPr>
                                <w:b/>
                                <w:bCs/>
                                <w:color w:val="00997A"/>
                              </w:rPr>
                              <w:t>Peel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07A92" id="Text Box 41" o:spid="_x0000_s1038" type="#_x0000_t202" style="position:absolute;margin-left:.15pt;margin-top:348.85pt;width:83pt;height:16.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5ClGgIAADQEAAAOAAAAZHJzL2Uyb0RvYy54bWysU02P2yAQvVfqf0DcGztpsu1acVbprlJV&#10;inZXylZ7JhhiJMxQILHTX98BOx/d9lT1AgMzzMd7j/ld12hyEM4rMCUdj3JKhOFQKbMr6feX1YfP&#10;lPjATMU0GFHSo/D0bvH+3by1hZhADboSjmAS44vWlrQOwRZZ5nktGuZHYIVBpwTXsIBHt8sqx1rM&#10;3uhskuc3WQuusg648B5vH3onXaT8UgoenqT0IhBdUuwtpNWldRvXbDFnxc4xWys+tMH+oYuGKYNF&#10;z6keWGBk79QfqRrFHXiQYcShyUBKxUWaAacZ52+m2dTMijQLguPtGSb//9Lyx8PGPjsSui/QIYER&#10;kNb6wuNlnKeTrok7dkrQjxAez7CJLhAeH+Wz6ThHF0ffJL+dzRKu2eW1dT58FdCQaJTUIS0JLXZY&#10;+4AVMfQUEosZWCmtEzXakLakNx8x5W8efKENPrz0Gq3QbTuiKmxpchpkC9UR53PQU+8tXylsYs18&#10;eGYOuca+Ub/hCRepAYvBYFFSg/v5t/sYjxSgl5IWtVNS/2PPnKBEfzNIzu14Oo1iS4fp7NMED+7a&#10;s732mH1zDyjPMf4Uy5MZ44M+mdJB84oyX8aq6GKGY+2ShpN5H3pF4zfhYrlMQSgvy8LabCyPqSN4&#10;EeKX7pU5O/AQkMFHOKmMFW/o6GN72Jf7AFIlriLQPaoD/ijNROHwjaL2r88p6vLZF78AAAD//wMA&#10;UEsDBBQABgAIAAAAIQAIBxCw3wAAAAgBAAAPAAAAZHJzL2Rvd25yZXYueG1sTI/BTsMwEETvSPyD&#10;tUjcqEMrkhLiVFWkCgnBoaUXbpt4m0TY6xC7beDrcU9wnJ3RzNtiNVkjTjT63rGC+1kCgrhxuudW&#10;wf59c7cE4QOyRuOYFHyTh1V5fVVgrt2Zt3TahVbEEvY5KuhCGHIpfdORRT9zA3H0Dm60GKIcW6lH&#10;PMdya+Q8SVJpsee40OFAVUfN5+5oFbxUmzfc1nO7/DHV8+thPXztPx6Uur2Z1k8gAk3hLwwX/IgO&#10;ZWSq3ZG1F0bBIuYUpI9ZBuJip2m81AqyRZKBLAv5/4HyFwAA//8DAFBLAQItABQABgAIAAAAIQC2&#10;gziS/gAAAOEBAAATAAAAAAAAAAAAAAAAAAAAAABbQ29udGVudF9UeXBlc10ueG1sUEsBAi0AFAAG&#10;AAgAAAAhADj9If/WAAAAlAEAAAsAAAAAAAAAAAAAAAAALwEAAF9yZWxzLy5yZWxzUEsBAi0AFAAG&#10;AAgAAAAhAE2rkKUaAgAANAQAAA4AAAAAAAAAAAAAAAAALgIAAGRycy9lMm9Eb2MueG1sUEsBAi0A&#10;FAAGAAgAAAAhAAgHELDfAAAACAEAAA8AAAAAAAAAAAAAAAAAdAQAAGRycy9kb3ducmV2LnhtbFBL&#10;BQYAAAAABAAEAPMAAACABQAAAAA=&#10;" filled="f" stroked="f" strokeweight=".5pt">
                <v:textbox>
                  <w:txbxContent>
                    <w:p w14:paraId="527FD685" w14:textId="77777777" w:rsidR="00233755" w:rsidRPr="00255EF4" w:rsidRDefault="00233755" w:rsidP="00233755">
                      <w:pPr>
                        <w:pStyle w:val="WAEP5"/>
                        <w:jc w:val="center"/>
                        <w:rPr>
                          <w:b/>
                          <w:bCs/>
                          <w:color w:val="00997A"/>
                        </w:rPr>
                      </w:pPr>
                      <w:r w:rsidRPr="00255EF4">
                        <w:rPr>
                          <w:b/>
                          <w:bCs/>
                          <w:color w:val="00997A"/>
                        </w:rPr>
                        <w:t>Peel</w:t>
                      </w:r>
                    </w:p>
                  </w:txbxContent>
                </v:textbox>
              </v:shape>
            </w:pict>
          </mc:Fallback>
        </mc:AlternateContent>
      </w:r>
      <w:r w:rsidRPr="007B1AE5">
        <w:rPr>
          <w:noProof/>
        </w:rPr>
        <mc:AlternateContent>
          <mc:Choice Requires="wps">
            <w:drawing>
              <wp:anchor distT="0" distB="0" distL="114300" distR="114300" simplePos="0" relativeHeight="251658251" behindDoc="0" locked="0" layoutInCell="1" allowOverlap="1" wp14:anchorId="7233330F" wp14:editId="313AC335">
                <wp:simplePos x="0" y="0"/>
                <wp:positionH relativeFrom="column">
                  <wp:posOffset>-4445</wp:posOffset>
                </wp:positionH>
                <wp:positionV relativeFrom="paragraph">
                  <wp:posOffset>4214495</wp:posOffset>
                </wp:positionV>
                <wp:extent cx="1047750" cy="20955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047750" cy="209550"/>
                        </a:xfrm>
                        <a:prstGeom prst="rect">
                          <a:avLst/>
                        </a:prstGeom>
                        <a:noFill/>
                        <a:ln w="6350">
                          <a:noFill/>
                        </a:ln>
                      </wps:spPr>
                      <wps:txbx>
                        <w:txbxContent>
                          <w:p w14:paraId="0D55899B" w14:textId="77777777" w:rsidR="00233755" w:rsidRPr="00255EF4" w:rsidRDefault="00233755" w:rsidP="00233755">
                            <w:pPr>
                              <w:pStyle w:val="WAEP5"/>
                              <w:jc w:val="center"/>
                              <w:rPr>
                                <w:b/>
                                <w:bCs/>
                                <w:color w:val="00997A"/>
                              </w:rPr>
                            </w:pPr>
                            <w:r w:rsidRPr="00255EF4">
                              <w:rPr>
                                <w:b/>
                                <w:bCs/>
                                <w:color w:val="00997A"/>
                              </w:rPr>
                              <w:t>Perth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3330F" id="Text Box 38" o:spid="_x0000_s1039" type="#_x0000_t202" style="position:absolute;margin-left:-.35pt;margin-top:331.85pt;width:82.5pt;height:1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J9GQIAADQEAAAOAAAAZHJzL2Uyb0RvYy54bWysU01v2zAMvQ/YfxB0X+ykSbMacYqsRYYB&#10;QVsgHXpWZCkWIIuapMTOfv0oOV/rdhp2kUmRfiTfo2b3XaPJXjivwJR0OMgpEYZDpcy2pN9fl58+&#10;U+IDMxXTYERJD8LT+/nHD7PWFmIENehKOIIgxhetLWkdgi2yzPNaNMwPwAqDQQmuYQFdt80qx1pE&#10;b3Q2yvPbrAVXWQdceI+3j32QzhO+lIKHZym9CESXFHsL6XTp3MQzm89YsXXM1oof22D/0EXDlMGi&#10;Z6hHFhjZOfUHVKO4Aw8yDDg0GUipuEgz4DTD/N0065pZkWZBcrw90+T/Hyx/2q/tiyOh+wIdChgJ&#10;aa0vPF7GeTrpmvjFTgnGkcLDmTbRBcLjT/l4Op1giGNslN9N0EaY7PK3dT58FdCQaJTUoSyJLbZf&#10;+dCnnlJiMQNLpXWSRhvSlvT2BiF/iyC4Nljj0mu0QrfpiKqwpZvTIBuoDjifg156b/lSYRMr5sML&#10;c6g19o37G57xkBqwGBwtSmpwP/92H/NRAoxS0uLulNT/2DEnKNHfDIpzNxyP47IlZzyZjtBx15HN&#10;dcTsmgfA9RziS7E8mTE/6JMpHTRvuOaLWBVDzHCsXdJwMh9Cv9H4TLhYLFISrpdlYWXWlkfoSF6k&#10;+LV7Y84edQio4BOctowV7+Toc3vaF7sAUiWtItE9q0f+cTWT2sdnFHf/2k9Zl8c+/wUAAP//AwBQ&#10;SwMEFAAGAAgAAAAhAD7oSujhAAAACQEAAA8AAABkcnMvZG93bnJldi54bWxMj0FPwzAMhe9I/IfI&#10;SNy2lA2yUZpOU6UJCcFhYxdubpO1FY1Tmmwr/Hq8E9xsv6fn72Wr0XXiZIfQetJwN01AWKq8aanW&#10;sH/fTJYgQkQy2HmyGr5tgFV+fZVhavyZtva0i7XgEAopamhi7FMpQ9VYh2Hqe0usHfzgMPI61NIM&#10;eOZw18lZkijpsCX+0GBvi8ZWn7uj0/BSbN5wW87c8qcrnl8P6/5r//Gg9e3NuH4CEe0Y/8xwwWd0&#10;yJmp9EcyQXQaJgs2alBqzsNFV/dzECVfHtUCZJ7J/w3yXwAAAP//AwBQSwECLQAUAAYACAAAACEA&#10;toM4kv4AAADhAQAAEwAAAAAAAAAAAAAAAAAAAAAAW0NvbnRlbnRfVHlwZXNdLnhtbFBLAQItABQA&#10;BgAIAAAAIQA4/SH/1gAAAJQBAAALAAAAAAAAAAAAAAAAAC8BAABfcmVscy8ucmVsc1BLAQItABQA&#10;BgAIAAAAIQBKu+J9GQIAADQEAAAOAAAAAAAAAAAAAAAAAC4CAABkcnMvZTJvRG9jLnhtbFBLAQIt&#10;ABQABgAIAAAAIQA+6Ero4QAAAAkBAAAPAAAAAAAAAAAAAAAAAHMEAABkcnMvZG93bnJldi54bWxQ&#10;SwUGAAAAAAQABADzAAAAgQUAAAAA&#10;" filled="f" stroked="f" strokeweight=".5pt">
                <v:textbox>
                  <w:txbxContent>
                    <w:p w14:paraId="0D55899B" w14:textId="77777777" w:rsidR="00233755" w:rsidRPr="00255EF4" w:rsidRDefault="00233755" w:rsidP="00233755">
                      <w:pPr>
                        <w:pStyle w:val="WAEP5"/>
                        <w:jc w:val="center"/>
                        <w:rPr>
                          <w:b/>
                          <w:bCs/>
                          <w:color w:val="00997A"/>
                        </w:rPr>
                      </w:pPr>
                      <w:r w:rsidRPr="00255EF4">
                        <w:rPr>
                          <w:b/>
                          <w:bCs/>
                          <w:color w:val="00997A"/>
                        </w:rPr>
                        <w:t>Perth</w:t>
                      </w:r>
                    </w:p>
                  </w:txbxContent>
                </v:textbox>
              </v:shape>
            </w:pict>
          </mc:Fallback>
        </mc:AlternateContent>
      </w:r>
      <w:r w:rsidRPr="007B1AE5">
        <w:rPr>
          <w:noProof/>
        </w:rPr>
        <mc:AlternateContent>
          <mc:Choice Requires="wps">
            <w:drawing>
              <wp:anchor distT="0" distB="0" distL="114300" distR="114300" simplePos="0" relativeHeight="251658249" behindDoc="0" locked="0" layoutInCell="1" allowOverlap="1" wp14:anchorId="365F8C5D" wp14:editId="0A98A9E6">
                <wp:simplePos x="0" y="0"/>
                <wp:positionH relativeFrom="column">
                  <wp:posOffset>558800</wp:posOffset>
                </wp:positionH>
                <wp:positionV relativeFrom="paragraph">
                  <wp:posOffset>4044315</wp:posOffset>
                </wp:positionV>
                <wp:extent cx="1098550" cy="20955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258CB842" w14:textId="77777777" w:rsidR="00233755" w:rsidRPr="00255EF4" w:rsidRDefault="00233755" w:rsidP="00233755">
                            <w:pPr>
                              <w:pStyle w:val="WAEP5"/>
                              <w:jc w:val="center"/>
                              <w:rPr>
                                <w:b/>
                                <w:bCs/>
                                <w:color w:val="00997A"/>
                              </w:rPr>
                            </w:pPr>
                            <w:r w:rsidRPr="00255EF4">
                              <w:rPr>
                                <w:b/>
                                <w:bCs/>
                                <w:color w:val="00997A"/>
                              </w:rPr>
                              <w:t>Wheatbelt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5F8C5D" id="Text Box 36" o:spid="_x0000_s1040" type="#_x0000_t202" style="position:absolute;margin-left:44pt;margin-top:318.45pt;width:86.5pt;height:16.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iNsGAIAADQEAAAOAAAAZHJzL2Uyb0RvYy54bWysU01v2zAMvQ/YfxB0X+xkSdcYcYqsRYYB&#10;QVsgLXpWZCk2IImapMTOfv0oOV/rdhp2kUmRfiTfo2Z3nVZkL5xvwJR0OMgpEYZD1ZhtSV9flp9u&#10;KfGBmYopMKKkB+Hp3fzjh1lrCzGCGlQlHEEQ44vWlrQOwRZZ5nktNPMDsMJgUILTLKDrtlnlWIvo&#10;WmWjPL/JWnCVdcCF93j70AfpPOFLKXh4ktKLQFRJsbeQTpfOTTyz+YwVW8ds3fBjG+wfutCsMVj0&#10;DPXAAiM71/wBpRvuwIMMAw46AykbLtIMOM0wfzfNumZWpFmQHG/PNPn/B8sf92v77EjovkKHAkZC&#10;WusLj5dxnk46Hb/YKcE4Ung40ya6QHj8KZ/eTiYY4hgb5dNoI0x2+ds6H74J0CQaJXUoS2KL7Vc+&#10;9KmnlFjMwLJRKkmjDGlLevMZIX+LILgyWOPSa7RCt+lIU2FL49MgG6gOOJ+DXnpv+bLBJlbMh2fm&#10;UGvsG/c3POEhFWAxOFqU1OB+/u0+5qMEGKWkxd0pqf+xY05Qor4bFGc6HI/jsiVnPPkyQsddRzbX&#10;EbPT94DrOcSXYnkyY35QJ1M60G+45otYFUPMcKxd0nAy70O/0fhMuFgsUhKul2VhZdaWR+hIXqT4&#10;pXtjzh51CKjgI5y2jBXv5Ohze9oXuwCySVpFontWj/zjaia1j88o7v61n7Iuj33+CwAA//8DAFBL&#10;AwQUAAYACAAAACEAwt8cHuEAAAAKAQAADwAAAGRycy9kb3ducmV2LnhtbEyPzU7DMBCE70i8g7WV&#10;uFGnQVhJiFNVkSokBIeWXrg58TaJ6p8Qu23g6VlOcNzZ0cw35Xq2hl1wCoN3ElbLBBi61uvBdRIO&#10;79v7DFiIymllvEMJXxhgXd3elKrQ/up2eNnHjlGIC4WS0Mc4FpyHtkerwtKP6Oh39JNVkc6p43pS&#10;Vwq3hqdJIrhVg6OGXo1Y99ie9mcr4aXevqldk9rs29TPr8fN+Hn4eJTybjFvnoBFnOOfGX7xCR0q&#10;Ymr82enAjIQsoylRgngQOTAypGJFSkOKyHPgVcn/T6h+AAAA//8DAFBLAQItABQABgAIAAAAIQC2&#10;gziS/gAAAOEBAAATAAAAAAAAAAAAAAAAAAAAAABbQ29udGVudF9UeXBlc10ueG1sUEsBAi0AFAAG&#10;AAgAAAAhADj9If/WAAAAlAEAAAsAAAAAAAAAAAAAAAAALwEAAF9yZWxzLy5yZWxzUEsBAi0AFAAG&#10;AAgAAAAhACemI2wYAgAANAQAAA4AAAAAAAAAAAAAAAAALgIAAGRycy9lMm9Eb2MueG1sUEsBAi0A&#10;FAAGAAgAAAAhAMLfHB7hAAAACgEAAA8AAAAAAAAAAAAAAAAAcgQAAGRycy9kb3ducmV2LnhtbFBL&#10;BQYAAAAABAAEAPMAAACABQAAAAA=&#10;" filled="f" stroked="f" strokeweight=".5pt">
                <v:textbox>
                  <w:txbxContent>
                    <w:p w14:paraId="258CB842" w14:textId="77777777" w:rsidR="00233755" w:rsidRPr="00255EF4" w:rsidRDefault="00233755" w:rsidP="00233755">
                      <w:pPr>
                        <w:pStyle w:val="WAEP5"/>
                        <w:jc w:val="center"/>
                        <w:rPr>
                          <w:b/>
                          <w:bCs/>
                          <w:color w:val="00997A"/>
                        </w:rPr>
                      </w:pPr>
                      <w:r w:rsidRPr="00255EF4">
                        <w:rPr>
                          <w:b/>
                          <w:bCs/>
                          <w:color w:val="00997A"/>
                        </w:rPr>
                        <w:t>Wheatbelt</w:t>
                      </w:r>
                    </w:p>
                  </w:txbxContent>
                </v:textbox>
              </v:shape>
            </w:pict>
          </mc:Fallback>
        </mc:AlternateContent>
      </w:r>
      <w:r w:rsidRPr="007B1AE5">
        <w:rPr>
          <w:noProof/>
        </w:rPr>
        <mc:AlternateContent>
          <mc:Choice Requires="wps">
            <w:drawing>
              <wp:anchor distT="0" distB="0" distL="114300" distR="114300" simplePos="0" relativeHeight="251658244" behindDoc="0" locked="0" layoutInCell="1" allowOverlap="1" wp14:anchorId="1DBA956D" wp14:editId="1A034B45">
                <wp:simplePos x="0" y="0"/>
                <wp:positionH relativeFrom="column">
                  <wp:posOffset>1830705</wp:posOffset>
                </wp:positionH>
                <wp:positionV relativeFrom="paragraph">
                  <wp:posOffset>3204845</wp:posOffset>
                </wp:positionV>
                <wp:extent cx="1549400" cy="2095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549400" cy="209550"/>
                        </a:xfrm>
                        <a:prstGeom prst="rect">
                          <a:avLst/>
                        </a:prstGeom>
                        <a:noFill/>
                        <a:ln w="6350">
                          <a:noFill/>
                        </a:ln>
                      </wps:spPr>
                      <wps:txbx>
                        <w:txbxContent>
                          <w:p w14:paraId="22857141" w14:textId="77777777" w:rsidR="00233755" w:rsidRPr="00255EF4" w:rsidRDefault="00233755" w:rsidP="00233755">
                            <w:pPr>
                              <w:pStyle w:val="WAEP5"/>
                              <w:jc w:val="center"/>
                              <w:rPr>
                                <w:b/>
                                <w:bCs/>
                                <w:color w:val="00997A"/>
                              </w:rPr>
                            </w:pPr>
                            <w:r w:rsidRPr="00255EF4">
                              <w:rPr>
                                <w:b/>
                                <w:bCs/>
                                <w:color w:val="00997A"/>
                              </w:rPr>
                              <w:t>Goldfields-Esperance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A956D" id="Text Box 31" o:spid="_x0000_s1041" type="#_x0000_t202" style="position:absolute;margin-left:144.15pt;margin-top:252.35pt;width:122pt;height:1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MyGQIAADQEAAAOAAAAZHJzL2Uyb0RvYy54bWysU01vGyEQvVfqf0Dc6127dlqvvI7cRK4q&#10;WUkkp8oZs+BFYhkK2Lvur+/A+qtJTlUvMDDDfLz3mN12jSZ74bwCU9LhIKdEGA6VMtuS/nxefvpK&#10;iQ/MVEyDESU9CE9v5x8/zFpbiBHUoCvhCCYxvmhtSesQbJFlnteiYX4AVhh0SnANC3h026xyrMXs&#10;jc5GeX6TteAq64AL7/H2vnfSecovpeDhUUovAtElxd5CWl1aN3HN5jNWbB2zteLHNtg/dNEwZbDo&#10;OdU9C4zsnHqTqlHcgQcZBhyaDKRUXKQZcJph/mqadc2sSLMgON6eYfL/Ly1/2K/tkyOh+wYdEhgB&#10;aa0vPF7GeTrpmrhjpwT9COHhDJvoAuHx0WQ8Hefo4ugb5dPJJOGaXV5b58N3AQ2JRkkd0pLQYvuV&#10;D1gRQ08hsZiBpdI6UaMNaUt68xlT/uXBF9rgw0uv0QrdpiOqii2dBtlAdcD5HPTUe8uXCptYMR+e&#10;mEOusW/Ub3jERWrAYnC0KKnB/X7vPsYjBeilpEXtlNT/2jEnKNE/DJIzHY7HUWzpMJ58GeHBXXs2&#10;1x6za+4A5TnEn2J5MmN80CdTOmheUOaLWBVdzHCsXdJwMu9Cr2j8JlwsFikI5WVZWJm15TF1BC9C&#10;/Ny9MGePPARk8AFOKmPFKzr62B72xS6AVImrCHSP6hF/lGai8PiNovavzynq8tnnfwAAAP//AwBQ&#10;SwMEFAAGAAgAAAAhAGyyXdPhAAAACwEAAA8AAABkcnMvZG93bnJldi54bWxMj01Pg0AQhu8m/ofN&#10;mHizi1SEIEvTkDQmRg+tvXhb2CkQ2Vlkty36652e9DYfT955pljNdhAnnHzvSMH9IgKB1DjTU6tg&#10;/765y0D4oMnowREq+EYPq/L6qtC5cWfa4mkXWsEh5HOtoAthzKX0TYdW+4UbkXh3cJPVgduplWbS&#10;Zw63g4yj6FFa3RNf6PSIVYfN5+5oFbxUmze9rWOb/QzV8+thPX7tPxKlbm/m9ROIgHP4g+Giz+pQ&#10;slPtjmS8GBTEWbZkVEESPaQgmEiWMU/qS5GmIMtC/v+h/AUAAP//AwBQSwECLQAUAAYACAAAACEA&#10;toM4kv4AAADhAQAAEwAAAAAAAAAAAAAAAAAAAAAAW0NvbnRlbnRfVHlwZXNdLnhtbFBLAQItABQA&#10;BgAIAAAAIQA4/SH/1gAAAJQBAAALAAAAAAAAAAAAAAAAAC8BAABfcmVscy8ucmVsc1BLAQItABQA&#10;BgAIAAAAIQC/yGMyGQIAADQEAAAOAAAAAAAAAAAAAAAAAC4CAABkcnMvZTJvRG9jLnhtbFBLAQIt&#10;ABQABgAIAAAAIQBssl3T4QAAAAsBAAAPAAAAAAAAAAAAAAAAAHMEAABkcnMvZG93bnJldi54bWxQ&#10;SwUGAAAAAAQABADzAAAAgQUAAAAA&#10;" filled="f" stroked="f" strokeweight=".5pt">
                <v:textbox>
                  <w:txbxContent>
                    <w:p w14:paraId="22857141" w14:textId="77777777" w:rsidR="00233755" w:rsidRPr="00255EF4" w:rsidRDefault="00233755" w:rsidP="00233755">
                      <w:pPr>
                        <w:pStyle w:val="WAEP5"/>
                        <w:jc w:val="center"/>
                        <w:rPr>
                          <w:b/>
                          <w:bCs/>
                          <w:color w:val="00997A"/>
                        </w:rPr>
                      </w:pPr>
                      <w:r w:rsidRPr="00255EF4">
                        <w:rPr>
                          <w:b/>
                          <w:bCs/>
                          <w:color w:val="00997A"/>
                        </w:rPr>
                        <w:t>Goldfields-Esperance</w:t>
                      </w:r>
                    </w:p>
                  </w:txbxContent>
                </v:textbox>
              </v:shape>
            </w:pict>
          </mc:Fallback>
        </mc:AlternateContent>
      </w:r>
      <w:r w:rsidRPr="007B1AE5">
        <w:rPr>
          <w:noProof/>
        </w:rPr>
        <mc:AlternateContent>
          <mc:Choice Requires="wps">
            <w:drawing>
              <wp:anchor distT="0" distB="0" distL="114300" distR="114300" simplePos="0" relativeHeight="251658243" behindDoc="0" locked="0" layoutInCell="1" allowOverlap="1" wp14:anchorId="0B6B5349" wp14:editId="2F66DA5B">
                <wp:simplePos x="0" y="0"/>
                <wp:positionH relativeFrom="column">
                  <wp:posOffset>-6350</wp:posOffset>
                </wp:positionH>
                <wp:positionV relativeFrom="paragraph">
                  <wp:posOffset>2374265</wp:posOffset>
                </wp:positionV>
                <wp:extent cx="1098550" cy="2095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745683B5" w14:textId="77777777" w:rsidR="00233755" w:rsidRPr="00255EF4" w:rsidRDefault="00233755" w:rsidP="00233755">
                            <w:pPr>
                              <w:pStyle w:val="WAEP5"/>
                              <w:jc w:val="center"/>
                              <w:rPr>
                                <w:b/>
                                <w:bCs/>
                                <w:color w:val="00997A"/>
                              </w:rPr>
                            </w:pPr>
                            <w:r w:rsidRPr="00255EF4">
                              <w:rPr>
                                <w:b/>
                                <w:bCs/>
                                <w:color w:val="00997A"/>
                              </w:rPr>
                              <w:t>Gascoyne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6B5349" id="Text Box 24" o:spid="_x0000_s1042" type="#_x0000_t202" style="position:absolute;margin-left:-.5pt;margin-top:186.95pt;width:86.5pt;height:16.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0dGQIAADQEAAAOAAAAZHJzL2Uyb0RvYy54bWysU01v2zAMvQ/YfxB0X+xkSdYYcYqsRYYB&#10;RVsgLXpWZCk2IImapMTOfv0oOV/rdhp2kUmRfiTfo+a3nVZkL5xvwJR0OMgpEYZD1ZhtSV9fVp9u&#10;KPGBmYopMKKkB+Hp7eLjh3lrCzGCGlQlHEEQ44vWlrQOwRZZ5nktNPMDsMJgUILTLKDrtlnlWIvo&#10;WmWjPJ9mLbjKOuDCe7y974N0kfClFDw8SelFIKqk2FtIp0vnJp7ZYs6KrWO2bvixDfYPXWjWGCx6&#10;hrpngZGda/6A0g134EGGAQedgZQNF2kGnGaYv5tmXTMr0ixIjrdnmvz/g+WP+7V9diR0X6FDASMh&#10;rfWFx8s4Tyedjl/slGAcKTycaRNdIDz+lM9uJhMMcYyN8lm0ESa7/G2dD98EaBKNkjqUJbHF9g8+&#10;9KmnlFjMwKpRKkmjDGlLOv2MkL9FEFwZrHHpNVqh23SkqbCl6WmQDVQHnM9BL723fNVgEw/Mh2fm&#10;UGvsG/c3POEhFWAxOFqU1OB+/u0+5qMEGKWkxd0pqf+xY05Qor4bFGc2HI/jsiVnPPkyQsddRzbX&#10;EbPTd4DrOcSXYnkyY35QJ1M60G+45stYFUPMcKxd0nAy70K/0fhMuFguUxKul2Xhwawtj9CRvEjx&#10;S/fGnD3qEFDBRzhtGSveydHn9rQvdwFkk7SKRPesHvnH1UxqH59R3P1rP2VdHvviFwAAAP//AwBQ&#10;SwMEFAAGAAgAAAAhAEfp30rjAAAACgEAAA8AAABkcnMvZG93bnJldi54bWxMj81OwzAQhO9IvIO1&#10;lbi1TlPoT8imqiJVSAgOLb1w28RuEjVeh9htA0+Pe4Lj7Ixmv0nXg2nFRfeusYwwnUQgNJdWNVwh&#10;HD624yUI54kVtZY1wrd2sM7u71JKlL3yTl/2vhKhhF1CCLX3XSKlK2ttyE1spzl4R9sb8kH2lVQ9&#10;XUO5aWUcRXNpqOHwoaZO57UuT/uzQXjNt++0K2Kz/Gnzl7fjpvs6fD4hPoyGzTMIrwf/F4YbfkCH&#10;LDAV9szKiRZhPA1TPMJsMVuBuAUWcbgUCI/RfAUyS+X/CdkvAAAA//8DAFBLAQItABQABgAIAAAA&#10;IQC2gziS/gAAAOEBAAATAAAAAAAAAAAAAAAAAAAAAABbQ29udGVudF9UeXBlc10ueG1sUEsBAi0A&#10;FAAGAAgAAAAhADj9If/WAAAAlAEAAAsAAAAAAAAAAAAAAAAALwEAAF9yZWxzLy5yZWxzUEsBAi0A&#10;FAAGAAgAAAAhAJjEzR0ZAgAANAQAAA4AAAAAAAAAAAAAAAAALgIAAGRycy9lMm9Eb2MueG1sUEsB&#10;Ai0AFAAGAAgAAAAhAEfp30rjAAAACgEAAA8AAAAAAAAAAAAAAAAAcwQAAGRycy9kb3ducmV2Lnht&#10;bFBLBQYAAAAABAAEAPMAAACDBQAAAAA=&#10;" filled="f" stroked="f" strokeweight=".5pt">
                <v:textbox>
                  <w:txbxContent>
                    <w:p w14:paraId="745683B5" w14:textId="77777777" w:rsidR="00233755" w:rsidRPr="00255EF4" w:rsidRDefault="00233755" w:rsidP="00233755">
                      <w:pPr>
                        <w:pStyle w:val="WAEP5"/>
                        <w:jc w:val="center"/>
                        <w:rPr>
                          <w:b/>
                          <w:bCs/>
                          <w:color w:val="00997A"/>
                        </w:rPr>
                      </w:pPr>
                      <w:r w:rsidRPr="00255EF4">
                        <w:rPr>
                          <w:b/>
                          <w:bCs/>
                          <w:color w:val="00997A"/>
                        </w:rPr>
                        <w:t>Gascoyne</w:t>
                      </w:r>
                    </w:p>
                  </w:txbxContent>
                </v:textbox>
              </v:shape>
            </w:pict>
          </mc:Fallback>
        </mc:AlternateContent>
      </w:r>
      <w:r w:rsidRPr="007B1AE5">
        <w:rPr>
          <w:noProof/>
        </w:rPr>
        <mc:AlternateContent>
          <mc:Choice Requires="wps">
            <w:drawing>
              <wp:anchor distT="0" distB="0" distL="114300" distR="114300" simplePos="0" relativeHeight="251658242" behindDoc="0" locked="0" layoutInCell="1" allowOverlap="1" wp14:anchorId="17D3AFCD" wp14:editId="2F0BFDAD">
                <wp:simplePos x="0" y="0"/>
                <wp:positionH relativeFrom="column">
                  <wp:posOffset>147955</wp:posOffset>
                </wp:positionH>
                <wp:positionV relativeFrom="paragraph">
                  <wp:posOffset>969645</wp:posOffset>
                </wp:positionV>
                <wp:extent cx="1619250" cy="2095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619250" cy="209550"/>
                        </a:xfrm>
                        <a:prstGeom prst="rect">
                          <a:avLst/>
                        </a:prstGeom>
                        <a:noFill/>
                        <a:ln w="6350">
                          <a:noFill/>
                        </a:ln>
                      </wps:spPr>
                      <wps:txbx>
                        <w:txbxContent>
                          <w:p w14:paraId="3607A054" w14:textId="77777777" w:rsidR="00233755" w:rsidRPr="00255EF4" w:rsidRDefault="00233755" w:rsidP="00233755">
                            <w:pPr>
                              <w:pStyle w:val="WAEP5"/>
                              <w:jc w:val="center"/>
                              <w:rPr>
                                <w:b/>
                                <w:bCs/>
                                <w:color w:val="00997A"/>
                              </w:rPr>
                            </w:pPr>
                            <w:r w:rsidRPr="00255EF4">
                              <w:rPr>
                                <w:b/>
                                <w:bCs/>
                                <w:color w:val="00997A"/>
                              </w:rPr>
                              <w:t>Offshore Western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3AFCD" id="Text Box 23" o:spid="_x0000_s1043" type="#_x0000_t202" style="position:absolute;margin-left:11.65pt;margin-top:76.35pt;width:127.5pt;height:1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hyyGQIAADQEAAAOAAAAZHJzL2Uyb0RvYy54bWysU01v2zAMvQ/YfxB0X5xkSdoYcYqsRYYB&#10;QVsgHXpWZCk2IImapMTOfv0oOV9rexp2kUmRfiTfo2Z3rVZkL5yvwRR00OtTIgyHsjbbgv58WX65&#10;pcQHZkqmwIiCHoSnd/PPn2aNzcUQKlClcARBjM8bW9AqBJtnmeeV0Mz3wAqDQQlOs4Cu22alYw2i&#10;a5UN+/1J1oArrQMuvMfbhy5I5wlfSsHDk5ReBKIKir2FdLp0buKZzWcs3zpmq5of22D/0IVmtcGi&#10;Z6gHFhjZufodlK65Aw8y9DjoDKSsuUgz4DSD/ptp1hWzIs2C5Hh7psn/P1j+uF/bZ0dC+w1aFDAS&#10;0life7yM87TS6fjFTgnGkcLDmTbRBsLjT5PBdDjGEMfYsD8do40w2eVv63z4LkCTaBTUoSyJLbZf&#10;+dClnlJiMQPLWqkkjTKkKejkK0L+FUFwZbDGpddohXbTkrrElm5Og2ygPOB8DjrpveXLGptYMR+e&#10;mUOtsW/c3/CEh1SAxeBoUVKB+/3RfcxHCTBKSYO7U1D/a8ecoET9MCjOdDAaxWVLzmh8M0THXUc2&#10;1xGz0/eA6znAl2J5MmN+UCdTOtCvuOaLWBVDzHCsXdBwMu9Dt9H4TLhYLFISrpdlYWXWlkfoSF6k&#10;+KV9Zc4edQio4COctozlb+TocjvaF7sAsk5aRaI7Vo/842omtY/PKO7+tZ+yLo99/gcAAP//AwBQ&#10;SwMEFAAGAAgAAAAhAFqD7CLgAAAACgEAAA8AAABkcnMvZG93bnJldi54bWxMj01Lw0AQhu+C/2EZ&#10;wZvddEtMiNmUEiiC6KG1F2+T7DYJ3Y+Y3bbRX+940uM88/LOM+V6toZd9BQG7yQsFwkw7VqvBtdJ&#10;OLxvH3JgIaJTaLzTEr50gHV1e1NiofzV7fRlHztGJS4UKKGPcSw4D22vLYaFH7Wj3dFPFiONU8fV&#10;hFcqt4aLJHnkFgdHF3ocdd3r9rQ/Wwkv9fYNd42w+bepn1+Pm/Hz8JFKeX83b56ART3HvzD86pM6&#10;VOTU+LNTgRkJYrWiJPFUZMAoILKcSEMkTzPgVcn/v1D9AAAA//8DAFBLAQItABQABgAIAAAAIQC2&#10;gziS/gAAAOEBAAATAAAAAAAAAAAAAAAAAAAAAABbQ29udGVudF9UeXBlc10ueG1sUEsBAi0AFAAG&#10;AAgAAAAhADj9If/WAAAAlAEAAAsAAAAAAAAAAAAAAAAALwEAAF9yZWxzLy5yZWxzUEsBAi0AFAAG&#10;AAgAAAAhAPSWHLIZAgAANAQAAA4AAAAAAAAAAAAAAAAALgIAAGRycy9lMm9Eb2MueG1sUEsBAi0A&#10;FAAGAAgAAAAhAFqD7CLgAAAACgEAAA8AAAAAAAAAAAAAAAAAcwQAAGRycy9kb3ducmV2LnhtbFBL&#10;BQYAAAAABAAEAPMAAACABQAAAAA=&#10;" filled="f" stroked="f" strokeweight=".5pt">
                <v:textbox>
                  <w:txbxContent>
                    <w:p w14:paraId="3607A054" w14:textId="77777777" w:rsidR="00233755" w:rsidRPr="00255EF4" w:rsidRDefault="00233755" w:rsidP="00233755">
                      <w:pPr>
                        <w:pStyle w:val="WAEP5"/>
                        <w:jc w:val="center"/>
                        <w:rPr>
                          <w:b/>
                          <w:bCs/>
                          <w:color w:val="00997A"/>
                        </w:rPr>
                      </w:pPr>
                      <w:r w:rsidRPr="00255EF4">
                        <w:rPr>
                          <w:b/>
                          <w:bCs/>
                          <w:color w:val="00997A"/>
                        </w:rPr>
                        <w:t>Offshore Western Australia</w:t>
                      </w:r>
                    </w:p>
                  </w:txbxContent>
                </v:textbox>
              </v:shape>
            </w:pict>
          </mc:Fallback>
        </mc:AlternateContent>
      </w:r>
      <w:r w:rsidRPr="007B1AE5">
        <w:rPr>
          <w:noProof/>
        </w:rPr>
        <mc:AlternateContent>
          <mc:Choice Requires="wps">
            <w:drawing>
              <wp:anchor distT="0" distB="0" distL="114300" distR="114300" simplePos="0" relativeHeight="251658241" behindDoc="0" locked="0" layoutInCell="1" allowOverlap="1" wp14:anchorId="7A0FA425" wp14:editId="45191887">
                <wp:simplePos x="0" y="0"/>
                <wp:positionH relativeFrom="column">
                  <wp:posOffset>1447800</wp:posOffset>
                </wp:positionH>
                <wp:positionV relativeFrom="paragraph">
                  <wp:posOffset>1631315</wp:posOffset>
                </wp:positionV>
                <wp:extent cx="1098550" cy="2095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5D9E8DCE" w14:textId="77777777" w:rsidR="00233755" w:rsidRPr="00255EF4" w:rsidRDefault="00233755" w:rsidP="00233755">
                            <w:pPr>
                              <w:pStyle w:val="WAEP5"/>
                              <w:jc w:val="center"/>
                              <w:rPr>
                                <w:b/>
                                <w:bCs/>
                                <w:color w:val="00997A"/>
                              </w:rPr>
                            </w:pPr>
                            <w:r w:rsidRPr="00255EF4">
                              <w:rPr>
                                <w:b/>
                                <w:bCs/>
                                <w:color w:val="00997A"/>
                              </w:rPr>
                              <w:t>Pilbara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0FA425" id="Text Box 16" o:spid="_x0000_s1044" type="#_x0000_t202" style="position:absolute;margin-left:114pt;margin-top:128.45pt;width:86.5pt;height:16.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zeTGQIAADQEAAAOAAAAZHJzL2Uyb0RvYy54bWysU1Fv2jAQfp+0/2D5fSQw6CAiVKwV0yTU&#10;VqJVn41jE0uOz7MNCfv1OztQWLenaS/One/y3d33nee3XaPJQTivwJR0OMgpEYZDpcyupC/Pq09T&#10;SnxgpmIajCjpUXh6u/j4Yd7aQoygBl0JRxDE+KK1Ja1DsEWWeV6LhvkBWGEwKME1LKDrdlnlWIvo&#10;jc5GeX6TteAq64AL7/H2vg/SRcKXUvDwKKUXgeiSYm8hnS6d23hmizkrdo7ZWvFTG+wfumiYMlj0&#10;DeqeBUb2Tv0B1SjuwIMMAw5NBlIqLtIMOM0wfzfNpmZWpFmQHG/faPL/D5Y/HDb2yZHQfYUOBYyE&#10;tNYXHi/jPJ10TfxipwTjSOHxjTbRBcLjT/lsOplgiGNslM+ijTDZ5W/rfPgmoCHRKKlDWRJb7LD2&#10;oU89p8RiBlZK6ySNNqQt6c1nhPwtguDaYI1Lr9EK3bYjqsKWpudBtlAdcT4HvfTe8pXCJtbMhyfm&#10;UGvsG/c3POIhNWAxOFmU1OB+/u0+5qMEGKWkxd0pqf+xZ05Qor8bFGc2HI/jsiVnPPkyQsddR7bX&#10;EbNv7gDXc4gvxfJkxvygz6Z00Lzimi9jVQwxw7F2ScPZvAv9RuMz4WK5TEm4XpaFtdlYHqEjeZHi&#10;5+6VOXvSIaCCD3DeMla8k6PP7Wlf7gNIlbSKRPesnvjH1Uxqn55R3P1rP2VdHvviFwAAAP//AwBQ&#10;SwMEFAAGAAgAAAAhAEYQX7jiAAAACwEAAA8AAABkcnMvZG93bnJldi54bWxMj0FPwzAMhe9I+w+R&#10;J3Fj6So2taXpNFWakBAcNnbh5jZZW9E4pcm2wq/HnNjNfn56/l6+mWwvLmb0nSMFy0UEwlDtdEeN&#10;guP77iEB4QOSxt6RUfBtPGyK2V2OmXZX2pvLITSCQ8hnqKANYcik9HVrLPqFGwzx7eRGi4HXsZF6&#10;xCuH217GUbSWFjviDy0OpmxN/Xk4WwUv5e4N91Vsk5++fH49bYev48dKqfv5tH0CEcwU/s3wh8/o&#10;UDBT5c6kvegVxHHCXQIPq3UKgh2P0ZKVipUkTUEWubztUPwCAAD//wMAUEsBAi0AFAAGAAgAAAAh&#10;ALaDOJL+AAAA4QEAABMAAAAAAAAAAAAAAAAAAAAAAFtDb250ZW50X1R5cGVzXS54bWxQSwECLQAU&#10;AAYACAAAACEAOP0h/9YAAACUAQAACwAAAAAAAAAAAAAAAAAvAQAAX3JlbHMvLnJlbHNQSwECLQAU&#10;AAYACAAAACEA5O83kxkCAAA0BAAADgAAAAAAAAAAAAAAAAAuAgAAZHJzL2Uyb0RvYy54bWxQSwEC&#10;LQAUAAYACAAAACEARhBfuOIAAAALAQAADwAAAAAAAAAAAAAAAABzBAAAZHJzL2Rvd25yZXYueG1s&#10;UEsFBgAAAAAEAAQA8wAAAIIFAAAAAA==&#10;" filled="f" stroked="f" strokeweight=".5pt">
                <v:textbox>
                  <w:txbxContent>
                    <w:p w14:paraId="5D9E8DCE" w14:textId="77777777" w:rsidR="00233755" w:rsidRPr="00255EF4" w:rsidRDefault="00233755" w:rsidP="00233755">
                      <w:pPr>
                        <w:pStyle w:val="WAEP5"/>
                        <w:jc w:val="center"/>
                        <w:rPr>
                          <w:b/>
                          <w:bCs/>
                          <w:color w:val="00997A"/>
                        </w:rPr>
                      </w:pPr>
                      <w:r w:rsidRPr="00255EF4">
                        <w:rPr>
                          <w:b/>
                          <w:bCs/>
                          <w:color w:val="00997A"/>
                        </w:rPr>
                        <w:t>Pilbara</w:t>
                      </w:r>
                    </w:p>
                  </w:txbxContent>
                </v:textbox>
              </v:shape>
            </w:pict>
          </mc:Fallback>
        </mc:AlternateContent>
      </w:r>
      <w:r w:rsidRPr="007B1AE5">
        <w:rPr>
          <w:noProof/>
        </w:rPr>
        <mc:AlternateContent>
          <mc:Choice Requires="wps">
            <w:drawing>
              <wp:anchor distT="0" distB="0" distL="114300" distR="114300" simplePos="0" relativeHeight="251658240" behindDoc="0" locked="0" layoutInCell="1" allowOverlap="1" wp14:anchorId="6ECEBAE6" wp14:editId="0BE4EAD1">
                <wp:simplePos x="0" y="0"/>
                <wp:positionH relativeFrom="column">
                  <wp:posOffset>2427605</wp:posOffset>
                </wp:positionH>
                <wp:positionV relativeFrom="paragraph">
                  <wp:posOffset>874395</wp:posOffset>
                </wp:positionV>
                <wp:extent cx="1098550" cy="209550"/>
                <wp:effectExtent l="0" t="0" r="0" b="0"/>
                <wp:wrapNone/>
                <wp:docPr id="6" name="Text Box 6"/>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26B30921" w14:textId="77777777" w:rsidR="00233755" w:rsidRPr="00255EF4" w:rsidRDefault="00233755" w:rsidP="00233755">
                            <w:pPr>
                              <w:pStyle w:val="WAEP5"/>
                              <w:jc w:val="center"/>
                              <w:rPr>
                                <w:b/>
                                <w:bCs/>
                                <w:color w:val="00997A"/>
                              </w:rPr>
                            </w:pPr>
                            <w:r w:rsidRPr="00255EF4">
                              <w:rPr>
                                <w:b/>
                                <w:bCs/>
                                <w:color w:val="00997A"/>
                              </w:rPr>
                              <w:t>Kimberley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CEBAE6" id="Text Box 6" o:spid="_x0000_s1045" type="#_x0000_t202" style="position:absolute;margin-left:191.15pt;margin-top:68.85pt;width:86.5pt;height:1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XhGGAIAADQEAAAOAAAAZHJzL2Uyb0RvYy54bWysU01v2zAMvQ/YfxB0X+xkSdcYcYqsRYYB&#10;QVsgLXpWZCkWIIuapMTOfv0oOV/rdhp2kUmRfiTfo2Z3XaPJXjivwJR0OMgpEYZDpcy2pK8vy0+3&#10;lPjATMU0GFHSg/D0bv7xw6y1hRhBDboSjiCI8UVrS1qHYIss87wWDfMDsMJgUIJrWEDXbbPKsRbR&#10;G52N8vwma8FV1gEX3uPtQx+k84QvpeDhSUovAtElxd5COl06N/HM5jNWbB2zteLHNtg/dNEwZbDo&#10;GeqBBUZ2Tv0B1SjuwIMMAw5NBlIqLtIMOM0wfzfNumZWpFmQHG/PNPn/B8sf92v77EjovkKHAkZC&#10;WusLj5dxnk66Jn6xU4JxpPBwpk10gfD4Uz69nUwwxDE2yqfRRpjs8rd1PnwT0JBolNShLIkttl/5&#10;0KeeUmIxA0uldZJGG9KW9OYzQv4WQXBtsMal12iFbtMRVWFL09MgG6gOOJ+DXnpv+VJhEyvmwzNz&#10;qDX2jfsbnvCQGrAYHC1KanA//3Yf81ECjFLS4u6U1P/YMSco0d8NijMdjsdx2ZIznnwZoeOuI5vr&#10;iNk194DrOcSXYnkyY37QJ1M6aN5wzRexKoaY4Vi7pOFk3od+o/GZcLFYpCRcL8vCyqwtj9CRvEjx&#10;S/fGnD3qEFDBRzhtGSveydHn9rQvdgGkSlpFontWj/zjaia1j88o7v61n7Iuj33+CwAA//8DAFBL&#10;AwQUAAYACAAAACEA+fEX6eEAAAALAQAADwAAAGRycy9kb3ducmV2LnhtbEyPQU+DQBCF7yb+h82Y&#10;eLOLEIQgS9OQNCZGD629eFvYKRDZWWS3LfrrHU96nPe+vHmvXC92FGec/eBIwf0qAoHUOjNQp+Dw&#10;tr3LQfigyejRESr4Qg/r6vqq1IVxF9rheR86wSHkC62gD2EqpPRtj1b7lZuQ2Du62erA59xJM+sL&#10;h9tRxlH0IK0eiD/0esK6x/Zjf7IKnuvtq941sc2/x/rp5biZPg/vqVK3N8vmEUTAJfzB8Fufq0PF&#10;nRp3IuPFqCDJ44RRNpIsA8FEmqasNKxkUQayKuX/DdUPAAAA//8DAFBLAQItABQABgAIAAAAIQC2&#10;gziS/gAAAOEBAAATAAAAAAAAAAAAAAAAAAAAAABbQ29udGVudF9UeXBlc10ueG1sUEsBAi0AFAAG&#10;AAgAAAAhADj9If/WAAAAlAEAAAsAAAAAAAAAAAAAAAAALwEAAF9yZWxzLy5yZWxzUEsBAi0AFAAG&#10;AAgAAAAhAJtdeEYYAgAANAQAAA4AAAAAAAAAAAAAAAAALgIAAGRycy9lMm9Eb2MueG1sUEsBAi0A&#10;FAAGAAgAAAAhAPnxF+nhAAAACwEAAA8AAAAAAAAAAAAAAAAAcgQAAGRycy9kb3ducmV2LnhtbFBL&#10;BQYAAAAABAAEAPMAAACABQAAAAA=&#10;" filled="f" stroked="f" strokeweight=".5pt">
                <v:textbox>
                  <w:txbxContent>
                    <w:p w14:paraId="26B30921" w14:textId="77777777" w:rsidR="00233755" w:rsidRPr="00255EF4" w:rsidRDefault="00233755" w:rsidP="00233755">
                      <w:pPr>
                        <w:pStyle w:val="WAEP5"/>
                        <w:jc w:val="center"/>
                        <w:rPr>
                          <w:b/>
                          <w:bCs/>
                          <w:color w:val="00997A"/>
                        </w:rPr>
                      </w:pPr>
                      <w:r w:rsidRPr="00255EF4">
                        <w:rPr>
                          <w:b/>
                          <w:bCs/>
                          <w:color w:val="00997A"/>
                        </w:rPr>
                        <w:t>Kimberley</w:t>
                      </w:r>
                    </w:p>
                  </w:txbxContent>
                </v:textbox>
              </v:shape>
            </w:pict>
          </mc:Fallback>
        </mc:AlternateContent>
      </w:r>
      <w:r w:rsidRPr="007B1AE5">
        <w:object w:dxaOrig="11235" w:dyaOrig="15900" w14:anchorId="328FF1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5.5pt;height:410.25pt" o:ole="">
            <v:imagedata r:id="rId106" o:title=""/>
          </v:shape>
          <o:OLEObject Type="Embed" ProgID="PBrush" ShapeID="_x0000_i1025" DrawAspect="Content" ObjectID="_1848433758" r:id="rId107"/>
        </w:object>
      </w:r>
    </w:p>
    <w:p w14:paraId="5CE79F4C" w14:textId="77777777" w:rsidR="00233755" w:rsidRPr="00700D3D" w:rsidRDefault="00233755" w:rsidP="00233755">
      <w:pPr>
        <w:pStyle w:val="Heading4"/>
        <w:spacing w:before="0"/>
        <w:rPr>
          <w:b w:val="0"/>
          <w:bCs w:val="0"/>
          <w:i w:val="0"/>
          <w:iCs w:val="0"/>
          <w:color w:val="FFFFFF" w:themeColor="background1"/>
          <w:sz w:val="12"/>
          <w:szCs w:val="12"/>
        </w:rPr>
      </w:pPr>
      <w:r w:rsidRPr="007B1AE5">
        <w:br w:type="column"/>
      </w:r>
    </w:p>
    <w:tbl>
      <w:tblPr>
        <w:tblStyle w:val="GridTable4"/>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993"/>
        <w:gridCol w:w="1417"/>
        <w:gridCol w:w="1134"/>
        <w:gridCol w:w="933"/>
        <w:gridCol w:w="1052"/>
        <w:gridCol w:w="850"/>
      </w:tblGrid>
      <w:tr w:rsidR="007E0F79" w:rsidRPr="001168DD" w14:paraId="1CB18BF6" w14:textId="77777777" w:rsidTr="00BE7B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shd w:val="clear" w:color="auto" w:fill="004C3D"/>
            <w:vAlign w:val="center"/>
          </w:tcPr>
          <w:p w14:paraId="3CD6FE47" w14:textId="77777777" w:rsidR="00233755" w:rsidRPr="001168DD" w:rsidRDefault="00233755" w:rsidP="008E4F88">
            <w:pPr>
              <w:rPr>
                <w:rFonts w:cstheme="minorHAnsi"/>
                <w:sz w:val="14"/>
                <w:szCs w:val="14"/>
              </w:rPr>
            </w:pPr>
            <w:r w:rsidRPr="001168DD">
              <w:rPr>
                <w:rFonts w:cstheme="minorHAnsi"/>
                <w:sz w:val="14"/>
                <w:szCs w:val="14"/>
              </w:rPr>
              <w:t>Region</w:t>
            </w:r>
          </w:p>
        </w:tc>
        <w:tc>
          <w:tcPr>
            <w:tcW w:w="2410" w:type="dxa"/>
            <w:gridSpan w:val="2"/>
            <w:shd w:val="clear" w:color="auto" w:fill="004C3D"/>
            <w:vAlign w:val="center"/>
          </w:tcPr>
          <w:p w14:paraId="1EE5B134" w14:textId="20F96BF4" w:rsidR="00233755" w:rsidRPr="004D42E9"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sidRPr="004D42E9">
              <w:rPr>
                <w:rFonts w:cstheme="minorHAnsi"/>
                <w:sz w:val="14"/>
                <w:szCs w:val="14"/>
              </w:rPr>
              <w:t>Gross regional product 202</w:t>
            </w:r>
            <w:r w:rsidR="004950B0">
              <w:rPr>
                <w:rFonts w:cstheme="minorHAnsi"/>
                <w:sz w:val="14"/>
                <w:szCs w:val="14"/>
              </w:rPr>
              <w:t>4</w:t>
            </w:r>
            <w:r w:rsidR="00694DB8">
              <w:rPr>
                <w:rFonts w:cstheme="minorHAnsi"/>
                <w:sz w:val="14"/>
                <w:szCs w:val="14"/>
              </w:rPr>
              <w:t>-2</w:t>
            </w:r>
            <w:r w:rsidR="004950B0">
              <w:rPr>
                <w:rFonts w:cstheme="minorHAnsi"/>
                <w:sz w:val="14"/>
                <w:szCs w:val="14"/>
              </w:rPr>
              <w:t>5</w:t>
            </w:r>
          </w:p>
        </w:tc>
        <w:tc>
          <w:tcPr>
            <w:tcW w:w="2067" w:type="dxa"/>
            <w:gridSpan w:val="2"/>
            <w:shd w:val="clear" w:color="auto" w:fill="004C3D"/>
            <w:vAlign w:val="center"/>
          </w:tcPr>
          <w:p w14:paraId="6CCBCF56" w14:textId="66AAD640" w:rsidR="00233755" w:rsidRPr="004D42E9"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sidRPr="004D42E9">
              <w:rPr>
                <w:rFonts w:cstheme="minorHAnsi"/>
                <w:sz w:val="14"/>
                <w:szCs w:val="14"/>
              </w:rPr>
              <w:t>Population 202</w:t>
            </w:r>
            <w:r w:rsidR="00CC6C3F">
              <w:rPr>
                <w:rFonts w:cstheme="minorHAnsi"/>
                <w:sz w:val="14"/>
                <w:szCs w:val="14"/>
              </w:rPr>
              <w:t>4</w:t>
            </w:r>
            <w:r w:rsidRPr="004D42E9">
              <w:rPr>
                <w:rFonts w:cstheme="minorHAnsi"/>
                <w:sz w:val="14"/>
                <w:szCs w:val="14"/>
              </w:rPr>
              <w:noBreakHyphen/>
              <w:t>2</w:t>
            </w:r>
            <w:r w:rsidR="00CC6C3F">
              <w:rPr>
                <w:rFonts w:cstheme="minorHAnsi"/>
                <w:sz w:val="14"/>
                <w:szCs w:val="14"/>
              </w:rPr>
              <w:t>5</w:t>
            </w:r>
          </w:p>
        </w:tc>
        <w:tc>
          <w:tcPr>
            <w:tcW w:w="1902" w:type="dxa"/>
            <w:gridSpan w:val="2"/>
            <w:shd w:val="clear" w:color="auto" w:fill="004C3D"/>
            <w:vAlign w:val="center"/>
          </w:tcPr>
          <w:p w14:paraId="61DDFFF7" w14:textId="1017B1CF" w:rsidR="00233755" w:rsidRPr="008C05CA"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sidRPr="008C05CA">
              <w:rPr>
                <w:rFonts w:cstheme="minorHAnsi"/>
                <w:sz w:val="14"/>
                <w:szCs w:val="14"/>
              </w:rPr>
              <w:t>Min</w:t>
            </w:r>
            <w:r w:rsidR="00C32512">
              <w:rPr>
                <w:rFonts w:cstheme="minorHAnsi"/>
                <w:sz w:val="14"/>
                <w:szCs w:val="14"/>
              </w:rPr>
              <w:t>eral</w:t>
            </w:r>
            <w:r w:rsidRPr="008C05CA">
              <w:rPr>
                <w:rFonts w:cstheme="minorHAnsi"/>
                <w:sz w:val="14"/>
                <w:szCs w:val="14"/>
              </w:rPr>
              <w:t xml:space="preserve"> sales 202</w:t>
            </w:r>
            <w:r w:rsidR="00EF2E63" w:rsidRPr="008C05CA">
              <w:rPr>
                <w:rFonts w:cstheme="minorHAnsi"/>
                <w:sz w:val="14"/>
                <w:szCs w:val="14"/>
              </w:rPr>
              <w:t>5</w:t>
            </w:r>
          </w:p>
        </w:tc>
      </w:tr>
      <w:tr w:rsidR="00CE30B7" w:rsidRPr="001168DD" w14:paraId="729F154B" w14:textId="77777777" w:rsidTr="00BE7B5F">
        <w:tc>
          <w:tcPr>
            <w:cnfStyle w:val="001000000000" w:firstRow="0" w:lastRow="0" w:firstColumn="1" w:lastColumn="0" w:oddVBand="0" w:evenVBand="0" w:oddHBand="0" w:evenHBand="0" w:firstRowFirstColumn="0" w:firstRowLastColumn="0" w:lastRowFirstColumn="0" w:lastRowLastColumn="0"/>
            <w:tcW w:w="1809" w:type="dxa"/>
            <w:vMerge/>
            <w:shd w:val="clear" w:color="auto" w:fill="004C3D"/>
            <w:vAlign w:val="center"/>
          </w:tcPr>
          <w:p w14:paraId="62531F0D" w14:textId="77777777" w:rsidR="00233755" w:rsidRPr="001168DD" w:rsidRDefault="00233755" w:rsidP="008E4F88">
            <w:pPr>
              <w:rPr>
                <w:rFonts w:cstheme="minorHAnsi"/>
                <w:sz w:val="14"/>
                <w:szCs w:val="14"/>
              </w:rPr>
            </w:pPr>
          </w:p>
        </w:tc>
        <w:tc>
          <w:tcPr>
            <w:tcW w:w="993" w:type="dxa"/>
            <w:shd w:val="clear" w:color="auto" w:fill="004C3D"/>
            <w:vAlign w:val="center"/>
          </w:tcPr>
          <w:p w14:paraId="29DB28E4" w14:textId="77777777"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$billion</w:t>
            </w:r>
          </w:p>
        </w:tc>
        <w:tc>
          <w:tcPr>
            <w:tcW w:w="1417" w:type="dxa"/>
            <w:shd w:val="clear" w:color="auto" w:fill="004C3D"/>
            <w:vAlign w:val="center"/>
          </w:tcPr>
          <w:p w14:paraId="57BC6D45" w14:textId="77777777"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Share (%)</w:t>
            </w:r>
          </w:p>
        </w:tc>
        <w:tc>
          <w:tcPr>
            <w:tcW w:w="1134" w:type="dxa"/>
            <w:shd w:val="clear" w:color="auto" w:fill="004C3D"/>
            <w:vAlign w:val="center"/>
          </w:tcPr>
          <w:p w14:paraId="72B8E3FA" w14:textId="77777777"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Pr>
                <w:rFonts w:cstheme="minorHAnsi"/>
                <w:sz w:val="14"/>
                <w:szCs w:val="14"/>
              </w:rPr>
              <w:t>No.</w:t>
            </w:r>
          </w:p>
        </w:tc>
        <w:tc>
          <w:tcPr>
            <w:tcW w:w="933" w:type="dxa"/>
            <w:shd w:val="clear" w:color="auto" w:fill="004C3D"/>
            <w:vAlign w:val="center"/>
          </w:tcPr>
          <w:p w14:paraId="3A0EEDF3" w14:textId="77777777"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Share (%)</w:t>
            </w:r>
          </w:p>
        </w:tc>
        <w:tc>
          <w:tcPr>
            <w:tcW w:w="1052" w:type="dxa"/>
            <w:shd w:val="clear" w:color="auto" w:fill="004C3D"/>
            <w:vAlign w:val="center"/>
          </w:tcPr>
          <w:p w14:paraId="69CB4E21" w14:textId="586261D8"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$billion</w:t>
            </w:r>
          </w:p>
        </w:tc>
        <w:tc>
          <w:tcPr>
            <w:tcW w:w="850" w:type="dxa"/>
            <w:shd w:val="clear" w:color="auto" w:fill="004C3D"/>
            <w:vAlign w:val="center"/>
          </w:tcPr>
          <w:p w14:paraId="37813370" w14:textId="77777777"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Share (%)</w:t>
            </w:r>
          </w:p>
        </w:tc>
      </w:tr>
      <w:tr w:rsidR="00CE30B7" w:rsidRPr="00775345" w14:paraId="696ED41B"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5C00D4A2" w14:textId="77777777" w:rsidR="00233755" w:rsidRPr="00775345" w:rsidRDefault="00233755" w:rsidP="008E4F88">
            <w:pPr>
              <w:rPr>
                <w:rFonts w:cstheme="minorHAnsi"/>
                <w:sz w:val="14"/>
                <w:szCs w:val="14"/>
              </w:rPr>
            </w:pPr>
            <w:r w:rsidRPr="00775345">
              <w:rPr>
                <w:rFonts w:cstheme="minorHAnsi"/>
                <w:sz w:val="14"/>
                <w:szCs w:val="14"/>
              </w:rPr>
              <w:t>Perth</w:t>
            </w:r>
          </w:p>
        </w:tc>
        <w:tc>
          <w:tcPr>
            <w:tcW w:w="993" w:type="dxa"/>
            <w:shd w:val="clear" w:color="auto" w:fill="FFFFFF" w:themeFill="background1"/>
          </w:tcPr>
          <w:p w14:paraId="26EA2465" w14:textId="674BFC4B" w:rsidR="00233755" w:rsidRPr="00F46384"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w:t>
            </w:r>
            <w:r w:rsidR="00580203" w:rsidRPr="00F46384">
              <w:rPr>
                <w:rFonts w:cstheme="minorHAnsi"/>
                <w:sz w:val="14"/>
                <w:szCs w:val="14"/>
              </w:rPr>
              <w:t>92.9</w:t>
            </w:r>
          </w:p>
        </w:tc>
        <w:tc>
          <w:tcPr>
            <w:tcW w:w="1417" w:type="dxa"/>
            <w:shd w:val="clear" w:color="auto" w:fill="FFFFFF" w:themeFill="background1"/>
          </w:tcPr>
          <w:p w14:paraId="7F82EC7D" w14:textId="653E73C7" w:rsidR="00233755" w:rsidRPr="00F46384" w:rsidRDefault="00580203"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63.8</w:t>
            </w:r>
          </w:p>
        </w:tc>
        <w:tc>
          <w:tcPr>
            <w:tcW w:w="1134" w:type="dxa"/>
            <w:shd w:val="clear" w:color="auto" w:fill="FFFFFF" w:themeFill="background1"/>
          </w:tcPr>
          <w:p w14:paraId="5CB76148" w14:textId="52DE71E4" w:rsidR="00233755" w:rsidRPr="00F46384" w:rsidRDefault="00BF0AE4"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2,284,706</w:t>
            </w:r>
          </w:p>
        </w:tc>
        <w:tc>
          <w:tcPr>
            <w:tcW w:w="933" w:type="dxa"/>
            <w:shd w:val="clear" w:color="auto" w:fill="FFFFFF" w:themeFill="background1"/>
          </w:tcPr>
          <w:p w14:paraId="021BFA53" w14:textId="285438F0" w:rsidR="00233755" w:rsidRPr="00F46384" w:rsidRDefault="005C4DC7"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7</w:t>
            </w:r>
            <w:r w:rsidR="0087615C" w:rsidRPr="00F46384">
              <w:rPr>
                <w:rFonts w:cstheme="minorHAnsi"/>
                <w:sz w:val="14"/>
                <w:szCs w:val="14"/>
              </w:rPr>
              <w:t>5.0</w:t>
            </w:r>
          </w:p>
        </w:tc>
        <w:tc>
          <w:tcPr>
            <w:tcW w:w="1052" w:type="dxa"/>
            <w:shd w:val="clear" w:color="auto" w:fill="FFFFFF" w:themeFill="background1"/>
          </w:tcPr>
          <w:p w14:paraId="065EFC9A" w14:textId="77777777" w:rsidR="00233755" w:rsidRPr="00F46384"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0.1</w:t>
            </w:r>
          </w:p>
        </w:tc>
        <w:tc>
          <w:tcPr>
            <w:tcW w:w="850" w:type="dxa"/>
            <w:shd w:val="clear" w:color="auto" w:fill="FFFFFF" w:themeFill="background1"/>
          </w:tcPr>
          <w:p w14:paraId="050D4724" w14:textId="77777777" w:rsidR="00233755" w:rsidRPr="00F46384"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0.0</w:t>
            </w:r>
          </w:p>
        </w:tc>
      </w:tr>
      <w:tr w:rsidR="00CE30B7" w:rsidRPr="00775345" w14:paraId="2CBBC1BF"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5BCC0EEA" w14:textId="77777777" w:rsidR="00233755" w:rsidRPr="00775345" w:rsidRDefault="00233755" w:rsidP="008E4F88">
            <w:pPr>
              <w:rPr>
                <w:rFonts w:cstheme="minorHAnsi"/>
                <w:sz w:val="14"/>
                <w:szCs w:val="14"/>
              </w:rPr>
            </w:pPr>
            <w:r w:rsidRPr="00775345">
              <w:rPr>
                <w:rFonts w:cstheme="minorHAnsi"/>
                <w:sz w:val="14"/>
                <w:szCs w:val="14"/>
              </w:rPr>
              <w:t>Pilbara(a)</w:t>
            </w:r>
          </w:p>
        </w:tc>
        <w:tc>
          <w:tcPr>
            <w:tcW w:w="993" w:type="dxa"/>
            <w:shd w:val="clear" w:color="auto" w:fill="FFFFFF" w:themeFill="background1"/>
          </w:tcPr>
          <w:p w14:paraId="3E650AAA" w14:textId="016752AF" w:rsidR="00233755" w:rsidRPr="00F46384" w:rsidRDefault="00580203"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90.6</w:t>
            </w:r>
          </w:p>
        </w:tc>
        <w:tc>
          <w:tcPr>
            <w:tcW w:w="1417" w:type="dxa"/>
            <w:shd w:val="clear" w:color="auto" w:fill="FFFFFF" w:themeFill="background1"/>
          </w:tcPr>
          <w:p w14:paraId="4556E590" w14:textId="5046712B" w:rsidR="00233755" w:rsidRPr="00F46384"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19.</w:t>
            </w:r>
            <w:r w:rsidR="00580203" w:rsidRPr="00F46384">
              <w:rPr>
                <w:rFonts w:cstheme="minorHAnsi"/>
                <w:sz w:val="14"/>
                <w:szCs w:val="14"/>
              </w:rPr>
              <w:t>7</w:t>
            </w:r>
          </w:p>
        </w:tc>
        <w:tc>
          <w:tcPr>
            <w:tcW w:w="1134" w:type="dxa"/>
            <w:shd w:val="clear" w:color="auto" w:fill="FFFFFF" w:themeFill="background1"/>
          </w:tcPr>
          <w:p w14:paraId="31B19BEE" w14:textId="075AE5D1" w:rsidR="00233755" w:rsidRPr="00F46384" w:rsidRDefault="00FC33DE"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62,170</w:t>
            </w:r>
          </w:p>
        </w:tc>
        <w:tc>
          <w:tcPr>
            <w:tcW w:w="933" w:type="dxa"/>
            <w:shd w:val="clear" w:color="auto" w:fill="FFFFFF" w:themeFill="background1"/>
          </w:tcPr>
          <w:p w14:paraId="05B7D268" w14:textId="0EB1B47F" w:rsidR="00233755" w:rsidRPr="00F46384" w:rsidRDefault="00FC33DE"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w:t>
            </w:r>
            <w:r w:rsidR="00C5384C" w:rsidRPr="00F46384">
              <w:rPr>
                <w:rFonts w:cstheme="minorHAnsi"/>
                <w:sz w:val="14"/>
                <w:szCs w:val="14"/>
              </w:rPr>
              <w:t>0</w:t>
            </w:r>
          </w:p>
        </w:tc>
        <w:tc>
          <w:tcPr>
            <w:tcW w:w="1052" w:type="dxa"/>
            <w:shd w:val="clear" w:color="auto" w:fill="FFFFFF" w:themeFill="background1"/>
          </w:tcPr>
          <w:p w14:paraId="780F8431" w14:textId="36475C76" w:rsidR="00233755" w:rsidRPr="00F46384"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12</w:t>
            </w:r>
            <w:r w:rsidR="00392889" w:rsidRPr="00F46384">
              <w:rPr>
                <w:rFonts w:cstheme="minorHAnsi"/>
                <w:sz w:val="14"/>
                <w:szCs w:val="14"/>
              </w:rPr>
              <w:t>8</w:t>
            </w:r>
            <w:r w:rsidR="00EE35BC" w:rsidRPr="00F46384">
              <w:rPr>
                <w:rFonts w:cstheme="minorHAnsi"/>
                <w:sz w:val="14"/>
                <w:szCs w:val="14"/>
              </w:rPr>
              <w:t>.8</w:t>
            </w:r>
          </w:p>
        </w:tc>
        <w:tc>
          <w:tcPr>
            <w:tcW w:w="850" w:type="dxa"/>
            <w:shd w:val="clear" w:color="auto" w:fill="FFFFFF" w:themeFill="background1"/>
          </w:tcPr>
          <w:p w14:paraId="064F56A6" w14:textId="7E40BD1F" w:rsidR="00233755" w:rsidRPr="00F46384" w:rsidRDefault="00392889"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70.9</w:t>
            </w:r>
          </w:p>
        </w:tc>
      </w:tr>
      <w:tr w:rsidR="00CE30B7" w:rsidRPr="00775345" w14:paraId="5556AAAC"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3A049301" w14:textId="77777777" w:rsidR="00265599" w:rsidRPr="00775345" w:rsidRDefault="00265599" w:rsidP="00265599">
            <w:pPr>
              <w:rPr>
                <w:rFonts w:cstheme="minorHAnsi"/>
                <w:sz w:val="14"/>
                <w:szCs w:val="14"/>
              </w:rPr>
            </w:pPr>
            <w:r w:rsidRPr="00775345">
              <w:rPr>
                <w:rFonts w:cstheme="minorHAnsi"/>
                <w:sz w:val="14"/>
                <w:szCs w:val="14"/>
              </w:rPr>
              <w:t>South West</w:t>
            </w:r>
          </w:p>
        </w:tc>
        <w:tc>
          <w:tcPr>
            <w:tcW w:w="993" w:type="dxa"/>
            <w:shd w:val="clear" w:color="auto" w:fill="FFFFFF" w:themeFill="background1"/>
          </w:tcPr>
          <w:p w14:paraId="5C88664D" w14:textId="28B6193E"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19.</w:t>
            </w:r>
            <w:r w:rsidR="00580203" w:rsidRPr="00F46384">
              <w:rPr>
                <w:rFonts w:cstheme="minorHAnsi"/>
                <w:sz w:val="14"/>
                <w:szCs w:val="14"/>
              </w:rPr>
              <w:t>8</w:t>
            </w:r>
          </w:p>
        </w:tc>
        <w:tc>
          <w:tcPr>
            <w:tcW w:w="1417" w:type="dxa"/>
            <w:shd w:val="clear" w:color="auto" w:fill="FFFFFF" w:themeFill="background1"/>
          </w:tcPr>
          <w:p w14:paraId="77C9891C"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4.3</w:t>
            </w:r>
          </w:p>
        </w:tc>
        <w:tc>
          <w:tcPr>
            <w:tcW w:w="1134" w:type="dxa"/>
            <w:shd w:val="clear" w:color="auto" w:fill="FFFFFF" w:themeFill="background1"/>
          </w:tcPr>
          <w:p w14:paraId="099E0205" w14:textId="0E2E0CDD"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206,297</w:t>
            </w:r>
          </w:p>
        </w:tc>
        <w:tc>
          <w:tcPr>
            <w:tcW w:w="933" w:type="dxa"/>
            <w:shd w:val="clear" w:color="auto" w:fill="FFFFFF" w:themeFill="background1"/>
          </w:tcPr>
          <w:p w14:paraId="0DC01D43" w14:textId="7C53E66F"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6.</w:t>
            </w:r>
            <w:r w:rsidR="0087615C" w:rsidRPr="00F46384">
              <w:rPr>
                <w:rFonts w:cstheme="minorHAnsi"/>
                <w:sz w:val="14"/>
                <w:szCs w:val="14"/>
              </w:rPr>
              <w:t>8</w:t>
            </w:r>
          </w:p>
        </w:tc>
        <w:tc>
          <w:tcPr>
            <w:tcW w:w="1052" w:type="dxa"/>
            <w:shd w:val="clear" w:color="auto" w:fill="FFFFFF" w:themeFill="background1"/>
          </w:tcPr>
          <w:p w14:paraId="1E2F4399" w14:textId="297BAC45" w:rsidR="00265599" w:rsidRPr="00F46384" w:rsidRDefault="0039288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2.4</w:t>
            </w:r>
          </w:p>
        </w:tc>
        <w:tc>
          <w:tcPr>
            <w:tcW w:w="850" w:type="dxa"/>
            <w:shd w:val="clear" w:color="auto" w:fill="FFFFFF" w:themeFill="background1"/>
          </w:tcPr>
          <w:p w14:paraId="1640F729" w14:textId="4AC92B91" w:rsidR="00265599" w:rsidRPr="00F46384" w:rsidRDefault="00DC2A23"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1.3</w:t>
            </w:r>
          </w:p>
        </w:tc>
      </w:tr>
      <w:tr w:rsidR="00CE30B7" w:rsidRPr="00775345" w14:paraId="7BB7C64B"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78DE6CF6" w14:textId="34CEC5DC" w:rsidR="00265599" w:rsidRPr="00775345" w:rsidRDefault="00265599" w:rsidP="00265599">
            <w:pPr>
              <w:rPr>
                <w:rFonts w:cstheme="minorHAnsi"/>
                <w:sz w:val="14"/>
                <w:szCs w:val="14"/>
              </w:rPr>
            </w:pPr>
            <w:r w:rsidRPr="00775345">
              <w:rPr>
                <w:rFonts w:cstheme="minorHAnsi"/>
                <w:sz w:val="14"/>
                <w:szCs w:val="14"/>
              </w:rPr>
              <w:t>Goldfields-Esperance</w:t>
            </w:r>
          </w:p>
        </w:tc>
        <w:tc>
          <w:tcPr>
            <w:tcW w:w="993" w:type="dxa"/>
            <w:shd w:val="clear" w:color="auto" w:fill="FFFFFF" w:themeFill="background1"/>
          </w:tcPr>
          <w:p w14:paraId="08070977" w14:textId="57DDF0E2"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w:t>
            </w:r>
            <w:r w:rsidR="00580203" w:rsidRPr="00F46384">
              <w:rPr>
                <w:rFonts w:cstheme="minorHAnsi"/>
                <w:sz w:val="14"/>
                <w:szCs w:val="14"/>
              </w:rPr>
              <w:t>4.8</w:t>
            </w:r>
          </w:p>
        </w:tc>
        <w:tc>
          <w:tcPr>
            <w:tcW w:w="1417" w:type="dxa"/>
            <w:shd w:val="clear" w:color="auto" w:fill="FFFFFF" w:themeFill="background1"/>
          </w:tcPr>
          <w:p w14:paraId="1102C385" w14:textId="3AF77044"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3.</w:t>
            </w:r>
            <w:r w:rsidR="00C43B02" w:rsidRPr="00F46384">
              <w:rPr>
                <w:rFonts w:cstheme="minorHAnsi"/>
                <w:sz w:val="14"/>
                <w:szCs w:val="14"/>
              </w:rPr>
              <w:t>2</w:t>
            </w:r>
          </w:p>
        </w:tc>
        <w:tc>
          <w:tcPr>
            <w:tcW w:w="1134" w:type="dxa"/>
            <w:shd w:val="clear" w:color="auto" w:fill="FFFFFF" w:themeFill="background1"/>
          </w:tcPr>
          <w:p w14:paraId="32137C04" w14:textId="41DAC462" w:rsidR="00265599" w:rsidRPr="00F46384" w:rsidRDefault="00DE18B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58,646</w:t>
            </w:r>
          </w:p>
        </w:tc>
        <w:tc>
          <w:tcPr>
            <w:tcW w:w="933" w:type="dxa"/>
            <w:shd w:val="clear" w:color="auto" w:fill="FFFFFF" w:themeFill="background1"/>
          </w:tcPr>
          <w:p w14:paraId="30896FDC" w14:textId="1754601D" w:rsidR="00265599" w:rsidRPr="00F46384" w:rsidRDefault="00C13CFD"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1.9</w:t>
            </w:r>
          </w:p>
        </w:tc>
        <w:tc>
          <w:tcPr>
            <w:tcW w:w="1052" w:type="dxa"/>
            <w:shd w:val="clear" w:color="auto" w:fill="FFFFFF" w:themeFill="background1"/>
          </w:tcPr>
          <w:p w14:paraId="23950C90" w14:textId="107C4022"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w:t>
            </w:r>
            <w:r w:rsidR="00DC2A23" w:rsidRPr="00F46384">
              <w:rPr>
                <w:rFonts w:cstheme="minorHAnsi"/>
                <w:sz w:val="14"/>
                <w:szCs w:val="14"/>
              </w:rPr>
              <w:t>9.6</w:t>
            </w:r>
          </w:p>
        </w:tc>
        <w:tc>
          <w:tcPr>
            <w:tcW w:w="850" w:type="dxa"/>
            <w:shd w:val="clear" w:color="auto" w:fill="FFFFFF" w:themeFill="background1"/>
          </w:tcPr>
          <w:p w14:paraId="280FA849" w14:textId="7F904993" w:rsidR="00265599" w:rsidRPr="00F46384" w:rsidRDefault="00DC2A23"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16.3</w:t>
            </w:r>
          </w:p>
        </w:tc>
      </w:tr>
      <w:tr w:rsidR="00CE30B7" w:rsidRPr="00775345" w14:paraId="365AA515"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543F19EA" w14:textId="77777777" w:rsidR="00265599" w:rsidRPr="00775345" w:rsidRDefault="00265599" w:rsidP="00265599">
            <w:pPr>
              <w:rPr>
                <w:rFonts w:cstheme="minorHAnsi"/>
                <w:sz w:val="14"/>
                <w:szCs w:val="14"/>
              </w:rPr>
            </w:pPr>
            <w:r w:rsidRPr="00775345">
              <w:rPr>
                <w:rFonts w:cstheme="minorHAnsi"/>
                <w:sz w:val="14"/>
                <w:szCs w:val="14"/>
              </w:rPr>
              <w:t>Peel</w:t>
            </w:r>
          </w:p>
        </w:tc>
        <w:tc>
          <w:tcPr>
            <w:tcW w:w="993" w:type="dxa"/>
            <w:shd w:val="clear" w:color="auto" w:fill="FFFFFF" w:themeFill="background1"/>
          </w:tcPr>
          <w:p w14:paraId="13D20ACA" w14:textId="49AD703E"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w:t>
            </w:r>
            <w:r w:rsidR="00C43B02" w:rsidRPr="00F46384">
              <w:rPr>
                <w:rFonts w:cstheme="minorHAnsi"/>
                <w:sz w:val="14"/>
                <w:szCs w:val="14"/>
              </w:rPr>
              <w:t>0.8</w:t>
            </w:r>
          </w:p>
        </w:tc>
        <w:tc>
          <w:tcPr>
            <w:tcW w:w="1417" w:type="dxa"/>
            <w:shd w:val="clear" w:color="auto" w:fill="FFFFFF" w:themeFill="background1"/>
          </w:tcPr>
          <w:p w14:paraId="7BF4A69E"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2.4</w:t>
            </w:r>
          </w:p>
        </w:tc>
        <w:tc>
          <w:tcPr>
            <w:tcW w:w="1134" w:type="dxa"/>
            <w:shd w:val="clear" w:color="auto" w:fill="FFFFFF" w:themeFill="background1"/>
          </w:tcPr>
          <w:p w14:paraId="73A90749" w14:textId="0207BB3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175,310</w:t>
            </w:r>
          </w:p>
        </w:tc>
        <w:tc>
          <w:tcPr>
            <w:tcW w:w="933" w:type="dxa"/>
            <w:shd w:val="clear" w:color="auto" w:fill="FFFFFF" w:themeFill="background1"/>
          </w:tcPr>
          <w:p w14:paraId="36898085" w14:textId="53FC6AAC"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5.</w:t>
            </w:r>
            <w:r w:rsidR="00775DBF" w:rsidRPr="00F46384">
              <w:rPr>
                <w:rFonts w:cstheme="minorHAnsi"/>
                <w:sz w:val="14"/>
                <w:szCs w:val="14"/>
              </w:rPr>
              <w:t>8</w:t>
            </w:r>
          </w:p>
        </w:tc>
        <w:tc>
          <w:tcPr>
            <w:tcW w:w="1052" w:type="dxa"/>
            <w:shd w:val="clear" w:color="auto" w:fill="FFFFFF" w:themeFill="background1"/>
          </w:tcPr>
          <w:p w14:paraId="541431AD" w14:textId="4BC02E8A"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11.</w:t>
            </w:r>
            <w:r w:rsidR="00DC2A23" w:rsidRPr="00F46384">
              <w:rPr>
                <w:rFonts w:cstheme="minorHAnsi"/>
                <w:sz w:val="14"/>
                <w:szCs w:val="14"/>
              </w:rPr>
              <w:t>0</w:t>
            </w:r>
          </w:p>
        </w:tc>
        <w:tc>
          <w:tcPr>
            <w:tcW w:w="850" w:type="dxa"/>
            <w:shd w:val="clear" w:color="auto" w:fill="FFFFFF" w:themeFill="background1"/>
          </w:tcPr>
          <w:p w14:paraId="25C29F01" w14:textId="68BF0406" w:rsidR="00265599" w:rsidRPr="00F46384" w:rsidRDefault="00DC2A23"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6.1</w:t>
            </w:r>
          </w:p>
        </w:tc>
      </w:tr>
      <w:tr w:rsidR="00CE30B7" w:rsidRPr="00775345" w14:paraId="7BD12589"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4E7BE78D" w14:textId="77777777" w:rsidR="00265599" w:rsidRPr="00775345" w:rsidRDefault="00265599" w:rsidP="00265599">
            <w:pPr>
              <w:rPr>
                <w:rFonts w:cstheme="minorHAnsi"/>
                <w:sz w:val="14"/>
                <w:szCs w:val="14"/>
              </w:rPr>
            </w:pPr>
            <w:r w:rsidRPr="00775345">
              <w:rPr>
                <w:rFonts w:cstheme="minorHAnsi"/>
                <w:sz w:val="14"/>
                <w:szCs w:val="14"/>
              </w:rPr>
              <w:t>Wheatbelt</w:t>
            </w:r>
          </w:p>
        </w:tc>
        <w:tc>
          <w:tcPr>
            <w:tcW w:w="993" w:type="dxa"/>
            <w:shd w:val="clear" w:color="auto" w:fill="FFFFFF" w:themeFill="background1"/>
          </w:tcPr>
          <w:p w14:paraId="026EECA9"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9.2</w:t>
            </w:r>
          </w:p>
        </w:tc>
        <w:tc>
          <w:tcPr>
            <w:tcW w:w="1417" w:type="dxa"/>
            <w:shd w:val="clear" w:color="auto" w:fill="FFFFFF" w:themeFill="background1"/>
          </w:tcPr>
          <w:p w14:paraId="7479BA1A"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2.0</w:t>
            </w:r>
          </w:p>
        </w:tc>
        <w:tc>
          <w:tcPr>
            <w:tcW w:w="1134" w:type="dxa"/>
            <w:shd w:val="clear" w:color="auto" w:fill="FFFFFF" w:themeFill="background1"/>
          </w:tcPr>
          <w:p w14:paraId="7CE565D0" w14:textId="50235715" w:rsidR="00265599" w:rsidRPr="00F46384" w:rsidRDefault="0013758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79,885</w:t>
            </w:r>
          </w:p>
        </w:tc>
        <w:tc>
          <w:tcPr>
            <w:tcW w:w="933" w:type="dxa"/>
            <w:shd w:val="clear" w:color="auto" w:fill="FFFFFF" w:themeFill="background1"/>
          </w:tcPr>
          <w:p w14:paraId="077FE2C3" w14:textId="262CE220" w:rsidR="00265599" w:rsidRPr="00F46384" w:rsidRDefault="0013758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w:t>
            </w:r>
            <w:r w:rsidR="00E8371E" w:rsidRPr="00F46384">
              <w:rPr>
                <w:rFonts w:cstheme="minorHAnsi"/>
                <w:sz w:val="14"/>
                <w:szCs w:val="14"/>
              </w:rPr>
              <w:t>6</w:t>
            </w:r>
          </w:p>
        </w:tc>
        <w:tc>
          <w:tcPr>
            <w:tcW w:w="1052" w:type="dxa"/>
            <w:shd w:val="clear" w:color="auto" w:fill="FFFFFF" w:themeFill="background1"/>
          </w:tcPr>
          <w:p w14:paraId="502B129A" w14:textId="5804D25D"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w:t>
            </w:r>
            <w:r w:rsidR="00A4368C" w:rsidRPr="00F46384">
              <w:rPr>
                <w:rFonts w:cstheme="minorHAnsi"/>
                <w:sz w:val="14"/>
                <w:szCs w:val="14"/>
              </w:rPr>
              <w:t>6</w:t>
            </w:r>
          </w:p>
        </w:tc>
        <w:tc>
          <w:tcPr>
            <w:tcW w:w="850" w:type="dxa"/>
            <w:shd w:val="clear" w:color="auto" w:fill="FFFFFF" w:themeFill="background1"/>
          </w:tcPr>
          <w:p w14:paraId="1F758DE4" w14:textId="39B3BFD4" w:rsidR="00265599" w:rsidRPr="00F46384" w:rsidRDefault="00A4368C"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0.9</w:t>
            </w:r>
          </w:p>
        </w:tc>
      </w:tr>
      <w:tr w:rsidR="00CE30B7" w:rsidRPr="00775345" w14:paraId="5C911A45"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219A0470" w14:textId="77777777" w:rsidR="00265599" w:rsidRPr="00775345" w:rsidRDefault="00265599" w:rsidP="00265599">
            <w:pPr>
              <w:rPr>
                <w:rFonts w:cstheme="minorHAnsi"/>
                <w:sz w:val="14"/>
                <w:szCs w:val="14"/>
              </w:rPr>
            </w:pPr>
            <w:r w:rsidRPr="00775345">
              <w:rPr>
                <w:rFonts w:cstheme="minorHAnsi"/>
                <w:sz w:val="14"/>
                <w:szCs w:val="14"/>
              </w:rPr>
              <w:t>Mid West</w:t>
            </w:r>
          </w:p>
        </w:tc>
        <w:tc>
          <w:tcPr>
            <w:tcW w:w="993" w:type="dxa"/>
            <w:shd w:val="clear" w:color="auto" w:fill="FFFFFF" w:themeFill="background1"/>
          </w:tcPr>
          <w:p w14:paraId="2CA90658"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9.0</w:t>
            </w:r>
          </w:p>
        </w:tc>
        <w:tc>
          <w:tcPr>
            <w:tcW w:w="1417" w:type="dxa"/>
            <w:shd w:val="clear" w:color="auto" w:fill="FFFFFF" w:themeFill="background1"/>
          </w:tcPr>
          <w:p w14:paraId="6B6526A6"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2.0</w:t>
            </w:r>
          </w:p>
        </w:tc>
        <w:tc>
          <w:tcPr>
            <w:tcW w:w="1134" w:type="dxa"/>
            <w:shd w:val="clear" w:color="auto" w:fill="FFFFFF" w:themeFill="background1"/>
          </w:tcPr>
          <w:p w14:paraId="22888F7D" w14:textId="4651F8F0"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58,931</w:t>
            </w:r>
          </w:p>
        </w:tc>
        <w:tc>
          <w:tcPr>
            <w:tcW w:w="933" w:type="dxa"/>
            <w:shd w:val="clear" w:color="auto" w:fill="FFFFFF" w:themeFill="background1"/>
          </w:tcPr>
          <w:p w14:paraId="6BF57883" w14:textId="7CE6DF8E" w:rsidR="00265599" w:rsidRPr="00F46384" w:rsidRDefault="00C6753F"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1.9</w:t>
            </w:r>
          </w:p>
        </w:tc>
        <w:tc>
          <w:tcPr>
            <w:tcW w:w="1052" w:type="dxa"/>
            <w:shd w:val="clear" w:color="auto" w:fill="FFFFFF" w:themeFill="background1"/>
          </w:tcPr>
          <w:p w14:paraId="431D2C15" w14:textId="5221FEDE" w:rsidR="00265599" w:rsidRPr="00F46384" w:rsidRDefault="00A4368C"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7.1</w:t>
            </w:r>
          </w:p>
        </w:tc>
        <w:tc>
          <w:tcPr>
            <w:tcW w:w="850" w:type="dxa"/>
            <w:shd w:val="clear" w:color="auto" w:fill="FFFFFF" w:themeFill="background1"/>
          </w:tcPr>
          <w:p w14:paraId="5130EA15" w14:textId="4F47B091" w:rsidR="00265599" w:rsidRPr="00F46384" w:rsidRDefault="00A4368C"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3.9</w:t>
            </w:r>
          </w:p>
        </w:tc>
      </w:tr>
      <w:tr w:rsidR="00CE30B7" w:rsidRPr="00775345" w14:paraId="094F0FFA"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45A99F75" w14:textId="77777777" w:rsidR="00265599" w:rsidRPr="00775345" w:rsidRDefault="00265599" w:rsidP="00265599">
            <w:pPr>
              <w:rPr>
                <w:rFonts w:cstheme="minorHAnsi"/>
                <w:sz w:val="14"/>
                <w:szCs w:val="14"/>
              </w:rPr>
            </w:pPr>
            <w:r w:rsidRPr="00775345">
              <w:rPr>
                <w:rFonts w:cstheme="minorHAnsi"/>
                <w:sz w:val="14"/>
                <w:szCs w:val="14"/>
              </w:rPr>
              <w:t>Great Southern</w:t>
            </w:r>
          </w:p>
        </w:tc>
        <w:tc>
          <w:tcPr>
            <w:tcW w:w="993" w:type="dxa"/>
            <w:shd w:val="clear" w:color="auto" w:fill="FFFFFF" w:themeFill="background1"/>
          </w:tcPr>
          <w:p w14:paraId="175735E8"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5.8</w:t>
            </w:r>
          </w:p>
        </w:tc>
        <w:tc>
          <w:tcPr>
            <w:tcW w:w="1417" w:type="dxa"/>
            <w:shd w:val="clear" w:color="auto" w:fill="FFFFFF" w:themeFill="background1"/>
          </w:tcPr>
          <w:p w14:paraId="07BBB610"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1.3</w:t>
            </w:r>
          </w:p>
        </w:tc>
        <w:tc>
          <w:tcPr>
            <w:tcW w:w="1134" w:type="dxa"/>
            <w:shd w:val="clear" w:color="auto" w:fill="FFFFFF" w:themeFill="background1"/>
          </w:tcPr>
          <w:p w14:paraId="474440CE" w14:textId="57E78190" w:rsidR="00265599" w:rsidRPr="00F46384" w:rsidRDefault="0013758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67,150</w:t>
            </w:r>
          </w:p>
        </w:tc>
        <w:tc>
          <w:tcPr>
            <w:tcW w:w="933" w:type="dxa"/>
            <w:shd w:val="clear" w:color="auto" w:fill="FFFFFF" w:themeFill="background1"/>
          </w:tcPr>
          <w:p w14:paraId="2076F322" w14:textId="0138B015" w:rsidR="00265599" w:rsidRPr="00F46384" w:rsidRDefault="0013758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w:t>
            </w:r>
            <w:r w:rsidR="0089451D" w:rsidRPr="00F46384">
              <w:rPr>
                <w:rFonts w:cstheme="minorHAnsi"/>
                <w:sz w:val="14"/>
                <w:szCs w:val="14"/>
              </w:rPr>
              <w:t>2</w:t>
            </w:r>
          </w:p>
        </w:tc>
        <w:tc>
          <w:tcPr>
            <w:tcW w:w="1052" w:type="dxa"/>
            <w:shd w:val="clear" w:color="auto" w:fill="FFFFFF" w:themeFill="background1"/>
          </w:tcPr>
          <w:p w14:paraId="0E5A2018"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0.0</w:t>
            </w:r>
          </w:p>
        </w:tc>
        <w:tc>
          <w:tcPr>
            <w:tcW w:w="850" w:type="dxa"/>
            <w:shd w:val="clear" w:color="auto" w:fill="FFFFFF" w:themeFill="background1"/>
          </w:tcPr>
          <w:p w14:paraId="328DE9CC"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0.0</w:t>
            </w:r>
          </w:p>
        </w:tc>
      </w:tr>
      <w:tr w:rsidR="00CE30B7" w:rsidRPr="00775345" w14:paraId="1A6D6A49"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3924ADA2" w14:textId="77777777" w:rsidR="00265599" w:rsidRPr="00775345" w:rsidRDefault="00265599" w:rsidP="00265599">
            <w:pPr>
              <w:rPr>
                <w:rFonts w:cstheme="minorHAnsi"/>
                <w:sz w:val="14"/>
                <w:szCs w:val="14"/>
              </w:rPr>
            </w:pPr>
            <w:r w:rsidRPr="00775345">
              <w:rPr>
                <w:rFonts w:cstheme="minorHAnsi"/>
                <w:sz w:val="14"/>
                <w:szCs w:val="14"/>
              </w:rPr>
              <w:t>Kimberley</w:t>
            </w:r>
          </w:p>
        </w:tc>
        <w:tc>
          <w:tcPr>
            <w:tcW w:w="993" w:type="dxa"/>
            <w:shd w:val="clear" w:color="auto" w:fill="FFFFFF" w:themeFill="background1"/>
          </w:tcPr>
          <w:p w14:paraId="4F25E216" w14:textId="76BCC2A3"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4.</w:t>
            </w:r>
            <w:r w:rsidR="002C5CEA" w:rsidRPr="00F46384">
              <w:rPr>
                <w:rFonts w:cstheme="minorHAnsi"/>
                <w:sz w:val="14"/>
                <w:szCs w:val="14"/>
              </w:rPr>
              <w:t>6</w:t>
            </w:r>
          </w:p>
        </w:tc>
        <w:tc>
          <w:tcPr>
            <w:tcW w:w="1417" w:type="dxa"/>
            <w:shd w:val="clear" w:color="auto" w:fill="FFFFFF" w:themeFill="background1"/>
          </w:tcPr>
          <w:p w14:paraId="7B5F55B5"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1.0</w:t>
            </w:r>
          </w:p>
        </w:tc>
        <w:tc>
          <w:tcPr>
            <w:tcW w:w="1134" w:type="dxa"/>
            <w:shd w:val="clear" w:color="auto" w:fill="FFFFFF" w:themeFill="background1"/>
          </w:tcPr>
          <w:p w14:paraId="1367FA4A" w14:textId="3571FF92"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40,562</w:t>
            </w:r>
          </w:p>
        </w:tc>
        <w:tc>
          <w:tcPr>
            <w:tcW w:w="933" w:type="dxa"/>
            <w:shd w:val="clear" w:color="auto" w:fill="FFFFFF" w:themeFill="background1"/>
          </w:tcPr>
          <w:p w14:paraId="16F9B457" w14:textId="20A227E4"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w:t>
            </w:r>
            <w:r w:rsidR="008E56A1" w:rsidRPr="00F46384">
              <w:rPr>
                <w:rFonts w:cstheme="minorHAnsi"/>
                <w:sz w:val="14"/>
                <w:szCs w:val="14"/>
              </w:rPr>
              <w:t>3</w:t>
            </w:r>
          </w:p>
        </w:tc>
        <w:tc>
          <w:tcPr>
            <w:tcW w:w="1052" w:type="dxa"/>
            <w:shd w:val="clear" w:color="auto" w:fill="FFFFFF" w:themeFill="background1"/>
          </w:tcPr>
          <w:p w14:paraId="04881DB7" w14:textId="4ECA4EEC"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w:t>
            </w:r>
            <w:r w:rsidR="002C5661" w:rsidRPr="00F46384">
              <w:rPr>
                <w:rFonts w:cstheme="minorHAnsi"/>
                <w:sz w:val="14"/>
                <w:szCs w:val="14"/>
              </w:rPr>
              <w:t>8</w:t>
            </w:r>
          </w:p>
        </w:tc>
        <w:tc>
          <w:tcPr>
            <w:tcW w:w="850" w:type="dxa"/>
            <w:shd w:val="clear" w:color="auto" w:fill="FFFFFF" w:themeFill="background1"/>
          </w:tcPr>
          <w:p w14:paraId="74E89A1E" w14:textId="0E3E1214"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w:t>
            </w:r>
            <w:r w:rsidR="002C5661" w:rsidRPr="00F46384">
              <w:rPr>
                <w:rFonts w:cstheme="minorHAnsi"/>
                <w:sz w:val="14"/>
                <w:szCs w:val="14"/>
              </w:rPr>
              <w:t>5</w:t>
            </w:r>
          </w:p>
        </w:tc>
      </w:tr>
      <w:tr w:rsidR="00CE30B7" w:rsidRPr="00775345" w14:paraId="45D57833"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72932FE2" w14:textId="77777777" w:rsidR="00265599" w:rsidRPr="00775345" w:rsidRDefault="00265599" w:rsidP="00265599">
            <w:pPr>
              <w:rPr>
                <w:rFonts w:cstheme="minorHAnsi"/>
                <w:sz w:val="14"/>
                <w:szCs w:val="14"/>
              </w:rPr>
            </w:pPr>
            <w:r w:rsidRPr="00775345">
              <w:rPr>
                <w:rFonts w:cstheme="minorHAnsi"/>
                <w:sz w:val="14"/>
                <w:szCs w:val="14"/>
              </w:rPr>
              <w:t>Gascoyne</w:t>
            </w:r>
          </w:p>
        </w:tc>
        <w:tc>
          <w:tcPr>
            <w:tcW w:w="993" w:type="dxa"/>
            <w:shd w:val="clear" w:color="auto" w:fill="FFFFFF" w:themeFill="background1"/>
          </w:tcPr>
          <w:p w14:paraId="13A0E83E"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1.4</w:t>
            </w:r>
          </w:p>
        </w:tc>
        <w:tc>
          <w:tcPr>
            <w:tcW w:w="1417" w:type="dxa"/>
            <w:shd w:val="clear" w:color="auto" w:fill="FFFFFF" w:themeFill="background1"/>
          </w:tcPr>
          <w:p w14:paraId="1EFA3ECF"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0.3</w:t>
            </w:r>
          </w:p>
        </w:tc>
        <w:tc>
          <w:tcPr>
            <w:tcW w:w="1134" w:type="dxa"/>
            <w:shd w:val="clear" w:color="auto" w:fill="FFFFFF" w:themeFill="background1"/>
          </w:tcPr>
          <w:p w14:paraId="01484C17" w14:textId="6DA1686D"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10,725</w:t>
            </w:r>
          </w:p>
        </w:tc>
        <w:tc>
          <w:tcPr>
            <w:tcW w:w="933" w:type="dxa"/>
            <w:shd w:val="clear" w:color="auto" w:fill="FFFFFF" w:themeFill="background1"/>
          </w:tcPr>
          <w:p w14:paraId="4D9BCD5F" w14:textId="44D39ACD"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0.4</w:t>
            </w:r>
          </w:p>
        </w:tc>
        <w:tc>
          <w:tcPr>
            <w:tcW w:w="1052" w:type="dxa"/>
            <w:shd w:val="clear" w:color="auto" w:fill="FFFFFF" w:themeFill="background1"/>
          </w:tcPr>
          <w:p w14:paraId="6D228622" w14:textId="343DD779"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w:t>
            </w:r>
            <w:r w:rsidR="002C5661" w:rsidRPr="00F46384">
              <w:rPr>
                <w:rFonts w:cstheme="minorHAnsi"/>
                <w:sz w:val="14"/>
                <w:szCs w:val="14"/>
              </w:rPr>
              <w:t>2</w:t>
            </w:r>
          </w:p>
        </w:tc>
        <w:tc>
          <w:tcPr>
            <w:tcW w:w="850" w:type="dxa"/>
            <w:shd w:val="clear" w:color="auto" w:fill="FFFFFF" w:themeFill="background1"/>
          </w:tcPr>
          <w:p w14:paraId="6080BCBD" w14:textId="21DAFA19"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w:t>
            </w:r>
            <w:r w:rsidR="002C5661" w:rsidRPr="00F46384">
              <w:rPr>
                <w:rFonts w:cstheme="minorHAnsi"/>
                <w:sz w:val="14"/>
                <w:szCs w:val="14"/>
              </w:rPr>
              <w:t>1</w:t>
            </w:r>
          </w:p>
        </w:tc>
      </w:tr>
      <w:tr w:rsidR="00CE30B7" w:rsidRPr="00775345" w14:paraId="7A03F5BB"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297118B1" w14:textId="77777777" w:rsidR="00265599" w:rsidRPr="00775345" w:rsidRDefault="00265599" w:rsidP="00265599">
            <w:pPr>
              <w:rPr>
                <w:rFonts w:cstheme="minorHAnsi"/>
                <w:sz w:val="14"/>
                <w:szCs w:val="14"/>
              </w:rPr>
            </w:pPr>
            <w:r w:rsidRPr="00775345">
              <w:rPr>
                <w:rFonts w:cstheme="minorHAnsi"/>
                <w:sz w:val="14"/>
                <w:szCs w:val="14"/>
              </w:rPr>
              <w:t xml:space="preserve">WA </w:t>
            </w:r>
            <w:r w:rsidRPr="004D42E9">
              <w:rPr>
                <w:rFonts w:cstheme="minorHAnsi"/>
                <w:sz w:val="14"/>
                <w:szCs w:val="14"/>
              </w:rPr>
              <w:t>total(b</w:t>
            </w:r>
            <w:r w:rsidRPr="000913C9">
              <w:rPr>
                <w:rFonts w:cstheme="minorHAnsi"/>
                <w:sz w:val="14"/>
                <w:szCs w:val="14"/>
              </w:rPr>
              <w:t>)</w:t>
            </w:r>
          </w:p>
        </w:tc>
        <w:tc>
          <w:tcPr>
            <w:tcW w:w="993" w:type="dxa"/>
            <w:shd w:val="clear" w:color="auto" w:fill="FFFFFF" w:themeFill="background1"/>
          </w:tcPr>
          <w:p w14:paraId="72CD01CF" w14:textId="17BCE9E3"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45</w:t>
            </w:r>
            <w:r w:rsidR="002C5CEA" w:rsidRPr="00F46384">
              <w:rPr>
                <w:rFonts w:cstheme="minorHAnsi"/>
                <w:sz w:val="14"/>
                <w:szCs w:val="14"/>
              </w:rPr>
              <w:t>8.8</w:t>
            </w:r>
          </w:p>
        </w:tc>
        <w:tc>
          <w:tcPr>
            <w:tcW w:w="1417" w:type="dxa"/>
            <w:shd w:val="clear" w:color="auto" w:fill="FFFFFF" w:themeFill="background1"/>
          </w:tcPr>
          <w:p w14:paraId="3DCB554A"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100.0</w:t>
            </w:r>
          </w:p>
        </w:tc>
        <w:tc>
          <w:tcPr>
            <w:tcW w:w="1134" w:type="dxa"/>
            <w:shd w:val="clear" w:color="auto" w:fill="FFFFFF" w:themeFill="background1"/>
          </w:tcPr>
          <w:p w14:paraId="3C93D1B9" w14:textId="0AEEAC0D" w:rsidR="00265599" w:rsidRPr="00F46384" w:rsidRDefault="00FC33DE"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3,044,382</w:t>
            </w:r>
          </w:p>
        </w:tc>
        <w:tc>
          <w:tcPr>
            <w:tcW w:w="933" w:type="dxa"/>
            <w:shd w:val="clear" w:color="auto" w:fill="FFFFFF" w:themeFill="background1"/>
          </w:tcPr>
          <w:p w14:paraId="0DE177E2"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100.0</w:t>
            </w:r>
          </w:p>
        </w:tc>
        <w:tc>
          <w:tcPr>
            <w:tcW w:w="1052" w:type="dxa"/>
            <w:shd w:val="clear" w:color="auto" w:fill="FFFFFF" w:themeFill="background1"/>
          </w:tcPr>
          <w:p w14:paraId="1DC0CC21" w14:textId="5CF80298" w:rsidR="00265599" w:rsidRPr="00F46384" w:rsidRDefault="002C5661"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181.7</w:t>
            </w:r>
          </w:p>
        </w:tc>
        <w:tc>
          <w:tcPr>
            <w:tcW w:w="850" w:type="dxa"/>
            <w:shd w:val="clear" w:color="auto" w:fill="FFFFFF" w:themeFill="background1"/>
          </w:tcPr>
          <w:p w14:paraId="0863DC38"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100.0</w:t>
            </w:r>
          </w:p>
        </w:tc>
      </w:tr>
    </w:tbl>
    <w:p w14:paraId="04F6F947" w14:textId="3FFBFF8E" w:rsidR="00233755" w:rsidRPr="009402EF" w:rsidRDefault="00233755" w:rsidP="00D07B09">
      <w:pPr>
        <w:jc w:val="both"/>
        <w:rPr>
          <w:color w:val="000000" w:themeColor="text1"/>
          <w:sz w:val="10"/>
          <w:szCs w:val="10"/>
        </w:rPr>
      </w:pPr>
      <w:r w:rsidRPr="00665621">
        <w:rPr>
          <w:sz w:val="10"/>
          <w:szCs w:val="10"/>
        </w:rPr>
        <w:t>Note – Original series. Estimated resident population. (a) Includes Offshore Western Australia for mining sales</w:t>
      </w:r>
      <w:r w:rsidRPr="009402EF">
        <w:rPr>
          <w:color w:val="000000" w:themeColor="text1"/>
          <w:sz w:val="10"/>
          <w:szCs w:val="10"/>
        </w:rPr>
        <w:t xml:space="preserve">. (b) Components </w:t>
      </w:r>
      <w:r w:rsidR="00304A28">
        <w:rPr>
          <w:color w:val="000000" w:themeColor="text1"/>
          <w:sz w:val="10"/>
          <w:szCs w:val="10"/>
        </w:rPr>
        <w:t>may</w:t>
      </w:r>
      <w:r w:rsidRPr="009402EF">
        <w:rPr>
          <w:color w:val="000000" w:themeColor="text1"/>
          <w:sz w:val="10"/>
          <w:szCs w:val="10"/>
        </w:rPr>
        <w:t xml:space="preserve"> not sum to the total because the total includes Migratory - Offshore - Shipping (WA), Christmas Island LGA and Cocos Islands LGA.</w:t>
      </w:r>
    </w:p>
    <w:p w14:paraId="11C5D377" w14:textId="52E51B73" w:rsidR="00233755" w:rsidRPr="005E7FCB" w:rsidRDefault="00233755" w:rsidP="00233755">
      <w:pPr>
        <w:rPr>
          <w:sz w:val="10"/>
          <w:szCs w:val="10"/>
        </w:rPr>
      </w:pPr>
      <w:r w:rsidRPr="005E7FCB">
        <w:rPr>
          <w:sz w:val="10"/>
          <w:szCs w:val="10"/>
        </w:rPr>
        <w:t>Source: WA Department of Primary Industries and Regional Development, Remplan; based on ABS data; and WA Department of</w:t>
      </w:r>
      <w:r w:rsidR="006503FE" w:rsidRPr="005E7FCB">
        <w:rPr>
          <w:sz w:val="10"/>
          <w:szCs w:val="10"/>
        </w:rPr>
        <w:t xml:space="preserve"> </w:t>
      </w:r>
      <w:r w:rsidRPr="005E7FCB">
        <w:rPr>
          <w:sz w:val="10"/>
          <w:szCs w:val="10"/>
        </w:rPr>
        <w:t>Mines</w:t>
      </w:r>
      <w:r w:rsidR="006503FE" w:rsidRPr="005E7FCB">
        <w:rPr>
          <w:sz w:val="10"/>
          <w:szCs w:val="10"/>
        </w:rPr>
        <w:t>, Petroleum and Exploration</w:t>
      </w:r>
      <w:r w:rsidRPr="005E7FCB">
        <w:rPr>
          <w:sz w:val="10"/>
          <w:szCs w:val="10"/>
        </w:rPr>
        <w:t>.</w:t>
      </w:r>
    </w:p>
    <w:p w14:paraId="6D4E3852" w14:textId="50FF6A1B" w:rsidR="00233755" w:rsidRPr="00225BFB" w:rsidRDefault="00233755" w:rsidP="00233755">
      <w:pPr>
        <w:pStyle w:val="Heading4"/>
        <w:rPr>
          <w:i w:val="0"/>
          <w:iCs w:val="0"/>
          <w:color w:val="00997A"/>
          <w:sz w:val="20"/>
          <w:szCs w:val="20"/>
        </w:rPr>
      </w:pPr>
      <w:r w:rsidRPr="00225BFB">
        <w:rPr>
          <w:i w:val="0"/>
          <w:iCs w:val="0"/>
          <w:color w:val="00997A"/>
          <w:sz w:val="20"/>
          <w:szCs w:val="20"/>
        </w:rPr>
        <w:t>Population growth by broad region and major urban centre: 200</w:t>
      </w:r>
      <w:r w:rsidR="00561D70">
        <w:rPr>
          <w:i w:val="0"/>
          <w:iCs w:val="0"/>
          <w:color w:val="00997A"/>
          <w:sz w:val="20"/>
          <w:szCs w:val="20"/>
        </w:rPr>
        <w:t>4</w:t>
      </w:r>
      <w:r w:rsidRPr="00225BFB">
        <w:rPr>
          <w:i w:val="0"/>
          <w:iCs w:val="0"/>
          <w:color w:val="00997A"/>
          <w:sz w:val="20"/>
          <w:szCs w:val="20"/>
        </w:rPr>
        <w:noBreakHyphen/>
        <w:t>0</w:t>
      </w:r>
      <w:r w:rsidR="00561D70">
        <w:rPr>
          <w:i w:val="0"/>
          <w:iCs w:val="0"/>
          <w:color w:val="00997A"/>
          <w:sz w:val="20"/>
          <w:szCs w:val="20"/>
        </w:rPr>
        <w:t>5</w:t>
      </w:r>
      <w:r w:rsidRPr="00225BFB">
        <w:rPr>
          <w:i w:val="0"/>
          <w:iCs w:val="0"/>
          <w:color w:val="00997A"/>
          <w:sz w:val="20"/>
          <w:szCs w:val="20"/>
        </w:rPr>
        <w:t xml:space="preserve"> to 202</w:t>
      </w:r>
      <w:r w:rsidR="00561D70">
        <w:rPr>
          <w:i w:val="0"/>
          <w:iCs w:val="0"/>
          <w:color w:val="00997A"/>
          <w:sz w:val="20"/>
          <w:szCs w:val="20"/>
        </w:rPr>
        <w:t>4</w:t>
      </w:r>
      <w:r w:rsidRPr="00225BFB">
        <w:rPr>
          <w:i w:val="0"/>
          <w:iCs w:val="0"/>
          <w:color w:val="00997A"/>
          <w:sz w:val="20"/>
          <w:szCs w:val="20"/>
        </w:rPr>
        <w:noBreakHyphen/>
        <w:t>2</w:t>
      </w:r>
      <w:r w:rsidR="00561D70">
        <w:rPr>
          <w:i w:val="0"/>
          <w:iCs w:val="0"/>
          <w:color w:val="00997A"/>
          <w:sz w:val="20"/>
          <w:szCs w:val="20"/>
        </w:rPr>
        <w:t>5</w:t>
      </w:r>
    </w:p>
    <w:p w14:paraId="6CD3958D" w14:textId="1872EBA3" w:rsidR="00233755" w:rsidRPr="007B1AE5" w:rsidRDefault="00056FFC" w:rsidP="00233755">
      <w:r>
        <w:rPr>
          <w:noProof/>
        </w:rPr>
        <w:drawing>
          <wp:inline distT="0" distB="0" distL="0" distR="0" wp14:anchorId="336F180E" wp14:editId="5CEA5FE9">
            <wp:extent cx="1296000" cy="1599282"/>
            <wp:effectExtent l="0" t="0" r="0" b="1270"/>
            <wp:docPr id="47591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296000" cy="1599282"/>
                    </a:xfrm>
                    <a:prstGeom prst="rect">
                      <a:avLst/>
                    </a:prstGeom>
                    <a:noFill/>
                    <a:ln>
                      <a:noFill/>
                    </a:ln>
                  </pic:spPr>
                </pic:pic>
              </a:graphicData>
            </a:graphic>
          </wp:inline>
        </w:drawing>
      </w:r>
      <w:r>
        <w:rPr>
          <w:noProof/>
        </w:rPr>
        <w:drawing>
          <wp:inline distT="0" distB="0" distL="0" distR="0" wp14:anchorId="6D9F4FC1" wp14:editId="7395907F">
            <wp:extent cx="1296000" cy="1603161"/>
            <wp:effectExtent l="0" t="0" r="0" b="0"/>
            <wp:docPr id="2047353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96000" cy="1603161"/>
                    </a:xfrm>
                    <a:prstGeom prst="rect">
                      <a:avLst/>
                    </a:prstGeom>
                    <a:noFill/>
                    <a:ln>
                      <a:noFill/>
                    </a:ln>
                  </pic:spPr>
                </pic:pic>
              </a:graphicData>
            </a:graphic>
          </wp:inline>
        </w:drawing>
      </w:r>
      <w:r>
        <w:rPr>
          <w:noProof/>
        </w:rPr>
        <w:drawing>
          <wp:inline distT="0" distB="0" distL="0" distR="0" wp14:anchorId="4980B025" wp14:editId="6EC76F1D">
            <wp:extent cx="1296000" cy="1598377"/>
            <wp:effectExtent l="0" t="0" r="0" b="1905"/>
            <wp:docPr id="1559826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296000" cy="1598377"/>
                    </a:xfrm>
                    <a:prstGeom prst="rect">
                      <a:avLst/>
                    </a:prstGeom>
                    <a:noFill/>
                    <a:ln>
                      <a:noFill/>
                    </a:ln>
                  </pic:spPr>
                </pic:pic>
              </a:graphicData>
            </a:graphic>
          </wp:inline>
        </w:drawing>
      </w:r>
      <w:r>
        <w:rPr>
          <w:noProof/>
        </w:rPr>
        <w:drawing>
          <wp:inline distT="0" distB="0" distL="0" distR="0" wp14:anchorId="6418ED68" wp14:editId="7C55077A">
            <wp:extent cx="1296000" cy="1598377"/>
            <wp:effectExtent l="0" t="0" r="0" b="1905"/>
            <wp:docPr id="1111365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296000" cy="1598377"/>
                    </a:xfrm>
                    <a:prstGeom prst="rect">
                      <a:avLst/>
                    </a:prstGeom>
                    <a:noFill/>
                    <a:ln>
                      <a:noFill/>
                    </a:ln>
                  </pic:spPr>
                </pic:pic>
              </a:graphicData>
            </a:graphic>
          </wp:inline>
        </w:drawing>
      </w:r>
    </w:p>
    <w:p w14:paraId="0C1D347E" w14:textId="77777777" w:rsidR="00233755" w:rsidRDefault="00233755" w:rsidP="00233755">
      <w:pPr>
        <w:rPr>
          <w:sz w:val="10"/>
          <w:szCs w:val="10"/>
        </w:rPr>
      </w:pPr>
      <w:r w:rsidRPr="00AF759E">
        <w:rPr>
          <w:sz w:val="10"/>
          <w:szCs w:val="10"/>
        </w:rPr>
        <w:t>Original series Estimated resident population. Vertical axis does not start at zero.</w:t>
      </w:r>
      <w:r>
        <w:rPr>
          <w:sz w:val="10"/>
          <w:szCs w:val="10"/>
        </w:rPr>
        <w:t xml:space="preserve"> </w:t>
      </w:r>
      <w:r w:rsidRPr="00AF759E">
        <w:rPr>
          <w:sz w:val="10"/>
          <w:szCs w:val="10"/>
        </w:rPr>
        <w:t>Source: Based on ABS data</w:t>
      </w:r>
    </w:p>
    <w:p w14:paraId="57737966" w14:textId="77777777" w:rsidR="00233755" w:rsidRDefault="00233755" w:rsidP="00233755">
      <w:pPr>
        <w:rPr>
          <w:sz w:val="10"/>
          <w:szCs w:val="10"/>
        </w:rPr>
      </w:pPr>
    </w:p>
    <w:p w14:paraId="04051DAB" w14:textId="59027503" w:rsidR="00233755" w:rsidRDefault="00233755" w:rsidP="00233755">
      <w:pPr>
        <w:spacing w:before="40" w:after="40"/>
        <w:jc w:val="both"/>
        <w:rPr>
          <w:sz w:val="16"/>
          <w:szCs w:val="16"/>
        </w:rPr>
      </w:pPr>
      <w:r w:rsidRPr="00B91EFC">
        <w:rPr>
          <w:sz w:val="16"/>
          <w:szCs w:val="16"/>
        </w:rPr>
        <w:t xml:space="preserve">Western Australia’s population is concentrated in the Perth metropolitan area and most of Western Australia’s gross state product is also allocated to Perth. </w:t>
      </w:r>
      <w:r w:rsidRPr="005E7FCB">
        <w:rPr>
          <w:sz w:val="16"/>
          <w:szCs w:val="16"/>
        </w:rPr>
        <w:t>However, most of the State’s exports originate from production in regional areas. While mining production takes pla</w:t>
      </w:r>
      <w:r w:rsidRPr="00B91EFC">
        <w:rPr>
          <w:sz w:val="16"/>
          <w:szCs w:val="16"/>
        </w:rPr>
        <w:t>ce in most regions, the Pilbara is the dominant mining region, particularly for iron ore and liquefied natural gas.</w:t>
      </w:r>
    </w:p>
    <w:p w14:paraId="534FD3E8" w14:textId="77777777" w:rsidR="00233755" w:rsidRPr="00B91EFC" w:rsidRDefault="00233755" w:rsidP="00233755">
      <w:pPr>
        <w:spacing w:before="40" w:after="40"/>
        <w:jc w:val="both"/>
        <w:rPr>
          <w:sz w:val="16"/>
          <w:szCs w:val="16"/>
        </w:rPr>
      </w:pPr>
      <w:r w:rsidRPr="00B91EFC">
        <w:rPr>
          <w:sz w:val="16"/>
          <w:szCs w:val="16"/>
        </w:rPr>
        <w:t xml:space="preserve">Further </w:t>
      </w:r>
      <w:r>
        <w:rPr>
          <w:sz w:val="16"/>
          <w:szCs w:val="16"/>
        </w:rPr>
        <w:t xml:space="preserve">economic </w:t>
      </w:r>
      <w:r w:rsidRPr="00B91EFC">
        <w:rPr>
          <w:sz w:val="16"/>
          <w:szCs w:val="16"/>
        </w:rPr>
        <w:t xml:space="preserve">information and data </w:t>
      </w:r>
      <w:r>
        <w:rPr>
          <w:sz w:val="16"/>
          <w:szCs w:val="16"/>
        </w:rPr>
        <w:t>on</w:t>
      </w:r>
      <w:r w:rsidRPr="00B91EFC">
        <w:rPr>
          <w:sz w:val="16"/>
          <w:szCs w:val="16"/>
        </w:rPr>
        <w:t xml:space="preserve"> Western Australia’s regions can be found</w:t>
      </w:r>
      <w:r>
        <w:rPr>
          <w:sz w:val="16"/>
          <w:szCs w:val="16"/>
        </w:rPr>
        <w:t xml:space="preserve"> at the </w:t>
      </w:r>
      <w:hyperlink r:id="rId112" w:history="1">
        <w:r w:rsidRPr="0068162E">
          <w:rPr>
            <w:rStyle w:val="Hyperlink"/>
            <w:b/>
            <w:bCs/>
            <w:color w:val="0066FF"/>
            <w:sz w:val="16"/>
            <w:szCs w:val="16"/>
          </w:rPr>
          <w:t>Regi</w:t>
        </w:r>
        <w:r w:rsidRPr="00091D3B">
          <w:rPr>
            <w:rStyle w:val="Hyperlink"/>
            <w:b/>
            <w:bCs/>
            <w:sz w:val="16"/>
            <w:szCs w:val="16"/>
          </w:rPr>
          <w:t>onal WA Data Hub</w:t>
        </w:r>
      </w:hyperlink>
      <w:r>
        <w:rPr>
          <w:b/>
          <w:bCs/>
          <w:sz w:val="16"/>
          <w:szCs w:val="16"/>
        </w:rPr>
        <w:t>.</w:t>
      </w:r>
      <w:r w:rsidRPr="00B91EFC">
        <w:rPr>
          <w:sz w:val="16"/>
          <w:szCs w:val="16"/>
        </w:rPr>
        <w:t xml:space="preserve"> </w:t>
      </w:r>
      <w:r>
        <w:rPr>
          <w:sz w:val="16"/>
          <w:szCs w:val="16"/>
        </w:rPr>
        <w:t>Information on individual regions can be accessed via the links below</w:t>
      </w:r>
      <w:r w:rsidRPr="00B91EFC">
        <w:rPr>
          <w:sz w:val="16"/>
          <w:szCs w:val="16"/>
        </w:rPr>
        <w:t>.</w:t>
      </w:r>
    </w:p>
    <w:tbl>
      <w:tblPr>
        <w:tblStyle w:val="TableGrid"/>
        <w:tblpPr w:leftFromText="180" w:rightFromText="180" w:vertAnchor="text" w:horzAnchor="page" w:tblpX="7690" w:tblpY="33"/>
        <w:tblW w:w="7858" w:type="dxa"/>
        <w:tblLook w:val="0600" w:firstRow="0" w:lastRow="0" w:firstColumn="0" w:lastColumn="0" w:noHBand="1" w:noVBand="1"/>
      </w:tblPr>
      <w:tblGrid>
        <w:gridCol w:w="2835"/>
        <w:gridCol w:w="2835"/>
        <w:gridCol w:w="2188"/>
      </w:tblGrid>
      <w:tr w:rsidR="00486CC3" w14:paraId="7D075FCD" w14:textId="77777777" w:rsidTr="00C654FB">
        <w:tc>
          <w:tcPr>
            <w:tcW w:w="2835" w:type="dxa"/>
          </w:tcPr>
          <w:p w14:paraId="38813A42" w14:textId="77777777" w:rsidR="00233755" w:rsidRPr="0068162E" w:rsidRDefault="00233755" w:rsidP="008E4F88">
            <w:pPr>
              <w:spacing w:before="40" w:after="40"/>
              <w:jc w:val="center"/>
              <w:rPr>
                <w:b/>
                <w:bCs/>
                <w:color w:val="0066FF"/>
                <w:sz w:val="16"/>
                <w:szCs w:val="16"/>
              </w:rPr>
            </w:pPr>
            <w:hyperlink r:id="rId113" w:history="1">
              <w:r w:rsidRPr="0068162E">
                <w:rPr>
                  <w:rStyle w:val="Hyperlink"/>
                  <w:b/>
                  <w:bCs/>
                  <w:color w:val="0066FF"/>
                  <w:sz w:val="16"/>
                  <w:szCs w:val="16"/>
                </w:rPr>
                <w:t>Gascoyne</w:t>
              </w:r>
            </w:hyperlink>
          </w:p>
        </w:tc>
        <w:tc>
          <w:tcPr>
            <w:tcW w:w="2835" w:type="dxa"/>
          </w:tcPr>
          <w:p w14:paraId="50A4BAAF" w14:textId="77777777" w:rsidR="00233755" w:rsidRPr="0068162E" w:rsidRDefault="00233755" w:rsidP="008E4F88">
            <w:pPr>
              <w:spacing w:before="40" w:after="40"/>
              <w:jc w:val="center"/>
              <w:rPr>
                <w:b/>
                <w:bCs/>
                <w:color w:val="0066FF"/>
                <w:sz w:val="16"/>
                <w:szCs w:val="16"/>
              </w:rPr>
            </w:pPr>
            <w:hyperlink r:id="rId114" w:history="1">
              <w:r w:rsidRPr="0068162E">
                <w:rPr>
                  <w:rStyle w:val="Hyperlink"/>
                  <w:b/>
                  <w:bCs/>
                  <w:color w:val="0066FF"/>
                  <w:sz w:val="16"/>
                  <w:szCs w:val="16"/>
                </w:rPr>
                <w:t>Kimberley</w:t>
              </w:r>
            </w:hyperlink>
          </w:p>
        </w:tc>
        <w:tc>
          <w:tcPr>
            <w:tcW w:w="2188" w:type="dxa"/>
          </w:tcPr>
          <w:p w14:paraId="5A9ABB11" w14:textId="77777777" w:rsidR="00233755" w:rsidRPr="0068162E" w:rsidRDefault="00233755" w:rsidP="008E4F88">
            <w:pPr>
              <w:spacing w:before="40" w:after="40"/>
              <w:jc w:val="center"/>
              <w:rPr>
                <w:b/>
                <w:bCs/>
                <w:color w:val="0066FF"/>
                <w:sz w:val="16"/>
                <w:szCs w:val="16"/>
              </w:rPr>
            </w:pPr>
            <w:hyperlink r:id="rId115" w:history="1">
              <w:r w:rsidRPr="0068162E">
                <w:rPr>
                  <w:rStyle w:val="Hyperlink"/>
                  <w:b/>
                  <w:bCs/>
                  <w:color w:val="0066FF"/>
                  <w:sz w:val="16"/>
                  <w:szCs w:val="16"/>
                </w:rPr>
                <w:t>Pilbara</w:t>
              </w:r>
            </w:hyperlink>
          </w:p>
        </w:tc>
      </w:tr>
      <w:tr w:rsidR="00486CC3" w14:paraId="400B4C08" w14:textId="77777777" w:rsidTr="00C654FB">
        <w:tc>
          <w:tcPr>
            <w:tcW w:w="2835" w:type="dxa"/>
          </w:tcPr>
          <w:p w14:paraId="1EF33981" w14:textId="77777777" w:rsidR="00233755" w:rsidRPr="0068162E" w:rsidRDefault="00233755" w:rsidP="008E4F88">
            <w:pPr>
              <w:spacing w:before="40" w:after="40"/>
              <w:jc w:val="center"/>
              <w:rPr>
                <w:b/>
                <w:bCs/>
                <w:color w:val="0066FF"/>
                <w:sz w:val="16"/>
                <w:szCs w:val="16"/>
              </w:rPr>
            </w:pPr>
            <w:hyperlink r:id="rId116" w:history="1">
              <w:r w:rsidRPr="0068162E">
                <w:rPr>
                  <w:rStyle w:val="Hyperlink"/>
                  <w:b/>
                  <w:bCs/>
                  <w:color w:val="0066FF"/>
                  <w:sz w:val="16"/>
                  <w:szCs w:val="16"/>
                </w:rPr>
                <w:t>Goldfields-Esperance</w:t>
              </w:r>
            </w:hyperlink>
          </w:p>
        </w:tc>
        <w:tc>
          <w:tcPr>
            <w:tcW w:w="2835" w:type="dxa"/>
          </w:tcPr>
          <w:p w14:paraId="73F1D16B" w14:textId="77777777" w:rsidR="00233755" w:rsidRPr="0068162E" w:rsidRDefault="00233755" w:rsidP="008E4F88">
            <w:pPr>
              <w:spacing w:before="40" w:after="40"/>
              <w:jc w:val="center"/>
              <w:rPr>
                <w:b/>
                <w:bCs/>
                <w:color w:val="0066FF"/>
                <w:sz w:val="16"/>
                <w:szCs w:val="16"/>
              </w:rPr>
            </w:pPr>
            <w:hyperlink r:id="rId117" w:history="1">
              <w:r w:rsidRPr="0068162E">
                <w:rPr>
                  <w:rStyle w:val="Hyperlink"/>
                  <w:b/>
                  <w:bCs/>
                  <w:color w:val="0066FF"/>
                  <w:sz w:val="16"/>
                  <w:szCs w:val="16"/>
                </w:rPr>
                <w:t>Mid West</w:t>
              </w:r>
            </w:hyperlink>
          </w:p>
        </w:tc>
        <w:tc>
          <w:tcPr>
            <w:tcW w:w="2188" w:type="dxa"/>
          </w:tcPr>
          <w:p w14:paraId="1EFBE19F" w14:textId="77777777" w:rsidR="00233755" w:rsidRPr="0068162E" w:rsidRDefault="00233755" w:rsidP="008E4F88">
            <w:pPr>
              <w:spacing w:before="40" w:after="40"/>
              <w:jc w:val="center"/>
              <w:rPr>
                <w:b/>
                <w:bCs/>
                <w:color w:val="0066FF"/>
                <w:sz w:val="16"/>
                <w:szCs w:val="16"/>
              </w:rPr>
            </w:pPr>
            <w:hyperlink r:id="rId118" w:history="1">
              <w:r w:rsidRPr="0068162E">
                <w:rPr>
                  <w:rStyle w:val="Hyperlink"/>
                  <w:b/>
                  <w:bCs/>
                  <w:color w:val="0066FF"/>
                  <w:sz w:val="16"/>
                  <w:szCs w:val="16"/>
                </w:rPr>
                <w:t>South West</w:t>
              </w:r>
            </w:hyperlink>
          </w:p>
        </w:tc>
      </w:tr>
      <w:tr w:rsidR="00486CC3" w14:paraId="01730DE1" w14:textId="77777777" w:rsidTr="00C654FB">
        <w:tc>
          <w:tcPr>
            <w:tcW w:w="2835" w:type="dxa"/>
          </w:tcPr>
          <w:p w14:paraId="0C709C63" w14:textId="77777777" w:rsidR="00233755" w:rsidRPr="0068162E" w:rsidRDefault="00233755" w:rsidP="008E4F88">
            <w:pPr>
              <w:spacing w:before="40" w:after="40"/>
              <w:jc w:val="center"/>
              <w:rPr>
                <w:b/>
                <w:bCs/>
                <w:color w:val="0066FF"/>
                <w:sz w:val="16"/>
                <w:szCs w:val="16"/>
              </w:rPr>
            </w:pPr>
            <w:hyperlink r:id="rId119" w:history="1">
              <w:r w:rsidRPr="0068162E">
                <w:rPr>
                  <w:rStyle w:val="Hyperlink"/>
                  <w:b/>
                  <w:bCs/>
                  <w:color w:val="0066FF"/>
                  <w:sz w:val="16"/>
                  <w:szCs w:val="16"/>
                </w:rPr>
                <w:t>Great Southern</w:t>
              </w:r>
            </w:hyperlink>
          </w:p>
        </w:tc>
        <w:tc>
          <w:tcPr>
            <w:tcW w:w="2835" w:type="dxa"/>
          </w:tcPr>
          <w:p w14:paraId="572C2E65" w14:textId="77777777" w:rsidR="00233755" w:rsidRPr="0068162E" w:rsidRDefault="00233755" w:rsidP="008E4F88">
            <w:pPr>
              <w:spacing w:before="40" w:after="40"/>
              <w:jc w:val="center"/>
              <w:rPr>
                <w:b/>
                <w:bCs/>
                <w:color w:val="0066FF"/>
                <w:sz w:val="16"/>
                <w:szCs w:val="16"/>
              </w:rPr>
            </w:pPr>
            <w:hyperlink r:id="rId120" w:history="1">
              <w:r w:rsidRPr="0068162E">
                <w:rPr>
                  <w:rStyle w:val="Hyperlink"/>
                  <w:b/>
                  <w:bCs/>
                  <w:color w:val="0066FF"/>
                  <w:sz w:val="16"/>
                  <w:szCs w:val="16"/>
                </w:rPr>
                <w:t>Peel</w:t>
              </w:r>
            </w:hyperlink>
          </w:p>
        </w:tc>
        <w:tc>
          <w:tcPr>
            <w:tcW w:w="2188" w:type="dxa"/>
          </w:tcPr>
          <w:p w14:paraId="54FCCDE1" w14:textId="77777777" w:rsidR="00233755" w:rsidRPr="0068162E" w:rsidRDefault="00233755" w:rsidP="008E4F88">
            <w:pPr>
              <w:spacing w:before="40" w:after="40"/>
              <w:jc w:val="center"/>
              <w:rPr>
                <w:b/>
                <w:bCs/>
                <w:color w:val="0066FF"/>
                <w:sz w:val="16"/>
                <w:szCs w:val="16"/>
              </w:rPr>
            </w:pPr>
            <w:hyperlink r:id="rId121" w:history="1">
              <w:r w:rsidRPr="0068162E">
                <w:rPr>
                  <w:rStyle w:val="Hyperlink"/>
                  <w:b/>
                  <w:bCs/>
                  <w:color w:val="0066FF"/>
                  <w:sz w:val="16"/>
                  <w:szCs w:val="16"/>
                </w:rPr>
                <w:t>Wheatbelt</w:t>
              </w:r>
            </w:hyperlink>
          </w:p>
        </w:tc>
      </w:tr>
    </w:tbl>
    <w:p w14:paraId="35E81BC0" w14:textId="77777777" w:rsidR="00233755" w:rsidRPr="006B0630" w:rsidRDefault="00233755" w:rsidP="00233755">
      <w:pPr>
        <w:spacing w:before="40" w:after="40"/>
        <w:jc w:val="both"/>
        <w:rPr>
          <w:sz w:val="16"/>
          <w:szCs w:val="16"/>
        </w:rPr>
      </w:pPr>
    </w:p>
    <w:p w14:paraId="247D5245" w14:textId="77777777" w:rsidR="00233755" w:rsidRPr="006B0630" w:rsidRDefault="00233755" w:rsidP="00233755">
      <w:pPr>
        <w:spacing w:before="40" w:after="40"/>
        <w:jc w:val="both"/>
        <w:rPr>
          <w:sz w:val="16"/>
          <w:szCs w:val="16"/>
        </w:rPr>
      </w:pPr>
    </w:p>
    <w:p w14:paraId="76C9E4E0" w14:textId="77777777" w:rsidR="00233755" w:rsidRPr="006B0630" w:rsidRDefault="00233755" w:rsidP="00233755">
      <w:pPr>
        <w:spacing w:before="40" w:after="40"/>
        <w:jc w:val="both"/>
        <w:rPr>
          <w:sz w:val="16"/>
          <w:szCs w:val="16"/>
        </w:rPr>
      </w:pPr>
    </w:p>
    <w:p w14:paraId="3A5E4DFA" w14:textId="77777777" w:rsidR="00233755" w:rsidRDefault="00233755" w:rsidP="00233755">
      <w:pPr>
        <w:rPr>
          <w:sz w:val="10"/>
          <w:szCs w:val="10"/>
        </w:rPr>
        <w:sectPr w:rsidR="00233755" w:rsidSect="00233755">
          <w:type w:val="continuous"/>
          <w:pgSz w:w="16840" w:h="11907" w:orient="landscape" w:code="9"/>
          <w:pgMar w:top="567" w:right="425" w:bottom="284" w:left="567" w:header="709" w:footer="709" w:gutter="0"/>
          <w:cols w:num="2" w:space="113" w:equalWidth="0">
            <w:col w:w="6237" w:space="113"/>
            <w:col w:w="8222"/>
          </w:cols>
          <w:docGrid w:linePitch="360"/>
        </w:sectPr>
      </w:pPr>
    </w:p>
    <w:p w14:paraId="13A584F0" w14:textId="4FE9AD46" w:rsidR="00FA203E" w:rsidRPr="00FD1A9B" w:rsidRDefault="00233755" w:rsidP="00FA203E">
      <w:pPr>
        <w:spacing w:after="240"/>
        <w:ind w:right="-5369"/>
        <w:jc w:val="center"/>
        <w:rPr>
          <w:sz w:val="22"/>
          <w:szCs w:val="22"/>
        </w:rPr>
      </w:pPr>
      <w:r w:rsidRPr="00FD1A9B">
        <w:rPr>
          <w:sz w:val="22"/>
          <w:szCs w:val="22"/>
        </w:rPr>
        <w:t xml:space="preserve">Visit </w:t>
      </w:r>
      <w:hyperlink r:id="rId122" w:history="1">
        <w:r w:rsidRPr="00025568">
          <w:rPr>
            <w:rStyle w:val="Hyperlink"/>
            <w:rFonts w:eastAsiaTheme="majorEastAsia"/>
            <w:b/>
            <w:bCs/>
            <w:sz w:val="22"/>
            <w:szCs w:val="22"/>
          </w:rPr>
          <w:t>Western Australia's economy and international trade (www.wa.gov.au)</w:t>
        </w:r>
      </w:hyperlink>
      <w:r w:rsidRPr="00FD1A9B">
        <w:rPr>
          <w:sz w:val="22"/>
          <w:szCs w:val="22"/>
        </w:rPr>
        <w:t xml:space="preserve"> for more information on Western</w:t>
      </w:r>
      <w:r>
        <w:rPr>
          <w:sz w:val="22"/>
          <w:szCs w:val="22"/>
        </w:rPr>
        <w:t> </w:t>
      </w:r>
      <w:r w:rsidRPr="00FD1A9B">
        <w:rPr>
          <w:sz w:val="22"/>
          <w:szCs w:val="22"/>
        </w:rPr>
        <w:t>Australia’s economy, trade relationships and key export industries.</w:t>
      </w:r>
    </w:p>
    <w:tbl>
      <w:tblPr>
        <w:tblStyle w:val="TableGrid"/>
        <w:tblW w:w="10740" w:type="dxa"/>
        <w:tblLook w:val="04A0" w:firstRow="1" w:lastRow="0" w:firstColumn="1" w:lastColumn="0" w:noHBand="0" w:noVBand="1"/>
      </w:tblPr>
      <w:tblGrid>
        <w:gridCol w:w="5370"/>
        <w:gridCol w:w="5370"/>
      </w:tblGrid>
      <w:tr w:rsidR="00CF34AC" w14:paraId="79892E13" w14:textId="77777777" w:rsidTr="00C654FB">
        <w:tc>
          <w:tcPr>
            <w:tcW w:w="5370" w:type="dxa"/>
          </w:tcPr>
          <w:p w14:paraId="5376279E" w14:textId="6336F807" w:rsidR="00233755" w:rsidRPr="00D5173E" w:rsidRDefault="00233755" w:rsidP="008E4F88">
            <w:pPr>
              <w:ind w:right="-5372"/>
              <w:rPr>
                <w:b/>
                <w:bCs/>
                <w:sz w:val="20"/>
                <w:szCs w:val="20"/>
              </w:rPr>
            </w:pPr>
            <w:r>
              <w:rPr>
                <w:b/>
                <w:bCs/>
                <w:sz w:val="20"/>
                <w:szCs w:val="20"/>
              </w:rPr>
              <w:t xml:space="preserve">           </w:t>
            </w:r>
            <w:r w:rsidR="00FA203E">
              <w:rPr>
                <w:b/>
                <w:bCs/>
                <w:sz w:val="20"/>
                <w:szCs w:val="20"/>
              </w:rPr>
              <w:t xml:space="preserve">   </w:t>
            </w:r>
            <w:r>
              <w:rPr>
                <w:b/>
                <w:bCs/>
                <w:sz w:val="20"/>
                <w:szCs w:val="20"/>
              </w:rPr>
              <w:t xml:space="preserve"> </w:t>
            </w:r>
            <w:r w:rsidRPr="00D5173E">
              <w:rPr>
                <w:b/>
                <w:bCs/>
                <w:sz w:val="20"/>
                <w:szCs w:val="20"/>
              </w:rPr>
              <w:t>Western Australia Trade Profile</w:t>
            </w:r>
          </w:p>
          <w:p w14:paraId="76DAC74A" w14:textId="49B4A3DA" w:rsidR="00233755" w:rsidRDefault="00233755" w:rsidP="008E4F88">
            <w:pPr>
              <w:ind w:right="-5372"/>
              <w:rPr>
                <w:sz w:val="20"/>
                <w:szCs w:val="20"/>
              </w:rPr>
            </w:pPr>
            <w:r>
              <w:rPr>
                <w:sz w:val="20"/>
                <w:szCs w:val="20"/>
              </w:rPr>
              <w:t xml:space="preserve">    </w:t>
            </w:r>
            <w:r w:rsidR="0072307E" w:rsidRPr="0072307E">
              <w:rPr>
                <w:noProof/>
                <w:sz w:val="20"/>
                <w:szCs w:val="20"/>
              </w:rPr>
              <w:drawing>
                <wp:inline distT="0" distB="0" distL="0" distR="0" wp14:anchorId="31FEAD0D" wp14:editId="2834144F">
                  <wp:extent cx="2364694" cy="3366000"/>
                  <wp:effectExtent l="152400" t="152400" r="360045" b="368300"/>
                  <wp:docPr id="1112573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73091" name=""/>
                          <pic:cNvPicPr/>
                        </pic:nvPicPr>
                        <pic:blipFill>
                          <a:blip r:embed="rId123"/>
                          <a:stretch>
                            <a:fillRect/>
                          </a:stretch>
                        </pic:blipFill>
                        <pic:spPr>
                          <a:xfrm>
                            <a:off x="0" y="0"/>
                            <a:ext cx="2364694" cy="3366000"/>
                          </a:xfrm>
                          <a:prstGeom prst="rect">
                            <a:avLst/>
                          </a:prstGeom>
                          <a:ln>
                            <a:noFill/>
                          </a:ln>
                          <a:effectLst>
                            <a:outerShdw blurRad="292100" dist="139700" dir="2700000" algn="tl" rotWithShape="0">
                              <a:srgbClr val="333333">
                                <a:alpha val="65000"/>
                              </a:srgbClr>
                            </a:outerShdw>
                          </a:effectLst>
                        </pic:spPr>
                      </pic:pic>
                    </a:graphicData>
                  </a:graphic>
                </wp:inline>
              </w:drawing>
            </w:r>
          </w:p>
          <w:p w14:paraId="421C5B7E" w14:textId="77777777" w:rsidR="00233755" w:rsidRPr="00B56C0A" w:rsidRDefault="00233755" w:rsidP="008E4F88">
            <w:pPr>
              <w:ind w:right="-5372"/>
              <w:rPr>
                <w:sz w:val="2"/>
                <w:szCs w:val="2"/>
              </w:rPr>
            </w:pPr>
          </w:p>
        </w:tc>
        <w:tc>
          <w:tcPr>
            <w:tcW w:w="5370" w:type="dxa"/>
          </w:tcPr>
          <w:p w14:paraId="54EEC31E" w14:textId="4ED6117D" w:rsidR="00233755" w:rsidRDefault="00233755" w:rsidP="008E4F88">
            <w:pPr>
              <w:ind w:right="-5372"/>
              <w:rPr>
                <w:b/>
                <w:bCs/>
                <w:sz w:val="20"/>
                <w:szCs w:val="20"/>
              </w:rPr>
            </w:pPr>
            <w:r>
              <w:rPr>
                <w:b/>
                <w:bCs/>
                <w:sz w:val="20"/>
                <w:szCs w:val="20"/>
              </w:rPr>
              <w:t xml:space="preserve">            </w:t>
            </w:r>
            <w:r w:rsidR="00FA203E">
              <w:rPr>
                <w:b/>
                <w:bCs/>
                <w:sz w:val="20"/>
                <w:szCs w:val="20"/>
              </w:rPr>
              <w:t xml:space="preserve"> </w:t>
            </w:r>
            <w:r w:rsidRPr="00FD1A9B">
              <w:rPr>
                <w:b/>
                <w:bCs/>
                <w:sz w:val="20"/>
                <w:szCs w:val="20"/>
              </w:rPr>
              <w:t>Western Australia Iron Ore Profile</w:t>
            </w:r>
          </w:p>
          <w:p w14:paraId="66C047A3" w14:textId="19F82405" w:rsidR="00233755" w:rsidRPr="00FD1A9B" w:rsidRDefault="00233755" w:rsidP="008E4F88">
            <w:pPr>
              <w:ind w:right="-5372"/>
              <w:rPr>
                <w:b/>
                <w:bCs/>
                <w:sz w:val="20"/>
                <w:szCs w:val="20"/>
              </w:rPr>
            </w:pPr>
            <w:r w:rsidRPr="008610BA">
              <w:rPr>
                <w:sz w:val="20"/>
                <w:szCs w:val="20"/>
              </w:rPr>
              <w:t xml:space="preserve">   </w:t>
            </w:r>
            <w:r>
              <w:rPr>
                <w:sz w:val="20"/>
                <w:szCs w:val="20"/>
              </w:rPr>
              <w:t xml:space="preserve"> </w:t>
            </w:r>
            <w:r w:rsidRPr="008610BA">
              <w:rPr>
                <w:sz w:val="20"/>
                <w:szCs w:val="20"/>
              </w:rPr>
              <w:t xml:space="preserve"> </w:t>
            </w:r>
            <w:r w:rsidR="00B56C0A">
              <w:rPr>
                <w:noProof/>
              </w:rPr>
              <w:drawing>
                <wp:inline distT="0" distB="0" distL="0" distR="0" wp14:anchorId="5F8AA2CA" wp14:editId="5BA9F161">
                  <wp:extent cx="2376000" cy="3408934"/>
                  <wp:effectExtent l="152400" t="152400" r="367665" b="363220"/>
                  <wp:docPr id="1409483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83693" name=""/>
                          <pic:cNvPicPr/>
                        </pic:nvPicPr>
                        <pic:blipFill>
                          <a:blip r:embed="rId124"/>
                          <a:stretch>
                            <a:fillRect/>
                          </a:stretch>
                        </pic:blipFill>
                        <pic:spPr>
                          <a:xfrm>
                            <a:off x="0" y="0"/>
                            <a:ext cx="2376000" cy="3408934"/>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CF34AC" w14:paraId="4277E561" w14:textId="77777777" w:rsidTr="00C654FB">
        <w:tc>
          <w:tcPr>
            <w:tcW w:w="5370" w:type="dxa"/>
          </w:tcPr>
          <w:p w14:paraId="1EB98464" w14:textId="1B80D532" w:rsidR="00233755" w:rsidRDefault="00233755" w:rsidP="008E4F88">
            <w:pPr>
              <w:ind w:right="-5372"/>
              <w:rPr>
                <w:b/>
                <w:bCs/>
                <w:sz w:val="20"/>
                <w:szCs w:val="20"/>
              </w:rPr>
            </w:pPr>
            <w:r>
              <w:rPr>
                <w:b/>
                <w:bCs/>
                <w:sz w:val="20"/>
                <w:szCs w:val="20"/>
              </w:rPr>
              <w:t xml:space="preserve">             </w:t>
            </w:r>
            <w:r w:rsidR="00FA203E">
              <w:rPr>
                <w:b/>
                <w:bCs/>
                <w:sz w:val="20"/>
                <w:szCs w:val="20"/>
              </w:rPr>
              <w:t xml:space="preserve">   </w:t>
            </w:r>
            <w:r w:rsidRPr="00FD1A9B">
              <w:rPr>
                <w:b/>
                <w:bCs/>
                <w:sz w:val="20"/>
                <w:szCs w:val="20"/>
              </w:rPr>
              <w:t>Western Australia LNG Profile</w:t>
            </w:r>
          </w:p>
          <w:p w14:paraId="4E18C2F9" w14:textId="470EE5A1" w:rsidR="00233755" w:rsidRPr="00FD1A9B" w:rsidRDefault="00233755" w:rsidP="008E4F88">
            <w:pPr>
              <w:ind w:right="-5372"/>
              <w:rPr>
                <w:sz w:val="20"/>
                <w:szCs w:val="20"/>
              </w:rPr>
            </w:pPr>
            <w:r w:rsidRPr="00FD1A9B">
              <w:rPr>
                <w:sz w:val="20"/>
                <w:szCs w:val="20"/>
              </w:rPr>
              <w:t xml:space="preserve">    </w:t>
            </w:r>
            <w:r w:rsidR="00B56C0A">
              <w:rPr>
                <w:noProof/>
              </w:rPr>
              <w:drawing>
                <wp:inline distT="0" distB="0" distL="0" distR="0" wp14:anchorId="218C1F91" wp14:editId="193A6B33">
                  <wp:extent cx="2376000" cy="3368016"/>
                  <wp:effectExtent l="152400" t="152400" r="367665" b="366395"/>
                  <wp:docPr id="1394312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12064" name=""/>
                          <pic:cNvPicPr/>
                        </pic:nvPicPr>
                        <pic:blipFill>
                          <a:blip r:embed="rId125"/>
                          <a:stretch>
                            <a:fillRect/>
                          </a:stretch>
                        </pic:blipFill>
                        <pic:spPr>
                          <a:xfrm>
                            <a:off x="0" y="0"/>
                            <a:ext cx="2376000" cy="3368016"/>
                          </a:xfrm>
                          <a:prstGeom prst="rect">
                            <a:avLst/>
                          </a:prstGeom>
                          <a:ln>
                            <a:noFill/>
                          </a:ln>
                          <a:effectLst>
                            <a:outerShdw blurRad="292100" dist="139700" dir="2700000" algn="tl" rotWithShape="0">
                              <a:srgbClr val="333333">
                                <a:alpha val="65000"/>
                              </a:srgbClr>
                            </a:outerShdw>
                          </a:effectLst>
                        </pic:spPr>
                      </pic:pic>
                    </a:graphicData>
                  </a:graphic>
                </wp:inline>
              </w:drawing>
            </w:r>
          </w:p>
          <w:p w14:paraId="26FCB1B6" w14:textId="77777777" w:rsidR="00233755" w:rsidRPr="00FA203E" w:rsidRDefault="00233755" w:rsidP="008E4F88">
            <w:pPr>
              <w:ind w:right="-5372"/>
              <w:rPr>
                <w:b/>
                <w:bCs/>
                <w:sz w:val="12"/>
                <w:szCs w:val="12"/>
              </w:rPr>
            </w:pPr>
          </w:p>
        </w:tc>
        <w:tc>
          <w:tcPr>
            <w:tcW w:w="5370" w:type="dxa"/>
          </w:tcPr>
          <w:p w14:paraId="473A5222" w14:textId="77777777" w:rsidR="00233755" w:rsidRDefault="00233755" w:rsidP="008E4F88">
            <w:pPr>
              <w:ind w:right="-5372"/>
              <w:rPr>
                <w:b/>
                <w:bCs/>
                <w:sz w:val="20"/>
                <w:szCs w:val="20"/>
              </w:rPr>
            </w:pPr>
            <w:r w:rsidRPr="00FD1A9B">
              <w:rPr>
                <w:b/>
                <w:bCs/>
                <w:sz w:val="20"/>
                <w:szCs w:val="20"/>
              </w:rPr>
              <w:t>Western Australia Battery and Critical Minerals Profile</w:t>
            </w:r>
          </w:p>
          <w:p w14:paraId="236DB2FA" w14:textId="1BDE1B2A" w:rsidR="00233755" w:rsidRPr="00FD1A9B" w:rsidRDefault="00233755" w:rsidP="008E4F88">
            <w:pPr>
              <w:ind w:right="-5372"/>
              <w:rPr>
                <w:b/>
                <w:bCs/>
                <w:sz w:val="20"/>
                <w:szCs w:val="20"/>
              </w:rPr>
            </w:pPr>
            <w:r w:rsidRPr="008610BA">
              <w:rPr>
                <w:noProof/>
              </w:rPr>
              <w:t xml:space="preserve">  </w:t>
            </w:r>
            <w:r>
              <w:rPr>
                <w:noProof/>
              </w:rPr>
              <w:t xml:space="preserve"> </w:t>
            </w:r>
            <w:r w:rsidRPr="008610BA">
              <w:rPr>
                <w:noProof/>
              </w:rPr>
              <w:t xml:space="preserve">  </w:t>
            </w:r>
            <w:r w:rsidR="00FA203E">
              <w:rPr>
                <w:noProof/>
              </w:rPr>
              <w:drawing>
                <wp:inline distT="0" distB="0" distL="0" distR="0" wp14:anchorId="32C4ECAE" wp14:editId="53CF3F10">
                  <wp:extent cx="2376000" cy="3368017"/>
                  <wp:effectExtent l="152400" t="152400" r="367665" b="366395"/>
                  <wp:docPr id="1750054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054376" name=""/>
                          <pic:cNvPicPr/>
                        </pic:nvPicPr>
                        <pic:blipFill>
                          <a:blip r:embed="rId126"/>
                          <a:stretch>
                            <a:fillRect/>
                          </a:stretch>
                        </pic:blipFill>
                        <pic:spPr>
                          <a:xfrm>
                            <a:off x="0" y="0"/>
                            <a:ext cx="2376000" cy="3368017"/>
                          </a:xfrm>
                          <a:prstGeom prst="rect">
                            <a:avLst/>
                          </a:prstGeom>
                          <a:ln>
                            <a:noFill/>
                          </a:ln>
                          <a:effectLst>
                            <a:outerShdw blurRad="292100" dist="139700" dir="2700000" algn="tl" rotWithShape="0">
                              <a:srgbClr val="333333">
                                <a:alpha val="65000"/>
                              </a:srgbClr>
                            </a:outerShdw>
                          </a:effectLst>
                        </pic:spPr>
                      </pic:pic>
                    </a:graphicData>
                  </a:graphic>
                </wp:inline>
              </w:drawing>
            </w:r>
          </w:p>
        </w:tc>
      </w:tr>
    </w:tbl>
    <w:p w14:paraId="1573135F" w14:textId="701F11C2" w:rsidR="00D5173E" w:rsidRPr="00417035" w:rsidRDefault="00417035" w:rsidP="00417035">
      <w:pPr>
        <w:spacing w:before="120"/>
        <w:ind w:right="-5369"/>
        <w:jc w:val="center"/>
        <w:rPr>
          <w:sz w:val="22"/>
          <w:szCs w:val="22"/>
        </w:rPr>
      </w:pPr>
      <w:r w:rsidRPr="00FD1A9B">
        <w:rPr>
          <w:sz w:val="22"/>
          <w:szCs w:val="22"/>
        </w:rPr>
        <w:t xml:space="preserve">For any queries or feedback on these products, please contact us at </w:t>
      </w:r>
      <w:hyperlink r:id="rId127" w:history="1">
        <w:r w:rsidR="00472A8E" w:rsidRPr="00EB3923">
          <w:rPr>
            <w:rStyle w:val="Hyperlink"/>
            <w:b/>
            <w:bCs/>
            <w:sz w:val="22"/>
            <w:szCs w:val="22"/>
          </w:rPr>
          <w:t>economic.analysis@deed.wa.gov.au</w:t>
        </w:r>
      </w:hyperlink>
    </w:p>
    <w:sectPr w:rsidR="00D5173E" w:rsidRPr="00417035" w:rsidSect="008628B4">
      <w:headerReference w:type="default" r:id="rId128"/>
      <w:pgSz w:w="11907" w:h="16840" w:code="9"/>
      <w:pgMar w:top="1701" w:right="425" w:bottom="567" w:left="567" w:header="709" w:footer="709" w:gutter="0"/>
      <w:cols w:num="2" w:space="11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E981D" w14:textId="77777777" w:rsidR="0072127F" w:rsidRDefault="0072127F" w:rsidP="00A4382C">
      <w:pPr>
        <w:spacing w:line="240" w:lineRule="auto"/>
      </w:pPr>
      <w:r>
        <w:separator/>
      </w:r>
    </w:p>
  </w:endnote>
  <w:endnote w:type="continuationSeparator" w:id="0">
    <w:p w14:paraId="05E92FD3" w14:textId="77777777" w:rsidR="0072127F" w:rsidRDefault="0072127F" w:rsidP="00A4382C">
      <w:pPr>
        <w:spacing w:line="240" w:lineRule="auto"/>
      </w:pPr>
      <w:r>
        <w:continuationSeparator/>
      </w:r>
    </w:p>
  </w:endnote>
  <w:endnote w:type="continuationNotice" w:id="1">
    <w:p w14:paraId="6D709A04" w14:textId="77777777" w:rsidR="0072127F" w:rsidRDefault="007212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87F8D" w14:textId="5005D42C" w:rsidR="00233755" w:rsidRPr="000E0B0F" w:rsidRDefault="007D7240" w:rsidP="00CC5FB3">
    <w:pPr>
      <w:pStyle w:val="Footer"/>
      <w:rPr>
        <w:sz w:val="14"/>
        <w:szCs w:val="14"/>
      </w:rPr>
    </w:pPr>
    <w:r>
      <w:rPr>
        <w:noProof/>
      </w:rPr>
      <w:drawing>
        <wp:anchor distT="0" distB="0" distL="114300" distR="114300" simplePos="0" relativeHeight="251658245" behindDoc="1" locked="0" layoutInCell="1" allowOverlap="1" wp14:anchorId="2B5A8F8B" wp14:editId="6B07D159">
          <wp:simplePos x="0" y="0"/>
          <wp:positionH relativeFrom="column">
            <wp:posOffset>1221740</wp:posOffset>
          </wp:positionH>
          <wp:positionV relativeFrom="paragraph">
            <wp:posOffset>693420</wp:posOffset>
          </wp:positionV>
          <wp:extent cx="6520690" cy="9223621"/>
          <wp:effectExtent l="0" t="0" r="0" b="0"/>
          <wp:wrapNone/>
          <wp:docPr id="894781750"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520690" cy="92236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1" locked="0" layoutInCell="1" allowOverlap="1" wp14:anchorId="1CC10956" wp14:editId="33937A2F">
          <wp:simplePos x="0" y="0"/>
          <wp:positionH relativeFrom="column">
            <wp:posOffset>1222375</wp:posOffset>
          </wp:positionH>
          <wp:positionV relativeFrom="paragraph">
            <wp:posOffset>645795</wp:posOffset>
          </wp:positionV>
          <wp:extent cx="7368968" cy="10423525"/>
          <wp:effectExtent l="0" t="0" r="3810" b="0"/>
          <wp:wrapNone/>
          <wp:docPr id="396026560"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368968" cy="10423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0" layoutInCell="1" allowOverlap="1" wp14:anchorId="5741CBEA" wp14:editId="6E068CA3">
          <wp:simplePos x="0" y="0"/>
          <wp:positionH relativeFrom="column">
            <wp:posOffset>1038225</wp:posOffset>
          </wp:positionH>
          <wp:positionV relativeFrom="paragraph">
            <wp:posOffset>628650</wp:posOffset>
          </wp:positionV>
          <wp:extent cx="7759975" cy="10976610"/>
          <wp:effectExtent l="0" t="0" r="0" b="0"/>
          <wp:wrapNone/>
          <wp:docPr id="1679838841"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9975" cy="10976610"/>
                  </a:xfrm>
                  <a:prstGeom prst="rect">
                    <a:avLst/>
                  </a:prstGeom>
                  <a:noFill/>
                  <a:ln>
                    <a:noFill/>
                  </a:ln>
                </pic:spPr>
              </pic:pic>
            </a:graphicData>
          </a:graphic>
          <wp14:sizeRelH relativeFrom="page">
            <wp14:pctWidth>0</wp14:pctWidth>
          </wp14:sizeRelH>
          <wp14:sizeRelV relativeFrom="page">
            <wp14:pctHeight>0</wp14:pctHeight>
          </wp14:sizeRelV>
        </wp:anchor>
      </w:drawing>
    </w:r>
    <w:r w:rsidR="000437A6">
      <w:rPr>
        <w:noProof/>
      </w:rPr>
      <w:drawing>
        <wp:anchor distT="0" distB="0" distL="114300" distR="114300" simplePos="0" relativeHeight="251658242" behindDoc="1" locked="0" layoutInCell="1" allowOverlap="1" wp14:anchorId="39598F6D" wp14:editId="3515FACA">
          <wp:simplePos x="0" y="0"/>
          <wp:positionH relativeFrom="column">
            <wp:posOffset>-111125</wp:posOffset>
          </wp:positionH>
          <wp:positionV relativeFrom="paragraph">
            <wp:posOffset>3359150</wp:posOffset>
          </wp:positionV>
          <wp:extent cx="8379930" cy="11853545"/>
          <wp:effectExtent l="0" t="0" r="2540" b="0"/>
          <wp:wrapNone/>
          <wp:docPr id="631675588"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79930" cy="11853545"/>
                  </a:xfrm>
                  <a:prstGeom prst="rect">
                    <a:avLst/>
                  </a:prstGeom>
                  <a:noFill/>
                  <a:ln>
                    <a:noFill/>
                  </a:ln>
                </pic:spPr>
              </pic:pic>
            </a:graphicData>
          </a:graphic>
          <wp14:sizeRelH relativeFrom="page">
            <wp14:pctWidth>0</wp14:pctWidth>
          </wp14:sizeRelH>
          <wp14:sizeRelV relativeFrom="page">
            <wp14:pctHeight>0</wp14:pctHeight>
          </wp14:sizeRelV>
        </wp:anchor>
      </w:drawing>
    </w:r>
    <w:r w:rsidR="00233755" w:rsidRPr="000E0B0F">
      <w:rPr>
        <w:sz w:val="14"/>
        <w:szCs w:val="14"/>
      </w:rPr>
      <w:t xml:space="preserve">WA Economic </w:t>
    </w:r>
    <w:r w:rsidR="00233755">
      <w:rPr>
        <w:sz w:val="14"/>
        <w:szCs w:val="14"/>
      </w:rPr>
      <w:t>Profile</w:t>
    </w:r>
    <w:r w:rsidR="00233755" w:rsidRPr="000E0B0F">
      <w:rPr>
        <w:sz w:val="14"/>
        <w:szCs w:val="14"/>
      </w:rPr>
      <w:ptab w:relativeTo="margin" w:alignment="center" w:leader="none"/>
    </w:r>
    <w:r w:rsidR="00233755" w:rsidRPr="000E0B0F">
      <w:rPr>
        <w:sz w:val="14"/>
        <w:szCs w:val="14"/>
      </w:rPr>
      <w:t xml:space="preserve">Page </w:t>
    </w:r>
    <w:r w:rsidR="00233755" w:rsidRPr="000E0B0F">
      <w:rPr>
        <w:sz w:val="14"/>
        <w:szCs w:val="14"/>
      </w:rPr>
      <w:fldChar w:fldCharType="begin"/>
    </w:r>
    <w:r w:rsidR="00233755" w:rsidRPr="000E0B0F">
      <w:rPr>
        <w:sz w:val="14"/>
        <w:szCs w:val="14"/>
      </w:rPr>
      <w:instrText xml:space="preserve"> PAGE </w:instrText>
    </w:r>
    <w:r w:rsidR="00233755" w:rsidRPr="000E0B0F">
      <w:rPr>
        <w:sz w:val="14"/>
        <w:szCs w:val="14"/>
      </w:rPr>
      <w:fldChar w:fldCharType="separate"/>
    </w:r>
    <w:r w:rsidR="00233755" w:rsidRPr="000E0B0F">
      <w:rPr>
        <w:noProof/>
        <w:sz w:val="14"/>
        <w:szCs w:val="14"/>
      </w:rPr>
      <w:t>1</w:t>
    </w:r>
    <w:r w:rsidR="00233755" w:rsidRPr="000E0B0F">
      <w:rPr>
        <w:sz w:val="14"/>
        <w:szCs w:val="14"/>
      </w:rPr>
      <w:fldChar w:fldCharType="end"/>
    </w:r>
    <w:r w:rsidR="00233755" w:rsidRPr="000E0B0F">
      <w:rPr>
        <w:sz w:val="14"/>
        <w:szCs w:val="14"/>
      </w:rPr>
      <w:t xml:space="preserve"> of </w:t>
    </w:r>
    <w:r w:rsidR="00233755" w:rsidRPr="000E0B0F">
      <w:rPr>
        <w:sz w:val="14"/>
        <w:szCs w:val="14"/>
      </w:rPr>
      <w:fldChar w:fldCharType="begin"/>
    </w:r>
    <w:r w:rsidR="00233755" w:rsidRPr="000E0B0F">
      <w:rPr>
        <w:sz w:val="14"/>
        <w:szCs w:val="14"/>
      </w:rPr>
      <w:instrText xml:space="preserve"> NUMPAGES </w:instrText>
    </w:r>
    <w:r w:rsidR="00233755" w:rsidRPr="000E0B0F">
      <w:rPr>
        <w:sz w:val="14"/>
        <w:szCs w:val="14"/>
      </w:rPr>
      <w:fldChar w:fldCharType="separate"/>
    </w:r>
    <w:r w:rsidR="00233755" w:rsidRPr="000E0B0F">
      <w:rPr>
        <w:noProof/>
        <w:sz w:val="14"/>
        <w:szCs w:val="14"/>
      </w:rPr>
      <w:t>1</w:t>
    </w:r>
    <w:r w:rsidR="00233755" w:rsidRPr="000E0B0F">
      <w:rPr>
        <w:sz w:val="14"/>
        <w:szCs w:val="14"/>
      </w:rPr>
      <w:fldChar w:fldCharType="end"/>
    </w:r>
    <w:r w:rsidR="00233755" w:rsidRPr="000E0B0F">
      <w:rPr>
        <w:sz w:val="14"/>
        <w:szCs w:val="14"/>
      </w:rPr>
      <w:tab/>
    </w:r>
    <w:r w:rsidR="00233755">
      <w:rPr>
        <w:sz w:val="14"/>
        <w:szCs w:val="14"/>
      </w:rPr>
      <w:t xml:space="preserve">                                                                                             </w:t>
    </w:r>
    <w:r w:rsidR="00B71430">
      <w:rPr>
        <w:sz w:val="14"/>
        <w:szCs w:val="14"/>
      </w:rPr>
      <w:t xml:space="preserve">  </w:t>
    </w:r>
    <w:r w:rsidR="00B37EEC">
      <w:rPr>
        <w:sz w:val="14"/>
        <w:szCs w:val="14"/>
      </w:rPr>
      <w:t xml:space="preserve">    </w:t>
    </w:r>
    <w:r w:rsidR="00E14B89">
      <w:rPr>
        <w:sz w:val="14"/>
        <w:szCs w:val="14"/>
      </w:rPr>
      <w:t xml:space="preserve">   </w:t>
    </w:r>
    <w:r w:rsidR="00B37EEC">
      <w:rPr>
        <w:sz w:val="14"/>
        <w:szCs w:val="14"/>
      </w:rPr>
      <w:t xml:space="preserve"> </w:t>
    </w:r>
    <w:r w:rsidR="000F4227">
      <w:rPr>
        <w:sz w:val="14"/>
        <w:szCs w:val="14"/>
      </w:rPr>
      <w:t>Ju</w:t>
    </w:r>
    <w:r w:rsidR="00B9073B">
      <w:rPr>
        <w:sz w:val="14"/>
        <w:szCs w:val="14"/>
      </w:rPr>
      <w:t>ly</w:t>
    </w:r>
    <w:r w:rsidR="00233755">
      <w:rPr>
        <w:sz w:val="14"/>
        <w:szCs w:val="14"/>
      </w:rPr>
      <w:t> </w:t>
    </w:r>
    <w:r w:rsidR="00233755" w:rsidRPr="000E0B0F">
      <w:rPr>
        <w:sz w:val="14"/>
        <w:szCs w:val="14"/>
      </w:rPr>
      <w:t>202</w:t>
    </w:r>
    <w:r w:rsidR="00AE7675">
      <w:rPr>
        <w:sz w:val="14"/>
        <w:szCs w:val="14"/>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5F44F" w14:textId="23455D13" w:rsidR="00233755" w:rsidRPr="0075253D" w:rsidRDefault="00233755" w:rsidP="0075253D">
    <w:pPr>
      <w:pStyle w:val="Footer"/>
      <w:rPr>
        <w:szCs w:val="16"/>
      </w:rPr>
    </w:pPr>
    <w:r>
      <w:rPr>
        <w:szCs w:val="16"/>
      </w:rPr>
      <w:fldChar w:fldCharType="begin"/>
    </w:r>
    <w:r>
      <w:rPr>
        <w:szCs w:val="16"/>
      </w:rPr>
      <w:instrText xml:space="preserve"> FILENAME</w:instrText>
    </w:r>
    <w:r>
      <w:rPr>
        <w:szCs w:val="16"/>
      </w:rPr>
      <w:fldChar w:fldCharType="separate"/>
    </w:r>
    <w:r w:rsidR="00FB10BF">
      <w:rPr>
        <w:noProof/>
        <w:szCs w:val="16"/>
      </w:rPr>
      <w:t>WA ECONOMIC PROFILE - MASTER.docx</w:t>
    </w:r>
    <w:r>
      <w:rPr>
        <w:szCs w:val="16"/>
      </w:rPr>
      <w:fldChar w:fldCharType="end"/>
    </w:r>
    <w:r>
      <w:rPr>
        <w:szCs w:val="16"/>
      </w:rPr>
      <w:ptab w:relativeTo="margin" w:alignment="center" w:leader="none"/>
    </w: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1</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2</w:t>
    </w:r>
    <w:r>
      <w:rPr>
        <w:szCs w:val="16"/>
      </w:rPr>
      <w:fldChar w:fldCharType="end"/>
    </w:r>
    <w:r>
      <w:rPr>
        <w:szCs w:val="16"/>
      </w:rPr>
      <w:tab/>
      <w:t xml:space="preserve"> </w:t>
    </w:r>
    <w:r>
      <w:rPr>
        <w:szCs w:val="16"/>
      </w:rPr>
      <w:ptab w:relativeTo="margin" w:alignment="right" w:leader="none"/>
    </w:r>
    <w:r>
      <w:rPr>
        <w:szCs w:val="16"/>
      </w:rPr>
      <w:t xml:space="preserve">Release Classification: </w:t>
    </w:r>
    <w:r>
      <w:rPr>
        <w:snapToGrid w:val="0"/>
        <w:szCs w:val="16"/>
      </w:rPr>
      <w:t xml:space="preserve">- </w:t>
    </w:r>
    <w:sdt>
      <w:sdtPr>
        <w:rPr>
          <w:snapToGrid w:val="0"/>
          <w:szCs w:val="16"/>
        </w:rPr>
        <w:alias w:val="ReleaseClassification"/>
        <w:tag w:val="OurDocsReleaseClassification"/>
        <w:id w:val="132530036"/>
        <w:dataBinding w:prefixMappings="xmlns:ns0='http://schemas.microsoft.com/office/2006/metadata/properties' xmlns:ns1='http://www.w3.org/2001/XMLSchema-instance' xmlns:ns2='http://schemas.microsoft.com/office/infopath/2007/PartnerControls' xmlns:ns3='dce3ed02-b0cd-470d-9119-e5f1a2533a21' " w:xpath="/ns0:properties[1]/documentManagement[1]/ns3:OurDocsReleaseClassification[1]" w:storeItemID="{05D0ADC5-CA70-492B-ADE4-CBBC617A2699}"/>
        <w:dropDownList>
          <w:listItem w:value="[ReleaseClassification]"/>
        </w:dropDownList>
      </w:sdtPr>
      <w:sdtContent>
        <w:r>
          <w:rPr>
            <w:snapToGrid w:val="0"/>
            <w:szCs w:val="16"/>
          </w:rPr>
          <w:t>Departmental Use Only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A67F3" w14:textId="77777777" w:rsidR="0072127F" w:rsidRDefault="0072127F" w:rsidP="00A4382C">
      <w:pPr>
        <w:spacing w:line="240" w:lineRule="auto"/>
      </w:pPr>
      <w:r>
        <w:separator/>
      </w:r>
    </w:p>
  </w:footnote>
  <w:footnote w:type="continuationSeparator" w:id="0">
    <w:p w14:paraId="09781EB7" w14:textId="77777777" w:rsidR="0072127F" w:rsidRDefault="0072127F" w:rsidP="00A4382C">
      <w:pPr>
        <w:spacing w:line="240" w:lineRule="auto"/>
      </w:pPr>
      <w:r>
        <w:continuationSeparator/>
      </w:r>
    </w:p>
  </w:footnote>
  <w:footnote w:type="continuationNotice" w:id="1">
    <w:p w14:paraId="6EF960F9" w14:textId="77777777" w:rsidR="0072127F" w:rsidRDefault="007212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7521" w14:textId="11F4FC29" w:rsidR="00F231C7" w:rsidRDefault="00F231C7">
    <w:pPr>
      <w:pStyle w:val="Header"/>
    </w:pPr>
    <w:r>
      <w:rPr>
        <w:noProof/>
      </w:rPr>
      <mc:AlternateContent>
        <mc:Choice Requires="wps">
          <w:drawing>
            <wp:anchor distT="0" distB="0" distL="0" distR="0" simplePos="0" relativeHeight="251658248" behindDoc="0" locked="0" layoutInCell="1" allowOverlap="1" wp14:anchorId="7E7A6A70" wp14:editId="6B2391F7">
              <wp:simplePos x="635" y="635"/>
              <wp:positionH relativeFrom="page">
                <wp:align>center</wp:align>
              </wp:positionH>
              <wp:positionV relativeFrom="page">
                <wp:align>top</wp:align>
              </wp:positionV>
              <wp:extent cx="518795" cy="368935"/>
              <wp:effectExtent l="0" t="0" r="14605" b="12065"/>
              <wp:wrapNone/>
              <wp:docPr id="1594393921"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670A9C1" w14:textId="4B2D0809"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E7A6A70" id="_x0000_t202" coordsize="21600,21600" o:spt="202" path="m,l,21600r21600,l21600,xe">
              <v:stroke joinstyle="miter"/>
              <v:path gradientshapeok="t" o:connecttype="rect"/>
            </v:shapetype>
            <v:shape id="Text Box 22" o:spid="_x0000_s1046" type="#_x0000_t202" alt="OFFICIAL" style="position:absolute;margin-left:0;margin-top:0;width:40.85pt;height:29.0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2670A9C1" w14:textId="4B2D0809"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273B" w14:textId="76B6AA5D" w:rsidR="00233755" w:rsidRDefault="00F231C7">
    <w:pPr>
      <w:pStyle w:val="Header"/>
    </w:pPr>
    <w:r>
      <w:rPr>
        <w:noProof/>
      </w:rPr>
      <mc:AlternateContent>
        <mc:Choice Requires="wps">
          <w:drawing>
            <wp:anchor distT="0" distB="0" distL="0" distR="0" simplePos="0" relativeHeight="251658249" behindDoc="0" locked="0" layoutInCell="1" allowOverlap="1" wp14:anchorId="58B2AF83" wp14:editId="1B475283">
              <wp:simplePos x="635" y="635"/>
              <wp:positionH relativeFrom="page">
                <wp:align>center</wp:align>
              </wp:positionH>
              <wp:positionV relativeFrom="page">
                <wp:align>top</wp:align>
              </wp:positionV>
              <wp:extent cx="504825" cy="476250"/>
              <wp:effectExtent l="0" t="0" r="9525" b="0"/>
              <wp:wrapNone/>
              <wp:docPr id="2082264304"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476250"/>
                      </a:xfrm>
                      <a:prstGeom prst="rect">
                        <a:avLst/>
                      </a:prstGeom>
                      <a:noFill/>
                      <a:ln>
                        <a:noFill/>
                      </a:ln>
                    </wps:spPr>
                    <wps:txbx>
                      <w:txbxContent>
                        <w:p w14:paraId="6F0D0ADD" w14:textId="77777777"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xmlns:a14="http://schemas.microsoft.com/office/drawing/2010/main" xmlns:pic="http://schemas.openxmlformats.org/drawingml/2006/picture"/>
      </mc:AlternateContent>
    </w:r>
    <w:r w:rsidR="008A03C0">
      <w:rPr>
        <w:noProof/>
      </w:rPr>
      <w:drawing>
        <wp:anchor distT="0" distB="0" distL="114300" distR="114300" simplePos="0" relativeHeight="251658240" behindDoc="1" locked="0" layoutInCell="1" allowOverlap="1" wp14:anchorId="64126D64" wp14:editId="51795453">
          <wp:simplePos x="0" y="0"/>
          <wp:positionH relativeFrom="column">
            <wp:posOffset>-462915</wp:posOffset>
          </wp:positionH>
          <wp:positionV relativeFrom="paragraph">
            <wp:posOffset>-488315</wp:posOffset>
          </wp:positionV>
          <wp:extent cx="7759975" cy="10976610"/>
          <wp:effectExtent l="0" t="0" r="0" b="0"/>
          <wp:wrapNone/>
          <wp:docPr id="354795469"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9975" cy="10976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7AB63" w14:textId="7CB2DD9B" w:rsidR="00F231C7" w:rsidRDefault="00F231C7">
    <w:pPr>
      <w:pStyle w:val="Header"/>
    </w:pPr>
    <w:r>
      <w:rPr>
        <w:noProof/>
      </w:rPr>
      <mc:AlternateContent>
        <mc:Choice Requires="wps">
          <w:drawing>
            <wp:anchor distT="0" distB="0" distL="0" distR="0" simplePos="0" relativeHeight="251658247" behindDoc="0" locked="0" layoutInCell="1" allowOverlap="1" wp14:anchorId="74EC799E" wp14:editId="13016208">
              <wp:simplePos x="635" y="635"/>
              <wp:positionH relativeFrom="page">
                <wp:align>center</wp:align>
              </wp:positionH>
              <wp:positionV relativeFrom="page">
                <wp:align>top</wp:align>
              </wp:positionV>
              <wp:extent cx="518795" cy="368935"/>
              <wp:effectExtent l="0" t="0" r="14605" b="12065"/>
              <wp:wrapNone/>
              <wp:docPr id="1217939875"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9731428" w14:textId="3ED90F09"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4EC799E" id="_x0000_t202" coordsize="21600,21600" o:spt="202" path="m,l,21600r21600,l21600,xe">
              <v:stroke joinstyle="miter"/>
              <v:path gradientshapeok="t" o:connecttype="rect"/>
            </v:shapetype>
            <v:shape id="_x0000_s1048" type="#_x0000_t202" alt="OFFICIAL" style="position:absolute;margin-left:0;margin-top:0;width:40.85pt;height:29.0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29731428" w14:textId="3ED90F09"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6C8A9" w14:textId="0434B27F" w:rsidR="00233755" w:rsidRDefault="00F231C7" w:rsidP="00025568">
    <w:pPr>
      <w:pStyle w:val="Header"/>
      <w:tabs>
        <w:tab w:val="left" w:pos="3063"/>
      </w:tabs>
    </w:pPr>
    <w:r>
      <w:rPr>
        <w:noProof/>
      </w:rPr>
      <mc:AlternateContent>
        <mc:Choice Requires="wps">
          <w:drawing>
            <wp:anchor distT="0" distB="0" distL="0" distR="0" simplePos="0" relativeHeight="251658250" behindDoc="0" locked="0" layoutInCell="1" allowOverlap="1" wp14:anchorId="74B06815" wp14:editId="280AA124">
              <wp:simplePos x="635" y="635"/>
              <wp:positionH relativeFrom="page">
                <wp:align>center</wp:align>
              </wp:positionH>
              <wp:positionV relativeFrom="page">
                <wp:align>top</wp:align>
              </wp:positionV>
              <wp:extent cx="518795" cy="368935"/>
              <wp:effectExtent l="0" t="0" r="14605" b="12065"/>
              <wp:wrapNone/>
              <wp:docPr id="1898925956" name="Text Box 2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642163A" w14:textId="605B9BF1"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4B06815" id="_x0000_t202" coordsize="21600,21600" o:spt="202" path="m,l,21600r21600,l21600,xe">
              <v:stroke joinstyle="miter"/>
              <v:path gradientshapeok="t" o:connecttype="rect"/>
            </v:shapetype>
            <v:shape id="_x0000_s1049" type="#_x0000_t202" alt="OFFICIAL" style="position:absolute;margin-left:0;margin-top:0;width:40.85pt;height:29.0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7642163A" w14:textId="605B9BF1"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v:textbox>
              <w10:wrap anchorx="page" anchory="page"/>
            </v:shape>
          </w:pict>
        </mc:Fallback>
      </mc:AlternateContent>
    </w:r>
    <w:r w:rsidR="007A19C4">
      <w:rPr>
        <w:noProof/>
      </w:rPr>
      <w:drawing>
        <wp:anchor distT="0" distB="0" distL="114300" distR="114300" simplePos="0" relativeHeight="251658241" behindDoc="1" locked="0" layoutInCell="1" allowOverlap="1" wp14:anchorId="766225F8" wp14:editId="374C8B35">
          <wp:simplePos x="0" y="0"/>
          <wp:positionH relativeFrom="column">
            <wp:posOffset>-340995</wp:posOffset>
          </wp:positionH>
          <wp:positionV relativeFrom="paragraph">
            <wp:posOffset>-462915</wp:posOffset>
          </wp:positionV>
          <wp:extent cx="6288368" cy="8897914"/>
          <wp:effectExtent l="0" t="0" r="0" b="0"/>
          <wp:wrapNone/>
          <wp:docPr id="1851484072"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292513" cy="8903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56A59" w14:textId="0A5D2489" w:rsidR="00262B79" w:rsidRDefault="00F231C7">
    <w:pPr>
      <w:pStyle w:val="Header"/>
    </w:pPr>
    <w:r>
      <w:rPr>
        <w:noProof/>
      </w:rPr>
      <mc:AlternateContent>
        <mc:Choice Requires="wps">
          <w:drawing>
            <wp:anchor distT="0" distB="0" distL="0" distR="0" simplePos="0" relativeHeight="251658251" behindDoc="0" locked="0" layoutInCell="1" allowOverlap="1" wp14:anchorId="324F4D00" wp14:editId="2253FE47">
              <wp:simplePos x="635" y="635"/>
              <wp:positionH relativeFrom="page">
                <wp:align>center</wp:align>
              </wp:positionH>
              <wp:positionV relativeFrom="page">
                <wp:align>top</wp:align>
              </wp:positionV>
              <wp:extent cx="518795" cy="368935"/>
              <wp:effectExtent l="0" t="0" r="14605" b="12065"/>
              <wp:wrapNone/>
              <wp:docPr id="1536552149"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99E99C0" w14:textId="447D1D10"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24F4D00" id="_x0000_t202" coordsize="21600,21600" o:spt="202" path="m,l,21600r21600,l21600,xe">
              <v:stroke joinstyle="miter"/>
              <v:path gradientshapeok="t" o:connecttype="rect"/>
            </v:shapetype>
            <v:shape id="Text Box 25" o:spid="_x0000_s1050" type="#_x0000_t202" alt="OFFICIAL" style="position:absolute;margin-left:0;margin-top:0;width:40.85pt;height:29.05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299E99C0" w14:textId="447D1D10"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v:textbox>
              <w10:wrap anchorx="page" anchory="page"/>
            </v:shape>
          </w:pict>
        </mc:Fallback>
      </mc:AlternateContent>
    </w:r>
    <w:r w:rsidR="007D7240">
      <w:rPr>
        <w:noProof/>
      </w:rPr>
      <w:drawing>
        <wp:anchor distT="0" distB="0" distL="114300" distR="114300" simplePos="0" relativeHeight="251658246" behindDoc="1" locked="0" layoutInCell="1" allowOverlap="1" wp14:anchorId="70DCDF5D" wp14:editId="4C054062">
          <wp:simplePos x="0" y="0"/>
          <wp:positionH relativeFrom="column">
            <wp:posOffset>-398145</wp:posOffset>
          </wp:positionH>
          <wp:positionV relativeFrom="paragraph">
            <wp:posOffset>-528824</wp:posOffset>
          </wp:positionV>
          <wp:extent cx="7772400" cy="10994186"/>
          <wp:effectExtent l="0" t="0" r="0" b="0"/>
          <wp:wrapNone/>
          <wp:docPr id="1464984640"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7260" cy="11001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1" w15:restartNumberingAfterBreak="0">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25956C4F"/>
    <w:multiLevelType w:val="hybridMultilevel"/>
    <w:tmpl w:val="3140B166"/>
    <w:lvl w:ilvl="0" w:tplc="110A046C">
      <w:start w:val="1"/>
      <w:numFmt w:val="bullet"/>
      <w:lvlText w:val=""/>
      <w:lvlJc w:val="left"/>
      <w:pPr>
        <w:ind w:left="360" w:hanging="360"/>
      </w:pPr>
      <w:rPr>
        <w:rFonts w:ascii="Symbol" w:hAnsi="Symbol" w:hint="default"/>
        <w:color w:val="auto"/>
      </w:rPr>
    </w:lvl>
    <w:lvl w:ilvl="1" w:tplc="CDCC8D9C">
      <w:start w:val="1"/>
      <w:numFmt w:val="bullet"/>
      <w:lvlText w:val="­"/>
      <w:lvlJc w:val="left"/>
      <w:pPr>
        <w:ind w:left="72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4" w15:restartNumberingAfterBreak="0">
    <w:nsid w:val="41B20D18"/>
    <w:multiLevelType w:val="multilevel"/>
    <w:tmpl w:val="C4023126"/>
    <w:numStyleLink w:val="AgencyTableBullets"/>
  </w:abstractNum>
  <w:abstractNum w:abstractNumId="5" w15:restartNumberingAfterBreak="0">
    <w:nsid w:val="4474526F"/>
    <w:multiLevelType w:val="multilevel"/>
    <w:tmpl w:val="D5A4B100"/>
    <w:numStyleLink w:val="AgencyTableNumbers"/>
  </w:abstractNum>
  <w:abstractNum w:abstractNumId="6" w15:restartNumberingAfterBreak="0">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7" w15:restartNumberingAfterBreak="0">
    <w:nsid w:val="518E0CB2"/>
    <w:multiLevelType w:val="hybridMultilevel"/>
    <w:tmpl w:val="44223E10"/>
    <w:lvl w:ilvl="0" w:tplc="CDCC8D9C">
      <w:start w:val="1"/>
      <w:numFmt w:val="bullet"/>
      <w:lvlText w:val="­"/>
      <w:lvlJc w:val="left"/>
      <w:pPr>
        <w:ind w:left="720" w:hanging="360"/>
      </w:pPr>
      <w:rPr>
        <w:rFonts w:ascii="Courier New" w:hAnsi="Courier New"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1D10569"/>
    <w:multiLevelType w:val="hybridMultilevel"/>
    <w:tmpl w:val="5BEA90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287014136">
    <w:abstractNumId w:val="3"/>
  </w:num>
  <w:num w:numId="2" w16cid:durableId="793717448">
    <w:abstractNumId w:val="6"/>
  </w:num>
  <w:num w:numId="3" w16cid:durableId="265160308">
    <w:abstractNumId w:val="0"/>
  </w:num>
  <w:num w:numId="4" w16cid:durableId="1085804354">
    <w:abstractNumId w:val="1"/>
  </w:num>
  <w:num w:numId="5" w16cid:durableId="1671716161">
    <w:abstractNumId w:val="3"/>
  </w:num>
  <w:num w:numId="6" w16cid:durableId="1480030712">
    <w:abstractNumId w:val="6"/>
  </w:num>
  <w:num w:numId="7" w16cid:durableId="666130236">
    <w:abstractNumId w:val="4"/>
  </w:num>
  <w:num w:numId="8" w16cid:durableId="2112387496">
    <w:abstractNumId w:val="5"/>
  </w:num>
  <w:num w:numId="9" w16cid:durableId="1087112055">
    <w:abstractNumId w:val="2"/>
  </w:num>
  <w:num w:numId="10" w16cid:durableId="1065110254">
    <w:abstractNumId w:val="7"/>
  </w:num>
  <w:num w:numId="11" w16cid:durableId="816192578">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567"/>
  <w:drawingGridHorizontalSpacing w:val="110"/>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B60"/>
    <w:rsid w:val="0000010A"/>
    <w:rsid w:val="000004E2"/>
    <w:rsid w:val="00000930"/>
    <w:rsid w:val="00000B86"/>
    <w:rsid w:val="00000E43"/>
    <w:rsid w:val="00000EE5"/>
    <w:rsid w:val="00000F4E"/>
    <w:rsid w:val="000013B3"/>
    <w:rsid w:val="0000157E"/>
    <w:rsid w:val="00001979"/>
    <w:rsid w:val="00001E89"/>
    <w:rsid w:val="00001EF4"/>
    <w:rsid w:val="00001F33"/>
    <w:rsid w:val="000020DA"/>
    <w:rsid w:val="00002873"/>
    <w:rsid w:val="000028B4"/>
    <w:rsid w:val="00002B80"/>
    <w:rsid w:val="00003063"/>
    <w:rsid w:val="0000324C"/>
    <w:rsid w:val="00003724"/>
    <w:rsid w:val="00003936"/>
    <w:rsid w:val="00003A63"/>
    <w:rsid w:val="00003B9E"/>
    <w:rsid w:val="00003D8F"/>
    <w:rsid w:val="0000409C"/>
    <w:rsid w:val="0000428B"/>
    <w:rsid w:val="00004369"/>
    <w:rsid w:val="00004F58"/>
    <w:rsid w:val="00004FEC"/>
    <w:rsid w:val="00005285"/>
    <w:rsid w:val="00005495"/>
    <w:rsid w:val="00005626"/>
    <w:rsid w:val="000057B5"/>
    <w:rsid w:val="0000596F"/>
    <w:rsid w:val="00005C85"/>
    <w:rsid w:val="00005C94"/>
    <w:rsid w:val="00005E7A"/>
    <w:rsid w:val="0000618D"/>
    <w:rsid w:val="00006602"/>
    <w:rsid w:val="00006823"/>
    <w:rsid w:val="0000688F"/>
    <w:rsid w:val="00006955"/>
    <w:rsid w:val="00006DD5"/>
    <w:rsid w:val="00007363"/>
    <w:rsid w:val="00007779"/>
    <w:rsid w:val="0000790B"/>
    <w:rsid w:val="00007E62"/>
    <w:rsid w:val="000105FE"/>
    <w:rsid w:val="000106B6"/>
    <w:rsid w:val="00010A46"/>
    <w:rsid w:val="00010AC4"/>
    <w:rsid w:val="00010B21"/>
    <w:rsid w:val="00010C05"/>
    <w:rsid w:val="00010C08"/>
    <w:rsid w:val="00010CF2"/>
    <w:rsid w:val="00011165"/>
    <w:rsid w:val="0001132A"/>
    <w:rsid w:val="0001173C"/>
    <w:rsid w:val="0001193B"/>
    <w:rsid w:val="00011B89"/>
    <w:rsid w:val="00011C39"/>
    <w:rsid w:val="00011E2E"/>
    <w:rsid w:val="0001263E"/>
    <w:rsid w:val="0001285E"/>
    <w:rsid w:val="0001294D"/>
    <w:rsid w:val="00012BC7"/>
    <w:rsid w:val="00012DB4"/>
    <w:rsid w:val="00012F55"/>
    <w:rsid w:val="0001325F"/>
    <w:rsid w:val="000135FC"/>
    <w:rsid w:val="00013643"/>
    <w:rsid w:val="00013888"/>
    <w:rsid w:val="00013943"/>
    <w:rsid w:val="000139BF"/>
    <w:rsid w:val="00013C60"/>
    <w:rsid w:val="00013EF2"/>
    <w:rsid w:val="00014685"/>
    <w:rsid w:val="000146BD"/>
    <w:rsid w:val="00014D4C"/>
    <w:rsid w:val="00015268"/>
    <w:rsid w:val="000158EC"/>
    <w:rsid w:val="00015918"/>
    <w:rsid w:val="00015971"/>
    <w:rsid w:val="00015F11"/>
    <w:rsid w:val="00015F12"/>
    <w:rsid w:val="000163B1"/>
    <w:rsid w:val="00016A59"/>
    <w:rsid w:val="00016D7F"/>
    <w:rsid w:val="0001703A"/>
    <w:rsid w:val="000173A3"/>
    <w:rsid w:val="0001764F"/>
    <w:rsid w:val="00017820"/>
    <w:rsid w:val="000178E5"/>
    <w:rsid w:val="0001794E"/>
    <w:rsid w:val="00017B94"/>
    <w:rsid w:val="00017C72"/>
    <w:rsid w:val="00017E2C"/>
    <w:rsid w:val="00017EAE"/>
    <w:rsid w:val="00017FD4"/>
    <w:rsid w:val="00020112"/>
    <w:rsid w:val="000204CB"/>
    <w:rsid w:val="0002067B"/>
    <w:rsid w:val="00020A52"/>
    <w:rsid w:val="00020C4C"/>
    <w:rsid w:val="00020E08"/>
    <w:rsid w:val="00020E35"/>
    <w:rsid w:val="0002117F"/>
    <w:rsid w:val="00021693"/>
    <w:rsid w:val="000216C4"/>
    <w:rsid w:val="000217C5"/>
    <w:rsid w:val="00021A7B"/>
    <w:rsid w:val="00021B28"/>
    <w:rsid w:val="00021D35"/>
    <w:rsid w:val="00021EE6"/>
    <w:rsid w:val="00022019"/>
    <w:rsid w:val="0002225F"/>
    <w:rsid w:val="0002233D"/>
    <w:rsid w:val="000226FE"/>
    <w:rsid w:val="00022A04"/>
    <w:rsid w:val="00022A54"/>
    <w:rsid w:val="00022B3A"/>
    <w:rsid w:val="00022BAE"/>
    <w:rsid w:val="00022D3E"/>
    <w:rsid w:val="00022E6C"/>
    <w:rsid w:val="000231DA"/>
    <w:rsid w:val="0002331A"/>
    <w:rsid w:val="0002331D"/>
    <w:rsid w:val="00023616"/>
    <w:rsid w:val="0002363C"/>
    <w:rsid w:val="00023BAD"/>
    <w:rsid w:val="0002437F"/>
    <w:rsid w:val="00024518"/>
    <w:rsid w:val="00024583"/>
    <w:rsid w:val="00024591"/>
    <w:rsid w:val="000245FF"/>
    <w:rsid w:val="00024DD4"/>
    <w:rsid w:val="00025016"/>
    <w:rsid w:val="00025077"/>
    <w:rsid w:val="0002512F"/>
    <w:rsid w:val="00025244"/>
    <w:rsid w:val="00025318"/>
    <w:rsid w:val="00025451"/>
    <w:rsid w:val="00025568"/>
    <w:rsid w:val="00025972"/>
    <w:rsid w:val="00025A9D"/>
    <w:rsid w:val="00025BC5"/>
    <w:rsid w:val="00025C17"/>
    <w:rsid w:val="000262CC"/>
    <w:rsid w:val="000262EE"/>
    <w:rsid w:val="00026429"/>
    <w:rsid w:val="00026435"/>
    <w:rsid w:val="00026655"/>
    <w:rsid w:val="000266C9"/>
    <w:rsid w:val="00026A9E"/>
    <w:rsid w:val="00026AA2"/>
    <w:rsid w:val="00026D5C"/>
    <w:rsid w:val="00026E7F"/>
    <w:rsid w:val="00026EBD"/>
    <w:rsid w:val="0002722F"/>
    <w:rsid w:val="0002765D"/>
    <w:rsid w:val="000278B8"/>
    <w:rsid w:val="00027CFE"/>
    <w:rsid w:val="00027DB7"/>
    <w:rsid w:val="000300BE"/>
    <w:rsid w:val="00030161"/>
    <w:rsid w:val="000304EF"/>
    <w:rsid w:val="000305D0"/>
    <w:rsid w:val="000305DE"/>
    <w:rsid w:val="00030694"/>
    <w:rsid w:val="0003096D"/>
    <w:rsid w:val="000309D2"/>
    <w:rsid w:val="00030B97"/>
    <w:rsid w:val="00030FB3"/>
    <w:rsid w:val="0003126B"/>
    <w:rsid w:val="00031725"/>
    <w:rsid w:val="00031745"/>
    <w:rsid w:val="00031876"/>
    <w:rsid w:val="000318DE"/>
    <w:rsid w:val="00031986"/>
    <w:rsid w:val="00031C68"/>
    <w:rsid w:val="00031EED"/>
    <w:rsid w:val="00032366"/>
    <w:rsid w:val="00032A36"/>
    <w:rsid w:val="00032D96"/>
    <w:rsid w:val="00032DA3"/>
    <w:rsid w:val="00032FB9"/>
    <w:rsid w:val="0003392D"/>
    <w:rsid w:val="00033BAF"/>
    <w:rsid w:val="0003415B"/>
    <w:rsid w:val="000341C3"/>
    <w:rsid w:val="0003427A"/>
    <w:rsid w:val="0003476F"/>
    <w:rsid w:val="000350D5"/>
    <w:rsid w:val="0003531E"/>
    <w:rsid w:val="000356A3"/>
    <w:rsid w:val="00035877"/>
    <w:rsid w:val="000359C6"/>
    <w:rsid w:val="00035B76"/>
    <w:rsid w:val="00035C36"/>
    <w:rsid w:val="00035C3B"/>
    <w:rsid w:val="0003615C"/>
    <w:rsid w:val="00036236"/>
    <w:rsid w:val="00036294"/>
    <w:rsid w:val="0003644D"/>
    <w:rsid w:val="0003666C"/>
    <w:rsid w:val="00036AAB"/>
    <w:rsid w:val="00036B15"/>
    <w:rsid w:val="00036B5D"/>
    <w:rsid w:val="00036E7D"/>
    <w:rsid w:val="000373EF"/>
    <w:rsid w:val="00037562"/>
    <w:rsid w:val="0003761B"/>
    <w:rsid w:val="000377BF"/>
    <w:rsid w:val="000379A4"/>
    <w:rsid w:val="000379E6"/>
    <w:rsid w:val="00037A77"/>
    <w:rsid w:val="00037D13"/>
    <w:rsid w:val="00040439"/>
    <w:rsid w:val="000408BB"/>
    <w:rsid w:val="00040A28"/>
    <w:rsid w:val="00040B0E"/>
    <w:rsid w:val="000412CC"/>
    <w:rsid w:val="0004144F"/>
    <w:rsid w:val="000415F9"/>
    <w:rsid w:val="00041688"/>
    <w:rsid w:val="00041B85"/>
    <w:rsid w:val="00041BC3"/>
    <w:rsid w:val="0004204E"/>
    <w:rsid w:val="00042239"/>
    <w:rsid w:val="000422AD"/>
    <w:rsid w:val="0004232A"/>
    <w:rsid w:val="000424E5"/>
    <w:rsid w:val="000427A2"/>
    <w:rsid w:val="00042DC2"/>
    <w:rsid w:val="00042E76"/>
    <w:rsid w:val="00042F8E"/>
    <w:rsid w:val="000430F4"/>
    <w:rsid w:val="0004316F"/>
    <w:rsid w:val="00043185"/>
    <w:rsid w:val="00043239"/>
    <w:rsid w:val="00043306"/>
    <w:rsid w:val="0004333B"/>
    <w:rsid w:val="00043350"/>
    <w:rsid w:val="0004343F"/>
    <w:rsid w:val="000435DB"/>
    <w:rsid w:val="000437A6"/>
    <w:rsid w:val="0004481A"/>
    <w:rsid w:val="00044D93"/>
    <w:rsid w:val="00044DA4"/>
    <w:rsid w:val="00044DE5"/>
    <w:rsid w:val="00044E80"/>
    <w:rsid w:val="0004500C"/>
    <w:rsid w:val="000450CC"/>
    <w:rsid w:val="000451B7"/>
    <w:rsid w:val="000451F9"/>
    <w:rsid w:val="0004522F"/>
    <w:rsid w:val="0004524F"/>
    <w:rsid w:val="00045619"/>
    <w:rsid w:val="0004566D"/>
    <w:rsid w:val="00045984"/>
    <w:rsid w:val="00045AF8"/>
    <w:rsid w:val="00045BFA"/>
    <w:rsid w:val="00045CA0"/>
    <w:rsid w:val="00045CC4"/>
    <w:rsid w:val="00045DAA"/>
    <w:rsid w:val="00045FED"/>
    <w:rsid w:val="0004632A"/>
    <w:rsid w:val="0004639B"/>
    <w:rsid w:val="000464FE"/>
    <w:rsid w:val="00046759"/>
    <w:rsid w:val="000468AC"/>
    <w:rsid w:val="000468E3"/>
    <w:rsid w:val="00046CF8"/>
    <w:rsid w:val="00046D4C"/>
    <w:rsid w:val="00046E33"/>
    <w:rsid w:val="00047166"/>
    <w:rsid w:val="0004726C"/>
    <w:rsid w:val="00047486"/>
    <w:rsid w:val="00047535"/>
    <w:rsid w:val="000476F5"/>
    <w:rsid w:val="0004776F"/>
    <w:rsid w:val="000478F3"/>
    <w:rsid w:val="00047905"/>
    <w:rsid w:val="000479D1"/>
    <w:rsid w:val="00047A80"/>
    <w:rsid w:val="00047ABF"/>
    <w:rsid w:val="00047C0C"/>
    <w:rsid w:val="00047DB8"/>
    <w:rsid w:val="00047DEB"/>
    <w:rsid w:val="0005003A"/>
    <w:rsid w:val="0005007C"/>
    <w:rsid w:val="0005015A"/>
    <w:rsid w:val="000502EF"/>
    <w:rsid w:val="000507BF"/>
    <w:rsid w:val="000507F8"/>
    <w:rsid w:val="000508A4"/>
    <w:rsid w:val="00050B09"/>
    <w:rsid w:val="00050B54"/>
    <w:rsid w:val="00050BAA"/>
    <w:rsid w:val="00050CA8"/>
    <w:rsid w:val="00050E46"/>
    <w:rsid w:val="0005101F"/>
    <w:rsid w:val="00051292"/>
    <w:rsid w:val="00051324"/>
    <w:rsid w:val="0005177A"/>
    <w:rsid w:val="00051A1B"/>
    <w:rsid w:val="00051C00"/>
    <w:rsid w:val="00051FD4"/>
    <w:rsid w:val="00052014"/>
    <w:rsid w:val="0005203F"/>
    <w:rsid w:val="0005207C"/>
    <w:rsid w:val="00052096"/>
    <w:rsid w:val="0005230B"/>
    <w:rsid w:val="000525D5"/>
    <w:rsid w:val="00052629"/>
    <w:rsid w:val="00052C2E"/>
    <w:rsid w:val="00052D69"/>
    <w:rsid w:val="00052E1B"/>
    <w:rsid w:val="00052E38"/>
    <w:rsid w:val="000536DA"/>
    <w:rsid w:val="00053DAB"/>
    <w:rsid w:val="00053DF1"/>
    <w:rsid w:val="00053E9E"/>
    <w:rsid w:val="00053EF7"/>
    <w:rsid w:val="00054B98"/>
    <w:rsid w:val="00054C13"/>
    <w:rsid w:val="00054FB1"/>
    <w:rsid w:val="00055024"/>
    <w:rsid w:val="000554C4"/>
    <w:rsid w:val="00055581"/>
    <w:rsid w:val="00055BCE"/>
    <w:rsid w:val="00055C30"/>
    <w:rsid w:val="00055F6B"/>
    <w:rsid w:val="00055FDD"/>
    <w:rsid w:val="00056285"/>
    <w:rsid w:val="00056467"/>
    <w:rsid w:val="000566BF"/>
    <w:rsid w:val="000568E1"/>
    <w:rsid w:val="00056CCD"/>
    <w:rsid w:val="00056D23"/>
    <w:rsid w:val="00056FFC"/>
    <w:rsid w:val="0005707D"/>
    <w:rsid w:val="000571AC"/>
    <w:rsid w:val="000571D2"/>
    <w:rsid w:val="000572A4"/>
    <w:rsid w:val="00057809"/>
    <w:rsid w:val="000578AC"/>
    <w:rsid w:val="000579A7"/>
    <w:rsid w:val="00057D1C"/>
    <w:rsid w:val="00057F64"/>
    <w:rsid w:val="00060014"/>
    <w:rsid w:val="000600D0"/>
    <w:rsid w:val="00060179"/>
    <w:rsid w:val="00060189"/>
    <w:rsid w:val="0006034F"/>
    <w:rsid w:val="0006038B"/>
    <w:rsid w:val="0006048A"/>
    <w:rsid w:val="00060610"/>
    <w:rsid w:val="000607CF"/>
    <w:rsid w:val="00060A39"/>
    <w:rsid w:val="00060FC9"/>
    <w:rsid w:val="00060FEF"/>
    <w:rsid w:val="00061004"/>
    <w:rsid w:val="00061094"/>
    <w:rsid w:val="000610F9"/>
    <w:rsid w:val="000610FB"/>
    <w:rsid w:val="000615DE"/>
    <w:rsid w:val="000616C5"/>
    <w:rsid w:val="0006183F"/>
    <w:rsid w:val="00061897"/>
    <w:rsid w:val="000619D1"/>
    <w:rsid w:val="00061B80"/>
    <w:rsid w:val="00061F92"/>
    <w:rsid w:val="00062048"/>
    <w:rsid w:val="000621B0"/>
    <w:rsid w:val="00062244"/>
    <w:rsid w:val="000622C5"/>
    <w:rsid w:val="0006235F"/>
    <w:rsid w:val="00062832"/>
    <w:rsid w:val="000628DD"/>
    <w:rsid w:val="00062E2A"/>
    <w:rsid w:val="00062E8F"/>
    <w:rsid w:val="00062F7E"/>
    <w:rsid w:val="00063013"/>
    <w:rsid w:val="000633F0"/>
    <w:rsid w:val="0006350C"/>
    <w:rsid w:val="00063523"/>
    <w:rsid w:val="00063865"/>
    <w:rsid w:val="00063B07"/>
    <w:rsid w:val="00063B38"/>
    <w:rsid w:val="00063BF8"/>
    <w:rsid w:val="00063C75"/>
    <w:rsid w:val="00063C93"/>
    <w:rsid w:val="00063CED"/>
    <w:rsid w:val="00063D33"/>
    <w:rsid w:val="00063EB4"/>
    <w:rsid w:val="00063EBF"/>
    <w:rsid w:val="00063F6F"/>
    <w:rsid w:val="00064083"/>
    <w:rsid w:val="000644AF"/>
    <w:rsid w:val="000645D4"/>
    <w:rsid w:val="0006480B"/>
    <w:rsid w:val="000648DB"/>
    <w:rsid w:val="0006495D"/>
    <w:rsid w:val="00064AD4"/>
    <w:rsid w:val="00064BFA"/>
    <w:rsid w:val="00064E3C"/>
    <w:rsid w:val="00064FB8"/>
    <w:rsid w:val="0006508C"/>
    <w:rsid w:val="00065248"/>
    <w:rsid w:val="00065373"/>
    <w:rsid w:val="000655CD"/>
    <w:rsid w:val="0006564C"/>
    <w:rsid w:val="00065692"/>
    <w:rsid w:val="000658F1"/>
    <w:rsid w:val="00065B5C"/>
    <w:rsid w:val="00065C3B"/>
    <w:rsid w:val="00065EA8"/>
    <w:rsid w:val="000662B6"/>
    <w:rsid w:val="00066383"/>
    <w:rsid w:val="00066399"/>
    <w:rsid w:val="00066413"/>
    <w:rsid w:val="00066752"/>
    <w:rsid w:val="00066914"/>
    <w:rsid w:val="00066E51"/>
    <w:rsid w:val="00066EF9"/>
    <w:rsid w:val="00066FD0"/>
    <w:rsid w:val="000670EE"/>
    <w:rsid w:val="00067212"/>
    <w:rsid w:val="0006722F"/>
    <w:rsid w:val="00067406"/>
    <w:rsid w:val="000674CD"/>
    <w:rsid w:val="000677DC"/>
    <w:rsid w:val="0006783B"/>
    <w:rsid w:val="000678D5"/>
    <w:rsid w:val="00067940"/>
    <w:rsid w:val="000679E8"/>
    <w:rsid w:val="00067C26"/>
    <w:rsid w:val="00070599"/>
    <w:rsid w:val="000705B5"/>
    <w:rsid w:val="00070650"/>
    <w:rsid w:val="00070A4E"/>
    <w:rsid w:val="000713F2"/>
    <w:rsid w:val="0007153D"/>
    <w:rsid w:val="00071556"/>
    <w:rsid w:val="00071ABB"/>
    <w:rsid w:val="00071AD5"/>
    <w:rsid w:val="00071DFB"/>
    <w:rsid w:val="00071E94"/>
    <w:rsid w:val="00072375"/>
    <w:rsid w:val="000726EB"/>
    <w:rsid w:val="00072A53"/>
    <w:rsid w:val="0007312D"/>
    <w:rsid w:val="0007314D"/>
    <w:rsid w:val="0007324B"/>
    <w:rsid w:val="00073310"/>
    <w:rsid w:val="0007386A"/>
    <w:rsid w:val="00073967"/>
    <w:rsid w:val="00073BDA"/>
    <w:rsid w:val="00073F07"/>
    <w:rsid w:val="00073F69"/>
    <w:rsid w:val="0007401F"/>
    <w:rsid w:val="00074217"/>
    <w:rsid w:val="000744EA"/>
    <w:rsid w:val="00074762"/>
    <w:rsid w:val="00074BC2"/>
    <w:rsid w:val="00074D42"/>
    <w:rsid w:val="00074D50"/>
    <w:rsid w:val="00074E33"/>
    <w:rsid w:val="00075286"/>
    <w:rsid w:val="00075306"/>
    <w:rsid w:val="0007537B"/>
    <w:rsid w:val="0007556D"/>
    <w:rsid w:val="00075635"/>
    <w:rsid w:val="0007567D"/>
    <w:rsid w:val="00075804"/>
    <w:rsid w:val="000758A3"/>
    <w:rsid w:val="00075B13"/>
    <w:rsid w:val="00075E5D"/>
    <w:rsid w:val="00075F16"/>
    <w:rsid w:val="0007602A"/>
    <w:rsid w:val="00076046"/>
    <w:rsid w:val="000761F7"/>
    <w:rsid w:val="000764DA"/>
    <w:rsid w:val="0007662B"/>
    <w:rsid w:val="00076790"/>
    <w:rsid w:val="000768B4"/>
    <w:rsid w:val="00076A20"/>
    <w:rsid w:val="00076D2E"/>
    <w:rsid w:val="00076F31"/>
    <w:rsid w:val="00076F55"/>
    <w:rsid w:val="00077108"/>
    <w:rsid w:val="0007718E"/>
    <w:rsid w:val="0007755A"/>
    <w:rsid w:val="000775B0"/>
    <w:rsid w:val="00077687"/>
    <w:rsid w:val="000776FB"/>
    <w:rsid w:val="00077705"/>
    <w:rsid w:val="00077BEA"/>
    <w:rsid w:val="00077DF9"/>
    <w:rsid w:val="00077F5E"/>
    <w:rsid w:val="00080351"/>
    <w:rsid w:val="0008039E"/>
    <w:rsid w:val="0008099D"/>
    <w:rsid w:val="00080B40"/>
    <w:rsid w:val="00080DF2"/>
    <w:rsid w:val="00080F6F"/>
    <w:rsid w:val="000812C7"/>
    <w:rsid w:val="0008135C"/>
    <w:rsid w:val="000814BA"/>
    <w:rsid w:val="000814CF"/>
    <w:rsid w:val="000815AB"/>
    <w:rsid w:val="000816A0"/>
    <w:rsid w:val="000816BB"/>
    <w:rsid w:val="0008193C"/>
    <w:rsid w:val="000819BA"/>
    <w:rsid w:val="00081C2D"/>
    <w:rsid w:val="00081C73"/>
    <w:rsid w:val="00081DC2"/>
    <w:rsid w:val="00081F4F"/>
    <w:rsid w:val="00082035"/>
    <w:rsid w:val="0008248D"/>
    <w:rsid w:val="00082819"/>
    <w:rsid w:val="00082DAC"/>
    <w:rsid w:val="00082DED"/>
    <w:rsid w:val="00083AA2"/>
    <w:rsid w:val="00083B89"/>
    <w:rsid w:val="00083B8B"/>
    <w:rsid w:val="00083D22"/>
    <w:rsid w:val="00083D39"/>
    <w:rsid w:val="00083FF4"/>
    <w:rsid w:val="00084025"/>
    <w:rsid w:val="00084574"/>
    <w:rsid w:val="000846F3"/>
    <w:rsid w:val="0008480F"/>
    <w:rsid w:val="00084A0D"/>
    <w:rsid w:val="00084CC8"/>
    <w:rsid w:val="00084FEC"/>
    <w:rsid w:val="000850AF"/>
    <w:rsid w:val="00085326"/>
    <w:rsid w:val="00085430"/>
    <w:rsid w:val="00085535"/>
    <w:rsid w:val="00085652"/>
    <w:rsid w:val="000856B0"/>
    <w:rsid w:val="000857E4"/>
    <w:rsid w:val="0008592C"/>
    <w:rsid w:val="00085A89"/>
    <w:rsid w:val="00085C97"/>
    <w:rsid w:val="000860D8"/>
    <w:rsid w:val="000861BB"/>
    <w:rsid w:val="00086625"/>
    <w:rsid w:val="000867F4"/>
    <w:rsid w:val="00086968"/>
    <w:rsid w:val="00086BE1"/>
    <w:rsid w:val="00086FE4"/>
    <w:rsid w:val="000870B0"/>
    <w:rsid w:val="00087231"/>
    <w:rsid w:val="00087259"/>
    <w:rsid w:val="000872B4"/>
    <w:rsid w:val="00087373"/>
    <w:rsid w:val="000873A2"/>
    <w:rsid w:val="0008755D"/>
    <w:rsid w:val="0008771C"/>
    <w:rsid w:val="000878A7"/>
    <w:rsid w:val="0008795F"/>
    <w:rsid w:val="00087AD1"/>
    <w:rsid w:val="00087B95"/>
    <w:rsid w:val="00087BFF"/>
    <w:rsid w:val="00087D7D"/>
    <w:rsid w:val="00087E7C"/>
    <w:rsid w:val="00087EFC"/>
    <w:rsid w:val="00087F9A"/>
    <w:rsid w:val="00087FA1"/>
    <w:rsid w:val="000901A7"/>
    <w:rsid w:val="000902CC"/>
    <w:rsid w:val="0009054B"/>
    <w:rsid w:val="00090616"/>
    <w:rsid w:val="000908A0"/>
    <w:rsid w:val="00090922"/>
    <w:rsid w:val="00090C16"/>
    <w:rsid w:val="00090C1C"/>
    <w:rsid w:val="0009102C"/>
    <w:rsid w:val="0009106C"/>
    <w:rsid w:val="00091266"/>
    <w:rsid w:val="00091469"/>
    <w:rsid w:val="000916D8"/>
    <w:rsid w:val="00091827"/>
    <w:rsid w:val="00091BEF"/>
    <w:rsid w:val="00091CFF"/>
    <w:rsid w:val="00091D3B"/>
    <w:rsid w:val="00091D60"/>
    <w:rsid w:val="00091FA3"/>
    <w:rsid w:val="0009205C"/>
    <w:rsid w:val="00092083"/>
    <w:rsid w:val="00092392"/>
    <w:rsid w:val="0009243C"/>
    <w:rsid w:val="000925B2"/>
    <w:rsid w:val="000927B3"/>
    <w:rsid w:val="000927C9"/>
    <w:rsid w:val="00092BDE"/>
    <w:rsid w:val="00092F45"/>
    <w:rsid w:val="00092F6A"/>
    <w:rsid w:val="00092FCF"/>
    <w:rsid w:val="000931BC"/>
    <w:rsid w:val="00093241"/>
    <w:rsid w:val="00093375"/>
    <w:rsid w:val="0009389E"/>
    <w:rsid w:val="00093A98"/>
    <w:rsid w:val="00093C0B"/>
    <w:rsid w:val="00093C96"/>
    <w:rsid w:val="00093D50"/>
    <w:rsid w:val="0009403D"/>
    <w:rsid w:val="000940DB"/>
    <w:rsid w:val="00094284"/>
    <w:rsid w:val="00094380"/>
    <w:rsid w:val="00094C61"/>
    <w:rsid w:val="00094DE9"/>
    <w:rsid w:val="00094F44"/>
    <w:rsid w:val="00094FED"/>
    <w:rsid w:val="00095236"/>
    <w:rsid w:val="0009527B"/>
    <w:rsid w:val="00095421"/>
    <w:rsid w:val="0009551A"/>
    <w:rsid w:val="0009573E"/>
    <w:rsid w:val="00095902"/>
    <w:rsid w:val="0009590F"/>
    <w:rsid w:val="0009597C"/>
    <w:rsid w:val="00095FC7"/>
    <w:rsid w:val="00096105"/>
    <w:rsid w:val="0009610F"/>
    <w:rsid w:val="0009626D"/>
    <w:rsid w:val="000962AC"/>
    <w:rsid w:val="00096374"/>
    <w:rsid w:val="00097028"/>
    <w:rsid w:val="0009714A"/>
    <w:rsid w:val="0009717F"/>
    <w:rsid w:val="000971B6"/>
    <w:rsid w:val="000973DF"/>
    <w:rsid w:val="000976FE"/>
    <w:rsid w:val="0009772E"/>
    <w:rsid w:val="0009787C"/>
    <w:rsid w:val="000979FB"/>
    <w:rsid w:val="00097AE6"/>
    <w:rsid w:val="00097C3C"/>
    <w:rsid w:val="00097DB2"/>
    <w:rsid w:val="00097E8E"/>
    <w:rsid w:val="00097F44"/>
    <w:rsid w:val="00097FAF"/>
    <w:rsid w:val="000A013B"/>
    <w:rsid w:val="000A03F4"/>
    <w:rsid w:val="000A0613"/>
    <w:rsid w:val="000A072B"/>
    <w:rsid w:val="000A074F"/>
    <w:rsid w:val="000A086E"/>
    <w:rsid w:val="000A0963"/>
    <w:rsid w:val="000A0B32"/>
    <w:rsid w:val="000A0B99"/>
    <w:rsid w:val="000A0DA8"/>
    <w:rsid w:val="000A0E91"/>
    <w:rsid w:val="000A0FFA"/>
    <w:rsid w:val="000A1129"/>
    <w:rsid w:val="000A143F"/>
    <w:rsid w:val="000A1F0E"/>
    <w:rsid w:val="000A21BC"/>
    <w:rsid w:val="000A2502"/>
    <w:rsid w:val="000A2756"/>
    <w:rsid w:val="000A2877"/>
    <w:rsid w:val="000A28E3"/>
    <w:rsid w:val="000A2B4E"/>
    <w:rsid w:val="000A2F2E"/>
    <w:rsid w:val="000A33FB"/>
    <w:rsid w:val="000A373B"/>
    <w:rsid w:val="000A3744"/>
    <w:rsid w:val="000A382D"/>
    <w:rsid w:val="000A3A72"/>
    <w:rsid w:val="000A3C28"/>
    <w:rsid w:val="000A3DF5"/>
    <w:rsid w:val="000A4262"/>
    <w:rsid w:val="000A4284"/>
    <w:rsid w:val="000A435B"/>
    <w:rsid w:val="000A44F2"/>
    <w:rsid w:val="000A49CC"/>
    <w:rsid w:val="000A4A5B"/>
    <w:rsid w:val="000A4D54"/>
    <w:rsid w:val="000A5B8F"/>
    <w:rsid w:val="000A5C58"/>
    <w:rsid w:val="000A5ED0"/>
    <w:rsid w:val="000A60C1"/>
    <w:rsid w:val="000A642E"/>
    <w:rsid w:val="000A647E"/>
    <w:rsid w:val="000A6646"/>
    <w:rsid w:val="000A681F"/>
    <w:rsid w:val="000A68E4"/>
    <w:rsid w:val="000A6D40"/>
    <w:rsid w:val="000A6D8E"/>
    <w:rsid w:val="000A6E3B"/>
    <w:rsid w:val="000A6EAE"/>
    <w:rsid w:val="000A713A"/>
    <w:rsid w:val="000A722C"/>
    <w:rsid w:val="000A7330"/>
    <w:rsid w:val="000A7385"/>
    <w:rsid w:val="000A73F3"/>
    <w:rsid w:val="000A762C"/>
    <w:rsid w:val="000A76CA"/>
    <w:rsid w:val="000A7C95"/>
    <w:rsid w:val="000A7D9B"/>
    <w:rsid w:val="000A7E61"/>
    <w:rsid w:val="000B01E1"/>
    <w:rsid w:val="000B02E4"/>
    <w:rsid w:val="000B093E"/>
    <w:rsid w:val="000B09CE"/>
    <w:rsid w:val="000B0DAC"/>
    <w:rsid w:val="000B0F26"/>
    <w:rsid w:val="000B0F4C"/>
    <w:rsid w:val="000B0FF9"/>
    <w:rsid w:val="000B1361"/>
    <w:rsid w:val="000B176C"/>
    <w:rsid w:val="000B17D9"/>
    <w:rsid w:val="000B1823"/>
    <w:rsid w:val="000B2182"/>
    <w:rsid w:val="000B2841"/>
    <w:rsid w:val="000B2FA4"/>
    <w:rsid w:val="000B31AB"/>
    <w:rsid w:val="000B34AF"/>
    <w:rsid w:val="000B356E"/>
    <w:rsid w:val="000B381C"/>
    <w:rsid w:val="000B3A12"/>
    <w:rsid w:val="000B3A3F"/>
    <w:rsid w:val="000B3B16"/>
    <w:rsid w:val="000B3C49"/>
    <w:rsid w:val="000B3C95"/>
    <w:rsid w:val="000B3D81"/>
    <w:rsid w:val="000B40F8"/>
    <w:rsid w:val="000B437C"/>
    <w:rsid w:val="000B44DB"/>
    <w:rsid w:val="000B479E"/>
    <w:rsid w:val="000B489F"/>
    <w:rsid w:val="000B48E7"/>
    <w:rsid w:val="000B4921"/>
    <w:rsid w:val="000B492B"/>
    <w:rsid w:val="000B4964"/>
    <w:rsid w:val="000B49F2"/>
    <w:rsid w:val="000B4A2E"/>
    <w:rsid w:val="000B4B4F"/>
    <w:rsid w:val="000B4BE2"/>
    <w:rsid w:val="000B4C79"/>
    <w:rsid w:val="000B4DE0"/>
    <w:rsid w:val="000B5416"/>
    <w:rsid w:val="000B541F"/>
    <w:rsid w:val="000B54A9"/>
    <w:rsid w:val="000B558F"/>
    <w:rsid w:val="000B578E"/>
    <w:rsid w:val="000B59AC"/>
    <w:rsid w:val="000B5BD8"/>
    <w:rsid w:val="000B5CBF"/>
    <w:rsid w:val="000B5CEA"/>
    <w:rsid w:val="000B61A4"/>
    <w:rsid w:val="000B6225"/>
    <w:rsid w:val="000B623B"/>
    <w:rsid w:val="000B6430"/>
    <w:rsid w:val="000B64EC"/>
    <w:rsid w:val="000B675F"/>
    <w:rsid w:val="000B6853"/>
    <w:rsid w:val="000B6858"/>
    <w:rsid w:val="000B686D"/>
    <w:rsid w:val="000B6886"/>
    <w:rsid w:val="000B6C11"/>
    <w:rsid w:val="000B6C3C"/>
    <w:rsid w:val="000B6D31"/>
    <w:rsid w:val="000B7103"/>
    <w:rsid w:val="000B7135"/>
    <w:rsid w:val="000B7B67"/>
    <w:rsid w:val="000B7D03"/>
    <w:rsid w:val="000B7D26"/>
    <w:rsid w:val="000B7E93"/>
    <w:rsid w:val="000B7EC2"/>
    <w:rsid w:val="000B7EE6"/>
    <w:rsid w:val="000B7F6E"/>
    <w:rsid w:val="000C0100"/>
    <w:rsid w:val="000C010E"/>
    <w:rsid w:val="000C0392"/>
    <w:rsid w:val="000C0396"/>
    <w:rsid w:val="000C04C9"/>
    <w:rsid w:val="000C0585"/>
    <w:rsid w:val="000C0835"/>
    <w:rsid w:val="000C093C"/>
    <w:rsid w:val="000C0970"/>
    <w:rsid w:val="000C09AB"/>
    <w:rsid w:val="000C0CC8"/>
    <w:rsid w:val="000C0D0B"/>
    <w:rsid w:val="000C1108"/>
    <w:rsid w:val="000C1146"/>
    <w:rsid w:val="000C1381"/>
    <w:rsid w:val="000C13AB"/>
    <w:rsid w:val="000C1549"/>
    <w:rsid w:val="000C159B"/>
    <w:rsid w:val="000C1618"/>
    <w:rsid w:val="000C1634"/>
    <w:rsid w:val="000C179B"/>
    <w:rsid w:val="000C1A52"/>
    <w:rsid w:val="000C1E34"/>
    <w:rsid w:val="000C1F60"/>
    <w:rsid w:val="000C1F87"/>
    <w:rsid w:val="000C20D8"/>
    <w:rsid w:val="000C22D5"/>
    <w:rsid w:val="000C22DC"/>
    <w:rsid w:val="000C25FE"/>
    <w:rsid w:val="000C27B7"/>
    <w:rsid w:val="000C2854"/>
    <w:rsid w:val="000C28F8"/>
    <w:rsid w:val="000C29E0"/>
    <w:rsid w:val="000C2A6D"/>
    <w:rsid w:val="000C2B37"/>
    <w:rsid w:val="000C2CCF"/>
    <w:rsid w:val="000C2F88"/>
    <w:rsid w:val="000C2FB3"/>
    <w:rsid w:val="000C30DA"/>
    <w:rsid w:val="000C3AF7"/>
    <w:rsid w:val="000C3D37"/>
    <w:rsid w:val="000C3FC1"/>
    <w:rsid w:val="000C40A5"/>
    <w:rsid w:val="000C41AB"/>
    <w:rsid w:val="000C41EF"/>
    <w:rsid w:val="000C425A"/>
    <w:rsid w:val="000C42D7"/>
    <w:rsid w:val="000C4512"/>
    <w:rsid w:val="000C4750"/>
    <w:rsid w:val="000C4763"/>
    <w:rsid w:val="000C47D9"/>
    <w:rsid w:val="000C481B"/>
    <w:rsid w:val="000C4A8D"/>
    <w:rsid w:val="000C4C08"/>
    <w:rsid w:val="000C4E1B"/>
    <w:rsid w:val="000C54B1"/>
    <w:rsid w:val="000C5501"/>
    <w:rsid w:val="000C5547"/>
    <w:rsid w:val="000C56A2"/>
    <w:rsid w:val="000C591A"/>
    <w:rsid w:val="000C5AD8"/>
    <w:rsid w:val="000C5B44"/>
    <w:rsid w:val="000C5C85"/>
    <w:rsid w:val="000C5CC8"/>
    <w:rsid w:val="000C5CF4"/>
    <w:rsid w:val="000C6275"/>
    <w:rsid w:val="000C6536"/>
    <w:rsid w:val="000C6861"/>
    <w:rsid w:val="000C6965"/>
    <w:rsid w:val="000C6FD5"/>
    <w:rsid w:val="000C73AC"/>
    <w:rsid w:val="000C74BD"/>
    <w:rsid w:val="000C763A"/>
    <w:rsid w:val="000C7C58"/>
    <w:rsid w:val="000C7E21"/>
    <w:rsid w:val="000D00DC"/>
    <w:rsid w:val="000D027C"/>
    <w:rsid w:val="000D0281"/>
    <w:rsid w:val="000D02D9"/>
    <w:rsid w:val="000D0317"/>
    <w:rsid w:val="000D03F9"/>
    <w:rsid w:val="000D04DA"/>
    <w:rsid w:val="000D07EF"/>
    <w:rsid w:val="000D091A"/>
    <w:rsid w:val="000D096B"/>
    <w:rsid w:val="000D0C67"/>
    <w:rsid w:val="000D0CAB"/>
    <w:rsid w:val="000D0CE7"/>
    <w:rsid w:val="000D104D"/>
    <w:rsid w:val="000D17B8"/>
    <w:rsid w:val="000D1904"/>
    <w:rsid w:val="000D193D"/>
    <w:rsid w:val="000D199E"/>
    <w:rsid w:val="000D1B6A"/>
    <w:rsid w:val="000D1BFC"/>
    <w:rsid w:val="000D2093"/>
    <w:rsid w:val="000D21D3"/>
    <w:rsid w:val="000D2470"/>
    <w:rsid w:val="000D24A3"/>
    <w:rsid w:val="000D24D0"/>
    <w:rsid w:val="000D2737"/>
    <w:rsid w:val="000D2816"/>
    <w:rsid w:val="000D28A3"/>
    <w:rsid w:val="000D29E8"/>
    <w:rsid w:val="000D2CE3"/>
    <w:rsid w:val="000D2E1A"/>
    <w:rsid w:val="000D2ED9"/>
    <w:rsid w:val="000D3320"/>
    <w:rsid w:val="000D3918"/>
    <w:rsid w:val="000D3B1E"/>
    <w:rsid w:val="000D3B8A"/>
    <w:rsid w:val="000D3CD7"/>
    <w:rsid w:val="000D3E1E"/>
    <w:rsid w:val="000D3E49"/>
    <w:rsid w:val="000D404F"/>
    <w:rsid w:val="000D407E"/>
    <w:rsid w:val="000D4118"/>
    <w:rsid w:val="000D4185"/>
    <w:rsid w:val="000D41B6"/>
    <w:rsid w:val="000D461C"/>
    <w:rsid w:val="000D491D"/>
    <w:rsid w:val="000D492C"/>
    <w:rsid w:val="000D4A27"/>
    <w:rsid w:val="000D4EAA"/>
    <w:rsid w:val="000D5229"/>
    <w:rsid w:val="000D55D6"/>
    <w:rsid w:val="000D5A38"/>
    <w:rsid w:val="000D5B2B"/>
    <w:rsid w:val="000D5F82"/>
    <w:rsid w:val="000D6073"/>
    <w:rsid w:val="000D61B6"/>
    <w:rsid w:val="000D6278"/>
    <w:rsid w:val="000D6325"/>
    <w:rsid w:val="000D6498"/>
    <w:rsid w:val="000D6523"/>
    <w:rsid w:val="000D65AF"/>
    <w:rsid w:val="000D6BA2"/>
    <w:rsid w:val="000D6C4E"/>
    <w:rsid w:val="000D6EF5"/>
    <w:rsid w:val="000D7209"/>
    <w:rsid w:val="000D7379"/>
    <w:rsid w:val="000D73B5"/>
    <w:rsid w:val="000D75A3"/>
    <w:rsid w:val="000D75DB"/>
    <w:rsid w:val="000D76D3"/>
    <w:rsid w:val="000D7706"/>
    <w:rsid w:val="000D776A"/>
    <w:rsid w:val="000D788C"/>
    <w:rsid w:val="000D7A74"/>
    <w:rsid w:val="000D7BB6"/>
    <w:rsid w:val="000D7F64"/>
    <w:rsid w:val="000E001E"/>
    <w:rsid w:val="000E0341"/>
    <w:rsid w:val="000E05FD"/>
    <w:rsid w:val="000E067A"/>
    <w:rsid w:val="000E07FB"/>
    <w:rsid w:val="000E0B0F"/>
    <w:rsid w:val="000E0F5C"/>
    <w:rsid w:val="000E0F99"/>
    <w:rsid w:val="000E0FB7"/>
    <w:rsid w:val="000E0FE6"/>
    <w:rsid w:val="000E1031"/>
    <w:rsid w:val="000E114E"/>
    <w:rsid w:val="000E116D"/>
    <w:rsid w:val="000E1392"/>
    <w:rsid w:val="000E1422"/>
    <w:rsid w:val="000E1621"/>
    <w:rsid w:val="000E18E9"/>
    <w:rsid w:val="000E193F"/>
    <w:rsid w:val="000E1B50"/>
    <w:rsid w:val="000E1BAB"/>
    <w:rsid w:val="000E1D41"/>
    <w:rsid w:val="000E1D87"/>
    <w:rsid w:val="000E1F7B"/>
    <w:rsid w:val="000E2119"/>
    <w:rsid w:val="000E2386"/>
    <w:rsid w:val="000E24F2"/>
    <w:rsid w:val="000E259A"/>
    <w:rsid w:val="000E268C"/>
    <w:rsid w:val="000E2B88"/>
    <w:rsid w:val="000E2C5E"/>
    <w:rsid w:val="000E2C8D"/>
    <w:rsid w:val="000E2E9F"/>
    <w:rsid w:val="000E32BC"/>
    <w:rsid w:val="000E340C"/>
    <w:rsid w:val="000E3548"/>
    <w:rsid w:val="000E3626"/>
    <w:rsid w:val="000E3650"/>
    <w:rsid w:val="000E37C4"/>
    <w:rsid w:val="000E3BF1"/>
    <w:rsid w:val="000E3C09"/>
    <w:rsid w:val="000E3C99"/>
    <w:rsid w:val="000E3E5E"/>
    <w:rsid w:val="000E4259"/>
    <w:rsid w:val="000E43E2"/>
    <w:rsid w:val="000E4417"/>
    <w:rsid w:val="000E4458"/>
    <w:rsid w:val="000E47B5"/>
    <w:rsid w:val="000E488F"/>
    <w:rsid w:val="000E48B7"/>
    <w:rsid w:val="000E4A89"/>
    <w:rsid w:val="000E4D27"/>
    <w:rsid w:val="000E5273"/>
    <w:rsid w:val="000E53CD"/>
    <w:rsid w:val="000E575C"/>
    <w:rsid w:val="000E58A1"/>
    <w:rsid w:val="000E5951"/>
    <w:rsid w:val="000E59BE"/>
    <w:rsid w:val="000E5B25"/>
    <w:rsid w:val="000E5DDF"/>
    <w:rsid w:val="000E5FB3"/>
    <w:rsid w:val="000E6A94"/>
    <w:rsid w:val="000E6B28"/>
    <w:rsid w:val="000E6D79"/>
    <w:rsid w:val="000E6EF1"/>
    <w:rsid w:val="000E6F94"/>
    <w:rsid w:val="000E6FAD"/>
    <w:rsid w:val="000E73B2"/>
    <w:rsid w:val="000E74B7"/>
    <w:rsid w:val="000E7752"/>
    <w:rsid w:val="000E7A5D"/>
    <w:rsid w:val="000E7F62"/>
    <w:rsid w:val="000E7FC1"/>
    <w:rsid w:val="000F00D9"/>
    <w:rsid w:val="000F040A"/>
    <w:rsid w:val="000F0463"/>
    <w:rsid w:val="000F072C"/>
    <w:rsid w:val="000F08FE"/>
    <w:rsid w:val="000F094F"/>
    <w:rsid w:val="000F0AA7"/>
    <w:rsid w:val="000F0E9B"/>
    <w:rsid w:val="000F0EDE"/>
    <w:rsid w:val="000F0FB3"/>
    <w:rsid w:val="000F19B7"/>
    <w:rsid w:val="000F1B6A"/>
    <w:rsid w:val="000F234E"/>
    <w:rsid w:val="000F2582"/>
    <w:rsid w:val="000F25E8"/>
    <w:rsid w:val="000F26C0"/>
    <w:rsid w:val="000F26C3"/>
    <w:rsid w:val="000F26D3"/>
    <w:rsid w:val="000F2ADE"/>
    <w:rsid w:val="000F2B8D"/>
    <w:rsid w:val="000F2F46"/>
    <w:rsid w:val="000F2F62"/>
    <w:rsid w:val="000F31B9"/>
    <w:rsid w:val="000F33CE"/>
    <w:rsid w:val="000F35F7"/>
    <w:rsid w:val="000F37EB"/>
    <w:rsid w:val="000F398C"/>
    <w:rsid w:val="000F3FFE"/>
    <w:rsid w:val="000F417A"/>
    <w:rsid w:val="000F41B2"/>
    <w:rsid w:val="000F4227"/>
    <w:rsid w:val="000F446D"/>
    <w:rsid w:val="000F45BC"/>
    <w:rsid w:val="000F4847"/>
    <w:rsid w:val="000F4B54"/>
    <w:rsid w:val="000F4CB5"/>
    <w:rsid w:val="000F50A3"/>
    <w:rsid w:val="000F5831"/>
    <w:rsid w:val="000F5AF9"/>
    <w:rsid w:val="000F5BBC"/>
    <w:rsid w:val="000F62BB"/>
    <w:rsid w:val="000F68A0"/>
    <w:rsid w:val="000F6933"/>
    <w:rsid w:val="000F6952"/>
    <w:rsid w:val="000F6B22"/>
    <w:rsid w:val="000F6E0A"/>
    <w:rsid w:val="000F7282"/>
    <w:rsid w:val="000F72AA"/>
    <w:rsid w:val="000F749D"/>
    <w:rsid w:val="000F752C"/>
    <w:rsid w:val="000F767F"/>
    <w:rsid w:val="000F7915"/>
    <w:rsid w:val="000F7B32"/>
    <w:rsid w:val="000F7B8E"/>
    <w:rsid w:val="000F7EC1"/>
    <w:rsid w:val="000F7EFC"/>
    <w:rsid w:val="001000F2"/>
    <w:rsid w:val="001003F6"/>
    <w:rsid w:val="0010049A"/>
    <w:rsid w:val="00100511"/>
    <w:rsid w:val="00100733"/>
    <w:rsid w:val="001008F5"/>
    <w:rsid w:val="00100A9F"/>
    <w:rsid w:val="00100C33"/>
    <w:rsid w:val="00100D74"/>
    <w:rsid w:val="00100D9D"/>
    <w:rsid w:val="00100F2B"/>
    <w:rsid w:val="00100FB9"/>
    <w:rsid w:val="0010164B"/>
    <w:rsid w:val="00101813"/>
    <w:rsid w:val="00101A32"/>
    <w:rsid w:val="00101A4E"/>
    <w:rsid w:val="00101D18"/>
    <w:rsid w:val="00101F09"/>
    <w:rsid w:val="00101F1C"/>
    <w:rsid w:val="0010207C"/>
    <w:rsid w:val="0010211D"/>
    <w:rsid w:val="00102436"/>
    <w:rsid w:val="0010262A"/>
    <w:rsid w:val="0010263B"/>
    <w:rsid w:val="0010271B"/>
    <w:rsid w:val="001027DF"/>
    <w:rsid w:val="001028B7"/>
    <w:rsid w:val="00102920"/>
    <w:rsid w:val="00102C6E"/>
    <w:rsid w:val="00102D11"/>
    <w:rsid w:val="00102D56"/>
    <w:rsid w:val="00102ED5"/>
    <w:rsid w:val="00102EFC"/>
    <w:rsid w:val="00102FEF"/>
    <w:rsid w:val="00103125"/>
    <w:rsid w:val="00103521"/>
    <w:rsid w:val="00103730"/>
    <w:rsid w:val="001037F7"/>
    <w:rsid w:val="00103E1F"/>
    <w:rsid w:val="00103ECF"/>
    <w:rsid w:val="00104254"/>
    <w:rsid w:val="00104784"/>
    <w:rsid w:val="001047F8"/>
    <w:rsid w:val="001048F1"/>
    <w:rsid w:val="0010499E"/>
    <w:rsid w:val="00104DE8"/>
    <w:rsid w:val="00104E21"/>
    <w:rsid w:val="00104FFE"/>
    <w:rsid w:val="001053C1"/>
    <w:rsid w:val="001054DB"/>
    <w:rsid w:val="00105707"/>
    <w:rsid w:val="00105805"/>
    <w:rsid w:val="0010586F"/>
    <w:rsid w:val="00105887"/>
    <w:rsid w:val="00105979"/>
    <w:rsid w:val="001059CA"/>
    <w:rsid w:val="00105A0C"/>
    <w:rsid w:val="00105AED"/>
    <w:rsid w:val="00105B5E"/>
    <w:rsid w:val="00105E2D"/>
    <w:rsid w:val="00105E33"/>
    <w:rsid w:val="00105F65"/>
    <w:rsid w:val="00106140"/>
    <w:rsid w:val="001062E1"/>
    <w:rsid w:val="001063F8"/>
    <w:rsid w:val="001066EA"/>
    <w:rsid w:val="0010670E"/>
    <w:rsid w:val="001067D5"/>
    <w:rsid w:val="00106988"/>
    <w:rsid w:val="00106C02"/>
    <w:rsid w:val="00106F02"/>
    <w:rsid w:val="00106F66"/>
    <w:rsid w:val="00107023"/>
    <w:rsid w:val="001071FD"/>
    <w:rsid w:val="001073A9"/>
    <w:rsid w:val="0010743B"/>
    <w:rsid w:val="00107706"/>
    <w:rsid w:val="00107851"/>
    <w:rsid w:val="0010795B"/>
    <w:rsid w:val="00107E8D"/>
    <w:rsid w:val="001101ED"/>
    <w:rsid w:val="001102CE"/>
    <w:rsid w:val="00110466"/>
    <w:rsid w:val="0011061C"/>
    <w:rsid w:val="001106B3"/>
    <w:rsid w:val="00110931"/>
    <w:rsid w:val="00110963"/>
    <w:rsid w:val="00110B9D"/>
    <w:rsid w:val="00110BE7"/>
    <w:rsid w:val="00110E0B"/>
    <w:rsid w:val="0011144A"/>
    <w:rsid w:val="0011182D"/>
    <w:rsid w:val="001118B4"/>
    <w:rsid w:val="00111ABA"/>
    <w:rsid w:val="00111C95"/>
    <w:rsid w:val="00111D44"/>
    <w:rsid w:val="00112067"/>
    <w:rsid w:val="0011211E"/>
    <w:rsid w:val="0011229B"/>
    <w:rsid w:val="001126B7"/>
    <w:rsid w:val="00112737"/>
    <w:rsid w:val="00112B69"/>
    <w:rsid w:val="00112FE2"/>
    <w:rsid w:val="00113093"/>
    <w:rsid w:val="00113148"/>
    <w:rsid w:val="00113333"/>
    <w:rsid w:val="001138A7"/>
    <w:rsid w:val="00113AAE"/>
    <w:rsid w:val="00113AF6"/>
    <w:rsid w:val="00113B9A"/>
    <w:rsid w:val="00113CE2"/>
    <w:rsid w:val="00113CE8"/>
    <w:rsid w:val="00113F11"/>
    <w:rsid w:val="0011402D"/>
    <w:rsid w:val="00114252"/>
    <w:rsid w:val="001142F5"/>
    <w:rsid w:val="00114882"/>
    <w:rsid w:val="00114A30"/>
    <w:rsid w:val="00114ED4"/>
    <w:rsid w:val="00114F6C"/>
    <w:rsid w:val="00114FA7"/>
    <w:rsid w:val="00115959"/>
    <w:rsid w:val="00115B6E"/>
    <w:rsid w:val="001160D7"/>
    <w:rsid w:val="00116362"/>
    <w:rsid w:val="001168DD"/>
    <w:rsid w:val="001169BD"/>
    <w:rsid w:val="00116C65"/>
    <w:rsid w:val="00116DB8"/>
    <w:rsid w:val="00116E61"/>
    <w:rsid w:val="00117004"/>
    <w:rsid w:val="001170D6"/>
    <w:rsid w:val="0011721F"/>
    <w:rsid w:val="00117295"/>
    <w:rsid w:val="001172F4"/>
    <w:rsid w:val="0011761A"/>
    <w:rsid w:val="0011769B"/>
    <w:rsid w:val="00117846"/>
    <w:rsid w:val="00117D7E"/>
    <w:rsid w:val="001207B4"/>
    <w:rsid w:val="001208F2"/>
    <w:rsid w:val="00120A09"/>
    <w:rsid w:val="00120BE6"/>
    <w:rsid w:val="00120C9F"/>
    <w:rsid w:val="00120DFC"/>
    <w:rsid w:val="00120FDD"/>
    <w:rsid w:val="0012127E"/>
    <w:rsid w:val="00121421"/>
    <w:rsid w:val="00121605"/>
    <w:rsid w:val="00121672"/>
    <w:rsid w:val="001219BD"/>
    <w:rsid w:val="00121B7C"/>
    <w:rsid w:val="00121DD9"/>
    <w:rsid w:val="00122112"/>
    <w:rsid w:val="00122351"/>
    <w:rsid w:val="001223D2"/>
    <w:rsid w:val="001226D6"/>
    <w:rsid w:val="00122B38"/>
    <w:rsid w:val="00122D3C"/>
    <w:rsid w:val="001232D6"/>
    <w:rsid w:val="001232ED"/>
    <w:rsid w:val="00123382"/>
    <w:rsid w:val="001233B5"/>
    <w:rsid w:val="001238B8"/>
    <w:rsid w:val="00123962"/>
    <w:rsid w:val="00123C28"/>
    <w:rsid w:val="00123C91"/>
    <w:rsid w:val="00123F0A"/>
    <w:rsid w:val="001242FD"/>
    <w:rsid w:val="00124386"/>
    <w:rsid w:val="0012448F"/>
    <w:rsid w:val="001248AC"/>
    <w:rsid w:val="00124C0C"/>
    <w:rsid w:val="00124C12"/>
    <w:rsid w:val="00124EFC"/>
    <w:rsid w:val="00125043"/>
    <w:rsid w:val="001250BA"/>
    <w:rsid w:val="0012550E"/>
    <w:rsid w:val="001258BD"/>
    <w:rsid w:val="00125D46"/>
    <w:rsid w:val="00125DA2"/>
    <w:rsid w:val="00126735"/>
    <w:rsid w:val="001267F1"/>
    <w:rsid w:val="0012682B"/>
    <w:rsid w:val="00126895"/>
    <w:rsid w:val="001268FC"/>
    <w:rsid w:val="00126A24"/>
    <w:rsid w:val="00126B8D"/>
    <w:rsid w:val="00126B96"/>
    <w:rsid w:val="00126C07"/>
    <w:rsid w:val="00126CDC"/>
    <w:rsid w:val="00126EE1"/>
    <w:rsid w:val="00126EEE"/>
    <w:rsid w:val="001270BE"/>
    <w:rsid w:val="001270FB"/>
    <w:rsid w:val="001272D7"/>
    <w:rsid w:val="00127426"/>
    <w:rsid w:val="001274C3"/>
    <w:rsid w:val="00127677"/>
    <w:rsid w:val="00127705"/>
    <w:rsid w:val="0012777E"/>
    <w:rsid w:val="00127869"/>
    <w:rsid w:val="001279ED"/>
    <w:rsid w:val="00127A46"/>
    <w:rsid w:val="00127A81"/>
    <w:rsid w:val="00127B94"/>
    <w:rsid w:val="00127C8F"/>
    <w:rsid w:val="00127D65"/>
    <w:rsid w:val="00127F0C"/>
    <w:rsid w:val="001304D3"/>
    <w:rsid w:val="001309D9"/>
    <w:rsid w:val="00130B16"/>
    <w:rsid w:val="00130B8E"/>
    <w:rsid w:val="00130BF4"/>
    <w:rsid w:val="0013139F"/>
    <w:rsid w:val="00131417"/>
    <w:rsid w:val="001317FB"/>
    <w:rsid w:val="00131919"/>
    <w:rsid w:val="00131D71"/>
    <w:rsid w:val="001320E4"/>
    <w:rsid w:val="0013230D"/>
    <w:rsid w:val="00132525"/>
    <w:rsid w:val="001325BE"/>
    <w:rsid w:val="0013271A"/>
    <w:rsid w:val="00132836"/>
    <w:rsid w:val="001328B8"/>
    <w:rsid w:val="00132A53"/>
    <w:rsid w:val="00132A6D"/>
    <w:rsid w:val="00132AFA"/>
    <w:rsid w:val="00132BB4"/>
    <w:rsid w:val="00132C3D"/>
    <w:rsid w:val="00133336"/>
    <w:rsid w:val="0013359D"/>
    <w:rsid w:val="001336BC"/>
    <w:rsid w:val="00133D7D"/>
    <w:rsid w:val="00133DD5"/>
    <w:rsid w:val="00133E7D"/>
    <w:rsid w:val="00133F1A"/>
    <w:rsid w:val="00134079"/>
    <w:rsid w:val="00134268"/>
    <w:rsid w:val="00134490"/>
    <w:rsid w:val="001346D1"/>
    <w:rsid w:val="00134742"/>
    <w:rsid w:val="00134E3D"/>
    <w:rsid w:val="00134ECB"/>
    <w:rsid w:val="00134FD9"/>
    <w:rsid w:val="00134FDD"/>
    <w:rsid w:val="00135137"/>
    <w:rsid w:val="0013520A"/>
    <w:rsid w:val="0013525D"/>
    <w:rsid w:val="001354B5"/>
    <w:rsid w:val="00135590"/>
    <w:rsid w:val="00135896"/>
    <w:rsid w:val="00135A79"/>
    <w:rsid w:val="00135BE1"/>
    <w:rsid w:val="00135BF7"/>
    <w:rsid w:val="00135CBB"/>
    <w:rsid w:val="00136048"/>
    <w:rsid w:val="001363E9"/>
    <w:rsid w:val="001364B9"/>
    <w:rsid w:val="0013652F"/>
    <w:rsid w:val="00136745"/>
    <w:rsid w:val="00136DFF"/>
    <w:rsid w:val="00136E27"/>
    <w:rsid w:val="001371F2"/>
    <w:rsid w:val="00137526"/>
    <w:rsid w:val="00137589"/>
    <w:rsid w:val="00137615"/>
    <w:rsid w:val="001376FA"/>
    <w:rsid w:val="0014013D"/>
    <w:rsid w:val="00140309"/>
    <w:rsid w:val="00140494"/>
    <w:rsid w:val="001404C3"/>
    <w:rsid w:val="00140558"/>
    <w:rsid w:val="001407E7"/>
    <w:rsid w:val="00140919"/>
    <w:rsid w:val="00140BA7"/>
    <w:rsid w:val="00140D71"/>
    <w:rsid w:val="00140DC0"/>
    <w:rsid w:val="00140E7F"/>
    <w:rsid w:val="00140EBD"/>
    <w:rsid w:val="001411C4"/>
    <w:rsid w:val="001414FD"/>
    <w:rsid w:val="00141535"/>
    <w:rsid w:val="001419A8"/>
    <w:rsid w:val="00141C16"/>
    <w:rsid w:val="00141C6F"/>
    <w:rsid w:val="00141D67"/>
    <w:rsid w:val="001420DC"/>
    <w:rsid w:val="001421B8"/>
    <w:rsid w:val="001422C6"/>
    <w:rsid w:val="00142395"/>
    <w:rsid w:val="0014251B"/>
    <w:rsid w:val="00142652"/>
    <w:rsid w:val="00142AA1"/>
    <w:rsid w:val="00142D05"/>
    <w:rsid w:val="00142D0A"/>
    <w:rsid w:val="001431F3"/>
    <w:rsid w:val="001432D9"/>
    <w:rsid w:val="00143321"/>
    <w:rsid w:val="00143324"/>
    <w:rsid w:val="00143820"/>
    <w:rsid w:val="00143879"/>
    <w:rsid w:val="00143ADC"/>
    <w:rsid w:val="00143AE6"/>
    <w:rsid w:val="00143CCC"/>
    <w:rsid w:val="00143DC7"/>
    <w:rsid w:val="00143E4F"/>
    <w:rsid w:val="00143ECB"/>
    <w:rsid w:val="00143F28"/>
    <w:rsid w:val="00143F90"/>
    <w:rsid w:val="0014405E"/>
    <w:rsid w:val="001449D9"/>
    <w:rsid w:val="00144A0A"/>
    <w:rsid w:val="00144EDE"/>
    <w:rsid w:val="00144F91"/>
    <w:rsid w:val="001454CA"/>
    <w:rsid w:val="001456F8"/>
    <w:rsid w:val="001457B7"/>
    <w:rsid w:val="0014586E"/>
    <w:rsid w:val="001458DD"/>
    <w:rsid w:val="00145901"/>
    <w:rsid w:val="001459AF"/>
    <w:rsid w:val="00145F72"/>
    <w:rsid w:val="00145FEF"/>
    <w:rsid w:val="0014629D"/>
    <w:rsid w:val="0014638D"/>
    <w:rsid w:val="001465AD"/>
    <w:rsid w:val="0014660E"/>
    <w:rsid w:val="0014664E"/>
    <w:rsid w:val="0014680C"/>
    <w:rsid w:val="00146C05"/>
    <w:rsid w:val="00146D57"/>
    <w:rsid w:val="00146E6E"/>
    <w:rsid w:val="0014748D"/>
    <w:rsid w:val="001476A6"/>
    <w:rsid w:val="001478FF"/>
    <w:rsid w:val="00147C05"/>
    <w:rsid w:val="00147DFD"/>
    <w:rsid w:val="00147FDC"/>
    <w:rsid w:val="0015005D"/>
    <w:rsid w:val="0015026F"/>
    <w:rsid w:val="001504E1"/>
    <w:rsid w:val="001505A5"/>
    <w:rsid w:val="00150607"/>
    <w:rsid w:val="00150661"/>
    <w:rsid w:val="00150890"/>
    <w:rsid w:val="00150C02"/>
    <w:rsid w:val="00150C4C"/>
    <w:rsid w:val="00150D6F"/>
    <w:rsid w:val="00150D90"/>
    <w:rsid w:val="001510B6"/>
    <w:rsid w:val="001511CA"/>
    <w:rsid w:val="001513D8"/>
    <w:rsid w:val="00151452"/>
    <w:rsid w:val="0015151C"/>
    <w:rsid w:val="00151616"/>
    <w:rsid w:val="00151C88"/>
    <w:rsid w:val="00151C97"/>
    <w:rsid w:val="00151DAA"/>
    <w:rsid w:val="00151EF3"/>
    <w:rsid w:val="00152049"/>
    <w:rsid w:val="0015217B"/>
    <w:rsid w:val="0015239F"/>
    <w:rsid w:val="001525DB"/>
    <w:rsid w:val="00152855"/>
    <w:rsid w:val="0015286C"/>
    <w:rsid w:val="00152A7E"/>
    <w:rsid w:val="00152F76"/>
    <w:rsid w:val="0015301D"/>
    <w:rsid w:val="0015302E"/>
    <w:rsid w:val="001533A0"/>
    <w:rsid w:val="001534A1"/>
    <w:rsid w:val="001534B4"/>
    <w:rsid w:val="00153644"/>
    <w:rsid w:val="0015383C"/>
    <w:rsid w:val="001539E1"/>
    <w:rsid w:val="00153AAD"/>
    <w:rsid w:val="00153B66"/>
    <w:rsid w:val="00153B88"/>
    <w:rsid w:val="00154636"/>
    <w:rsid w:val="001549EE"/>
    <w:rsid w:val="00154C3B"/>
    <w:rsid w:val="00154E33"/>
    <w:rsid w:val="00154F22"/>
    <w:rsid w:val="00154FCF"/>
    <w:rsid w:val="00155129"/>
    <w:rsid w:val="001551AB"/>
    <w:rsid w:val="001551F7"/>
    <w:rsid w:val="00155337"/>
    <w:rsid w:val="00155475"/>
    <w:rsid w:val="001554CF"/>
    <w:rsid w:val="00155759"/>
    <w:rsid w:val="001558F3"/>
    <w:rsid w:val="00155B5C"/>
    <w:rsid w:val="00155BDD"/>
    <w:rsid w:val="00156399"/>
    <w:rsid w:val="00156435"/>
    <w:rsid w:val="0015659A"/>
    <w:rsid w:val="001566E1"/>
    <w:rsid w:val="001566FA"/>
    <w:rsid w:val="00156926"/>
    <w:rsid w:val="00156A24"/>
    <w:rsid w:val="00156AF5"/>
    <w:rsid w:val="00156B1B"/>
    <w:rsid w:val="00156B36"/>
    <w:rsid w:val="00156D37"/>
    <w:rsid w:val="00156D8D"/>
    <w:rsid w:val="00156EFA"/>
    <w:rsid w:val="0015702B"/>
    <w:rsid w:val="00157210"/>
    <w:rsid w:val="00157408"/>
    <w:rsid w:val="00157769"/>
    <w:rsid w:val="001577E6"/>
    <w:rsid w:val="001579DA"/>
    <w:rsid w:val="001579DB"/>
    <w:rsid w:val="00157C95"/>
    <w:rsid w:val="00157E24"/>
    <w:rsid w:val="00157EC2"/>
    <w:rsid w:val="001604C0"/>
    <w:rsid w:val="0016078B"/>
    <w:rsid w:val="001607A9"/>
    <w:rsid w:val="00160D30"/>
    <w:rsid w:val="001611DC"/>
    <w:rsid w:val="001616FE"/>
    <w:rsid w:val="00161BAC"/>
    <w:rsid w:val="00161C95"/>
    <w:rsid w:val="00161CA0"/>
    <w:rsid w:val="001625A0"/>
    <w:rsid w:val="00162752"/>
    <w:rsid w:val="0016295C"/>
    <w:rsid w:val="00162C37"/>
    <w:rsid w:val="001632D9"/>
    <w:rsid w:val="00163A85"/>
    <w:rsid w:val="00163C78"/>
    <w:rsid w:val="00163D88"/>
    <w:rsid w:val="00163F0C"/>
    <w:rsid w:val="0016415A"/>
    <w:rsid w:val="00164438"/>
    <w:rsid w:val="00164644"/>
    <w:rsid w:val="0016465E"/>
    <w:rsid w:val="001646E4"/>
    <w:rsid w:val="001647D8"/>
    <w:rsid w:val="00164832"/>
    <w:rsid w:val="00164C5D"/>
    <w:rsid w:val="00164E5F"/>
    <w:rsid w:val="00164EF5"/>
    <w:rsid w:val="00164FF7"/>
    <w:rsid w:val="001650C1"/>
    <w:rsid w:val="001650EF"/>
    <w:rsid w:val="00165193"/>
    <w:rsid w:val="001652D7"/>
    <w:rsid w:val="001652E0"/>
    <w:rsid w:val="001659A3"/>
    <w:rsid w:val="00165B1C"/>
    <w:rsid w:val="00165E91"/>
    <w:rsid w:val="00165EBE"/>
    <w:rsid w:val="00165F48"/>
    <w:rsid w:val="00165FD8"/>
    <w:rsid w:val="00166037"/>
    <w:rsid w:val="0016614B"/>
    <w:rsid w:val="001661D5"/>
    <w:rsid w:val="00166466"/>
    <w:rsid w:val="0016660F"/>
    <w:rsid w:val="00166803"/>
    <w:rsid w:val="0016683B"/>
    <w:rsid w:val="00166863"/>
    <w:rsid w:val="001668E6"/>
    <w:rsid w:val="00166A22"/>
    <w:rsid w:val="00166F4F"/>
    <w:rsid w:val="00166FD3"/>
    <w:rsid w:val="00167362"/>
    <w:rsid w:val="00167534"/>
    <w:rsid w:val="00167CBA"/>
    <w:rsid w:val="00167E71"/>
    <w:rsid w:val="0017050C"/>
    <w:rsid w:val="00170526"/>
    <w:rsid w:val="001707F8"/>
    <w:rsid w:val="00170A05"/>
    <w:rsid w:val="00170D65"/>
    <w:rsid w:val="001710E4"/>
    <w:rsid w:val="001710F7"/>
    <w:rsid w:val="00171143"/>
    <w:rsid w:val="0017136A"/>
    <w:rsid w:val="00171513"/>
    <w:rsid w:val="00171715"/>
    <w:rsid w:val="00171A16"/>
    <w:rsid w:val="00171A2E"/>
    <w:rsid w:val="00171D37"/>
    <w:rsid w:val="00171D51"/>
    <w:rsid w:val="00171DCE"/>
    <w:rsid w:val="00172049"/>
    <w:rsid w:val="00172338"/>
    <w:rsid w:val="001723E2"/>
    <w:rsid w:val="001724A2"/>
    <w:rsid w:val="00172A91"/>
    <w:rsid w:val="00172EE3"/>
    <w:rsid w:val="0017333D"/>
    <w:rsid w:val="001734F3"/>
    <w:rsid w:val="0017376A"/>
    <w:rsid w:val="00173CBB"/>
    <w:rsid w:val="00173DC3"/>
    <w:rsid w:val="0017460A"/>
    <w:rsid w:val="00174825"/>
    <w:rsid w:val="0017498D"/>
    <w:rsid w:val="00174AD9"/>
    <w:rsid w:val="00174BFC"/>
    <w:rsid w:val="00174CC6"/>
    <w:rsid w:val="00174D0A"/>
    <w:rsid w:val="00175143"/>
    <w:rsid w:val="00175896"/>
    <w:rsid w:val="00175B21"/>
    <w:rsid w:val="00175C74"/>
    <w:rsid w:val="00175F3A"/>
    <w:rsid w:val="00175F86"/>
    <w:rsid w:val="001764DF"/>
    <w:rsid w:val="00176749"/>
    <w:rsid w:val="001767AA"/>
    <w:rsid w:val="00176A37"/>
    <w:rsid w:val="00176F76"/>
    <w:rsid w:val="001770B9"/>
    <w:rsid w:val="00177178"/>
    <w:rsid w:val="001772E1"/>
    <w:rsid w:val="0017730D"/>
    <w:rsid w:val="001773C2"/>
    <w:rsid w:val="001773DE"/>
    <w:rsid w:val="00177596"/>
    <w:rsid w:val="001776A7"/>
    <w:rsid w:val="00177A7E"/>
    <w:rsid w:val="00177D8E"/>
    <w:rsid w:val="00177DB7"/>
    <w:rsid w:val="00177F19"/>
    <w:rsid w:val="00180068"/>
    <w:rsid w:val="001800DE"/>
    <w:rsid w:val="001802ED"/>
    <w:rsid w:val="00180378"/>
    <w:rsid w:val="001803A2"/>
    <w:rsid w:val="001803DE"/>
    <w:rsid w:val="00180589"/>
    <w:rsid w:val="00180956"/>
    <w:rsid w:val="001809E0"/>
    <w:rsid w:val="00180AD3"/>
    <w:rsid w:val="00180B24"/>
    <w:rsid w:val="00180C33"/>
    <w:rsid w:val="001813F1"/>
    <w:rsid w:val="001815BD"/>
    <w:rsid w:val="00182033"/>
    <w:rsid w:val="001820B3"/>
    <w:rsid w:val="00182318"/>
    <w:rsid w:val="0018240E"/>
    <w:rsid w:val="00182580"/>
    <w:rsid w:val="0018261C"/>
    <w:rsid w:val="0018296D"/>
    <w:rsid w:val="00182AA1"/>
    <w:rsid w:val="00182CCF"/>
    <w:rsid w:val="00182CDF"/>
    <w:rsid w:val="00182D4F"/>
    <w:rsid w:val="00182DD3"/>
    <w:rsid w:val="00182EC1"/>
    <w:rsid w:val="001833AC"/>
    <w:rsid w:val="001835E6"/>
    <w:rsid w:val="00183698"/>
    <w:rsid w:val="001836EB"/>
    <w:rsid w:val="00183780"/>
    <w:rsid w:val="0018378B"/>
    <w:rsid w:val="00183957"/>
    <w:rsid w:val="0018396D"/>
    <w:rsid w:val="00183B2A"/>
    <w:rsid w:val="00183B65"/>
    <w:rsid w:val="00183C78"/>
    <w:rsid w:val="00183E53"/>
    <w:rsid w:val="00184135"/>
    <w:rsid w:val="00184182"/>
    <w:rsid w:val="0018445D"/>
    <w:rsid w:val="0018464A"/>
    <w:rsid w:val="00184946"/>
    <w:rsid w:val="00184B4B"/>
    <w:rsid w:val="00184C3D"/>
    <w:rsid w:val="001850A3"/>
    <w:rsid w:val="001850FB"/>
    <w:rsid w:val="001853C9"/>
    <w:rsid w:val="001853E7"/>
    <w:rsid w:val="001853FC"/>
    <w:rsid w:val="001854F3"/>
    <w:rsid w:val="00185501"/>
    <w:rsid w:val="00185661"/>
    <w:rsid w:val="00185E87"/>
    <w:rsid w:val="00185EA3"/>
    <w:rsid w:val="00186A86"/>
    <w:rsid w:val="00186DF3"/>
    <w:rsid w:val="00187071"/>
    <w:rsid w:val="00187570"/>
    <w:rsid w:val="001876B6"/>
    <w:rsid w:val="00187758"/>
    <w:rsid w:val="00187781"/>
    <w:rsid w:val="001879A7"/>
    <w:rsid w:val="00187A91"/>
    <w:rsid w:val="00187AFE"/>
    <w:rsid w:val="001900A0"/>
    <w:rsid w:val="0019016E"/>
    <w:rsid w:val="001905B3"/>
    <w:rsid w:val="001908A1"/>
    <w:rsid w:val="00190D6C"/>
    <w:rsid w:val="00190F08"/>
    <w:rsid w:val="00190FA5"/>
    <w:rsid w:val="0019108A"/>
    <w:rsid w:val="001912E0"/>
    <w:rsid w:val="00191A51"/>
    <w:rsid w:val="00191C05"/>
    <w:rsid w:val="00191DDA"/>
    <w:rsid w:val="001921C0"/>
    <w:rsid w:val="00192257"/>
    <w:rsid w:val="001923FE"/>
    <w:rsid w:val="0019255D"/>
    <w:rsid w:val="0019269E"/>
    <w:rsid w:val="001928E1"/>
    <w:rsid w:val="00192B48"/>
    <w:rsid w:val="00192CD0"/>
    <w:rsid w:val="00192D46"/>
    <w:rsid w:val="00192DBE"/>
    <w:rsid w:val="00193557"/>
    <w:rsid w:val="001937DC"/>
    <w:rsid w:val="001938AA"/>
    <w:rsid w:val="00193BC2"/>
    <w:rsid w:val="00193DE3"/>
    <w:rsid w:val="001940ED"/>
    <w:rsid w:val="001942EC"/>
    <w:rsid w:val="001944D8"/>
    <w:rsid w:val="001946EC"/>
    <w:rsid w:val="001947E2"/>
    <w:rsid w:val="00194F12"/>
    <w:rsid w:val="00194F7E"/>
    <w:rsid w:val="0019500C"/>
    <w:rsid w:val="001950A2"/>
    <w:rsid w:val="001950B1"/>
    <w:rsid w:val="001953FB"/>
    <w:rsid w:val="00195467"/>
    <w:rsid w:val="00195620"/>
    <w:rsid w:val="001957F3"/>
    <w:rsid w:val="00195961"/>
    <w:rsid w:val="00195D20"/>
    <w:rsid w:val="00195FD6"/>
    <w:rsid w:val="00196015"/>
    <w:rsid w:val="00196474"/>
    <w:rsid w:val="00196639"/>
    <w:rsid w:val="001967DB"/>
    <w:rsid w:val="00196CFF"/>
    <w:rsid w:val="00196F8F"/>
    <w:rsid w:val="001974F5"/>
    <w:rsid w:val="001976D0"/>
    <w:rsid w:val="00197D05"/>
    <w:rsid w:val="00197E6F"/>
    <w:rsid w:val="001A0128"/>
    <w:rsid w:val="001A0272"/>
    <w:rsid w:val="001A0576"/>
    <w:rsid w:val="001A0B0D"/>
    <w:rsid w:val="001A0C4E"/>
    <w:rsid w:val="001A0DAE"/>
    <w:rsid w:val="001A0E00"/>
    <w:rsid w:val="001A0EE5"/>
    <w:rsid w:val="001A0F63"/>
    <w:rsid w:val="001A1107"/>
    <w:rsid w:val="001A1204"/>
    <w:rsid w:val="001A127C"/>
    <w:rsid w:val="001A143B"/>
    <w:rsid w:val="001A144A"/>
    <w:rsid w:val="001A15A8"/>
    <w:rsid w:val="001A1A49"/>
    <w:rsid w:val="001A1A71"/>
    <w:rsid w:val="001A1A74"/>
    <w:rsid w:val="001A1B0D"/>
    <w:rsid w:val="001A1B78"/>
    <w:rsid w:val="001A1C80"/>
    <w:rsid w:val="001A21B8"/>
    <w:rsid w:val="001A21E0"/>
    <w:rsid w:val="001A22EC"/>
    <w:rsid w:val="001A242D"/>
    <w:rsid w:val="001A2453"/>
    <w:rsid w:val="001A25B9"/>
    <w:rsid w:val="001A29AD"/>
    <w:rsid w:val="001A29C4"/>
    <w:rsid w:val="001A29E1"/>
    <w:rsid w:val="001A2EF3"/>
    <w:rsid w:val="001A3031"/>
    <w:rsid w:val="001A3051"/>
    <w:rsid w:val="001A3136"/>
    <w:rsid w:val="001A3417"/>
    <w:rsid w:val="001A3794"/>
    <w:rsid w:val="001A3845"/>
    <w:rsid w:val="001A39F4"/>
    <w:rsid w:val="001A3B02"/>
    <w:rsid w:val="001A3C33"/>
    <w:rsid w:val="001A40A2"/>
    <w:rsid w:val="001A44C8"/>
    <w:rsid w:val="001A45C7"/>
    <w:rsid w:val="001A46E1"/>
    <w:rsid w:val="001A47FF"/>
    <w:rsid w:val="001A4D25"/>
    <w:rsid w:val="001A4EB9"/>
    <w:rsid w:val="001A50FE"/>
    <w:rsid w:val="001A51D0"/>
    <w:rsid w:val="001A5954"/>
    <w:rsid w:val="001A5B0B"/>
    <w:rsid w:val="001A5C7D"/>
    <w:rsid w:val="001A5FA0"/>
    <w:rsid w:val="001A6352"/>
    <w:rsid w:val="001A641B"/>
    <w:rsid w:val="001A6A89"/>
    <w:rsid w:val="001A7004"/>
    <w:rsid w:val="001A7443"/>
    <w:rsid w:val="001A744E"/>
    <w:rsid w:val="001A7472"/>
    <w:rsid w:val="001A7650"/>
    <w:rsid w:val="001A78C5"/>
    <w:rsid w:val="001A797C"/>
    <w:rsid w:val="001A7CD1"/>
    <w:rsid w:val="001B00F3"/>
    <w:rsid w:val="001B0837"/>
    <w:rsid w:val="001B0D8F"/>
    <w:rsid w:val="001B117F"/>
    <w:rsid w:val="001B11B5"/>
    <w:rsid w:val="001B11BF"/>
    <w:rsid w:val="001B14AC"/>
    <w:rsid w:val="001B15AD"/>
    <w:rsid w:val="001B177F"/>
    <w:rsid w:val="001B1CE4"/>
    <w:rsid w:val="001B1DBB"/>
    <w:rsid w:val="001B1FAD"/>
    <w:rsid w:val="001B2027"/>
    <w:rsid w:val="001B20E1"/>
    <w:rsid w:val="001B21C1"/>
    <w:rsid w:val="001B24E6"/>
    <w:rsid w:val="001B25E6"/>
    <w:rsid w:val="001B27D7"/>
    <w:rsid w:val="001B2A91"/>
    <w:rsid w:val="001B2D23"/>
    <w:rsid w:val="001B2D31"/>
    <w:rsid w:val="001B2E1D"/>
    <w:rsid w:val="001B2FF5"/>
    <w:rsid w:val="001B3308"/>
    <w:rsid w:val="001B339A"/>
    <w:rsid w:val="001B34F9"/>
    <w:rsid w:val="001B3609"/>
    <w:rsid w:val="001B3702"/>
    <w:rsid w:val="001B37D1"/>
    <w:rsid w:val="001B3870"/>
    <w:rsid w:val="001B3949"/>
    <w:rsid w:val="001B3A17"/>
    <w:rsid w:val="001B3B7E"/>
    <w:rsid w:val="001B3D52"/>
    <w:rsid w:val="001B3FB6"/>
    <w:rsid w:val="001B4080"/>
    <w:rsid w:val="001B4134"/>
    <w:rsid w:val="001B41F7"/>
    <w:rsid w:val="001B444A"/>
    <w:rsid w:val="001B44EC"/>
    <w:rsid w:val="001B46BA"/>
    <w:rsid w:val="001B482D"/>
    <w:rsid w:val="001B495E"/>
    <w:rsid w:val="001B4A75"/>
    <w:rsid w:val="001B4BC7"/>
    <w:rsid w:val="001B4E1E"/>
    <w:rsid w:val="001B5112"/>
    <w:rsid w:val="001B5183"/>
    <w:rsid w:val="001B52A4"/>
    <w:rsid w:val="001B58D1"/>
    <w:rsid w:val="001B5BDC"/>
    <w:rsid w:val="001B5E3C"/>
    <w:rsid w:val="001B607A"/>
    <w:rsid w:val="001B613D"/>
    <w:rsid w:val="001B634A"/>
    <w:rsid w:val="001B63DC"/>
    <w:rsid w:val="001B63E8"/>
    <w:rsid w:val="001B643B"/>
    <w:rsid w:val="001B662A"/>
    <w:rsid w:val="001B66AC"/>
    <w:rsid w:val="001B6866"/>
    <w:rsid w:val="001B6892"/>
    <w:rsid w:val="001B6A51"/>
    <w:rsid w:val="001B6B57"/>
    <w:rsid w:val="001B71C2"/>
    <w:rsid w:val="001B7381"/>
    <w:rsid w:val="001B78BB"/>
    <w:rsid w:val="001B78E8"/>
    <w:rsid w:val="001B7B47"/>
    <w:rsid w:val="001B7E62"/>
    <w:rsid w:val="001B7F31"/>
    <w:rsid w:val="001C0242"/>
    <w:rsid w:val="001C02CF"/>
    <w:rsid w:val="001C03D8"/>
    <w:rsid w:val="001C04E7"/>
    <w:rsid w:val="001C0886"/>
    <w:rsid w:val="001C10BF"/>
    <w:rsid w:val="001C138D"/>
    <w:rsid w:val="001C145D"/>
    <w:rsid w:val="001C1469"/>
    <w:rsid w:val="001C1683"/>
    <w:rsid w:val="001C174E"/>
    <w:rsid w:val="001C20A3"/>
    <w:rsid w:val="001C224F"/>
    <w:rsid w:val="001C25C9"/>
    <w:rsid w:val="001C2696"/>
    <w:rsid w:val="001C2D92"/>
    <w:rsid w:val="001C316F"/>
    <w:rsid w:val="001C3307"/>
    <w:rsid w:val="001C34D4"/>
    <w:rsid w:val="001C36FA"/>
    <w:rsid w:val="001C378E"/>
    <w:rsid w:val="001C3837"/>
    <w:rsid w:val="001C383C"/>
    <w:rsid w:val="001C3B1E"/>
    <w:rsid w:val="001C3B4F"/>
    <w:rsid w:val="001C3C4B"/>
    <w:rsid w:val="001C3CD4"/>
    <w:rsid w:val="001C3D01"/>
    <w:rsid w:val="001C4019"/>
    <w:rsid w:val="001C420B"/>
    <w:rsid w:val="001C424D"/>
    <w:rsid w:val="001C42CF"/>
    <w:rsid w:val="001C4612"/>
    <w:rsid w:val="001C4882"/>
    <w:rsid w:val="001C5073"/>
    <w:rsid w:val="001C5481"/>
    <w:rsid w:val="001C54DB"/>
    <w:rsid w:val="001C5658"/>
    <w:rsid w:val="001C5965"/>
    <w:rsid w:val="001C5993"/>
    <w:rsid w:val="001C5AC4"/>
    <w:rsid w:val="001C5BD7"/>
    <w:rsid w:val="001C5BE9"/>
    <w:rsid w:val="001C5E23"/>
    <w:rsid w:val="001C5EDE"/>
    <w:rsid w:val="001C603C"/>
    <w:rsid w:val="001C6112"/>
    <w:rsid w:val="001C6175"/>
    <w:rsid w:val="001C6302"/>
    <w:rsid w:val="001C632C"/>
    <w:rsid w:val="001C641C"/>
    <w:rsid w:val="001C64FD"/>
    <w:rsid w:val="001C6661"/>
    <w:rsid w:val="001C692F"/>
    <w:rsid w:val="001C6C0A"/>
    <w:rsid w:val="001C7076"/>
    <w:rsid w:val="001C78ED"/>
    <w:rsid w:val="001C7D2C"/>
    <w:rsid w:val="001C7E0C"/>
    <w:rsid w:val="001D006E"/>
    <w:rsid w:val="001D0170"/>
    <w:rsid w:val="001D02B1"/>
    <w:rsid w:val="001D03B8"/>
    <w:rsid w:val="001D075F"/>
    <w:rsid w:val="001D0C0D"/>
    <w:rsid w:val="001D0C52"/>
    <w:rsid w:val="001D0C9A"/>
    <w:rsid w:val="001D0D67"/>
    <w:rsid w:val="001D1324"/>
    <w:rsid w:val="001D16B6"/>
    <w:rsid w:val="001D17C1"/>
    <w:rsid w:val="001D1B18"/>
    <w:rsid w:val="001D1B33"/>
    <w:rsid w:val="001D1BE1"/>
    <w:rsid w:val="001D1CF4"/>
    <w:rsid w:val="001D1F10"/>
    <w:rsid w:val="001D22C6"/>
    <w:rsid w:val="001D2548"/>
    <w:rsid w:val="001D2B20"/>
    <w:rsid w:val="001D2CEB"/>
    <w:rsid w:val="001D2EB0"/>
    <w:rsid w:val="001D30A5"/>
    <w:rsid w:val="001D32D4"/>
    <w:rsid w:val="001D340F"/>
    <w:rsid w:val="001D35EC"/>
    <w:rsid w:val="001D379A"/>
    <w:rsid w:val="001D380D"/>
    <w:rsid w:val="001D3CE2"/>
    <w:rsid w:val="001D3D38"/>
    <w:rsid w:val="001D3DE2"/>
    <w:rsid w:val="001D4451"/>
    <w:rsid w:val="001D447B"/>
    <w:rsid w:val="001D4596"/>
    <w:rsid w:val="001D4617"/>
    <w:rsid w:val="001D466E"/>
    <w:rsid w:val="001D47A0"/>
    <w:rsid w:val="001D4A4C"/>
    <w:rsid w:val="001D4C3E"/>
    <w:rsid w:val="001D4C9F"/>
    <w:rsid w:val="001D4DA0"/>
    <w:rsid w:val="001D4EF7"/>
    <w:rsid w:val="001D515E"/>
    <w:rsid w:val="001D5191"/>
    <w:rsid w:val="001D52D1"/>
    <w:rsid w:val="001D540F"/>
    <w:rsid w:val="001D5620"/>
    <w:rsid w:val="001D56FF"/>
    <w:rsid w:val="001D5AAD"/>
    <w:rsid w:val="001D5C62"/>
    <w:rsid w:val="001D5CF7"/>
    <w:rsid w:val="001D5E4B"/>
    <w:rsid w:val="001D612B"/>
    <w:rsid w:val="001D612C"/>
    <w:rsid w:val="001D62B8"/>
    <w:rsid w:val="001D6369"/>
    <w:rsid w:val="001D67DE"/>
    <w:rsid w:val="001D6935"/>
    <w:rsid w:val="001D695F"/>
    <w:rsid w:val="001D6B6C"/>
    <w:rsid w:val="001D6BBE"/>
    <w:rsid w:val="001D6BBF"/>
    <w:rsid w:val="001D6BF1"/>
    <w:rsid w:val="001D6D5D"/>
    <w:rsid w:val="001D70EA"/>
    <w:rsid w:val="001D7188"/>
    <w:rsid w:val="001D738D"/>
    <w:rsid w:val="001D783F"/>
    <w:rsid w:val="001D7934"/>
    <w:rsid w:val="001D7B94"/>
    <w:rsid w:val="001D7D29"/>
    <w:rsid w:val="001D7D71"/>
    <w:rsid w:val="001E0648"/>
    <w:rsid w:val="001E06AD"/>
    <w:rsid w:val="001E076F"/>
    <w:rsid w:val="001E0A20"/>
    <w:rsid w:val="001E0EA0"/>
    <w:rsid w:val="001E10B1"/>
    <w:rsid w:val="001E10DC"/>
    <w:rsid w:val="001E1207"/>
    <w:rsid w:val="001E12C5"/>
    <w:rsid w:val="001E131C"/>
    <w:rsid w:val="001E13C5"/>
    <w:rsid w:val="001E18D5"/>
    <w:rsid w:val="001E1971"/>
    <w:rsid w:val="001E1F77"/>
    <w:rsid w:val="001E2398"/>
    <w:rsid w:val="001E2632"/>
    <w:rsid w:val="001E28CF"/>
    <w:rsid w:val="001E2A4E"/>
    <w:rsid w:val="001E2C8E"/>
    <w:rsid w:val="001E3252"/>
    <w:rsid w:val="001E361E"/>
    <w:rsid w:val="001E38AF"/>
    <w:rsid w:val="001E38ED"/>
    <w:rsid w:val="001E390B"/>
    <w:rsid w:val="001E3ABF"/>
    <w:rsid w:val="001E3AE9"/>
    <w:rsid w:val="001E3B02"/>
    <w:rsid w:val="001E3D4F"/>
    <w:rsid w:val="001E3EF8"/>
    <w:rsid w:val="001E4019"/>
    <w:rsid w:val="001E4039"/>
    <w:rsid w:val="001E42FD"/>
    <w:rsid w:val="001E4304"/>
    <w:rsid w:val="001E516C"/>
    <w:rsid w:val="001E53D4"/>
    <w:rsid w:val="001E54A2"/>
    <w:rsid w:val="001E58BF"/>
    <w:rsid w:val="001E5A50"/>
    <w:rsid w:val="001E5C9D"/>
    <w:rsid w:val="001E63E7"/>
    <w:rsid w:val="001E6659"/>
    <w:rsid w:val="001E6A7B"/>
    <w:rsid w:val="001E6B57"/>
    <w:rsid w:val="001E6EC8"/>
    <w:rsid w:val="001E6FFA"/>
    <w:rsid w:val="001E70A2"/>
    <w:rsid w:val="001E733A"/>
    <w:rsid w:val="001E75AD"/>
    <w:rsid w:val="001E7953"/>
    <w:rsid w:val="001E7D6D"/>
    <w:rsid w:val="001E7ED3"/>
    <w:rsid w:val="001E7FA7"/>
    <w:rsid w:val="001F004C"/>
    <w:rsid w:val="001F0142"/>
    <w:rsid w:val="001F015D"/>
    <w:rsid w:val="001F023E"/>
    <w:rsid w:val="001F064D"/>
    <w:rsid w:val="001F06B2"/>
    <w:rsid w:val="001F0775"/>
    <w:rsid w:val="001F0A63"/>
    <w:rsid w:val="001F0AF2"/>
    <w:rsid w:val="001F0D3C"/>
    <w:rsid w:val="001F0FB9"/>
    <w:rsid w:val="001F1067"/>
    <w:rsid w:val="001F1168"/>
    <w:rsid w:val="001F1216"/>
    <w:rsid w:val="001F12FE"/>
    <w:rsid w:val="001F147C"/>
    <w:rsid w:val="001F15AD"/>
    <w:rsid w:val="001F16A2"/>
    <w:rsid w:val="001F180C"/>
    <w:rsid w:val="001F1A8A"/>
    <w:rsid w:val="001F1B14"/>
    <w:rsid w:val="001F1BF6"/>
    <w:rsid w:val="001F1C08"/>
    <w:rsid w:val="001F1CD3"/>
    <w:rsid w:val="001F217E"/>
    <w:rsid w:val="001F232D"/>
    <w:rsid w:val="001F2401"/>
    <w:rsid w:val="001F251E"/>
    <w:rsid w:val="001F25C8"/>
    <w:rsid w:val="001F26CE"/>
    <w:rsid w:val="001F26FE"/>
    <w:rsid w:val="001F2979"/>
    <w:rsid w:val="001F2E14"/>
    <w:rsid w:val="001F2F80"/>
    <w:rsid w:val="001F30C4"/>
    <w:rsid w:val="001F31D9"/>
    <w:rsid w:val="001F324E"/>
    <w:rsid w:val="001F33C4"/>
    <w:rsid w:val="001F33DC"/>
    <w:rsid w:val="001F340F"/>
    <w:rsid w:val="001F35DC"/>
    <w:rsid w:val="001F3AD5"/>
    <w:rsid w:val="001F3E09"/>
    <w:rsid w:val="001F3FD5"/>
    <w:rsid w:val="001F40B1"/>
    <w:rsid w:val="001F41B9"/>
    <w:rsid w:val="001F435B"/>
    <w:rsid w:val="001F4689"/>
    <w:rsid w:val="001F488B"/>
    <w:rsid w:val="001F48D5"/>
    <w:rsid w:val="001F49BC"/>
    <w:rsid w:val="001F4B08"/>
    <w:rsid w:val="001F4B4F"/>
    <w:rsid w:val="001F4D10"/>
    <w:rsid w:val="001F4D9E"/>
    <w:rsid w:val="001F4F0C"/>
    <w:rsid w:val="001F51FA"/>
    <w:rsid w:val="001F54CA"/>
    <w:rsid w:val="001F5832"/>
    <w:rsid w:val="001F584D"/>
    <w:rsid w:val="001F5C0E"/>
    <w:rsid w:val="001F5CF4"/>
    <w:rsid w:val="001F5F6A"/>
    <w:rsid w:val="001F5FFF"/>
    <w:rsid w:val="001F6013"/>
    <w:rsid w:val="001F606F"/>
    <w:rsid w:val="001F61D6"/>
    <w:rsid w:val="001F639E"/>
    <w:rsid w:val="001F666E"/>
    <w:rsid w:val="001F6677"/>
    <w:rsid w:val="001F67CD"/>
    <w:rsid w:val="001F6A0F"/>
    <w:rsid w:val="001F6C84"/>
    <w:rsid w:val="001F6F3C"/>
    <w:rsid w:val="001F7153"/>
    <w:rsid w:val="001F7855"/>
    <w:rsid w:val="001F786E"/>
    <w:rsid w:val="001F787F"/>
    <w:rsid w:val="001F7A41"/>
    <w:rsid w:val="001F7A4E"/>
    <w:rsid w:val="001F7ADB"/>
    <w:rsid w:val="001F7AE0"/>
    <w:rsid w:val="001F7D1A"/>
    <w:rsid w:val="001F7E11"/>
    <w:rsid w:val="00200071"/>
    <w:rsid w:val="002005DE"/>
    <w:rsid w:val="002008E2"/>
    <w:rsid w:val="002008E7"/>
    <w:rsid w:val="00200A5F"/>
    <w:rsid w:val="00200AA6"/>
    <w:rsid w:val="00200B29"/>
    <w:rsid w:val="00200D12"/>
    <w:rsid w:val="00200DC9"/>
    <w:rsid w:val="0020115E"/>
    <w:rsid w:val="002012DD"/>
    <w:rsid w:val="002014C4"/>
    <w:rsid w:val="00201562"/>
    <w:rsid w:val="002015E6"/>
    <w:rsid w:val="00201769"/>
    <w:rsid w:val="002017FC"/>
    <w:rsid w:val="002019D1"/>
    <w:rsid w:val="00201B96"/>
    <w:rsid w:val="00201F54"/>
    <w:rsid w:val="00202092"/>
    <w:rsid w:val="00202201"/>
    <w:rsid w:val="00202317"/>
    <w:rsid w:val="0020240B"/>
    <w:rsid w:val="00202475"/>
    <w:rsid w:val="0020253F"/>
    <w:rsid w:val="00202880"/>
    <w:rsid w:val="002030F0"/>
    <w:rsid w:val="00203267"/>
    <w:rsid w:val="002034A3"/>
    <w:rsid w:val="002035CF"/>
    <w:rsid w:val="0020397B"/>
    <w:rsid w:val="00203A8B"/>
    <w:rsid w:val="00203BA9"/>
    <w:rsid w:val="00203C5F"/>
    <w:rsid w:val="00203C64"/>
    <w:rsid w:val="0020429F"/>
    <w:rsid w:val="00204453"/>
    <w:rsid w:val="00204717"/>
    <w:rsid w:val="002047F2"/>
    <w:rsid w:val="00204924"/>
    <w:rsid w:val="00204F0A"/>
    <w:rsid w:val="00205309"/>
    <w:rsid w:val="0020555F"/>
    <w:rsid w:val="002055A8"/>
    <w:rsid w:val="00205668"/>
    <w:rsid w:val="002056D1"/>
    <w:rsid w:val="002057A7"/>
    <w:rsid w:val="0020594A"/>
    <w:rsid w:val="00205B1C"/>
    <w:rsid w:val="00205B9F"/>
    <w:rsid w:val="00205C11"/>
    <w:rsid w:val="00205C32"/>
    <w:rsid w:val="00205D9C"/>
    <w:rsid w:val="00205E0B"/>
    <w:rsid w:val="00205F50"/>
    <w:rsid w:val="00206A8C"/>
    <w:rsid w:val="00206C4E"/>
    <w:rsid w:val="00206CFE"/>
    <w:rsid w:val="002071FC"/>
    <w:rsid w:val="00207329"/>
    <w:rsid w:val="00207459"/>
    <w:rsid w:val="0020777E"/>
    <w:rsid w:val="0020784A"/>
    <w:rsid w:val="00207AD9"/>
    <w:rsid w:val="00207CCE"/>
    <w:rsid w:val="00210492"/>
    <w:rsid w:val="00210C6B"/>
    <w:rsid w:val="00210CEB"/>
    <w:rsid w:val="00211167"/>
    <w:rsid w:val="002112DE"/>
    <w:rsid w:val="00211412"/>
    <w:rsid w:val="00211444"/>
    <w:rsid w:val="00211573"/>
    <w:rsid w:val="00211999"/>
    <w:rsid w:val="00211AAD"/>
    <w:rsid w:val="00211B25"/>
    <w:rsid w:val="00211B29"/>
    <w:rsid w:val="00211B4D"/>
    <w:rsid w:val="00211BE2"/>
    <w:rsid w:val="00211DB1"/>
    <w:rsid w:val="00211EAD"/>
    <w:rsid w:val="002120B5"/>
    <w:rsid w:val="002126C4"/>
    <w:rsid w:val="002128ED"/>
    <w:rsid w:val="00212960"/>
    <w:rsid w:val="00212A39"/>
    <w:rsid w:val="00212CB0"/>
    <w:rsid w:val="00212F08"/>
    <w:rsid w:val="0021319C"/>
    <w:rsid w:val="00213335"/>
    <w:rsid w:val="00213572"/>
    <w:rsid w:val="002136CC"/>
    <w:rsid w:val="00213A2F"/>
    <w:rsid w:val="002142AA"/>
    <w:rsid w:val="00214589"/>
    <w:rsid w:val="002146ED"/>
    <w:rsid w:val="00214817"/>
    <w:rsid w:val="00214858"/>
    <w:rsid w:val="00214C59"/>
    <w:rsid w:val="00214DA3"/>
    <w:rsid w:val="00214E9F"/>
    <w:rsid w:val="00215001"/>
    <w:rsid w:val="002156F1"/>
    <w:rsid w:val="0021589E"/>
    <w:rsid w:val="002158D7"/>
    <w:rsid w:val="00215903"/>
    <w:rsid w:val="002159F4"/>
    <w:rsid w:val="00215B3E"/>
    <w:rsid w:val="002162AF"/>
    <w:rsid w:val="0021649D"/>
    <w:rsid w:val="00216764"/>
    <w:rsid w:val="00216766"/>
    <w:rsid w:val="00216889"/>
    <w:rsid w:val="00216907"/>
    <w:rsid w:val="00216B4D"/>
    <w:rsid w:val="00216BC1"/>
    <w:rsid w:val="00216C92"/>
    <w:rsid w:val="00217131"/>
    <w:rsid w:val="002173B9"/>
    <w:rsid w:val="00217B9F"/>
    <w:rsid w:val="00217BF0"/>
    <w:rsid w:val="00217CF7"/>
    <w:rsid w:val="00217EAE"/>
    <w:rsid w:val="00217F1C"/>
    <w:rsid w:val="002201A4"/>
    <w:rsid w:val="0022029C"/>
    <w:rsid w:val="002202DB"/>
    <w:rsid w:val="00220313"/>
    <w:rsid w:val="00220337"/>
    <w:rsid w:val="0022050B"/>
    <w:rsid w:val="002205D8"/>
    <w:rsid w:val="00220630"/>
    <w:rsid w:val="002208E0"/>
    <w:rsid w:val="00220AD9"/>
    <w:rsid w:val="00220CD0"/>
    <w:rsid w:val="00220E3F"/>
    <w:rsid w:val="0022140A"/>
    <w:rsid w:val="00221AFA"/>
    <w:rsid w:val="002220F3"/>
    <w:rsid w:val="00222319"/>
    <w:rsid w:val="002225AA"/>
    <w:rsid w:val="0022268E"/>
    <w:rsid w:val="00222843"/>
    <w:rsid w:val="00222C81"/>
    <w:rsid w:val="00222C84"/>
    <w:rsid w:val="00222E03"/>
    <w:rsid w:val="00222E8B"/>
    <w:rsid w:val="00223031"/>
    <w:rsid w:val="00223084"/>
    <w:rsid w:val="002230B9"/>
    <w:rsid w:val="00223137"/>
    <w:rsid w:val="0022359D"/>
    <w:rsid w:val="002235FA"/>
    <w:rsid w:val="00223710"/>
    <w:rsid w:val="002239DC"/>
    <w:rsid w:val="00223B60"/>
    <w:rsid w:val="00223BEC"/>
    <w:rsid w:val="00223F3A"/>
    <w:rsid w:val="0022418B"/>
    <w:rsid w:val="00224483"/>
    <w:rsid w:val="00224549"/>
    <w:rsid w:val="00224BB4"/>
    <w:rsid w:val="00224BFB"/>
    <w:rsid w:val="00224E07"/>
    <w:rsid w:val="00224EC1"/>
    <w:rsid w:val="00224F8A"/>
    <w:rsid w:val="0022511B"/>
    <w:rsid w:val="002251DA"/>
    <w:rsid w:val="002252E7"/>
    <w:rsid w:val="002253C2"/>
    <w:rsid w:val="002254FB"/>
    <w:rsid w:val="00225512"/>
    <w:rsid w:val="0022551B"/>
    <w:rsid w:val="00225542"/>
    <w:rsid w:val="0022564D"/>
    <w:rsid w:val="00225724"/>
    <w:rsid w:val="0022583E"/>
    <w:rsid w:val="00225BFB"/>
    <w:rsid w:val="00225E94"/>
    <w:rsid w:val="00225EAF"/>
    <w:rsid w:val="0022611F"/>
    <w:rsid w:val="002262C5"/>
    <w:rsid w:val="002267D5"/>
    <w:rsid w:val="00226ABF"/>
    <w:rsid w:val="00226EA2"/>
    <w:rsid w:val="00226F64"/>
    <w:rsid w:val="00227208"/>
    <w:rsid w:val="0022741F"/>
    <w:rsid w:val="00227701"/>
    <w:rsid w:val="00227765"/>
    <w:rsid w:val="00227F08"/>
    <w:rsid w:val="002300BD"/>
    <w:rsid w:val="00230487"/>
    <w:rsid w:val="00230526"/>
    <w:rsid w:val="0023072F"/>
    <w:rsid w:val="0023079E"/>
    <w:rsid w:val="00230919"/>
    <w:rsid w:val="00230C00"/>
    <w:rsid w:val="00230C3A"/>
    <w:rsid w:val="00230C41"/>
    <w:rsid w:val="00230D6E"/>
    <w:rsid w:val="002311FD"/>
    <w:rsid w:val="002315A3"/>
    <w:rsid w:val="0023194E"/>
    <w:rsid w:val="00232085"/>
    <w:rsid w:val="00232262"/>
    <w:rsid w:val="0023227A"/>
    <w:rsid w:val="00232452"/>
    <w:rsid w:val="0023245E"/>
    <w:rsid w:val="00232515"/>
    <w:rsid w:val="002329C7"/>
    <w:rsid w:val="00232D31"/>
    <w:rsid w:val="00232D6E"/>
    <w:rsid w:val="00232FA7"/>
    <w:rsid w:val="00232FE7"/>
    <w:rsid w:val="002330BC"/>
    <w:rsid w:val="002331B3"/>
    <w:rsid w:val="002331CF"/>
    <w:rsid w:val="002335D0"/>
    <w:rsid w:val="0023366F"/>
    <w:rsid w:val="00233755"/>
    <w:rsid w:val="002337C6"/>
    <w:rsid w:val="0023381F"/>
    <w:rsid w:val="00234088"/>
    <w:rsid w:val="0023436E"/>
    <w:rsid w:val="002345AF"/>
    <w:rsid w:val="002345BE"/>
    <w:rsid w:val="0023469C"/>
    <w:rsid w:val="002347B2"/>
    <w:rsid w:val="00234D23"/>
    <w:rsid w:val="00234DF2"/>
    <w:rsid w:val="00234F3E"/>
    <w:rsid w:val="0023528F"/>
    <w:rsid w:val="00235385"/>
    <w:rsid w:val="0023550B"/>
    <w:rsid w:val="0023576D"/>
    <w:rsid w:val="00235ABD"/>
    <w:rsid w:val="00235BE8"/>
    <w:rsid w:val="00235CA7"/>
    <w:rsid w:val="00235DA0"/>
    <w:rsid w:val="00235FD4"/>
    <w:rsid w:val="002361AD"/>
    <w:rsid w:val="002363D1"/>
    <w:rsid w:val="00236B07"/>
    <w:rsid w:val="00236C06"/>
    <w:rsid w:val="002375B1"/>
    <w:rsid w:val="00237667"/>
    <w:rsid w:val="00237683"/>
    <w:rsid w:val="002378A7"/>
    <w:rsid w:val="00237942"/>
    <w:rsid w:val="00237A2B"/>
    <w:rsid w:val="00237BFA"/>
    <w:rsid w:val="00237DE5"/>
    <w:rsid w:val="00240260"/>
    <w:rsid w:val="0024033B"/>
    <w:rsid w:val="002407D9"/>
    <w:rsid w:val="00240891"/>
    <w:rsid w:val="00240A5F"/>
    <w:rsid w:val="00240ABB"/>
    <w:rsid w:val="00240B19"/>
    <w:rsid w:val="00240B96"/>
    <w:rsid w:val="00240DD0"/>
    <w:rsid w:val="00240F4C"/>
    <w:rsid w:val="00241025"/>
    <w:rsid w:val="00241332"/>
    <w:rsid w:val="00241370"/>
    <w:rsid w:val="00241460"/>
    <w:rsid w:val="002419D1"/>
    <w:rsid w:val="00241B12"/>
    <w:rsid w:val="00241E31"/>
    <w:rsid w:val="00241F90"/>
    <w:rsid w:val="00242077"/>
    <w:rsid w:val="0024215C"/>
    <w:rsid w:val="00242464"/>
    <w:rsid w:val="002425B5"/>
    <w:rsid w:val="00242607"/>
    <w:rsid w:val="00242D04"/>
    <w:rsid w:val="00242D2D"/>
    <w:rsid w:val="00242D68"/>
    <w:rsid w:val="00242EB7"/>
    <w:rsid w:val="00243037"/>
    <w:rsid w:val="0024308B"/>
    <w:rsid w:val="002432E8"/>
    <w:rsid w:val="00243362"/>
    <w:rsid w:val="00243383"/>
    <w:rsid w:val="002434FF"/>
    <w:rsid w:val="00243C8F"/>
    <w:rsid w:val="00243CBF"/>
    <w:rsid w:val="0024415D"/>
    <w:rsid w:val="00244318"/>
    <w:rsid w:val="0024437A"/>
    <w:rsid w:val="0024459C"/>
    <w:rsid w:val="00244687"/>
    <w:rsid w:val="00244788"/>
    <w:rsid w:val="00244A66"/>
    <w:rsid w:val="002454B8"/>
    <w:rsid w:val="002454F6"/>
    <w:rsid w:val="00245511"/>
    <w:rsid w:val="002458BB"/>
    <w:rsid w:val="00245A0A"/>
    <w:rsid w:val="00245A76"/>
    <w:rsid w:val="00245B1D"/>
    <w:rsid w:val="00245C9D"/>
    <w:rsid w:val="00245D05"/>
    <w:rsid w:val="00245EF8"/>
    <w:rsid w:val="00245FFB"/>
    <w:rsid w:val="0024616E"/>
    <w:rsid w:val="00246321"/>
    <w:rsid w:val="00246529"/>
    <w:rsid w:val="00246540"/>
    <w:rsid w:val="00246874"/>
    <w:rsid w:val="00246903"/>
    <w:rsid w:val="00246E06"/>
    <w:rsid w:val="00247146"/>
    <w:rsid w:val="00247242"/>
    <w:rsid w:val="002473B1"/>
    <w:rsid w:val="0024750F"/>
    <w:rsid w:val="00247522"/>
    <w:rsid w:val="002475FF"/>
    <w:rsid w:val="0024769F"/>
    <w:rsid w:val="00247A35"/>
    <w:rsid w:val="002506B7"/>
    <w:rsid w:val="00250703"/>
    <w:rsid w:val="0025090A"/>
    <w:rsid w:val="00250BE7"/>
    <w:rsid w:val="00250F2F"/>
    <w:rsid w:val="00251027"/>
    <w:rsid w:val="00251222"/>
    <w:rsid w:val="002512A8"/>
    <w:rsid w:val="002513DC"/>
    <w:rsid w:val="002514EE"/>
    <w:rsid w:val="0025171E"/>
    <w:rsid w:val="002517AA"/>
    <w:rsid w:val="00251A6A"/>
    <w:rsid w:val="00251A7A"/>
    <w:rsid w:val="00251D47"/>
    <w:rsid w:val="00251DE1"/>
    <w:rsid w:val="0025268F"/>
    <w:rsid w:val="002526BC"/>
    <w:rsid w:val="00252A63"/>
    <w:rsid w:val="00252BC4"/>
    <w:rsid w:val="00252D7B"/>
    <w:rsid w:val="00253195"/>
    <w:rsid w:val="002531E3"/>
    <w:rsid w:val="002535EF"/>
    <w:rsid w:val="00253629"/>
    <w:rsid w:val="002536B2"/>
    <w:rsid w:val="002536FE"/>
    <w:rsid w:val="002537C7"/>
    <w:rsid w:val="00253DC9"/>
    <w:rsid w:val="00253EBA"/>
    <w:rsid w:val="00253F0B"/>
    <w:rsid w:val="00254047"/>
    <w:rsid w:val="00254828"/>
    <w:rsid w:val="002548A9"/>
    <w:rsid w:val="0025495C"/>
    <w:rsid w:val="002549B2"/>
    <w:rsid w:val="00254B43"/>
    <w:rsid w:val="00254FD3"/>
    <w:rsid w:val="00255146"/>
    <w:rsid w:val="00255543"/>
    <w:rsid w:val="0025562A"/>
    <w:rsid w:val="00255665"/>
    <w:rsid w:val="0025586D"/>
    <w:rsid w:val="00255899"/>
    <w:rsid w:val="002559B9"/>
    <w:rsid w:val="00255D4A"/>
    <w:rsid w:val="00255EF4"/>
    <w:rsid w:val="00255F3A"/>
    <w:rsid w:val="00256204"/>
    <w:rsid w:val="00256213"/>
    <w:rsid w:val="0025647B"/>
    <w:rsid w:val="0025670A"/>
    <w:rsid w:val="00256B09"/>
    <w:rsid w:val="00256FC4"/>
    <w:rsid w:val="002571C4"/>
    <w:rsid w:val="002576A4"/>
    <w:rsid w:val="002577A7"/>
    <w:rsid w:val="002579F6"/>
    <w:rsid w:val="00257AEB"/>
    <w:rsid w:val="00260052"/>
    <w:rsid w:val="00260326"/>
    <w:rsid w:val="002603F7"/>
    <w:rsid w:val="0026057C"/>
    <w:rsid w:val="0026075B"/>
    <w:rsid w:val="00260787"/>
    <w:rsid w:val="002607C1"/>
    <w:rsid w:val="002608B1"/>
    <w:rsid w:val="00260EC8"/>
    <w:rsid w:val="00260FCD"/>
    <w:rsid w:val="002612DE"/>
    <w:rsid w:val="0026176E"/>
    <w:rsid w:val="002617B1"/>
    <w:rsid w:val="002618E6"/>
    <w:rsid w:val="00261977"/>
    <w:rsid w:val="00261A27"/>
    <w:rsid w:val="00261A3D"/>
    <w:rsid w:val="00261D30"/>
    <w:rsid w:val="00261D91"/>
    <w:rsid w:val="00262057"/>
    <w:rsid w:val="0026207D"/>
    <w:rsid w:val="002620C7"/>
    <w:rsid w:val="0026242C"/>
    <w:rsid w:val="00262823"/>
    <w:rsid w:val="002628C1"/>
    <w:rsid w:val="0026293A"/>
    <w:rsid w:val="00262B79"/>
    <w:rsid w:val="00262D1F"/>
    <w:rsid w:val="00262E0F"/>
    <w:rsid w:val="00262F16"/>
    <w:rsid w:val="002631C1"/>
    <w:rsid w:val="002632F0"/>
    <w:rsid w:val="00263432"/>
    <w:rsid w:val="0026344A"/>
    <w:rsid w:val="00263585"/>
    <w:rsid w:val="002636A2"/>
    <w:rsid w:val="00263750"/>
    <w:rsid w:val="00263797"/>
    <w:rsid w:val="00263CF3"/>
    <w:rsid w:val="00263D40"/>
    <w:rsid w:val="00263E34"/>
    <w:rsid w:val="00263FD2"/>
    <w:rsid w:val="00263FFA"/>
    <w:rsid w:val="0026425A"/>
    <w:rsid w:val="002643B0"/>
    <w:rsid w:val="0026459B"/>
    <w:rsid w:val="00264713"/>
    <w:rsid w:val="002653E1"/>
    <w:rsid w:val="002654D7"/>
    <w:rsid w:val="00265599"/>
    <w:rsid w:val="002656AA"/>
    <w:rsid w:val="002657A2"/>
    <w:rsid w:val="00265A63"/>
    <w:rsid w:val="00265BDA"/>
    <w:rsid w:val="00265CEA"/>
    <w:rsid w:val="0026603F"/>
    <w:rsid w:val="00266440"/>
    <w:rsid w:val="0026648B"/>
    <w:rsid w:val="00266577"/>
    <w:rsid w:val="0026673E"/>
    <w:rsid w:val="002667A5"/>
    <w:rsid w:val="00266840"/>
    <w:rsid w:val="00266A3A"/>
    <w:rsid w:val="00266E2D"/>
    <w:rsid w:val="00266ECF"/>
    <w:rsid w:val="002673DE"/>
    <w:rsid w:val="0026741A"/>
    <w:rsid w:val="002678BC"/>
    <w:rsid w:val="00267ACD"/>
    <w:rsid w:val="00267B1C"/>
    <w:rsid w:val="00267B62"/>
    <w:rsid w:val="00267E22"/>
    <w:rsid w:val="00267EA6"/>
    <w:rsid w:val="00267F74"/>
    <w:rsid w:val="002700C7"/>
    <w:rsid w:val="0027029B"/>
    <w:rsid w:val="002702A1"/>
    <w:rsid w:val="0027048E"/>
    <w:rsid w:val="0027065E"/>
    <w:rsid w:val="00270907"/>
    <w:rsid w:val="0027095F"/>
    <w:rsid w:val="00270D98"/>
    <w:rsid w:val="00270F8E"/>
    <w:rsid w:val="0027131C"/>
    <w:rsid w:val="0027176D"/>
    <w:rsid w:val="002717DB"/>
    <w:rsid w:val="00271A1D"/>
    <w:rsid w:val="00271EDE"/>
    <w:rsid w:val="00271F41"/>
    <w:rsid w:val="002720F9"/>
    <w:rsid w:val="002725CD"/>
    <w:rsid w:val="002728E3"/>
    <w:rsid w:val="00272C37"/>
    <w:rsid w:val="00272CAB"/>
    <w:rsid w:val="00272D30"/>
    <w:rsid w:val="00272E75"/>
    <w:rsid w:val="0027366A"/>
    <w:rsid w:val="00273673"/>
    <w:rsid w:val="00273771"/>
    <w:rsid w:val="00273906"/>
    <w:rsid w:val="00273A0C"/>
    <w:rsid w:val="00273A11"/>
    <w:rsid w:val="00273ABB"/>
    <w:rsid w:val="00273B3D"/>
    <w:rsid w:val="00273B89"/>
    <w:rsid w:val="00273C1F"/>
    <w:rsid w:val="00273C5E"/>
    <w:rsid w:val="00273CA7"/>
    <w:rsid w:val="00273D8E"/>
    <w:rsid w:val="00274038"/>
    <w:rsid w:val="002742F4"/>
    <w:rsid w:val="00274484"/>
    <w:rsid w:val="00274525"/>
    <w:rsid w:val="0027493E"/>
    <w:rsid w:val="00274AD6"/>
    <w:rsid w:val="00274D29"/>
    <w:rsid w:val="00274F8C"/>
    <w:rsid w:val="00275996"/>
    <w:rsid w:val="00275A90"/>
    <w:rsid w:val="00275AAF"/>
    <w:rsid w:val="00275AEA"/>
    <w:rsid w:val="00275D0F"/>
    <w:rsid w:val="00275F6B"/>
    <w:rsid w:val="002760CB"/>
    <w:rsid w:val="002760D9"/>
    <w:rsid w:val="00276405"/>
    <w:rsid w:val="00276AF5"/>
    <w:rsid w:val="00276B39"/>
    <w:rsid w:val="00276DBE"/>
    <w:rsid w:val="00276F61"/>
    <w:rsid w:val="00277300"/>
    <w:rsid w:val="0027740A"/>
    <w:rsid w:val="0027756D"/>
    <w:rsid w:val="00277649"/>
    <w:rsid w:val="00277951"/>
    <w:rsid w:val="00277B0E"/>
    <w:rsid w:val="00277BFD"/>
    <w:rsid w:val="00277DFB"/>
    <w:rsid w:val="002801D2"/>
    <w:rsid w:val="00280227"/>
    <w:rsid w:val="00280969"/>
    <w:rsid w:val="00280A13"/>
    <w:rsid w:val="00280DB4"/>
    <w:rsid w:val="0028130D"/>
    <w:rsid w:val="0028142E"/>
    <w:rsid w:val="002816A3"/>
    <w:rsid w:val="00281D6D"/>
    <w:rsid w:val="00281E3D"/>
    <w:rsid w:val="00282129"/>
    <w:rsid w:val="002821FE"/>
    <w:rsid w:val="00282270"/>
    <w:rsid w:val="0028247B"/>
    <w:rsid w:val="00282510"/>
    <w:rsid w:val="00282535"/>
    <w:rsid w:val="0028254F"/>
    <w:rsid w:val="00282729"/>
    <w:rsid w:val="0028277F"/>
    <w:rsid w:val="00282BAF"/>
    <w:rsid w:val="00282C34"/>
    <w:rsid w:val="00282C7E"/>
    <w:rsid w:val="00282D7B"/>
    <w:rsid w:val="00282FF8"/>
    <w:rsid w:val="0028326E"/>
    <w:rsid w:val="00283296"/>
    <w:rsid w:val="00283474"/>
    <w:rsid w:val="00283614"/>
    <w:rsid w:val="002838BD"/>
    <w:rsid w:val="002838C1"/>
    <w:rsid w:val="00283B18"/>
    <w:rsid w:val="00283B40"/>
    <w:rsid w:val="00283C42"/>
    <w:rsid w:val="00283D85"/>
    <w:rsid w:val="00283E4A"/>
    <w:rsid w:val="00284264"/>
    <w:rsid w:val="002846EB"/>
    <w:rsid w:val="002850C5"/>
    <w:rsid w:val="00285257"/>
    <w:rsid w:val="0028525C"/>
    <w:rsid w:val="00285794"/>
    <w:rsid w:val="002858DB"/>
    <w:rsid w:val="00285D41"/>
    <w:rsid w:val="00285E49"/>
    <w:rsid w:val="00285F5A"/>
    <w:rsid w:val="00285FDE"/>
    <w:rsid w:val="00286500"/>
    <w:rsid w:val="00286513"/>
    <w:rsid w:val="002866AD"/>
    <w:rsid w:val="00286958"/>
    <w:rsid w:val="00286F0F"/>
    <w:rsid w:val="002870DC"/>
    <w:rsid w:val="0028736E"/>
    <w:rsid w:val="002873D0"/>
    <w:rsid w:val="0028762B"/>
    <w:rsid w:val="00287B5F"/>
    <w:rsid w:val="00287B82"/>
    <w:rsid w:val="00287C3E"/>
    <w:rsid w:val="00287D68"/>
    <w:rsid w:val="00287E0B"/>
    <w:rsid w:val="002900F3"/>
    <w:rsid w:val="00290296"/>
    <w:rsid w:val="002909D7"/>
    <w:rsid w:val="00290D04"/>
    <w:rsid w:val="00291230"/>
    <w:rsid w:val="00291C04"/>
    <w:rsid w:val="00291CB4"/>
    <w:rsid w:val="00291E63"/>
    <w:rsid w:val="00291FE4"/>
    <w:rsid w:val="0029201C"/>
    <w:rsid w:val="00292239"/>
    <w:rsid w:val="0029255F"/>
    <w:rsid w:val="0029280E"/>
    <w:rsid w:val="00292AD1"/>
    <w:rsid w:val="00292E5A"/>
    <w:rsid w:val="002934B1"/>
    <w:rsid w:val="00293553"/>
    <w:rsid w:val="0029398F"/>
    <w:rsid w:val="002939C8"/>
    <w:rsid w:val="00294085"/>
    <w:rsid w:val="002942A6"/>
    <w:rsid w:val="002942C3"/>
    <w:rsid w:val="002942C7"/>
    <w:rsid w:val="002942E8"/>
    <w:rsid w:val="00294469"/>
    <w:rsid w:val="002944D5"/>
    <w:rsid w:val="002947D0"/>
    <w:rsid w:val="00294D6D"/>
    <w:rsid w:val="002954DC"/>
    <w:rsid w:val="002954F8"/>
    <w:rsid w:val="0029584E"/>
    <w:rsid w:val="00295A3D"/>
    <w:rsid w:val="00295A92"/>
    <w:rsid w:val="00295D92"/>
    <w:rsid w:val="00295F72"/>
    <w:rsid w:val="0029601B"/>
    <w:rsid w:val="002968AE"/>
    <w:rsid w:val="00296BEE"/>
    <w:rsid w:val="00296CDE"/>
    <w:rsid w:val="00296E76"/>
    <w:rsid w:val="00296F7A"/>
    <w:rsid w:val="00296F9C"/>
    <w:rsid w:val="002970A3"/>
    <w:rsid w:val="0029719E"/>
    <w:rsid w:val="00297A89"/>
    <w:rsid w:val="00297BE6"/>
    <w:rsid w:val="00297DB2"/>
    <w:rsid w:val="00297FD2"/>
    <w:rsid w:val="002A0280"/>
    <w:rsid w:val="002A0317"/>
    <w:rsid w:val="002A041D"/>
    <w:rsid w:val="002A07E2"/>
    <w:rsid w:val="002A085D"/>
    <w:rsid w:val="002A0D70"/>
    <w:rsid w:val="002A14BD"/>
    <w:rsid w:val="002A14D8"/>
    <w:rsid w:val="002A1512"/>
    <w:rsid w:val="002A154C"/>
    <w:rsid w:val="002A156C"/>
    <w:rsid w:val="002A15A6"/>
    <w:rsid w:val="002A15D2"/>
    <w:rsid w:val="002A1789"/>
    <w:rsid w:val="002A17B1"/>
    <w:rsid w:val="002A19C5"/>
    <w:rsid w:val="002A1B04"/>
    <w:rsid w:val="002A1C5E"/>
    <w:rsid w:val="002A2005"/>
    <w:rsid w:val="002A23F6"/>
    <w:rsid w:val="002A2628"/>
    <w:rsid w:val="002A27A1"/>
    <w:rsid w:val="002A27BA"/>
    <w:rsid w:val="002A2899"/>
    <w:rsid w:val="002A2B95"/>
    <w:rsid w:val="002A2E02"/>
    <w:rsid w:val="002A2E25"/>
    <w:rsid w:val="002A30EB"/>
    <w:rsid w:val="002A3505"/>
    <w:rsid w:val="002A36CB"/>
    <w:rsid w:val="002A3BAF"/>
    <w:rsid w:val="002A3BB6"/>
    <w:rsid w:val="002A3BFA"/>
    <w:rsid w:val="002A3CB2"/>
    <w:rsid w:val="002A427F"/>
    <w:rsid w:val="002A4456"/>
    <w:rsid w:val="002A455B"/>
    <w:rsid w:val="002A4A0D"/>
    <w:rsid w:val="002A4A11"/>
    <w:rsid w:val="002A4BD8"/>
    <w:rsid w:val="002A4C55"/>
    <w:rsid w:val="002A5031"/>
    <w:rsid w:val="002A5325"/>
    <w:rsid w:val="002A5352"/>
    <w:rsid w:val="002A5DF0"/>
    <w:rsid w:val="002A609E"/>
    <w:rsid w:val="002A6500"/>
    <w:rsid w:val="002A6597"/>
    <w:rsid w:val="002A65BF"/>
    <w:rsid w:val="002A66AF"/>
    <w:rsid w:val="002A6739"/>
    <w:rsid w:val="002A6840"/>
    <w:rsid w:val="002A68B8"/>
    <w:rsid w:val="002A6900"/>
    <w:rsid w:val="002A6BA4"/>
    <w:rsid w:val="002A6E0E"/>
    <w:rsid w:val="002A721B"/>
    <w:rsid w:val="002A724F"/>
    <w:rsid w:val="002A72EB"/>
    <w:rsid w:val="002A7502"/>
    <w:rsid w:val="002A78F6"/>
    <w:rsid w:val="002A7CFA"/>
    <w:rsid w:val="002A7D23"/>
    <w:rsid w:val="002A7DD7"/>
    <w:rsid w:val="002B0227"/>
    <w:rsid w:val="002B02EB"/>
    <w:rsid w:val="002B03BE"/>
    <w:rsid w:val="002B056E"/>
    <w:rsid w:val="002B06EE"/>
    <w:rsid w:val="002B0839"/>
    <w:rsid w:val="002B08A1"/>
    <w:rsid w:val="002B0A0A"/>
    <w:rsid w:val="002B0BBB"/>
    <w:rsid w:val="002B0BF4"/>
    <w:rsid w:val="002B1582"/>
    <w:rsid w:val="002B162D"/>
    <w:rsid w:val="002B169D"/>
    <w:rsid w:val="002B1797"/>
    <w:rsid w:val="002B189A"/>
    <w:rsid w:val="002B1991"/>
    <w:rsid w:val="002B1ACF"/>
    <w:rsid w:val="002B1B28"/>
    <w:rsid w:val="002B1F6D"/>
    <w:rsid w:val="002B21DD"/>
    <w:rsid w:val="002B260E"/>
    <w:rsid w:val="002B27D2"/>
    <w:rsid w:val="002B2864"/>
    <w:rsid w:val="002B2A95"/>
    <w:rsid w:val="002B2C1A"/>
    <w:rsid w:val="002B2C27"/>
    <w:rsid w:val="002B2E8A"/>
    <w:rsid w:val="002B31AE"/>
    <w:rsid w:val="002B31CF"/>
    <w:rsid w:val="002B3589"/>
    <w:rsid w:val="002B359D"/>
    <w:rsid w:val="002B3DF5"/>
    <w:rsid w:val="002B3E17"/>
    <w:rsid w:val="002B3E72"/>
    <w:rsid w:val="002B3E7D"/>
    <w:rsid w:val="002B4073"/>
    <w:rsid w:val="002B4449"/>
    <w:rsid w:val="002B4575"/>
    <w:rsid w:val="002B4731"/>
    <w:rsid w:val="002B4855"/>
    <w:rsid w:val="002B4AF8"/>
    <w:rsid w:val="002B4B77"/>
    <w:rsid w:val="002B4D7A"/>
    <w:rsid w:val="002B4E10"/>
    <w:rsid w:val="002B4EBF"/>
    <w:rsid w:val="002B4F1A"/>
    <w:rsid w:val="002B5150"/>
    <w:rsid w:val="002B51FC"/>
    <w:rsid w:val="002B5550"/>
    <w:rsid w:val="002B5739"/>
    <w:rsid w:val="002B5894"/>
    <w:rsid w:val="002B5929"/>
    <w:rsid w:val="002B592A"/>
    <w:rsid w:val="002B59BB"/>
    <w:rsid w:val="002B5A1A"/>
    <w:rsid w:val="002B5BC1"/>
    <w:rsid w:val="002B5E9F"/>
    <w:rsid w:val="002B5FD5"/>
    <w:rsid w:val="002B62E6"/>
    <w:rsid w:val="002B634D"/>
    <w:rsid w:val="002B63EA"/>
    <w:rsid w:val="002B64BC"/>
    <w:rsid w:val="002B64BE"/>
    <w:rsid w:val="002B6572"/>
    <w:rsid w:val="002B6630"/>
    <w:rsid w:val="002B6A8C"/>
    <w:rsid w:val="002B6C9F"/>
    <w:rsid w:val="002B6E80"/>
    <w:rsid w:val="002B6ED2"/>
    <w:rsid w:val="002B6FD8"/>
    <w:rsid w:val="002B72EE"/>
    <w:rsid w:val="002B742C"/>
    <w:rsid w:val="002B7444"/>
    <w:rsid w:val="002B74EC"/>
    <w:rsid w:val="002B763D"/>
    <w:rsid w:val="002B7836"/>
    <w:rsid w:val="002B7890"/>
    <w:rsid w:val="002B789F"/>
    <w:rsid w:val="002B7A04"/>
    <w:rsid w:val="002B7A19"/>
    <w:rsid w:val="002B7B6A"/>
    <w:rsid w:val="002B7C5D"/>
    <w:rsid w:val="002B7CBF"/>
    <w:rsid w:val="002B7F7F"/>
    <w:rsid w:val="002B7FB0"/>
    <w:rsid w:val="002C02FB"/>
    <w:rsid w:val="002C0474"/>
    <w:rsid w:val="002C08D7"/>
    <w:rsid w:val="002C0FE3"/>
    <w:rsid w:val="002C10DC"/>
    <w:rsid w:val="002C1269"/>
    <w:rsid w:val="002C1485"/>
    <w:rsid w:val="002C1579"/>
    <w:rsid w:val="002C1BE1"/>
    <w:rsid w:val="002C1E17"/>
    <w:rsid w:val="002C2120"/>
    <w:rsid w:val="002C21D4"/>
    <w:rsid w:val="002C2525"/>
    <w:rsid w:val="002C26AC"/>
    <w:rsid w:val="002C2719"/>
    <w:rsid w:val="002C2B0F"/>
    <w:rsid w:val="002C2B11"/>
    <w:rsid w:val="002C2BDF"/>
    <w:rsid w:val="002C2C6B"/>
    <w:rsid w:val="002C2CFA"/>
    <w:rsid w:val="002C2F86"/>
    <w:rsid w:val="002C31F5"/>
    <w:rsid w:val="002C333F"/>
    <w:rsid w:val="002C3565"/>
    <w:rsid w:val="002C3B93"/>
    <w:rsid w:val="002C3BE4"/>
    <w:rsid w:val="002C4004"/>
    <w:rsid w:val="002C40DB"/>
    <w:rsid w:val="002C40F1"/>
    <w:rsid w:val="002C4203"/>
    <w:rsid w:val="002C440C"/>
    <w:rsid w:val="002C46B0"/>
    <w:rsid w:val="002C498C"/>
    <w:rsid w:val="002C4F1D"/>
    <w:rsid w:val="002C4FA7"/>
    <w:rsid w:val="002C51DD"/>
    <w:rsid w:val="002C52D7"/>
    <w:rsid w:val="002C5661"/>
    <w:rsid w:val="002C58F0"/>
    <w:rsid w:val="002C5A1B"/>
    <w:rsid w:val="002C5BF1"/>
    <w:rsid w:val="002C5C7A"/>
    <w:rsid w:val="002C5CEA"/>
    <w:rsid w:val="002C5D2C"/>
    <w:rsid w:val="002C5EE3"/>
    <w:rsid w:val="002C62AD"/>
    <w:rsid w:val="002C6928"/>
    <w:rsid w:val="002C6E1B"/>
    <w:rsid w:val="002C6ED8"/>
    <w:rsid w:val="002C72CC"/>
    <w:rsid w:val="002C730E"/>
    <w:rsid w:val="002C7758"/>
    <w:rsid w:val="002C77C4"/>
    <w:rsid w:val="002C7A32"/>
    <w:rsid w:val="002C7C36"/>
    <w:rsid w:val="002C7CC0"/>
    <w:rsid w:val="002C7D30"/>
    <w:rsid w:val="002D000F"/>
    <w:rsid w:val="002D0173"/>
    <w:rsid w:val="002D03A7"/>
    <w:rsid w:val="002D03C1"/>
    <w:rsid w:val="002D03F7"/>
    <w:rsid w:val="002D046B"/>
    <w:rsid w:val="002D06F3"/>
    <w:rsid w:val="002D0C2D"/>
    <w:rsid w:val="002D0D65"/>
    <w:rsid w:val="002D0D6A"/>
    <w:rsid w:val="002D0E66"/>
    <w:rsid w:val="002D0EED"/>
    <w:rsid w:val="002D0FCF"/>
    <w:rsid w:val="002D13CB"/>
    <w:rsid w:val="002D1749"/>
    <w:rsid w:val="002D17E1"/>
    <w:rsid w:val="002D1994"/>
    <w:rsid w:val="002D1AEF"/>
    <w:rsid w:val="002D1BA8"/>
    <w:rsid w:val="002D1F2E"/>
    <w:rsid w:val="002D1FBC"/>
    <w:rsid w:val="002D21F5"/>
    <w:rsid w:val="002D22BE"/>
    <w:rsid w:val="002D23BF"/>
    <w:rsid w:val="002D2544"/>
    <w:rsid w:val="002D260E"/>
    <w:rsid w:val="002D2AF5"/>
    <w:rsid w:val="002D2C9C"/>
    <w:rsid w:val="002D2CD5"/>
    <w:rsid w:val="002D2CD9"/>
    <w:rsid w:val="002D34F9"/>
    <w:rsid w:val="002D3762"/>
    <w:rsid w:val="002D3903"/>
    <w:rsid w:val="002D3937"/>
    <w:rsid w:val="002D396C"/>
    <w:rsid w:val="002D3975"/>
    <w:rsid w:val="002D3CE7"/>
    <w:rsid w:val="002D3D6C"/>
    <w:rsid w:val="002D4021"/>
    <w:rsid w:val="002D4198"/>
    <w:rsid w:val="002D4274"/>
    <w:rsid w:val="002D4377"/>
    <w:rsid w:val="002D439A"/>
    <w:rsid w:val="002D4783"/>
    <w:rsid w:val="002D49F7"/>
    <w:rsid w:val="002D4A62"/>
    <w:rsid w:val="002D4EA4"/>
    <w:rsid w:val="002D5248"/>
    <w:rsid w:val="002D58AE"/>
    <w:rsid w:val="002D5922"/>
    <w:rsid w:val="002D5C31"/>
    <w:rsid w:val="002D5CAC"/>
    <w:rsid w:val="002D5D00"/>
    <w:rsid w:val="002D5D62"/>
    <w:rsid w:val="002D618B"/>
    <w:rsid w:val="002D62AB"/>
    <w:rsid w:val="002D640C"/>
    <w:rsid w:val="002D6A15"/>
    <w:rsid w:val="002D6AA2"/>
    <w:rsid w:val="002D6AE0"/>
    <w:rsid w:val="002D6C19"/>
    <w:rsid w:val="002D6DB7"/>
    <w:rsid w:val="002D6EF4"/>
    <w:rsid w:val="002D6F99"/>
    <w:rsid w:val="002D746B"/>
    <w:rsid w:val="002D74AA"/>
    <w:rsid w:val="002D7AA8"/>
    <w:rsid w:val="002D7B5E"/>
    <w:rsid w:val="002D7DFC"/>
    <w:rsid w:val="002D7F30"/>
    <w:rsid w:val="002E00CF"/>
    <w:rsid w:val="002E017F"/>
    <w:rsid w:val="002E0292"/>
    <w:rsid w:val="002E03BE"/>
    <w:rsid w:val="002E055E"/>
    <w:rsid w:val="002E06AD"/>
    <w:rsid w:val="002E08A1"/>
    <w:rsid w:val="002E09F9"/>
    <w:rsid w:val="002E0FFA"/>
    <w:rsid w:val="002E1054"/>
    <w:rsid w:val="002E1688"/>
    <w:rsid w:val="002E16F4"/>
    <w:rsid w:val="002E1735"/>
    <w:rsid w:val="002E1A34"/>
    <w:rsid w:val="002E220A"/>
    <w:rsid w:val="002E22AA"/>
    <w:rsid w:val="002E23AD"/>
    <w:rsid w:val="002E23C8"/>
    <w:rsid w:val="002E249C"/>
    <w:rsid w:val="002E2734"/>
    <w:rsid w:val="002E2914"/>
    <w:rsid w:val="002E2991"/>
    <w:rsid w:val="002E29DF"/>
    <w:rsid w:val="002E2D42"/>
    <w:rsid w:val="002E2D7C"/>
    <w:rsid w:val="002E31DC"/>
    <w:rsid w:val="002E323C"/>
    <w:rsid w:val="002E38C9"/>
    <w:rsid w:val="002E392B"/>
    <w:rsid w:val="002E3FA7"/>
    <w:rsid w:val="002E4255"/>
    <w:rsid w:val="002E4282"/>
    <w:rsid w:val="002E4302"/>
    <w:rsid w:val="002E4645"/>
    <w:rsid w:val="002E492F"/>
    <w:rsid w:val="002E496D"/>
    <w:rsid w:val="002E4B93"/>
    <w:rsid w:val="002E4BC4"/>
    <w:rsid w:val="002E4ECD"/>
    <w:rsid w:val="002E5090"/>
    <w:rsid w:val="002E517C"/>
    <w:rsid w:val="002E55A8"/>
    <w:rsid w:val="002E596A"/>
    <w:rsid w:val="002E5B58"/>
    <w:rsid w:val="002E5B66"/>
    <w:rsid w:val="002E5EFA"/>
    <w:rsid w:val="002E63B1"/>
    <w:rsid w:val="002E67AC"/>
    <w:rsid w:val="002E6F0F"/>
    <w:rsid w:val="002E6F8E"/>
    <w:rsid w:val="002E70C2"/>
    <w:rsid w:val="002E7322"/>
    <w:rsid w:val="002E7739"/>
    <w:rsid w:val="002E78AE"/>
    <w:rsid w:val="002E7D1C"/>
    <w:rsid w:val="002E7D71"/>
    <w:rsid w:val="002E7DD3"/>
    <w:rsid w:val="002E7ECE"/>
    <w:rsid w:val="002F03C1"/>
    <w:rsid w:val="002F0490"/>
    <w:rsid w:val="002F04EE"/>
    <w:rsid w:val="002F05D9"/>
    <w:rsid w:val="002F06C7"/>
    <w:rsid w:val="002F076E"/>
    <w:rsid w:val="002F0872"/>
    <w:rsid w:val="002F0A48"/>
    <w:rsid w:val="002F0BAE"/>
    <w:rsid w:val="002F0DD4"/>
    <w:rsid w:val="002F11C0"/>
    <w:rsid w:val="002F122E"/>
    <w:rsid w:val="002F126D"/>
    <w:rsid w:val="002F1314"/>
    <w:rsid w:val="002F13EF"/>
    <w:rsid w:val="002F15A4"/>
    <w:rsid w:val="002F1651"/>
    <w:rsid w:val="002F167C"/>
    <w:rsid w:val="002F1973"/>
    <w:rsid w:val="002F1BA6"/>
    <w:rsid w:val="002F1D3E"/>
    <w:rsid w:val="002F1DDF"/>
    <w:rsid w:val="002F1F54"/>
    <w:rsid w:val="002F20F9"/>
    <w:rsid w:val="002F2648"/>
    <w:rsid w:val="002F3040"/>
    <w:rsid w:val="002F30BC"/>
    <w:rsid w:val="002F3302"/>
    <w:rsid w:val="002F3330"/>
    <w:rsid w:val="002F336B"/>
    <w:rsid w:val="002F34BE"/>
    <w:rsid w:val="002F35C8"/>
    <w:rsid w:val="002F37AD"/>
    <w:rsid w:val="002F391C"/>
    <w:rsid w:val="002F3923"/>
    <w:rsid w:val="002F399E"/>
    <w:rsid w:val="002F3A42"/>
    <w:rsid w:val="002F4105"/>
    <w:rsid w:val="002F419C"/>
    <w:rsid w:val="002F4411"/>
    <w:rsid w:val="002F45EE"/>
    <w:rsid w:val="002F47B6"/>
    <w:rsid w:val="002F47DF"/>
    <w:rsid w:val="002F4F8B"/>
    <w:rsid w:val="002F5037"/>
    <w:rsid w:val="002F525F"/>
    <w:rsid w:val="002F57A4"/>
    <w:rsid w:val="002F57FF"/>
    <w:rsid w:val="002F595C"/>
    <w:rsid w:val="002F5A40"/>
    <w:rsid w:val="002F5BBA"/>
    <w:rsid w:val="002F5D9F"/>
    <w:rsid w:val="002F620B"/>
    <w:rsid w:val="002F65B6"/>
    <w:rsid w:val="002F6AFC"/>
    <w:rsid w:val="002F6FE6"/>
    <w:rsid w:val="002F72D8"/>
    <w:rsid w:val="002F7308"/>
    <w:rsid w:val="002F777F"/>
    <w:rsid w:val="002F7848"/>
    <w:rsid w:val="002F7CA9"/>
    <w:rsid w:val="002F7DB4"/>
    <w:rsid w:val="002F7F60"/>
    <w:rsid w:val="003000DF"/>
    <w:rsid w:val="0030021C"/>
    <w:rsid w:val="0030044A"/>
    <w:rsid w:val="00300726"/>
    <w:rsid w:val="00300839"/>
    <w:rsid w:val="003009D1"/>
    <w:rsid w:val="00300D54"/>
    <w:rsid w:val="00300E34"/>
    <w:rsid w:val="00300F54"/>
    <w:rsid w:val="00301186"/>
    <w:rsid w:val="003013DB"/>
    <w:rsid w:val="003016E1"/>
    <w:rsid w:val="0030199C"/>
    <w:rsid w:val="00301C1E"/>
    <w:rsid w:val="00301DAE"/>
    <w:rsid w:val="003020E2"/>
    <w:rsid w:val="003022CF"/>
    <w:rsid w:val="00302B73"/>
    <w:rsid w:val="00302B8A"/>
    <w:rsid w:val="00302D9D"/>
    <w:rsid w:val="00303126"/>
    <w:rsid w:val="00303187"/>
    <w:rsid w:val="003031AD"/>
    <w:rsid w:val="00303398"/>
    <w:rsid w:val="003034C5"/>
    <w:rsid w:val="003035B4"/>
    <w:rsid w:val="003035C8"/>
    <w:rsid w:val="003035F0"/>
    <w:rsid w:val="00303951"/>
    <w:rsid w:val="00303A22"/>
    <w:rsid w:val="00303A8C"/>
    <w:rsid w:val="00303B16"/>
    <w:rsid w:val="00303DF2"/>
    <w:rsid w:val="003040E3"/>
    <w:rsid w:val="00304106"/>
    <w:rsid w:val="0030440F"/>
    <w:rsid w:val="00304A28"/>
    <w:rsid w:val="003055CE"/>
    <w:rsid w:val="00305759"/>
    <w:rsid w:val="00305A2B"/>
    <w:rsid w:val="00305C4C"/>
    <w:rsid w:val="00306139"/>
    <w:rsid w:val="003062AA"/>
    <w:rsid w:val="00306435"/>
    <w:rsid w:val="0030666C"/>
    <w:rsid w:val="003067A9"/>
    <w:rsid w:val="003068FD"/>
    <w:rsid w:val="003069C8"/>
    <w:rsid w:val="00306A22"/>
    <w:rsid w:val="00306ADD"/>
    <w:rsid w:val="00306BE2"/>
    <w:rsid w:val="00306F59"/>
    <w:rsid w:val="00306FAF"/>
    <w:rsid w:val="003070AF"/>
    <w:rsid w:val="003071FB"/>
    <w:rsid w:val="00307234"/>
    <w:rsid w:val="00307320"/>
    <w:rsid w:val="003076A6"/>
    <w:rsid w:val="003076BF"/>
    <w:rsid w:val="0030775B"/>
    <w:rsid w:val="003079E0"/>
    <w:rsid w:val="00307AF6"/>
    <w:rsid w:val="00307B64"/>
    <w:rsid w:val="00307B92"/>
    <w:rsid w:val="00307C01"/>
    <w:rsid w:val="00307C34"/>
    <w:rsid w:val="00307CE2"/>
    <w:rsid w:val="00307D9E"/>
    <w:rsid w:val="00307DAD"/>
    <w:rsid w:val="00307FA9"/>
    <w:rsid w:val="00310008"/>
    <w:rsid w:val="003100E8"/>
    <w:rsid w:val="00310323"/>
    <w:rsid w:val="003103C1"/>
    <w:rsid w:val="003109E7"/>
    <w:rsid w:val="00310B0A"/>
    <w:rsid w:val="00310E2D"/>
    <w:rsid w:val="00310F7B"/>
    <w:rsid w:val="00310F7E"/>
    <w:rsid w:val="0031123D"/>
    <w:rsid w:val="00311363"/>
    <w:rsid w:val="003113B1"/>
    <w:rsid w:val="0031157E"/>
    <w:rsid w:val="0031163A"/>
    <w:rsid w:val="00311744"/>
    <w:rsid w:val="00311AD2"/>
    <w:rsid w:val="00311CF1"/>
    <w:rsid w:val="00311DC6"/>
    <w:rsid w:val="00311F82"/>
    <w:rsid w:val="00312020"/>
    <w:rsid w:val="003126EA"/>
    <w:rsid w:val="00312B74"/>
    <w:rsid w:val="00312C71"/>
    <w:rsid w:val="0031334D"/>
    <w:rsid w:val="0031338E"/>
    <w:rsid w:val="0031399D"/>
    <w:rsid w:val="00313A4D"/>
    <w:rsid w:val="00313BE3"/>
    <w:rsid w:val="00313C09"/>
    <w:rsid w:val="00313ECA"/>
    <w:rsid w:val="00313F8E"/>
    <w:rsid w:val="00314098"/>
    <w:rsid w:val="003141A9"/>
    <w:rsid w:val="0031421F"/>
    <w:rsid w:val="00314280"/>
    <w:rsid w:val="003142DA"/>
    <w:rsid w:val="00314466"/>
    <w:rsid w:val="0031454D"/>
    <w:rsid w:val="00314713"/>
    <w:rsid w:val="00314A2D"/>
    <w:rsid w:val="00314C06"/>
    <w:rsid w:val="00314E6D"/>
    <w:rsid w:val="00314E81"/>
    <w:rsid w:val="00314F79"/>
    <w:rsid w:val="0031523F"/>
    <w:rsid w:val="003153C1"/>
    <w:rsid w:val="00315851"/>
    <w:rsid w:val="00315DFC"/>
    <w:rsid w:val="00315E53"/>
    <w:rsid w:val="003161CD"/>
    <w:rsid w:val="00316310"/>
    <w:rsid w:val="003164AE"/>
    <w:rsid w:val="0031667D"/>
    <w:rsid w:val="003167E2"/>
    <w:rsid w:val="00316B7F"/>
    <w:rsid w:val="0031702A"/>
    <w:rsid w:val="00317071"/>
    <w:rsid w:val="003170CD"/>
    <w:rsid w:val="0031725D"/>
    <w:rsid w:val="003174AA"/>
    <w:rsid w:val="00317662"/>
    <w:rsid w:val="003178F6"/>
    <w:rsid w:val="00317B21"/>
    <w:rsid w:val="00317E67"/>
    <w:rsid w:val="00317EC9"/>
    <w:rsid w:val="00317ED6"/>
    <w:rsid w:val="00317F59"/>
    <w:rsid w:val="00317FDF"/>
    <w:rsid w:val="0032054D"/>
    <w:rsid w:val="0032079A"/>
    <w:rsid w:val="0032089C"/>
    <w:rsid w:val="003208EE"/>
    <w:rsid w:val="00320950"/>
    <w:rsid w:val="00320C20"/>
    <w:rsid w:val="00320D8E"/>
    <w:rsid w:val="0032100B"/>
    <w:rsid w:val="003212A7"/>
    <w:rsid w:val="003212CC"/>
    <w:rsid w:val="00321317"/>
    <w:rsid w:val="00321698"/>
    <w:rsid w:val="003217ED"/>
    <w:rsid w:val="00321849"/>
    <w:rsid w:val="00321862"/>
    <w:rsid w:val="00321C39"/>
    <w:rsid w:val="003221C5"/>
    <w:rsid w:val="0032238A"/>
    <w:rsid w:val="0032242D"/>
    <w:rsid w:val="003225E6"/>
    <w:rsid w:val="00322803"/>
    <w:rsid w:val="00322971"/>
    <w:rsid w:val="003229C6"/>
    <w:rsid w:val="00322A61"/>
    <w:rsid w:val="00322A85"/>
    <w:rsid w:val="00322AF0"/>
    <w:rsid w:val="00322B76"/>
    <w:rsid w:val="00322D63"/>
    <w:rsid w:val="00322DB0"/>
    <w:rsid w:val="00322F5F"/>
    <w:rsid w:val="00322F6A"/>
    <w:rsid w:val="003231E4"/>
    <w:rsid w:val="00323274"/>
    <w:rsid w:val="00323401"/>
    <w:rsid w:val="003235F8"/>
    <w:rsid w:val="00323659"/>
    <w:rsid w:val="00323A69"/>
    <w:rsid w:val="00323D35"/>
    <w:rsid w:val="00323EA3"/>
    <w:rsid w:val="00324292"/>
    <w:rsid w:val="0032475C"/>
    <w:rsid w:val="00324848"/>
    <w:rsid w:val="00324B4D"/>
    <w:rsid w:val="00324CAB"/>
    <w:rsid w:val="00324CFB"/>
    <w:rsid w:val="00324FC9"/>
    <w:rsid w:val="00325185"/>
    <w:rsid w:val="00325415"/>
    <w:rsid w:val="003259CB"/>
    <w:rsid w:val="00325C9C"/>
    <w:rsid w:val="00325CD2"/>
    <w:rsid w:val="00326117"/>
    <w:rsid w:val="003261AF"/>
    <w:rsid w:val="00326273"/>
    <w:rsid w:val="00326530"/>
    <w:rsid w:val="0032693A"/>
    <w:rsid w:val="00326A2B"/>
    <w:rsid w:val="00326A5B"/>
    <w:rsid w:val="00326B91"/>
    <w:rsid w:val="00326E9B"/>
    <w:rsid w:val="00326FD1"/>
    <w:rsid w:val="00327055"/>
    <w:rsid w:val="003270BC"/>
    <w:rsid w:val="0032714D"/>
    <w:rsid w:val="003272F4"/>
    <w:rsid w:val="00327477"/>
    <w:rsid w:val="00327765"/>
    <w:rsid w:val="00327783"/>
    <w:rsid w:val="003277BB"/>
    <w:rsid w:val="0032787F"/>
    <w:rsid w:val="00327901"/>
    <w:rsid w:val="00327903"/>
    <w:rsid w:val="00327AE6"/>
    <w:rsid w:val="00327D01"/>
    <w:rsid w:val="003300F6"/>
    <w:rsid w:val="003301B6"/>
    <w:rsid w:val="003301E4"/>
    <w:rsid w:val="00330359"/>
    <w:rsid w:val="0033042D"/>
    <w:rsid w:val="00330524"/>
    <w:rsid w:val="003306CE"/>
    <w:rsid w:val="003306DE"/>
    <w:rsid w:val="003307AE"/>
    <w:rsid w:val="0033083A"/>
    <w:rsid w:val="00330983"/>
    <w:rsid w:val="00330A98"/>
    <w:rsid w:val="00330AF4"/>
    <w:rsid w:val="00330BE9"/>
    <w:rsid w:val="00331428"/>
    <w:rsid w:val="003315FD"/>
    <w:rsid w:val="00331844"/>
    <w:rsid w:val="0033198E"/>
    <w:rsid w:val="00331C90"/>
    <w:rsid w:val="00331CD7"/>
    <w:rsid w:val="003320A3"/>
    <w:rsid w:val="0033210D"/>
    <w:rsid w:val="003324DA"/>
    <w:rsid w:val="0033283D"/>
    <w:rsid w:val="00332C91"/>
    <w:rsid w:val="00332FCC"/>
    <w:rsid w:val="0033323A"/>
    <w:rsid w:val="003334D2"/>
    <w:rsid w:val="003336EB"/>
    <w:rsid w:val="003339CE"/>
    <w:rsid w:val="00333C4A"/>
    <w:rsid w:val="00333E2E"/>
    <w:rsid w:val="00333F10"/>
    <w:rsid w:val="0033401D"/>
    <w:rsid w:val="003342AB"/>
    <w:rsid w:val="0033442D"/>
    <w:rsid w:val="0033443C"/>
    <w:rsid w:val="00334462"/>
    <w:rsid w:val="003346F5"/>
    <w:rsid w:val="00334AA4"/>
    <w:rsid w:val="00334BD4"/>
    <w:rsid w:val="00334E55"/>
    <w:rsid w:val="00334F2D"/>
    <w:rsid w:val="0033502C"/>
    <w:rsid w:val="00335140"/>
    <w:rsid w:val="003353D0"/>
    <w:rsid w:val="00335811"/>
    <w:rsid w:val="00335B6F"/>
    <w:rsid w:val="00335B74"/>
    <w:rsid w:val="003360B9"/>
    <w:rsid w:val="0033628C"/>
    <w:rsid w:val="00336296"/>
    <w:rsid w:val="003366C8"/>
    <w:rsid w:val="00336ADC"/>
    <w:rsid w:val="00337411"/>
    <w:rsid w:val="003374B7"/>
    <w:rsid w:val="003375A5"/>
    <w:rsid w:val="00337744"/>
    <w:rsid w:val="00337931"/>
    <w:rsid w:val="003379F4"/>
    <w:rsid w:val="00337C1B"/>
    <w:rsid w:val="00337C5F"/>
    <w:rsid w:val="00337F25"/>
    <w:rsid w:val="00337FF5"/>
    <w:rsid w:val="00340032"/>
    <w:rsid w:val="00340281"/>
    <w:rsid w:val="003405A6"/>
    <w:rsid w:val="0034068C"/>
    <w:rsid w:val="003409D1"/>
    <w:rsid w:val="00340B54"/>
    <w:rsid w:val="00340E64"/>
    <w:rsid w:val="00340F3E"/>
    <w:rsid w:val="0034101F"/>
    <w:rsid w:val="00341104"/>
    <w:rsid w:val="00341196"/>
    <w:rsid w:val="00341505"/>
    <w:rsid w:val="00341A2E"/>
    <w:rsid w:val="00341A40"/>
    <w:rsid w:val="00341DBF"/>
    <w:rsid w:val="00342587"/>
    <w:rsid w:val="003425E3"/>
    <w:rsid w:val="0034269D"/>
    <w:rsid w:val="00342A42"/>
    <w:rsid w:val="00342B67"/>
    <w:rsid w:val="00342C06"/>
    <w:rsid w:val="00342CAD"/>
    <w:rsid w:val="00342D01"/>
    <w:rsid w:val="00342E7B"/>
    <w:rsid w:val="00342ED6"/>
    <w:rsid w:val="00343353"/>
    <w:rsid w:val="0034337F"/>
    <w:rsid w:val="003433F0"/>
    <w:rsid w:val="00343A2F"/>
    <w:rsid w:val="00343B3F"/>
    <w:rsid w:val="00343C86"/>
    <w:rsid w:val="00343E06"/>
    <w:rsid w:val="00344119"/>
    <w:rsid w:val="003441B2"/>
    <w:rsid w:val="00344490"/>
    <w:rsid w:val="0034499E"/>
    <w:rsid w:val="003449C7"/>
    <w:rsid w:val="00344A6E"/>
    <w:rsid w:val="00344C34"/>
    <w:rsid w:val="00345146"/>
    <w:rsid w:val="00345213"/>
    <w:rsid w:val="00345340"/>
    <w:rsid w:val="003454AA"/>
    <w:rsid w:val="00345699"/>
    <w:rsid w:val="0034595D"/>
    <w:rsid w:val="00345B9B"/>
    <w:rsid w:val="00345D71"/>
    <w:rsid w:val="00345D9C"/>
    <w:rsid w:val="00345EEC"/>
    <w:rsid w:val="00345F78"/>
    <w:rsid w:val="00346017"/>
    <w:rsid w:val="003462A2"/>
    <w:rsid w:val="0034644B"/>
    <w:rsid w:val="00346593"/>
    <w:rsid w:val="00346641"/>
    <w:rsid w:val="00346BA5"/>
    <w:rsid w:val="00346C7C"/>
    <w:rsid w:val="00346C8E"/>
    <w:rsid w:val="00346CD7"/>
    <w:rsid w:val="00346CDD"/>
    <w:rsid w:val="00347151"/>
    <w:rsid w:val="003471AE"/>
    <w:rsid w:val="0034720A"/>
    <w:rsid w:val="0034734F"/>
    <w:rsid w:val="00347567"/>
    <w:rsid w:val="0034768F"/>
    <w:rsid w:val="00347764"/>
    <w:rsid w:val="003477D6"/>
    <w:rsid w:val="00347826"/>
    <w:rsid w:val="00347878"/>
    <w:rsid w:val="00347899"/>
    <w:rsid w:val="00347927"/>
    <w:rsid w:val="0034793A"/>
    <w:rsid w:val="00347A2C"/>
    <w:rsid w:val="00347A45"/>
    <w:rsid w:val="00347A64"/>
    <w:rsid w:val="00347AAE"/>
    <w:rsid w:val="00347CCD"/>
    <w:rsid w:val="00347EC3"/>
    <w:rsid w:val="00347FB7"/>
    <w:rsid w:val="00347FFD"/>
    <w:rsid w:val="00350019"/>
    <w:rsid w:val="0035004D"/>
    <w:rsid w:val="0035011F"/>
    <w:rsid w:val="003506CB"/>
    <w:rsid w:val="003506D6"/>
    <w:rsid w:val="00350803"/>
    <w:rsid w:val="003508E5"/>
    <w:rsid w:val="00350EEB"/>
    <w:rsid w:val="00351063"/>
    <w:rsid w:val="00351166"/>
    <w:rsid w:val="00351770"/>
    <w:rsid w:val="00351882"/>
    <w:rsid w:val="00351BA2"/>
    <w:rsid w:val="00351DA7"/>
    <w:rsid w:val="00351EE7"/>
    <w:rsid w:val="0035212B"/>
    <w:rsid w:val="00352138"/>
    <w:rsid w:val="00352156"/>
    <w:rsid w:val="003522D3"/>
    <w:rsid w:val="00352348"/>
    <w:rsid w:val="00352C90"/>
    <w:rsid w:val="00352E04"/>
    <w:rsid w:val="003536A8"/>
    <w:rsid w:val="003536C3"/>
    <w:rsid w:val="003536E6"/>
    <w:rsid w:val="0035370B"/>
    <w:rsid w:val="00353A6F"/>
    <w:rsid w:val="00353FAF"/>
    <w:rsid w:val="00354267"/>
    <w:rsid w:val="003546A8"/>
    <w:rsid w:val="00354713"/>
    <w:rsid w:val="003548EE"/>
    <w:rsid w:val="00354941"/>
    <w:rsid w:val="00354B8F"/>
    <w:rsid w:val="00354D3E"/>
    <w:rsid w:val="00354E41"/>
    <w:rsid w:val="00354F34"/>
    <w:rsid w:val="00354FA8"/>
    <w:rsid w:val="00355051"/>
    <w:rsid w:val="0035561A"/>
    <w:rsid w:val="0035591A"/>
    <w:rsid w:val="0035595B"/>
    <w:rsid w:val="00355A55"/>
    <w:rsid w:val="00355ACF"/>
    <w:rsid w:val="00355AF6"/>
    <w:rsid w:val="00355B39"/>
    <w:rsid w:val="00355B9D"/>
    <w:rsid w:val="00355C4D"/>
    <w:rsid w:val="00355E92"/>
    <w:rsid w:val="00355FAD"/>
    <w:rsid w:val="00356040"/>
    <w:rsid w:val="003561A6"/>
    <w:rsid w:val="00356859"/>
    <w:rsid w:val="00356919"/>
    <w:rsid w:val="00356A9B"/>
    <w:rsid w:val="00356AF9"/>
    <w:rsid w:val="00356C0F"/>
    <w:rsid w:val="00356FDD"/>
    <w:rsid w:val="00357079"/>
    <w:rsid w:val="003572F6"/>
    <w:rsid w:val="003576F0"/>
    <w:rsid w:val="00357EDF"/>
    <w:rsid w:val="00357FEB"/>
    <w:rsid w:val="0036048C"/>
    <w:rsid w:val="003605D1"/>
    <w:rsid w:val="00360913"/>
    <w:rsid w:val="00360923"/>
    <w:rsid w:val="00360A09"/>
    <w:rsid w:val="00360A59"/>
    <w:rsid w:val="00360B86"/>
    <w:rsid w:val="00360C0C"/>
    <w:rsid w:val="00360C5B"/>
    <w:rsid w:val="00360CF5"/>
    <w:rsid w:val="00360F6B"/>
    <w:rsid w:val="0036116B"/>
    <w:rsid w:val="0036125E"/>
    <w:rsid w:val="0036137D"/>
    <w:rsid w:val="0036166F"/>
    <w:rsid w:val="00361917"/>
    <w:rsid w:val="00361A6E"/>
    <w:rsid w:val="00362005"/>
    <w:rsid w:val="0036225B"/>
    <w:rsid w:val="003622E8"/>
    <w:rsid w:val="003624C0"/>
    <w:rsid w:val="00362562"/>
    <w:rsid w:val="003625A5"/>
    <w:rsid w:val="0036264B"/>
    <w:rsid w:val="00362AEF"/>
    <w:rsid w:val="00362EAF"/>
    <w:rsid w:val="00362FE5"/>
    <w:rsid w:val="00363093"/>
    <w:rsid w:val="00363135"/>
    <w:rsid w:val="0036316B"/>
    <w:rsid w:val="0036321E"/>
    <w:rsid w:val="0036381E"/>
    <w:rsid w:val="00363860"/>
    <w:rsid w:val="003638E1"/>
    <w:rsid w:val="003639B9"/>
    <w:rsid w:val="00363C28"/>
    <w:rsid w:val="00363D48"/>
    <w:rsid w:val="003641BF"/>
    <w:rsid w:val="0036434F"/>
    <w:rsid w:val="0036435F"/>
    <w:rsid w:val="00364603"/>
    <w:rsid w:val="003646AE"/>
    <w:rsid w:val="003646E9"/>
    <w:rsid w:val="00364C82"/>
    <w:rsid w:val="00364DD8"/>
    <w:rsid w:val="00364E1A"/>
    <w:rsid w:val="00365274"/>
    <w:rsid w:val="003659BB"/>
    <w:rsid w:val="00365BA4"/>
    <w:rsid w:val="00365E5E"/>
    <w:rsid w:val="00366190"/>
    <w:rsid w:val="00366349"/>
    <w:rsid w:val="0036660C"/>
    <w:rsid w:val="003666FC"/>
    <w:rsid w:val="0036685C"/>
    <w:rsid w:val="00366A20"/>
    <w:rsid w:val="00366C10"/>
    <w:rsid w:val="00366DAE"/>
    <w:rsid w:val="00366F98"/>
    <w:rsid w:val="003678AF"/>
    <w:rsid w:val="00367BE6"/>
    <w:rsid w:val="00370065"/>
    <w:rsid w:val="00370187"/>
    <w:rsid w:val="003701AB"/>
    <w:rsid w:val="00370263"/>
    <w:rsid w:val="00370509"/>
    <w:rsid w:val="003705DF"/>
    <w:rsid w:val="0037079C"/>
    <w:rsid w:val="003709D4"/>
    <w:rsid w:val="00370AC8"/>
    <w:rsid w:val="00370D2B"/>
    <w:rsid w:val="00370D2C"/>
    <w:rsid w:val="00370D54"/>
    <w:rsid w:val="00371070"/>
    <w:rsid w:val="003711BD"/>
    <w:rsid w:val="00371572"/>
    <w:rsid w:val="003717EF"/>
    <w:rsid w:val="00371809"/>
    <w:rsid w:val="00371ACB"/>
    <w:rsid w:val="00371D17"/>
    <w:rsid w:val="00371FB3"/>
    <w:rsid w:val="003722DD"/>
    <w:rsid w:val="003723D7"/>
    <w:rsid w:val="00372697"/>
    <w:rsid w:val="0037280D"/>
    <w:rsid w:val="003729C0"/>
    <w:rsid w:val="00372C19"/>
    <w:rsid w:val="00372D89"/>
    <w:rsid w:val="003730D1"/>
    <w:rsid w:val="003730EB"/>
    <w:rsid w:val="00373137"/>
    <w:rsid w:val="003732E8"/>
    <w:rsid w:val="00373515"/>
    <w:rsid w:val="00373653"/>
    <w:rsid w:val="003738BE"/>
    <w:rsid w:val="003738C0"/>
    <w:rsid w:val="003738DA"/>
    <w:rsid w:val="0037408F"/>
    <w:rsid w:val="003740FA"/>
    <w:rsid w:val="0037422E"/>
    <w:rsid w:val="00374262"/>
    <w:rsid w:val="003742C6"/>
    <w:rsid w:val="00374347"/>
    <w:rsid w:val="00374351"/>
    <w:rsid w:val="00374981"/>
    <w:rsid w:val="00374EA3"/>
    <w:rsid w:val="00374F52"/>
    <w:rsid w:val="0037519D"/>
    <w:rsid w:val="003752D5"/>
    <w:rsid w:val="003754D2"/>
    <w:rsid w:val="00375679"/>
    <w:rsid w:val="003756FE"/>
    <w:rsid w:val="00375984"/>
    <w:rsid w:val="00375AB4"/>
    <w:rsid w:val="00375C4D"/>
    <w:rsid w:val="00375D78"/>
    <w:rsid w:val="00376323"/>
    <w:rsid w:val="003763A7"/>
    <w:rsid w:val="00376454"/>
    <w:rsid w:val="003764B0"/>
    <w:rsid w:val="003764CE"/>
    <w:rsid w:val="003766C2"/>
    <w:rsid w:val="003767A8"/>
    <w:rsid w:val="00376FCD"/>
    <w:rsid w:val="00376FF2"/>
    <w:rsid w:val="00377543"/>
    <w:rsid w:val="003776AD"/>
    <w:rsid w:val="00377744"/>
    <w:rsid w:val="003777FD"/>
    <w:rsid w:val="003779EE"/>
    <w:rsid w:val="00377CA0"/>
    <w:rsid w:val="00377DD5"/>
    <w:rsid w:val="00377E78"/>
    <w:rsid w:val="003800FF"/>
    <w:rsid w:val="003808AF"/>
    <w:rsid w:val="00380A04"/>
    <w:rsid w:val="00380A9D"/>
    <w:rsid w:val="00380CE1"/>
    <w:rsid w:val="00380D93"/>
    <w:rsid w:val="00380DB9"/>
    <w:rsid w:val="00381007"/>
    <w:rsid w:val="003810A2"/>
    <w:rsid w:val="003814BF"/>
    <w:rsid w:val="00381905"/>
    <w:rsid w:val="00381D09"/>
    <w:rsid w:val="00381D15"/>
    <w:rsid w:val="00381E7F"/>
    <w:rsid w:val="003821FE"/>
    <w:rsid w:val="0038256C"/>
    <w:rsid w:val="00382632"/>
    <w:rsid w:val="0038295E"/>
    <w:rsid w:val="003829F7"/>
    <w:rsid w:val="00382B0A"/>
    <w:rsid w:val="00382B18"/>
    <w:rsid w:val="00382B8E"/>
    <w:rsid w:val="00382BBA"/>
    <w:rsid w:val="00382CE6"/>
    <w:rsid w:val="00383239"/>
    <w:rsid w:val="00383260"/>
    <w:rsid w:val="00383276"/>
    <w:rsid w:val="00383405"/>
    <w:rsid w:val="0038356A"/>
    <w:rsid w:val="00383597"/>
    <w:rsid w:val="00383598"/>
    <w:rsid w:val="0038392D"/>
    <w:rsid w:val="00383944"/>
    <w:rsid w:val="003839F9"/>
    <w:rsid w:val="00383A68"/>
    <w:rsid w:val="00383DA5"/>
    <w:rsid w:val="00383FDD"/>
    <w:rsid w:val="00384112"/>
    <w:rsid w:val="0038435A"/>
    <w:rsid w:val="003844E2"/>
    <w:rsid w:val="003846E7"/>
    <w:rsid w:val="00384802"/>
    <w:rsid w:val="003849ED"/>
    <w:rsid w:val="00384A48"/>
    <w:rsid w:val="00384F0A"/>
    <w:rsid w:val="00384F6A"/>
    <w:rsid w:val="00384FBA"/>
    <w:rsid w:val="00385218"/>
    <w:rsid w:val="003852DF"/>
    <w:rsid w:val="00385772"/>
    <w:rsid w:val="00385AD7"/>
    <w:rsid w:val="00385BCE"/>
    <w:rsid w:val="00385C5E"/>
    <w:rsid w:val="00385F02"/>
    <w:rsid w:val="00385FEC"/>
    <w:rsid w:val="0038608E"/>
    <w:rsid w:val="0038630E"/>
    <w:rsid w:val="0038635B"/>
    <w:rsid w:val="00386403"/>
    <w:rsid w:val="003864ED"/>
    <w:rsid w:val="00386999"/>
    <w:rsid w:val="00386A52"/>
    <w:rsid w:val="00386BEA"/>
    <w:rsid w:val="00386F68"/>
    <w:rsid w:val="0038701F"/>
    <w:rsid w:val="003870D2"/>
    <w:rsid w:val="0038722A"/>
    <w:rsid w:val="003872DB"/>
    <w:rsid w:val="00387406"/>
    <w:rsid w:val="00387511"/>
    <w:rsid w:val="003879FD"/>
    <w:rsid w:val="00387A6D"/>
    <w:rsid w:val="00387E5D"/>
    <w:rsid w:val="00387F79"/>
    <w:rsid w:val="00390202"/>
    <w:rsid w:val="0039034E"/>
    <w:rsid w:val="00390563"/>
    <w:rsid w:val="00390656"/>
    <w:rsid w:val="0039072D"/>
    <w:rsid w:val="003907CF"/>
    <w:rsid w:val="0039086A"/>
    <w:rsid w:val="00390C40"/>
    <w:rsid w:val="00390F7C"/>
    <w:rsid w:val="0039119E"/>
    <w:rsid w:val="00391280"/>
    <w:rsid w:val="00391473"/>
    <w:rsid w:val="0039149B"/>
    <w:rsid w:val="003914FD"/>
    <w:rsid w:val="003915D9"/>
    <w:rsid w:val="00391638"/>
    <w:rsid w:val="00391643"/>
    <w:rsid w:val="00391696"/>
    <w:rsid w:val="0039173F"/>
    <w:rsid w:val="003917B2"/>
    <w:rsid w:val="00391DCA"/>
    <w:rsid w:val="0039217F"/>
    <w:rsid w:val="0039244D"/>
    <w:rsid w:val="00392732"/>
    <w:rsid w:val="003927CB"/>
    <w:rsid w:val="00392889"/>
    <w:rsid w:val="00392AD2"/>
    <w:rsid w:val="00392AF2"/>
    <w:rsid w:val="00392B47"/>
    <w:rsid w:val="00392B60"/>
    <w:rsid w:val="00392CE3"/>
    <w:rsid w:val="00392FC8"/>
    <w:rsid w:val="003930BE"/>
    <w:rsid w:val="0039310A"/>
    <w:rsid w:val="00393B82"/>
    <w:rsid w:val="00393EB3"/>
    <w:rsid w:val="00393FD6"/>
    <w:rsid w:val="00394208"/>
    <w:rsid w:val="00394717"/>
    <w:rsid w:val="00394AAA"/>
    <w:rsid w:val="00394C01"/>
    <w:rsid w:val="00394C1C"/>
    <w:rsid w:val="00394CA4"/>
    <w:rsid w:val="00394EBE"/>
    <w:rsid w:val="003950F3"/>
    <w:rsid w:val="00395248"/>
    <w:rsid w:val="003952A4"/>
    <w:rsid w:val="0039568F"/>
    <w:rsid w:val="003957C6"/>
    <w:rsid w:val="0039609D"/>
    <w:rsid w:val="0039636F"/>
    <w:rsid w:val="00396A36"/>
    <w:rsid w:val="00396CB2"/>
    <w:rsid w:val="00396FE6"/>
    <w:rsid w:val="00397316"/>
    <w:rsid w:val="0039735C"/>
    <w:rsid w:val="003974F0"/>
    <w:rsid w:val="003978C2"/>
    <w:rsid w:val="0039795C"/>
    <w:rsid w:val="00397E77"/>
    <w:rsid w:val="00397F0B"/>
    <w:rsid w:val="003A0215"/>
    <w:rsid w:val="003A04D7"/>
    <w:rsid w:val="003A0534"/>
    <w:rsid w:val="003A08A2"/>
    <w:rsid w:val="003A08E7"/>
    <w:rsid w:val="003A091E"/>
    <w:rsid w:val="003A0C23"/>
    <w:rsid w:val="003A10B0"/>
    <w:rsid w:val="003A11C3"/>
    <w:rsid w:val="003A1557"/>
    <w:rsid w:val="003A1742"/>
    <w:rsid w:val="003A1781"/>
    <w:rsid w:val="003A187C"/>
    <w:rsid w:val="003A1BCE"/>
    <w:rsid w:val="003A1DB0"/>
    <w:rsid w:val="003A2033"/>
    <w:rsid w:val="003A2085"/>
    <w:rsid w:val="003A20D0"/>
    <w:rsid w:val="003A20E7"/>
    <w:rsid w:val="003A2309"/>
    <w:rsid w:val="003A2C50"/>
    <w:rsid w:val="003A2C56"/>
    <w:rsid w:val="003A2EB4"/>
    <w:rsid w:val="003A3105"/>
    <w:rsid w:val="003A32F0"/>
    <w:rsid w:val="003A3546"/>
    <w:rsid w:val="003A3A20"/>
    <w:rsid w:val="003A3D47"/>
    <w:rsid w:val="003A3D5C"/>
    <w:rsid w:val="003A3E93"/>
    <w:rsid w:val="003A3FB6"/>
    <w:rsid w:val="003A4035"/>
    <w:rsid w:val="003A4512"/>
    <w:rsid w:val="003A4D0D"/>
    <w:rsid w:val="003A4FCB"/>
    <w:rsid w:val="003A527C"/>
    <w:rsid w:val="003A5416"/>
    <w:rsid w:val="003A59A8"/>
    <w:rsid w:val="003A61B2"/>
    <w:rsid w:val="003A6386"/>
    <w:rsid w:val="003A649B"/>
    <w:rsid w:val="003A66EE"/>
    <w:rsid w:val="003A6765"/>
    <w:rsid w:val="003A686A"/>
    <w:rsid w:val="003A69F5"/>
    <w:rsid w:val="003A6AFD"/>
    <w:rsid w:val="003A6EFB"/>
    <w:rsid w:val="003A6EFF"/>
    <w:rsid w:val="003A725D"/>
    <w:rsid w:val="003A7447"/>
    <w:rsid w:val="003A754D"/>
    <w:rsid w:val="003A7B29"/>
    <w:rsid w:val="003A7D27"/>
    <w:rsid w:val="003B03AE"/>
    <w:rsid w:val="003B03C4"/>
    <w:rsid w:val="003B042B"/>
    <w:rsid w:val="003B049B"/>
    <w:rsid w:val="003B065D"/>
    <w:rsid w:val="003B06E3"/>
    <w:rsid w:val="003B071D"/>
    <w:rsid w:val="003B0855"/>
    <w:rsid w:val="003B096A"/>
    <w:rsid w:val="003B0B41"/>
    <w:rsid w:val="003B0BE7"/>
    <w:rsid w:val="003B0C00"/>
    <w:rsid w:val="003B0CD9"/>
    <w:rsid w:val="003B0DF8"/>
    <w:rsid w:val="003B0F5F"/>
    <w:rsid w:val="003B10C4"/>
    <w:rsid w:val="003B1146"/>
    <w:rsid w:val="003B1236"/>
    <w:rsid w:val="003B13F7"/>
    <w:rsid w:val="003B15C9"/>
    <w:rsid w:val="003B1921"/>
    <w:rsid w:val="003B19E8"/>
    <w:rsid w:val="003B1D7F"/>
    <w:rsid w:val="003B1DD4"/>
    <w:rsid w:val="003B1E13"/>
    <w:rsid w:val="003B1F03"/>
    <w:rsid w:val="003B21B0"/>
    <w:rsid w:val="003B2405"/>
    <w:rsid w:val="003B2425"/>
    <w:rsid w:val="003B28A0"/>
    <w:rsid w:val="003B28EB"/>
    <w:rsid w:val="003B299E"/>
    <w:rsid w:val="003B2C0E"/>
    <w:rsid w:val="003B2C5F"/>
    <w:rsid w:val="003B2C82"/>
    <w:rsid w:val="003B34F7"/>
    <w:rsid w:val="003B35E7"/>
    <w:rsid w:val="003B3AB5"/>
    <w:rsid w:val="003B3B0A"/>
    <w:rsid w:val="003B3B6A"/>
    <w:rsid w:val="003B3D7E"/>
    <w:rsid w:val="003B4077"/>
    <w:rsid w:val="003B40C9"/>
    <w:rsid w:val="003B43AB"/>
    <w:rsid w:val="003B452E"/>
    <w:rsid w:val="003B46FD"/>
    <w:rsid w:val="003B487E"/>
    <w:rsid w:val="003B4A9C"/>
    <w:rsid w:val="003B4CA5"/>
    <w:rsid w:val="003B4FD7"/>
    <w:rsid w:val="003B501F"/>
    <w:rsid w:val="003B5170"/>
    <w:rsid w:val="003B51D1"/>
    <w:rsid w:val="003B57B0"/>
    <w:rsid w:val="003B583D"/>
    <w:rsid w:val="003B5E0B"/>
    <w:rsid w:val="003B61A2"/>
    <w:rsid w:val="003B6220"/>
    <w:rsid w:val="003B6244"/>
    <w:rsid w:val="003B6410"/>
    <w:rsid w:val="003B6502"/>
    <w:rsid w:val="003B6752"/>
    <w:rsid w:val="003B68D0"/>
    <w:rsid w:val="003B6A36"/>
    <w:rsid w:val="003B6A6C"/>
    <w:rsid w:val="003B6B2A"/>
    <w:rsid w:val="003B6C4E"/>
    <w:rsid w:val="003B71CA"/>
    <w:rsid w:val="003B7474"/>
    <w:rsid w:val="003B7578"/>
    <w:rsid w:val="003B77A1"/>
    <w:rsid w:val="003B7AA1"/>
    <w:rsid w:val="003B7F81"/>
    <w:rsid w:val="003C015D"/>
    <w:rsid w:val="003C0241"/>
    <w:rsid w:val="003C0281"/>
    <w:rsid w:val="003C047A"/>
    <w:rsid w:val="003C0502"/>
    <w:rsid w:val="003C07D9"/>
    <w:rsid w:val="003C0D99"/>
    <w:rsid w:val="003C1179"/>
    <w:rsid w:val="003C131E"/>
    <w:rsid w:val="003C1337"/>
    <w:rsid w:val="003C136A"/>
    <w:rsid w:val="003C13FB"/>
    <w:rsid w:val="003C1718"/>
    <w:rsid w:val="003C191A"/>
    <w:rsid w:val="003C1D65"/>
    <w:rsid w:val="003C2068"/>
    <w:rsid w:val="003C220D"/>
    <w:rsid w:val="003C22CA"/>
    <w:rsid w:val="003C241A"/>
    <w:rsid w:val="003C2468"/>
    <w:rsid w:val="003C24D5"/>
    <w:rsid w:val="003C26A4"/>
    <w:rsid w:val="003C2C2C"/>
    <w:rsid w:val="003C2E87"/>
    <w:rsid w:val="003C30D1"/>
    <w:rsid w:val="003C320B"/>
    <w:rsid w:val="003C336A"/>
    <w:rsid w:val="003C3375"/>
    <w:rsid w:val="003C3512"/>
    <w:rsid w:val="003C36C9"/>
    <w:rsid w:val="003C3909"/>
    <w:rsid w:val="003C3B1F"/>
    <w:rsid w:val="003C3CC5"/>
    <w:rsid w:val="003C3DF5"/>
    <w:rsid w:val="003C3E11"/>
    <w:rsid w:val="003C432F"/>
    <w:rsid w:val="003C4815"/>
    <w:rsid w:val="003C4904"/>
    <w:rsid w:val="003C4B81"/>
    <w:rsid w:val="003C4BC6"/>
    <w:rsid w:val="003C4DCF"/>
    <w:rsid w:val="003C53A4"/>
    <w:rsid w:val="003C545B"/>
    <w:rsid w:val="003C59B0"/>
    <w:rsid w:val="003C5A08"/>
    <w:rsid w:val="003C5D22"/>
    <w:rsid w:val="003C5D82"/>
    <w:rsid w:val="003C617F"/>
    <w:rsid w:val="003C63EF"/>
    <w:rsid w:val="003C6582"/>
    <w:rsid w:val="003C67B5"/>
    <w:rsid w:val="003C6882"/>
    <w:rsid w:val="003C6961"/>
    <w:rsid w:val="003C69F8"/>
    <w:rsid w:val="003C6D0C"/>
    <w:rsid w:val="003C6DDF"/>
    <w:rsid w:val="003C758D"/>
    <w:rsid w:val="003C7A5E"/>
    <w:rsid w:val="003C7A92"/>
    <w:rsid w:val="003C7C7A"/>
    <w:rsid w:val="003C7D73"/>
    <w:rsid w:val="003C7ECD"/>
    <w:rsid w:val="003D018A"/>
    <w:rsid w:val="003D0457"/>
    <w:rsid w:val="003D07F4"/>
    <w:rsid w:val="003D0AD5"/>
    <w:rsid w:val="003D0D66"/>
    <w:rsid w:val="003D0E68"/>
    <w:rsid w:val="003D0EDA"/>
    <w:rsid w:val="003D13FE"/>
    <w:rsid w:val="003D1444"/>
    <w:rsid w:val="003D1755"/>
    <w:rsid w:val="003D19ED"/>
    <w:rsid w:val="003D1C01"/>
    <w:rsid w:val="003D1CD9"/>
    <w:rsid w:val="003D1E9B"/>
    <w:rsid w:val="003D1FC0"/>
    <w:rsid w:val="003D244A"/>
    <w:rsid w:val="003D2C95"/>
    <w:rsid w:val="003D2D95"/>
    <w:rsid w:val="003D2F72"/>
    <w:rsid w:val="003D302E"/>
    <w:rsid w:val="003D30EF"/>
    <w:rsid w:val="003D31E1"/>
    <w:rsid w:val="003D3247"/>
    <w:rsid w:val="003D33E6"/>
    <w:rsid w:val="003D376F"/>
    <w:rsid w:val="003D3B0E"/>
    <w:rsid w:val="003D3B43"/>
    <w:rsid w:val="003D3BF0"/>
    <w:rsid w:val="003D41B1"/>
    <w:rsid w:val="003D47E0"/>
    <w:rsid w:val="003D4E1A"/>
    <w:rsid w:val="003D4F5F"/>
    <w:rsid w:val="003D523C"/>
    <w:rsid w:val="003D52CE"/>
    <w:rsid w:val="003D5345"/>
    <w:rsid w:val="003D563D"/>
    <w:rsid w:val="003D57A4"/>
    <w:rsid w:val="003D581F"/>
    <w:rsid w:val="003D5A5B"/>
    <w:rsid w:val="003D5BA1"/>
    <w:rsid w:val="003D5D4E"/>
    <w:rsid w:val="003D5F85"/>
    <w:rsid w:val="003D6021"/>
    <w:rsid w:val="003D60C1"/>
    <w:rsid w:val="003D60C9"/>
    <w:rsid w:val="003D61AE"/>
    <w:rsid w:val="003D6420"/>
    <w:rsid w:val="003D653B"/>
    <w:rsid w:val="003D6A4C"/>
    <w:rsid w:val="003D6AFF"/>
    <w:rsid w:val="003D6B0E"/>
    <w:rsid w:val="003D6B19"/>
    <w:rsid w:val="003D6BD5"/>
    <w:rsid w:val="003D6C63"/>
    <w:rsid w:val="003D6C75"/>
    <w:rsid w:val="003D6D5D"/>
    <w:rsid w:val="003D6F49"/>
    <w:rsid w:val="003D7524"/>
    <w:rsid w:val="003D78F6"/>
    <w:rsid w:val="003D7A40"/>
    <w:rsid w:val="003D7DB7"/>
    <w:rsid w:val="003E02C5"/>
    <w:rsid w:val="003E02C7"/>
    <w:rsid w:val="003E0544"/>
    <w:rsid w:val="003E074E"/>
    <w:rsid w:val="003E086D"/>
    <w:rsid w:val="003E0B0F"/>
    <w:rsid w:val="003E0D20"/>
    <w:rsid w:val="003E10E1"/>
    <w:rsid w:val="003E1249"/>
    <w:rsid w:val="003E12D3"/>
    <w:rsid w:val="003E1303"/>
    <w:rsid w:val="003E13D6"/>
    <w:rsid w:val="003E13E0"/>
    <w:rsid w:val="003E1847"/>
    <w:rsid w:val="003E1A93"/>
    <w:rsid w:val="003E1C49"/>
    <w:rsid w:val="003E1DA8"/>
    <w:rsid w:val="003E1DEE"/>
    <w:rsid w:val="003E1E0C"/>
    <w:rsid w:val="003E2839"/>
    <w:rsid w:val="003E2AA2"/>
    <w:rsid w:val="003E2B92"/>
    <w:rsid w:val="003E2BB2"/>
    <w:rsid w:val="003E2C8D"/>
    <w:rsid w:val="003E2E9B"/>
    <w:rsid w:val="003E2FF7"/>
    <w:rsid w:val="003E3097"/>
    <w:rsid w:val="003E30C0"/>
    <w:rsid w:val="003E3100"/>
    <w:rsid w:val="003E319D"/>
    <w:rsid w:val="003E333D"/>
    <w:rsid w:val="003E33BA"/>
    <w:rsid w:val="003E39BA"/>
    <w:rsid w:val="003E4156"/>
    <w:rsid w:val="003E4659"/>
    <w:rsid w:val="003E4B15"/>
    <w:rsid w:val="003E4E21"/>
    <w:rsid w:val="003E4E9C"/>
    <w:rsid w:val="003E4EAD"/>
    <w:rsid w:val="003E512A"/>
    <w:rsid w:val="003E5357"/>
    <w:rsid w:val="003E59B3"/>
    <w:rsid w:val="003E5AC1"/>
    <w:rsid w:val="003E5E4F"/>
    <w:rsid w:val="003E5F27"/>
    <w:rsid w:val="003E654F"/>
    <w:rsid w:val="003E6579"/>
    <w:rsid w:val="003E65D6"/>
    <w:rsid w:val="003E65FF"/>
    <w:rsid w:val="003E67CF"/>
    <w:rsid w:val="003E67FA"/>
    <w:rsid w:val="003E6839"/>
    <w:rsid w:val="003E6995"/>
    <w:rsid w:val="003E6A23"/>
    <w:rsid w:val="003E6F97"/>
    <w:rsid w:val="003E740E"/>
    <w:rsid w:val="003E753B"/>
    <w:rsid w:val="003E7672"/>
    <w:rsid w:val="003E7939"/>
    <w:rsid w:val="003E7AC3"/>
    <w:rsid w:val="003E7C83"/>
    <w:rsid w:val="003E7CA6"/>
    <w:rsid w:val="003F007A"/>
    <w:rsid w:val="003F042C"/>
    <w:rsid w:val="003F043C"/>
    <w:rsid w:val="003F04B1"/>
    <w:rsid w:val="003F0883"/>
    <w:rsid w:val="003F0889"/>
    <w:rsid w:val="003F0AE0"/>
    <w:rsid w:val="003F0B01"/>
    <w:rsid w:val="003F0D86"/>
    <w:rsid w:val="003F0EA8"/>
    <w:rsid w:val="003F0F47"/>
    <w:rsid w:val="003F1054"/>
    <w:rsid w:val="003F1391"/>
    <w:rsid w:val="003F14EC"/>
    <w:rsid w:val="003F15B9"/>
    <w:rsid w:val="003F17D8"/>
    <w:rsid w:val="003F1868"/>
    <w:rsid w:val="003F1A75"/>
    <w:rsid w:val="003F1AF5"/>
    <w:rsid w:val="003F1B58"/>
    <w:rsid w:val="003F1B77"/>
    <w:rsid w:val="003F1E9D"/>
    <w:rsid w:val="003F2185"/>
    <w:rsid w:val="003F2574"/>
    <w:rsid w:val="003F27F7"/>
    <w:rsid w:val="003F2DBA"/>
    <w:rsid w:val="003F2DDE"/>
    <w:rsid w:val="003F2FBA"/>
    <w:rsid w:val="003F2FBD"/>
    <w:rsid w:val="003F304B"/>
    <w:rsid w:val="003F3128"/>
    <w:rsid w:val="003F32E0"/>
    <w:rsid w:val="003F3473"/>
    <w:rsid w:val="003F3C2C"/>
    <w:rsid w:val="003F3E31"/>
    <w:rsid w:val="003F3F90"/>
    <w:rsid w:val="003F3FA8"/>
    <w:rsid w:val="003F4077"/>
    <w:rsid w:val="003F4099"/>
    <w:rsid w:val="003F4604"/>
    <w:rsid w:val="003F4681"/>
    <w:rsid w:val="003F474B"/>
    <w:rsid w:val="003F4750"/>
    <w:rsid w:val="003F47CE"/>
    <w:rsid w:val="003F4A24"/>
    <w:rsid w:val="003F4B4B"/>
    <w:rsid w:val="003F4CDE"/>
    <w:rsid w:val="003F4E8C"/>
    <w:rsid w:val="003F4F97"/>
    <w:rsid w:val="003F509B"/>
    <w:rsid w:val="003F5194"/>
    <w:rsid w:val="003F538C"/>
    <w:rsid w:val="003F562A"/>
    <w:rsid w:val="003F5658"/>
    <w:rsid w:val="003F58A7"/>
    <w:rsid w:val="003F59F9"/>
    <w:rsid w:val="003F5D57"/>
    <w:rsid w:val="003F5F47"/>
    <w:rsid w:val="003F60F7"/>
    <w:rsid w:val="003F61A5"/>
    <w:rsid w:val="003F61B3"/>
    <w:rsid w:val="003F61D7"/>
    <w:rsid w:val="003F6335"/>
    <w:rsid w:val="003F68F5"/>
    <w:rsid w:val="003F6AD2"/>
    <w:rsid w:val="003F6C6D"/>
    <w:rsid w:val="003F7356"/>
    <w:rsid w:val="003F7797"/>
    <w:rsid w:val="003F7868"/>
    <w:rsid w:val="003F7D47"/>
    <w:rsid w:val="003F7DEF"/>
    <w:rsid w:val="003F7F13"/>
    <w:rsid w:val="0040022D"/>
    <w:rsid w:val="004002BF"/>
    <w:rsid w:val="00400674"/>
    <w:rsid w:val="00400B93"/>
    <w:rsid w:val="00400BEA"/>
    <w:rsid w:val="00400CE2"/>
    <w:rsid w:val="00400E34"/>
    <w:rsid w:val="00401048"/>
    <w:rsid w:val="00401152"/>
    <w:rsid w:val="00401394"/>
    <w:rsid w:val="00401AF4"/>
    <w:rsid w:val="00401B03"/>
    <w:rsid w:val="00401C73"/>
    <w:rsid w:val="00401C93"/>
    <w:rsid w:val="00401CA0"/>
    <w:rsid w:val="00401FB9"/>
    <w:rsid w:val="00402012"/>
    <w:rsid w:val="004020B7"/>
    <w:rsid w:val="0040210E"/>
    <w:rsid w:val="0040228E"/>
    <w:rsid w:val="004022B3"/>
    <w:rsid w:val="0040230C"/>
    <w:rsid w:val="004027FC"/>
    <w:rsid w:val="00402BA2"/>
    <w:rsid w:val="00402CD5"/>
    <w:rsid w:val="00402D08"/>
    <w:rsid w:val="00402DE8"/>
    <w:rsid w:val="00403125"/>
    <w:rsid w:val="00403383"/>
    <w:rsid w:val="004034C6"/>
    <w:rsid w:val="0040391D"/>
    <w:rsid w:val="00403940"/>
    <w:rsid w:val="004039F3"/>
    <w:rsid w:val="00403A56"/>
    <w:rsid w:val="00403C1C"/>
    <w:rsid w:val="00403ED6"/>
    <w:rsid w:val="004040F6"/>
    <w:rsid w:val="004043B4"/>
    <w:rsid w:val="00404414"/>
    <w:rsid w:val="0040466B"/>
    <w:rsid w:val="004047BB"/>
    <w:rsid w:val="0040484C"/>
    <w:rsid w:val="004048ED"/>
    <w:rsid w:val="00404961"/>
    <w:rsid w:val="004049D9"/>
    <w:rsid w:val="00404CF2"/>
    <w:rsid w:val="00404F13"/>
    <w:rsid w:val="0040500D"/>
    <w:rsid w:val="00405065"/>
    <w:rsid w:val="004050E2"/>
    <w:rsid w:val="004053B4"/>
    <w:rsid w:val="00405442"/>
    <w:rsid w:val="0040576A"/>
    <w:rsid w:val="00405821"/>
    <w:rsid w:val="0040593D"/>
    <w:rsid w:val="00405972"/>
    <w:rsid w:val="00405EB1"/>
    <w:rsid w:val="00405F2C"/>
    <w:rsid w:val="00406269"/>
    <w:rsid w:val="00406449"/>
    <w:rsid w:val="0040646F"/>
    <w:rsid w:val="004064F7"/>
    <w:rsid w:val="004065BF"/>
    <w:rsid w:val="0040661E"/>
    <w:rsid w:val="0040699E"/>
    <w:rsid w:val="00406BD2"/>
    <w:rsid w:val="00406C52"/>
    <w:rsid w:val="00406C5A"/>
    <w:rsid w:val="00406F1A"/>
    <w:rsid w:val="0040711D"/>
    <w:rsid w:val="00407249"/>
    <w:rsid w:val="00407270"/>
    <w:rsid w:val="004074F1"/>
    <w:rsid w:val="00407545"/>
    <w:rsid w:val="00407D4B"/>
    <w:rsid w:val="00407D9C"/>
    <w:rsid w:val="00407FA9"/>
    <w:rsid w:val="00410090"/>
    <w:rsid w:val="0041030C"/>
    <w:rsid w:val="0041058F"/>
    <w:rsid w:val="0041087D"/>
    <w:rsid w:val="004108AE"/>
    <w:rsid w:val="004108FD"/>
    <w:rsid w:val="0041094C"/>
    <w:rsid w:val="00410BB1"/>
    <w:rsid w:val="00410C6C"/>
    <w:rsid w:val="00410D89"/>
    <w:rsid w:val="004111DB"/>
    <w:rsid w:val="00411303"/>
    <w:rsid w:val="0041137C"/>
    <w:rsid w:val="004113B9"/>
    <w:rsid w:val="004113E4"/>
    <w:rsid w:val="004114ED"/>
    <w:rsid w:val="004115E1"/>
    <w:rsid w:val="00411E11"/>
    <w:rsid w:val="00411EDD"/>
    <w:rsid w:val="00411FC0"/>
    <w:rsid w:val="004120CF"/>
    <w:rsid w:val="00412155"/>
    <w:rsid w:val="00412416"/>
    <w:rsid w:val="0041244B"/>
    <w:rsid w:val="0041251B"/>
    <w:rsid w:val="004126CE"/>
    <w:rsid w:val="00412786"/>
    <w:rsid w:val="004127B5"/>
    <w:rsid w:val="00412B43"/>
    <w:rsid w:val="00412C3E"/>
    <w:rsid w:val="00412CD0"/>
    <w:rsid w:val="00412EE9"/>
    <w:rsid w:val="00412EF6"/>
    <w:rsid w:val="00412F1C"/>
    <w:rsid w:val="00413094"/>
    <w:rsid w:val="004130EC"/>
    <w:rsid w:val="004134DD"/>
    <w:rsid w:val="00413516"/>
    <w:rsid w:val="0041382E"/>
    <w:rsid w:val="0041389C"/>
    <w:rsid w:val="00413B73"/>
    <w:rsid w:val="00413D8B"/>
    <w:rsid w:val="00413DF9"/>
    <w:rsid w:val="00413EBB"/>
    <w:rsid w:val="004141A0"/>
    <w:rsid w:val="00414232"/>
    <w:rsid w:val="0041463E"/>
    <w:rsid w:val="00414659"/>
    <w:rsid w:val="004147BB"/>
    <w:rsid w:val="00414AEB"/>
    <w:rsid w:val="00414D8A"/>
    <w:rsid w:val="0041509C"/>
    <w:rsid w:val="00415243"/>
    <w:rsid w:val="00415784"/>
    <w:rsid w:val="00415818"/>
    <w:rsid w:val="00415871"/>
    <w:rsid w:val="00415985"/>
    <w:rsid w:val="00415B8E"/>
    <w:rsid w:val="004161F5"/>
    <w:rsid w:val="00416359"/>
    <w:rsid w:val="0041637B"/>
    <w:rsid w:val="004164EC"/>
    <w:rsid w:val="00416BEE"/>
    <w:rsid w:val="00416C38"/>
    <w:rsid w:val="00416C88"/>
    <w:rsid w:val="00417035"/>
    <w:rsid w:val="0041717A"/>
    <w:rsid w:val="004173A9"/>
    <w:rsid w:val="004173D9"/>
    <w:rsid w:val="0041775E"/>
    <w:rsid w:val="00417A1F"/>
    <w:rsid w:val="00417ACB"/>
    <w:rsid w:val="00417B16"/>
    <w:rsid w:val="00417BBD"/>
    <w:rsid w:val="00417BCF"/>
    <w:rsid w:val="00417CE8"/>
    <w:rsid w:val="00417E99"/>
    <w:rsid w:val="00420334"/>
    <w:rsid w:val="0042078A"/>
    <w:rsid w:val="004208ED"/>
    <w:rsid w:val="00420D6D"/>
    <w:rsid w:val="00420D87"/>
    <w:rsid w:val="00420F9D"/>
    <w:rsid w:val="0042107D"/>
    <w:rsid w:val="00421178"/>
    <w:rsid w:val="0042128B"/>
    <w:rsid w:val="0042133D"/>
    <w:rsid w:val="00421670"/>
    <w:rsid w:val="0042174B"/>
    <w:rsid w:val="0042190B"/>
    <w:rsid w:val="00421A14"/>
    <w:rsid w:val="00421B9D"/>
    <w:rsid w:val="00421F20"/>
    <w:rsid w:val="0042214F"/>
    <w:rsid w:val="004222A7"/>
    <w:rsid w:val="004225FF"/>
    <w:rsid w:val="0042269F"/>
    <w:rsid w:val="00422BBD"/>
    <w:rsid w:val="00422FBC"/>
    <w:rsid w:val="0042329B"/>
    <w:rsid w:val="0042358D"/>
    <w:rsid w:val="00423792"/>
    <w:rsid w:val="00423BBD"/>
    <w:rsid w:val="00423F16"/>
    <w:rsid w:val="00423FF4"/>
    <w:rsid w:val="00424075"/>
    <w:rsid w:val="004244E0"/>
    <w:rsid w:val="00424652"/>
    <w:rsid w:val="00424725"/>
    <w:rsid w:val="00424879"/>
    <w:rsid w:val="004248BE"/>
    <w:rsid w:val="004249BC"/>
    <w:rsid w:val="00424A30"/>
    <w:rsid w:val="00424CDF"/>
    <w:rsid w:val="00424F4F"/>
    <w:rsid w:val="00424FFE"/>
    <w:rsid w:val="00425118"/>
    <w:rsid w:val="00425169"/>
    <w:rsid w:val="00425281"/>
    <w:rsid w:val="004252E7"/>
    <w:rsid w:val="004254AA"/>
    <w:rsid w:val="0042576E"/>
    <w:rsid w:val="0042584A"/>
    <w:rsid w:val="004258CB"/>
    <w:rsid w:val="00425959"/>
    <w:rsid w:val="004259F4"/>
    <w:rsid w:val="00425A97"/>
    <w:rsid w:val="00425AAA"/>
    <w:rsid w:val="00425B83"/>
    <w:rsid w:val="00425C0D"/>
    <w:rsid w:val="00425CAF"/>
    <w:rsid w:val="00425CB8"/>
    <w:rsid w:val="00425DD0"/>
    <w:rsid w:val="00425F10"/>
    <w:rsid w:val="00426978"/>
    <w:rsid w:val="004269A7"/>
    <w:rsid w:val="00426A12"/>
    <w:rsid w:val="00426B3B"/>
    <w:rsid w:val="00426B61"/>
    <w:rsid w:val="00426CC9"/>
    <w:rsid w:val="00426E27"/>
    <w:rsid w:val="00426E2F"/>
    <w:rsid w:val="0042708C"/>
    <w:rsid w:val="00427260"/>
    <w:rsid w:val="00427362"/>
    <w:rsid w:val="004273BB"/>
    <w:rsid w:val="004276BF"/>
    <w:rsid w:val="004277BB"/>
    <w:rsid w:val="00427873"/>
    <w:rsid w:val="004279BD"/>
    <w:rsid w:val="00427B18"/>
    <w:rsid w:val="00427C89"/>
    <w:rsid w:val="00427E68"/>
    <w:rsid w:val="00427EAD"/>
    <w:rsid w:val="00427ED8"/>
    <w:rsid w:val="00427F98"/>
    <w:rsid w:val="00430075"/>
    <w:rsid w:val="00430381"/>
    <w:rsid w:val="004305C2"/>
    <w:rsid w:val="0043066B"/>
    <w:rsid w:val="0043082F"/>
    <w:rsid w:val="00430845"/>
    <w:rsid w:val="004308DA"/>
    <w:rsid w:val="004309A5"/>
    <w:rsid w:val="004309EC"/>
    <w:rsid w:val="00430B1E"/>
    <w:rsid w:val="00430CB5"/>
    <w:rsid w:val="00430CEC"/>
    <w:rsid w:val="00430EBA"/>
    <w:rsid w:val="0043143F"/>
    <w:rsid w:val="004315BA"/>
    <w:rsid w:val="0043165D"/>
    <w:rsid w:val="004316E0"/>
    <w:rsid w:val="0043175F"/>
    <w:rsid w:val="00431785"/>
    <w:rsid w:val="00431A3F"/>
    <w:rsid w:val="00431C21"/>
    <w:rsid w:val="00432586"/>
    <w:rsid w:val="004325A2"/>
    <w:rsid w:val="004325AE"/>
    <w:rsid w:val="004329CB"/>
    <w:rsid w:val="00432AE1"/>
    <w:rsid w:val="00432D23"/>
    <w:rsid w:val="00432DA4"/>
    <w:rsid w:val="00433105"/>
    <w:rsid w:val="0043314A"/>
    <w:rsid w:val="0043328C"/>
    <w:rsid w:val="00433294"/>
    <w:rsid w:val="0043364E"/>
    <w:rsid w:val="00433685"/>
    <w:rsid w:val="004336E5"/>
    <w:rsid w:val="0043383A"/>
    <w:rsid w:val="00433A4D"/>
    <w:rsid w:val="00433B47"/>
    <w:rsid w:val="00433CD9"/>
    <w:rsid w:val="00433FA4"/>
    <w:rsid w:val="00433FC0"/>
    <w:rsid w:val="00434014"/>
    <w:rsid w:val="00434445"/>
    <w:rsid w:val="00434537"/>
    <w:rsid w:val="0043455F"/>
    <w:rsid w:val="00434C17"/>
    <w:rsid w:val="00434DC6"/>
    <w:rsid w:val="004352AB"/>
    <w:rsid w:val="004358AE"/>
    <w:rsid w:val="004358FD"/>
    <w:rsid w:val="00435919"/>
    <w:rsid w:val="00435A2E"/>
    <w:rsid w:val="00435C91"/>
    <w:rsid w:val="0043624D"/>
    <w:rsid w:val="00436470"/>
    <w:rsid w:val="004364F5"/>
    <w:rsid w:val="004365E5"/>
    <w:rsid w:val="004366CA"/>
    <w:rsid w:val="00436855"/>
    <w:rsid w:val="00436932"/>
    <w:rsid w:val="00436A1E"/>
    <w:rsid w:val="00436B2B"/>
    <w:rsid w:val="00436DEE"/>
    <w:rsid w:val="00436E39"/>
    <w:rsid w:val="00436FD1"/>
    <w:rsid w:val="0043732C"/>
    <w:rsid w:val="00437410"/>
    <w:rsid w:val="00437460"/>
    <w:rsid w:val="00437535"/>
    <w:rsid w:val="00437A85"/>
    <w:rsid w:val="00437D6C"/>
    <w:rsid w:val="00437FF9"/>
    <w:rsid w:val="00440636"/>
    <w:rsid w:val="00440A01"/>
    <w:rsid w:val="00440A04"/>
    <w:rsid w:val="00440ACB"/>
    <w:rsid w:val="00440CBD"/>
    <w:rsid w:val="00440D1B"/>
    <w:rsid w:val="00440DF2"/>
    <w:rsid w:val="0044153B"/>
    <w:rsid w:val="00441662"/>
    <w:rsid w:val="004417EA"/>
    <w:rsid w:val="004417F2"/>
    <w:rsid w:val="00441A9B"/>
    <w:rsid w:val="00441C8E"/>
    <w:rsid w:val="00441EEF"/>
    <w:rsid w:val="004420D6"/>
    <w:rsid w:val="004422C2"/>
    <w:rsid w:val="004422C5"/>
    <w:rsid w:val="0044236A"/>
    <w:rsid w:val="0044256D"/>
    <w:rsid w:val="00442585"/>
    <w:rsid w:val="00442595"/>
    <w:rsid w:val="004425F8"/>
    <w:rsid w:val="00442615"/>
    <w:rsid w:val="00442665"/>
    <w:rsid w:val="004428C9"/>
    <w:rsid w:val="00442A1D"/>
    <w:rsid w:val="00442AF4"/>
    <w:rsid w:val="00442D3C"/>
    <w:rsid w:val="00442E62"/>
    <w:rsid w:val="00442EC9"/>
    <w:rsid w:val="00443017"/>
    <w:rsid w:val="004431E7"/>
    <w:rsid w:val="00443B3A"/>
    <w:rsid w:val="00443BB5"/>
    <w:rsid w:val="00443C4D"/>
    <w:rsid w:val="00443DA2"/>
    <w:rsid w:val="00443DD4"/>
    <w:rsid w:val="00443E40"/>
    <w:rsid w:val="00443F09"/>
    <w:rsid w:val="00443F8D"/>
    <w:rsid w:val="00443FCB"/>
    <w:rsid w:val="004440A2"/>
    <w:rsid w:val="0044464D"/>
    <w:rsid w:val="004446D5"/>
    <w:rsid w:val="00444741"/>
    <w:rsid w:val="00444841"/>
    <w:rsid w:val="004449AD"/>
    <w:rsid w:val="00444A2A"/>
    <w:rsid w:val="00444A5C"/>
    <w:rsid w:val="00444B0A"/>
    <w:rsid w:val="00444CF6"/>
    <w:rsid w:val="00444D13"/>
    <w:rsid w:val="00444E1E"/>
    <w:rsid w:val="00444E21"/>
    <w:rsid w:val="00444E7D"/>
    <w:rsid w:val="00444EA7"/>
    <w:rsid w:val="00444F11"/>
    <w:rsid w:val="00444F96"/>
    <w:rsid w:val="00444FF5"/>
    <w:rsid w:val="004454D2"/>
    <w:rsid w:val="0044589E"/>
    <w:rsid w:val="00445B6A"/>
    <w:rsid w:val="00445BD5"/>
    <w:rsid w:val="00445D08"/>
    <w:rsid w:val="004463C5"/>
    <w:rsid w:val="00446751"/>
    <w:rsid w:val="0044693C"/>
    <w:rsid w:val="004469E0"/>
    <w:rsid w:val="00446BD1"/>
    <w:rsid w:val="00446D59"/>
    <w:rsid w:val="00446DE5"/>
    <w:rsid w:val="00446EA0"/>
    <w:rsid w:val="00447161"/>
    <w:rsid w:val="004472CD"/>
    <w:rsid w:val="004473D7"/>
    <w:rsid w:val="00447426"/>
    <w:rsid w:val="004477BE"/>
    <w:rsid w:val="004478C9"/>
    <w:rsid w:val="00447A32"/>
    <w:rsid w:val="00447F1B"/>
    <w:rsid w:val="00447F6D"/>
    <w:rsid w:val="00447FEB"/>
    <w:rsid w:val="0045006D"/>
    <w:rsid w:val="00450252"/>
    <w:rsid w:val="004506C2"/>
    <w:rsid w:val="004508DE"/>
    <w:rsid w:val="00450B71"/>
    <w:rsid w:val="00450C46"/>
    <w:rsid w:val="00450D72"/>
    <w:rsid w:val="0045112E"/>
    <w:rsid w:val="00451408"/>
    <w:rsid w:val="00451670"/>
    <w:rsid w:val="004519A5"/>
    <w:rsid w:val="00451D4D"/>
    <w:rsid w:val="00451D9D"/>
    <w:rsid w:val="00451E6E"/>
    <w:rsid w:val="00451EC3"/>
    <w:rsid w:val="00452067"/>
    <w:rsid w:val="0045210B"/>
    <w:rsid w:val="0045226E"/>
    <w:rsid w:val="00452532"/>
    <w:rsid w:val="004525CF"/>
    <w:rsid w:val="0045266F"/>
    <w:rsid w:val="0045279D"/>
    <w:rsid w:val="00452ABB"/>
    <w:rsid w:val="00452F6C"/>
    <w:rsid w:val="004535C6"/>
    <w:rsid w:val="0045363F"/>
    <w:rsid w:val="00453830"/>
    <w:rsid w:val="0045397B"/>
    <w:rsid w:val="00453A0F"/>
    <w:rsid w:val="00453A6B"/>
    <w:rsid w:val="00454073"/>
    <w:rsid w:val="004540A4"/>
    <w:rsid w:val="0045429E"/>
    <w:rsid w:val="0045438C"/>
    <w:rsid w:val="0045458C"/>
    <w:rsid w:val="004545C8"/>
    <w:rsid w:val="004546B5"/>
    <w:rsid w:val="004549EB"/>
    <w:rsid w:val="00454A1D"/>
    <w:rsid w:val="00454B13"/>
    <w:rsid w:val="00455179"/>
    <w:rsid w:val="004553BE"/>
    <w:rsid w:val="004556CA"/>
    <w:rsid w:val="004558DF"/>
    <w:rsid w:val="004558E6"/>
    <w:rsid w:val="00455A83"/>
    <w:rsid w:val="00455B05"/>
    <w:rsid w:val="004568FC"/>
    <w:rsid w:val="00456B83"/>
    <w:rsid w:val="00456D6E"/>
    <w:rsid w:val="0045745A"/>
    <w:rsid w:val="00457569"/>
    <w:rsid w:val="004579E7"/>
    <w:rsid w:val="00457BB5"/>
    <w:rsid w:val="00457C1D"/>
    <w:rsid w:val="00457D29"/>
    <w:rsid w:val="00460620"/>
    <w:rsid w:val="0046084D"/>
    <w:rsid w:val="004608FB"/>
    <w:rsid w:val="00461049"/>
    <w:rsid w:val="00461338"/>
    <w:rsid w:val="004615E7"/>
    <w:rsid w:val="004616CC"/>
    <w:rsid w:val="00461806"/>
    <w:rsid w:val="00461858"/>
    <w:rsid w:val="00461909"/>
    <w:rsid w:val="00461B0E"/>
    <w:rsid w:val="00461B1B"/>
    <w:rsid w:val="00461CF2"/>
    <w:rsid w:val="00461ED8"/>
    <w:rsid w:val="00462135"/>
    <w:rsid w:val="00462497"/>
    <w:rsid w:val="00462549"/>
    <w:rsid w:val="00462556"/>
    <w:rsid w:val="004626ED"/>
    <w:rsid w:val="00462BA1"/>
    <w:rsid w:val="00462D6E"/>
    <w:rsid w:val="00463103"/>
    <w:rsid w:val="0046310A"/>
    <w:rsid w:val="004632C6"/>
    <w:rsid w:val="00463622"/>
    <w:rsid w:val="0046383F"/>
    <w:rsid w:val="00463DBD"/>
    <w:rsid w:val="00463E35"/>
    <w:rsid w:val="004645E0"/>
    <w:rsid w:val="00464871"/>
    <w:rsid w:val="00464942"/>
    <w:rsid w:val="00464982"/>
    <w:rsid w:val="00464990"/>
    <w:rsid w:val="00464C17"/>
    <w:rsid w:val="00464C6D"/>
    <w:rsid w:val="00464D4B"/>
    <w:rsid w:val="00464FF5"/>
    <w:rsid w:val="00465025"/>
    <w:rsid w:val="00465178"/>
    <w:rsid w:val="004651E9"/>
    <w:rsid w:val="00465252"/>
    <w:rsid w:val="00465482"/>
    <w:rsid w:val="004654D2"/>
    <w:rsid w:val="00465554"/>
    <w:rsid w:val="00465669"/>
    <w:rsid w:val="004656D0"/>
    <w:rsid w:val="0046571A"/>
    <w:rsid w:val="0046577D"/>
    <w:rsid w:val="004657B5"/>
    <w:rsid w:val="00465884"/>
    <w:rsid w:val="004658CF"/>
    <w:rsid w:val="00465909"/>
    <w:rsid w:val="00465C37"/>
    <w:rsid w:val="00465E6A"/>
    <w:rsid w:val="00465E8D"/>
    <w:rsid w:val="00465EA5"/>
    <w:rsid w:val="00465F6F"/>
    <w:rsid w:val="00466016"/>
    <w:rsid w:val="00466191"/>
    <w:rsid w:val="00466351"/>
    <w:rsid w:val="00466382"/>
    <w:rsid w:val="00466658"/>
    <w:rsid w:val="00466C73"/>
    <w:rsid w:val="00467764"/>
    <w:rsid w:val="00467857"/>
    <w:rsid w:val="004678B3"/>
    <w:rsid w:val="00467AA0"/>
    <w:rsid w:val="0047002A"/>
    <w:rsid w:val="00470102"/>
    <w:rsid w:val="00470165"/>
    <w:rsid w:val="00470197"/>
    <w:rsid w:val="004703B4"/>
    <w:rsid w:val="004704FF"/>
    <w:rsid w:val="00470565"/>
    <w:rsid w:val="004707B5"/>
    <w:rsid w:val="00470A21"/>
    <w:rsid w:val="00470BFC"/>
    <w:rsid w:val="00470C62"/>
    <w:rsid w:val="00470D6B"/>
    <w:rsid w:val="00470DDF"/>
    <w:rsid w:val="00470E17"/>
    <w:rsid w:val="00470F65"/>
    <w:rsid w:val="00471016"/>
    <w:rsid w:val="00471086"/>
    <w:rsid w:val="004712D0"/>
    <w:rsid w:val="00471393"/>
    <w:rsid w:val="00471596"/>
    <w:rsid w:val="00471759"/>
    <w:rsid w:val="004717C5"/>
    <w:rsid w:val="00471891"/>
    <w:rsid w:val="0047193A"/>
    <w:rsid w:val="00471CDE"/>
    <w:rsid w:val="00471DC1"/>
    <w:rsid w:val="00471E1C"/>
    <w:rsid w:val="00471EE1"/>
    <w:rsid w:val="00472036"/>
    <w:rsid w:val="004721E8"/>
    <w:rsid w:val="004722D6"/>
    <w:rsid w:val="004724AD"/>
    <w:rsid w:val="004724FE"/>
    <w:rsid w:val="00472577"/>
    <w:rsid w:val="0047294B"/>
    <w:rsid w:val="0047294D"/>
    <w:rsid w:val="00472A4D"/>
    <w:rsid w:val="00472A8E"/>
    <w:rsid w:val="00472CA1"/>
    <w:rsid w:val="00472DCF"/>
    <w:rsid w:val="00472DD9"/>
    <w:rsid w:val="00472E35"/>
    <w:rsid w:val="00472F6A"/>
    <w:rsid w:val="00472F9A"/>
    <w:rsid w:val="0047335B"/>
    <w:rsid w:val="00473654"/>
    <w:rsid w:val="0047377C"/>
    <w:rsid w:val="00473A25"/>
    <w:rsid w:val="00473AF4"/>
    <w:rsid w:val="00473B85"/>
    <w:rsid w:val="00473CC1"/>
    <w:rsid w:val="00473CFB"/>
    <w:rsid w:val="00473D23"/>
    <w:rsid w:val="00474239"/>
    <w:rsid w:val="004744DE"/>
    <w:rsid w:val="004747DE"/>
    <w:rsid w:val="00475081"/>
    <w:rsid w:val="0047543E"/>
    <w:rsid w:val="00475749"/>
    <w:rsid w:val="00475773"/>
    <w:rsid w:val="004759B3"/>
    <w:rsid w:val="00475C76"/>
    <w:rsid w:val="00475C7B"/>
    <w:rsid w:val="00475EF4"/>
    <w:rsid w:val="00476007"/>
    <w:rsid w:val="00476162"/>
    <w:rsid w:val="00476348"/>
    <w:rsid w:val="00476448"/>
    <w:rsid w:val="004767F8"/>
    <w:rsid w:val="00476975"/>
    <w:rsid w:val="00476C16"/>
    <w:rsid w:val="00476D0F"/>
    <w:rsid w:val="00476E21"/>
    <w:rsid w:val="00476E65"/>
    <w:rsid w:val="00476F25"/>
    <w:rsid w:val="00477151"/>
    <w:rsid w:val="004772D2"/>
    <w:rsid w:val="00477324"/>
    <w:rsid w:val="004775C1"/>
    <w:rsid w:val="00477869"/>
    <w:rsid w:val="00477B5C"/>
    <w:rsid w:val="00477E4D"/>
    <w:rsid w:val="00480404"/>
    <w:rsid w:val="004804E8"/>
    <w:rsid w:val="00480729"/>
    <w:rsid w:val="0048087C"/>
    <w:rsid w:val="00480884"/>
    <w:rsid w:val="00480B8C"/>
    <w:rsid w:val="00480CBB"/>
    <w:rsid w:val="00480D3B"/>
    <w:rsid w:val="00480E66"/>
    <w:rsid w:val="00480E92"/>
    <w:rsid w:val="004812C4"/>
    <w:rsid w:val="00481A4E"/>
    <w:rsid w:val="00481AA3"/>
    <w:rsid w:val="00481CA1"/>
    <w:rsid w:val="004822E1"/>
    <w:rsid w:val="00482338"/>
    <w:rsid w:val="00482510"/>
    <w:rsid w:val="00482899"/>
    <w:rsid w:val="004828F9"/>
    <w:rsid w:val="00482962"/>
    <w:rsid w:val="00482A49"/>
    <w:rsid w:val="00482B17"/>
    <w:rsid w:val="00482DE2"/>
    <w:rsid w:val="00482DEB"/>
    <w:rsid w:val="00482E20"/>
    <w:rsid w:val="0048318A"/>
    <w:rsid w:val="00483888"/>
    <w:rsid w:val="00483906"/>
    <w:rsid w:val="00483C75"/>
    <w:rsid w:val="00483C8C"/>
    <w:rsid w:val="00483CBB"/>
    <w:rsid w:val="00483DBA"/>
    <w:rsid w:val="00484136"/>
    <w:rsid w:val="0048427B"/>
    <w:rsid w:val="00484464"/>
    <w:rsid w:val="00484572"/>
    <w:rsid w:val="0048489B"/>
    <w:rsid w:val="004849F9"/>
    <w:rsid w:val="00484C97"/>
    <w:rsid w:val="00484CD7"/>
    <w:rsid w:val="00484CDB"/>
    <w:rsid w:val="00484ED8"/>
    <w:rsid w:val="004853A1"/>
    <w:rsid w:val="00485625"/>
    <w:rsid w:val="004856EE"/>
    <w:rsid w:val="0048598A"/>
    <w:rsid w:val="00485CFC"/>
    <w:rsid w:val="00485DE5"/>
    <w:rsid w:val="0048618A"/>
    <w:rsid w:val="00486196"/>
    <w:rsid w:val="004862AA"/>
    <w:rsid w:val="00486346"/>
    <w:rsid w:val="0048659C"/>
    <w:rsid w:val="00486606"/>
    <w:rsid w:val="00486798"/>
    <w:rsid w:val="00486A6F"/>
    <w:rsid w:val="00486C1C"/>
    <w:rsid w:val="00486C54"/>
    <w:rsid w:val="00486C71"/>
    <w:rsid w:val="00486CC3"/>
    <w:rsid w:val="00486DA4"/>
    <w:rsid w:val="00487029"/>
    <w:rsid w:val="004871D9"/>
    <w:rsid w:val="00487328"/>
    <w:rsid w:val="004873CA"/>
    <w:rsid w:val="00487A4C"/>
    <w:rsid w:val="00490548"/>
    <w:rsid w:val="0049055E"/>
    <w:rsid w:val="004905A9"/>
    <w:rsid w:val="00490D59"/>
    <w:rsid w:val="00490E73"/>
    <w:rsid w:val="00490EC6"/>
    <w:rsid w:val="00491026"/>
    <w:rsid w:val="00491244"/>
    <w:rsid w:val="004912F7"/>
    <w:rsid w:val="00491325"/>
    <w:rsid w:val="00491417"/>
    <w:rsid w:val="00491680"/>
    <w:rsid w:val="004916DB"/>
    <w:rsid w:val="004918FE"/>
    <w:rsid w:val="004918FF"/>
    <w:rsid w:val="0049193E"/>
    <w:rsid w:val="00491945"/>
    <w:rsid w:val="00491A1B"/>
    <w:rsid w:val="00491A49"/>
    <w:rsid w:val="004923E3"/>
    <w:rsid w:val="004928AC"/>
    <w:rsid w:val="00492907"/>
    <w:rsid w:val="004929FC"/>
    <w:rsid w:val="00492A21"/>
    <w:rsid w:val="00492B40"/>
    <w:rsid w:val="00492DF5"/>
    <w:rsid w:val="00492F93"/>
    <w:rsid w:val="00493100"/>
    <w:rsid w:val="00493129"/>
    <w:rsid w:val="0049312F"/>
    <w:rsid w:val="00493185"/>
    <w:rsid w:val="00493441"/>
    <w:rsid w:val="004935E9"/>
    <w:rsid w:val="00493ADB"/>
    <w:rsid w:val="00493C18"/>
    <w:rsid w:val="00493EBD"/>
    <w:rsid w:val="00493FB6"/>
    <w:rsid w:val="004940D3"/>
    <w:rsid w:val="00494111"/>
    <w:rsid w:val="0049425B"/>
    <w:rsid w:val="00494728"/>
    <w:rsid w:val="004950B0"/>
    <w:rsid w:val="004952C0"/>
    <w:rsid w:val="0049554F"/>
    <w:rsid w:val="00495785"/>
    <w:rsid w:val="00495893"/>
    <w:rsid w:val="0049595D"/>
    <w:rsid w:val="00495967"/>
    <w:rsid w:val="00496146"/>
    <w:rsid w:val="00496694"/>
    <w:rsid w:val="00496890"/>
    <w:rsid w:val="00496A16"/>
    <w:rsid w:val="00496D4A"/>
    <w:rsid w:val="00496F25"/>
    <w:rsid w:val="0049736E"/>
    <w:rsid w:val="0049763C"/>
    <w:rsid w:val="00497A3D"/>
    <w:rsid w:val="00497C56"/>
    <w:rsid w:val="00497F3D"/>
    <w:rsid w:val="004A0018"/>
    <w:rsid w:val="004A0367"/>
    <w:rsid w:val="004A0372"/>
    <w:rsid w:val="004A09F2"/>
    <w:rsid w:val="004A0BF4"/>
    <w:rsid w:val="004A0E10"/>
    <w:rsid w:val="004A152D"/>
    <w:rsid w:val="004A1AF0"/>
    <w:rsid w:val="004A1CE7"/>
    <w:rsid w:val="004A1E85"/>
    <w:rsid w:val="004A1F5A"/>
    <w:rsid w:val="004A1FF7"/>
    <w:rsid w:val="004A208A"/>
    <w:rsid w:val="004A22D7"/>
    <w:rsid w:val="004A256A"/>
    <w:rsid w:val="004A2643"/>
    <w:rsid w:val="004A267B"/>
    <w:rsid w:val="004A28A0"/>
    <w:rsid w:val="004A2BA3"/>
    <w:rsid w:val="004A2C34"/>
    <w:rsid w:val="004A31D0"/>
    <w:rsid w:val="004A32EF"/>
    <w:rsid w:val="004A33FB"/>
    <w:rsid w:val="004A34F0"/>
    <w:rsid w:val="004A357A"/>
    <w:rsid w:val="004A3A12"/>
    <w:rsid w:val="004A416E"/>
    <w:rsid w:val="004A431A"/>
    <w:rsid w:val="004A4409"/>
    <w:rsid w:val="004A4506"/>
    <w:rsid w:val="004A4819"/>
    <w:rsid w:val="004A49E8"/>
    <w:rsid w:val="004A4A1E"/>
    <w:rsid w:val="004A4AFE"/>
    <w:rsid w:val="004A4BD7"/>
    <w:rsid w:val="004A4C12"/>
    <w:rsid w:val="004A4C5F"/>
    <w:rsid w:val="004A4F03"/>
    <w:rsid w:val="004A50FA"/>
    <w:rsid w:val="004A5192"/>
    <w:rsid w:val="004A53CB"/>
    <w:rsid w:val="004A5452"/>
    <w:rsid w:val="004A5564"/>
    <w:rsid w:val="004A55CF"/>
    <w:rsid w:val="004A578B"/>
    <w:rsid w:val="004A59B4"/>
    <w:rsid w:val="004A5ED8"/>
    <w:rsid w:val="004A621D"/>
    <w:rsid w:val="004A650C"/>
    <w:rsid w:val="004A6619"/>
    <w:rsid w:val="004A67F0"/>
    <w:rsid w:val="004A6895"/>
    <w:rsid w:val="004A6BFF"/>
    <w:rsid w:val="004A6C59"/>
    <w:rsid w:val="004A6DFC"/>
    <w:rsid w:val="004A7221"/>
    <w:rsid w:val="004A733C"/>
    <w:rsid w:val="004A7389"/>
    <w:rsid w:val="004A7598"/>
    <w:rsid w:val="004A7818"/>
    <w:rsid w:val="004A7A88"/>
    <w:rsid w:val="004A7CAE"/>
    <w:rsid w:val="004B0006"/>
    <w:rsid w:val="004B019F"/>
    <w:rsid w:val="004B01A6"/>
    <w:rsid w:val="004B0380"/>
    <w:rsid w:val="004B0508"/>
    <w:rsid w:val="004B060F"/>
    <w:rsid w:val="004B091B"/>
    <w:rsid w:val="004B096B"/>
    <w:rsid w:val="004B0AC6"/>
    <w:rsid w:val="004B0D56"/>
    <w:rsid w:val="004B0E01"/>
    <w:rsid w:val="004B0F05"/>
    <w:rsid w:val="004B0F7F"/>
    <w:rsid w:val="004B0FA0"/>
    <w:rsid w:val="004B1044"/>
    <w:rsid w:val="004B11F3"/>
    <w:rsid w:val="004B1558"/>
    <w:rsid w:val="004B194D"/>
    <w:rsid w:val="004B1961"/>
    <w:rsid w:val="004B1B20"/>
    <w:rsid w:val="004B1DD3"/>
    <w:rsid w:val="004B1ED8"/>
    <w:rsid w:val="004B1F6A"/>
    <w:rsid w:val="004B1FBE"/>
    <w:rsid w:val="004B227C"/>
    <w:rsid w:val="004B26B7"/>
    <w:rsid w:val="004B28BA"/>
    <w:rsid w:val="004B2A4E"/>
    <w:rsid w:val="004B2B1B"/>
    <w:rsid w:val="004B2B35"/>
    <w:rsid w:val="004B2DA7"/>
    <w:rsid w:val="004B2E27"/>
    <w:rsid w:val="004B2FCF"/>
    <w:rsid w:val="004B32D8"/>
    <w:rsid w:val="004B3404"/>
    <w:rsid w:val="004B3468"/>
    <w:rsid w:val="004B35F2"/>
    <w:rsid w:val="004B379B"/>
    <w:rsid w:val="004B3804"/>
    <w:rsid w:val="004B381C"/>
    <w:rsid w:val="004B38C6"/>
    <w:rsid w:val="004B396D"/>
    <w:rsid w:val="004B39F6"/>
    <w:rsid w:val="004B3A45"/>
    <w:rsid w:val="004B3A6A"/>
    <w:rsid w:val="004B3A91"/>
    <w:rsid w:val="004B3BD6"/>
    <w:rsid w:val="004B3C2D"/>
    <w:rsid w:val="004B3F75"/>
    <w:rsid w:val="004B420E"/>
    <w:rsid w:val="004B4443"/>
    <w:rsid w:val="004B44C1"/>
    <w:rsid w:val="004B44DC"/>
    <w:rsid w:val="004B485A"/>
    <w:rsid w:val="004B4CDD"/>
    <w:rsid w:val="004B5112"/>
    <w:rsid w:val="004B5170"/>
    <w:rsid w:val="004B54BD"/>
    <w:rsid w:val="004B54C1"/>
    <w:rsid w:val="004B5617"/>
    <w:rsid w:val="004B58B3"/>
    <w:rsid w:val="004B5AA5"/>
    <w:rsid w:val="004B5B3A"/>
    <w:rsid w:val="004B5B55"/>
    <w:rsid w:val="004B5DEC"/>
    <w:rsid w:val="004B5E91"/>
    <w:rsid w:val="004B61DD"/>
    <w:rsid w:val="004B6302"/>
    <w:rsid w:val="004B696D"/>
    <w:rsid w:val="004B6ACA"/>
    <w:rsid w:val="004B6E38"/>
    <w:rsid w:val="004B6E5B"/>
    <w:rsid w:val="004B716D"/>
    <w:rsid w:val="004B751F"/>
    <w:rsid w:val="004B7693"/>
    <w:rsid w:val="004B78A7"/>
    <w:rsid w:val="004B791F"/>
    <w:rsid w:val="004B79A9"/>
    <w:rsid w:val="004B7BFE"/>
    <w:rsid w:val="004C00DB"/>
    <w:rsid w:val="004C04AA"/>
    <w:rsid w:val="004C07CF"/>
    <w:rsid w:val="004C08A9"/>
    <w:rsid w:val="004C08DF"/>
    <w:rsid w:val="004C0E0F"/>
    <w:rsid w:val="004C0E5D"/>
    <w:rsid w:val="004C0E8B"/>
    <w:rsid w:val="004C0F1F"/>
    <w:rsid w:val="004C0FFD"/>
    <w:rsid w:val="004C12D6"/>
    <w:rsid w:val="004C1839"/>
    <w:rsid w:val="004C1CEC"/>
    <w:rsid w:val="004C2377"/>
    <w:rsid w:val="004C28EA"/>
    <w:rsid w:val="004C2E78"/>
    <w:rsid w:val="004C2EC1"/>
    <w:rsid w:val="004C3011"/>
    <w:rsid w:val="004C31F2"/>
    <w:rsid w:val="004C349A"/>
    <w:rsid w:val="004C374F"/>
    <w:rsid w:val="004C39AC"/>
    <w:rsid w:val="004C3B9E"/>
    <w:rsid w:val="004C3BF3"/>
    <w:rsid w:val="004C3CEB"/>
    <w:rsid w:val="004C3D3A"/>
    <w:rsid w:val="004C40A7"/>
    <w:rsid w:val="004C4270"/>
    <w:rsid w:val="004C42DF"/>
    <w:rsid w:val="004C444F"/>
    <w:rsid w:val="004C4567"/>
    <w:rsid w:val="004C473D"/>
    <w:rsid w:val="004C48B2"/>
    <w:rsid w:val="004C48E4"/>
    <w:rsid w:val="004C49F9"/>
    <w:rsid w:val="004C4AE2"/>
    <w:rsid w:val="004C4B68"/>
    <w:rsid w:val="004C4C6B"/>
    <w:rsid w:val="004C4D1D"/>
    <w:rsid w:val="004C5089"/>
    <w:rsid w:val="004C517B"/>
    <w:rsid w:val="004C536C"/>
    <w:rsid w:val="004C5522"/>
    <w:rsid w:val="004C56E9"/>
    <w:rsid w:val="004C58AD"/>
    <w:rsid w:val="004C59AC"/>
    <w:rsid w:val="004C5B17"/>
    <w:rsid w:val="004C5DE0"/>
    <w:rsid w:val="004C5FFA"/>
    <w:rsid w:val="004C623C"/>
    <w:rsid w:val="004C62C9"/>
    <w:rsid w:val="004C630E"/>
    <w:rsid w:val="004C686E"/>
    <w:rsid w:val="004C6DB1"/>
    <w:rsid w:val="004C6DFD"/>
    <w:rsid w:val="004C6EE8"/>
    <w:rsid w:val="004C6F0C"/>
    <w:rsid w:val="004C7609"/>
    <w:rsid w:val="004C7B85"/>
    <w:rsid w:val="004C7C04"/>
    <w:rsid w:val="004C7C17"/>
    <w:rsid w:val="004C7D73"/>
    <w:rsid w:val="004D0188"/>
    <w:rsid w:val="004D0208"/>
    <w:rsid w:val="004D05B0"/>
    <w:rsid w:val="004D0863"/>
    <w:rsid w:val="004D0A23"/>
    <w:rsid w:val="004D0DFB"/>
    <w:rsid w:val="004D10C5"/>
    <w:rsid w:val="004D1177"/>
    <w:rsid w:val="004D1410"/>
    <w:rsid w:val="004D167B"/>
    <w:rsid w:val="004D18E5"/>
    <w:rsid w:val="004D1A7B"/>
    <w:rsid w:val="004D1B6F"/>
    <w:rsid w:val="004D1BD1"/>
    <w:rsid w:val="004D243C"/>
    <w:rsid w:val="004D246A"/>
    <w:rsid w:val="004D25D9"/>
    <w:rsid w:val="004D2AA8"/>
    <w:rsid w:val="004D2CC8"/>
    <w:rsid w:val="004D32B1"/>
    <w:rsid w:val="004D354F"/>
    <w:rsid w:val="004D3686"/>
    <w:rsid w:val="004D3B25"/>
    <w:rsid w:val="004D3D3C"/>
    <w:rsid w:val="004D3D89"/>
    <w:rsid w:val="004D406A"/>
    <w:rsid w:val="004D410C"/>
    <w:rsid w:val="004D42E9"/>
    <w:rsid w:val="004D42ED"/>
    <w:rsid w:val="004D42FD"/>
    <w:rsid w:val="004D449D"/>
    <w:rsid w:val="004D49BE"/>
    <w:rsid w:val="004D4A71"/>
    <w:rsid w:val="004D4CE7"/>
    <w:rsid w:val="004D4D89"/>
    <w:rsid w:val="004D4EB5"/>
    <w:rsid w:val="004D4F98"/>
    <w:rsid w:val="004D5168"/>
    <w:rsid w:val="004D53BA"/>
    <w:rsid w:val="004D5423"/>
    <w:rsid w:val="004D5739"/>
    <w:rsid w:val="004D5CB1"/>
    <w:rsid w:val="004D60B6"/>
    <w:rsid w:val="004D616D"/>
    <w:rsid w:val="004D61FB"/>
    <w:rsid w:val="004D635E"/>
    <w:rsid w:val="004D6633"/>
    <w:rsid w:val="004D6C03"/>
    <w:rsid w:val="004D6D3D"/>
    <w:rsid w:val="004D6DD1"/>
    <w:rsid w:val="004D6F1F"/>
    <w:rsid w:val="004D7014"/>
    <w:rsid w:val="004D7071"/>
    <w:rsid w:val="004D7117"/>
    <w:rsid w:val="004D714C"/>
    <w:rsid w:val="004D7516"/>
    <w:rsid w:val="004D759B"/>
    <w:rsid w:val="004D7CEF"/>
    <w:rsid w:val="004E062F"/>
    <w:rsid w:val="004E0721"/>
    <w:rsid w:val="004E0742"/>
    <w:rsid w:val="004E085F"/>
    <w:rsid w:val="004E0DE5"/>
    <w:rsid w:val="004E0FFA"/>
    <w:rsid w:val="004E1271"/>
    <w:rsid w:val="004E145D"/>
    <w:rsid w:val="004E157A"/>
    <w:rsid w:val="004E1694"/>
    <w:rsid w:val="004E188B"/>
    <w:rsid w:val="004E1937"/>
    <w:rsid w:val="004E1A19"/>
    <w:rsid w:val="004E1B5A"/>
    <w:rsid w:val="004E1C84"/>
    <w:rsid w:val="004E1CA6"/>
    <w:rsid w:val="004E1F2D"/>
    <w:rsid w:val="004E2061"/>
    <w:rsid w:val="004E21A8"/>
    <w:rsid w:val="004E229C"/>
    <w:rsid w:val="004E27C5"/>
    <w:rsid w:val="004E2830"/>
    <w:rsid w:val="004E29FB"/>
    <w:rsid w:val="004E2AE1"/>
    <w:rsid w:val="004E2B25"/>
    <w:rsid w:val="004E2B8C"/>
    <w:rsid w:val="004E2CFE"/>
    <w:rsid w:val="004E2D00"/>
    <w:rsid w:val="004E2EF1"/>
    <w:rsid w:val="004E327B"/>
    <w:rsid w:val="004E33C8"/>
    <w:rsid w:val="004E3436"/>
    <w:rsid w:val="004E3803"/>
    <w:rsid w:val="004E3B0D"/>
    <w:rsid w:val="004E3BA8"/>
    <w:rsid w:val="004E3DCA"/>
    <w:rsid w:val="004E3FD7"/>
    <w:rsid w:val="004E411F"/>
    <w:rsid w:val="004E4285"/>
    <w:rsid w:val="004E46E9"/>
    <w:rsid w:val="004E47A5"/>
    <w:rsid w:val="004E4ACA"/>
    <w:rsid w:val="004E4B26"/>
    <w:rsid w:val="004E4BFF"/>
    <w:rsid w:val="004E4D86"/>
    <w:rsid w:val="004E4EBD"/>
    <w:rsid w:val="004E4EF7"/>
    <w:rsid w:val="004E52AD"/>
    <w:rsid w:val="004E5385"/>
    <w:rsid w:val="004E5431"/>
    <w:rsid w:val="004E5D27"/>
    <w:rsid w:val="004E5D91"/>
    <w:rsid w:val="004E5E8B"/>
    <w:rsid w:val="004E5FCA"/>
    <w:rsid w:val="004E606B"/>
    <w:rsid w:val="004E61EC"/>
    <w:rsid w:val="004E624E"/>
    <w:rsid w:val="004E6474"/>
    <w:rsid w:val="004E65C3"/>
    <w:rsid w:val="004E6D9E"/>
    <w:rsid w:val="004E6E33"/>
    <w:rsid w:val="004E7734"/>
    <w:rsid w:val="004E7E11"/>
    <w:rsid w:val="004F0133"/>
    <w:rsid w:val="004F0243"/>
    <w:rsid w:val="004F0430"/>
    <w:rsid w:val="004F0452"/>
    <w:rsid w:val="004F04BC"/>
    <w:rsid w:val="004F04D4"/>
    <w:rsid w:val="004F05F8"/>
    <w:rsid w:val="004F0761"/>
    <w:rsid w:val="004F084E"/>
    <w:rsid w:val="004F087D"/>
    <w:rsid w:val="004F0A5D"/>
    <w:rsid w:val="004F0AA9"/>
    <w:rsid w:val="004F0ABF"/>
    <w:rsid w:val="004F0BC2"/>
    <w:rsid w:val="004F0C06"/>
    <w:rsid w:val="004F0D10"/>
    <w:rsid w:val="004F1189"/>
    <w:rsid w:val="004F13A4"/>
    <w:rsid w:val="004F13CF"/>
    <w:rsid w:val="004F1AFD"/>
    <w:rsid w:val="004F1C3A"/>
    <w:rsid w:val="004F1D87"/>
    <w:rsid w:val="004F2122"/>
    <w:rsid w:val="004F22E1"/>
    <w:rsid w:val="004F260B"/>
    <w:rsid w:val="004F28A5"/>
    <w:rsid w:val="004F2959"/>
    <w:rsid w:val="004F2A41"/>
    <w:rsid w:val="004F2AB6"/>
    <w:rsid w:val="004F2AFF"/>
    <w:rsid w:val="004F2D89"/>
    <w:rsid w:val="004F2E58"/>
    <w:rsid w:val="004F30F3"/>
    <w:rsid w:val="004F3342"/>
    <w:rsid w:val="004F33F5"/>
    <w:rsid w:val="004F3529"/>
    <w:rsid w:val="004F3593"/>
    <w:rsid w:val="004F377C"/>
    <w:rsid w:val="004F392A"/>
    <w:rsid w:val="004F399B"/>
    <w:rsid w:val="004F3C08"/>
    <w:rsid w:val="004F3DC9"/>
    <w:rsid w:val="004F4057"/>
    <w:rsid w:val="004F42DE"/>
    <w:rsid w:val="004F440E"/>
    <w:rsid w:val="004F47BB"/>
    <w:rsid w:val="004F4DE6"/>
    <w:rsid w:val="004F4E84"/>
    <w:rsid w:val="004F4FCB"/>
    <w:rsid w:val="004F5227"/>
    <w:rsid w:val="004F56DF"/>
    <w:rsid w:val="004F57CD"/>
    <w:rsid w:val="004F584D"/>
    <w:rsid w:val="004F5BE3"/>
    <w:rsid w:val="004F5D84"/>
    <w:rsid w:val="004F5E05"/>
    <w:rsid w:val="004F5E52"/>
    <w:rsid w:val="004F5EE0"/>
    <w:rsid w:val="004F5F0A"/>
    <w:rsid w:val="004F5F11"/>
    <w:rsid w:val="004F61CB"/>
    <w:rsid w:val="004F6228"/>
    <w:rsid w:val="004F667C"/>
    <w:rsid w:val="004F688C"/>
    <w:rsid w:val="004F6AB4"/>
    <w:rsid w:val="004F6ED9"/>
    <w:rsid w:val="004F6F00"/>
    <w:rsid w:val="004F6F75"/>
    <w:rsid w:val="004F6FDD"/>
    <w:rsid w:val="004F7251"/>
    <w:rsid w:val="004F7472"/>
    <w:rsid w:val="004F74CD"/>
    <w:rsid w:val="004F7590"/>
    <w:rsid w:val="004F7623"/>
    <w:rsid w:val="004F7766"/>
    <w:rsid w:val="004F778B"/>
    <w:rsid w:val="004F7A90"/>
    <w:rsid w:val="004F7B47"/>
    <w:rsid w:val="00500074"/>
    <w:rsid w:val="00500407"/>
    <w:rsid w:val="00500568"/>
    <w:rsid w:val="005006FF"/>
    <w:rsid w:val="005008CB"/>
    <w:rsid w:val="00500B9C"/>
    <w:rsid w:val="00500E92"/>
    <w:rsid w:val="00500ED0"/>
    <w:rsid w:val="005012D6"/>
    <w:rsid w:val="00501665"/>
    <w:rsid w:val="005016A9"/>
    <w:rsid w:val="00501827"/>
    <w:rsid w:val="0050197A"/>
    <w:rsid w:val="005019AD"/>
    <w:rsid w:val="005019DE"/>
    <w:rsid w:val="005019FA"/>
    <w:rsid w:val="00501A57"/>
    <w:rsid w:val="00501A88"/>
    <w:rsid w:val="00501CB4"/>
    <w:rsid w:val="00501D39"/>
    <w:rsid w:val="00501E92"/>
    <w:rsid w:val="00502172"/>
    <w:rsid w:val="0050241C"/>
    <w:rsid w:val="00502B1D"/>
    <w:rsid w:val="00502C91"/>
    <w:rsid w:val="00502E60"/>
    <w:rsid w:val="00502FFE"/>
    <w:rsid w:val="00503366"/>
    <w:rsid w:val="0050362F"/>
    <w:rsid w:val="00503699"/>
    <w:rsid w:val="00503885"/>
    <w:rsid w:val="00503A3F"/>
    <w:rsid w:val="00503D99"/>
    <w:rsid w:val="00503DBD"/>
    <w:rsid w:val="005040BE"/>
    <w:rsid w:val="0050450E"/>
    <w:rsid w:val="00504517"/>
    <w:rsid w:val="00504A1A"/>
    <w:rsid w:val="00504B23"/>
    <w:rsid w:val="00504B83"/>
    <w:rsid w:val="00504BAA"/>
    <w:rsid w:val="00504D4B"/>
    <w:rsid w:val="00504D62"/>
    <w:rsid w:val="00505196"/>
    <w:rsid w:val="0050535B"/>
    <w:rsid w:val="005055D6"/>
    <w:rsid w:val="005057C3"/>
    <w:rsid w:val="0050584B"/>
    <w:rsid w:val="00505A7E"/>
    <w:rsid w:val="00505AC4"/>
    <w:rsid w:val="00505EF4"/>
    <w:rsid w:val="00506107"/>
    <w:rsid w:val="00506267"/>
    <w:rsid w:val="005064AE"/>
    <w:rsid w:val="00506C43"/>
    <w:rsid w:val="00506CB8"/>
    <w:rsid w:val="00506E2D"/>
    <w:rsid w:val="00506FC0"/>
    <w:rsid w:val="005071C6"/>
    <w:rsid w:val="00507292"/>
    <w:rsid w:val="00507387"/>
    <w:rsid w:val="005078F3"/>
    <w:rsid w:val="00507B44"/>
    <w:rsid w:val="00507BF2"/>
    <w:rsid w:val="00507E84"/>
    <w:rsid w:val="00507F11"/>
    <w:rsid w:val="00507F56"/>
    <w:rsid w:val="00507F8C"/>
    <w:rsid w:val="00507FF6"/>
    <w:rsid w:val="00510041"/>
    <w:rsid w:val="00510136"/>
    <w:rsid w:val="00510273"/>
    <w:rsid w:val="005106B0"/>
    <w:rsid w:val="005107BB"/>
    <w:rsid w:val="00510AC4"/>
    <w:rsid w:val="00510C3F"/>
    <w:rsid w:val="00510C5D"/>
    <w:rsid w:val="00510D4B"/>
    <w:rsid w:val="00510D58"/>
    <w:rsid w:val="00510DD5"/>
    <w:rsid w:val="00511148"/>
    <w:rsid w:val="005114BC"/>
    <w:rsid w:val="005114FC"/>
    <w:rsid w:val="00511616"/>
    <w:rsid w:val="0051164D"/>
    <w:rsid w:val="00511754"/>
    <w:rsid w:val="00511918"/>
    <w:rsid w:val="00511A21"/>
    <w:rsid w:val="00511C45"/>
    <w:rsid w:val="00511C7F"/>
    <w:rsid w:val="00511E7F"/>
    <w:rsid w:val="00511EA2"/>
    <w:rsid w:val="00511FE4"/>
    <w:rsid w:val="00511FF6"/>
    <w:rsid w:val="005121A3"/>
    <w:rsid w:val="0051262B"/>
    <w:rsid w:val="0051262D"/>
    <w:rsid w:val="00512781"/>
    <w:rsid w:val="00512962"/>
    <w:rsid w:val="00512CE7"/>
    <w:rsid w:val="00513527"/>
    <w:rsid w:val="00513572"/>
    <w:rsid w:val="005138BC"/>
    <w:rsid w:val="00513C19"/>
    <w:rsid w:val="00513DF8"/>
    <w:rsid w:val="005141EB"/>
    <w:rsid w:val="005142CA"/>
    <w:rsid w:val="005142CF"/>
    <w:rsid w:val="00514502"/>
    <w:rsid w:val="0051455B"/>
    <w:rsid w:val="005146B9"/>
    <w:rsid w:val="005147F7"/>
    <w:rsid w:val="00514974"/>
    <w:rsid w:val="00514AA3"/>
    <w:rsid w:val="00514B5F"/>
    <w:rsid w:val="00514CC8"/>
    <w:rsid w:val="00514E02"/>
    <w:rsid w:val="00514F31"/>
    <w:rsid w:val="00515249"/>
    <w:rsid w:val="005157FA"/>
    <w:rsid w:val="00515A5E"/>
    <w:rsid w:val="005160E2"/>
    <w:rsid w:val="005165E3"/>
    <w:rsid w:val="0051661B"/>
    <w:rsid w:val="00516663"/>
    <w:rsid w:val="00516932"/>
    <w:rsid w:val="00516956"/>
    <w:rsid w:val="005169AA"/>
    <w:rsid w:val="00516A7C"/>
    <w:rsid w:val="00516B0D"/>
    <w:rsid w:val="00517033"/>
    <w:rsid w:val="0051704A"/>
    <w:rsid w:val="0051714F"/>
    <w:rsid w:val="0051717E"/>
    <w:rsid w:val="005173A7"/>
    <w:rsid w:val="00517982"/>
    <w:rsid w:val="00517AB4"/>
    <w:rsid w:val="00517B50"/>
    <w:rsid w:val="00517BF6"/>
    <w:rsid w:val="00517C77"/>
    <w:rsid w:val="00517E1A"/>
    <w:rsid w:val="00517F91"/>
    <w:rsid w:val="00517FA1"/>
    <w:rsid w:val="00520180"/>
    <w:rsid w:val="0052018F"/>
    <w:rsid w:val="005206AF"/>
    <w:rsid w:val="005206E6"/>
    <w:rsid w:val="005207F9"/>
    <w:rsid w:val="005208F2"/>
    <w:rsid w:val="00520969"/>
    <w:rsid w:val="00520ADE"/>
    <w:rsid w:val="00521374"/>
    <w:rsid w:val="005213BD"/>
    <w:rsid w:val="005213E8"/>
    <w:rsid w:val="0052145C"/>
    <w:rsid w:val="005216D0"/>
    <w:rsid w:val="00521819"/>
    <w:rsid w:val="00521873"/>
    <w:rsid w:val="005219D9"/>
    <w:rsid w:val="00521A65"/>
    <w:rsid w:val="00521A7A"/>
    <w:rsid w:val="00521A88"/>
    <w:rsid w:val="00521AB5"/>
    <w:rsid w:val="00521B09"/>
    <w:rsid w:val="0052210F"/>
    <w:rsid w:val="0052252E"/>
    <w:rsid w:val="0052276A"/>
    <w:rsid w:val="00522BF9"/>
    <w:rsid w:val="00522D25"/>
    <w:rsid w:val="00522F70"/>
    <w:rsid w:val="005233E8"/>
    <w:rsid w:val="0052343D"/>
    <w:rsid w:val="005234B8"/>
    <w:rsid w:val="005234D6"/>
    <w:rsid w:val="00523505"/>
    <w:rsid w:val="005236A3"/>
    <w:rsid w:val="005236B4"/>
    <w:rsid w:val="0052386F"/>
    <w:rsid w:val="00523DD8"/>
    <w:rsid w:val="00523E44"/>
    <w:rsid w:val="00523F0F"/>
    <w:rsid w:val="00523F38"/>
    <w:rsid w:val="00524243"/>
    <w:rsid w:val="00524434"/>
    <w:rsid w:val="0052449D"/>
    <w:rsid w:val="00524596"/>
    <w:rsid w:val="005246D2"/>
    <w:rsid w:val="00524728"/>
    <w:rsid w:val="00524793"/>
    <w:rsid w:val="0052481F"/>
    <w:rsid w:val="00524929"/>
    <w:rsid w:val="005249AC"/>
    <w:rsid w:val="00524A92"/>
    <w:rsid w:val="00524ACB"/>
    <w:rsid w:val="00524AEB"/>
    <w:rsid w:val="00524B63"/>
    <w:rsid w:val="00524C54"/>
    <w:rsid w:val="00524ED8"/>
    <w:rsid w:val="005250F8"/>
    <w:rsid w:val="0052524B"/>
    <w:rsid w:val="00525441"/>
    <w:rsid w:val="005256F2"/>
    <w:rsid w:val="005258A7"/>
    <w:rsid w:val="005258C8"/>
    <w:rsid w:val="0052593A"/>
    <w:rsid w:val="00525990"/>
    <w:rsid w:val="005259BF"/>
    <w:rsid w:val="00525D7F"/>
    <w:rsid w:val="00525FAC"/>
    <w:rsid w:val="0052602C"/>
    <w:rsid w:val="005262E3"/>
    <w:rsid w:val="0052673A"/>
    <w:rsid w:val="005268FC"/>
    <w:rsid w:val="00526DC9"/>
    <w:rsid w:val="00526F16"/>
    <w:rsid w:val="00526F8B"/>
    <w:rsid w:val="00527288"/>
    <w:rsid w:val="0052757D"/>
    <w:rsid w:val="005275C8"/>
    <w:rsid w:val="005276D7"/>
    <w:rsid w:val="0052798E"/>
    <w:rsid w:val="00527AA9"/>
    <w:rsid w:val="00527C67"/>
    <w:rsid w:val="00527CDF"/>
    <w:rsid w:val="0053027A"/>
    <w:rsid w:val="005308AF"/>
    <w:rsid w:val="00530D41"/>
    <w:rsid w:val="00530E4F"/>
    <w:rsid w:val="00531334"/>
    <w:rsid w:val="00531480"/>
    <w:rsid w:val="005315CB"/>
    <w:rsid w:val="005317B9"/>
    <w:rsid w:val="005319A3"/>
    <w:rsid w:val="005319C0"/>
    <w:rsid w:val="00531B83"/>
    <w:rsid w:val="00531CEA"/>
    <w:rsid w:val="00531ED6"/>
    <w:rsid w:val="005320E8"/>
    <w:rsid w:val="0053242F"/>
    <w:rsid w:val="0053244B"/>
    <w:rsid w:val="00532674"/>
    <w:rsid w:val="00532BF9"/>
    <w:rsid w:val="00532C06"/>
    <w:rsid w:val="00532D67"/>
    <w:rsid w:val="00532E0B"/>
    <w:rsid w:val="005331C2"/>
    <w:rsid w:val="00533437"/>
    <w:rsid w:val="005335B4"/>
    <w:rsid w:val="00533977"/>
    <w:rsid w:val="00533994"/>
    <w:rsid w:val="00533E56"/>
    <w:rsid w:val="005340B3"/>
    <w:rsid w:val="005340F8"/>
    <w:rsid w:val="00534195"/>
    <w:rsid w:val="00534295"/>
    <w:rsid w:val="005343FA"/>
    <w:rsid w:val="0053443F"/>
    <w:rsid w:val="005345A6"/>
    <w:rsid w:val="00534607"/>
    <w:rsid w:val="00534714"/>
    <w:rsid w:val="00534904"/>
    <w:rsid w:val="00535002"/>
    <w:rsid w:val="00535187"/>
    <w:rsid w:val="0053555E"/>
    <w:rsid w:val="005358C1"/>
    <w:rsid w:val="00535C63"/>
    <w:rsid w:val="00535F49"/>
    <w:rsid w:val="00535FB1"/>
    <w:rsid w:val="00536115"/>
    <w:rsid w:val="0053619C"/>
    <w:rsid w:val="0053627D"/>
    <w:rsid w:val="005364F4"/>
    <w:rsid w:val="00536651"/>
    <w:rsid w:val="00536729"/>
    <w:rsid w:val="00536854"/>
    <w:rsid w:val="00536862"/>
    <w:rsid w:val="00536873"/>
    <w:rsid w:val="00536881"/>
    <w:rsid w:val="00536A50"/>
    <w:rsid w:val="00536DA1"/>
    <w:rsid w:val="00536E05"/>
    <w:rsid w:val="00536FFF"/>
    <w:rsid w:val="00537552"/>
    <w:rsid w:val="005375AB"/>
    <w:rsid w:val="005375EB"/>
    <w:rsid w:val="00537706"/>
    <w:rsid w:val="00537AA9"/>
    <w:rsid w:val="00537E6B"/>
    <w:rsid w:val="00537F98"/>
    <w:rsid w:val="00537F9E"/>
    <w:rsid w:val="0054010D"/>
    <w:rsid w:val="005402A1"/>
    <w:rsid w:val="0054038D"/>
    <w:rsid w:val="005404FC"/>
    <w:rsid w:val="00540664"/>
    <w:rsid w:val="005406D5"/>
    <w:rsid w:val="005409D3"/>
    <w:rsid w:val="00540A60"/>
    <w:rsid w:val="00540F56"/>
    <w:rsid w:val="00541033"/>
    <w:rsid w:val="005412D3"/>
    <w:rsid w:val="005413E6"/>
    <w:rsid w:val="00541797"/>
    <w:rsid w:val="005417C0"/>
    <w:rsid w:val="00541961"/>
    <w:rsid w:val="005419E3"/>
    <w:rsid w:val="00541ABB"/>
    <w:rsid w:val="00541E0D"/>
    <w:rsid w:val="00542395"/>
    <w:rsid w:val="0054240E"/>
    <w:rsid w:val="00542508"/>
    <w:rsid w:val="00542810"/>
    <w:rsid w:val="00542959"/>
    <w:rsid w:val="00542981"/>
    <w:rsid w:val="00542DC7"/>
    <w:rsid w:val="00542EBD"/>
    <w:rsid w:val="00542FF2"/>
    <w:rsid w:val="0054327D"/>
    <w:rsid w:val="005432B3"/>
    <w:rsid w:val="005433B4"/>
    <w:rsid w:val="00543487"/>
    <w:rsid w:val="005434E8"/>
    <w:rsid w:val="005435DB"/>
    <w:rsid w:val="0054391C"/>
    <w:rsid w:val="00543A0B"/>
    <w:rsid w:val="00543A22"/>
    <w:rsid w:val="00543F1A"/>
    <w:rsid w:val="00544083"/>
    <w:rsid w:val="005442B9"/>
    <w:rsid w:val="00544AA8"/>
    <w:rsid w:val="00544DEB"/>
    <w:rsid w:val="00544F8B"/>
    <w:rsid w:val="00545016"/>
    <w:rsid w:val="00545455"/>
    <w:rsid w:val="00545768"/>
    <w:rsid w:val="00545819"/>
    <w:rsid w:val="005458DD"/>
    <w:rsid w:val="005459BD"/>
    <w:rsid w:val="00545B26"/>
    <w:rsid w:val="00545D33"/>
    <w:rsid w:val="00545E6F"/>
    <w:rsid w:val="00545ED5"/>
    <w:rsid w:val="00546050"/>
    <w:rsid w:val="005461CE"/>
    <w:rsid w:val="00546259"/>
    <w:rsid w:val="00546366"/>
    <w:rsid w:val="005463C0"/>
    <w:rsid w:val="005463DA"/>
    <w:rsid w:val="005463DC"/>
    <w:rsid w:val="005463F8"/>
    <w:rsid w:val="005466C7"/>
    <w:rsid w:val="00546775"/>
    <w:rsid w:val="00546832"/>
    <w:rsid w:val="00546950"/>
    <w:rsid w:val="00546A6A"/>
    <w:rsid w:val="00546A81"/>
    <w:rsid w:val="00546A9B"/>
    <w:rsid w:val="00546BED"/>
    <w:rsid w:val="00546E23"/>
    <w:rsid w:val="00547062"/>
    <w:rsid w:val="00547205"/>
    <w:rsid w:val="00547292"/>
    <w:rsid w:val="00547353"/>
    <w:rsid w:val="00547421"/>
    <w:rsid w:val="00547887"/>
    <w:rsid w:val="00547B9C"/>
    <w:rsid w:val="00547C08"/>
    <w:rsid w:val="00547C40"/>
    <w:rsid w:val="00547F30"/>
    <w:rsid w:val="0055012E"/>
    <w:rsid w:val="005506C3"/>
    <w:rsid w:val="00550C55"/>
    <w:rsid w:val="00550D4A"/>
    <w:rsid w:val="00550F67"/>
    <w:rsid w:val="005510A3"/>
    <w:rsid w:val="00551263"/>
    <w:rsid w:val="0055127B"/>
    <w:rsid w:val="00551296"/>
    <w:rsid w:val="005513B0"/>
    <w:rsid w:val="005513B5"/>
    <w:rsid w:val="0055190D"/>
    <w:rsid w:val="00551ABB"/>
    <w:rsid w:val="00551B7E"/>
    <w:rsid w:val="00551DD2"/>
    <w:rsid w:val="00551F6E"/>
    <w:rsid w:val="00552315"/>
    <w:rsid w:val="005525B0"/>
    <w:rsid w:val="0055273E"/>
    <w:rsid w:val="00552B29"/>
    <w:rsid w:val="00552E05"/>
    <w:rsid w:val="00552E3D"/>
    <w:rsid w:val="00552F0B"/>
    <w:rsid w:val="00552F8E"/>
    <w:rsid w:val="005530BC"/>
    <w:rsid w:val="005532B4"/>
    <w:rsid w:val="00553577"/>
    <w:rsid w:val="0055360E"/>
    <w:rsid w:val="00553663"/>
    <w:rsid w:val="0055371E"/>
    <w:rsid w:val="005539B9"/>
    <w:rsid w:val="00553B3D"/>
    <w:rsid w:val="00553CF4"/>
    <w:rsid w:val="00553D38"/>
    <w:rsid w:val="00553DB8"/>
    <w:rsid w:val="00553F15"/>
    <w:rsid w:val="00553FCE"/>
    <w:rsid w:val="00554059"/>
    <w:rsid w:val="0055484B"/>
    <w:rsid w:val="00554B37"/>
    <w:rsid w:val="00554B3D"/>
    <w:rsid w:val="00554B6A"/>
    <w:rsid w:val="00554C50"/>
    <w:rsid w:val="00554CD5"/>
    <w:rsid w:val="00554D9B"/>
    <w:rsid w:val="00554DF4"/>
    <w:rsid w:val="00555531"/>
    <w:rsid w:val="0055571D"/>
    <w:rsid w:val="0055583C"/>
    <w:rsid w:val="00555A48"/>
    <w:rsid w:val="00555A68"/>
    <w:rsid w:val="00555AF8"/>
    <w:rsid w:val="00555B73"/>
    <w:rsid w:val="00555EB0"/>
    <w:rsid w:val="0055602D"/>
    <w:rsid w:val="00556039"/>
    <w:rsid w:val="00556201"/>
    <w:rsid w:val="005564A2"/>
    <w:rsid w:val="00556794"/>
    <w:rsid w:val="005568A4"/>
    <w:rsid w:val="005568F1"/>
    <w:rsid w:val="00556A48"/>
    <w:rsid w:val="00556A5A"/>
    <w:rsid w:val="00556CD6"/>
    <w:rsid w:val="00556F91"/>
    <w:rsid w:val="00556F98"/>
    <w:rsid w:val="00557011"/>
    <w:rsid w:val="0055734C"/>
    <w:rsid w:val="00557535"/>
    <w:rsid w:val="005577ED"/>
    <w:rsid w:val="0055780D"/>
    <w:rsid w:val="00557D26"/>
    <w:rsid w:val="00557DEA"/>
    <w:rsid w:val="0056034A"/>
    <w:rsid w:val="0056053B"/>
    <w:rsid w:val="0056061E"/>
    <w:rsid w:val="00560709"/>
    <w:rsid w:val="0056080F"/>
    <w:rsid w:val="00560994"/>
    <w:rsid w:val="00560A1B"/>
    <w:rsid w:val="00560AB7"/>
    <w:rsid w:val="00560C44"/>
    <w:rsid w:val="00560DAA"/>
    <w:rsid w:val="00560E66"/>
    <w:rsid w:val="00561281"/>
    <w:rsid w:val="005612C0"/>
    <w:rsid w:val="005612DA"/>
    <w:rsid w:val="005612F5"/>
    <w:rsid w:val="005614CB"/>
    <w:rsid w:val="00561529"/>
    <w:rsid w:val="00561747"/>
    <w:rsid w:val="00561BFE"/>
    <w:rsid w:val="00561D0A"/>
    <w:rsid w:val="00561D70"/>
    <w:rsid w:val="005621A3"/>
    <w:rsid w:val="00562585"/>
    <w:rsid w:val="00562755"/>
    <w:rsid w:val="00562A85"/>
    <w:rsid w:val="00562B19"/>
    <w:rsid w:val="00562CF8"/>
    <w:rsid w:val="00562FA4"/>
    <w:rsid w:val="0056335A"/>
    <w:rsid w:val="00563402"/>
    <w:rsid w:val="0056341A"/>
    <w:rsid w:val="00563548"/>
    <w:rsid w:val="00563730"/>
    <w:rsid w:val="0056396E"/>
    <w:rsid w:val="00563C8A"/>
    <w:rsid w:val="00564088"/>
    <w:rsid w:val="005641B8"/>
    <w:rsid w:val="005647DA"/>
    <w:rsid w:val="005648AE"/>
    <w:rsid w:val="005649DE"/>
    <w:rsid w:val="00564CE4"/>
    <w:rsid w:val="00565055"/>
    <w:rsid w:val="005650CE"/>
    <w:rsid w:val="00565519"/>
    <w:rsid w:val="005655AC"/>
    <w:rsid w:val="00565705"/>
    <w:rsid w:val="00565F45"/>
    <w:rsid w:val="00566481"/>
    <w:rsid w:val="00566531"/>
    <w:rsid w:val="00566588"/>
    <w:rsid w:val="005668A2"/>
    <w:rsid w:val="00566DAA"/>
    <w:rsid w:val="00566E53"/>
    <w:rsid w:val="00566E89"/>
    <w:rsid w:val="00566EAD"/>
    <w:rsid w:val="00566FDF"/>
    <w:rsid w:val="00567061"/>
    <w:rsid w:val="00567120"/>
    <w:rsid w:val="0056721A"/>
    <w:rsid w:val="0056746D"/>
    <w:rsid w:val="0056748A"/>
    <w:rsid w:val="00567671"/>
    <w:rsid w:val="005677B3"/>
    <w:rsid w:val="005677E3"/>
    <w:rsid w:val="00567C90"/>
    <w:rsid w:val="00567FB6"/>
    <w:rsid w:val="0057023C"/>
    <w:rsid w:val="005706FC"/>
    <w:rsid w:val="0057098F"/>
    <w:rsid w:val="00570C39"/>
    <w:rsid w:val="00570D5A"/>
    <w:rsid w:val="0057109B"/>
    <w:rsid w:val="005712A5"/>
    <w:rsid w:val="0057138A"/>
    <w:rsid w:val="00571525"/>
    <w:rsid w:val="0057155E"/>
    <w:rsid w:val="005717A8"/>
    <w:rsid w:val="00571840"/>
    <w:rsid w:val="0057188B"/>
    <w:rsid w:val="00571D11"/>
    <w:rsid w:val="00571E47"/>
    <w:rsid w:val="00571F5D"/>
    <w:rsid w:val="00571F76"/>
    <w:rsid w:val="00571FE2"/>
    <w:rsid w:val="00571FEA"/>
    <w:rsid w:val="005720EE"/>
    <w:rsid w:val="0057212B"/>
    <w:rsid w:val="0057213C"/>
    <w:rsid w:val="005721D5"/>
    <w:rsid w:val="00572251"/>
    <w:rsid w:val="00572513"/>
    <w:rsid w:val="00572982"/>
    <w:rsid w:val="0057298B"/>
    <w:rsid w:val="00572B53"/>
    <w:rsid w:val="00572BD9"/>
    <w:rsid w:val="00572F00"/>
    <w:rsid w:val="00572FA3"/>
    <w:rsid w:val="00573276"/>
    <w:rsid w:val="0057327F"/>
    <w:rsid w:val="00573325"/>
    <w:rsid w:val="00573528"/>
    <w:rsid w:val="005737CA"/>
    <w:rsid w:val="0057386E"/>
    <w:rsid w:val="005739EB"/>
    <w:rsid w:val="00573A87"/>
    <w:rsid w:val="00574290"/>
    <w:rsid w:val="00574297"/>
    <w:rsid w:val="00574549"/>
    <w:rsid w:val="00574787"/>
    <w:rsid w:val="00574825"/>
    <w:rsid w:val="0057490B"/>
    <w:rsid w:val="00574ADA"/>
    <w:rsid w:val="00574EC0"/>
    <w:rsid w:val="0057500E"/>
    <w:rsid w:val="0057506E"/>
    <w:rsid w:val="00575339"/>
    <w:rsid w:val="00575414"/>
    <w:rsid w:val="00575B84"/>
    <w:rsid w:val="00575C33"/>
    <w:rsid w:val="00575D73"/>
    <w:rsid w:val="00575E59"/>
    <w:rsid w:val="00575EC6"/>
    <w:rsid w:val="00575F39"/>
    <w:rsid w:val="00575F6F"/>
    <w:rsid w:val="00576010"/>
    <w:rsid w:val="00576369"/>
    <w:rsid w:val="005764EA"/>
    <w:rsid w:val="0057650B"/>
    <w:rsid w:val="00576753"/>
    <w:rsid w:val="005767E0"/>
    <w:rsid w:val="00576825"/>
    <w:rsid w:val="0057701B"/>
    <w:rsid w:val="005772CE"/>
    <w:rsid w:val="00577348"/>
    <w:rsid w:val="0057770B"/>
    <w:rsid w:val="00577733"/>
    <w:rsid w:val="00577738"/>
    <w:rsid w:val="00577755"/>
    <w:rsid w:val="0057784C"/>
    <w:rsid w:val="0057792B"/>
    <w:rsid w:val="00577B58"/>
    <w:rsid w:val="00577B65"/>
    <w:rsid w:val="00577BA9"/>
    <w:rsid w:val="00577F65"/>
    <w:rsid w:val="0058014A"/>
    <w:rsid w:val="00580203"/>
    <w:rsid w:val="005805F8"/>
    <w:rsid w:val="0058064D"/>
    <w:rsid w:val="0058077C"/>
    <w:rsid w:val="005807F9"/>
    <w:rsid w:val="00580808"/>
    <w:rsid w:val="00580930"/>
    <w:rsid w:val="00580C0E"/>
    <w:rsid w:val="00580C87"/>
    <w:rsid w:val="00581366"/>
    <w:rsid w:val="00581590"/>
    <w:rsid w:val="00581D0C"/>
    <w:rsid w:val="00581D36"/>
    <w:rsid w:val="00581D99"/>
    <w:rsid w:val="00581EEA"/>
    <w:rsid w:val="00582141"/>
    <w:rsid w:val="00582273"/>
    <w:rsid w:val="00582746"/>
    <w:rsid w:val="00582868"/>
    <w:rsid w:val="00582958"/>
    <w:rsid w:val="00582C8E"/>
    <w:rsid w:val="00583029"/>
    <w:rsid w:val="005834A0"/>
    <w:rsid w:val="005838CA"/>
    <w:rsid w:val="00583A5B"/>
    <w:rsid w:val="00583B4E"/>
    <w:rsid w:val="005841A7"/>
    <w:rsid w:val="0058420F"/>
    <w:rsid w:val="00584247"/>
    <w:rsid w:val="0058484F"/>
    <w:rsid w:val="00584911"/>
    <w:rsid w:val="00584963"/>
    <w:rsid w:val="005849EE"/>
    <w:rsid w:val="00584B09"/>
    <w:rsid w:val="00584B28"/>
    <w:rsid w:val="00584C78"/>
    <w:rsid w:val="00584D56"/>
    <w:rsid w:val="00584D88"/>
    <w:rsid w:val="00584E06"/>
    <w:rsid w:val="00585150"/>
    <w:rsid w:val="005851D6"/>
    <w:rsid w:val="0058529B"/>
    <w:rsid w:val="005853F4"/>
    <w:rsid w:val="00585625"/>
    <w:rsid w:val="00585843"/>
    <w:rsid w:val="00585D0A"/>
    <w:rsid w:val="00586188"/>
    <w:rsid w:val="00586338"/>
    <w:rsid w:val="005866EC"/>
    <w:rsid w:val="005867D8"/>
    <w:rsid w:val="005868ED"/>
    <w:rsid w:val="00586A00"/>
    <w:rsid w:val="00586ADE"/>
    <w:rsid w:val="00586CBA"/>
    <w:rsid w:val="00586DD6"/>
    <w:rsid w:val="00587081"/>
    <w:rsid w:val="005873F9"/>
    <w:rsid w:val="005874E6"/>
    <w:rsid w:val="00587920"/>
    <w:rsid w:val="00587952"/>
    <w:rsid w:val="00587A7F"/>
    <w:rsid w:val="00587A9A"/>
    <w:rsid w:val="00587D94"/>
    <w:rsid w:val="00587F4F"/>
    <w:rsid w:val="00587FA2"/>
    <w:rsid w:val="00590050"/>
    <w:rsid w:val="0059028F"/>
    <w:rsid w:val="00590783"/>
    <w:rsid w:val="0059084C"/>
    <w:rsid w:val="00590BCF"/>
    <w:rsid w:val="00590CAB"/>
    <w:rsid w:val="00590CD3"/>
    <w:rsid w:val="00590CD5"/>
    <w:rsid w:val="00590E3F"/>
    <w:rsid w:val="00590E9B"/>
    <w:rsid w:val="005910CE"/>
    <w:rsid w:val="00591516"/>
    <w:rsid w:val="00591938"/>
    <w:rsid w:val="00591B1E"/>
    <w:rsid w:val="005924A7"/>
    <w:rsid w:val="00592787"/>
    <w:rsid w:val="00592B05"/>
    <w:rsid w:val="00592BCC"/>
    <w:rsid w:val="00592E91"/>
    <w:rsid w:val="0059302B"/>
    <w:rsid w:val="005930AA"/>
    <w:rsid w:val="005931F7"/>
    <w:rsid w:val="0059337E"/>
    <w:rsid w:val="0059338A"/>
    <w:rsid w:val="00593396"/>
    <w:rsid w:val="00593724"/>
    <w:rsid w:val="00593AAD"/>
    <w:rsid w:val="00593BCE"/>
    <w:rsid w:val="005940E5"/>
    <w:rsid w:val="00594194"/>
    <w:rsid w:val="005941E0"/>
    <w:rsid w:val="005944E3"/>
    <w:rsid w:val="00594B6E"/>
    <w:rsid w:val="00594BA5"/>
    <w:rsid w:val="00594C00"/>
    <w:rsid w:val="00594D5C"/>
    <w:rsid w:val="0059500D"/>
    <w:rsid w:val="005950A9"/>
    <w:rsid w:val="00595118"/>
    <w:rsid w:val="00595253"/>
    <w:rsid w:val="005953EB"/>
    <w:rsid w:val="0059541D"/>
    <w:rsid w:val="00595528"/>
    <w:rsid w:val="00595656"/>
    <w:rsid w:val="005962B8"/>
    <w:rsid w:val="0059632E"/>
    <w:rsid w:val="0059654A"/>
    <w:rsid w:val="0059655A"/>
    <w:rsid w:val="005966B7"/>
    <w:rsid w:val="00596840"/>
    <w:rsid w:val="00596A3A"/>
    <w:rsid w:val="00596A54"/>
    <w:rsid w:val="00596B2B"/>
    <w:rsid w:val="00596B8D"/>
    <w:rsid w:val="00596FFA"/>
    <w:rsid w:val="005972AC"/>
    <w:rsid w:val="00597350"/>
    <w:rsid w:val="00597BE8"/>
    <w:rsid w:val="00597D2B"/>
    <w:rsid w:val="00597D8A"/>
    <w:rsid w:val="00597DF3"/>
    <w:rsid w:val="00597EA0"/>
    <w:rsid w:val="00597EC8"/>
    <w:rsid w:val="005A0047"/>
    <w:rsid w:val="005A01DB"/>
    <w:rsid w:val="005A04A7"/>
    <w:rsid w:val="005A04BE"/>
    <w:rsid w:val="005A078E"/>
    <w:rsid w:val="005A0E5C"/>
    <w:rsid w:val="005A0F55"/>
    <w:rsid w:val="005A1056"/>
    <w:rsid w:val="005A110C"/>
    <w:rsid w:val="005A111A"/>
    <w:rsid w:val="005A14E4"/>
    <w:rsid w:val="005A170D"/>
    <w:rsid w:val="005A175D"/>
    <w:rsid w:val="005A1CB4"/>
    <w:rsid w:val="005A1F2E"/>
    <w:rsid w:val="005A235C"/>
    <w:rsid w:val="005A2482"/>
    <w:rsid w:val="005A26DF"/>
    <w:rsid w:val="005A27EB"/>
    <w:rsid w:val="005A2A39"/>
    <w:rsid w:val="005A2E30"/>
    <w:rsid w:val="005A30DE"/>
    <w:rsid w:val="005A323E"/>
    <w:rsid w:val="005A3377"/>
    <w:rsid w:val="005A33C7"/>
    <w:rsid w:val="005A34D8"/>
    <w:rsid w:val="005A34F9"/>
    <w:rsid w:val="005A35B1"/>
    <w:rsid w:val="005A3771"/>
    <w:rsid w:val="005A3A24"/>
    <w:rsid w:val="005A3B4D"/>
    <w:rsid w:val="005A3C78"/>
    <w:rsid w:val="005A3F7F"/>
    <w:rsid w:val="005A4059"/>
    <w:rsid w:val="005A4128"/>
    <w:rsid w:val="005A428A"/>
    <w:rsid w:val="005A42D6"/>
    <w:rsid w:val="005A43CA"/>
    <w:rsid w:val="005A4769"/>
    <w:rsid w:val="005A492C"/>
    <w:rsid w:val="005A499B"/>
    <w:rsid w:val="005A4CC3"/>
    <w:rsid w:val="005A4E0B"/>
    <w:rsid w:val="005A521A"/>
    <w:rsid w:val="005A526C"/>
    <w:rsid w:val="005A547E"/>
    <w:rsid w:val="005A57BE"/>
    <w:rsid w:val="005A5A43"/>
    <w:rsid w:val="005A5C1C"/>
    <w:rsid w:val="005A5DC5"/>
    <w:rsid w:val="005A5F24"/>
    <w:rsid w:val="005A6329"/>
    <w:rsid w:val="005A6441"/>
    <w:rsid w:val="005A65CA"/>
    <w:rsid w:val="005A67FD"/>
    <w:rsid w:val="005A6B5C"/>
    <w:rsid w:val="005A6BF9"/>
    <w:rsid w:val="005A6C8C"/>
    <w:rsid w:val="005A6CA9"/>
    <w:rsid w:val="005A6D4E"/>
    <w:rsid w:val="005A7026"/>
    <w:rsid w:val="005A705B"/>
    <w:rsid w:val="005A706E"/>
    <w:rsid w:val="005A721F"/>
    <w:rsid w:val="005A72EE"/>
    <w:rsid w:val="005A73BE"/>
    <w:rsid w:val="005A7404"/>
    <w:rsid w:val="005A75E1"/>
    <w:rsid w:val="005A76B8"/>
    <w:rsid w:val="005A7953"/>
    <w:rsid w:val="005A7A35"/>
    <w:rsid w:val="005A7AD4"/>
    <w:rsid w:val="005A7AF4"/>
    <w:rsid w:val="005A7B6E"/>
    <w:rsid w:val="005A7C0C"/>
    <w:rsid w:val="005A7C48"/>
    <w:rsid w:val="005A7D3A"/>
    <w:rsid w:val="005A7E09"/>
    <w:rsid w:val="005A7E31"/>
    <w:rsid w:val="005A7F4C"/>
    <w:rsid w:val="005A7F5D"/>
    <w:rsid w:val="005B0300"/>
    <w:rsid w:val="005B0492"/>
    <w:rsid w:val="005B0496"/>
    <w:rsid w:val="005B0499"/>
    <w:rsid w:val="005B0A91"/>
    <w:rsid w:val="005B0BE1"/>
    <w:rsid w:val="005B0DC9"/>
    <w:rsid w:val="005B0FF4"/>
    <w:rsid w:val="005B102F"/>
    <w:rsid w:val="005B146D"/>
    <w:rsid w:val="005B1557"/>
    <w:rsid w:val="005B1702"/>
    <w:rsid w:val="005B1A47"/>
    <w:rsid w:val="005B1C23"/>
    <w:rsid w:val="005B1D90"/>
    <w:rsid w:val="005B1E68"/>
    <w:rsid w:val="005B206C"/>
    <w:rsid w:val="005B243D"/>
    <w:rsid w:val="005B24BE"/>
    <w:rsid w:val="005B25F2"/>
    <w:rsid w:val="005B2BC2"/>
    <w:rsid w:val="005B2CA3"/>
    <w:rsid w:val="005B2F5D"/>
    <w:rsid w:val="005B323A"/>
    <w:rsid w:val="005B326A"/>
    <w:rsid w:val="005B333F"/>
    <w:rsid w:val="005B3572"/>
    <w:rsid w:val="005B35D4"/>
    <w:rsid w:val="005B3A45"/>
    <w:rsid w:val="005B3A8C"/>
    <w:rsid w:val="005B3C51"/>
    <w:rsid w:val="005B3E6C"/>
    <w:rsid w:val="005B3E84"/>
    <w:rsid w:val="005B3EE9"/>
    <w:rsid w:val="005B3F0E"/>
    <w:rsid w:val="005B4342"/>
    <w:rsid w:val="005B44FB"/>
    <w:rsid w:val="005B4634"/>
    <w:rsid w:val="005B4694"/>
    <w:rsid w:val="005B48EF"/>
    <w:rsid w:val="005B49D0"/>
    <w:rsid w:val="005B4C5B"/>
    <w:rsid w:val="005B4D8F"/>
    <w:rsid w:val="005B5071"/>
    <w:rsid w:val="005B514D"/>
    <w:rsid w:val="005B51B3"/>
    <w:rsid w:val="005B51FC"/>
    <w:rsid w:val="005B5221"/>
    <w:rsid w:val="005B5226"/>
    <w:rsid w:val="005B58F5"/>
    <w:rsid w:val="005B5B9F"/>
    <w:rsid w:val="005B5C59"/>
    <w:rsid w:val="005B5D69"/>
    <w:rsid w:val="005B5D91"/>
    <w:rsid w:val="005B5E5B"/>
    <w:rsid w:val="005B5F02"/>
    <w:rsid w:val="005B5F3F"/>
    <w:rsid w:val="005B6226"/>
    <w:rsid w:val="005B624C"/>
    <w:rsid w:val="005B6722"/>
    <w:rsid w:val="005B67E2"/>
    <w:rsid w:val="005B6A2D"/>
    <w:rsid w:val="005B6CE8"/>
    <w:rsid w:val="005B7271"/>
    <w:rsid w:val="005B73C0"/>
    <w:rsid w:val="005B76C1"/>
    <w:rsid w:val="005B7853"/>
    <w:rsid w:val="005B7AD3"/>
    <w:rsid w:val="005B7D30"/>
    <w:rsid w:val="005B7EBA"/>
    <w:rsid w:val="005C0005"/>
    <w:rsid w:val="005C040C"/>
    <w:rsid w:val="005C08FC"/>
    <w:rsid w:val="005C0922"/>
    <w:rsid w:val="005C09C0"/>
    <w:rsid w:val="005C0A86"/>
    <w:rsid w:val="005C0CDD"/>
    <w:rsid w:val="005C0D5C"/>
    <w:rsid w:val="005C0DFE"/>
    <w:rsid w:val="005C11E0"/>
    <w:rsid w:val="005C1905"/>
    <w:rsid w:val="005C1AB0"/>
    <w:rsid w:val="005C1C0C"/>
    <w:rsid w:val="005C1D7D"/>
    <w:rsid w:val="005C2219"/>
    <w:rsid w:val="005C2242"/>
    <w:rsid w:val="005C235B"/>
    <w:rsid w:val="005C23B8"/>
    <w:rsid w:val="005C244B"/>
    <w:rsid w:val="005C2454"/>
    <w:rsid w:val="005C2835"/>
    <w:rsid w:val="005C2DB6"/>
    <w:rsid w:val="005C2E19"/>
    <w:rsid w:val="005C3976"/>
    <w:rsid w:val="005C39C9"/>
    <w:rsid w:val="005C3BB2"/>
    <w:rsid w:val="005C3C09"/>
    <w:rsid w:val="005C3C9A"/>
    <w:rsid w:val="005C3CA4"/>
    <w:rsid w:val="005C3D41"/>
    <w:rsid w:val="005C3EA6"/>
    <w:rsid w:val="005C417B"/>
    <w:rsid w:val="005C41DC"/>
    <w:rsid w:val="005C448D"/>
    <w:rsid w:val="005C4636"/>
    <w:rsid w:val="005C4744"/>
    <w:rsid w:val="005C4810"/>
    <w:rsid w:val="005C49A6"/>
    <w:rsid w:val="005C4DC5"/>
    <w:rsid w:val="005C4DC7"/>
    <w:rsid w:val="005C4EDC"/>
    <w:rsid w:val="005C5039"/>
    <w:rsid w:val="005C5434"/>
    <w:rsid w:val="005C546C"/>
    <w:rsid w:val="005C5510"/>
    <w:rsid w:val="005C60BB"/>
    <w:rsid w:val="005C6287"/>
    <w:rsid w:val="005C6310"/>
    <w:rsid w:val="005C66CE"/>
    <w:rsid w:val="005C670E"/>
    <w:rsid w:val="005C6802"/>
    <w:rsid w:val="005C6997"/>
    <w:rsid w:val="005C69E7"/>
    <w:rsid w:val="005C6A41"/>
    <w:rsid w:val="005C6A82"/>
    <w:rsid w:val="005C6A85"/>
    <w:rsid w:val="005C6B42"/>
    <w:rsid w:val="005C6E71"/>
    <w:rsid w:val="005C70E5"/>
    <w:rsid w:val="005C713D"/>
    <w:rsid w:val="005C714F"/>
    <w:rsid w:val="005C7163"/>
    <w:rsid w:val="005C71D4"/>
    <w:rsid w:val="005C71F6"/>
    <w:rsid w:val="005C72BC"/>
    <w:rsid w:val="005C75F0"/>
    <w:rsid w:val="005C76EC"/>
    <w:rsid w:val="005C77E9"/>
    <w:rsid w:val="005C7889"/>
    <w:rsid w:val="005C7A9F"/>
    <w:rsid w:val="005C7AA4"/>
    <w:rsid w:val="005C7CB9"/>
    <w:rsid w:val="005C7D4F"/>
    <w:rsid w:val="005C7F45"/>
    <w:rsid w:val="005C7F7B"/>
    <w:rsid w:val="005C7F89"/>
    <w:rsid w:val="005D030A"/>
    <w:rsid w:val="005D044C"/>
    <w:rsid w:val="005D0975"/>
    <w:rsid w:val="005D1161"/>
    <w:rsid w:val="005D1348"/>
    <w:rsid w:val="005D15BD"/>
    <w:rsid w:val="005D1957"/>
    <w:rsid w:val="005D1AD4"/>
    <w:rsid w:val="005D1E5C"/>
    <w:rsid w:val="005D2020"/>
    <w:rsid w:val="005D20A9"/>
    <w:rsid w:val="005D214E"/>
    <w:rsid w:val="005D214F"/>
    <w:rsid w:val="005D231D"/>
    <w:rsid w:val="005D23EF"/>
    <w:rsid w:val="005D27F9"/>
    <w:rsid w:val="005D2B79"/>
    <w:rsid w:val="005D2E3D"/>
    <w:rsid w:val="005D3017"/>
    <w:rsid w:val="005D30C8"/>
    <w:rsid w:val="005D30E8"/>
    <w:rsid w:val="005D32E0"/>
    <w:rsid w:val="005D3315"/>
    <w:rsid w:val="005D3364"/>
    <w:rsid w:val="005D33B8"/>
    <w:rsid w:val="005D35D3"/>
    <w:rsid w:val="005D384F"/>
    <w:rsid w:val="005D3AD9"/>
    <w:rsid w:val="005D43A4"/>
    <w:rsid w:val="005D43EA"/>
    <w:rsid w:val="005D46F8"/>
    <w:rsid w:val="005D52FC"/>
    <w:rsid w:val="005D5375"/>
    <w:rsid w:val="005D55A7"/>
    <w:rsid w:val="005D56DB"/>
    <w:rsid w:val="005D581B"/>
    <w:rsid w:val="005D5A5D"/>
    <w:rsid w:val="005D5AAA"/>
    <w:rsid w:val="005D5DF2"/>
    <w:rsid w:val="005D6093"/>
    <w:rsid w:val="005D613F"/>
    <w:rsid w:val="005D66A4"/>
    <w:rsid w:val="005D6756"/>
    <w:rsid w:val="005D678D"/>
    <w:rsid w:val="005D680D"/>
    <w:rsid w:val="005D68ED"/>
    <w:rsid w:val="005D6CD5"/>
    <w:rsid w:val="005D6E92"/>
    <w:rsid w:val="005D702E"/>
    <w:rsid w:val="005D7259"/>
    <w:rsid w:val="005D7428"/>
    <w:rsid w:val="005D75FC"/>
    <w:rsid w:val="005D7913"/>
    <w:rsid w:val="005D7AFB"/>
    <w:rsid w:val="005D7B3C"/>
    <w:rsid w:val="005D7E32"/>
    <w:rsid w:val="005D7EF6"/>
    <w:rsid w:val="005D7F69"/>
    <w:rsid w:val="005E033D"/>
    <w:rsid w:val="005E03F7"/>
    <w:rsid w:val="005E05B8"/>
    <w:rsid w:val="005E069B"/>
    <w:rsid w:val="005E0790"/>
    <w:rsid w:val="005E089D"/>
    <w:rsid w:val="005E0ECA"/>
    <w:rsid w:val="005E101F"/>
    <w:rsid w:val="005E1028"/>
    <w:rsid w:val="005E13EE"/>
    <w:rsid w:val="005E1593"/>
    <w:rsid w:val="005E1AF3"/>
    <w:rsid w:val="005E1B51"/>
    <w:rsid w:val="005E1D0F"/>
    <w:rsid w:val="005E1EE9"/>
    <w:rsid w:val="005E1F46"/>
    <w:rsid w:val="005E2844"/>
    <w:rsid w:val="005E2986"/>
    <w:rsid w:val="005E2CAC"/>
    <w:rsid w:val="005E2CED"/>
    <w:rsid w:val="005E2D10"/>
    <w:rsid w:val="005E315B"/>
    <w:rsid w:val="005E3577"/>
    <w:rsid w:val="005E374C"/>
    <w:rsid w:val="005E37A2"/>
    <w:rsid w:val="005E38F9"/>
    <w:rsid w:val="005E3B64"/>
    <w:rsid w:val="005E3BB8"/>
    <w:rsid w:val="005E40B2"/>
    <w:rsid w:val="005E412E"/>
    <w:rsid w:val="005E43AA"/>
    <w:rsid w:val="005E4430"/>
    <w:rsid w:val="005E4450"/>
    <w:rsid w:val="005E44A2"/>
    <w:rsid w:val="005E45A1"/>
    <w:rsid w:val="005E472B"/>
    <w:rsid w:val="005E4810"/>
    <w:rsid w:val="005E48AB"/>
    <w:rsid w:val="005E4C45"/>
    <w:rsid w:val="005E4CD0"/>
    <w:rsid w:val="005E4DB3"/>
    <w:rsid w:val="005E5034"/>
    <w:rsid w:val="005E5266"/>
    <w:rsid w:val="005E548B"/>
    <w:rsid w:val="005E552C"/>
    <w:rsid w:val="005E5563"/>
    <w:rsid w:val="005E5567"/>
    <w:rsid w:val="005E55A8"/>
    <w:rsid w:val="005E5677"/>
    <w:rsid w:val="005E59AB"/>
    <w:rsid w:val="005E5CDC"/>
    <w:rsid w:val="005E5DDF"/>
    <w:rsid w:val="005E63E0"/>
    <w:rsid w:val="005E6826"/>
    <w:rsid w:val="005E6BCF"/>
    <w:rsid w:val="005E6D25"/>
    <w:rsid w:val="005E6DCC"/>
    <w:rsid w:val="005E7485"/>
    <w:rsid w:val="005E75EE"/>
    <w:rsid w:val="005E78B7"/>
    <w:rsid w:val="005E79E2"/>
    <w:rsid w:val="005E7C48"/>
    <w:rsid w:val="005E7E58"/>
    <w:rsid w:val="005E7FCB"/>
    <w:rsid w:val="005F0145"/>
    <w:rsid w:val="005F044A"/>
    <w:rsid w:val="005F075E"/>
    <w:rsid w:val="005F0977"/>
    <w:rsid w:val="005F0A32"/>
    <w:rsid w:val="005F0AA1"/>
    <w:rsid w:val="005F0AF0"/>
    <w:rsid w:val="005F0D63"/>
    <w:rsid w:val="005F0E41"/>
    <w:rsid w:val="005F11D6"/>
    <w:rsid w:val="005F1213"/>
    <w:rsid w:val="005F1242"/>
    <w:rsid w:val="005F143B"/>
    <w:rsid w:val="005F1683"/>
    <w:rsid w:val="005F174D"/>
    <w:rsid w:val="005F1CF0"/>
    <w:rsid w:val="005F1DB7"/>
    <w:rsid w:val="005F230C"/>
    <w:rsid w:val="005F244C"/>
    <w:rsid w:val="005F2502"/>
    <w:rsid w:val="005F2865"/>
    <w:rsid w:val="005F2A3A"/>
    <w:rsid w:val="005F2B93"/>
    <w:rsid w:val="005F2C23"/>
    <w:rsid w:val="005F2C39"/>
    <w:rsid w:val="005F2D86"/>
    <w:rsid w:val="005F2DDE"/>
    <w:rsid w:val="005F2E23"/>
    <w:rsid w:val="005F2EFD"/>
    <w:rsid w:val="005F348A"/>
    <w:rsid w:val="005F3693"/>
    <w:rsid w:val="005F3933"/>
    <w:rsid w:val="005F3B18"/>
    <w:rsid w:val="005F3BC3"/>
    <w:rsid w:val="005F3C8A"/>
    <w:rsid w:val="005F3F23"/>
    <w:rsid w:val="005F4093"/>
    <w:rsid w:val="005F410F"/>
    <w:rsid w:val="005F41CE"/>
    <w:rsid w:val="005F4330"/>
    <w:rsid w:val="005F434A"/>
    <w:rsid w:val="005F4494"/>
    <w:rsid w:val="005F4911"/>
    <w:rsid w:val="005F49FF"/>
    <w:rsid w:val="005F4A1E"/>
    <w:rsid w:val="005F518E"/>
    <w:rsid w:val="005F536A"/>
    <w:rsid w:val="005F590B"/>
    <w:rsid w:val="005F599E"/>
    <w:rsid w:val="005F5A1A"/>
    <w:rsid w:val="005F5C1E"/>
    <w:rsid w:val="005F5F28"/>
    <w:rsid w:val="005F61F9"/>
    <w:rsid w:val="005F67F1"/>
    <w:rsid w:val="005F683F"/>
    <w:rsid w:val="005F687C"/>
    <w:rsid w:val="005F6882"/>
    <w:rsid w:val="005F6CFD"/>
    <w:rsid w:val="005F6D5B"/>
    <w:rsid w:val="005F6E5A"/>
    <w:rsid w:val="005F6E5B"/>
    <w:rsid w:val="005F7369"/>
    <w:rsid w:val="005F74CC"/>
    <w:rsid w:val="005F75AE"/>
    <w:rsid w:val="005F78EC"/>
    <w:rsid w:val="005F7E5C"/>
    <w:rsid w:val="005F7F9C"/>
    <w:rsid w:val="0060002A"/>
    <w:rsid w:val="0060019E"/>
    <w:rsid w:val="00600223"/>
    <w:rsid w:val="00600353"/>
    <w:rsid w:val="0060067C"/>
    <w:rsid w:val="0060088E"/>
    <w:rsid w:val="00600BCA"/>
    <w:rsid w:val="00600BD6"/>
    <w:rsid w:val="00600D84"/>
    <w:rsid w:val="00600F24"/>
    <w:rsid w:val="00601092"/>
    <w:rsid w:val="0060123E"/>
    <w:rsid w:val="006013C4"/>
    <w:rsid w:val="0060188B"/>
    <w:rsid w:val="00601C40"/>
    <w:rsid w:val="00601F9B"/>
    <w:rsid w:val="00601FA8"/>
    <w:rsid w:val="006020F5"/>
    <w:rsid w:val="0060234F"/>
    <w:rsid w:val="006024A2"/>
    <w:rsid w:val="006026A7"/>
    <w:rsid w:val="006026DF"/>
    <w:rsid w:val="00602745"/>
    <w:rsid w:val="00602C15"/>
    <w:rsid w:val="00602D3F"/>
    <w:rsid w:val="00603019"/>
    <w:rsid w:val="0060307D"/>
    <w:rsid w:val="00603438"/>
    <w:rsid w:val="00603747"/>
    <w:rsid w:val="00603924"/>
    <w:rsid w:val="006039D5"/>
    <w:rsid w:val="00603ABD"/>
    <w:rsid w:val="00603C13"/>
    <w:rsid w:val="00603D32"/>
    <w:rsid w:val="00604409"/>
    <w:rsid w:val="006044C1"/>
    <w:rsid w:val="006044DA"/>
    <w:rsid w:val="0060468E"/>
    <w:rsid w:val="0060479F"/>
    <w:rsid w:val="006047D0"/>
    <w:rsid w:val="00604AAB"/>
    <w:rsid w:val="00604B68"/>
    <w:rsid w:val="006053BC"/>
    <w:rsid w:val="006054AC"/>
    <w:rsid w:val="00605547"/>
    <w:rsid w:val="006055C7"/>
    <w:rsid w:val="00605722"/>
    <w:rsid w:val="006058E8"/>
    <w:rsid w:val="006059D2"/>
    <w:rsid w:val="00605B14"/>
    <w:rsid w:val="00605DC0"/>
    <w:rsid w:val="00605EFD"/>
    <w:rsid w:val="00605F88"/>
    <w:rsid w:val="00605FA6"/>
    <w:rsid w:val="00606179"/>
    <w:rsid w:val="00606214"/>
    <w:rsid w:val="00606247"/>
    <w:rsid w:val="00606439"/>
    <w:rsid w:val="00606477"/>
    <w:rsid w:val="006066C1"/>
    <w:rsid w:val="006066C2"/>
    <w:rsid w:val="006066E3"/>
    <w:rsid w:val="00606754"/>
    <w:rsid w:val="00606D0D"/>
    <w:rsid w:val="00606F15"/>
    <w:rsid w:val="00606F21"/>
    <w:rsid w:val="006071B4"/>
    <w:rsid w:val="0060736B"/>
    <w:rsid w:val="006074E3"/>
    <w:rsid w:val="00607527"/>
    <w:rsid w:val="00607932"/>
    <w:rsid w:val="00607CBB"/>
    <w:rsid w:val="00610198"/>
    <w:rsid w:val="00610395"/>
    <w:rsid w:val="006105BE"/>
    <w:rsid w:val="00610879"/>
    <w:rsid w:val="00610918"/>
    <w:rsid w:val="00610AE6"/>
    <w:rsid w:val="00610C60"/>
    <w:rsid w:val="00610E1B"/>
    <w:rsid w:val="00610ED4"/>
    <w:rsid w:val="00611295"/>
    <w:rsid w:val="0061131A"/>
    <w:rsid w:val="00611492"/>
    <w:rsid w:val="00611597"/>
    <w:rsid w:val="0061178D"/>
    <w:rsid w:val="00611ACA"/>
    <w:rsid w:val="00611C55"/>
    <w:rsid w:val="00611CC3"/>
    <w:rsid w:val="00611D75"/>
    <w:rsid w:val="00611F0C"/>
    <w:rsid w:val="00611FC5"/>
    <w:rsid w:val="0061207E"/>
    <w:rsid w:val="006120CF"/>
    <w:rsid w:val="006120F8"/>
    <w:rsid w:val="006122EF"/>
    <w:rsid w:val="0061236D"/>
    <w:rsid w:val="00612440"/>
    <w:rsid w:val="00612565"/>
    <w:rsid w:val="00612A82"/>
    <w:rsid w:val="00612DDC"/>
    <w:rsid w:val="00612E4A"/>
    <w:rsid w:val="00613006"/>
    <w:rsid w:val="00613252"/>
    <w:rsid w:val="006133B4"/>
    <w:rsid w:val="006138CB"/>
    <w:rsid w:val="006139C5"/>
    <w:rsid w:val="00613A91"/>
    <w:rsid w:val="00613BE0"/>
    <w:rsid w:val="00613D43"/>
    <w:rsid w:val="00613D85"/>
    <w:rsid w:val="0061471B"/>
    <w:rsid w:val="006147F0"/>
    <w:rsid w:val="00614996"/>
    <w:rsid w:val="00614CB9"/>
    <w:rsid w:val="00614EF0"/>
    <w:rsid w:val="006150C6"/>
    <w:rsid w:val="006151E9"/>
    <w:rsid w:val="006155C5"/>
    <w:rsid w:val="00615669"/>
    <w:rsid w:val="0061577F"/>
    <w:rsid w:val="0061581C"/>
    <w:rsid w:val="00615A13"/>
    <w:rsid w:val="00615A54"/>
    <w:rsid w:val="00615AAB"/>
    <w:rsid w:val="00615D7F"/>
    <w:rsid w:val="0061628D"/>
    <w:rsid w:val="00616C32"/>
    <w:rsid w:val="00616C5F"/>
    <w:rsid w:val="00616D76"/>
    <w:rsid w:val="0061733A"/>
    <w:rsid w:val="00617BC1"/>
    <w:rsid w:val="00617BEB"/>
    <w:rsid w:val="00617E1F"/>
    <w:rsid w:val="00620163"/>
    <w:rsid w:val="00620197"/>
    <w:rsid w:val="00620B15"/>
    <w:rsid w:val="00620DB1"/>
    <w:rsid w:val="0062116C"/>
    <w:rsid w:val="006211A3"/>
    <w:rsid w:val="006212BA"/>
    <w:rsid w:val="00621485"/>
    <w:rsid w:val="0062155B"/>
    <w:rsid w:val="006215EF"/>
    <w:rsid w:val="006218DC"/>
    <w:rsid w:val="00621A1E"/>
    <w:rsid w:val="00621C21"/>
    <w:rsid w:val="00621CD9"/>
    <w:rsid w:val="00621D9F"/>
    <w:rsid w:val="0062252B"/>
    <w:rsid w:val="0062267D"/>
    <w:rsid w:val="0062287D"/>
    <w:rsid w:val="00622AE3"/>
    <w:rsid w:val="00622CE4"/>
    <w:rsid w:val="00622D9D"/>
    <w:rsid w:val="006232DF"/>
    <w:rsid w:val="00623328"/>
    <w:rsid w:val="006234E3"/>
    <w:rsid w:val="0062375A"/>
    <w:rsid w:val="006237A7"/>
    <w:rsid w:val="00623AD6"/>
    <w:rsid w:val="00623BF4"/>
    <w:rsid w:val="00623D74"/>
    <w:rsid w:val="00623FBC"/>
    <w:rsid w:val="006241B2"/>
    <w:rsid w:val="006242DA"/>
    <w:rsid w:val="00624511"/>
    <w:rsid w:val="006245D7"/>
    <w:rsid w:val="006246D3"/>
    <w:rsid w:val="00624873"/>
    <w:rsid w:val="006248A8"/>
    <w:rsid w:val="006249D6"/>
    <w:rsid w:val="00624C48"/>
    <w:rsid w:val="00624CD0"/>
    <w:rsid w:val="00624EFD"/>
    <w:rsid w:val="006250A1"/>
    <w:rsid w:val="006252A9"/>
    <w:rsid w:val="0062566D"/>
    <w:rsid w:val="006258E2"/>
    <w:rsid w:val="006259E3"/>
    <w:rsid w:val="00625D73"/>
    <w:rsid w:val="00625E90"/>
    <w:rsid w:val="00625EBB"/>
    <w:rsid w:val="00625F8B"/>
    <w:rsid w:val="00625FD5"/>
    <w:rsid w:val="006263AB"/>
    <w:rsid w:val="006264C5"/>
    <w:rsid w:val="00626536"/>
    <w:rsid w:val="0062664A"/>
    <w:rsid w:val="00626853"/>
    <w:rsid w:val="00626968"/>
    <w:rsid w:val="00626B21"/>
    <w:rsid w:val="00626BA4"/>
    <w:rsid w:val="00626BD6"/>
    <w:rsid w:val="00626C16"/>
    <w:rsid w:val="00626C20"/>
    <w:rsid w:val="00626C81"/>
    <w:rsid w:val="00626CE1"/>
    <w:rsid w:val="00626D47"/>
    <w:rsid w:val="00626E22"/>
    <w:rsid w:val="00626EDC"/>
    <w:rsid w:val="00626FB6"/>
    <w:rsid w:val="00627029"/>
    <w:rsid w:val="006275FC"/>
    <w:rsid w:val="00627677"/>
    <w:rsid w:val="0062794F"/>
    <w:rsid w:val="00627B12"/>
    <w:rsid w:val="00627B13"/>
    <w:rsid w:val="00627B9C"/>
    <w:rsid w:val="00627D7A"/>
    <w:rsid w:val="00627E84"/>
    <w:rsid w:val="00627E9C"/>
    <w:rsid w:val="00627F29"/>
    <w:rsid w:val="006302CB"/>
    <w:rsid w:val="00630447"/>
    <w:rsid w:val="00630559"/>
    <w:rsid w:val="00630AB9"/>
    <w:rsid w:val="00630CC4"/>
    <w:rsid w:val="00630DB8"/>
    <w:rsid w:val="00630E3D"/>
    <w:rsid w:val="00630E90"/>
    <w:rsid w:val="00631181"/>
    <w:rsid w:val="0063160B"/>
    <w:rsid w:val="006316B8"/>
    <w:rsid w:val="006316CF"/>
    <w:rsid w:val="00631853"/>
    <w:rsid w:val="006318A4"/>
    <w:rsid w:val="00631903"/>
    <w:rsid w:val="00631A89"/>
    <w:rsid w:val="00631B75"/>
    <w:rsid w:val="00631CFE"/>
    <w:rsid w:val="00631D9C"/>
    <w:rsid w:val="00632140"/>
    <w:rsid w:val="00632366"/>
    <w:rsid w:val="00632527"/>
    <w:rsid w:val="0063281A"/>
    <w:rsid w:val="00632CA8"/>
    <w:rsid w:val="00632EDB"/>
    <w:rsid w:val="0063300F"/>
    <w:rsid w:val="00633197"/>
    <w:rsid w:val="00633202"/>
    <w:rsid w:val="00633554"/>
    <w:rsid w:val="00633709"/>
    <w:rsid w:val="006338A9"/>
    <w:rsid w:val="00633B3C"/>
    <w:rsid w:val="00633BA7"/>
    <w:rsid w:val="00633DBD"/>
    <w:rsid w:val="00634391"/>
    <w:rsid w:val="006346A1"/>
    <w:rsid w:val="006346BF"/>
    <w:rsid w:val="006346DD"/>
    <w:rsid w:val="006348B5"/>
    <w:rsid w:val="00634B03"/>
    <w:rsid w:val="00634DE0"/>
    <w:rsid w:val="0063556E"/>
    <w:rsid w:val="0063563E"/>
    <w:rsid w:val="00635848"/>
    <w:rsid w:val="006358EB"/>
    <w:rsid w:val="0063597F"/>
    <w:rsid w:val="00635BE2"/>
    <w:rsid w:val="00635C58"/>
    <w:rsid w:val="00635D1D"/>
    <w:rsid w:val="00635E0E"/>
    <w:rsid w:val="0063616E"/>
    <w:rsid w:val="006363B0"/>
    <w:rsid w:val="00636415"/>
    <w:rsid w:val="006364E9"/>
    <w:rsid w:val="0063653F"/>
    <w:rsid w:val="006365A9"/>
    <w:rsid w:val="006366A4"/>
    <w:rsid w:val="0063680F"/>
    <w:rsid w:val="00636D98"/>
    <w:rsid w:val="00636E91"/>
    <w:rsid w:val="00636EF9"/>
    <w:rsid w:val="0063744F"/>
    <w:rsid w:val="006375F4"/>
    <w:rsid w:val="006378F1"/>
    <w:rsid w:val="00637BBE"/>
    <w:rsid w:val="00637E22"/>
    <w:rsid w:val="00640096"/>
    <w:rsid w:val="0064046B"/>
    <w:rsid w:val="006405E0"/>
    <w:rsid w:val="006406D1"/>
    <w:rsid w:val="00640867"/>
    <w:rsid w:val="00640D32"/>
    <w:rsid w:val="00640E91"/>
    <w:rsid w:val="00640FD7"/>
    <w:rsid w:val="006411EA"/>
    <w:rsid w:val="006413D4"/>
    <w:rsid w:val="00641547"/>
    <w:rsid w:val="0064159C"/>
    <w:rsid w:val="00641739"/>
    <w:rsid w:val="00641763"/>
    <w:rsid w:val="00641808"/>
    <w:rsid w:val="00641B0C"/>
    <w:rsid w:val="00641C86"/>
    <w:rsid w:val="00641F03"/>
    <w:rsid w:val="0064215B"/>
    <w:rsid w:val="0064227A"/>
    <w:rsid w:val="006424D5"/>
    <w:rsid w:val="006426AB"/>
    <w:rsid w:val="00642863"/>
    <w:rsid w:val="0064289E"/>
    <w:rsid w:val="006433F5"/>
    <w:rsid w:val="006435B1"/>
    <w:rsid w:val="00643779"/>
    <w:rsid w:val="00643C1E"/>
    <w:rsid w:val="00643F0A"/>
    <w:rsid w:val="00643F84"/>
    <w:rsid w:val="006441F2"/>
    <w:rsid w:val="006445A2"/>
    <w:rsid w:val="006446ED"/>
    <w:rsid w:val="00644735"/>
    <w:rsid w:val="006448D3"/>
    <w:rsid w:val="00644C11"/>
    <w:rsid w:val="00645638"/>
    <w:rsid w:val="0064564C"/>
    <w:rsid w:val="00645703"/>
    <w:rsid w:val="00645AC0"/>
    <w:rsid w:val="00645C90"/>
    <w:rsid w:val="0064615C"/>
    <w:rsid w:val="006462B8"/>
    <w:rsid w:val="0064652A"/>
    <w:rsid w:val="006465B5"/>
    <w:rsid w:val="00646743"/>
    <w:rsid w:val="00646CCF"/>
    <w:rsid w:val="00647BAF"/>
    <w:rsid w:val="00647C08"/>
    <w:rsid w:val="0065004B"/>
    <w:rsid w:val="0065034A"/>
    <w:rsid w:val="006503FE"/>
    <w:rsid w:val="0065044A"/>
    <w:rsid w:val="006504F6"/>
    <w:rsid w:val="006507CD"/>
    <w:rsid w:val="006508AF"/>
    <w:rsid w:val="00650A9C"/>
    <w:rsid w:val="00650CE0"/>
    <w:rsid w:val="0065113A"/>
    <w:rsid w:val="006511A2"/>
    <w:rsid w:val="006513B1"/>
    <w:rsid w:val="006515DF"/>
    <w:rsid w:val="0065164E"/>
    <w:rsid w:val="0065173B"/>
    <w:rsid w:val="00651DAB"/>
    <w:rsid w:val="00651E6C"/>
    <w:rsid w:val="00651F93"/>
    <w:rsid w:val="006523EC"/>
    <w:rsid w:val="006524CA"/>
    <w:rsid w:val="00652683"/>
    <w:rsid w:val="00652785"/>
    <w:rsid w:val="0065299A"/>
    <w:rsid w:val="006529DB"/>
    <w:rsid w:val="00652A2D"/>
    <w:rsid w:val="00652B3A"/>
    <w:rsid w:val="00652BD1"/>
    <w:rsid w:val="00652C26"/>
    <w:rsid w:val="006533E6"/>
    <w:rsid w:val="0065347C"/>
    <w:rsid w:val="006535BD"/>
    <w:rsid w:val="0065387B"/>
    <w:rsid w:val="00653A1A"/>
    <w:rsid w:val="00653DE8"/>
    <w:rsid w:val="0065418A"/>
    <w:rsid w:val="00654289"/>
    <w:rsid w:val="006545BA"/>
    <w:rsid w:val="00654602"/>
    <w:rsid w:val="00654959"/>
    <w:rsid w:val="006549FD"/>
    <w:rsid w:val="00654A10"/>
    <w:rsid w:val="00654CBE"/>
    <w:rsid w:val="00654CCF"/>
    <w:rsid w:val="00654E22"/>
    <w:rsid w:val="00655596"/>
    <w:rsid w:val="006558E5"/>
    <w:rsid w:val="00655F77"/>
    <w:rsid w:val="00655F8E"/>
    <w:rsid w:val="006561B9"/>
    <w:rsid w:val="006567F6"/>
    <w:rsid w:val="006569C8"/>
    <w:rsid w:val="00656C2E"/>
    <w:rsid w:val="00656D40"/>
    <w:rsid w:val="00656D46"/>
    <w:rsid w:val="006572CA"/>
    <w:rsid w:val="006572CE"/>
    <w:rsid w:val="00657489"/>
    <w:rsid w:val="0065749F"/>
    <w:rsid w:val="006577FB"/>
    <w:rsid w:val="006577FF"/>
    <w:rsid w:val="006579F2"/>
    <w:rsid w:val="00657B45"/>
    <w:rsid w:val="00657B60"/>
    <w:rsid w:val="00657C35"/>
    <w:rsid w:val="00657CF1"/>
    <w:rsid w:val="00657E89"/>
    <w:rsid w:val="00657FE4"/>
    <w:rsid w:val="006600FD"/>
    <w:rsid w:val="006601B5"/>
    <w:rsid w:val="006601FE"/>
    <w:rsid w:val="0066031B"/>
    <w:rsid w:val="00660419"/>
    <w:rsid w:val="00660463"/>
    <w:rsid w:val="0066060F"/>
    <w:rsid w:val="00660713"/>
    <w:rsid w:val="006607B3"/>
    <w:rsid w:val="00660BBF"/>
    <w:rsid w:val="00660DC0"/>
    <w:rsid w:val="006610BF"/>
    <w:rsid w:val="006610C1"/>
    <w:rsid w:val="006614D1"/>
    <w:rsid w:val="006615D2"/>
    <w:rsid w:val="00661882"/>
    <w:rsid w:val="00661DD0"/>
    <w:rsid w:val="00661FC7"/>
    <w:rsid w:val="006620F8"/>
    <w:rsid w:val="006624F1"/>
    <w:rsid w:val="00662E4F"/>
    <w:rsid w:val="00662E5E"/>
    <w:rsid w:val="00662EE1"/>
    <w:rsid w:val="00662F56"/>
    <w:rsid w:val="00662F68"/>
    <w:rsid w:val="00663178"/>
    <w:rsid w:val="006633D1"/>
    <w:rsid w:val="006633D8"/>
    <w:rsid w:val="0066373B"/>
    <w:rsid w:val="00663743"/>
    <w:rsid w:val="00663CCE"/>
    <w:rsid w:val="00663FE3"/>
    <w:rsid w:val="0066414C"/>
    <w:rsid w:val="006643BA"/>
    <w:rsid w:val="00664559"/>
    <w:rsid w:val="00664592"/>
    <w:rsid w:val="00664622"/>
    <w:rsid w:val="00664649"/>
    <w:rsid w:val="006646B2"/>
    <w:rsid w:val="0066487C"/>
    <w:rsid w:val="00664A75"/>
    <w:rsid w:val="00664AAF"/>
    <w:rsid w:val="00664B55"/>
    <w:rsid w:val="00664FF2"/>
    <w:rsid w:val="0066521F"/>
    <w:rsid w:val="0066527D"/>
    <w:rsid w:val="00665555"/>
    <w:rsid w:val="00665621"/>
    <w:rsid w:val="0066569B"/>
    <w:rsid w:val="00665A93"/>
    <w:rsid w:val="00665CC4"/>
    <w:rsid w:val="006660A7"/>
    <w:rsid w:val="006660FE"/>
    <w:rsid w:val="006661AE"/>
    <w:rsid w:val="006662A7"/>
    <w:rsid w:val="00666EF9"/>
    <w:rsid w:val="00666FAA"/>
    <w:rsid w:val="00666FC1"/>
    <w:rsid w:val="00667085"/>
    <w:rsid w:val="006673E3"/>
    <w:rsid w:val="006673E8"/>
    <w:rsid w:val="0066747A"/>
    <w:rsid w:val="00667739"/>
    <w:rsid w:val="006677CE"/>
    <w:rsid w:val="00667803"/>
    <w:rsid w:val="00667D0A"/>
    <w:rsid w:val="00667F4D"/>
    <w:rsid w:val="00670164"/>
    <w:rsid w:val="006701C4"/>
    <w:rsid w:val="0067051D"/>
    <w:rsid w:val="006705FF"/>
    <w:rsid w:val="0067088A"/>
    <w:rsid w:val="00670AAC"/>
    <w:rsid w:val="00670AB0"/>
    <w:rsid w:val="00670B33"/>
    <w:rsid w:val="00670E82"/>
    <w:rsid w:val="00670EC2"/>
    <w:rsid w:val="00671077"/>
    <w:rsid w:val="00671090"/>
    <w:rsid w:val="00671134"/>
    <w:rsid w:val="0067135E"/>
    <w:rsid w:val="00671384"/>
    <w:rsid w:val="00671403"/>
    <w:rsid w:val="006714E9"/>
    <w:rsid w:val="00671505"/>
    <w:rsid w:val="006716BB"/>
    <w:rsid w:val="00671822"/>
    <w:rsid w:val="00671ABF"/>
    <w:rsid w:val="00671ADD"/>
    <w:rsid w:val="00671D94"/>
    <w:rsid w:val="00672074"/>
    <w:rsid w:val="006720C4"/>
    <w:rsid w:val="006720FA"/>
    <w:rsid w:val="00672434"/>
    <w:rsid w:val="00672577"/>
    <w:rsid w:val="006725E6"/>
    <w:rsid w:val="00672779"/>
    <w:rsid w:val="00672850"/>
    <w:rsid w:val="00672861"/>
    <w:rsid w:val="006729B1"/>
    <w:rsid w:val="00672ACC"/>
    <w:rsid w:val="00672BE2"/>
    <w:rsid w:val="00672CE1"/>
    <w:rsid w:val="00672FB4"/>
    <w:rsid w:val="0067343E"/>
    <w:rsid w:val="006734C7"/>
    <w:rsid w:val="00673931"/>
    <w:rsid w:val="00673AC5"/>
    <w:rsid w:val="00673CE6"/>
    <w:rsid w:val="00673DF0"/>
    <w:rsid w:val="00674417"/>
    <w:rsid w:val="0067443A"/>
    <w:rsid w:val="00674547"/>
    <w:rsid w:val="006748D7"/>
    <w:rsid w:val="006748F1"/>
    <w:rsid w:val="0067494D"/>
    <w:rsid w:val="006749F8"/>
    <w:rsid w:val="00674B3F"/>
    <w:rsid w:val="006753BF"/>
    <w:rsid w:val="00675557"/>
    <w:rsid w:val="006755D0"/>
    <w:rsid w:val="00675685"/>
    <w:rsid w:val="006756F2"/>
    <w:rsid w:val="00675A9D"/>
    <w:rsid w:val="00675B1A"/>
    <w:rsid w:val="00675B21"/>
    <w:rsid w:val="00675B49"/>
    <w:rsid w:val="00675DF6"/>
    <w:rsid w:val="00675EA1"/>
    <w:rsid w:val="00676088"/>
    <w:rsid w:val="00676139"/>
    <w:rsid w:val="006761C9"/>
    <w:rsid w:val="006764AC"/>
    <w:rsid w:val="00676504"/>
    <w:rsid w:val="00676548"/>
    <w:rsid w:val="0067656D"/>
    <w:rsid w:val="0067686C"/>
    <w:rsid w:val="0067696D"/>
    <w:rsid w:val="00676993"/>
    <w:rsid w:val="00676A33"/>
    <w:rsid w:val="00676C88"/>
    <w:rsid w:val="00677167"/>
    <w:rsid w:val="00677367"/>
    <w:rsid w:val="0067766F"/>
    <w:rsid w:val="006776AE"/>
    <w:rsid w:val="00677CC7"/>
    <w:rsid w:val="00677F18"/>
    <w:rsid w:val="00680028"/>
    <w:rsid w:val="0068051B"/>
    <w:rsid w:val="00680568"/>
    <w:rsid w:val="006805CA"/>
    <w:rsid w:val="006805F8"/>
    <w:rsid w:val="00680E1D"/>
    <w:rsid w:val="006810DF"/>
    <w:rsid w:val="0068116E"/>
    <w:rsid w:val="006811E4"/>
    <w:rsid w:val="0068158C"/>
    <w:rsid w:val="0068162E"/>
    <w:rsid w:val="006817FD"/>
    <w:rsid w:val="00681866"/>
    <w:rsid w:val="006819BA"/>
    <w:rsid w:val="00681B2B"/>
    <w:rsid w:val="00681B6A"/>
    <w:rsid w:val="00681C58"/>
    <w:rsid w:val="00681CD1"/>
    <w:rsid w:val="00681E77"/>
    <w:rsid w:val="00682154"/>
    <w:rsid w:val="006821AF"/>
    <w:rsid w:val="00682264"/>
    <w:rsid w:val="00682695"/>
    <w:rsid w:val="006828A6"/>
    <w:rsid w:val="00682ACD"/>
    <w:rsid w:val="00682EF4"/>
    <w:rsid w:val="00682F5F"/>
    <w:rsid w:val="0068326A"/>
    <w:rsid w:val="006835E3"/>
    <w:rsid w:val="00683602"/>
    <w:rsid w:val="00683A0F"/>
    <w:rsid w:val="00683A31"/>
    <w:rsid w:val="00683CAD"/>
    <w:rsid w:val="00684034"/>
    <w:rsid w:val="00684101"/>
    <w:rsid w:val="0068416A"/>
    <w:rsid w:val="0068416B"/>
    <w:rsid w:val="006841AB"/>
    <w:rsid w:val="00684291"/>
    <w:rsid w:val="006844DA"/>
    <w:rsid w:val="0068455A"/>
    <w:rsid w:val="0068482C"/>
    <w:rsid w:val="00684F3E"/>
    <w:rsid w:val="00684FFB"/>
    <w:rsid w:val="0068515E"/>
    <w:rsid w:val="00685200"/>
    <w:rsid w:val="006853EF"/>
    <w:rsid w:val="00685566"/>
    <w:rsid w:val="006856E4"/>
    <w:rsid w:val="00685942"/>
    <w:rsid w:val="00685965"/>
    <w:rsid w:val="00685C35"/>
    <w:rsid w:val="00685D70"/>
    <w:rsid w:val="00685E23"/>
    <w:rsid w:val="0068649D"/>
    <w:rsid w:val="00686715"/>
    <w:rsid w:val="0068682B"/>
    <w:rsid w:val="006868EB"/>
    <w:rsid w:val="0068694F"/>
    <w:rsid w:val="00686B18"/>
    <w:rsid w:val="00686B58"/>
    <w:rsid w:val="00686B6F"/>
    <w:rsid w:val="00686BD0"/>
    <w:rsid w:val="00686D2B"/>
    <w:rsid w:val="00686EC0"/>
    <w:rsid w:val="006871C7"/>
    <w:rsid w:val="00687295"/>
    <w:rsid w:val="0068763B"/>
    <w:rsid w:val="0068772A"/>
    <w:rsid w:val="00687B14"/>
    <w:rsid w:val="00687C82"/>
    <w:rsid w:val="00687CC5"/>
    <w:rsid w:val="00687E85"/>
    <w:rsid w:val="00687E8C"/>
    <w:rsid w:val="00690471"/>
    <w:rsid w:val="006904D6"/>
    <w:rsid w:val="00690514"/>
    <w:rsid w:val="00690552"/>
    <w:rsid w:val="006909FF"/>
    <w:rsid w:val="00690BA1"/>
    <w:rsid w:val="00690CC9"/>
    <w:rsid w:val="00690DB4"/>
    <w:rsid w:val="00690DE1"/>
    <w:rsid w:val="0069109C"/>
    <w:rsid w:val="00691128"/>
    <w:rsid w:val="0069124D"/>
    <w:rsid w:val="006917C1"/>
    <w:rsid w:val="00691AD6"/>
    <w:rsid w:val="00691B42"/>
    <w:rsid w:val="00691BA5"/>
    <w:rsid w:val="00691C5D"/>
    <w:rsid w:val="00691CE5"/>
    <w:rsid w:val="006921C3"/>
    <w:rsid w:val="00692294"/>
    <w:rsid w:val="00692319"/>
    <w:rsid w:val="00692634"/>
    <w:rsid w:val="00692709"/>
    <w:rsid w:val="00692741"/>
    <w:rsid w:val="00692DE7"/>
    <w:rsid w:val="00692E5F"/>
    <w:rsid w:val="00692F34"/>
    <w:rsid w:val="00692FB3"/>
    <w:rsid w:val="0069363D"/>
    <w:rsid w:val="00693702"/>
    <w:rsid w:val="00693880"/>
    <w:rsid w:val="00693A50"/>
    <w:rsid w:val="00693CD4"/>
    <w:rsid w:val="00693DF4"/>
    <w:rsid w:val="00693E58"/>
    <w:rsid w:val="0069411A"/>
    <w:rsid w:val="0069414D"/>
    <w:rsid w:val="006941B3"/>
    <w:rsid w:val="006944E4"/>
    <w:rsid w:val="006944F8"/>
    <w:rsid w:val="006945E0"/>
    <w:rsid w:val="006947BF"/>
    <w:rsid w:val="00694823"/>
    <w:rsid w:val="0069485F"/>
    <w:rsid w:val="006948C0"/>
    <w:rsid w:val="00694ACC"/>
    <w:rsid w:val="00694D50"/>
    <w:rsid w:val="00694DB8"/>
    <w:rsid w:val="00695314"/>
    <w:rsid w:val="006954F3"/>
    <w:rsid w:val="006956FA"/>
    <w:rsid w:val="006956FC"/>
    <w:rsid w:val="006958F8"/>
    <w:rsid w:val="00695AE6"/>
    <w:rsid w:val="00695BB9"/>
    <w:rsid w:val="00695C4F"/>
    <w:rsid w:val="00695EAE"/>
    <w:rsid w:val="00695F1A"/>
    <w:rsid w:val="00696097"/>
    <w:rsid w:val="0069624E"/>
    <w:rsid w:val="00696376"/>
    <w:rsid w:val="00696A61"/>
    <w:rsid w:val="00696D32"/>
    <w:rsid w:val="00696D72"/>
    <w:rsid w:val="00697015"/>
    <w:rsid w:val="006971D0"/>
    <w:rsid w:val="00697440"/>
    <w:rsid w:val="006975B3"/>
    <w:rsid w:val="00697758"/>
    <w:rsid w:val="00697859"/>
    <w:rsid w:val="006979DD"/>
    <w:rsid w:val="00697B10"/>
    <w:rsid w:val="00697D9E"/>
    <w:rsid w:val="00697ECA"/>
    <w:rsid w:val="006A0284"/>
    <w:rsid w:val="006A0352"/>
    <w:rsid w:val="006A06F4"/>
    <w:rsid w:val="006A0743"/>
    <w:rsid w:val="006A09AA"/>
    <w:rsid w:val="006A0B02"/>
    <w:rsid w:val="006A0B7C"/>
    <w:rsid w:val="006A0BAF"/>
    <w:rsid w:val="006A0C7E"/>
    <w:rsid w:val="006A0DE6"/>
    <w:rsid w:val="006A0E0D"/>
    <w:rsid w:val="006A14F9"/>
    <w:rsid w:val="006A16B5"/>
    <w:rsid w:val="006A196F"/>
    <w:rsid w:val="006A1C88"/>
    <w:rsid w:val="006A1D0B"/>
    <w:rsid w:val="006A203F"/>
    <w:rsid w:val="006A2134"/>
    <w:rsid w:val="006A2160"/>
    <w:rsid w:val="006A21F4"/>
    <w:rsid w:val="006A2400"/>
    <w:rsid w:val="006A2429"/>
    <w:rsid w:val="006A2664"/>
    <w:rsid w:val="006A27E3"/>
    <w:rsid w:val="006A29F7"/>
    <w:rsid w:val="006A2A46"/>
    <w:rsid w:val="006A2B6F"/>
    <w:rsid w:val="006A2BF0"/>
    <w:rsid w:val="006A2C68"/>
    <w:rsid w:val="006A2FA0"/>
    <w:rsid w:val="006A335A"/>
    <w:rsid w:val="006A336C"/>
    <w:rsid w:val="006A349C"/>
    <w:rsid w:val="006A35BC"/>
    <w:rsid w:val="006A35BD"/>
    <w:rsid w:val="006A3834"/>
    <w:rsid w:val="006A38AC"/>
    <w:rsid w:val="006A3A43"/>
    <w:rsid w:val="006A3A77"/>
    <w:rsid w:val="006A3AFC"/>
    <w:rsid w:val="006A3BF4"/>
    <w:rsid w:val="006A43A8"/>
    <w:rsid w:val="006A4882"/>
    <w:rsid w:val="006A4A5B"/>
    <w:rsid w:val="006A4BE2"/>
    <w:rsid w:val="006A4E0C"/>
    <w:rsid w:val="006A5065"/>
    <w:rsid w:val="006A5458"/>
    <w:rsid w:val="006A568D"/>
    <w:rsid w:val="006A58D7"/>
    <w:rsid w:val="006A5902"/>
    <w:rsid w:val="006A5AF1"/>
    <w:rsid w:val="006A5C44"/>
    <w:rsid w:val="006A5CEC"/>
    <w:rsid w:val="006A5F0C"/>
    <w:rsid w:val="006A5F63"/>
    <w:rsid w:val="006A6222"/>
    <w:rsid w:val="006A684D"/>
    <w:rsid w:val="006A6C90"/>
    <w:rsid w:val="006A6F09"/>
    <w:rsid w:val="006A7522"/>
    <w:rsid w:val="006A7591"/>
    <w:rsid w:val="006A75A2"/>
    <w:rsid w:val="006A780D"/>
    <w:rsid w:val="006A78BF"/>
    <w:rsid w:val="006A7903"/>
    <w:rsid w:val="006A7AAF"/>
    <w:rsid w:val="006A7B71"/>
    <w:rsid w:val="006A7CB9"/>
    <w:rsid w:val="006A7E43"/>
    <w:rsid w:val="006B023F"/>
    <w:rsid w:val="006B0630"/>
    <w:rsid w:val="006B0843"/>
    <w:rsid w:val="006B08A3"/>
    <w:rsid w:val="006B08D9"/>
    <w:rsid w:val="006B09AD"/>
    <w:rsid w:val="006B0A98"/>
    <w:rsid w:val="006B0E42"/>
    <w:rsid w:val="006B0EA7"/>
    <w:rsid w:val="006B1418"/>
    <w:rsid w:val="006B1430"/>
    <w:rsid w:val="006B1447"/>
    <w:rsid w:val="006B1620"/>
    <w:rsid w:val="006B18CE"/>
    <w:rsid w:val="006B19FD"/>
    <w:rsid w:val="006B1C59"/>
    <w:rsid w:val="006B1E09"/>
    <w:rsid w:val="006B1E28"/>
    <w:rsid w:val="006B1F59"/>
    <w:rsid w:val="006B1FA8"/>
    <w:rsid w:val="006B229C"/>
    <w:rsid w:val="006B2595"/>
    <w:rsid w:val="006B2646"/>
    <w:rsid w:val="006B26A2"/>
    <w:rsid w:val="006B26C0"/>
    <w:rsid w:val="006B287F"/>
    <w:rsid w:val="006B2934"/>
    <w:rsid w:val="006B2B20"/>
    <w:rsid w:val="006B2B6D"/>
    <w:rsid w:val="006B2DA7"/>
    <w:rsid w:val="006B2FA0"/>
    <w:rsid w:val="006B3157"/>
    <w:rsid w:val="006B32AD"/>
    <w:rsid w:val="006B3432"/>
    <w:rsid w:val="006B3674"/>
    <w:rsid w:val="006B372C"/>
    <w:rsid w:val="006B3776"/>
    <w:rsid w:val="006B3B5E"/>
    <w:rsid w:val="006B3CAB"/>
    <w:rsid w:val="006B4014"/>
    <w:rsid w:val="006B409D"/>
    <w:rsid w:val="006B4174"/>
    <w:rsid w:val="006B4498"/>
    <w:rsid w:val="006B44BE"/>
    <w:rsid w:val="006B4650"/>
    <w:rsid w:val="006B4713"/>
    <w:rsid w:val="006B4796"/>
    <w:rsid w:val="006B4813"/>
    <w:rsid w:val="006B4E42"/>
    <w:rsid w:val="006B4F03"/>
    <w:rsid w:val="006B5121"/>
    <w:rsid w:val="006B5581"/>
    <w:rsid w:val="006B5597"/>
    <w:rsid w:val="006B561D"/>
    <w:rsid w:val="006B58AE"/>
    <w:rsid w:val="006B58BD"/>
    <w:rsid w:val="006B590D"/>
    <w:rsid w:val="006B5DA6"/>
    <w:rsid w:val="006B5F8A"/>
    <w:rsid w:val="006B6520"/>
    <w:rsid w:val="006B655C"/>
    <w:rsid w:val="006B6A6E"/>
    <w:rsid w:val="006B6AB8"/>
    <w:rsid w:val="006B6BA9"/>
    <w:rsid w:val="006B6C72"/>
    <w:rsid w:val="006B6D35"/>
    <w:rsid w:val="006B6E59"/>
    <w:rsid w:val="006B7132"/>
    <w:rsid w:val="006B7558"/>
    <w:rsid w:val="006B7B45"/>
    <w:rsid w:val="006B7C38"/>
    <w:rsid w:val="006B7C6B"/>
    <w:rsid w:val="006C00B4"/>
    <w:rsid w:val="006C0219"/>
    <w:rsid w:val="006C086B"/>
    <w:rsid w:val="006C0A76"/>
    <w:rsid w:val="006C0BA6"/>
    <w:rsid w:val="006C0CC2"/>
    <w:rsid w:val="006C0DA2"/>
    <w:rsid w:val="006C10E0"/>
    <w:rsid w:val="006C10F6"/>
    <w:rsid w:val="006C1444"/>
    <w:rsid w:val="006C14D4"/>
    <w:rsid w:val="006C1D28"/>
    <w:rsid w:val="006C1DB6"/>
    <w:rsid w:val="006C1EF2"/>
    <w:rsid w:val="006C2118"/>
    <w:rsid w:val="006C224F"/>
    <w:rsid w:val="006C234A"/>
    <w:rsid w:val="006C2356"/>
    <w:rsid w:val="006C23FE"/>
    <w:rsid w:val="006C2444"/>
    <w:rsid w:val="006C25E0"/>
    <w:rsid w:val="006C27FC"/>
    <w:rsid w:val="006C2914"/>
    <w:rsid w:val="006C2985"/>
    <w:rsid w:val="006C29AE"/>
    <w:rsid w:val="006C2AD6"/>
    <w:rsid w:val="006C2B2C"/>
    <w:rsid w:val="006C311F"/>
    <w:rsid w:val="006C31AB"/>
    <w:rsid w:val="006C341E"/>
    <w:rsid w:val="006C3450"/>
    <w:rsid w:val="006C3AC2"/>
    <w:rsid w:val="006C3AF8"/>
    <w:rsid w:val="006C3C66"/>
    <w:rsid w:val="006C3E61"/>
    <w:rsid w:val="006C3ED7"/>
    <w:rsid w:val="006C3F93"/>
    <w:rsid w:val="006C42F9"/>
    <w:rsid w:val="006C446E"/>
    <w:rsid w:val="006C4596"/>
    <w:rsid w:val="006C462C"/>
    <w:rsid w:val="006C4688"/>
    <w:rsid w:val="006C4803"/>
    <w:rsid w:val="006C502E"/>
    <w:rsid w:val="006C52EE"/>
    <w:rsid w:val="006C55A4"/>
    <w:rsid w:val="006C577F"/>
    <w:rsid w:val="006C58B8"/>
    <w:rsid w:val="006C594D"/>
    <w:rsid w:val="006C5CAC"/>
    <w:rsid w:val="006C5E29"/>
    <w:rsid w:val="006C5EE3"/>
    <w:rsid w:val="006C5F9A"/>
    <w:rsid w:val="006C672B"/>
    <w:rsid w:val="006C6A44"/>
    <w:rsid w:val="006C6AF7"/>
    <w:rsid w:val="006C6F55"/>
    <w:rsid w:val="006C7346"/>
    <w:rsid w:val="006C755C"/>
    <w:rsid w:val="006C7927"/>
    <w:rsid w:val="006C7EDE"/>
    <w:rsid w:val="006D01C7"/>
    <w:rsid w:val="006D02C6"/>
    <w:rsid w:val="006D02D4"/>
    <w:rsid w:val="006D03AD"/>
    <w:rsid w:val="006D03E9"/>
    <w:rsid w:val="006D0442"/>
    <w:rsid w:val="006D09C4"/>
    <w:rsid w:val="006D0EB5"/>
    <w:rsid w:val="006D1199"/>
    <w:rsid w:val="006D11AC"/>
    <w:rsid w:val="006D1902"/>
    <w:rsid w:val="006D19E2"/>
    <w:rsid w:val="006D1A81"/>
    <w:rsid w:val="006D1D6E"/>
    <w:rsid w:val="006D23E5"/>
    <w:rsid w:val="006D27A5"/>
    <w:rsid w:val="006D2837"/>
    <w:rsid w:val="006D2C73"/>
    <w:rsid w:val="006D2CC5"/>
    <w:rsid w:val="006D3076"/>
    <w:rsid w:val="006D332E"/>
    <w:rsid w:val="006D33AC"/>
    <w:rsid w:val="006D3473"/>
    <w:rsid w:val="006D35BC"/>
    <w:rsid w:val="006D3EEC"/>
    <w:rsid w:val="006D4159"/>
    <w:rsid w:val="006D443E"/>
    <w:rsid w:val="006D4770"/>
    <w:rsid w:val="006D4AD1"/>
    <w:rsid w:val="006D4BBE"/>
    <w:rsid w:val="006D4BC6"/>
    <w:rsid w:val="006D4D4F"/>
    <w:rsid w:val="006D4D89"/>
    <w:rsid w:val="006D4FEB"/>
    <w:rsid w:val="006D524A"/>
    <w:rsid w:val="006D5311"/>
    <w:rsid w:val="006D588B"/>
    <w:rsid w:val="006D5CEB"/>
    <w:rsid w:val="006D61F5"/>
    <w:rsid w:val="006D6268"/>
    <w:rsid w:val="006D65C4"/>
    <w:rsid w:val="006D67BC"/>
    <w:rsid w:val="006D6E50"/>
    <w:rsid w:val="006D6EB5"/>
    <w:rsid w:val="006D6F24"/>
    <w:rsid w:val="006D7051"/>
    <w:rsid w:val="006D7230"/>
    <w:rsid w:val="006D7361"/>
    <w:rsid w:val="006D744C"/>
    <w:rsid w:val="006D7451"/>
    <w:rsid w:val="006D76DF"/>
    <w:rsid w:val="006D7759"/>
    <w:rsid w:val="006D777D"/>
    <w:rsid w:val="006D798B"/>
    <w:rsid w:val="006D7AFF"/>
    <w:rsid w:val="006D7D28"/>
    <w:rsid w:val="006D7D94"/>
    <w:rsid w:val="006D7E5B"/>
    <w:rsid w:val="006D7EDC"/>
    <w:rsid w:val="006D7F15"/>
    <w:rsid w:val="006E0062"/>
    <w:rsid w:val="006E04AE"/>
    <w:rsid w:val="006E05C0"/>
    <w:rsid w:val="006E0938"/>
    <w:rsid w:val="006E0A0A"/>
    <w:rsid w:val="006E0AC1"/>
    <w:rsid w:val="006E0AEC"/>
    <w:rsid w:val="006E0BA3"/>
    <w:rsid w:val="006E0C1C"/>
    <w:rsid w:val="006E0C51"/>
    <w:rsid w:val="006E0D0C"/>
    <w:rsid w:val="006E0DAD"/>
    <w:rsid w:val="006E0F0E"/>
    <w:rsid w:val="006E0F8E"/>
    <w:rsid w:val="006E1434"/>
    <w:rsid w:val="006E15E8"/>
    <w:rsid w:val="006E174A"/>
    <w:rsid w:val="006E17D1"/>
    <w:rsid w:val="006E18C3"/>
    <w:rsid w:val="006E1B9D"/>
    <w:rsid w:val="006E1C06"/>
    <w:rsid w:val="006E1C19"/>
    <w:rsid w:val="006E1D65"/>
    <w:rsid w:val="006E1E5B"/>
    <w:rsid w:val="006E1ED0"/>
    <w:rsid w:val="006E1EED"/>
    <w:rsid w:val="006E1FE2"/>
    <w:rsid w:val="006E23EB"/>
    <w:rsid w:val="006E2445"/>
    <w:rsid w:val="006E2462"/>
    <w:rsid w:val="006E306F"/>
    <w:rsid w:val="006E3107"/>
    <w:rsid w:val="006E357F"/>
    <w:rsid w:val="006E35D4"/>
    <w:rsid w:val="006E35E2"/>
    <w:rsid w:val="006E36B0"/>
    <w:rsid w:val="006E37E8"/>
    <w:rsid w:val="006E3B38"/>
    <w:rsid w:val="006E3C86"/>
    <w:rsid w:val="006E3CFF"/>
    <w:rsid w:val="006E3DB5"/>
    <w:rsid w:val="006E3E95"/>
    <w:rsid w:val="006E4159"/>
    <w:rsid w:val="006E470C"/>
    <w:rsid w:val="006E477D"/>
    <w:rsid w:val="006E4881"/>
    <w:rsid w:val="006E4A9F"/>
    <w:rsid w:val="006E4D17"/>
    <w:rsid w:val="006E4E4E"/>
    <w:rsid w:val="006E4EB9"/>
    <w:rsid w:val="006E4EEB"/>
    <w:rsid w:val="006E515A"/>
    <w:rsid w:val="006E520E"/>
    <w:rsid w:val="006E55D5"/>
    <w:rsid w:val="006E5967"/>
    <w:rsid w:val="006E5EC0"/>
    <w:rsid w:val="006E6454"/>
    <w:rsid w:val="006E65F4"/>
    <w:rsid w:val="006E664C"/>
    <w:rsid w:val="006E679D"/>
    <w:rsid w:val="006E6AF6"/>
    <w:rsid w:val="006E6E36"/>
    <w:rsid w:val="006E6F3F"/>
    <w:rsid w:val="006E70A1"/>
    <w:rsid w:val="006E7604"/>
    <w:rsid w:val="006E7AAA"/>
    <w:rsid w:val="006E7DC4"/>
    <w:rsid w:val="006F00AB"/>
    <w:rsid w:val="006F0601"/>
    <w:rsid w:val="006F077C"/>
    <w:rsid w:val="006F0A4C"/>
    <w:rsid w:val="006F0A66"/>
    <w:rsid w:val="006F0DB8"/>
    <w:rsid w:val="006F0DF2"/>
    <w:rsid w:val="006F0E71"/>
    <w:rsid w:val="006F0F24"/>
    <w:rsid w:val="006F130A"/>
    <w:rsid w:val="006F144C"/>
    <w:rsid w:val="006F177B"/>
    <w:rsid w:val="006F184F"/>
    <w:rsid w:val="006F1BF2"/>
    <w:rsid w:val="006F1C54"/>
    <w:rsid w:val="006F2730"/>
    <w:rsid w:val="006F29A7"/>
    <w:rsid w:val="006F2F02"/>
    <w:rsid w:val="006F300A"/>
    <w:rsid w:val="006F3372"/>
    <w:rsid w:val="006F33E7"/>
    <w:rsid w:val="006F346F"/>
    <w:rsid w:val="006F351C"/>
    <w:rsid w:val="006F37A3"/>
    <w:rsid w:val="006F39E8"/>
    <w:rsid w:val="006F3B6E"/>
    <w:rsid w:val="006F3C44"/>
    <w:rsid w:val="006F3E67"/>
    <w:rsid w:val="006F408A"/>
    <w:rsid w:val="006F40EB"/>
    <w:rsid w:val="006F40F4"/>
    <w:rsid w:val="006F41A2"/>
    <w:rsid w:val="006F45A6"/>
    <w:rsid w:val="006F477A"/>
    <w:rsid w:val="006F4DB2"/>
    <w:rsid w:val="006F4EA1"/>
    <w:rsid w:val="006F4EBE"/>
    <w:rsid w:val="006F50AE"/>
    <w:rsid w:val="006F519A"/>
    <w:rsid w:val="006F519E"/>
    <w:rsid w:val="006F554A"/>
    <w:rsid w:val="006F5562"/>
    <w:rsid w:val="006F55B5"/>
    <w:rsid w:val="006F56DA"/>
    <w:rsid w:val="006F56EB"/>
    <w:rsid w:val="006F5973"/>
    <w:rsid w:val="006F59F2"/>
    <w:rsid w:val="006F5A4E"/>
    <w:rsid w:val="006F5D08"/>
    <w:rsid w:val="006F5F81"/>
    <w:rsid w:val="006F6136"/>
    <w:rsid w:val="006F6358"/>
    <w:rsid w:val="006F63B2"/>
    <w:rsid w:val="006F65D1"/>
    <w:rsid w:val="006F661F"/>
    <w:rsid w:val="006F6988"/>
    <w:rsid w:val="006F6CD1"/>
    <w:rsid w:val="006F6CEB"/>
    <w:rsid w:val="006F6D41"/>
    <w:rsid w:val="006F6E18"/>
    <w:rsid w:val="006F6E21"/>
    <w:rsid w:val="006F7160"/>
    <w:rsid w:val="006F73AF"/>
    <w:rsid w:val="006F76EF"/>
    <w:rsid w:val="006F778C"/>
    <w:rsid w:val="006F78E3"/>
    <w:rsid w:val="006F79B4"/>
    <w:rsid w:val="006F7A55"/>
    <w:rsid w:val="006F7C27"/>
    <w:rsid w:val="006F7C84"/>
    <w:rsid w:val="006F7C89"/>
    <w:rsid w:val="006F7EC1"/>
    <w:rsid w:val="00700111"/>
    <w:rsid w:val="00700201"/>
    <w:rsid w:val="00700256"/>
    <w:rsid w:val="0070026F"/>
    <w:rsid w:val="00700373"/>
    <w:rsid w:val="0070075C"/>
    <w:rsid w:val="00700950"/>
    <w:rsid w:val="00700D3D"/>
    <w:rsid w:val="00700DEE"/>
    <w:rsid w:val="0070100B"/>
    <w:rsid w:val="0070137A"/>
    <w:rsid w:val="0070159E"/>
    <w:rsid w:val="007015C8"/>
    <w:rsid w:val="00701C57"/>
    <w:rsid w:val="00701F26"/>
    <w:rsid w:val="00701FB7"/>
    <w:rsid w:val="00701FEF"/>
    <w:rsid w:val="00702238"/>
    <w:rsid w:val="00702297"/>
    <w:rsid w:val="007022BC"/>
    <w:rsid w:val="007026CC"/>
    <w:rsid w:val="0070270B"/>
    <w:rsid w:val="00702750"/>
    <w:rsid w:val="007028B8"/>
    <w:rsid w:val="00702911"/>
    <w:rsid w:val="00702A11"/>
    <w:rsid w:val="00702B46"/>
    <w:rsid w:val="00702BF5"/>
    <w:rsid w:val="00702F1D"/>
    <w:rsid w:val="00702F68"/>
    <w:rsid w:val="00703796"/>
    <w:rsid w:val="0070384B"/>
    <w:rsid w:val="00703CBD"/>
    <w:rsid w:val="00703D45"/>
    <w:rsid w:val="00703E1D"/>
    <w:rsid w:val="00703EBE"/>
    <w:rsid w:val="00703F42"/>
    <w:rsid w:val="00704098"/>
    <w:rsid w:val="00704109"/>
    <w:rsid w:val="00704452"/>
    <w:rsid w:val="00704CAB"/>
    <w:rsid w:val="00704F39"/>
    <w:rsid w:val="00704F83"/>
    <w:rsid w:val="00705044"/>
    <w:rsid w:val="00705158"/>
    <w:rsid w:val="00705271"/>
    <w:rsid w:val="0070540D"/>
    <w:rsid w:val="00705432"/>
    <w:rsid w:val="0070548B"/>
    <w:rsid w:val="0070556E"/>
    <w:rsid w:val="007057AE"/>
    <w:rsid w:val="007057BF"/>
    <w:rsid w:val="00705831"/>
    <w:rsid w:val="00705A1C"/>
    <w:rsid w:val="00705C05"/>
    <w:rsid w:val="00705C2C"/>
    <w:rsid w:val="007060C2"/>
    <w:rsid w:val="00706361"/>
    <w:rsid w:val="007067FA"/>
    <w:rsid w:val="00706C08"/>
    <w:rsid w:val="00706D08"/>
    <w:rsid w:val="00706D7B"/>
    <w:rsid w:val="00706FEB"/>
    <w:rsid w:val="00707162"/>
    <w:rsid w:val="007071D4"/>
    <w:rsid w:val="007072DC"/>
    <w:rsid w:val="00707482"/>
    <w:rsid w:val="00707932"/>
    <w:rsid w:val="00707D19"/>
    <w:rsid w:val="00707F79"/>
    <w:rsid w:val="00707FB9"/>
    <w:rsid w:val="0071085A"/>
    <w:rsid w:val="0071091D"/>
    <w:rsid w:val="00710C6A"/>
    <w:rsid w:val="00710F2E"/>
    <w:rsid w:val="00711503"/>
    <w:rsid w:val="00711B0F"/>
    <w:rsid w:val="00711B57"/>
    <w:rsid w:val="00711D23"/>
    <w:rsid w:val="00711DB7"/>
    <w:rsid w:val="0071222A"/>
    <w:rsid w:val="0071257C"/>
    <w:rsid w:val="00712627"/>
    <w:rsid w:val="0071281C"/>
    <w:rsid w:val="00712835"/>
    <w:rsid w:val="00712A5F"/>
    <w:rsid w:val="00712E82"/>
    <w:rsid w:val="00713053"/>
    <w:rsid w:val="007130FA"/>
    <w:rsid w:val="0071313D"/>
    <w:rsid w:val="007132D5"/>
    <w:rsid w:val="00713472"/>
    <w:rsid w:val="007134C1"/>
    <w:rsid w:val="007135B6"/>
    <w:rsid w:val="007135E7"/>
    <w:rsid w:val="007139A1"/>
    <w:rsid w:val="00713B25"/>
    <w:rsid w:val="00713C3A"/>
    <w:rsid w:val="00713C3C"/>
    <w:rsid w:val="0071408D"/>
    <w:rsid w:val="007142F7"/>
    <w:rsid w:val="00714327"/>
    <w:rsid w:val="0071448D"/>
    <w:rsid w:val="007144E8"/>
    <w:rsid w:val="0071465A"/>
    <w:rsid w:val="00714B97"/>
    <w:rsid w:val="00714BFE"/>
    <w:rsid w:val="00714D03"/>
    <w:rsid w:val="00714E68"/>
    <w:rsid w:val="00714E8A"/>
    <w:rsid w:val="007150A9"/>
    <w:rsid w:val="007152A4"/>
    <w:rsid w:val="00715461"/>
    <w:rsid w:val="00715478"/>
    <w:rsid w:val="007154D4"/>
    <w:rsid w:val="007156F2"/>
    <w:rsid w:val="007157E3"/>
    <w:rsid w:val="0071585E"/>
    <w:rsid w:val="00715AD0"/>
    <w:rsid w:val="00715C7E"/>
    <w:rsid w:val="00716076"/>
    <w:rsid w:val="0071613F"/>
    <w:rsid w:val="00716436"/>
    <w:rsid w:val="007164C7"/>
    <w:rsid w:val="007165BB"/>
    <w:rsid w:val="007167BD"/>
    <w:rsid w:val="0071698D"/>
    <w:rsid w:val="00716D4B"/>
    <w:rsid w:val="00716FF6"/>
    <w:rsid w:val="007173BA"/>
    <w:rsid w:val="007177B7"/>
    <w:rsid w:val="00720354"/>
    <w:rsid w:val="0072074A"/>
    <w:rsid w:val="0072080E"/>
    <w:rsid w:val="007209D7"/>
    <w:rsid w:val="00720AA2"/>
    <w:rsid w:val="00720B2C"/>
    <w:rsid w:val="00720B4A"/>
    <w:rsid w:val="00720BFA"/>
    <w:rsid w:val="00721037"/>
    <w:rsid w:val="0072123B"/>
    <w:rsid w:val="0072127F"/>
    <w:rsid w:val="00721377"/>
    <w:rsid w:val="00721651"/>
    <w:rsid w:val="007216F2"/>
    <w:rsid w:val="007218E4"/>
    <w:rsid w:val="00721A2B"/>
    <w:rsid w:val="00721DC8"/>
    <w:rsid w:val="00721F02"/>
    <w:rsid w:val="00721F68"/>
    <w:rsid w:val="0072213F"/>
    <w:rsid w:val="0072216A"/>
    <w:rsid w:val="00722271"/>
    <w:rsid w:val="007222EF"/>
    <w:rsid w:val="00722A31"/>
    <w:rsid w:val="00722C8F"/>
    <w:rsid w:val="00722DBF"/>
    <w:rsid w:val="00722DE7"/>
    <w:rsid w:val="00722E60"/>
    <w:rsid w:val="00722F95"/>
    <w:rsid w:val="0072307E"/>
    <w:rsid w:val="007233D6"/>
    <w:rsid w:val="007233DC"/>
    <w:rsid w:val="00723C3E"/>
    <w:rsid w:val="00724032"/>
    <w:rsid w:val="007241DD"/>
    <w:rsid w:val="0072467B"/>
    <w:rsid w:val="007249A1"/>
    <w:rsid w:val="00724AC3"/>
    <w:rsid w:val="00724BD9"/>
    <w:rsid w:val="00724C87"/>
    <w:rsid w:val="00724CCD"/>
    <w:rsid w:val="00725104"/>
    <w:rsid w:val="00725275"/>
    <w:rsid w:val="00725301"/>
    <w:rsid w:val="007256AF"/>
    <w:rsid w:val="007256F4"/>
    <w:rsid w:val="00725843"/>
    <w:rsid w:val="007258C9"/>
    <w:rsid w:val="00725A5D"/>
    <w:rsid w:val="00725A98"/>
    <w:rsid w:val="00725E22"/>
    <w:rsid w:val="00725F76"/>
    <w:rsid w:val="007262CB"/>
    <w:rsid w:val="00726341"/>
    <w:rsid w:val="00726449"/>
    <w:rsid w:val="007264DA"/>
    <w:rsid w:val="0072683D"/>
    <w:rsid w:val="00726865"/>
    <w:rsid w:val="00726A12"/>
    <w:rsid w:val="00726D5B"/>
    <w:rsid w:val="00726D61"/>
    <w:rsid w:val="00726DA0"/>
    <w:rsid w:val="00726DEF"/>
    <w:rsid w:val="00726EE3"/>
    <w:rsid w:val="00726FD1"/>
    <w:rsid w:val="0072708B"/>
    <w:rsid w:val="0072742A"/>
    <w:rsid w:val="00727A4E"/>
    <w:rsid w:val="00727D18"/>
    <w:rsid w:val="00727F6A"/>
    <w:rsid w:val="00727F9D"/>
    <w:rsid w:val="0073015F"/>
    <w:rsid w:val="0073019B"/>
    <w:rsid w:val="0073069A"/>
    <w:rsid w:val="007307C3"/>
    <w:rsid w:val="0073089C"/>
    <w:rsid w:val="007309FC"/>
    <w:rsid w:val="00730D83"/>
    <w:rsid w:val="00730DC0"/>
    <w:rsid w:val="007313C1"/>
    <w:rsid w:val="007314DE"/>
    <w:rsid w:val="0073167B"/>
    <w:rsid w:val="00731877"/>
    <w:rsid w:val="007318CE"/>
    <w:rsid w:val="00731A1F"/>
    <w:rsid w:val="00731A8F"/>
    <w:rsid w:val="00731BCD"/>
    <w:rsid w:val="00731D47"/>
    <w:rsid w:val="007325D7"/>
    <w:rsid w:val="0073281B"/>
    <w:rsid w:val="00732AEF"/>
    <w:rsid w:val="00732C53"/>
    <w:rsid w:val="00732C7D"/>
    <w:rsid w:val="00732C95"/>
    <w:rsid w:val="00732CB3"/>
    <w:rsid w:val="007330B5"/>
    <w:rsid w:val="007333C0"/>
    <w:rsid w:val="00733628"/>
    <w:rsid w:val="00733771"/>
    <w:rsid w:val="007337FD"/>
    <w:rsid w:val="007339A1"/>
    <w:rsid w:val="00733C7B"/>
    <w:rsid w:val="00734309"/>
    <w:rsid w:val="0073458E"/>
    <w:rsid w:val="00734C21"/>
    <w:rsid w:val="00734F9E"/>
    <w:rsid w:val="00735177"/>
    <w:rsid w:val="0073555B"/>
    <w:rsid w:val="00735AB2"/>
    <w:rsid w:val="00735B97"/>
    <w:rsid w:val="00735BFA"/>
    <w:rsid w:val="00735FDD"/>
    <w:rsid w:val="00736037"/>
    <w:rsid w:val="00736097"/>
    <w:rsid w:val="00736122"/>
    <w:rsid w:val="00736128"/>
    <w:rsid w:val="00736506"/>
    <w:rsid w:val="007365AC"/>
    <w:rsid w:val="007366DE"/>
    <w:rsid w:val="00736752"/>
    <w:rsid w:val="00736874"/>
    <w:rsid w:val="007369D5"/>
    <w:rsid w:val="007369E6"/>
    <w:rsid w:val="00736B45"/>
    <w:rsid w:val="00736FAB"/>
    <w:rsid w:val="0073726A"/>
    <w:rsid w:val="007373DA"/>
    <w:rsid w:val="00737504"/>
    <w:rsid w:val="0073778A"/>
    <w:rsid w:val="007379FB"/>
    <w:rsid w:val="00737BB6"/>
    <w:rsid w:val="00737E8B"/>
    <w:rsid w:val="00737F4C"/>
    <w:rsid w:val="00737FFB"/>
    <w:rsid w:val="00740165"/>
    <w:rsid w:val="00740469"/>
    <w:rsid w:val="0074064B"/>
    <w:rsid w:val="007407C8"/>
    <w:rsid w:val="0074080C"/>
    <w:rsid w:val="0074096A"/>
    <w:rsid w:val="00740A73"/>
    <w:rsid w:val="00740B29"/>
    <w:rsid w:val="00740CE4"/>
    <w:rsid w:val="00740D08"/>
    <w:rsid w:val="00740DCA"/>
    <w:rsid w:val="00740E9B"/>
    <w:rsid w:val="00741513"/>
    <w:rsid w:val="007415E4"/>
    <w:rsid w:val="00741843"/>
    <w:rsid w:val="0074194C"/>
    <w:rsid w:val="00741F2F"/>
    <w:rsid w:val="00741FB9"/>
    <w:rsid w:val="007420A3"/>
    <w:rsid w:val="00742465"/>
    <w:rsid w:val="00742496"/>
    <w:rsid w:val="00742497"/>
    <w:rsid w:val="007424DC"/>
    <w:rsid w:val="007424F0"/>
    <w:rsid w:val="007427B7"/>
    <w:rsid w:val="007429DB"/>
    <w:rsid w:val="00742A65"/>
    <w:rsid w:val="00742BF7"/>
    <w:rsid w:val="00742C92"/>
    <w:rsid w:val="007433A9"/>
    <w:rsid w:val="00743401"/>
    <w:rsid w:val="007434D5"/>
    <w:rsid w:val="0074350F"/>
    <w:rsid w:val="0074362C"/>
    <w:rsid w:val="007437AD"/>
    <w:rsid w:val="00743932"/>
    <w:rsid w:val="00743968"/>
    <w:rsid w:val="007439AA"/>
    <w:rsid w:val="00743A42"/>
    <w:rsid w:val="00743AF4"/>
    <w:rsid w:val="00743F09"/>
    <w:rsid w:val="00743F63"/>
    <w:rsid w:val="0074414C"/>
    <w:rsid w:val="00744342"/>
    <w:rsid w:val="00744726"/>
    <w:rsid w:val="00744E93"/>
    <w:rsid w:val="0074500B"/>
    <w:rsid w:val="007450FE"/>
    <w:rsid w:val="007454DA"/>
    <w:rsid w:val="007455AA"/>
    <w:rsid w:val="007456B1"/>
    <w:rsid w:val="0074598B"/>
    <w:rsid w:val="00745B19"/>
    <w:rsid w:val="00745EE5"/>
    <w:rsid w:val="00745F72"/>
    <w:rsid w:val="00746A8D"/>
    <w:rsid w:val="00746B1C"/>
    <w:rsid w:val="00746B6E"/>
    <w:rsid w:val="00746CB2"/>
    <w:rsid w:val="00746D5E"/>
    <w:rsid w:val="00746EBA"/>
    <w:rsid w:val="00746EEF"/>
    <w:rsid w:val="00746F40"/>
    <w:rsid w:val="0074704F"/>
    <w:rsid w:val="00747239"/>
    <w:rsid w:val="007474E4"/>
    <w:rsid w:val="0074791A"/>
    <w:rsid w:val="00747A2D"/>
    <w:rsid w:val="00747C29"/>
    <w:rsid w:val="00747E69"/>
    <w:rsid w:val="00750060"/>
    <w:rsid w:val="007501A1"/>
    <w:rsid w:val="0075034B"/>
    <w:rsid w:val="00750465"/>
    <w:rsid w:val="00750795"/>
    <w:rsid w:val="0075089A"/>
    <w:rsid w:val="00750950"/>
    <w:rsid w:val="007509B0"/>
    <w:rsid w:val="00750A12"/>
    <w:rsid w:val="00750ABF"/>
    <w:rsid w:val="00750B55"/>
    <w:rsid w:val="00750C51"/>
    <w:rsid w:val="00750CC2"/>
    <w:rsid w:val="00750D30"/>
    <w:rsid w:val="007511EA"/>
    <w:rsid w:val="00751234"/>
    <w:rsid w:val="0075148B"/>
    <w:rsid w:val="00751917"/>
    <w:rsid w:val="00751984"/>
    <w:rsid w:val="00751C2D"/>
    <w:rsid w:val="00751CC9"/>
    <w:rsid w:val="00751E69"/>
    <w:rsid w:val="00751E7F"/>
    <w:rsid w:val="00751EF1"/>
    <w:rsid w:val="00751F2E"/>
    <w:rsid w:val="00752465"/>
    <w:rsid w:val="0075253D"/>
    <w:rsid w:val="00752795"/>
    <w:rsid w:val="007528AA"/>
    <w:rsid w:val="00752B29"/>
    <w:rsid w:val="00752C91"/>
    <w:rsid w:val="00752D7B"/>
    <w:rsid w:val="00752E22"/>
    <w:rsid w:val="00753351"/>
    <w:rsid w:val="00753397"/>
    <w:rsid w:val="00753418"/>
    <w:rsid w:val="007534B3"/>
    <w:rsid w:val="007537A5"/>
    <w:rsid w:val="00753867"/>
    <w:rsid w:val="007538A3"/>
    <w:rsid w:val="007538AA"/>
    <w:rsid w:val="00753E8D"/>
    <w:rsid w:val="00753F79"/>
    <w:rsid w:val="007540D1"/>
    <w:rsid w:val="007541B6"/>
    <w:rsid w:val="0075437A"/>
    <w:rsid w:val="0075443C"/>
    <w:rsid w:val="007545F0"/>
    <w:rsid w:val="0075463D"/>
    <w:rsid w:val="00754BF0"/>
    <w:rsid w:val="00754D4F"/>
    <w:rsid w:val="00754E11"/>
    <w:rsid w:val="00754EEA"/>
    <w:rsid w:val="00754F4E"/>
    <w:rsid w:val="00754F67"/>
    <w:rsid w:val="0075504E"/>
    <w:rsid w:val="0075525F"/>
    <w:rsid w:val="00755436"/>
    <w:rsid w:val="00755670"/>
    <w:rsid w:val="0075592D"/>
    <w:rsid w:val="00755A49"/>
    <w:rsid w:val="00755A4C"/>
    <w:rsid w:val="00755EDF"/>
    <w:rsid w:val="00755FE7"/>
    <w:rsid w:val="00756008"/>
    <w:rsid w:val="0075600C"/>
    <w:rsid w:val="007560DB"/>
    <w:rsid w:val="00756191"/>
    <w:rsid w:val="007564E0"/>
    <w:rsid w:val="007567B4"/>
    <w:rsid w:val="007567F1"/>
    <w:rsid w:val="00756BE2"/>
    <w:rsid w:val="00756CD4"/>
    <w:rsid w:val="00756E58"/>
    <w:rsid w:val="00757120"/>
    <w:rsid w:val="0075755B"/>
    <w:rsid w:val="00757886"/>
    <w:rsid w:val="007578F9"/>
    <w:rsid w:val="007579F4"/>
    <w:rsid w:val="00757A2A"/>
    <w:rsid w:val="00757EE3"/>
    <w:rsid w:val="00757FD0"/>
    <w:rsid w:val="00760419"/>
    <w:rsid w:val="0076094C"/>
    <w:rsid w:val="007609E7"/>
    <w:rsid w:val="00760B1D"/>
    <w:rsid w:val="00760D6B"/>
    <w:rsid w:val="00760DA2"/>
    <w:rsid w:val="00760E97"/>
    <w:rsid w:val="00760FC7"/>
    <w:rsid w:val="007610EA"/>
    <w:rsid w:val="007612E7"/>
    <w:rsid w:val="0076156A"/>
    <w:rsid w:val="007615B3"/>
    <w:rsid w:val="007616BF"/>
    <w:rsid w:val="007616D5"/>
    <w:rsid w:val="00761777"/>
    <w:rsid w:val="00761906"/>
    <w:rsid w:val="007619CC"/>
    <w:rsid w:val="00761AB9"/>
    <w:rsid w:val="00761B13"/>
    <w:rsid w:val="00761B3F"/>
    <w:rsid w:val="00761B5A"/>
    <w:rsid w:val="00761F52"/>
    <w:rsid w:val="00761F7F"/>
    <w:rsid w:val="007628DF"/>
    <w:rsid w:val="007629BD"/>
    <w:rsid w:val="00762A83"/>
    <w:rsid w:val="00762E9C"/>
    <w:rsid w:val="00762EBE"/>
    <w:rsid w:val="00762FA1"/>
    <w:rsid w:val="00763031"/>
    <w:rsid w:val="007630EB"/>
    <w:rsid w:val="00763186"/>
    <w:rsid w:val="0076327E"/>
    <w:rsid w:val="007633E1"/>
    <w:rsid w:val="007635DA"/>
    <w:rsid w:val="0076381C"/>
    <w:rsid w:val="00763CC5"/>
    <w:rsid w:val="00763E73"/>
    <w:rsid w:val="00763FAF"/>
    <w:rsid w:val="0076408A"/>
    <w:rsid w:val="007642D5"/>
    <w:rsid w:val="0076499A"/>
    <w:rsid w:val="00764C1C"/>
    <w:rsid w:val="00764FA2"/>
    <w:rsid w:val="00765079"/>
    <w:rsid w:val="007655CE"/>
    <w:rsid w:val="00765AC2"/>
    <w:rsid w:val="00765F3E"/>
    <w:rsid w:val="0076638B"/>
    <w:rsid w:val="0076657F"/>
    <w:rsid w:val="007665DD"/>
    <w:rsid w:val="007666C4"/>
    <w:rsid w:val="00766877"/>
    <w:rsid w:val="00766925"/>
    <w:rsid w:val="0076692C"/>
    <w:rsid w:val="00766A5D"/>
    <w:rsid w:val="00766B64"/>
    <w:rsid w:val="00766DB8"/>
    <w:rsid w:val="00766DE4"/>
    <w:rsid w:val="00766E8B"/>
    <w:rsid w:val="00766F40"/>
    <w:rsid w:val="00767115"/>
    <w:rsid w:val="007673E0"/>
    <w:rsid w:val="007675F4"/>
    <w:rsid w:val="007676B4"/>
    <w:rsid w:val="00767841"/>
    <w:rsid w:val="00767A70"/>
    <w:rsid w:val="00767B9F"/>
    <w:rsid w:val="00767F23"/>
    <w:rsid w:val="0077036C"/>
    <w:rsid w:val="00770526"/>
    <w:rsid w:val="00770563"/>
    <w:rsid w:val="00770F1B"/>
    <w:rsid w:val="00770FD7"/>
    <w:rsid w:val="00771028"/>
    <w:rsid w:val="0077143C"/>
    <w:rsid w:val="00771511"/>
    <w:rsid w:val="007715C6"/>
    <w:rsid w:val="007715C8"/>
    <w:rsid w:val="00771927"/>
    <w:rsid w:val="00771A34"/>
    <w:rsid w:val="00771D12"/>
    <w:rsid w:val="00771D18"/>
    <w:rsid w:val="00771FD4"/>
    <w:rsid w:val="00772725"/>
    <w:rsid w:val="0077286C"/>
    <w:rsid w:val="007729E0"/>
    <w:rsid w:val="00772DB2"/>
    <w:rsid w:val="00772F9D"/>
    <w:rsid w:val="007730F2"/>
    <w:rsid w:val="00773179"/>
    <w:rsid w:val="007732EE"/>
    <w:rsid w:val="007733FE"/>
    <w:rsid w:val="00773435"/>
    <w:rsid w:val="007735A4"/>
    <w:rsid w:val="007735F2"/>
    <w:rsid w:val="007735F8"/>
    <w:rsid w:val="007736A8"/>
    <w:rsid w:val="007737EE"/>
    <w:rsid w:val="00773928"/>
    <w:rsid w:val="00774095"/>
    <w:rsid w:val="007742AF"/>
    <w:rsid w:val="0077434C"/>
    <w:rsid w:val="007746D3"/>
    <w:rsid w:val="0077489D"/>
    <w:rsid w:val="00774B63"/>
    <w:rsid w:val="00774C32"/>
    <w:rsid w:val="00774CCE"/>
    <w:rsid w:val="00775083"/>
    <w:rsid w:val="00775345"/>
    <w:rsid w:val="0077568B"/>
    <w:rsid w:val="007756F6"/>
    <w:rsid w:val="007757DA"/>
    <w:rsid w:val="007759B2"/>
    <w:rsid w:val="00775B95"/>
    <w:rsid w:val="00775CC1"/>
    <w:rsid w:val="00775DBF"/>
    <w:rsid w:val="00775F29"/>
    <w:rsid w:val="00775F7E"/>
    <w:rsid w:val="00776002"/>
    <w:rsid w:val="00776148"/>
    <w:rsid w:val="00776417"/>
    <w:rsid w:val="00776824"/>
    <w:rsid w:val="00776C52"/>
    <w:rsid w:val="00776EA9"/>
    <w:rsid w:val="00776EAE"/>
    <w:rsid w:val="00777286"/>
    <w:rsid w:val="0077738A"/>
    <w:rsid w:val="007773A9"/>
    <w:rsid w:val="007775AD"/>
    <w:rsid w:val="007775DA"/>
    <w:rsid w:val="0077763A"/>
    <w:rsid w:val="00777754"/>
    <w:rsid w:val="00777A16"/>
    <w:rsid w:val="00777AA0"/>
    <w:rsid w:val="00777BE0"/>
    <w:rsid w:val="00777BFA"/>
    <w:rsid w:val="00777D6B"/>
    <w:rsid w:val="00777F95"/>
    <w:rsid w:val="0078010E"/>
    <w:rsid w:val="007801C8"/>
    <w:rsid w:val="0078028A"/>
    <w:rsid w:val="00780540"/>
    <w:rsid w:val="007805FC"/>
    <w:rsid w:val="0078068C"/>
    <w:rsid w:val="00780738"/>
    <w:rsid w:val="00780A22"/>
    <w:rsid w:val="00780BE5"/>
    <w:rsid w:val="00780BE7"/>
    <w:rsid w:val="00780D88"/>
    <w:rsid w:val="0078115D"/>
    <w:rsid w:val="007811FA"/>
    <w:rsid w:val="00781400"/>
    <w:rsid w:val="00781450"/>
    <w:rsid w:val="007817EC"/>
    <w:rsid w:val="00781A65"/>
    <w:rsid w:val="00781CEB"/>
    <w:rsid w:val="00781EE2"/>
    <w:rsid w:val="00782120"/>
    <w:rsid w:val="0078212B"/>
    <w:rsid w:val="00782156"/>
    <w:rsid w:val="007821ED"/>
    <w:rsid w:val="00782681"/>
    <w:rsid w:val="007828A1"/>
    <w:rsid w:val="00782970"/>
    <w:rsid w:val="00782AF0"/>
    <w:rsid w:val="007831D6"/>
    <w:rsid w:val="00783217"/>
    <w:rsid w:val="00783232"/>
    <w:rsid w:val="007833B6"/>
    <w:rsid w:val="007834D9"/>
    <w:rsid w:val="00783699"/>
    <w:rsid w:val="0078375D"/>
    <w:rsid w:val="007838EF"/>
    <w:rsid w:val="0078398C"/>
    <w:rsid w:val="007839A8"/>
    <w:rsid w:val="0078417F"/>
    <w:rsid w:val="007842F7"/>
    <w:rsid w:val="0078459E"/>
    <w:rsid w:val="00784605"/>
    <w:rsid w:val="0078471C"/>
    <w:rsid w:val="00784885"/>
    <w:rsid w:val="00784DDB"/>
    <w:rsid w:val="007852B9"/>
    <w:rsid w:val="00785816"/>
    <w:rsid w:val="007858F0"/>
    <w:rsid w:val="007859BE"/>
    <w:rsid w:val="007859EC"/>
    <w:rsid w:val="00785D55"/>
    <w:rsid w:val="00785EE7"/>
    <w:rsid w:val="0078633A"/>
    <w:rsid w:val="00786640"/>
    <w:rsid w:val="00786A06"/>
    <w:rsid w:val="00786C4E"/>
    <w:rsid w:val="00786DB3"/>
    <w:rsid w:val="00786F31"/>
    <w:rsid w:val="00786F8C"/>
    <w:rsid w:val="0078700B"/>
    <w:rsid w:val="00787175"/>
    <w:rsid w:val="007874B4"/>
    <w:rsid w:val="007876E3"/>
    <w:rsid w:val="007877C6"/>
    <w:rsid w:val="007877ED"/>
    <w:rsid w:val="00787C34"/>
    <w:rsid w:val="00787FE7"/>
    <w:rsid w:val="0079008A"/>
    <w:rsid w:val="00790102"/>
    <w:rsid w:val="00790123"/>
    <w:rsid w:val="00790214"/>
    <w:rsid w:val="0079026F"/>
    <w:rsid w:val="0079051B"/>
    <w:rsid w:val="00790558"/>
    <w:rsid w:val="00790577"/>
    <w:rsid w:val="00790CBF"/>
    <w:rsid w:val="00790F53"/>
    <w:rsid w:val="00790FB8"/>
    <w:rsid w:val="00791379"/>
    <w:rsid w:val="00791862"/>
    <w:rsid w:val="007918A9"/>
    <w:rsid w:val="00791C0A"/>
    <w:rsid w:val="00791DAE"/>
    <w:rsid w:val="0079231D"/>
    <w:rsid w:val="0079241B"/>
    <w:rsid w:val="00792534"/>
    <w:rsid w:val="00792ABE"/>
    <w:rsid w:val="00792B87"/>
    <w:rsid w:val="00792CC7"/>
    <w:rsid w:val="00792E3E"/>
    <w:rsid w:val="00792E4D"/>
    <w:rsid w:val="00792EEE"/>
    <w:rsid w:val="00793299"/>
    <w:rsid w:val="007934C2"/>
    <w:rsid w:val="00793521"/>
    <w:rsid w:val="007936D1"/>
    <w:rsid w:val="007936DE"/>
    <w:rsid w:val="00793868"/>
    <w:rsid w:val="00793964"/>
    <w:rsid w:val="00793C3E"/>
    <w:rsid w:val="00793CC2"/>
    <w:rsid w:val="00793D32"/>
    <w:rsid w:val="00793F0D"/>
    <w:rsid w:val="007940DD"/>
    <w:rsid w:val="007943EF"/>
    <w:rsid w:val="007945F0"/>
    <w:rsid w:val="0079480F"/>
    <w:rsid w:val="00794A5D"/>
    <w:rsid w:val="00794AC3"/>
    <w:rsid w:val="00794B6F"/>
    <w:rsid w:val="00794C76"/>
    <w:rsid w:val="00794E8E"/>
    <w:rsid w:val="007952D7"/>
    <w:rsid w:val="007954F9"/>
    <w:rsid w:val="007958BB"/>
    <w:rsid w:val="00795A1B"/>
    <w:rsid w:val="00795A78"/>
    <w:rsid w:val="00795B46"/>
    <w:rsid w:val="00795C9B"/>
    <w:rsid w:val="00795DA3"/>
    <w:rsid w:val="00795DC0"/>
    <w:rsid w:val="007960CD"/>
    <w:rsid w:val="0079611C"/>
    <w:rsid w:val="007963ED"/>
    <w:rsid w:val="00796506"/>
    <w:rsid w:val="007966E5"/>
    <w:rsid w:val="00796B29"/>
    <w:rsid w:val="007971F4"/>
    <w:rsid w:val="00797404"/>
    <w:rsid w:val="007974CC"/>
    <w:rsid w:val="00797804"/>
    <w:rsid w:val="00797AB7"/>
    <w:rsid w:val="00797AC6"/>
    <w:rsid w:val="00797BD8"/>
    <w:rsid w:val="00797E7A"/>
    <w:rsid w:val="00797F59"/>
    <w:rsid w:val="00797FBB"/>
    <w:rsid w:val="007A000F"/>
    <w:rsid w:val="007A00E4"/>
    <w:rsid w:val="007A0520"/>
    <w:rsid w:val="007A08DD"/>
    <w:rsid w:val="007A0FB6"/>
    <w:rsid w:val="007A1060"/>
    <w:rsid w:val="007A113A"/>
    <w:rsid w:val="007A153E"/>
    <w:rsid w:val="007A167D"/>
    <w:rsid w:val="007A1797"/>
    <w:rsid w:val="007A18A5"/>
    <w:rsid w:val="007A19C4"/>
    <w:rsid w:val="007A1A67"/>
    <w:rsid w:val="007A1C25"/>
    <w:rsid w:val="007A2086"/>
    <w:rsid w:val="007A20D1"/>
    <w:rsid w:val="007A2104"/>
    <w:rsid w:val="007A22F4"/>
    <w:rsid w:val="007A2D14"/>
    <w:rsid w:val="007A2FB8"/>
    <w:rsid w:val="007A3112"/>
    <w:rsid w:val="007A33D8"/>
    <w:rsid w:val="007A3457"/>
    <w:rsid w:val="007A3515"/>
    <w:rsid w:val="007A357F"/>
    <w:rsid w:val="007A37EA"/>
    <w:rsid w:val="007A3F67"/>
    <w:rsid w:val="007A41F2"/>
    <w:rsid w:val="007A454A"/>
    <w:rsid w:val="007A473A"/>
    <w:rsid w:val="007A4B00"/>
    <w:rsid w:val="007A4D8B"/>
    <w:rsid w:val="007A4F9B"/>
    <w:rsid w:val="007A5186"/>
    <w:rsid w:val="007A5470"/>
    <w:rsid w:val="007A54B1"/>
    <w:rsid w:val="007A54EF"/>
    <w:rsid w:val="007A5878"/>
    <w:rsid w:val="007A58B3"/>
    <w:rsid w:val="007A5934"/>
    <w:rsid w:val="007A5967"/>
    <w:rsid w:val="007A5D0B"/>
    <w:rsid w:val="007A5E16"/>
    <w:rsid w:val="007A6064"/>
    <w:rsid w:val="007A6336"/>
    <w:rsid w:val="007A67D7"/>
    <w:rsid w:val="007A6A01"/>
    <w:rsid w:val="007A6A21"/>
    <w:rsid w:val="007A6A99"/>
    <w:rsid w:val="007A6B67"/>
    <w:rsid w:val="007A73FE"/>
    <w:rsid w:val="007A7483"/>
    <w:rsid w:val="007A7730"/>
    <w:rsid w:val="007B0254"/>
    <w:rsid w:val="007B034F"/>
    <w:rsid w:val="007B03E5"/>
    <w:rsid w:val="007B0890"/>
    <w:rsid w:val="007B0901"/>
    <w:rsid w:val="007B09C9"/>
    <w:rsid w:val="007B0E7B"/>
    <w:rsid w:val="007B0EBF"/>
    <w:rsid w:val="007B0FBA"/>
    <w:rsid w:val="007B1042"/>
    <w:rsid w:val="007B106A"/>
    <w:rsid w:val="007B1076"/>
    <w:rsid w:val="007B117F"/>
    <w:rsid w:val="007B11B3"/>
    <w:rsid w:val="007B17A6"/>
    <w:rsid w:val="007B1942"/>
    <w:rsid w:val="007B1AE5"/>
    <w:rsid w:val="007B1E20"/>
    <w:rsid w:val="007B1EE9"/>
    <w:rsid w:val="007B1F87"/>
    <w:rsid w:val="007B2306"/>
    <w:rsid w:val="007B2472"/>
    <w:rsid w:val="007B2482"/>
    <w:rsid w:val="007B2892"/>
    <w:rsid w:val="007B3058"/>
    <w:rsid w:val="007B3516"/>
    <w:rsid w:val="007B37E5"/>
    <w:rsid w:val="007B3C34"/>
    <w:rsid w:val="007B3DDC"/>
    <w:rsid w:val="007B413B"/>
    <w:rsid w:val="007B414A"/>
    <w:rsid w:val="007B4593"/>
    <w:rsid w:val="007B472A"/>
    <w:rsid w:val="007B47A1"/>
    <w:rsid w:val="007B4954"/>
    <w:rsid w:val="007B4C9D"/>
    <w:rsid w:val="007B4CF3"/>
    <w:rsid w:val="007B4F57"/>
    <w:rsid w:val="007B5009"/>
    <w:rsid w:val="007B55F6"/>
    <w:rsid w:val="007B5E1E"/>
    <w:rsid w:val="007B5E45"/>
    <w:rsid w:val="007B5E7C"/>
    <w:rsid w:val="007B5F1D"/>
    <w:rsid w:val="007B5F73"/>
    <w:rsid w:val="007B5FF4"/>
    <w:rsid w:val="007B6204"/>
    <w:rsid w:val="007B6331"/>
    <w:rsid w:val="007B63BA"/>
    <w:rsid w:val="007B6529"/>
    <w:rsid w:val="007B6608"/>
    <w:rsid w:val="007B66C7"/>
    <w:rsid w:val="007B6BBE"/>
    <w:rsid w:val="007B6D9B"/>
    <w:rsid w:val="007B6DAE"/>
    <w:rsid w:val="007B6DF1"/>
    <w:rsid w:val="007B7085"/>
    <w:rsid w:val="007B709F"/>
    <w:rsid w:val="007B71D4"/>
    <w:rsid w:val="007B730E"/>
    <w:rsid w:val="007B7483"/>
    <w:rsid w:val="007B74E1"/>
    <w:rsid w:val="007B756C"/>
    <w:rsid w:val="007B7662"/>
    <w:rsid w:val="007B77B1"/>
    <w:rsid w:val="007B7BA9"/>
    <w:rsid w:val="007B7C3F"/>
    <w:rsid w:val="007B7CBC"/>
    <w:rsid w:val="007B7CE5"/>
    <w:rsid w:val="007B7DAB"/>
    <w:rsid w:val="007B7E7C"/>
    <w:rsid w:val="007C02F1"/>
    <w:rsid w:val="007C0478"/>
    <w:rsid w:val="007C0634"/>
    <w:rsid w:val="007C0809"/>
    <w:rsid w:val="007C08D3"/>
    <w:rsid w:val="007C0967"/>
    <w:rsid w:val="007C0A62"/>
    <w:rsid w:val="007C0E10"/>
    <w:rsid w:val="007C105D"/>
    <w:rsid w:val="007C107D"/>
    <w:rsid w:val="007C1128"/>
    <w:rsid w:val="007C1353"/>
    <w:rsid w:val="007C1365"/>
    <w:rsid w:val="007C14AF"/>
    <w:rsid w:val="007C1830"/>
    <w:rsid w:val="007C19D0"/>
    <w:rsid w:val="007C1C56"/>
    <w:rsid w:val="007C1CA7"/>
    <w:rsid w:val="007C217A"/>
    <w:rsid w:val="007C2414"/>
    <w:rsid w:val="007C241B"/>
    <w:rsid w:val="007C2737"/>
    <w:rsid w:val="007C281E"/>
    <w:rsid w:val="007C288E"/>
    <w:rsid w:val="007C2A6B"/>
    <w:rsid w:val="007C2B6E"/>
    <w:rsid w:val="007C2D63"/>
    <w:rsid w:val="007C2DD3"/>
    <w:rsid w:val="007C2E1D"/>
    <w:rsid w:val="007C3127"/>
    <w:rsid w:val="007C3132"/>
    <w:rsid w:val="007C34FD"/>
    <w:rsid w:val="007C35D5"/>
    <w:rsid w:val="007C3AEB"/>
    <w:rsid w:val="007C3EF7"/>
    <w:rsid w:val="007C406B"/>
    <w:rsid w:val="007C41F8"/>
    <w:rsid w:val="007C4229"/>
    <w:rsid w:val="007C433C"/>
    <w:rsid w:val="007C444D"/>
    <w:rsid w:val="007C4734"/>
    <w:rsid w:val="007C4973"/>
    <w:rsid w:val="007C49E4"/>
    <w:rsid w:val="007C4A5C"/>
    <w:rsid w:val="007C4AA7"/>
    <w:rsid w:val="007C4BB5"/>
    <w:rsid w:val="007C4CAF"/>
    <w:rsid w:val="007C4D74"/>
    <w:rsid w:val="007C518F"/>
    <w:rsid w:val="007C52D6"/>
    <w:rsid w:val="007C5407"/>
    <w:rsid w:val="007C5460"/>
    <w:rsid w:val="007C5501"/>
    <w:rsid w:val="007C5610"/>
    <w:rsid w:val="007C5AD6"/>
    <w:rsid w:val="007C5CE5"/>
    <w:rsid w:val="007C6117"/>
    <w:rsid w:val="007C612B"/>
    <w:rsid w:val="007C628C"/>
    <w:rsid w:val="007C63F9"/>
    <w:rsid w:val="007C6443"/>
    <w:rsid w:val="007C6646"/>
    <w:rsid w:val="007C6885"/>
    <w:rsid w:val="007C6927"/>
    <w:rsid w:val="007C6A58"/>
    <w:rsid w:val="007C7002"/>
    <w:rsid w:val="007C74F2"/>
    <w:rsid w:val="007C74F8"/>
    <w:rsid w:val="007C7757"/>
    <w:rsid w:val="007C79AB"/>
    <w:rsid w:val="007C7AF9"/>
    <w:rsid w:val="007C7B9C"/>
    <w:rsid w:val="007C7C2F"/>
    <w:rsid w:val="007C7EBE"/>
    <w:rsid w:val="007C7F49"/>
    <w:rsid w:val="007D00BD"/>
    <w:rsid w:val="007D0166"/>
    <w:rsid w:val="007D02F9"/>
    <w:rsid w:val="007D03C0"/>
    <w:rsid w:val="007D08EF"/>
    <w:rsid w:val="007D0B45"/>
    <w:rsid w:val="007D0BA7"/>
    <w:rsid w:val="007D0CE5"/>
    <w:rsid w:val="007D0E1F"/>
    <w:rsid w:val="007D0EB9"/>
    <w:rsid w:val="007D10C1"/>
    <w:rsid w:val="007D10DF"/>
    <w:rsid w:val="007D128A"/>
    <w:rsid w:val="007D1556"/>
    <w:rsid w:val="007D161E"/>
    <w:rsid w:val="007D1788"/>
    <w:rsid w:val="007D17D0"/>
    <w:rsid w:val="007D186A"/>
    <w:rsid w:val="007D1BDA"/>
    <w:rsid w:val="007D1C6E"/>
    <w:rsid w:val="007D1C7F"/>
    <w:rsid w:val="007D1DA3"/>
    <w:rsid w:val="007D204B"/>
    <w:rsid w:val="007D21CE"/>
    <w:rsid w:val="007D21D6"/>
    <w:rsid w:val="007D24D7"/>
    <w:rsid w:val="007D2554"/>
    <w:rsid w:val="007D28E4"/>
    <w:rsid w:val="007D2A83"/>
    <w:rsid w:val="007D2AFA"/>
    <w:rsid w:val="007D2CBB"/>
    <w:rsid w:val="007D2D43"/>
    <w:rsid w:val="007D2F09"/>
    <w:rsid w:val="007D2FDF"/>
    <w:rsid w:val="007D33B3"/>
    <w:rsid w:val="007D386B"/>
    <w:rsid w:val="007D38B3"/>
    <w:rsid w:val="007D38B7"/>
    <w:rsid w:val="007D3A3B"/>
    <w:rsid w:val="007D3B9A"/>
    <w:rsid w:val="007D3D38"/>
    <w:rsid w:val="007D3D3A"/>
    <w:rsid w:val="007D40B8"/>
    <w:rsid w:val="007D41CB"/>
    <w:rsid w:val="007D4644"/>
    <w:rsid w:val="007D4946"/>
    <w:rsid w:val="007D4BD4"/>
    <w:rsid w:val="007D4C8D"/>
    <w:rsid w:val="007D4D80"/>
    <w:rsid w:val="007D4E93"/>
    <w:rsid w:val="007D4F09"/>
    <w:rsid w:val="007D4F0D"/>
    <w:rsid w:val="007D51C1"/>
    <w:rsid w:val="007D5327"/>
    <w:rsid w:val="007D5337"/>
    <w:rsid w:val="007D5579"/>
    <w:rsid w:val="007D55F5"/>
    <w:rsid w:val="007D5653"/>
    <w:rsid w:val="007D5DB1"/>
    <w:rsid w:val="007D604E"/>
    <w:rsid w:val="007D6231"/>
    <w:rsid w:val="007D68DF"/>
    <w:rsid w:val="007D6967"/>
    <w:rsid w:val="007D6A29"/>
    <w:rsid w:val="007D6A6F"/>
    <w:rsid w:val="007D6CEB"/>
    <w:rsid w:val="007D6F7B"/>
    <w:rsid w:val="007D70FB"/>
    <w:rsid w:val="007D7240"/>
    <w:rsid w:val="007D78A5"/>
    <w:rsid w:val="007D7956"/>
    <w:rsid w:val="007D79B5"/>
    <w:rsid w:val="007D7AF1"/>
    <w:rsid w:val="007D7B0E"/>
    <w:rsid w:val="007D7F1F"/>
    <w:rsid w:val="007D7FAB"/>
    <w:rsid w:val="007E019B"/>
    <w:rsid w:val="007E01AE"/>
    <w:rsid w:val="007E01BF"/>
    <w:rsid w:val="007E0590"/>
    <w:rsid w:val="007E060D"/>
    <w:rsid w:val="007E0A5F"/>
    <w:rsid w:val="007E0F79"/>
    <w:rsid w:val="007E1321"/>
    <w:rsid w:val="007E139F"/>
    <w:rsid w:val="007E1408"/>
    <w:rsid w:val="007E1625"/>
    <w:rsid w:val="007E16C7"/>
    <w:rsid w:val="007E1867"/>
    <w:rsid w:val="007E1895"/>
    <w:rsid w:val="007E1E22"/>
    <w:rsid w:val="007E1EEE"/>
    <w:rsid w:val="007E1FB4"/>
    <w:rsid w:val="007E2047"/>
    <w:rsid w:val="007E20EB"/>
    <w:rsid w:val="007E2273"/>
    <w:rsid w:val="007E2341"/>
    <w:rsid w:val="007E2485"/>
    <w:rsid w:val="007E24C1"/>
    <w:rsid w:val="007E2834"/>
    <w:rsid w:val="007E2BE4"/>
    <w:rsid w:val="007E303E"/>
    <w:rsid w:val="007E3126"/>
    <w:rsid w:val="007E3286"/>
    <w:rsid w:val="007E3311"/>
    <w:rsid w:val="007E33AA"/>
    <w:rsid w:val="007E360D"/>
    <w:rsid w:val="007E3C3E"/>
    <w:rsid w:val="007E3EBE"/>
    <w:rsid w:val="007E3EFC"/>
    <w:rsid w:val="007E3FAA"/>
    <w:rsid w:val="007E43EB"/>
    <w:rsid w:val="007E4547"/>
    <w:rsid w:val="007E478A"/>
    <w:rsid w:val="007E481D"/>
    <w:rsid w:val="007E4873"/>
    <w:rsid w:val="007E48CD"/>
    <w:rsid w:val="007E49B4"/>
    <w:rsid w:val="007E4A24"/>
    <w:rsid w:val="007E4D95"/>
    <w:rsid w:val="007E502E"/>
    <w:rsid w:val="007E5088"/>
    <w:rsid w:val="007E51E7"/>
    <w:rsid w:val="007E5255"/>
    <w:rsid w:val="007E598A"/>
    <w:rsid w:val="007E59C0"/>
    <w:rsid w:val="007E5D01"/>
    <w:rsid w:val="007E616A"/>
    <w:rsid w:val="007E629D"/>
    <w:rsid w:val="007E62CB"/>
    <w:rsid w:val="007E6470"/>
    <w:rsid w:val="007E6539"/>
    <w:rsid w:val="007E671D"/>
    <w:rsid w:val="007E68DA"/>
    <w:rsid w:val="007E6995"/>
    <w:rsid w:val="007E6B47"/>
    <w:rsid w:val="007E6C62"/>
    <w:rsid w:val="007E6D76"/>
    <w:rsid w:val="007E71BE"/>
    <w:rsid w:val="007E7249"/>
    <w:rsid w:val="007E7423"/>
    <w:rsid w:val="007E752A"/>
    <w:rsid w:val="007E7602"/>
    <w:rsid w:val="007E797A"/>
    <w:rsid w:val="007E7CB2"/>
    <w:rsid w:val="007E7DE2"/>
    <w:rsid w:val="007E7EDD"/>
    <w:rsid w:val="007F0242"/>
    <w:rsid w:val="007F04FC"/>
    <w:rsid w:val="007F09E4"/>
    <w:rsid w:val="007F0C10"/>
    <w:rsid w:val="007F0DCC"/>
    <w:rsid w:val="007F1286"/>
    <w:rsid w:val="007F129B"/>
    <w:rsid w:val="007F1BE8"/>
    <w:rsid w:val="007F1E1B"/>
    <w:rsid w:val="007F1FBA"/>
    <w:rsid w:val="007F25A4"/>
    <w:rsid w:val="007F2674"/>
    <w:rsid w:val="007F2898"/>
    <w:rsid w:val="007F2950"/>
    <w:rsid w:val="007F29B7"/>
    <w:rsid w:val="007F29E8"/>
    <w:rsid w:val="007F2AF6"/>
    <w:rsid w:val="007F2C1D"/>
    <w:rsid w:val="007F2C91"/>
    <w:rsid w:val="007F2F71"/>
    <w:rsid w:val="007F3088"/>
    <w:rsid w:val="007F31CF"/>
    <w:rsid w:val="007F347C"/>
    <w:rsid w:val="007F370A"/>
    <w:rsid w:val="007F3D13"/>
    <w:rsid w:val="007F3D91"/>
    <w:rsid w:val="007F3E43"/>
    <w:rsid w:val="007F3F73"/>
    <w:rsid w:val="007F4110"/>
    <w:rsid w:val="007F4396"/>
    <w:rsid w:val="007F43D8"/>
    <w:rsid w:val="007F4426"/>
    <w:rsid w:val="007F4B4F"/>
    <w:rsid w:val="007F4D14"/>
    <w:rsid w:val="007F4F05"/>
    <w:rsid w:val="007F5200"/>
    <w:rsid w:val="007F5268"/>
    <w:rsid w:val="007F52D2"/>
    <w:rsid w:val="007F5653"/>
    <w:rsid w:val="007F5806"/>
    <w:rsid w:val="007F592D"/>
    <w:rsid w:val="007F5950"/>
    <w:rsid w:val="007F5AC0"/>
    <w:rsid w:val="007F6039"/>
    <w:rsid w:val="007F60D4"/>
    <w:rsid w:val="007F6261"/>
    <w:rsid w:val="007F6B7B"/>
    <w:rsid w:val="007F6ED2"/>
    <w:rsid w:val="007F7181"/>
    <w:rsid w:val="007F7823"/>
    <w:rsid w:val="007F7A8C"/>
    <w:rsid w:val="007F7BDB"/>
    <w:rsid w:val="007F7DD5"/>
    <w:rsid w:val="007F7EA6"/>
    <w:rsid w:val="007F7FCF"/>
    <w:rsid w:val="0080017D"/>
    <w:rsid w:val="0080040A"/>
    <w:rsid w:val="0080040F"/>
    <w:rsid w:val="008006AC"/>
    <w:rsid w:val="008006CB"/>
    <w:rsid w:val="00800703"/>
    <w:rsid w:val="0080084B"/>
    <w:rsid w:val="0080095E"/>
    <w:rsid w:val="00800A97"/>
    <w:rsid w:val="00800B02"/>
    <w:rsid w:val="00800C11"/>
    <w:rsid w:val="00800CEE"/>
    <w:rsid w:val="00800E9D"/>
    <w:rsid w:val="008014B7"/>
    <w:rsid w:val="00801524"/>
    <w:rsid w:val="008016DF"/>
    <w:rsid w:val="00801A92"/>
    <w:rsid w:val="00801B3F"/>
    <w:rsid w:val="00801CEF"/>
    <w:rsid w:val="0080201A"/>
    <w:rsid w:val="00802163"/>
    <w:rsid w:val="00802373"/>
    <w:rsid w:val="00802523"/>
    <w:rsid w:val="00802547"/>
    <w:rsid w:val="0080286C"/>
    <w:rsid w:val="00802954"/>
    <w:rsid w:val="00802A42"/>
    <w:rsid w:val="00802B9D"/>
    <w:rsid w:val="00802E35"/>
    <w:rsid w:val="00802F61"/>
    <w:rsid w:val="00803209"/>
    <w:rsid w:val="0080330B"/>
    <w:rsid w:val="00803676"/>
    <w:rsid w:val="008037C5"/>
    <w:rsid w:val="008038C1"/>
    <w:rsid w:val="00803930"/>
    <w:rsid w:val="00803B1E"/>
    <w:rsid w:val="00803B78"/>
    <w:rsid w:val="00803B9E"/>
    <w:rsid w:val="00803BEB"/>
    <w:rsid w:val="00804138"/>
    <w:rsid w:val="008046C9"/>
    <w:rsid w:val="00804715"/>
    <w:rsid w:val="0080473F"/>
    <w:rsid w:val="00804B7D"/>
    <w:rsid w:val="00805162"/>
    <w:rsid w:val="0080519D"/>
    <w:rsid w:val="0080524B"/>
    <w:rsid w:val="00805502"/>
    <w:rsid w:val="00805538"/>
    <w:rsid w:val="008057E3"/>
    <w:rsid w:val="00805882"/>
    <w:rsid w:val="008058D9"/>
    <w:rsid w:val="0080592B"/>
    <w:rsid w:val="008059DC"/>
    <w:rsid w:val="00805C62"/>
    <w:rsid w:val="00805CDA"/>
    <w:rsid w:val="00805F66"/>
    <w:rsid w:val="00805FAC"/>
    <w:rsid w:val="0080607E"/>
    <w:rsid w:val="0080608C"/>
    <w:rsid w:val="008060DE"/>
    <w:rsid w:val="0080674A"/>
    <w:rsid w:val="0080675D"/>
    <w:rsid w:val="008067DB"/>
    <w:rsid w:val="0080681D"/>
    <w:rsid w:val="00806947"/>
    <w:rsid w:val="00806957"/>
    <w:rsid w:val="00806B88"/>
    <w:rsid w:val="00806E7D"/>
    <w:rsid w:val="0080722A"/>
    <w:rsid w:val="00807257"/>
    <w:rsid w:val="00807364"/>
    <w:rsid w:val="00807534"/>
    <w:rsid w:val="00807718"/>
    <w:rsid w:val="008078D4"/>
    <w:rsid w:val="00807BDE"/>
    <w:rsid w:val="00807C56"/>
    <w:rsid w:val="00807E55"/>
    <w:rsid w:val="008100B5"/>
    <w:rsid w:val="00810115"/>
    <w:rsid w:val="0081031E"/>
    <w:rsid w:val="00810471"/>
    <w:rsid w:val="008105BD"/>
    <w:rsid w:val="00810668"/>
    <w:rsid w:val="0081072B"/>
    <w:rsid w:val="008108D8"/>
    <w:rsid w:val="00810D23"/>
    <w:rsid w:val="00810D2D"/>
    <w:rsid w:val="00810DCA"/>
    <w:rsid w:val="00810E66"/>
    <w:rsid w:val="008112EA"/>
    <w:rsid w:val="008114DF"/>
    <w:rsid w:val="008117A8"/>
    <w:rsid w:val="008117E8"/>
    <w:rsid w:val="00811844"/>
    <w:rsid w:val="00811AE6"/>
    <w:rsid w:val="00811B12"/>
    <w:rsid w:val="00811DC9"/>
    <w:rsid w:val="00811E29"/>
    <w:rsid w:val="00811FE2"/>
    <w:rsid w:val="0081224A"/>
    <w:rsid w:val="00812273"/>
    <w:rsid w:val="0081236F"/>
    <w:rsid w:val="0081243F"/>
    <w:rsid w:val="00812575"/>
    <w:rsid w:val="008127B1"/>
    <w:rsid w:val="008127C8"/>
    <w:rsid w:val="008128C3"/>
    <w:rsid w:val="00812A74"/>
    <w:rsid w:val="00812CD0"/>
    <w:rsid w:val="008130C1"/>
    <w:rsid w:val="0081323A"/>
    <w:rsid w:val="008132BB"/>
    <w:rsid w:val="008136AF"/>
    <w:rsid w:val="00813722"/>
    <w:rsid w:val="008138EE"/>
    <w:rsid w:val="00813B00"/>
    <w:rsid w:val="00813E13"/>
    <w:rsid w:val="00813E52"/>
    <w:rsid w:val="00813F5E"/>
    <w:rsid w:val="00814489"/>
    <w:rsid w:val="00814514"/>
    <w:rsid w:val="00814596"/>
    <w:rsid w:val="0081480B"/>
    <w:rsid w:val="008148AB"/>
    <w:rsid w:val="00814916"/>
    <w:rsid w:val="00814C57"/>
    <w:rsid w:val="00814DA3"/>
    <w:rsid w:val="00814E15"/>
    <w:rsid w:val="00814E62"/>
    <w:rsid w:val="008150E7"/>
    <w:rsid w:val="00815178"/>
    <w:rsid w:val="0081524F"/>
    <w:rsid w:val="008152C9"/>
    <w:rsid w:val="0081533A"/>
    <w:rsid w:val="00815417"/>
    <w:rsid w:val="00815739"/>
    <w:rsid w:val="008157F4"/>
    <w:rsid w:val="0081592E"/>
    <w:rsid w:val="00815B2F"/>
    <w:rsid w:val="00815B6B"/>
    <w:rsid w:val="00815C32"/>
    <w:rsid w:val="00816093"/>
    <w:rsid w:val="00816161"/>
    <w:rsid w:val="00816217"/>
    <w:rsid w:val="00816261"/>
    <w:rsid w:val="00816789"/>
    <w:rsid w:val="008167A9"/>
    <w:rsid w:val="00816F8F"/>
    <w:rsid w:val="00816FE9"/>
    <w:rsid w:val="00817017"/>
    <w:rsid w:val="00817026"/>
    <w:rsid w:val="00817444"/>
    <w:rsid w:val="00817491"/>
    <w:rsid w:val="00817529"/>
    <w:rsid w:val="00817819"/>
    <w:rsid w:val="00817850"/>
    <w:rsid w:val="00817BE8"/>
    <w:rsid w:val="00817C65"/>
    <w:rsid w:val="00817D18"/>
    <w:rsid w:val="00817E09"/>
    <w:rsid w:val="00817FD8"/>
    <w:rsid w:val="00817FE6"/>
    <w:rsid w:val="0082071F"/>
    <w:rsid w:val="00820925"/>
    <w:rsid w:val="00820CFA"/>
    <w:rsid w:val="00820E58"/>
    <w:rsid w:val="00820E9F"/>
    <w:rsid w:val="00820F8F"/>
    <w:rsid w:val="00821059"/>
    <w:rsid w:val="008210D6"/>
    <w:rsid w:val="008211E4"/>
    <w:rsid w:val="0082154C"/>
    <w:rsid w:val="008217A4"/>
    <w:rsid w:val="00821AD2"/>
    <w:rsid w:val="00821DF2"/>
    <w:rsid w:val="00822028"/>
    <w:rsid w:val="0082213A"/>
    <w:rsid w:val="008221DC"/>
    <w:rsid w:val="00822296"/>
    <w:rsid w:val="008222D6"/>
    <w:rsid w:val="00822355"/>
    <w:rsid w:val="008224A8"/>
    <w:rsid w:val="008225D2"/>
    <w:rsid w:val="008225EA"/>
    <w:rsid w:val="0082268C"/>
    <w:rsid w:val="0082284E"/>
    <w:rsid w:val="00822D33"/>
    <w:rsid w:val="00822D35"/>
    <w:rsid w:val="00822D8E"/>
    <w:rsid w:val="00822D91"/>
    <w:rsid w:val="00822EE0"/>
    <w:rsid w:val="00822FB8"/>
    <w:rsid w:val="00823051"/>
    <w:rsid w:val="0082306F"/>
    <w:rsid w:val="0082313D"/>
    <w:rsid w:val="00823671"/>
    <w:rsid w:val="008238E2"/>
    <w:rsid w:val="008239ED"/>
    <w:rsid w:val="00823BAC"/>
    <w:rsid w:val="00823BE5"/>
    <w:rsid w:val="008240A2"/>
    <w:rsid w:val="008242AD"/>
    <w:rsid w:val="008245DB"/>
    <w:rsid w:val="008246D0"/>
    <w:rsid w:val="00824748"/>
    <w:rsid w:val="00824837"/>
    <w:rsid w:val="00824955"/>
    <w:rsid w:val="00824CD7"/>
    <w:rsid w:val="00824E83"/>
    <w:rsid w:val="008253A5"/>
    <w:rsid w:val="0082597F"/>
    <w:rsid w:val="00825C0A"/>
    <w:rsid w:val="00825F97"/>
    <w:rsid w:val="008261E6"/>
    <w:rsid w:val="008263A6"/>
    <w:rsid w:val="00826564"/>
    <w:rsid w:val="0082674F"/>
    <w:rsid w:val="00826C31"/>
    <w:rsid w:val="00827293"/>
    <w:rsid w:val="008272F6"/>
    <w:rsid w:val="00827470"/>
    <w:rsid w:val="0082751D"/>
    <w:rsid w:val="008276D3"/>
    <w:rsid w:val="008277E7"/>
    <w:rsid w:val="00827805"/>
    <w:rsid w:val="0082796C"/>
    <w:rsid w:val="008279CF"/>
    <w:rsid w:val="00827A45"/>
    <w:rsid w:val="00830069"/>
    <w:rsid w:val="008300B4"/>
    <w:rsid w:val="00830281"/>
    <w:rsid w:val="0083045F"/>
    <w:rsid w:val="0083051E"/>
    <w:rsid w:val="00830557"/>
    <w:rsid w:val="0083081F"/>
    <w:rsid w:val="008308B6"/>
    <w:rsid w:val="00830CF3"/>
    <w:rsid w:val="00830D79"/>
    <w:rsid w:val="00831010"/>
    <w:rsid w:val="00831558"/>
    <w:rsid w:val="0083156A"/>
    <w:rsid w:val="008316DD"/>
    <w:rsid w:val="0083199D"/>
    <w:rsid w:val="00831AE5"/>
    <w:rsid w:val="00831BFA"/>
    <w:rsid w:val="00831CC9"/>
    <w:rsid w:val="00831D02"/>
    <w:rsid w:val="0083201C"/>
    <w:rsid w:val="0083202D"/>
    <w:rsid w:val="00832263"/>
    <w:rsid w:val="008323F7"/>
    <w:rsid w:val="0083254D"/>
    <w:rsid w:val="008325B4"/>
    <w:rsid w:val="008325B7"/>
    <w:rsid w:val="008326D4"/>
    <w:rsid w:val="008326E0"/>
    <w:rsid w:val="00832757"/>
    <w:rsid w:val="0083282E"/>
    <w:rsid w:val="0083292E"/>
    <w:rsid w:val="00832B7C"/>
    <w:rsid w:val="00832C18"/>
    <w:rsid w:val="00832CDF"/>
    <w:rsid w:val="00832F3D"/>
    <w:rsid w:val="0083306A"/>
    <w:rsid w:val="0083367B"/>
    <w:rsid w:val="0083379D"/>
    <w:rsid w:val="00833EC5"/>
    <w:rsid w:val="00833FBD"/>
    <w:rsid w:val="00833FF8"/>
    <w:rsid w:val="008341F8"/>
    <w:rsid w:val="0083458E"/>
    <w:rsid w:val="00834763"/>
    <w:rsid w:val="0083487F"/>
    <w:rsid w:val="008348D6"/>
    <w:rsid w:val="00834A38"/>
    <w:rsid w:val="00834C00"/>
    <w:rsid w:val="00834E44"/>
    <w:rsid w:val="00834F44"/>
    <w:rsid w:val="008350BF"/>
    <w:rsid w:val="0083510D"/>
    <w:rsid w:val="00835243"/>
    <w:rsid w:val="00835384"/>
    <w:rsid w:val="0083538E"/>
    <w:rsid w:val="008353AF"/>
    <w:rsid w:val="008353D1"/>
    <w:rsid w:val="00835607"/>
    <w:rsid w:val="00835618"/>
    <w:rsid w:val="0083572D"/>
    <w:rsid w:val="00835F47"/>
    <w:rsid w:val="0083610C"/>
    <w:rsid w:val="00836B4E"/>
    <w:rsid w:val="00836C18"/>
    <w:rsid w:val="00836D00"/>
    <w:rsid w:val="00836E82"/>
    <w:rsid w:val="008372C7"/>
    <w:rsid w:val="008375DE"/>
    <w:rsid w:val="00837667"/>
    <w:rsid w:val="0083786B"/>
    <w:rsid w:val="00837A99"/>
    <w:rsid w:val="00837E49"/>
    <w:rsid w:val="00837EA1"/>
    <w:rsid w:val="00837EF3"/>
    <w:rsid w:val="00840406"/>
    <w:rsid w:val="00840517"/>
    <w:rsid w:val="00840629"/>
    <w:rsid w:val="00840AA1"/>
    <w:rsid w:val="00840C5E"/>
    <w:rsid w:val="00840D84"/>
    <w:rsid w:val="00840FF8"/>
    <w:rsid w:val="008411A9"/>
    <w:rsid w:val="00841488"/>
    <w:rsid w:val="0084175C"/>
    <w:rsid w:val="00841879"/>
    <w:rsid w:val="00841CD5"/>
    <w:rsid w:val="00841E2C"/>
    <w:rsid w:val="0084230F"/>
    <w:rsid w:val="0084268B"/>
    <w:rsid w:val="00842941"/>
    <w:rsid w:val="00842A03"/>
    <w:rsid w:val="00842B1E"/>
    <w:rsid w:val="00842B8F"/>
    <w:rsid w:val="00842C0C"/>
    <w:rsid w:val="00842C0E"/>
    <w:rsid w:val="00842F76"/>
    <w:rsid w:val="00842FB3"/>
    <w:rsid w:val="0084330F"/>
    <w:rsid w:val="008433B7"/>
    <w:rsid w:val="0084345C"/>
    <w:rsid w:val="0084351C"/>
    <w:rsid w:val="008437C1"/>
    <w:rsid w:val="00843858"/>
    <w:rsid w:val="00843B65"/>
    <w:rsid w:val="00843BC8"/>
    <w:rsid w:val="00843E43"/>
    <w:rsid w:val="00843F1D"/>
    <w:rsid w:val="008440C9"/>
    <w:rsid w:val="0084419A"/>
    <w:rsid w:val="008442E3"/>
    <w:rsid w:val="008444BD"/>
    <w:rsid w:val="0084468A"/>
    <w:rsid w:val="00844705"/>
    <w:rsid w:val="008447EB"/>
    <w:rsid w:val="008448A8"/>
    <w:rsid w:val="00844A48"/>
    <w:rsid w:val="00844BF8"/>
    <w:rsid w:val="00844EC3"/>
    <w:rsid w:val="00844ECF"/>
    <w:rsid w:val="00844F58"/>
    <w:rsid w:val="008450FB"/>
    <w:rsid w:val="00845441"/>
    <w:rsid w:val="00845804"/>
    <w:rsid w:val="008459E2"/>
    <w:rsid w:val="00845A8D"/>
    <w:rsid w:val="00846030"/>
    <w:rsid w:val="00846165"/>
    <w:rsid w:val="008461A5"/>
    <w:rsid w:val="00846574"/>
    <w:rsid w:val="00846583"/>
    <w:rsid w:val="00846584"/>
    <w:rsid w:val="0084660F"/>
    <w:rsid w:val="00846AD1"/>
    <w:rsid w:val="00847561"/>
    <w:rsid w:val="008476A2"/>
    <w:rsid w:val="00847866"/>
    <w:rsid w:val="0084787A"/>
    <w:rsid w:val="00847969"/>
    <w:rsid w:val="00847BC4"/>
    <w:rsid w:val="00847DC8"/>
    <w:rsid w:val="00847E8E"/>
    <w:rsid w:val="00850083"/>
    <w:rsid w:val="00850231"/>
    <w:rsid w:val="00850265"/>
    <w:rsid w:val="008503BF"/>
    <w:rsid w:val="008503D1"/>
    <w:rsid w:val="008508CF"/>
    <w:rsid w:val="00850E6C"/>
    <w:rsid w:val="008510C2"/>
    <w:rsid w:val="008513E0"/>
    <w:rsid w:val="0085141E"/>
    <w:rsid w:val="00851467"/>
    <w:rsid w:val="008514BA"/>
    <w:rsid w:val="008514D7"/>
    <w:rsid w:val="0085158A"/>
    <w:rsid w:val="008516F0"/>
    <w:rsid w:val="00851ABF"/>
    <w:rsid w:val="00851B16"/>
    <w:rsid w:val="00851C70"/>
    <w:rsid w:val="00851DE0"/>
    <w:rsid w:val="00851E91"/>
    <w:rsid w:val="00851EDD"/>
    <w:rsid w:val="00851FFB"/>
    <w:rsid w:val="00852031"/>
    <w:rsid w:val="00852112"/>
    <w:rsid w:val="008523F9"/>
    <w:rsid w:val="0085278F"/>
    <w:rsid w:val="00852D65"/>
    <w:rsid w:val="00852E7C"/>
    <w:rsid w:val="00852EE0"/>
    <w:rsid w:val="00852FDE"/>
    <w:rsid w:val="00853051"/>
    <w:rsid w:val="00853331"/>
    <w:rsid w:val="008535C5"/>
    <w:rsid w:val="008537DE"/>
    <w:rsid w:val="00853840"/>
    <w:rsid w:val="008538EC"/>
    <w:rsid w:val="00853BDB"/>
    <w:rsid w:val="00853E89"/>
    <w:rsid w:val="00854172"/>
    <w:rsid w:val="00854212"/>
    <w:rsid w:val="00854327"/>
    <w:rsid w:val="00854B84"/>
    <w:rsid w:val="0085515A"/>
    <w:rsid w:val="0085520D"/>
    <w:rsid w:val="00856036"/>
    <w:rsid w:val="0085612A"/>
    <w:rsid w:val="008561A0"/>
    <w:rsid w:val="008561C4"/>
    <w:rsid w:val="0085635D"/>
    <w:rsid w:val="008565C8"/>
    <w:rsid w:val="00856741"/>
    <w:rsid w:val="00856B3B"/>
    <w:rsid w:val="00856C18"/>
    <w:rsid w:val="00856C9D"/>
    <w:rsid w:val="008571E2"/>
    <w:rsid w:val="00857779"/>
    <w:rsid w:val="00857EED"/>
    <w:rsid w:val="00860677"/>
    <w:rsid w:val="0086072C"/>
    <w:rsid w:val="008607D9"/>
    <w:rsid w:val="00860A4F"/>
    <w:rsid w:val="00860A5A"/>
    <w:rsid w:val="00860A89"/>
    <w:rsid w:val="00860B4F"/>
    <w:rsid w:val="00860F1C"/>
    <w:rsid w:val="00860F4E"/>
    <w:rsid w:val="00861049"/>
    <w:rsid w:val="008610A6"/>
    <w:rsid w:val="008610BA"/>
    <w:rsid w:val="0086114D"/>
    <w:rsid w:val="00861290"/>
    <w:rsid w:val="0086153B"/>
    <w:rsid w:val="008616EE"/>
    <w:rsid w:val="008617A8"/>
    <w:rsid w:val="00861ACB"/>
    <w:rsid w:val="00861E11"/>
    <w:rsid w:val="00861F16"/>
    <w:rsid w:val="00861F1F"/>
    <w:rsid w:val="00862043"/>
    <w:rsid w:val="008622E1"/>
    <w:rsid w:val="008624E4"/>
    <w:rsid w:val="008625B0"/>
    <w:rsid w:val="00862696"/>
    <w:rsid w:val="008627D7"/>
    <w:rsid w:val="008627DD"/>
    <w:rsid w:val="008628B4"/>
    <w:rsid w:val="00862918"/>
    <w:rsid w:val="00862AF6"/>
    <w:rsid w:val="00862D4C"/>
    <w:rsid w:val="00863218"/>
    <w:rsid w:val="008633FC"/>
    <w:rsid w:val="0086360D"/>
    <w:rsid w:val="0086363D"/>
    <w:rsid w:val="008639D7"/>
    <w:rsid w:val="008639E4"/>
    <w:rsid w:val="00863A63"/>
    <w:rsid w:val="00863AA3"/>
    <w:rsid w:val="00863DA2"/>
    <w:rsid w:val="00863E0E"/>
    <w:rsid w:val="00863E6E"/>
    <w:rsid w:val="00863ECB"/>
    <w:rsid w:val="008640CF"/>
    <w:rsid w:val="00864367"/>
    <w:rsid w:val="0086441A"/>
    <w:rsid w:val="008644DE"/>
    <w:rsid w:val="0086491D"/>
    <w:rsid w:val="00864A23"/>
    <w:rsid w:val="00864B35"/>
    <w:rsid w:val="00864B47"/>
    <w:rsid w:val="00864CB6"/>
    <w:rsid w:val="00864D16"/>
    <w:rsid w:val="00864D7E"/>
    <w:rsid w:val="00864F2B"/>
    <w:rsid w:val="0086505A"/>
    <w:rsid w:val="008651FB"/>
    <w:rsid w:val="00865F77"/>
    <w:rsid w:val="0086619A"/>
    <w:rsid w:val="008661E1"/>
    <w:rsid w:val="0086624D"/>
    <w:rsid w:val="00866268"/>
    <w:rsid w:val="00866683"/>
    <w:rsid w:val="0086694E"/>
    <w:rsid w:val="0086696E"/>
    <w:rsid w:val="00866A75"/>
    <w:rsid w:val="00866AC0"/>
    <w:rsid w:val="00866D27"/>
    <w:rsid w:val="00866E51"/>
    <w:rsid w:val="00866F7D"/>
    <w:rsid w:val="008670AF"/>
    <w:rsid w:val="00867302"/>
    <w:rsid w:val="0086730E"/>
    <w:rsid w:val="00867658"/>
    <w:rsid w:val="00867909"/>
    <w:rsid w:val="008679B0"/>
    <w:rsid w:val="00867BA0"/>
    <w:rsid w:val="00867F48"/>
    <w:rsid w:val="00870015"/>
    <w:rsid w:val="008702CB"/>
    <w:rsid w:val="00870553"/>
    <w:rsid w:val="0087063F"/>
    <w:rsid w:val="00870777"/>
    <w:rsid w:val="008707B8"/>
    <w:rsid w:val="00870983"/>
    <w:rsid w:val="00870A56"/>
    <w:rsid w:val="00870AA2"/>
    <w:rsid w:val="00870C2B"/>
    <w:rsid w:val="00870D20"/>
    <w:rsid w:val="00870DBA"/>
    <w:rsid w:val="00871085"/>
    <w:rsid w:val="008714BB"/>
    <w:rsid w:val="008716ED"/>
    <w:rsid w:val="00871717"/>
    <w:rsid w:val="0087173B"/>
    <w:rsid w:val="00871746"/>
    <w:rsid w:val="00871768"/>
    <w:rsid w:val="008717CC"/>
    <w:rsid w:val="008717DF"/>
    <w:rsid w:val="0087185E"/>
    <w:rsid w:val="008719D8"/>
    <w:rsid w:val="00871E65"/>
    <w:rsid w:val="00871F28"/>
    <w:rsid w:val="008720FC"/>
    <w:rsid w:val="00872695"/>
    <w:rsid w:val="00872947"/>
    <w:rsid w:val="008729C9"/>
    <w:rsid w:val="00872C6C"/>
    <w:rsid w:val="00872DDB"/>
    <w:rsid w:val="00872E26"/>
    <w:rsid w:val="0087301D"/>
    <w:rsid w:val="00873345"/>
    <w:rsid w:val="00873375"/>
    <w:rsid w:val="0087354A"/>
    <w:rsid w:val="008735E4"/>
    <w:rsid w:val="0087386F"/>
    <w:rsid w:val="008738CD"/>
    <w:rsid w:val="00873977"/>
    <w:rsid w:val="008739BA"/>
    <w:rsid w:val="00873C12"/>
    <w:rsid w:val="00873D80"/>
    <w:rsid w:val="00874028"/>
    <w:rsid w:val="008742D4"/>
    <w:rsid w:val="00874410"/>
    <w:rsid w:val="008744D7"/>
    <w:rsid w:val="008744E6"/>
    <w:rsid w:val="008744F3"/>
    <w:rsid w:val="00874667"/>
    <w:rsid w:val="0087481B"/>
    <w:rsid w:val="00874897"/>
    <w:rsid w:val="0087499F"/>
    <w:rsid w:val="00874B3D"/>
    <w:rsid w:val="00874BDE"/>
    <w:rsid w:val="00874D95"/>
    <w:rsid w:val="00874E01"/>
    <w:rsid w:val="00874F20"/>
    <w:rsid w:val="00874F52"/>
    <w:rsid w:val="008750CC"/>
    <w:rsid w:val="00875428"/>
    <w:rsid w:val="00875471"/>
    <w:rsid w:val="00875684"/>
    <w:rsid w:val="008757A2"/>
    <w:rsid w:val="008757E2"/>
    <w:rsid w:val="00875B10"/>
    <w:rsid w:val="00875C43"/>
    <w:rsid w:val="00875C57"/>
    <w:rsid w:val="00875FBE"/>
    <w:rsid w:val="00875FE3"/>
    <w:rsid w:val="00876143"/>
    <w:rsid w:val="0087615C"/>
    <w:rsid w:val="008762B5"/>
    <w:rsid w:val="00876889"/>
    <w:rsid w:val="0087695F"/>
    <w:rsid w:val="00876D72"/>
    <w:rsid w:val="008770E5"/>
    <w:rsid w:val="00877277"/>
    <w:rsid w:val="008772D2"/>
    <w:rsid w:val="008773F8"/>
    <w:rsid w:val="0087740E"/>
    <w:rsid w:val="008776D2"/>
    <w:rsid w:val="008776F3"/>
    <w:rsid w:val="00877882"/>
    <w:rsid w:val="0087789D"/>
    <w:rsid w:val="00877B34"/>
    <w:rsid w:val="00877DDB"/>
    <w:rsid w:val="00880396"/>
    <w:rsid w:val="008803B5"/>
    <w:rsid w:val="00880862"/>
    <w:rsid w:val="00880903"/>
    <w:rsid w:val="00880A14"/>
    <w:rsid w:val="00880D7F"/>
    <w:rsid w:val="00880D92"/>
    <w:rsid w:val="00880E1F"/>
    <w:rsid w:val="00880E84"/>
    <w:rsid w:val="0088132F"/>
    <w:rsid w:val="00881361"/>
    <w:rsid w:val="008815D8"/>
    <w:rsid w:val="00881660"/>
    <w:rsid w:val="0088166E"/>
    <w:rsid w:val="00881699"/>
    <w:rsid w:val="0088169B"/>
    <w:rsid w:val="0088193D"/>
    <w:rsid w:val="00881C54"/>
    <w:rsid w:val="00881FDD"/>
    <w:rsid w:val="0088257A"/>
    <w:rsid w:val="00882628"/>
    <w:rsid w:val="00882BFE"/>
    <w:rsid w:val="00882CC9"/>
    <w:rsid w:val="00882D8F"/>
    <w:rsid w:val="00882F0C"/>
    <w:rsid w:val="008830B0"/>
    <w:rsid w:val="008830D8"/>
    <w:rsid w:val="008831E8"/>
    <w:rsid w:val="0088321D"/>
    <w:rsid w:val="008832A3"/>
    <w:rsid w:val="0088348E"/>
    <w:rsid w:val="008834FA"/>
    <w:rsid w:val="00883527"/>
    <w:rsid w:val="00883564"/>
    <w:rsid w:val="00883742"/>
    <w:rsid w:val="0088397C"/>
    <w:rsid w:val="00883ADD"/>
    <w:rsid w:val="00883BAA"/>
    <w:rsid w:val="0088413D"/>
    <w:rsid w:val="008842C9"/>
    <w:rsid w:val="00884418"/>
    <w:rsid w:val="0088468E"/>
    <w:rsid w:val="00884793"/>
    <w:rsid w:val="008848D5"/>
    <w:rsid w:val="00884AEE"/>
    <w:rsid w:val="00884BA9"/>
    <w:rsid w:val="00884DCE"/>
    <w:rsid w:val="00884F47"/>
    <w:rsid w:val="00884FD0"/>
    <w:rsid w:val="008851C5"/>
    <w:rsid w:val="00885290"/>
    <w:rsid w:val="008853DA"/>
    <w:rsid w:val="00885439"/>
    <w:rsid w:val="0088601C"/>
    <w:rsid w:val="00886902"/>
    <w:rsid w:val="0088693F"/>
    <w:rsid w:val="00886C8D"/>
    <w:rsid w:val="00886CD6"/>
    <w:rsid w:val="00886F80"/>
    <w:rsid w:val="00886FB8"/>
    <w:rsid w:val="00887211"/>
    <w:rsid w:val="0088780F"/>
    <w:rsid w:val="0088789D"/>
    <w:rsid w:val="008878D1"/>
    <w:rsid w:val="008878FC"/>
    <w:rsid w:val="00887D64"/>
    <w:rsid w:val="0089008C"/>
    <w:rsid w:val="0089012F"/>
    <w:rsid w:val="008903B4"/>
    <w:rsid w:val="008903C2"/>
    <w:rsid w:val="0089057F"/>
    <w:rsid w:val="00890611"/>
    <w:rsid w:val="008906AB"/>
    <w:rsid w:val="0089109F"/>
    <w:rsid w:val="008910C2"/>
    <w:rsid w:val="008914D2"/>
    <w:rsid w:val="0089153B"/>
    <w:rsid w:val="008917C6"/>
    <w:rsid w:val="00891800"/>
    <w:rsid w:val="00891A0A"/>
    <w:rsid w:val="00891ACF"/>
    <w:rsid w:val="008922E7"/>
    <w:rsid w:val="00892600"/>
    <w:rsid w:val="00892720"/>
    <w:rsid w:val="00892764"/>
    <w:rsid w:val="00892773"/>
    <w:rsid w:val="00892A50"/>
    <w:rsid w:val="00892BC9"/>
    <w:rsid w:val="00892C36"/>
    <w:rsid w:val="00892E13"/>
    <w:rsid w:val="00892EA4"/>
    <w:rsid w:val="00892F0A"/>
    <w:rsid w:val="00892F70"/>
    <w:rsid w:val="008930F0"/>
    <w:rsid w:val="008930F1"/>
    <w:rsid w:val="00893344"/>
    <w:rsid w:val="0089338E"/>
    <w:rsid w:val="008934B0"/>
    <w:rsid w:val="008934CB"/>
    <w:rsid w:val="00893548"/>
    <w:rsid w:val="0089355D"/>
    <w:rsid w:val="008935E1"/>
    <w:rsid w:val="008936D6"/>
    <w:rsid w:val="00893A23"/>
    <w:rsid w:val="00893AA1"/>
    <w:rsid w:val="0089414A"/>
    <w:rsid w:val="00894192"/>
    <w:rsid w:val="008943B8"/>
    <w:rsid w:val="0089451D"/>
    <w:rsid w:val="00894586"/>
    <w:rsid w:val="00895710"/>
    <w:rsid w:val="008957FF"/>
    <w:rsid w:val="00895CBA"/>
    <w:rsid w:val="00895E7E"/>
    <w:rsid w:val="00895FEE"/>
    <w:rsid w:val="00896017"/>
    <w:rsid w:val="00896114"/>
    <w:rsid w:val="00896334"/>
    <w:rsid w:val="008965AE"/>
    <w:rsid w:val="008967E7"/>
    <w:rsid w:val="00896C15"/>
    <w:rsid w:val="00896CD8"/>
    <w:rsid w:val="00896DB5"/>
    <w:rsid w:val="00896E98"/>
    <w:rsid w:val="00896FCC"/>
    <w:rsid w:val="00896FFF"/>
    <w:rsid w:val="008970FE"/>
    <w:rsid w:val="00897151"/>
    <w:rsid w:val="00897200"/>
    <w:rsid w:val="00897637"/>
    <w:rsid w:val="00897695"/>
    <w:rsid w:val="00897708"/>
    <w:rsid w:val="00897D6F"/>
    <w:rsid w:val="00897EF4"/>
    <w:rsid w:val="008A0207"/>
    <w:rsid w:val="008A0283"/>
    <w:rsid w:val="008A031F"/>
    <w:rsid w:val="008A035D"/>
    <w:rsid w:val="008A0371"/>
    <w:rsid w:val="008A03C0"/>
    <w:rsid w:val="008A0592"/>
    <w:rsid w:val="008A05F7"/>
    <w:rsid w:val="008A06B6"/>
    <w:rsid w:val="008A1962"/>
    <w:rsid w:val="008A198B"/>
    <w:rsid w:val="008A19B6"/>
    <w:rsid w:val="008A19EB"/>
    <w:rsid w:val="008A1B9B"/>
    <w:rsid w:val="008A2014"/>
    <w:rsid w:val="008A2153"/>
    <w:rsid w:val="008A25CA"/>
    <w:rsid w:val="008A2BEC"/>
    <w:rsid w:val="008A31F0"/>
    <w:rsid w:val="008A3210"/>
    <w:rsid w:val="008A32CA"/>
    <w:rsid w:val="008A3784"/>
    <w:rsid w:val="008A37CC"/>
    <w:rsid w:val="008A3EE4"/>
    <w:rsid w:val="008A3F1C"/>
    <w:rsid w:val="008A414A"/>
    <w:rsid w:val="008A4342"/>
    <w:rsid w:val="008A43DB"/>
    <w:rsid w:val="008A44F3"/>
    <w:rsid w:val="008A488A"/>
    <w:rsid w:val="008A493C"/>
    <w:rsid w:val="008A4A80"/>
    <w:rsid w:val="008A4AAF"/>
    <w:rsid w:val="008A4D2E"/>
    <w:rsid w:val="008A4E88"/>
    <w:rsid w:val="008A4F2A"/>
    <w:rsid w:val="008A4F49"/>
    <w:rsid w:val="008A54CD"/>
    <w:rsid w:val="008A583F"/>
    <w:rsid w:val="008A5888"/>
    <w:rsid w:val="008A5BA2"/>
    <w:rsid w:val="008A5CDE"/>
    <w:rsid w:val="008A5D65"/>
    <w:rsid w:val="008A5E26"/>
    <w:rsid w:val="008A60DF"/>
    <w:rsid w:val="008A634A"/>
    <w:rsid w:val="008A672B"/>
    <w:rsid w:val="008A6A1B"/>
    <w:rsid w:val="008A6CC5"/>
    <w:rsid w:val="008A71E4"/>
    <w:rsid w:val="008A72AE"/>
    <w:rsid w:val="008A75A7"/>
    <w:rsid w:val="008A7641"/>
    <w:rsid w:val="008A7B6A"/>
    <w:rsid w:val="008A7DD7"/>
    <w:rsid w:val="008A7DF4"/>
    <w:rsid w:val="008A7F0E"/>
    <w:rsid w:val="008B0901"/>
    <w:rsid w:val="008B0B09"/>
    <w:rsid w:val="008B0D79"/>
    <w:rsid w:val="008B10C3"/>
    <w:rsid w:val="008B1139"/>
    <w:rsid w:val="008B1447"/>
    <w:rsid w:val="008B14CE"/>
    <w:rsid w:val="008B1526"/>
    <w:rsid w:val="008B1627"/>
    <w:rsid w:val="008B1C4F"/>
    <w:rsid w:val="008B20F6"/>
    <w:rsid w:val="008B2142"/>
    <w:rsid w:val="008B214E"/>
    <w:rsid w:val="008B2615"/>
    <w:rsid w:val="008B2693"/>
    <w:rsid w:val="008B27E6"/>
    <w:rsid w:val="008B2D1D"/>
    <w:rsid w:val="008B3144"/>
    <w:rsid w:val="008B38B6"/>
    <w:rsid w:val="008B3C56"/>
    <w:rsid w:val="008B3FF7"/>
    <w:rsid w:val="008B4147"/>
    <w:rsid w:val="008B42C5"/>
    <w:rsid w:val="008B4564"/>
    <w:rsid w:val="008B4AC2"/>
    <w:rsid w:val="008B4AC4"/>
    <w:rsid w:val="008B4AFE"/>
    <w:rsid w:val="008B4D13"/>
    <w:rsid w:val="008B4D34"/>
    <w:rsid w:val="008B4E22"/>
    <w:rsid w:val="008B4EA5"/>
    <w:rsid w:val="008B5015"/>
    <w:rsid w:val="008B518E"/>
    <w:rsid w:val="008B51D5"/>
    <w:rsid w:val="008B521E"/>
    <w:rsid w:val="008B5364"/>
    <w:rsid w:val="008B57BA"/>
    <w:rsid w:val="008B5828"/>
    <w:rsid w:val="008B58C5"/>
    <w:rsid w:val="008B59E8"/>
    <w:rsid w:val="008B5A23"/>
    <w:rsid w:val="008B5D3E"/>
    <w:rsid w:val="008B5F4C"/>
    <w:rsid w:val="008B61B2"/>
    <w:rsid w:val="008B61E0"/>
    <w:rsid w:val="008B628D"/>
    <w:rsid w:val="008B6423"/>
    <w:rsid w:val="008B668C"/>
    <w:rsid w:val="008B6B05"/>
    <w:rsid w:val="008B6C41"/>
    <w:rsid w:val="008B72B9"/>
    <w:rsid w:val="008B74A0"/>
    <w:rsid w:val="008B799D"/>
    <w:rsid w:val="008B7B15"/>
    <w:rsid w:val="008B7C13"/>
    <w:rsid w:val="008B7CEA"/>
    <w:rsid w:val="008B7E9A"/>
    <w:rsid w:val="008B7EA9"/>
    <w:rsid w:val="008C05CA"/>
    <w:rsid w:val="008C0690"/>
    <w:rsid w:val="008C086F"/>
    <w:rsid w:val="008C0A2D"/>
    <w:rsid w:val="008C0A88"/>
    <w:rsid w:val="008C0CDD"/>
    <w:rsid w:val="008C0D1A"/>
    <w:rsid w:val="008C15CA"/>
    <w:rsid w:val="008C181E"/>
    <w:rsid w:val="008C1900"/>
    <w:rsid w:val="008C22D6"/>
    <w:rsid w:val="008C22E8"/>
    <w:rsid w:val="008C2465"/>
    <w:rsid w:val="008C260E"/>
    <w:rsid w:val="008C28D5"/>
    <w:rsid w:val="008C3073"/>
    <w:rsid w:val="008C3210"/>
    <w:rsid w:val="008C3254"/>
    <w:rsid w:val="008C33AB"/>
    <w:rsid w:val="008C3472"/>
    <w:rsid w:val="008C3646"/>
    <w:rsid w:val="008C3710"/>
    <w:rsid w:val="008C3AF5"/>
    <w:rsid w:val="008C3C82"/>
    <w:rsid w:val="008C3FA6"/>
    <w:rsid w:val="008C3FAB"/>
    <w:rsid w:val="008C40A8"/>
    <w:rsid w:val="008C4594"/>
    <w:rsid w:val="008C46C1"/>
    <w:rsid w:val="008C4968"/>
    <w:rsid w:val="008C4A98"/>
    <w:rsid w:val="008C4BB3"/>
    <w:rsid w:val="008C4CBE"/>
    <w:rsid w:val="008C4EB8"/>
    <w:rsid w:val="008C5162"/>
    <w:rsid w:val="008C5179"/>
    <w:rsid w:val="008C52A7"/>
    <w:rsid w:val="008C5316"/>
    <w:rsid w:val="008C56B4"/>
    <w:rsid w:val="008C56D1"/>
    <w:rsid w:val="008C594A"/>
    <w:rsid w:val="008C5990"/>
    <w:rsid w:val="008C59B0"/>
    <w:rsid w:val="008C5A4D"/>
    <w:rsid w:val="008C5B34"/>
    <w:rsid w:val="008C5B50"/>
    <w:rsid w:val="008C5BA6"/>
    <w:rsid w:val="008C5D41"/>
    <w:rsid w:val="008C5D85"/>
    <w:rsid w:val="008C5EC9"/>
    <w:rsid w:val="008C6036"/>
    <w:rsid w:val="008C6205"/>
    <w:rsid w:val="008C645F"/>
    <w:rsid w:val="008C6568"/>
    <w:rsid w:val="008C66E5"/>
    <w:rsid w:val="008C67D5"/>
    <w:rsid w:val="008C6BCD"/>
    <w:rsid w:val="008C6E10"/>
    <w:rsid w:val="008C6E39"/>
    <w:rsid w:val="008C6EEA"/>
    <w:rsid w:val="008C7156"/>
    <w:rsid w:val="008C73D7"/>
    <w:rsid w:val="008C7664"/>
    <w:rsid w:val="008C78A2"/>
    <w:rsid w:val="008C78D8"/>
    <w:rsid w:val="008C78EF"/>
    <w:rsid w:val="008C79B9"/>
    <w:rsid w:val="008C7B00"/>
    <w:rsid w:val="008C7B5A"/>
    <w:rsid w:val="008C7C52"/>
    <w:rsid w:val="008C7E8D"/>
    <w:rsid w:val="008D00AD"/>
    <w:rsid w:val="008D052A"/>
    <w:rsid w:val="008D0663"/>
    <w:rsid w:val="008D07B4"/>
    <w:rsid w:val="008D09C9"/>
    <w:rsid w:val="008D0B01"/>
    <w:rsid w:val="008D0DF2"/>
    <w:rsid w:val="008D1493"/>
    <w:rsid w:val="008D1696"/>
    <w:rsid w:val="008D16C8"/>
    <w:rsid w:val="008D1737"/>
    <w:rsid w:val="008D17B0"/>
    <w:rsid w:val="008D18C0"/>
    <w:rsid w:val="008D1956"/>
    <w:rsid w:val="008D1986"/>
    <w:rsid w:val="008D19C5"/>
    <w:rsid w:val="008D19EA"/>
    <w:rsid w:val="008D1B57"/>
    <w:rsid w:val="008D1CDE"/>
    <w:rsid w:val="008D1E9E"/>
    <w:rsid w:val="008D1F16"/>
    <w:rsid w:val="008D20B8"/>
    <w:rsid w:val="008D2312"/>
    <w:rsid w:val="008D2531"/>
    <w:rsid w:val="008D28A4"/>
    <w:rsid w:val="008D2C38"/>
    <w:rsid w:val="008D2DE8"/>
    <w:rsid w:val="008D343D"/>
    <w:rsid w:val="008D3697"/>
    <w:rsid w:val="008D36B3"/>
    <w:rsid w:val="008D36F3"/>
    <w:rsid w:val="008D3A7A"/>
    <w:rsid w:val="008D3A9D"/>
    <w:rsid w:val="008D4379"/>
    <w:rsid w:val="008D46F4"/>
    <w:rsid w:val="008D4CB0"/>
    <w:rsid w:val="008D4DB1"/>
    <w:rsid w:val="008D4E25"/>
    <w:rsid w:val="008D4EAB"/>
    <w:rsid w:val="008D5298"/>
    <w:rsid w:val="008D54AD"/>
    <w:rsid w:val="008D557F"/>
    <w:rsid w:val="008D582A"/>
    <w:rsid w:val="008D58E2"/>
    <w:rsid w:val="008D5979"/>
    <w:rsid w:val="008D6353"/>
    <w:rsid w:val="008D6839"/>
    <w:rsid w:val="008D68B5"/>
    <w:rsid w:val="008D6B5E"/>
    <w:rsid w:val="008D7034"/>
    <w:rsid w:val="008D7176"/>
    <w:rsid w:val="008D720B"/>
    <w:rsid w:val="008D7259"/>
    <w:rsid w:val="008D747D"/>
    <w:rsid w:val="008D74E2"/>
    <w:rsid w:val="008D75CD"/>
    <w:rsid w:val="008D7691"/>
    <w:rsid w:val="008D7C91"/>
    <w:rsid w:val="008D7E03"/>
    <w:rsid w:val="008D7E45"/>
    <w:rsid w:val="008D7EBB"/>
    <w:rsid w:val="008E03BE"/>
    <w:rsid w:val="008E0424"/>
    <w:rsid w:val="008E06CC"/>
    <w:rsid w:val="008E081A"/>
    <w:rsid w:val="008E0AA7"/>
    <w:rsid w:val="008E0BD3"/>
    <w:rsid w:val="008E0C54"/>
    <w:rsid w:val="008E0D74"/>
    <w:rsid w:val="008E0DBA"/>
    <w:rsid w:val="008E1088"/>
    <w:rsid w:val="008E1124"/>
    <w:rsid w:val="008E1142"/>
    <w:rsid w:val="008E13A2"/>
    <w:rsid w:val="008E148F"/>
    <w:rsid w:val="008E1C58"/>
    <w:rsid w:val="008E1D73"/>
    <w:rsid w:val="008E1E60"/>
    <w:rsid w:val="008E1FC5"/>
    <w:rsid w:val="008E20BB"/>
    <w:rsid w:val="008E2104"/>
    <w:rsid w:val="008E245B"/>
    <w:rsid w:val="008E28A0"/>
    <w:rsid w:val="008E2A92"/>
    <w:rsid w:val="008E2C68"/>
    <w:rsid w:val="008E2C70"/>
    <w:rsid w:val="008E2EE7"/>
    <w:rsid w:val="008E302D"/>
    <w:rsid w:val="008E327A"/>
    <w:rsid w:val="008E3458"/>
    <w:rsid w:val="008E3674"/>
    <w:rsid w:val="008E3C0B"/>
    <w:rsid w:val="008E3C65"/>
    <w:rsid w:val="008E3C82"/>
    <w:rsid w:val="008E3EE7"/>
    <w:rsid w:val="008E404A"/>
    <w:rsid w:val="008E4121"/>
    <w:rsid w:val="008E41EC"/>
    <w:rsid w:val="008E4394"/>
    <w:rsid w:val="008E4425"/>
    <w:rsid w:val="008E4492"/>
    <w:rsid w:val="008E473E"/>
    <w:rsid w:val="008E4895"/>
    <w:rsid w:val="008E48D4"/>
    <w:rsid w:val="008E4ABC"/>
    <w:rsid w:val="008E4DD2"/>
    <w:rsid w:val="008E4F88"/>
    <w:rsid w:val="008E50B0"/>
    <w:rsid w:val="008E52F0"/>
    <w:rsid w:val="008E53CB"/>
    <w:rsid w:val="008E5620"/>
    <w:rsid w:val="008E56A1"/>
    <w:rsid w:val="008E5AC3"/>
    <w:rsid w:val="008E5B12"/>
    <w:rsid w:val="008E5CE5"/>
    <w:rsid w:val="008E6065"/>
    <w:rsid w:val="008E6089"/>
    <w:rsid w:val="008E64B1"/>
    <w:rsid w:val="008E64C3"/>
    <w:rsid w:val="008E65AB"/>
    <w:rsid w:val="008E6944"/>
    <w:rsid w:val="008E6AED"/>
    <w:rsid w:val="008E6CCD"/>
    <w:rsid w:val="008E6D1F"/>
    <w:rsid w:val="008E7013"/>
    <w:rsid w:val="008E70C4"/>
    <w:rsid w:val="008E742A"/>
    <w:rsid w:val="008E76C6"/>
    <w:rsid w:val="008E7870"/>
    <w:rsid w:val="008E7B44"/>
    <w:rsid w:val="008E7DB2"/>
    <w:rsid w:val="008E7F82"/>
    <w:rsid w:val="008F0085"/>
    <w:rsid w:val="008F0873"/>
    <w:rsid w:val="008F095C"/>
    <w:rsid w:val="008F0B57"/>
    <w:rsid w:val="008F0C09"/>
    <w:rsid w:val="008F0F53"/>
    <w:rsid w:val="008F1073"/>
    <w:rsid w:val="008F14D6"/>
    <w:rsid w:val="008F153A"/>
    <w:rsid w:val="008F17A6"/>
    <w:rsid w:val="008F18F6"/>
    <w:rsid w:val="008F1BD0"/>
    <w:rsid w:val="008F1BEE"/>
    <w:rsid w:val="008F1CDF"/>
    <w:rsid w:val="008F1D47"/>
    <w:rsid w:val="008F1EB8"/>
    <w:rsid w:val="008F2013"/>
    <w:rsid w:val="008F2165"/>
    <w:rsid w:val="008F2344"/>
    <w:rsid w:val="008F2414"/>
    <w:rsid w:val="008F24B7"/>
    <w:rsid w:val="008F26C8"/>
    <w:rsid w:val="008F2997"/>
    <w:rsid w:val="008F2B0E"/>
    <w:rsid w:val="008F2B1C"/>
    <w:rsid w:val="008F2C9B"/>
    <w:rsid w:val="008F2D5A"/>
    <w:rsid w:val="008F2E54"/>
    <w:rsid w:val="008F30E4"/>
    <w:rsid w:val="008F313F"/>
    <w:rsid w:val="008F315A"/>
    <w:rsid w:val="008F34D2"/>
    <w:rsid w:val="008F386D"/>
    <w:rsid w:val="008F38F4"/>
    <w:rsid w:val="008F3B72"/>
    <w:rsid w:val="008F4149"/>
    <w:rsid w:val="008F422C"/>
    <w:rsid w:val="008F4232"/>
    <w:rsid w:val="008F43AA"/>
    <w:rsid w:val="008F446D"/>
    <w:rsid w:val="008F46CC"/>
    <w:rsid w:val="008F47C9"/>
    <w:rsid w:val="008F48AE"/>
    <w:rsid w:val="008F4AB5"/>
    <w:rsid w:val="008F4B76"/>
    <w:rsid w:val="008F4B9F"/>
    <w:rsid w:val="008F4D88"/>
    <w:rsid w:val="008F5159"/>
    <w:rsid w:val="008F5273"/>
    <w:rsid w:val="008F54E4"/>
    <w:rsid w:val="008F5990"/>
    <w:rsid w:val="008F5E55"/>
    <w:rsid w:val="008F600E"/>
    <w:rsid w:val="008F60DD"/>
    <w:rsid w:val="008F6185"/>
    <w:rsid w:val="008F63E8"/>
    <w:rsid w:val="008F6ABF"/>
    <w:rsid w:val="008F6E26"/>
    <w:rsid w:val="008F7601"/>
    <w:rsid w:val="008F76E1"/>
    <w:rsid w:val="008F7701"/>
    <w:rsid w:val="008F77FA"/>
    <w:rsid w:val="008F781C"/>
    <w:rsid w:val="008F782A"/>
    <w:rsid w:val="008F7AA0"/>
    <w:rsid w:val="008F7C23"/>
    <w:rsid w:val="008F7CB2"/>
    <w:rsid w:val="008F7DED"/>
    <w:rsid w:val="008F7F15"/>
    <w:rsid w:val="008F7F87"/>
    <w:rsid w:val="009000AE"/>
    <w:rsid w:val="009009EC"/>
    <w:rsid w:val="00900A4F"/>
    <w:rsid w:val="00900B47"/>
    <w:rsid w:val="00900E4E"/>
    <w:rsid w:val="00900EB1"/>
    <w:rsid w:val="0090153F"/>
    <w:rsid w:val="00901561"/>
    <w:rsid w:val="009016BF"/>
    <w:rsid w:val="00901756"/>
    <w:rsid w:val="009018FB"/>
    <w:rsid w:val="00901C51"/>
    <w:rsid w:val="00901E18"/>
    <w:rsid w:val="00902086"/>
    <w:rsid w:val="00902218"/>
    <w:rsid w:val="009022C9"/>
    <w:rsid w:val="00902368"/>
    <w:rsid w:val="00902377"/>
    <w:rsid w:val="00902390"/>
    <w:rsid w:val="00902397"/>
    <w:rsid w:val="009023FF"/>
    <w:rsid w:val="00902421"/>
    <w:rsid w:val="009025E2"/>
    <w:rsid w:val="00902841"/>
    <w:rsid w:val="009028F8"/>
    <w:rsid w:val="009028FF"/>
    <w:rsid w:val="00902A40"/>
    <w:rsid w:val="00902A56"/>
    <w:rsid w:val="00902DF4"/>
    <w:rsid w:val="00902E63"/>
    <w:rsid w:val="00902EA1"/>
    <w:rsid w:val="00903034"/>
    <w:rsid w:val="009030AC"/>
    <w:rsid w:val="0090337E"/>
    <w:rsid w:val="0090339D"/>
    <w:rsid w:val="0090346B"/>
    <w:rsid w:val="00903807"/>
    <w:rsid w:val="00903894"/>
    <w:rsid w:val="00903AC9"/>
    <w:rsid w:val="00904110"/>
    <w:rsid w:val="009041DB"/>
    <w:rsid w:val="00904304"/>
    <w:rsid w:val="00904817"/>
    <w:rsid w:val="00904B99"/>
    <w:rsid w:val="00904F7F"/>
    <w:rsid w:val="009050AC"/>
    <w:rsid w:val="009051B7"/>
    <w:rsid w:val="00905228"/>
    <w:rsid w:val="009053D8"/>
    <w:rsid w:val="0090547C"/>
    <w:rsid w:val="009056AB"/>
    <w:rsid w:val="0090576F"/>
    <w:rsid w:val="009058CB"/>
    <w:rsid w:val="00905931"/>
    <w:rsid w:val="009059DF"/>
    <w:rsid w:val="00905B95"/>
    <w:rsid w:val="00905EA3"/>
    <w:rsid w:val="00905FB7"/>
    <w:rsid w:val="00905FE9"/>
    <w:rsid w:val="009060C0"/>
    <w:rsid w:val="009066AA"/>
    <w:rsid w:val="00906718"/>
    <w:rsid w:val="00906B55"/>
    <w:rsid w:val="0090701B"/>
    <w:rsid w:val="00907347"/>
    <w:rsid w:val="0090734A"/>
    <w:rsid w:val="00907B1A"/>
    <w:rsid w:val="00907E8B"/>
    <w:rsid w:val="00907ECF"/>
    <w:rsid w:val="00910017"/>
    <w:rsid w:val="00910113"/>
    <w:rsid w:val="00910269"/>
    <w:rsid w:val="00910427"/>
    <w:rsid w:val="0091042F"/>
    <w:rsid w:val="0091047F"/>
    <w:rsid w:val="00910509"/>
    <w:rsid w:val="009105F8"/>
    <w:rsid w:val="00910A5E"/>
    <w:rsid w:val="00910B17"/>
    <w:rsid w:val="00910B60"/>
    <w:rsid w:val="00910EE7"/>
    <w:rsid w:val="00910F0E"/>
    <w:rsid w:val="009113A3"/>
    <w:rsid w:val="009114CE"/>
    <w:rsid w:val="00911807"/>
    <w:rsid w:val="00911A0E"/>
    <w:rsid w:val="009122B9"/>
    <w:rsid w:val="009123AF"/>
    <w:rsid w:val="009126C1"/>
    <w:rsid w:val="009129D2"/>
    <w:rsid w:val="009129D3"/>
    <w:rsid w:val="00912CE2"/>
    <w:rsid w:val="00912D4A"/>
    <w:rsid w:val="00912DE3"/>
    <w:rsid w:val="00912E83"/>
    <w:rsid w:val="009130B7"/>
    <w:rsid w:val="00913266"/>
    <w:rsid w:val="0091328C"/>
    <w:rsid w:val="00913570"/>
    <w:rsid w:val="009137C6"/>
    <w:rsid w:val="0091385D"/>
    <w:rsid w:val="009138C2"/>
    <w:rsid w:val="0091391A"/>
    <w:rsid w:val="009139FA"/>
    <w:rsid w:val="00913BE9"/>
    <w:rsid w:val="00913C76"/>
    <w:rsid w:val="00913ED5"/>
    <w:rsid w:val="00913F7B"/>
    <w:rsid w:val="009140AA"/>
    <w:rsid w:val="009140AE"/>
    <w:rsid w:val="009141AE"/>
    <w:rsid w:val="0091430B"/>
    <w:rsid w:val="00914388"/>
    <w:rsid w:val="0091440C"/>
    <w:rsid w:val="00914571"/>
    <w:rsid w:val="00914670"/>
    <w:rsid w:val="0091470F"/>
    <w:rsid w:val="0091481F"/>
    <w:rsid w:val="00914AD9"/>
    <w:rsid w:val="00914BBD"/>
    <w:rsid w:val="00914DC2"/>
    <w:rsid w:val="00914F17"/>
    <w:rsid w:val="00915074"/>
    <w:rsid w:val="00915578"/>
    <w:rsid w:val="0091579F"/>
    <w:rsid w:val="00915822"/>
    <w:rsid w:val="00915B7A"/>
    <w:rsid w:val="00915C1C"/>
    <w:rsid w:val="00915CC7"/>
    <w:rsid w:val="00915D90"/>
    <w:rsid w:val="00915E96"/>
    <w:rsid w:val="0091619F"/>
    <w:rsid w:val="00916274"/>
    <w:rsid w:val="00916411"/>
    <w:rsid w:val="009166E3"/>
    <w:rsid w:val="0091688C"/>
    <w:rsid w:val="00916A7B"/>
    <w:rsid w:val="00916D93"/>
    <w:rsid w:val="00917134"/>
    <w:rsid w:val="009172EB"/>
    <w:rsid w:val="00917477"/>
    <w:rsid w:val="00917518"/>
    <w:rsid w:val="00917550"/>
    <w:rsid w:val="00917627"/>
    <w:rsid w:val="0091765B"/>
    <w:rsid w:val="0091793B"/>
    <w:rsid w:val="00917A4B"/>
    <w:rsid w:val="00917E78"/>
    <w:rsid w:val="00917EBE"/>
    <w:rsid w:val="009203F6"/>
    <w:rsid w:val="0092050D"/>
    <w:rsid w:val="009206CB"/>
    <w:rsid w:val="009207EB"/>
    <w:rsid w:val="00920A4C"/>
    <w:rsid w:val="00920E97"/>
    <w:rsid w:val="00920F64"/>
    <w:rsid w:val="009211B8"/>
    <w:rsid w:val="00921239"/>
    <w:rsid w:val="0092130E"/>
    <w:rsid w:val="009216FE"/>
    <w:rsid w:val="00921846"/>
    <w:rsid w:val="00921D4E"/>
    <w:rsid w:val="00921D65"/>
    <w:rsid w:val="00921E00"/>
    <w:rsid w:val="00922055"/>
    <w:rsid w:val="009221CF"/>
    <w:rsid w:val="00922208"/>
    <w:rsid w:val="0092239B"/>
    <w:rsid w:val="009223A0"/>
    <w:rsid w:val="009224BE"/>
    <w:rsid w:val="00922961"/>
    <w:rsid w:val="00922BCC"/>
    <w:rsid w:val="00922FD9"/>
    <w:rsid w:val="00922FE6"/>
    <w:rsid w:val="00923166"/>
    <w:rsid w:val="009231AF"/>
    <w:rsid w:val="009233E4"/>
    <w:rsid w:val="00923532"/>
    <w:rsid w:val="00923632"/>
    <w:rsid w:val="00923673"/>
    <w:rsid w:val="00923707"/>
    <w:rsid w:val="009238E4"/>
    <w:rsid w:val="00923C1B"/>
    <w:rsid w:val="00923EA1"/>
    <w:rsid w:val="009241F9"/>
    <w:rsid w:val="00924294"/>
    <w:rsid w:val="00924591"/>
    <w:rsid w:val="0092486F"/>
    <w:rsid w:val="00924A36"/>
    <w:rsid w:val="00924C03"/>
    <w:rsid w:val="00924DAB"/>
    <w:rsid w:val="00924FE7"/>
    <w:rsid w:val="00925559"/>
    <w:rsid w:val="00925581"/>
    <w:rsid w:val="00925677"/>
    <w:rsid w:val="00925AA2"/>
    <w:rsid w:val="00925C22"/>
    <w:rsid w:val="00925D2D"/>
    <w:rsid w:val="00925D72"/>
    <w:rsid w:val="00925DE7"/>
    <w:rsid w:val="00925F93"/>
    <w:rsid w:val="00926594"/>
    <w:rsid w:val="009265E4"/>
    <w:rsid w:val="0092666B"/>
    <w:rsid w:val="009267A3"/>
    <w:rsid w:val="00926844"/>
    <w:rsid w:val="00926976"/>
    <w:rsid w:val="00926CC3"/>
    <w:rsid w:val="00926FF8"/>
    <w:rsid w:val="00927269"/>
    <w:rsid w:val="009274D5"/>
    <w:rsid w:val="009275FD"/>
    <w:rsid w:val="0092761A"/>
    <w:rsid w:val="00927E1F"/>
    <w:rsid w:val="00927F90"/>
    <w:rsid w:val="00927FDC"/>
    <w:rsid w:val="009300C3"/>
    <w:rsid w:val="009301B6"/>
    <w:rsid w:val="00930270"/>
    <w:rsid w:val="00930355"/>
    <w:rsid w:val="0093074D"/>
    <w:rsid w:val="009307C7"/>
    <w:rsid w:val="009309AA"/>
    <w:rsid w:val="00930A47"/>
    <w:rsid w:val="00930AD6"/>
    <w:rsid w:val="00930BCD"/>
    <w:rsid w:val="00930C4B"/>
    <w:rsid w:val="00930C7B"/>
    <w:rsid w:val="00930DB5"/>
    <w:rsid w:val="00930DE5"/>
    <w:rsid w:val="00931293"/>
    <w:rsid w:val="009315A2"/>
    <w:rsid w:val="00931606"/>
    <w:rsid w:val="00931750"/>
    <w:rsid w:val="00931C55"/>
    <w:rsid w:val="00931E49"/>
    <w:rsid w:val="00931F87"/>
    <w:rsid w:val="00931F8C"/>
    <w:rsid w:val="00932039"/>
    <w:rsid w:val="009320AA"/>
    <w:rsid w:val="00932157"/>
    <w:rsid w:val="009321BD"/>
    <w:rsid w:val="009326C3"/>
    <w:rsid w:val="00932A70"/>
    <w:rsid w:val="00932BA8"/>
    <w:rsid w:val="00933174"/>
    <w:rsid w:val="00933200"/>
    <w:rsid w:val="0093325B"/>
    <w:rsid w:val="00933465"/>
    <w:rsid w:val="0093370E"/>
    <w:rsid w:val="009337CC"/>
    <w:rsid w:val="009339AB"/>
    <w:rsid w:val="00933A1B"/>
    <w:rsid w:val="00933BD1"/>
    <w:rsid w:val="00933BFC"/>
    <w:rsid w:val="00933D46"/>
    <w:rsid w:val="00933ECB"/>
    <w:rsid w:val="00933EDD"/>
    <w:rsid w:val="00933F88"/>
    <w:rsid w:val="00934181"/>
    <w:rsid w:val="0093428E"/>
    <w:rsid w:val="009344C9"/>
    <w:rsid w:val="009347EA"/>
    <w:rsid w:val="00934ADD"/>
    <w:rsid w:val="00934BB7"/>
    <w:rsid w:val="00934C9E"/>
    <w:rsid w:val="00934CED"/>
    <w:rsid w:val="00934DBF"/>
    <w:rsid w:val="00934DCE"/>
    <w:rsid w:val="0093509C"/>
    <w:rsid w:val="009350C5"/>
    <w:rsid w:val="009350E5"/>
    <w:rsid w:val="00935399"/>
    <w:rsid w:val="009359F9"/>
    <w:rsid w:val="00935A6A"/>
    <w:rsid w:val="00935B0B"/>
    <w:rsid w:val="00935D3B"/>
    <w:rsid w:val="00935D4D"/>
    <w:rsid w:val="00936077"/>
    <w:rsid w:val="0093649B"/>
    <w:rsid w:val="009364EF"/>
    <w:rsid w:val="009366AF"/>
    <w:rsid w:val="009367DF"/>
    <w:rsid w:val="0093686D"/>
    <w:rsid w:val="00936A57"/>
    <w:rsid w:val="00937025"/>
    <w:rsid w:val="009373B6"/>
    <w:rsid w:val="009375AF"/>
    <w:rsid w:val="00937796"/>
    <w:rsid w:val="00937949"/>
    <w:rsid w:val="00937994"/>
    <w:rsid w:val="00937B84"/>
    <w:rsid w:val="00937BD9"/>
    <w:rsid w:val="00937E9F"/>
    <w:rsid w:val="00937F69"/>
    <w:rsid w:val="0094005A"/>
    <w:rsid w:val="0094022E"/>
    <w:rsid w:val="00940267"/>
    <w:rsid w:val="00940357"/>
    <w:rsid w:val="00940384"/>
    <w:rsid w:val="009403CE"/>
    <w:rsid w:val="009404A2"/>
    <w:rsid w:val="00940501"/>
    <w:rsid w:val="009405BB"/>
    <w:rsid w:val="00940852"/>
    <w:rsid w:val="009408B2"/>
    <w:rsid w:val="009408BB"/>
    <w:rsid w:val="00940905"/>
    <w:rsid w:val="009409B9"/>
    <w:rsid w:val="00940B3F"/>
    <w:rsid w:val="00940F2C"/>
    <w:rsid w:val="00940F88"/>
    <w:rsid w:val="00941049"/>
    <w:rsid w:val="009416F8"/>
    <w:rsid w:val="009418EF"/>
    <w:rsid w:val="00941BE0"/>
    <w:rsid w:val="00941FC9"/>
    <w:rsid w:val="009420F9"/>
    <w:rsid w:val="00942120"/>
    <w:rsid w:val="00942416"/>
    <w:rsid w:val="0094285C"/>
    <w:rsid w:val="00942985"/>
    <w:rsid w:val="009429E6"/>
    <w:rsid w:val="009429FB"/>
    <w:rsid w:val="00942B93"/>
    <w:rsid w:val="00942E96"/>
    <w:rsid w:val="00942FF6"/>
    <w:rsid w:val="0094323F"/>
    <w:rsid w:val="00943305"/>
    <w:rsid w:val="0094376A"/>
    <w:rsid w:val="009437A5"/>
    <w:rsid w:val="00943C0F"/>
    <w:rsid w:val="00943C6E"/>
    <w:rsid w:val="00943C86"/>
    <w:rsid w:val="00943CC7"/>
    <w:rsid w:val="00943FEF"/>
    <w:rsid w:val="0094402A"/>
    <w:rsid w:val="00944069"/>
    <w:rsid w:val="0094410A"/>
    <w:rsid w:val="00944158"/>
    <w:rsid w:val="00944198"/>
    <w:rsid w:val="00944221"/>
    <w:rsid w:val="009445D9"/>
    <w:rsid w:val="009446B5"/>
    <w:rsid w:val="00944D7D"/>
    <w:rsid w:val="00944E29"/>
    <w:rsid w:val="00944F20"/>
    <w:rsid w:val="00944FAC"/>
    <w:rsid w:val="00944FF5"/>
    <w:rsid w:val="009452DE"/>
    <w:rsid w:val="009453D6"/>
    <w:rsid w:val="009457FE"/>
    <w:rsid w:val="00945ABD"/>
    <w:rsid w:val="00945C0D"/>
    <w:rsid w:val="00945D27"/>
    <w:rsid w:val="00945DC3"/>
    <w:rsid w:val="00945E34"/>
    <w:rsid w:val="0094600B"/>
    <w:rsid w:val="00946089"/>
    <w:rsid w:val="0094627A"/>
    <w:rsid w:val="009462D5"/>
    <w:rsid w:val="00946542"/>
    <w:rsid w:val="00946766"/>
    <w:rsid w:val="00946816"/>
    <w:rsid w:val="00946CF9"/>
    <w:rsid w:val="00946D24"/>
    <w:rsid w:val="00946E0D"/>
    <w:rsid w:val="00947147"/>
    <w:rsid w:val="009474BC"/>
    <w:rsid w:val="0094750E"/>
    <w:rsid w:val="009475FB"/>
    <w:rsid w:val="009476B4"/>
    <w:rsid w:val="009476C1"/>
    <w:rsid w:val="00947744"/>
    <w:rsid w:val="00947ACA"/>
    <w:rsid w:val="00947B99"/>
    <w:rsid w:val="00947CBF"/>
    <w:rsid w:val="00947CEA"/>
    <w:rsid w:val="00947D2A"/>
    <w:rsid w:val="00947FCD"/>
    <w:rsid w:val="00950414"/>
    <w:rsid w:val="0095044B"/>
    <w:rsid w:val="00950800"/>
    <w:rsid w:val="00950CBD"/>
    <w:rsid w:val="00950DFF"/>
    <w:rsid w:val="00950F11"/>
    <w:rsid w:val="00951973"/>
    <w:rsid w:val="00951B65"/>
    <w:rsid w:val="00951B7A"/>
    <w:rsid w:val="00951BBF"/>
    <w:rsid w:val="00951C3E"/>
    <w:rsid w:val="00951EB2"/>
    <w:rsid w:val="0095229C"/>
    <w:rsid w:val="009523DB"/>
    <w:rsid w:val="0095246F"/>
    <w:rsid w:val="0095255D"/>
    <w:rsid w:val="0095269D"/>
    <w:rsid w:val="00952763"/>
    <w:rsid w:val="00952D5B"/>
    <w:rsid w:val="00952DCD"/>
    <w:rsid w:val="00952EA8"/>
    <w:rsid w:val="00953128"/>
    <w:rsid w:val="00953276"/>
    <w:rsid w:val="009532BA"/>
    <w:rsid w:val="0095333B"/>
    <w:rsid w:val="00953354"/>
    <w:rsid w:val="00953BF2"/>
    <w:rsid w:val="00953CD9"/>
    <w:rsid w:val="00953F5E"/>
    <w:rsid w:val="009542D1"/>
    <w:rsid w:val="009543A0"/>
    <w:rsid w:val="009549C7"/>
    <w:rsid w:val="00954BC1"/>
    <w:rsid w:val="00954C5F"/>
    <w:rsid w:val="00954E59"/>
    <w:rsid w:val="00954E7B"/>
    <w:rsid w:val="00955027"/>
    <w:rsid w:val="009550F7"/>
    <w:rsid w:val="00955234"/>
    <w:rsid w:val="0095523A"/>
    <w:rsid w:val="009552C5"/>
    <w:rsid w:val="0095554A"/>
    <w:rsid w:val="00955616"/>
    <w:rsid w:val="00955720"/>
    <w:rsid w:val="009557E6"/>
    <w:rsid w:val="00955A26"/>
    <w:rsid w:val="00955B07"/>
    <w:rsid w:val="00955F88"/>
    <w:rsid w:val="009562E8"/>
    <w:rsid w:val="0095657D"/>
    <w:rsid w:val="009565C3"/>
    <w:rsid w:val="009566EB"/>
    <w:rsid w:val="00956788"/>
    <w:rsid w:val="009567BD"/>
    <w:rsid w:val="0095688A"/>
    <w:rsid w:val="009569CD"/>
    <w:rsid w:val="00956AC7"/>
    <w:rsid w:val="00956B09"/>
    <w:rsid w:val="00956C30"/>
    <w:rsid w:val="00956ED2"/>
    <w:rsid w:val="00956F63"/>
    <w:rsid w:val="0095759E"/>
    <w:rsid w:val="009575E0"/>
    <w:rsid w:val="009575F1"/>
    <w:rsid w:val="00957620"/>
    <w:rsid w:val="00957814"/>
    <w:rsid w:val="0095784A"/>
    <w:rsid w:val="00957B0D"/>
    <w:rsid w:val="00957C5F"/>
    <w:rsid w:val="00957C6B"/>
    <w:rsid w:val="00957E4B"/>
    <w:rsid w:val="00957ECC"/>
    <w:rsid w:val="00960102"/>
    <w:rsid w:val="00960235"/>
    <w:rsid w:val="0096056D"/>
    <w:rsid w:val="009606E1"/>
    <w:rsid w:val="00960D17"/>
    <w:rsid w:val="00961003"/>
    <w:rsid w:val="009612A1"/>
    <w:rsid w:val="00961789"/>
    <w:rsid w:val="00961903"/>
    <w:rsid w:val="00961C24"/>
    <w:rsid w:val="00961D51"/>
    <w:rsid w:val="00961F97"/>
    <w:rsid w:val="00962046"/>
    <w:rsid w:val="009621FF"/>
    <w:rsid w:val="009622A6"/>
    <w:rsid w:val="0096258D"/>
    <w:rsid w:val="009628B4"/>
    <w:rsid w:val="00962BE0"/>
    <w:rsid w:val="00962C34"/>
    <w:rsid w:val="00962CD0"/>
    <w:rsid w:val="00962ED3"/>
    <w:rsid w:val="00962F1A"/>
    <w:rsid w:val="00962FFA"/>
    <w:rsid w:val="0096303D"/>
    <w:rsid w:val="0096315C"/>
    <w:rsid w:val="00963197"/>
    <w:rsid w:val="009631F7"/>
    <w:rsid w:val="00963500"/>
    <w:rsid w:val="009635CD"/>
    <w:rsid w:val="00963815"/>
    <w:rsid w:val="00963B23"/>
    <w:rsid w:val="00963CA5"/>
    <w:rsid w:val="00963EE9"/>
    <w:rsid w:val="00964259"/>
    <w:rsid w:val="00964590"/>
    <w:rsid w:val="0096464F"/>
    <w:rsid w:val="00964913"/>
    <w:rsid w:val="00964B1B"/>
    <w:rsid w:val="00964B37"/>
    <w:rsid w:val="00964F5C"/>
    <w:rsid w:val="0096529A"/>
    <w:rsid w:val="009653D1"/>
    <w:rsid w:val="00965799"/>
    <w:rsid w:val="00965E84"/>
    <w:rsid w:val="00966366"/>
    <w:rsid w:val="00966B18"/>
    <w:rsid w:val="00966BDA"/>
    <w:rsid w:val="00966DAB"/>
    <w:rsid w:val="00966DB2"/>
    <w:rsid w:val="00966E88"/>
    <w:rsid w:val="00966E8C"/>
    <w:rsid w:val="0096707B"/>
    <w:rsid w:val="009672C3"/>
    <w:rsid w:val="0096764D"/>
    <w:rsid w:val="0096775B"/>
    <w:rsid w:val="009677C7"/>
    <w:rsid w:val="009679DA"/>
    <w:rsid w:val="00967CA2"/>
    <w:rsid w:val="00967F21"/>
    <w:rsid w:val="0097022E"/>
    <w:rsid w:val="00970753"/>
    <w:rsid w:val="00970FC9"/>
    <w:rsid w:val="00971084"/>
    <w:rsid w:val="00971095"/>
    <w:rsid w:val="00971292"/>
    <w:rsid w:val="0097143E"/>
    <w:rsid w:val="00971859"/>
    <w:rsid w:val="00971884"/>
    <w:rsid w:val="00971B56"/>
    <w:rsid w:val="00971F34"/>
    <w:rsid w:val="00972007"/>
    <w:rsid w:val="009723C0"/>
    <w:rsid w:val="00972460"/>
    <w:rsid w:val="0097264E"/>
    <w:rsid w:val="009728CF"/>
    <w:rsid w:val="009729C6"/>
    <w:rsid w:val="00972C6F"/>
    <w:rsid w:val="00972CBC"/>
    <w:rsid w:val="00972F1C"/>
    <w:rsid w:val="00972FEF"/>
    <w:rsid w:val="0097311B"/>
    <w:rsid w:val="0097320C"/>
    <w:rsid w:val="0097351C"/>
    <w:rsid w:val="0097368C"/>
    <w:rsid w:val="009736BC"/>
    <w:rsid w:val="00973712"/>
    <w:rsid w:val="00973AC6"/>
    <w:rsid w:val="00973BA5"/>
    <w:rsid w:val="00973C03"/>
    <w:rsid w:val="00973D16"/>
    <w:rsid w:val="00973EFC"/>
    <w:rsid w:val="00974098"/>
    <w:rsid w:val="009743EB"/>
    <w:rsid w:val="0097440B"/>
    <w:rsid w:val="00974862"/>
    <w:rsid w:val="00974AF3"/>
    <w:rsid w:val="00974C1C"/>
    <w:rsid w:val="00974C90"/>
    <w:rsid w:val="00974DDF"/>
    <w:rsid w:val="0097506F"/>
    <w:rsid w:val="0097547E"/>
    <w:rsid w:val="0097553D"/>
    <w:rsid w:val="0097574B"/>
    <w:rsid w:val="0097596A"/>
    <w:rsid w:val="0097607E"/>
    <w:rsid w:val="00976491"/>
    <w:rsid w:val="00976546"/>
    <w:rsid w:val="009765C7"/>
    <w:rsid w:val="009765D9"/>
    <w:rsid w:val="009768A8"/>
    <w:rsid w:val="009768B4"/>
    <w:rsid w:val="00976ADC"/>
    <w:rsid w:val="00976EC5"/>
    <w:rsid w:val="00977449"/>
    <w:rsid w:val="00977528"/>
    <w:rsid w:val="009776BC"/>
    <w:rsid w:val="0097789C"/>
    <w:rsid w:val="00977923"/>
    <w:rsid w:val="00977ACC"/>
    <w:rsid w:val="00977C30"/>
    <w:rsid w:val="00977FE8"/>
    <w:rsid w:val="0098015F"/>
    <w:rsid w:val="00980E73"/>
    <w:rsid w:val="00980F1B"/>
    <w:rsid w:val="00980F43"/>
    <w:rsid w:val="009810C9"/>
    <w:rsid w:val="00981316"/>
    <w:rsid w:val="0098134C"/>
    <w:rsid w:val="0098168D"/>
    <w:rsid w:val="00981703"/>
    <w:rsid w:val="00981814"/>
    <w:rsid w:val="00981892"/>
    <w:rsid w:val="00981F2C"/>
    <w:rsid w:val="00982067"/>
    <w:rsid w:val="009821EC"/>
    <w:rsid w:val="00982640"/>
    <w:rsid w:val="00982D3E"/>
    <w:rsid w:val="00982D79"/>
    <w:rsid w:val="00982DEF"/>
    <w:rsid w:val="00982E11"/>
    <w:rsid w:val="00982F0D"/>
    <w:rsid w:val="009830BB"/>
    <w:rsid w:val="00983164"/>
    <w:rsid w:val="009831BB"/>
    <w:rsid w:val="00983725"/>
    <w:rsid w:val="0098387D"/>
    <w:rsid w:val="00983B43"/>
    <w:rsid w:val="00983BA1"/>
    <w:rsid w:val="00983BE4"/>
    <w:rsid w:val="00983C2C"/>
    <w:rsid w:val="009846D5"/>
    <w:rsid w:val="00984769"/>
    <w:rsid w:val="00984842"/>
    <w:rsid w:val="0098489D"/>
    <w:rsid w:val="00984AFE"/>
    <w:rsid w:val="00984C6D"/>
    <w:rsid w:val="00984E0B"/>
    <w:rsid w:val="00984E1D"/>
    <w:rsid w:val="00985058"/>
    <w:rsid w:val="0098516B"/>
    <w:rsid w:val="00985266"/>
    <w:rsid w:val="00985365"/>
    <w:rsid w:val="00985428"/>
    <w:rsid w:val="0098545E"/>
    <w:rsid w:val="00985534"/>
    <w:rsid w:val="0098586A"/>
    <w:rsid w:val="00985875"/>
    <w:rsid w:val="009858A9"/>
    <w:rsid w:val="00985D84"/>
    <w:rsid w:val="00985FC7"/>
    <w:rsid w:val="00986038"/>
    <w:rsid w:val="0098661A"/>
    <w:rsid w:val="009867F0"/>
    <w:rsid w:val="00986A7E"/>
    <w:rsid w:val="00986A99"/>
    <w:rsid w:val="00986D5B"/>
    <w:rsid w:val="0098704D"/>
    <w:rsid w:val="00987500"/>
    <w:rsid w:val="00987832"/>
    <w:rsid w:val="00987A16"/>
    <w:rsid w:val="00987B71"/>
    <w:rsid w:val="00990056"/>
    <w:rsid w:val="00990118"/>
    <w:rsid w:val="00990255"/>
    <w:rsid w:val="0099037F"/>
    <w:rsid w:val="00990686"/>
    <w:rsid w:val="00990B6B"/>
    <w:rsid w:val="00990BB9"/>
    <w:rsid w:val="00990CA2"/>
    <w:rsid w:val="00990D95"/>
    <w:rsid w:val="00990E1F"/>
    <w:rsid w:val="00990E84"/>
    <w:rsid w:val="00990F87"/>
    <w:rsid w:val="00991130"/>
    <w:rsid w:val="00991368"/>
    <w:rsid w:val="00991506"/>
    <w:rsid w:val="009915BF"/>
    <w:rsid w:val="0099165E"/>
    <w:rsid w:val="0099181C"/>
    <w:rsid w:val="00991985"/>
    <w:rsid w:val="00991A16"/>
    <w:rsid w:val="00991B5A"/>
    <w:rsid w:val="00991F0B"/>
    <w:rsid w:val="009921DF"/>
    <w:rsid w:val="0099220A"/>
    <w:rsid w:val="009923B5"/>
    <w:rsid w:val="009924E4"/>
    <w:rsid w:val="0099255B"/>
    <w:rsid w:val="009927B6"/>
    <w:rsid w:val="00992BA9"/>
    <w:rsid w:val="00992BBA"/>
    <w:rsid w:val="00992D40"/>
    <w:rsid w:val="00992E7A"/>
    <w:rsid w:val="00992F80"/>
    <w:rsid w:val="00993119"/>
    <w:rsid w:val="00993615"/>
    <w:rsid w:val="00993A66"/>
    <w:rsid w:val="00993BFD"/>
    <w:rsid w:val="00993D78"/>
    <w:rsid w:val="00993D98"/>
    <w:rsid w:val="00994571"/>
    <w:rsid w:val="009947A4"/>
    <w:rsid w:val="00994882"/>
    <w:rsid w:val="009949DC"/>
    <w:rsid w:val="00994E39"/>
    <w:rsid w:val="00994EE1"/>
    <w:rsid w:val="00994FE2"/>
    <w:rsid w:val="00995110"/>
    <w:rsid w:val="009954F4"/>
    <w:rsid w:val="00995501"/>
    <w:rsid w:val="009955A0"/>
    <w:rsid w:val="009955D5"/>
    <w:rsid w:val="009955EA"/>
    <w:rsid w:val="009958AD"/>
    <w:rsid w:val="0099593D"/>
    <w:rsid w:val="00996749"/>
    <w:rsid w:val="00996A44"/>
    <w:rsid w:val="00996BFC"/>
    <w:rsid w:val="00996F86"/>
    <w:rsid w:val="009972D3"/>
    <w:rsid w:val="0099740E"/>
    <w:rsid w:val="00997643"/>
    <w:rsid w:val="009976FD"/>
    <w:rsid w:val="009978CB"/>
    <w:rsid w:val="00997D5E"/>
    <w:rsid w:val="009A0229"/>
    <w:rsid w:val="009A02B7"/>
    <w:rsid w:val="009A02E1"/>
    <w:rsid w:val="009A0304"/>
    <w:rsid w:val="009A031F"/>
    <w:rsid w:val="009A0368"/>
    <w:rsid w:val="009A069A"/>
    <w:rsid w:val="009A0AA6"/>
    <w:rsid w:val="009A0CFA"/>
    <w:rsid w:val="009A0E5E"/>
    <w:rsid w:val="009A0EAB"/>
    <w:rsid w:val="009A1045"/>
    <w:rsid w:val="009A147A"/>
    <w:rsid w:val="009A14F5"/>
    <w:rsid w:val="009A1762"/>
    <w:rsid w:val="009A1819"/>
    <w:rsid w:val="009A1935"/>
    <w:rsid w:val="009A19AF"/>
    <w:rsid w:val="009A1A1E"/>
    <w:rsid w:val="009A1D6C"/>
    <w:rsid w:val="009A1E2B"/>
    <w:rsid w:val="009A1ED3"/>
    <w:rsid w:val="009A1EDD"/>
    <w:rsid w:val="009A2065"/>
    <w:rsid w:val="009A21D9"/>
    <w:rsid w:val="009A2200"/>
    <w:rsid w:val="009A2589"/>
    <w:rsid w:val="009A2C5E"/>
    <w:rsid w:val="009A2D42"/>
    <w:rsid w:val="009A2EDF"/>
    <w:rsid w:val="009A306A"/>
    <w:rsid w:val="009A3116"/>
    <w:rsid w:val="009A3215"/>
    <w:rsid w:val="009A3247"/>
    <w:rsid w:val="009A3287"/>
    <w:rsid w:val="009A3352"/>
    <w:rsid w:val="009A3478"/>
    <w:rsid w:val="009A34A0"/>
    <w:rsid w:val="009A364C"/>
    <w:rsid w:val="009A3995"/>
    <w:rsid w:val="009A39F2"/>
    <w:rsid w:val="009A3BAB"/>
    <w:rsid w:val="009A4170"/>
    <w:rsid w:val="009A4389"/>
    <w:rsid w:val="009A483B"/>
    <w:rsid w:val="009A4902"/>
    <w:rsid w:val="009A4D9B"/>
    <w:rsid w:val="009A510F"/>
    <w:rsid w:val="009A5213"/>
    <w:rsid w:val="009A531F"/>
    <w:rsid w:val="009A5395"/>
    <w:rsid w:val="009A5695"/>
    <w:rsid w:val="009A5882"/>
    <w:rsid w:val="009A588D"/>
    <w:rsid w:val="009A588F"/>
    <w:rsid w:val="009A5941"/>
    <w:rsid w:val="009A5AB4"/>
    <w:rsid w:val="009A5AF2"/>
    <w:rsid w:val="009A5D9C"/>
    <w:rsid w:val="009A5DE1"/>
    <w:rsid w:val="009A5E90"/>
    <w:rsid w:val="009A5E9A"/>
    <w:rsid w:val="009A5F02"/>
    <w:rsid w:val="009A616E"/>
    <w:rsid w:val="009A61DC"/>
    <w:rsid w:val="009A6253"/>
    <w:rsid w:val="009A625B"/>
    <w:rsid w:val="009A64DB"/>
    <w:rsid w:val="009A723A"/>
    <w:rsid w:val="009A74E2"/>
    <w:rsid w:val="009A78E8"/>
    <w:rsid w:val="009A78FB"/>
    <w:rsid w:val="009A7BD3"/>
    <w:rsid w:val="009A7C6A"/>
    <w:rsid w:val="009A7E83"/>
    <w:rsid w:val="009A7F9F"/>
    <w:rsid w:val="009B00A5"/>
    <w:rsid w:val="009B0403"/>
    <w:rsid w:val="009B08F3"/>
    <w:rsid w:val="009B09D6"/>
    <w:rsid w:val="009B0B2B"/>
    <w:rsid w:val="009B0BD9"/>
    <w:rsid w:val="009B0D08"/>
    <w:rsid w:val="009B0D23"/>
    <w:rsid w:val="009B0EB0"/>
    <w:rsid w:val="009B1279"/>
    <w:rsid w:val="009B12A6"/>
    <w:rsid w:val="009B1889"/>
    <w:rsid w:val="009B19BB"/>
    <w:rsid w:val="009B1A57"/>
    <w:rsid w:val="009B1B15"/>
    <w:rsid w:val="009B1E01"/>
    <w:rsid w:val="009B1ED8"/>
    <w:rsid w:val="009B20A0"/>
    <w:rsid w:val="009B217A"/>
    <w:rsid w:val="009B2592"/>
    <w:rsid w:val="009B29C1"/>
    <w:rsid w:val="009B2A54"/>
    <w:rsid w:val="009B2ABE"/>
    <w:rsid w:val="009B326B"/>
    <w:rsid w:val="009B32B5"/>
    <w:rsid w:val="009B3415"/>
    <w:rsid w:val="009B367D"/>
    <w:rsid w:val="009B3702"/>
    <w:rsid w:val="009B3C59"/>
    <w:rsid w:val="009B3F1D"/>
    <w:rsid w:val="009B4165"/>
    <w:rsid w:val="009B4311"/>
    <w:rsid w:val="009B4320"/>
    <w:rsid w:val="009B44F6"/>
    <w:rsid w:val="009B4512"/>
    <w:rsid w:val="009B4999"/>
    <w:rsid w:val="009B4A3A"/>
    <w:rsid w:val="009B4AA7"/>
    <w:rsid w:val="009B4B8B"/>
    <w:rsid w:val="009B4E5B"/>
    <w:rsid w:val="009B5250"/>
    <w:rsid w:val="009B53C0"/>
    <w:rsid w:val="009B5844"/>
    <w:rsid w:val="009B5958"/>
    <w:rsid w:val="009B5A48"/>
    <w:rsid w:val="009B5ABA"/>
    <w:rsid w:val="009B5AC4"/>
    <w:rsid w:val="009B5B68"/>
    <w:rsid w:val="009B5C3C"/>
    <w:rsid w:val="009B5D46"/>
    <w:rsid w:val="009B5DA9"/>
    <w:rsid w:val="009B5EC9"/>
    <w:rsid w:val="009B5F31"/>
    <w:rsid w:val="009B640F"/>
    <w:rsid w:val="009B6415"/>
    <w:rsid w:val="009B6839"/>
    <w:rsid w:val="009B6980"/>
    <w:rsid w:val="009B69BE"/>
    <w:rsid w:val="009B6A4E"/>
    <w:rsid w:val="009B6A64"/>
    <w:rsid w:val="009B701B"/>
    <w:rsid w:val="009B70EE"/>
    <w:rsid w:val="009B75B8"/>
    <w:rsid w:val="009B76B5"/>
    <w:rsid w:val="009B7843"/>
    <w:rsid w:val="009B79FA"/>
    <w:rsid w:val="009B7B62"/>
    <w:rsid w:val="009B7FC6"/>
    <w:rsid w:val="009C0113"/>
    <w:rsid w:val="009C015D"/>
    <w:rsid w:val="009C02A5"/>
    <w:rsid w:val="009C073A"/>
    <w:rsid w:val="009C0A83"/>
    <w:rsid w:val="009C0E82"/>
    <w:rsid w:val="009C0EA6"/>
    <w:rsid w:val="009C0F29"/>
    <w:rsid w:val="009C1181"/>
    <w:rsid w:val="009C1182"/>
    <w:rsid w:val="009C118B"/>
    <w:rsid w:val="009C13E3"/>
    <w:rsid w:val="009C186F"/>
    <w:rsid w:val="009C1933"/>
    <w:rsid w:val="009C1FC0"/>
    <w:rsid w:val="009C2413"/>
    <w:rsid w:val="009C2834"/>
    <w:rsid w:val="009C2965"/>
    <w:rsid w:val="009C2E89"/>
    <w:rsid w:val="009C3409"/>
    <w:rsid w:val="009C3412"/>
    <w:rsid w:val="009C34D7"/>
    <w:rsid w:val="009C3612"/>
    <w:rsid w:val="009C361A"/>
    <w:rsid w:val="009C3658"/>
    <w:rsid w:val="009C394E"/>
    <w:rsid w:val="009C3AB6"/>
    <w:rsid w:val="009C3C36"/>
    <w:rsid w:val="009C3D36"/>
    <w:rsid w:val="009C3EBF"/>
    <w:rsid w:val="009C4450"/>
    <w:rsid w:val="009C4512"/>
    <w:rsid w:val="009C4712"/>
    <w:rsid w:val="009C4779"/>
    <w:rsid w:val="009C490A"/>
    <w:rsid w:val="009C4999"/>
    <w:rsid w:val="009C4B17"/>
    <w:rsid w:val="009C4BA8"/>
    <w:rsid w:val="009C4BD0"/>
    <w:rsid w:val="009C4CE8"/>
    <w:rsid w:val="009C543A"/>
    <w:rsid w:val="009C5469"/>
    <w:rsid w:val="009C55BD"/>
    <w:rsid w:val="009C5613"/>
    <w:rsid w:val="009C5B12"/>
    <w:rsid w:val="009C5B94"/>
    <w:rsid w:val="009C5E03"/>
    <w:rsid w:val="009C605B"/>
    <w:rsid w:val="009C6104"/>
    <w:rsid w:val="009C619A"/>
    <w:rsid w:val="009C64D3"/>
    <w:rsid w:val="009C6630"/>
    <w:rsid w:val="009C6CFE"/>
    <w:rsid w:val="009C6D71"/>
    <w:rsid w:val="009C6DA9"/>
    <w:rsid w:val="009C7075"/>
    <w:rsid w:val="009C71ED"/>
    <w:rsid w:val="009C75D4"/>
    <w:rsid w:val="009C7F40"/>
    <w:rsid w:val="009C7F49"/>
    <w:rsid w:val="009D013A"/>
    <w:rsid w:val="009D0189"/>
    <w:rsid w:val="009D01D2"/>
    <w:rsid w:val="009D01DE"/>
    <w:rsid w:val="009D026D"/>
    <w:rsid w:val="009D0367"/>
    <w:rsid w:val="009D03A0"/>
    <w:rsid w:val="009D0C60"/>
    <w:rsid w:val="009D0CED"/>
    <w:rsid w:val="009D0F36"/>
    <w:rsid w:val="009D1027"/>
    <w:rsid w:val="009D1035"/>
    <w:rsid w:val="009D1190"/>
    <w:rsid w:val="009D12D9"/>
    <w:rsid w:val="009D13C8"/>
    <w:rsid w:val="009D14E3"/>
    <w:rsid w:val="009D1625"/>
    <w:rsid w:val="009D1936"/>
    <w:rsid w:val="009D1A5F"/>
    <w:rsid w:val="009D1AF6"/>
    <w:rsid w:val="009D1B6D"/>
    <w:rsid w:val="009D1CB9"/>
    <w:rsid w:val="009D1CDE"/>
    <w:rsid w:val="009D1F2D"/>
    <w:rsid w:val="009D1F3A"/>
    <w:rsid w:val="009D2067"/>
    <w:rsid w:val="009D2197"/>
    <w:rsid w:val="009D233D"/>
    <w:rsid w:val="009D2358"/>
    <w:rsid w:val="009D2485"/>
    <w:rsid w:val="009D26D8"/>
    <w:rsid w:val="009D2849"/>
    <w:rsid w:val="009D28C9"/>
    <w:rsid w:val="009D2F8D"/>
    <w:rsid w:val="009D3193"/>
    <w:rsid w:val="009D3285"/>
    <w:rsid w:val="009D3534"/>
    <w:rsid w:val="009D3804"/>
    <w:rsid w:val="009D38A3"/>
    <w:rsid w:val="009D3A4B"/>
    <w:rsid w:val="009D3B5B"/>
    <w:rsid w:val="009D41E5"/>
    <w:rsid w:val="009D438A"/>
    <w:rsid w:val="009D4552"/>
    <w:rsid w:val="009D47A0"/>
    <w:rsid w:val="009D4884"/>
    <w:rsid w:val="009D4AD0"/>
    <w:rsid w:val="009D4CA5"/>
    <w:rsid w:val="009D4D76"/>
    <w:rsid w:val="009D4EC0"/>
    <w:rsid w:val="009D4ED7"/>
    <w:rsid w:val="009D4F3F"/>
    <w:rsid w:val="009D5141"/>
    <w:rsid w:val="009D57C5"/>
    <w:rsid w:val="009D58BC"/>
    <w:rsid w:val="009D58F9"/>
    <w:rsid w:val="009D5EEE"/>
    <w:rsid w:val="009D62EE"/>
    <w:rsid w:val="009D64BC"/>
    <w:rsid w:val="009D65EF"/>
    <w:rsid w:val="009D665D"/>
    <w:rsid w:val="009D6712"/>
    <w:rsid w:val="009D7111"/>
    <w:rsid w:val="009D76C0"/>
    <w:rsid w:val="009D7A16"/>
    <w:rsid w:val="009D7B15"/>
    <w:rsid w:val="009D7C1D"/>
    <w:rsid w:val="009D7CEA"/>
    <w:rsid w:val="009D7F4F"/>
    <w:rsid w:val="009E02FE"/>
    <w:rsid w:val="009E04F6"/>
    <w:rsid w:val="009E07CE"/>
    <w:rsid w:val="009E07F3"/>
    <w:rsid w:val="009E0865"/>
    <w:rsid w:val="009E09A4"/>
    <w:rsid w:val="009E0B2C"/>
    <w:rsid w:val="009E0C9E"/>
    <w:rsid w:val="009E0D3A"/>
    <w:rsid w:val="009E0F65"/>
    <w:rsid w:val="009E1304"/>
    <w:rsid w:val="009E13D0"/>
    <w:rsid w:val="009E1469"/>
    <w:rsid w:val="009E15CD"/>
    <w:rsid w:val="009E19EA"/>
    <w:rsid w:val="009E1A25"/>
    <w:rsid w:val="009E1C8E"/>
    <w:rsid w:val="009E1D51"/>
    <w:rsid w:val="009E2335"/>
    <w:rsid w:val="009E262C"/>
    <w:rsid w:val="009E29CA"/>
    <w:rsid w:val="009E2AB6"/>
    <w:rsid w:val="009E2B6D"/>
    <w:rsid w:val="009E2C13"/>
    <w:rsid w:val="009E3109"/>
    <w:rsid w:val="009E325F"/>
    <w:rsid w:val="009E36A2"/>
    <w:rsid w:val="009E3A97"/>
    <w:rsid w:val="009E3ADF"/>
    <w:rsid w:val="009E3CDE"/>
    <w:rsid w:val="009E3D50"/>
    <w:rsid w:val="009E3E44"/>
    <w:rsid w:val="009E4077"/>
    <w:rsid w:val="009E413E"/>
    <w:rsid w:val="009E41B0"/>
    <w:rsid w:val="009E444E"/>
    <w:rsid w:val="009E48C2"/>
    <w:rsid w:val="009E48ED"/>
    <w:rsid w:val="009E4BFD"/>
    <w:rsid w:val="009E4F2E"/>
    <w:rsid w:val="009E4F42"/>
    <w:rsid w:val="009E4F93"/>
    <w:rsid w:val="009E4FA1"/>
    <w:rsid w:val="009E50FE"/>
    <w:rsid w:val="009E5294"/>
    <w:rsid w:val="009E55BE"/>
    <w:rsid w:val="009E5702"/>
    <w:rsid w:val="009E5772"/>
    <w:rsid w:val="009E5D2E"/>
    <w:rsid w:val="009E5DBE"/>
    <w:rsid w:val="009E5ED5"/>
    <w:rsid w:val="009E5F0C"/>
    <w:rsid w:val="009E6728"/>
    <w:rsid w:val="009E6AC5"/>
    <w:rsid w:val="009E6C88"/>
    <w:rsid w:val="009E6CD4"/>
    <w:rsid w:val="009E6E36"/>
    <w:rsid w:val="009E6EA3"/>
    <w:rsid w:val="009E7599"/>
    <w:rsid w:val="009E76D9"/>
    <w:rsid w:val="009E783A"/>
    <w:rsid w:val="009F00A5"/>
    <w:rsid w:val="009F041F"/>
    <w:rsid w:val="009F0436"/>
    <w:rsid w:val="009F0627"/>
    <w:rsid w:val="009F06CB"/>
    <w:rsid w:val="009F075E"/>
    <w:rsid w:val="009F07B8"/>
    <w:rsid w:val="009F0BDD"/>
    <w:rsid w:val="009F0CDB"/>
    <w:rsid w:val="009F0E78"/>
    <w:rsid w:val="009F0F1D"/>
    <w:rsid w:val="009F10B0"/>
    <w:rsid w:val="009F1194"/>
    <w:rsid w:val="009F1467"/>
    <w:rsid w:val="009F1735"/>
    <w:rsid w:val="009F17B6"/>
    <w:rsid w:val="009F17E8"/>
    <w:rsid w:val="009F18B1"/>
    <w:rsid w:val="009F1B34"/>
    <w:rsid w:val="009F1C0E"/>
    <w:rsid w:val="009F25B7"/>
    <w:rsid w:val="009F314B"/>
    <w:rsid w:val="009F322C"/>
    <w:rsid w:val="009F373B"/>
    <w:rsid w:val="009F3A16"/>
    <w:rsid w:val="009F3A4A"/>
    <w:rsid w:val="009F3B85"/>
    <w:rsid w:val="009F3BD8"/>
    <w:rsid w:val="009F3E14"/>
    <w:rsid w:val="009F3E67"/>
    <w:rsid w:val="009F3F52"/>
    <w:rsid w:val="009F43C8"/>
    <w:rsid w:val="009F4502"/>
    <w:rsid w:val="009F4622"/>
    <w:rsid w:val="009F464C"/>
    <w:rsid w:val="009F4716"/>
    <w:rsid w:val="009F47C7"/>
    <w:rsid w:val="009F47F3"/>
    <w:rsid w:val="009F48C2"/>
    <w:rsid w:val="009F4AC8"/>
    <w:rsid w:val="009F4CF7"/>
    <w:rsid w:val="009F53A8"/>
    <w:rsid w:val="009F54E1"/>
    <w:rsid w:val="009F5546"/>
    <w:rsid w:val="009F566D"/>
    <w:rsid w:val="009F5691"/>
    <w:rsid w:val="009F5817"/>
    <w:rsid w:val="009F595C"/>
    <w:rsid w:val="009F5A2C"/>
    <w:rsid w:val="009F5DAC"/>
    <w:rsid w:val="009F61E8"/>
    <w:rsid w:val="009F6375"/>
    <w:rsid w:val="009F6446"/>
    <w:rsid w:val="009F651F"/>
    <w:rsid w:val="009F654E"/>
    <w:rsid w:val="009F67F2"/>
    <w:rsid w:val="009F682B"/>
    <w:rsid w:val="009F6AB3"/>
    <w:rsid w:val="009F6B9A"/>
    <w:rsid w:val="009F717E"/>
    <w:rsid w:val="009F7424"/>
    <w:rsid w:val="009F7598"/>
    <w:rsid w:val="009F7A3B"/>
    <w:rsid w:val="009F7BBA"/>
    <w:rsid w:val="009F7BBC"/>
    <w:rsid w:val="009F7D59"/>
    <w:rsid w:val="00A00086"/>
    <w:rsid w:val="00A0021F"/>
    <w:rsid w:val="00A00355"/>
    <w:rsid w:val="00A0040D"/>
    <w:rsid w:val="00A00D20"/>
    <w:rsid w:val="00A00E05"/>
    <w:rsid w:val="00A00E7D"/>
    <w:rsid w:val="00A01191"/>
    <w:rsid w:val="00A01214"/>
    <w:rsid w:val="00A012A9"/>
    <w:rsid w:val="00A0146C"/>
    <w:rsid w:val="00A014BA"/>
    <w:rsid w:val="00A0175A"/>
    <w:rsid w:val="00A017A8"/>
    <w:rsid w:val="00A01825"/>
    <w:rsid w:val="00A01848"/>
    <w:rsid w:val="00A01997"/>
    <w:rsid w:val="00A01DAF"/>
    <w:rsid w:val="00A01E0F"/>
    <w:rsid w:val="00A0245A"/>
    <w:rsid w:val="00A02536"/>
    <w:rsid w:val="00A027AD"/>
    <w:rsid w:val="00A0280D"/>
    <w:rsid w:val="00A028D9"/>
    <w:rsid w:val="00A02947"/>
    <w:rsid w:val="00A02C4C"/>
    <w:rsid w:val="00A02E80"/>
    <w:rsid w:val="00A03009"/>
    <w:rsid w:val="00A03136"/>
    <w:rsid w:val="00A031C8"/>
    <w:rsid w:val="00A033C0"/>
    <w:rsid w:val="00A036B8"/>
    <w:rsid w:val="00A03709"/>
    <w:rsid w:val="00A03772"/>
    <w:rsid w:val="00A038C1"/>
    <w:rsid w:val="00A038F3"/>
    <w:rsid w:val="00A03A43"/>
    <w:rsid w:val="00A03E5E"/>
    <w:rsid w:val="00A03E6C"/>
    <w:rsid w:val="00A0403C"/>
    <w:rsid w:val="00A04061"/>
    <w:rsid w:val="00A04156"/>
    <w:rsid w:val="00A041F0"/>
    <w:rsid w:val="00A041FC"/>
    <w:rsid w:val="00A04612"/>
    <w:rsid w:val="00A04659"/>
    <w:rsid w:val="00A046FE"/>
    <w:rsid w:val="00A05040"/>
    <w:rsid w:val="00A050BF"/>
    <w:rsid w:val="00A053BA"/>
    <w:rsid w:val="00A05801"/>
    <w:rsid w:val="00A05896"/>
    <w:rsid w:val="00A05BC0"/>
    <w:rsid w:val="00A05C34"/>
    <w:rsid w:val="00A05C9E"/>
    <w:rsid w:val="00A05D63"/>
    <w:rsid w:val="00A05DEA"/>
    <w:rsid w:val="00A05E6C"/>
    <w:rsid w:val="00A0605F"/>
    <w:rsid w:val="00A06244"/>
    <w:rsid w:val="00A064A1"/>
    <w:rsid w:val="00A067A7"/>
    <w:rsid w:val="00A06985"/>
    <w:rsid w:val="00A06A81"/>
    <w:rsid w:val="00A06BD5"/>
    <w:rsid w:val="00A0729C"/>
    <w:rsid w:val="00A07464"/>
    <w:rsid w:val="00A076DD"/>
    <w:rsid w:val="00A079CE"/>
    <w:rsid w:val="00A07A9E"/>
    <w:rsid w:val="00A07ED5"/>
    <w:rsid w:val="00A07F80"/>
    <w:rsid w:val="00A100E3"/>
    <w:rsid w:val="00A1020B"/>
    <w:rsid w:val="00A1050A"/>
    <w:rsid w:val="00A107EF"/>
    <w:rsid w:val="00A10A48"/>
    <w:rsid w:val="00A10DF1"/>
    <w:rsid w:val="00A10EB7"/>
    <w:rsid w:val="00A10FD6"/>
    <w:rsid w:val="00A11528"/>
    <w:rsid w:val="00A11594"/>
    <w:rsid w:val="00A11792"/>
    <w:rsid w:val="00A11C20"/>
    <w:rsid w:val="00A11EE1"/>
    <w:rsid w:val="00A120EC"/>
    <w:rsid w:val="00A1215E"/>
    <w:rsid w:val="00A1249C"/>
    <w:rsid w:val="00A1272F"/>
    <w:rsid w:val="00A1287C"/>
    <w:rsid w:val="00A1317B"/>
    <w:rsid w:val="00A1323B"/>
    <w:rsid w:val="00A13268"/>
    <w:rsid w:val="00A139BD"/>
    <w:rsid w:val="00A13AE1"/>
    <w:rsid w:val="00A13C15"/>
    <w:rsid w:val="00A1422B"/>
    <w:rsid w:val="00A143F3"/>
    <w:rsid w:val="00A14567"/>
    <w:rsid w:val="00A146E6"/>
    <w:rsid w:val="00A147D1"/>
    <w:rsid w:val="00A14A28"/>
    <w:rsid w:val="00A14E77"/>
    <w:rsid w:val="00A14EFE"/>
    <w:rsid w:val="00A14F82"/>
    <w:rsid w:val="00A15275"/>
    <w:rsid w:val="00A15395"/>
    <w:rsid w:val="00A15400"/>
    <w:rsid w:val="00A154B0"/>
    <w:rsid w:val="00A154CD"/>
    <w:rsid w:val="00A15659"/>
    <w:rsid w:val="00A159DE"/>
    <w:rsid w:val="00A15A6A"/>
    <w:rsid w:val="00A15AEB"/>
    <w:rsid w:val="00A15B72"/>
    <w:rsid w:val="00A15C15"/>
    <w:rsid w:val="00A15F80"/>
    <w:rsid w:val="00A16061"/>
    <w:rsid w:val="00A1624F"/>
    <w:rsid w:val="00A165A7"/>
    <w:rsid w:val="00A165DA"/>
    <w:rsid w:val="00A16959"/>
    <w:rsid w:val="00A16C12"/>
    <w:rsid w:val="00A16D10"/>
    <w:rsid w:val="00A16E2F"/>
    <w:rsid w:val="00A17165"/>
    <w:rsid w:val="00A1718E"/>
    <w:rsid w:val="00A17255"/>
    <w:rsid w:val="00A1742D"/>
    <w:rsid w:val="00A1757A"/>
    <w:rsid w:val="00A177E3"/>
    <w:rsid w:val="00A17E81"/>
    <w:rsid w:val="00A17F29"/>
    <w:rsid w:val="00A20042"/>
    <w:rsid w:val="00A20330"/>
    <w:rsid w:val="00A20389"/>
    <w:rsid w:val="00A20392"/>
    <w:rsid w:val="00A20649"/>
    <w:rsid w:val="00A208BE"/>
    <w:rsid w:val="00A20E56"/>
    <w:rsid w:val="00A20F1E"/>
    <w:rsid w:val="00A213F2"/>
    <w:rsid w:val="00A214A9"/>
    <w:rsid w:val="00A2174E"/>
    <w:rsid w:val="00A21A14"/>
    <w:rsid w:val="00A21B87"/>
    <w:rsid w:val="00A22096"/>
    <w:rsid w:val="00A22139"/>
    <w:rsid w:val="00A22199"/>
    <w:rsid w:val="00A22369"/>
    <w:rsid w:val="00A223F6"/>
    <w:rsid w:val="00A22535"/>
    <w:rsid w:val="00A22556"/>
    <w:rsid w:val="00A226D8"/>
    <w:rsid w:val="00A22817"/>
    <w:rsid w:val="00A22A52"/>
    <w:rsid w:val="00A22AD4"/>
    <w:rsid w:val="00A22AF1"/>
    <w:rsid w:val="00A22C9B"/>
    <w:rsid w:val="00A22E13"/>
    <w:rsid w:val="00A22F1C"/>
    <w:rsid w:val="00A23162"/>
    <w:rsid w:val="00A2338A"/>
    <w:rsid w:val="00A234C8"/>
    <w:rsid w:val="00A234D4"/>
    <w:rsid w:val="00A2357B"/>
    <w:rsid w:val="00A237CC"/>
    <w:rsid w:val="00A2383F"/>
    <w:rsid w:val="00A23849"/>
    <w:rsid w:val="00A23945"/>
    <w:rsid w:val="00A23BF9"/>
    <w:rsid w:val="00A242D7"/>
    <w:rsid w:val="00A24300"/>
    <w:rsid w:val="00A2430D"/>
    <w:rsid w:val="00A244B0"/>
    <w:rsid w:val="00A247A4"/>
    <w:rsid w:val="00A249DF"/>
    <w:rsid w:val="00A24E7C"/>
    <w:rsid w:val="00A24E7D"/>
    <w:rsid w:val="00A24F2D"/>
    <w:rsid w:val="00A25181"/>
    <w:rsid w:val="00A25626"/>
    <w:rsid w:val="00A2563E"/>
    <w:rsid w:val="00A256C0"/>
    <w:rsid w:val="00A2575A"/>
    <w:rsid w:val="00A2586A"/>
    <w:rsid w:val="00A25992"/>
    <w:rsid w:val="00A25B14"/>
    <w:rsid w:val="00A25CA0"/>
    <w:rsid w:val="00A25CA4"/>
    <w:rsid w:val="00A25D53"/>
    <w:rsid w:val="00A25DA1"/>
    <w:rsid w:val="00A26676"/>
    <w:rsid w:val="00A2672C"/>
    <w:rsid w:val="00A26AB8"/>
    <w:rsid w:val="00A2701B"/>
    <w:rsid w:val="00A274C2"/>
    <w:rsid w:val="00A2750A"/>
    <w:rsid w:val="00A276C6"/>
    <w:rsid w:val="00A27707"/>
    <w:rsid w:val="00A278F5"/>
    <w:rsid w:val="00A279B6"/>
    <w:rsid w:val="00A27BF0"/>
    <w:rsid w:val="00A27C5C"/>
    <w:rsid w:val="00A27DC3"/>
    <w:rsid w:val="00A300DB"/>
    <w:rsid w:val="00A3017E"/>
    <w:rsid w:val="00A30230"/>
    <w:rsid w:val="00A3026A"/>
    <w:rsid w:val="00A302A2"/>
    <w:rsid w:val="00A30593"/>
    <w:rsid w:val="00A30689"/>
    <w:rsid w:val="00A306A9"/>
    <w:rsid w:val="00A30933"/>
    <w:rsid w:val="00A30A17"/>
    <w:rsid w:val="00A30D31"/>
    <w:rsid w:val="00A3131E"/>
    <w:rsid w:val="00A3139F"/>
    <w:rsid w:val="00A313FA"/>
    <w:rsid w:val="00A314C9"/>
    <w:rsid w:val="00A3198A"/>
    <w:rsid w:val="00A31DC6"/>
    <w:rsid w:val="00A3230F"/>
    <w:rsid w:val="00A32402"/>
    <w:rsid w:val="00A3264A"/>
    <w:rsid w:val="00A32BC0"/>
    <w:rsid w:val="00A32C54"/>
    <w:rsid w:val="00A32C8E"/>
    <w:rsid w:val="00A32E9D"/>
    <w:rsid w:val="00A32EAF"/>
    <w:rsid w:val="00A32F56"/>
    <w:rsid w:val="00A334BA"/>
    <w:rsid w:val="00A337EC"/>
    <w:rsid w:val="00A339C8"/>
    <w:rsid w:val="00A33A79"/>
    <w:rsid w:val="00A33DD4"/>
    <w:rsid w:val="00A33ED0"/>
    <w:rsid w:val="00A3424C"/>
    <w:rsid w:val="00A34358"/>
    <w:rsid w:val="00A34A55"/>
    <w:rsid w:val="00A34E50"/>
    <w:rsid w:val="00A354AA"/>
    <w:rsid w:val="00A35605"/>
    <w:rsid w:val="00A35694"/>
    <w:rsid w:val="00A35A00"/>
    <w:rsid w:val="00A35BB3"/>
    <w:rsid w:val="00A35D15"/>
    <w:rsid w:val="00A3602E"/>
    <w:rsid w:val="00A36442"/>
    <w:rsid w:val="00A366FC"/>
    <w:rsid w:val="00A36AF9"/>
    <w:rsid w:val="00A36B07"/>
    <w:rsid w:val="00A36C42"/>
    <w:rsid w:val="00A36DDF"/>
    <w:rsid w:val="00A36E2C"/>
    <w:rsid w:val="00A3739A"/>
    <w:rsid w:val="00A3755C"/>
    <w:rsid w:val="00A3761B"/>
    <w:rsid w:val="00A379C4"/>
    <w:rsid w:val="00A37AE1"/>
    <w:rsid w:val="00A37BC2"/>
    <w:rsid w:val="00A37C84"/>
    <w:rsid w:val="00A37E30"/>
    <w:rsid w:val="00A37E4A"/>
    <w:rsid w:val="00A400CD"/>
    <w:rsid w:val="00A401EA"/>
    <w:rsid w:val="00A40462"/>
    <w:rsid w:val="00A40712"/>
    <w:rsid w:val="00A40780"/>
    <w:rsid w:val="00A40966"/>
    <w:rsid w:val="00A40C5E"/>
    <w:rsid w:val="00A4145F"/>
    <w:rsid w:val="00A41538"/>
    <w:rsid w:val="00A4189E"/>
    <w:rsid w:val="00A41B26"/>
    <w:rsid w:val="00A41B39"/>
    <w:rsid w:val="00A41B75"/>
    <w:rsid w:val="00A41D90"/>
    <w:rsid w:val="00A423E3"/>
    <w:rsid w:val="00A4258C"/>
    <w:rsid w:val="00A4285F"/>
    <w:rsid w:val="00A4287B"/>
    <w:rsid w:val="00A42CBD"/>
    <w:rsid w:val="00A42D1F"/>
    <w:rsid w:val="00A43032"/>
    <w:rsid w:val="00A4312B"/>
    <w:rsid w:val="00A43367"/>
    <w:rsid w:val="00A433AE"/>
    <w:rsid w:val="00A43539"/>
    <w:rsid w:val="00A43670"/>
    <w:rsid w:val="00A4368C"/>
    <w:rsid w:val="00A4382C"/>
    <w:rsid w:val="00A43891"/>
    <w:rsid w:val="00A438B0"/>
    <w:rsid w:val="00A438DA"/>
    <w:rsid w:val="00A43B98"/>
    <w:rsid w:val="00A43EC4"/>
    <w:rsid w:val="00A43FC8"/>
    <w:rsid w:val="00A44181"/>
    <w:rsid w:val="00A441BB"/>
    <w:rsid w:val="00A4484D"/>
    <w:rsid w:val="00A448DA"/>
    <w:rsid w:val="00A45015"/>
    <w:rsid w:val="00A451C7"/>
    <w:rsid w:val="00A453E8"/>
    <w:rsid w:val="00A4544F"/>
    <w:rsid w:val="00A4546A"/>
    <w:rsid w:val="00A45942"/>
    <w:rsid w:val="00A45A3C"/>
    <w:rsid w:val="00A45ABD"/>
    <w:rsid w:val="00A45EED"/>
    <w:rsid w:val="00A46345"/>
    <w:rsid w:val="00A46412"/>
    <w:rsid w:val="00A46474"/>
    <w:rsid w:val="00A46598"/>
    <w:rsid w:val="00A468A7"/>
    <w:rsid w:val="00A46B1E"/>
    <w:rsid w:val="00A46BE4"/>
    <w:rsid w:val="00A46CD8"/>
    <w:rsid w:val="00A46D3F"/>
    <w:rsid w:val="00A46D4C"/>
    <w:rsid w:val="00A47081"/>
    <w:rsid w:val="00A4713D"/>
    <w:rsid w:val="00A472F0"/>
    <w:rsid w:val="00A474C4"/>
    <w:rsid w:val="00A477C4"/>
    <w:rsid w:val="00A47876"/>
    <w:rsid w:val="00A478A8"/>
    <w:rsid w:val="00A47A17"/>
    <w:rsid w:val="00A47A2F"/>
    <w:rsid w:val="00A47AF5"/>
    <w:rsid w:val="00A47BF9"/>
    <w:rsid w:val="00A47C35"/>
    <w:rsid w:val="00A47C84"/>
    <w:rsid w:val="00A47DBD"/>
    <w:rsid w:val="00A47E34"/>
    <w:rsid w:val="00A50349"/>
    <w:rsid w:val="00A50543"/>
    <w:rsid w:val="00A506F7"/>
    <w:rsid w:val="00A508E7"/>
    <w:rsid w:val="00A50D1D"/>
    <w:rsid w:val="00A50F95"/>
    <w:rsid w:val="00A50FC4"/>
    <w:rsid w:val="00A510E7"/>
    <w:rsid w:val="00A51334"/>
    <w:rsid w:val="00A513CC"/>
    <w:rsid w:val="00A51833"/>
    <w:rsid w:val="00A518AB"/>
    <w:rsid w:val="00A5193F"/>
    <w:rsid w:val="00A519B6"/>
    <w:rsid w:val="00A51B69"/>
    <w:rsid w:val="00A51BE3"/>
    <w:rsid w:val="00A51C46"/>
    <w:rsid w:val="00A51D5D"/>
    <w:rsid w:val="00A51FDF"/>
    <w:rsid w:val="00A5217B"/>
    <w:rsid w:val="00A523B2"/>
    <w:rsid w:val="00A52456"/>
    <w:rsid w:val="00A525BF"/>
    <w:rsid w:val="00A525C0"/>
    <w:rsid w:val="00A52749"/>
    <w:rsid w:val="00A52B26"/>
    <w:rsid w:val="00A52BA7"/>
    <w:rsid w:val="00A52D4C"/>
    <w:rsid w:val="00A530D0"/>
    <w:rsid w:val="00A534E6"/>
    <w:rsid w:val="00A535EA"/>
    <w:rsid w:val="00A536BE"/>
    <w:rsid w:val="00A53716"/>
    <w:rsid w:val="00A53AF2"/>
    <w:rsid w:val="00A53D60"/>
    <w:rsid w:val="00A5410B"/>
    <w:rsid w:val="00A541A9"/>
    <w:rsid w:val="00A54730"/>
    <w:rsid w:val="00A548B6"/>
    <w:rsid w:val="00A54A98"/>
    <w:rsid w:val="00A54C12"/>
    <w:rsid w:val="00A54DFF"/>
    <w:rsid w:val="00A54EBD"/>
    <w:rsid w:val="00A54FFF"/>
    <w:rsid w:val="00A550FD"/>
    <w:rsid w:val="00A5546D"/>
    <w:rsid w:val="00A55689"/>
    <w:rsid w:val="00A5568F"/>
    <w:rsid w:val="00A55B2D"/>
    <w:rsid w:val="00A55D77"/>
    <w:rsid w:val="00A55EE8"/>
    <w:rsid w:val="00A55F2C"/>
    <w:rsid w:val="00A5663E"/>
    <w:rsid w:val="00A56761"/>
    <w:rsid w:val="00A568A4"/>
    <w:rsid w:val="00A568F9"/>
    <w:rsid w:val="00A56A38"/>
    <w:rsid w:val="00A56EC8"/>
    <w:rsid w:val="00A5701F"/>
    <w:rsid w:val="00A5709B"/>
    <w:rsid w:val="00A57215"/>
    <w:rsid w:val="00A572A1"/>
    <w:rsid w:val="00A573A3"/>
    <w:rsid w:val="00A57459"/>
    <w:rsid w:val="00A57594"/>
    <w:rsid w:val="00A5759B"/>
    <w:rsid w:val="00A575BD"/>
    <w:rsid w:val="00A57802"/>
    <w:rsid w:val="00A57821"/>
    <w:rsid w:val="00A57A65"/>
    <w:rsid w:val="00A57C70"/>
    <w:rsid w:val="00A57C89"/>
    <w:rsid w:val="00A57CDB"/>
    <w:rsid w:val="00A601A7"/>
    <w:rsid w:val="00A603B3"/>
    <w:rsid w:val="00A606A0"/>
    <w:rsid w:val="00A60825"/>
    <w:rsid w:val="00A6090D"/>
    <w:rsid w:val="00A6096E"/>
    <w:rsid w:val="00A60CC2"/>
    <w:rsid w:val="00A60CF5"/>
    <w:rsid w:val="00A60E4B"/>
    <w:rsid w:val="00A61552"/>
    <w:rsid w:val="00A61703"/>
    <w:rsid w:val="00A61E7A"/>
    <w:rsid w:val="00A621DD"/>
    <w:rsid w:val="00A622D0"/>
    <w:rsid w:val="00A6236F"/>
    <w:rsid w:val="00A62443"/>
    <w:rsid w:val="00A62570"/>
    <w:rsid w:val="00A626CD"/>
    <w:rsid w:val="00A62997"/>
    <w:rsid w:val="00A629E4"/>
    <w:rsid w:val="00A62EEC"/>
    <w:rsid w:val="00A62F4D"/>
    <w:rsid w:val="00A63405"/>
    <w:rsid w:val="00A6356A"/>
    <w:rsid w:val="00A63A1C"/>
    <w:rsid w:val="00A63B4F"/>
    <w:rsid w:val="00A63E53"/>
    <w:rsid w:val="00A642EA"/>
    <w:rsid w:val="00A643D0"/>
    <w:rsid w:val="00A645D8"/>
    <w:rsid w:val="00A64606"/>
    <w:rsid w:val="00A6474D"/>
    <w:rsid w:val="00A64774"/>
    <w:rsid w:val="00A6498D"/>
    <w:rsid w:val="00A64B7F"/>
    <w:rsid w:val="00A64B98"/>
    <w:rsid w:val="00A64C23"/>
    <w:rsid w:val="00A64C62"/>
    <w:rsid w:val="00A64CA4"/>
    <w:rsid w:val="00A64F16"/>
    <w:rsid w:val="00A64F32"/>
    <w:rsid w:val="00A6506B"/>
    <w:rsid w:val="00A65446"/>
    <w:rsid w:val="00A65627"/>
    <w:rsid w:val="00A65692"/>
    <w:rsid w:val="00A65CE2"/>
    <w:rsid w:val="00A6618A"/>
    <w:rsid w:val="00A662D4"/>
    <w:rsid w:val="00A663DD"/>
    <w:rsid w:val="00A665CA"/>
    <w:rsid w:val="00A666A8"/>
    <w:rsid w:val="00A66D57"/>
    <w:rsid w:val="00A66DEA"/>
    <w:rsid w:val="00A66DF6"/>
    <w:rsid w:val="00A66F99"/>
    <w:rsid w:val="00A6706E"/>
    <w:rsid w:val="00A670C6"/>
    <w:rsid w:val="00A67253"/>
    <w:rsid w:val="00A67669"/>
    <w:rsid w:val="00A676C4"/>
    <w:rsid w:val="00A67AF1"/>
    <w:rsid w:val="00A67B68"/>
    <w:rsid w:val="00A67C0E"/>
    <w:rsid w:val="00A67CF2"/>
    <w:rsid w:val="00A67FF6"/>
    <w:rsid w:val="00A70039"/>
    <w:rsid w:val="00A70179"/>
    <w:rsid w:val="00A702BE"/>
    <w:rsid w:val="00A7038D"/>
    <w:rsid w:val="00A7038E"/>
    <w:rsid w:val="00A703FF"/>
    <w:rsid w:val="00A706C7"/>
    <w:rsid w:val="00A70753"/>
    <w:rsid w:val="00A70881"/>
    <w:rsid w:val="00A70DA7"/>
    <w:rsid w:val="00A71180"/>
    <w:rsid w:val="00A714DB"/>
    <w:rsid w:val="00A71595"/>
    <w:rsid w:val="00A71A0A"/>
    <w:rsid w:val="00A71A9B"/>
    <w:rsid w:val="00A7214D"/>
    <w:rsid w:val="00A727E5"/>
    <w:rsid w:val="00A729D6"/>
    <w:rsid w:val="00A72B17"/>
    <w:rsid w:val="00A73213"/>
    <w:rsid w:val="00A7332D"/>
    <w:rsid w:val="00A73346"/>
    <w:rsid w:val="00A737DC"/>
    <w:rsid w:val="00A73851"/>
    <w:rsid w:val="00A7396B"/>
    <w:rsid w:val="00A73CFE"/>
    <w:rsid w:val="00A73D28"/>
    <w:rsid w:val="00A73D46"/>
    <w:rsid w:val="00A745F2"/>
    <w:rsid w:val="00A74BE7"/>
    <w:rsid w:val="00A74D1E"/>
    <w:rsid w:val="00A74F1A"/>
    <w:rsid w:val="00A751B4"/>
    <w:rsid w:val="00A7558A"/>
    <w:rsid w:val="00A7578E"/>
    <w:rsid w:val="00A75792"/>
    <w:rsid w:val="00A75809"/>
    <w:rsid w:val="00A75C31"/>
    <w:rsid w:val="00A75CBB"/>
    <w:rsid w:val="00A75DE0"/>
    <w:rsid w:val="00A764C4"/>
    <w:rsid w:val="00A76662"/>
    <w:rsid w:val="00A76778"/>
    <w:rsid w:val="00A768BE"/>
    <w:rsid w:val="00A76954"/>
    <w:rsid w:val="00A76D13"/>
    <w:rsid w:val="00A76E01"/>
    <w:rsid w:val="00A776A4"/>
    <w:rsid w:val="00A77770"/>
    <w:rsid w:val="00A7794D"/>
    <w:rsid w:val="00A77AD9"/>
    <w:rsid w:val="00A77B3A"/>
    <w:rsid w:val="00A77BD6"/>
    <w:rsid w:val="00A77C62"/>
    <w:rsid w:val="00A77D73"/>
    <w:rsid w:val="00A77E60"/>
    <w:rsid w:val="00A800D9"/>
    <w:rsid w:val="00A8012B"/>
    <w:rsid w:val="00A804F9"/>
    <w:rsid w:val="00A8067A"/>
    <w:rsid w:val="00A80BA1"/>
    <w:rsid w:val="00A80BA3"/>
    <w:rsid w:val="00A80BD4"/>
    <w:rsid w:val="00A80C94"/>
    <w:rsid w:val="00A80D56"/>
    <w:rsid w:val="00A80EF0"/>
    <w:rsid w:val="00A8112B"/>
    <w:rsid w:val="00A812EB"/>
    <w:rsid w:val="00A81381"/>
    <w:rsid w:val="00A813A7"/>
    <w:rsid w:val="00A818BF"/>
    <w:rsid w:val="00A819C9"/>
    <w:rsid w:val="00A819E6"/>
    <w:rsid w:val="00A81D0D"/>
    <w:rsid w:val="00A81E3B"/>
    <w:rsid w:val="00A81FC4"/>
    <w:rsid w:val="00A826CA"/>
    <w:rsid w:val="00A8274C"/>
    <w:rsid w:val="00A827C7"/>
    <w:rsid w:val="00A8286A"/>
    <w:rsid w:val="00A82A74"/>
    <w:rsid w:val="00A82AA9"/>
    <w:rsid w:val="00A82B79"/>
    <w:rsid w:val="00A82D18"/>
    <w:rsid w:val="00A82FAD"/>
    <w:rsid w:val="00A8315A"/>
    <w:rsid w:val="00A83262"/>
    <w:rsid w:val="00A833DB"/>
    <w:rsid w:val="00A83564"/>
    <w:rsid w:val="00A837BC"/>
    <w:rsid w:val="00A83A6C"/>
    <w:rsid w:val="00A8418D"/>
    <w:rsid w:val="00A842C5"/>
    <w:rsid w:val="00A844B8"/>
    <w:rsid w:val="00A84A5F"/>
    <w:rsid w:val="00A84B44"/>
    <w:rsid w:val="00A84DD6"/>
    <w:rsid w:val="00A850D2"/>
    <w:rsid w:val="00A85139"/>
    <w:rsid w:val="00A852B8"/>
    <w:rsid w:val="00A8568C"/>
    <w:rsid w:val="00A85CBD"/>
    <w:rsid w:val="00A85D7A"/>
    <w:rsid w:val="00A85E72"/>
    <w:rsid w:val="00A85E8C"/>
    <w:rsid w:val="00A865D9"/>
    <w:rsid w:val="00A86823"/>
    <w:rsid w:val="00A868A2"/>
    <w:rsid w:val="00A869DB"/>
    <w:rsid w:val="00A869E7"/>
    <w:rsid w:val="00A869F4"/>
    <w:rsid w:val="00A86A30"/>
    <w:rsid w:val="00A86D07"/>
    <w:rsid w:val="00A86F10"/>
    <w:rsid w:val="00A87065"/>
    <w:rsid w:val="00A870E3"/>
    <w:rsid w:val="00A87276"/>
    <w:rsid w:val="00A872D8"/>
    <w:rsid w:val="00A877E2"/>
    <w:rsid w:val="00A87854"/>
    <w:rsid w:val="00A878D6"/>
    <w:rsid w:val="00A87949"/>
    <w:rsid w:val="00A8795F"/>
    <w:rsid w:val="00A8799C"/>
    <w:rsid w:val="00A90174"/>
    <w:rsid w:val="00A90204"/>
    <w:rsid w:val="00A9084E"/>
    <w:rsid w:val="00A9091F"/>
    <w:rsid w:val="00A90EC5"/>
    <w:rsid w:val="00A910DA"/>
    <w:rsid w:val="00A910E3"/>
    <w:rsid w:val="00A91448"/>
    <w:rsid w:val="00A91493"/>
    <w:rsid w:val="00A91665"/>
    <w:rsid w:val="00A91817"/>
    <w:rsid w:val="00A919FB"/>
    <w:rsid w:val="00A91D46"/>
    <w:rsid w:val="00A91DDE"/>
    <w:rsid w:val="00A92287"/>
    <w:rsid w:val="00A92349"/>
    <w:rsid w:val="00A92717"/>
    <w:rsid w:val="00A927BA"/>
    <w:rsid w:val="00A928E3"/>
    <w:rsid w:val="00A92D47"/>
    <w:rsid w:val="00A92EB3"/>
    <w:rsid w:val="00A93027"/>
    <w:rsid w:val="00A93299"/>
    <w:rsid w:val="00A932A7"/>
    <w:rsid w:val="00A9332A"/>
    <w:rsid w:val="00A93896"/>
    <w:rsid w:val="00A93A8A"/>
    <w:rsid w:val="00A93BEC"/>
    <w:rsid w:val="00A93CAC"/>
    <w:rsid w:val="00A93D35"/>
    <w:rsid w:val="00A93D3F"/>
    <w:rsid w:val="00A93E20"/>
    <w:rsid w:val="00A93E4F"/>
    <w:rsid w:val="00A94027"/>
    <w:rsid w:val="00A942CD"/>
    <w:rsid w:val="00A94478"/>
    <w:rsid w:val="00A94479"/>
    <w:rsid w:val="00A94486"/>
    <w:rsid w:val="00A949B9"/>
    <w:rsid w:val="00A94BA5"/>
    <w:rsid w:val="00A95073"/>
    <w:rsid w:val="00A95471"/>
    <w:rsid w:val="00A954A1"/>
    <w:rsid w:val="00A9578C"/>
    <w:rsid w:val="00A9583F"/>
    <w:rsid w:val="00A958E1"/>
    <w:rsid w:val="00A95DF2"/>
    <w:rsid w:val="00A95EF6"/>
    <w:rsid w:val="00A95FA4"/>
    <w:rsid w:val="00A961F7"/>
    <w:rsid w:val="00A96258"/>
    <w:rsid w:val="00A96549"/>
    <w:rsid w:val="00A96B0A"/>
    <w:rsid w:val="00A96DD4"/>
    <w:rsid w:val="00A96FE0"/>
    <w:rsid w:val="00A971B5"/>
    <w:rsid w:val="00A971E7"/>
    <w:rsid w:val="00A97375"/>
    <w:rsid w:val="00A97503"/>
    <w:rsid w:val="00A9761D"/>
    <w:rsid w:val="00A9784F"/>
    <w:rsid w:val="00A97BED"/>
    <w:rsid w:val="00A97EEE"/>
    <w:rsid w:val="00A97F2D"/>
    <w:rsid w:val="00A97F38"/>
    <w:rsid w:val="00AA0127"/>
    <w:rsid w:val="00AA016F"/>
    <w:rsid w:val="00AA0422"/>
    <w:rsid w:val="00AA0460"/>
    <w:rsid w:val="00AA0C95"/>
    <w:rsid w:val="00AA0CF0"/>
    <w:rsid w:val="00AA15E7"/>
    <w:rsid w:val="00AA1680"/>
    <w:rsid w:val="00AA19E8"/>
    <w:rsid w:val="00AA1AB1"/>
    <w:rsid w:val="00AA1B3A"/>
    <w:rsid w:val="00AA1BFB"/>
    <w:rsid w:val="00AA1D4A"/>
    <w:rsid w:val="00AA1E06"/>
    <w:rsid w:val="00AA1E93"/>
    <w:rsid w:val="00AA1FA3"/>
    <w:rsid w:val="00AA202A"/>
    <w:rsid w:val="00AA20E2"/>
    <w:rsid w:val="00AA2237"/>
    <w:rsid w:val="00AA2249"/>
    <w:rsid w:val="00AA24A2"/>
    <w:rsid w:val="00AA2545"/>
    <w:rsid w:val="00AA2920"/>
    <w:rsid w:val="00AA2A18"/>
    <w:rsid w:val="00AA2A57"/>
    <w:rsid w:val="00AA2C8D"/>
    <w:rsid w:val="00AA2F12"/>
    <w:rsid w:val="00AA2F6F"/>
    <w:rsid w:val="00AA2FD6"/>
    <w:rsid w:val="00AA33ED"/>
    <w:rsid w:val="00AA34C8"/>
    <w:rsid w:val="00AA34CD"/>
    <w:rsid w:val="00AA34E7"/>
    <w:rsid w:val="00AA36F4"/>
    <w:rsid w:val="00AA385C"/>
    <w:rsid w:val="00AA39C4"/>
    <w:rsid w:val="00AA3B9A"/>
    <w:rsid w:val="00AA3BBE"/>
    <w:rsid w:val="00AA3D55"/>
    <w:rsid w:val="00AA3DB6"/>
    <w:rsid w:val="00AA3EBA"/>
    <w:rsid w:val="00AA3EEF"/>
    <w:rsid w:val="00AA4406"/>
    <w:rsid w:val="00AA49FF"/>
    <w:rsid w:val="00AA4CA9"/>
    <w:rsid w:val="00AA4CFB"/>
    <w:rsid w:val="00AA4F0D"/>
    <w:rsid w:val="00AA581E"/>
    <w:rsid w:val="00AA58D5"/>
    <w:rsid w:val="00AA5A53"/>
    <w:rsid w:val="00AA5B69"/>
    <w:rsid w:val="00AA5BC0"/>
    <w:rsid w:val="00AA606E"/>
    <w:rsid w:val="00AA652C"/>
    <w:rsid w:val="00AA67CA"/>
    <w:rsid w:val="00AA67E2"/>
    <w:rsid w:val="00AA6975"/>
    <w:rsid w:val="00AA6C7B"/>
    <w:rsid w:val="00AA6C9A"/>
    <w:rsid w:val="00AA6CE8"/>
    <w:rsid w:val="00AA6E52"/>
    <w:rsid w:val="00AA6E8A"/>
    <w:rsid w:val="00AA7255"/>
    <w:rsid w:val="00AA7481"/>
    <w:rsid w:val="00AA761A"/>
    <w:rsid w:val="00AA7968"/>
    <w:rsid w:val="00AA7B12"/>
    <w:rsid w:val="00AA7E1C"/>
    <w:rsid w:val="00AB0422"/>
    <w:rsid w:val="00AB04AC"/>
    <w:rsid w:val="00AB0B9D"/>
    <w:rsid w:val="00AB0FF1"/>
    <w:rsid w:val="00AB106C"/>
    <w:rsid w:val="00AB1275"/>
    <w:rsid w:val="00AB144B"/>
    <w:rsid w:val="00AB18A8"/>
    <w:rsid w:val="00AB1A73"/>
    <w:rsid w:val="00AB1ACA"/>
    <w:rsid w:val="00AB1B06"/>
    <w:rsid w:val="00AB1BBE"/>
    <w:rsid w:val="00AB1BBF"/>
    <w:rsid w:val="00AB1BD0"/>
    <w:rsid w:val="00AB2065"/>
    <w:rsid w:val="00AB2298"/>
    <w:rsid w:val="00AB27E1"/>
    <w:rsid w:val="00AB2A2E"/>
    <w:rsid w:val="00AB2D37"/>
    <w:rsid w:val="00AB2E41"/>
    <w:rsid w:val="00AB2EA0"/>
    <w:rsid w:val="00AB2F8E"/>
    <w:rsid w:val="00AB307D"/>
    <w:rsid w:val="00AB316B"/>
    <w:rsid w:val="00AB343F"/>
    <w:rsid w:val="00AB3498"/>
    <w:rsid w:val="00AB353A"/>
    <w:rsid w:val="00AB3785"/>
    <w:rsid w:val="00AB37A5"/>
    <w:rsid w:val="00AB392A"/>
    <w:rsid w:val="00AB3AED"/>
    <w:rsid w:val="00AB3CC5"/>
    <w:rsid w:val="00AB4151"/>
    <w:rsid w:val="00AB4179"/>
    <w:rsid w:val="00AB4691"/>
    <w:rsid w:val="00AB4777"/>
    <w:rsid w:val="00AB4AC9"/>
    <w:rsid w:val="00AB5104"/>
    <w:rsid w:val="00AB513A"/>
    <w:rsid w:val="00AB5291"/>
    <w:rsid w:val="00AB53DC"/>
    <w:rsid w:val="00AB5585"/>
    <w:rsid w:val="00AB587A"/>
    <w:rsid w:val="00AB5921"/>
    <w:rsid w:val="00AB5AC4"/>
    <w:rsid w:val="00AB5C28"/>
    <w:rsid w:val="00AB5CA1"/>
    <w:rsid w:val="00AB5D22"/>
    <w:rsid w:val="00AB6221"/>
    <w:rsid w:val="00AB628B"/>
    <w:rsid w:val="00AB6345"/>
    <w:rsid w:val="00AB664B"/>
    <w:rsid w:val="00AB6683"/>
    <w:rsid w:val="00AB67AE"/>
    <w:rsid w:val="00AB6821"/>
    <w:rsid w:val="00AB6986"/>
    <w:rsid w:val="00AB6987"/>
    <w:rsid w:val="00AB75F8"/>
    <w:rsid w:val="00AB765F"/>
    <w:rsid w:val="00AB78D4"/>
    <w:rsid w:val="00AB7A45"/>
    <w:rsid w:val="00AB7A96"/>
    <w:rsid w:val="00AB7CE2"/>
    <w:rsid w:val="00AB7D69"/>
    <w:rsid w:val="00AB7F78"/>
    <w:rsid w:val="00AC0295"/>
    <w:rsid w:val="00AC0777"/>
    <w:rsid w:val="00AC0795"/>
    <w:rsid w:val="00AC07DD"/>
    <w:rsid w:val="00AC0CB7"/>
    <w:rsid w:val="00AC1111"/>
    <w:rsid w:val="00AC1301"/>
    <w:rsid w:val="00AC13F3"/>
    <w:rsid w:val="00AC1574"/>
    <w:rsid w:val="00AC1796"/>
    <w:rsid w:val="00AC1DF7"/>
    <w:rsid w:val="00AC1F4C"/>
    <w:rsid w:val="00AC2160"/>
    <w:rsid w:val="00AC2220"/>
    <w:rsid w:val="00AC228E"/>
    <w:rsid w:val="00AC243E"/>
    <w:rsid w:val="00AC25A7"/>
    <w:rsid w:val="00AC2913"/>
    <w:rsid w:val="00AC297C"/>
    <w:rsid w:val="00AC2A9D"/>
    <w:rsid w:val="00AC3237"/>
    <w:rsid w:val="00AC35BB"/>
    <w:rsid w:val="00AC3621"/>
    <w:rsid w:val="00AC3802"/>
    <w:rsid w:val="00AC3986"/>
    <w:rsid w:val="00AC39F6"/>
    <w:rsid w:val="00AC3AFA"/>
    <w:rsid w:val="00AC3BD8"/>
    <w:rsid w:val="00AC3BE2"/>
    <w:rsid w:val="00AC3C64"/>
    <w:rsid w:val="00AC3E9A"/>
    <w:rsid w:val="00AC40D9"/>
    <w:rsid w:val="00AC4257"/>
    <w:rsid w:val="00AC425F"/>
    <w:rsid w:val="00AC4296"/>
    <w:rsid w:val="00AC485F"/>
    <w:rsid w:val="00AC4967"/>
    <w:rsid w:val="00AC49D3"/>
    <w:rsid w:val="00AC4A32"/>
    <w:rsid w:val="00AC4AFC"/>
    <w:rsid w:val="00AC4EEC"/>
    <w:rsid w:val="00AC4F27"/>
    <w:rsid w:val="00AC5267"/>
    <w:rsid w:val="00AC52F3"/>
    <w:rsid w:val="00AC55DB"/>
    <w:rsid w:val="00AC5899"/>
    <w:rsid w:val="00AC58B2"/>
    <w:rsid w:val="00AC5B81"/>
    <w:rsid w:val="00AC5C88"/>
    <w:rsid w:val="00AC5E41"/>
    <w:rsid w:val="00AC5E5A"/>
    <w:rsid w:val="00AC6125"/>
    <w:rsid w:val="00AC62F7"/>
    <w:rsid w:val="00AC6531"/>
    <w:rsid w:val="00AC67F0"/>
    <w:rsid w:val="00AC6B02"/>
    <w:rsid w:val="00AC6D97"/>
    <w:rsid w:val="00AC70AE"/>
    <w:rsid w:val="00AC7274"/>
    <w:rsid w:val="00AC74B6"/>
    <w:rsid w:val="00AC7582"/>
    <w:rsid w:val="00AC776C"/>
    <w:rsid w:val="00AC781A"/>
    <w:rsid w:val="00AC7C7E"/>
    <w:rsid w:val="00AC7D61"/>
    <w:rsid w:val="00AC7D95"/>
    <w:rsid w:val="00AC7F09"/>
    <w:rsid w:val="00AD010A"/>
    <w:rsid w:val="00AD01AD"/>
    <w:rsid w:val="00AD01BC"/>
    <w:rsid w:val="00AD027D"/>
    <w:rsid w:val="00AD03EF"/>
    <w:rsid w:val="00AD0457"/>
    <w:rsid w:val="00AD04B6"/>
    <w:rsid w:val="00AD04C0"/>
    <w:rsid w:val="00AD0559"/>
    <w:rsid w:val="00AD0B85"/>
    <w:rsid w:val="00AD0F55"/>
    <w:rsid w:val="00AD116D"/>
    <w:rsid w:val="00AD1575"/>
    <w:rsid w:val="00AD15A6"/>
    <w:rsid w:val="00AD15F6"/>
    <w:rsid w:val="00AD176E"/>
    <w:rsid w:val="00AD17A7"/>
    <w:rsid w:val="00AD19C0"/>
    <w:rsid w:val="00AD2465"/>
    <w:rsid w:val="00AD26C1"/>
    <w:rsid w:val="00AD26ED"/>
    <w:rsid w:val="00AD2986"/>
    <w:rsid w:val="00AD2CD4"/>
    <w:rsid w:val="00AD2E8F"/>
    <w:rsid w:val="00AD2FB7"/>
    <w:rsid w:val="00AD33BE"/>
    <w:rsid w:val="00AD350E"/>
    <w:rsid w:val="00AD38CE"/>
    <w:rsid w:val="00AD3C4A"/>
    <w:rsid w:val="00AD3D34"/>
    <w:rsid w:val="00AD3FD3"/>
    <w:rsid w:val="00AD3FDF"/>
    <w:rsid w:val="00AD40BC"/>
    <w:rsid w:val="00AD43CB"/>
    <w:rsid w:val="00AD44F9"/>
    <w:rsid w:val="00AD489B"/>
    <w:rsid w:val="00AD4B0A"/>
    <w:rsid w:val="00AD4BC0"/>
    <w:rsid w:val="00AD4D0E"/>
    <w:rsid w:val="00AD500C"/>
    <w:rsid w:val="00AD5017"/>
    <w:rsid w:val="00AD5221"/>
    <w:rsid w:val="00AD52A2"/>
    <w:rsid w:val="00AD5948"/>
    <w:rsid w:val="00AD5BC0"/>
    <w:rsid w:val="00AD60EF"/>
    <w:rsid w:val="00AD63BA"/>
    <w:rsid w:val="00AD684C"/>
    <w:rsid w:val="00AD6CEA"/>
    <w:rsid w:val="00AD7071"/>
    <w:rsid w:val="00AD70BB"/>
    <w:rsid w:val="00AD7110"/>
    <w:rsid w:val="00AD73F0"/>
    <w:rsid w:val="00AD78FE"/>
    <w:rsid w:val="00AD7DF9"/>
    <w:rsid w:val="00AD7EDE"/>
    <w:rsid w:val="00AD7F43"/>
    <w:rsid w:val="00AE014A"/>
    <w:rsid w:val="00AE0176"/>
    <w:rsid w:val="00AE02E1"/>
    <w:rsid w:val="00AE04E9"/>
    <w:rsid w:val="00AE05B6"/>
    <w:rsid w:val="00AE0815"/>
    <w:rsid w:val="00AE08DD"/>
    <w:rsid w:val="00AE0F24"/>
    <w:rsid w:val="00AE0FF3"/>
    <w:rsid w:val="00AE1069"/>
    <w:rsid w:val="00AE1240"/>
    <w:rsid w:val="00AE125A"/>
    <w:rsid w:val="00AE1357"/>
    <w:rsid w:val="00AE1542"/>
    <w:rsid w:val="00AE1726"/>
    <w:rsid w:val="00AE1E6A"/>
    <w:rsid w:val="00AE212B"/>
    <w:rsid w:val="00AE21FC"/>
    <w:rsid w:val="00AE251A"/>
    <w:rsid w:val="00AE25BE"/>
    <w:rsid w:val="00AE26AA"/>
    <w:rsid w:val="00AE27F6"/>
    <w:rsid w:val="00AE28D6"/>
    <w:rsid w:val="00AE2901"/>
    <w:rsid w:val="00AE2A8C"/>
    <w:rsid w:val="00AE2DA1"/>
    <w:rsid w:val="00AE2E09"/>
    <w:rsid w:val="00AE2E28"/>
    <w:rsid w:val="00AE2F03"/>
    <w:rsid w:val="00AE2FCA"/>
    <w:rsid w:val="00AE3071"/>
    <w:rsid w:val="00AE30FB"/>
    <w:rsid w:val="00AE31CD"/>
    <w:rsid w:val="00AE3230"/>
    <w:rsid w:val="00AE3250"/>
    <w:rsid w:val="00AE32ED"/>
    <w:rsid w:val="00AE35C9"/>
    <w:rsid w:val="00AE35DF"/>
    <w:rsid w:val="00AE3B1B"/>
    <w:rsid w:val="00AE3E60"/>
    <w:rsid w:val="00AE3FA5"/>
    <w:rsid w:val="00AE43C9"/>
    <w:rsid w:val="00AE45E1"/>
    <w:rsid w:val="00AE4771"/>
    <w:rsid w:val="00AE4A9C"/>
    <w:rsid w:val="00AE4BD1"/>
    <w:rsid w:val="00AE4C90"/>
    <w:rsid w:val="00AE4CB9"/>
    <w:rsid w:val="00AE4CCA"/>
    <w:rsid w:val="00AE4DB8"/>
    <w:rsid w:val="00AE4F74"/>
    <w:rsid w:val="00AE5684"/>
    <w:rsid w:val="00AE56BF"/>
    <w:rsid w:val="00AE574B"/>
    <w:rsid w:val="00AE5A5F"/>
    <w:rsid w:val="00AE5C05"/>
    <w:rsid w:val="00AE5CD1"/>
    <w:rsid w:val="00AE613E"/>
    <w:rsid w:val="00AE630C"/>
    <w:rsid w:val="00AE6557"/>
    <w:rsid w:val="00AE65BC"/>
    <w:rsid w:val="00AE662E"/>
    <w:rsid w:val="00AE675D"/>
    <w:rsid w:val="00AE6771"/>
    <w:rsid w:val="00AE6871"/>
    <w:rsid w:val="00AE6918"/>
    <w:rsid w:val="00AE6A22"/>
    <w:rsid w:val="00AE6A4B"/>
    <w:rsid w:val="00AE6B49"/>
    <w:rsid w:val="00AE6B4F"/>
    <w:rsid w:val="00AE6C92"/>
    <w:rsid w:val="00AE6CF0"/>
    <w:rsid w:val="00AE6F59"/>
    <w:rsid w:val="00AE6F7D"/>
    <w:rsid w:val="00AE7324"/>
    <w:rsid w:val="00AE73A5"/>
    <w:rsid w:val="00AE73B8"/>
    <w:rsid w:val="00AE7675"/>
    <w:rsid w:val="00AE7718"/>
    <w:rsid w:val="00AE7C52"/>
    <w:rsid w:val="00AE7DE7"/>
    <w:rsid w:val="00AF0021"/>
    <w:rsid w:val="00AF004C"/>
    <w:rsid w:val="00AF03D2"/>
    <w:rsid w:val="00AF0F28"/>
    <w:rsid w:val="00AF0F87"/>
    <w:rsid w:val="00AF1084"/>
    <w:rsid w:val="00AF1785"/>
    <w:rsid w:val="00AF1933"/>
    <w:rsid w:val="00AF19DD"/>
    <w:rsid w:val="00AF1C0E"/>
    <w:rsid w:val="00AF1EB0"/>
    <w:rsid w:val="00AF1FF2"/>
    <w:rsid w:val="00AF22DE"/>
    <w:rsid w:val="00AF236C"/>
    <w:rsid w:val="00AF2441"/>
    <w:rsid w:val="00AF2493"/>
    <w:rsid w:val="00AF2814"/>
    <w:rsid w:val="00AF2C33"/>
    <w:rsid w:val="00AF2DD9"/>
    <w:rsid w:val="00AF2EAD"/>
    <w:rsid w:val="00AF2F7E"/>
    <w:rsid w:val="00AF312D"/>
    <w:rsid w:val="00AF38EE"/>
    <w:rsid w:val="00AF3BF8"/>
    <w:rsid w:val="00AF3DF7"/>
    <w:rsid w:val="00AF461B"/>
    <w:rsid w:val="00AF46B7"/>
    <w:rsid w:val="00AF4713"/>
    <w:rsid w:val="00AF4746"/>
    <w:rsid w:val="00AF487D"/>
    <w:rsid w:val="00AF4A57"/>
    <w:rsid w:val="00AF4BAD"/>
    <w:rsid w:val="00AF4C66"/>
    <w:rsid w:val="00AF4D53"/>
    <w:rsid w:val="00AF4DE6"/>
    <w:rsid w:val="00AF5353"/>
    <w:rsid w:val="00AF5471"/>
    <w:rsid w:val="00AF5569"/>
    <w:rsid w:val="00AF559B"/>
    <w:rsid w:val="00AF5794"/>
    <w:rsid w:val="00AF5CD5"/>
    <w:rsid w:val="00AF5D6E"/>
    <w:rsid w:val="00AF5D7F"/>
    <w:rsid w:val="00AF5DFB"/>
    <w:rsid w:val="00AF5EEA"/>
    <w:rsid w:val="00AF5F4C"/>
    <w:rsid w:val="00AF6814"/>
    <w:rsid w:val="00AF6963"/>
    <w:rsid w:val="00AF6B8F"/>
    <w:rsid w:val="00AF6CA6"/>
    <w:rsid w:val="00AF6D2F"/>
    <w:rsid w:val="00AF6D7B"/>
    <w:rsid w:val="00AF6E02"/>
    <w:rsid w:val="00AF752D"/>
    <w:rsid w:val="00AF7530"/>
    <w:rsid w:val="00AF759E"/>
    <w:rsid w:val="00AF7640"/>
    <w:rsid w:val="00AF7660"/>
    <w:rsid w:val="00AF7865"/>
    <w:rsid w:val="00AF78BE"/>
    <w:rsid w:val="00AF7967"/>
    <w:rsid w:val="00AF7A1A"/>
    <w:rsid w:val="00AF7A5B"/>
    <w:rsid w:val="00AF7D35"/>
    <w:rsid w:val="00AF7D53"/>
    <w:rsid w:val="00AF7F2A"/>
    <w:rsid w:val="00AF7F8E"/>
    <w:rsid w:val="00B000F2"/>
    <w:rsid w:val="00B0066B"/>
    <w:rsid w:val="00B0082E"/>
    <w:rsid w:val="00B00BE6"/>
    <w:rsid w:val="00B00D38"/>
    <w:rsid w:val="00B00DD0"/>
    <w:rsid w:val="00B0115C"/>
    <w:rsid w:val="00B013D1"/>
    <w:rsid w:val="00B015B4"/>
    <w:rsid w:val="00B019BB"/>
    <w:rsid w:val="00B01B9B"/>
    <w:rsid w:val="00B01E0E"/>
    <w:rsid w:val="00B0202D"/>
    <w:rsid w:val="00B021BF"/>
    <w:rsid w:val="00B02380"/>
    <w:rsid w:val="00B024C1"/>
    <w:rsid w:val="00B027DB"/>
    <w:rsid w:val="00B028C6"/>
    <w:rsid w:val="00B02920"/>
    <w:rsid w:val="00B02930"/>
    <w:rsid w:val="00B02FCB"/>
    <w:rsid w:val="00B03221"/>
    <w:rsid w:val="00B03260"/>
    <w:rsid w:val="00B03575"/>
    <w:rsid w:val="00B03768"/>
    <w:rsid w:val="00B037C6"/>
    <w:rsid w:val="00B03828"/>
    <w:rsid w:val="00B039C6"/>
    <w:rsid w:val="00B03A02"/>
    <w:rsid w:val="00B03AED"/>
    <w:rsid w:val="00B03BB3"/>
    <w:rsid w:val="00B03C3E"/>
    <w:rsid w:val="00B04279"/>
    <w:rsid w:val="00B0446E"/>
    <w:rsid w:val="00B044ED"/>
    <w:rsid w:val="00B0466F"/>
    <w:rsid w:val="00B04977"/>
    <w:rsid w:val="00B04C54"/>
    <w:rsid w:val="00B04CA6"/>
    <w:rsid w:val="00B050F1"/>
    <w:rsid w:val="00B05489"/>
    <w:rsid w:val="00B05643"/>
    <w:rsid w:val="00B05692"/>
    <w:rsid w:val="00B057FD"/>
    <w:rsid w:val="00B05908"/>
    <w:rsid w:val="00B0594A"/>
    <w:rsid w:val="00B05A23"/>
    <w:rsid w:val="00B05A6F"/>
    <w:rsid w:val="00B05E50"/>
    <w:rsid w:val="00B06045"/>
    <w:rsid w:val="00B061E6"/>
    <w:rsid w:val="00B0623B"/>
    <w:rsid w:val="00B0652B"/>
    <w:rsid w:val="00B06569"/>
    <w:rsid w:val="00B06600"/>
    <w:rsid w:val="00B0687E"/>
    <w:rsid w:val="00B06A01"/>
    <w:rsid w:val="00B06F91"/>
    <w:rsid w:val="00B073AE"/>
    <w:rsid w:val="00B07413"/>
    <w:rsid w:val="00B077B5"/>
    <w:rsid w:val="00B077E3"/>
    <w:rsid w:val="00B079EB"/>
    <w:rsid w:val="00B07A0D"/>
    <w:rsid w:val="00B07CAE"/>
    <w:rsid w:val="00B07EE1"/>
    <w:rsid w:val="00B07F3B"/>
    <w:rsid w:val="00B10160"/>
    <w:rsid w:val="00B10C9C"/>
    <w:rsid w:val="00B10E21"/>
    <w:rsid w:val="00B10FA6"/>
    <w:rsid w:val="00B112C2"/>
    <w:rsid w:val="00B11606"/>
    <w:rsid w:val="00B117D3"/>
    <w:rsid w:val="00B1181A"/>
    <w:rsid w:val="00B11936"/>
    <w:rsid w:val="00B11A49"/>
    <w:rsid w:val="00B11E14"/>
    <w:rsid w:val="00B11F41"/>
    <w:rsid w:val="00B12248"/>
    <w:rsid w:val="00B12308"/>
    <w:rsid w:val="00B124AC"/>
    <w:rsid w:val="00B1288D"/>
    <w:rsid w:val="00B12A03"/>
    <w:rsid w:val="00B12AD4"/>
    <w:rsid w:val="00B12E24"/>
    <w:rsid w:val="00B13412"/>
    <w:rsid w:val="00B1345F"/>
    <w:rsid w:val="00B1364D"/>
    <w:rsid w:val="00B137AF"/>
    <w:rsid w:val="00B13853"/>
    <w:rsid w:val="00B13916"/>
    <w:rsid w:val="00B13A6E"/>
    <w:rsid w:val="00B13CEF"/>
    <w:rsid w:val="00B13D95"/>
    <w:rsid w:val="00B144E9"/>
    <w:rsid w:val="00B14503"/>
    <w:rsid w:val="00B1457A"/>
    <w:rsid w:val="00B14586"/>
    <w:rsid w:val="00B14711"/>
    <w:rsid w:val="00B14BC2"/>
    <w:rsid w:val="00B14F24"/>
    <w:rsid w:val="00B155EA"/>
    <w:rsid w:val="00B15623"/>
    <w:rsid w:val="00B15737"/>
    <w:rsid w:val="00B1574F"/>
    <w:rsid w:val="00B157DB"/>
    <w:rsid w:val="00B15AD5"/>
    <w:rsid w:val="00B15BB2"/>
    <w:rsid w:val="00B15CEB"/>
    <w:rsid w:val="00B15CF7"/>
    <w:rsid w:val="00B15D00"/>
    <w:rsid w:val="00B1607E"/>
    <w:rsid w:val="00B1632C"/>
    <w:rsid w:val="00B166A9"/>
    <w:rsid w:val="00B16824"/>
    <w:rsid w:val="00B169D9"/>
    <w:rsid w:val="00B16AA7"/>
    <w:rsid w:val="00B17018"/>
    <w:rsid w:val="00B171F1"/>
    <w:rsid w:val="00B17524"/>
    <w:rsid w:val="00B17728"/>
    <w:rsid w:val="00B17818"/>
    <w:rsid w:val="00B1785E"/>
    <w:rsid w:val="00B17C31"/>
    <w:rsid w:val="00B17D10"/>
    <w:rsid w:val="00B17D2F"/>
    <w:rsid w:val="00B17D46"/>
    <w:rsid w:val="00B17D64"/>
    <w:rsid w:val="00B200E1"/>
    <w:rsid w:val="00B20151"/>
    <w:rsid w:val="00B201C0"/>
    <w:rsid w:val="00B201E1"/>
    <w:rsid w:val="00B203B3"/>
    <w:rsid w:val="00B2069F"/>
    <w:rsid w:val="00B20834"/>
    <w:rsid w:val="00B20E10"/>
    <w:rsid w:val="00B21117"/>
    <w:rsid w:val="00B21267"/>
    <w:rsid w:val="00B213DD"/>
    <w:rsid w:val="00B21771"/>
    <w:rsid w:val="00B21A94"/>
    <w:rsid w:val="00B21C23"/>
    <w:rsid w:val="00B21C93"/>
    <w:rsid w:val="00B21C9E"/>
    <w:rsid w:val="00B21D41"/>
    <w:rsid w:val="00B21EB0"/>
    <w:rsid w:val="00B22104"/>
    <w:rsid w:val="00B22453"/>
    <w:rsid w:val="00B2283B"/>
    <w:rsid w:val="00B22916"/>
    <w:rsid w:val="00B22ECC"/>
    <w:rsid w:val="00B22F62"/>
    <w:rsid w:val="00B22F6C"/>
    <w:rsid w:val="00B23324"/>
    <w:rsid w:val="00B23326"/>
    <w:rsid w:val="00B2332C"/>
    <w:rsid w:val="00B236A8"/>
    <w:rsid w:val="00B23EDB"/>
    <w:rsid w:val="00B24005"/>
    <w:rsid w:val="00B24469"/>
    <w:rsid w:val="00B24B7E"/>
    <w:rsid w:val="00B24FD7"/>
    <w:rsid w:val="00B24FF6"/>
    <w:rsid w:val="00B25386"/>
    <w:rsid w:val="00B2590B"/>
    <w:rsid w:val="00B25A24"/>
    <w:rsid w:val="00B25B36"/>
    <w:rsid w:val="00B25F07"/>
    <w:rsid w:val="00B2618B"/>
    <w:rsid w:val="00B2621B"/>
    <w:rsid w:val="00B265AE"/>
    <w:rsid w:val="00B2660A"/>
    <w:rsid w:val="00B26741"/>
    <w:rsid w:val="00B26B1E"/>
    <w:rsid w:val="00B26E3C"/>
    <w:rsid w:val="00B26FC1"/>
    <w:rsid w:val="00B26FFB"/>
    <w:rsid w:val="00B272CD"/>
    <w:rsid w:val="00B2766C"/>
    <w:rsid w:val="00B2771F"/>
    <w:rsid w:val="00B27A76"/>
    <w:rsid w:val="00B27D47"/>
    <w:rsid w:val="00B27E47"/>
    <w:rsid w:val="00B3034D"/>
    <w:rsid w:val="00B303F9"/>
    <w:rsid w:val="00B30528"/>
    <w:rsid w:val="00B305CB"/>
    <w:rsid w:val="00B30739"/>
    <w:rsid w:val="00B307E4"/>
    <w:rsid w:val="00B308CE"/>
    <w:rsid w:val="00B30BEE"/>
    <w:rsid w:val="00B30D7B"/>
    <w:rsid w:val="00B30D9F"/>
    <w:rsid w:val="00B311FE"/>
    <w:rsid w:val="00B31593"/>
    <w:rsid w:val="00B319CD"/>
    <w:rsid w:val="00B31ABF"/>
    <w:rsid w:val="00B31CD8"/>
    <w:rsid w:val="00B31E69"/>
    <w:rsid w:val="00B31F65"/>
    <w:rsid w:val="00B31FC9"/>
    <w:rsid w:val="00B32019"/>
    <w:rsid w:val="00B321CA"/>
    <w:rsid w:val="00B321D1"/>
    <w:rsid w:val="00B3227F"/>
    <w:rsid w:val="00B322C5"/>
    <w:rsid w:val="00B3252A"/>
    <w:rsid w:val="00B32603"/>
    <w:rsid w:val="00B3284A"/>
    <w:rsid w:val="00B329AD"/>
    <w:rsid w:val="00B32ED6"/>
    <w:rsid w:val="00B32F59"/>
    <w:rsid w:val="00B3300D"/>
    <w:rsid w:val="00B330CE"/>
    <w:rsid w:val="00B330D4"/>
    <w:rsid w:val="00B33908"/>
    <w:rsid w:val="00B33AE6"/>
    <w:rsid w:val="00B33B1B"/>
    <w:rsid w:val="00B33D2C"/>
    <w:rsid w:val="00B33D82"/>
    <w:rsid w:val="00B3400D"/>
    <w:rsid w:val="00B340C7"/>
    <w:rsid w:val="00B341BF"/>
    <w:rsid w:val="00B34E99"/>
    <w:rsid w:val="00B34EE0"/>
    <w:rsid w:val="00B34FE9"/>
    <w:rsid w:val="00B3501E"/>
    <w:rsid w:val="00B3512B"/>
    <w:rsid w:val="00B35198"/>
    <w:rsid w:val="00B3532A"/>
    <w:rsid w:val="00B35388"/>
    <w:rsid w:val="00B3547A"/>
    <w:rsid w:val="00B354CF"/>
    <w:rsid w:val="00B35BBA"/>
    <w:rsid w:val="00B35C21"/>
    <w:rsid w:val="00B35E46"/>
    <w:rsid w:val="00B35EEE"/>
    <w:rsid w:val="00B35F9A"/>
    <w:rsid w:val="00B36290"/>
    <w:rsid w:val="00B363B6"/>
    <w:rsid w:val="00B36BFD"/>
    <w:rsid w:val="00B36C20"/>
    <w:rsid w:val="00B36E92"/>
    <w:rsid w:val="00B36F13"/>
    <w:rsid w:val="00B36FAA"/>
    <w:rsid w:val="00B36FB9"/>
    <w:rsid w:val="00B37243"/>
    <w:rsid w:val="00B374E0"/>
    <w:rsid w:val="00B3782D"/>
    <w:rsid w:val="00B37992"/>
    <w:rsid w:val="00B37DDF"/>
    <w:rsid w:val="00B37EEC"/>
    <w:rsid w:val="00B40899"/>
    <w:rsid w:val="00B40917"/>
    <w:rsid w:val="00B40B64"/>
    <w:rsid w:val="00B40E8E"/>
    <w:rsid w:val="00B412A9"/>
    <w:rsid w:val="00B41413"/>
    <w:rsid w:val="00B41568"/>
    <w:rsid w:val="00B416D8"/>
    <w:rsid w:val="00B41873"/>
    <w:rsid w:val="00B41904"/>
    <w:rsid w:val="00B41B01"/>
    <w:rsid w:val="00B41C49"/>
    <w:rsid w:val="00B41D01"/>
    <w:rsid w:val="00B41EBE"/>
    <w:rsid w:val="00B41ED3"/>
    <w:rsid w:val="00B41F15"/>
    <w:rsid w:val="00B4205B"/>
    <w:rsid w:val="00B4233A"/>
    <w:rsid w:val="00B42595"/>
    <w:rsid w:val="00B42704"/>
    <w:rsid w:val="00B42732"/>
    <w:rsid w:val="00B42EB9"/>
    <w:rsid w:val="00B42FAA"/>
    <w:rsid w:val="00B43290"/>
    <w:rsid w:val="00B4338E"/>
    <w:rsid w:val="00B43508"/>
    <w:rsid w:val="00B4371A"/>
    <w:rsid w:val="00B43827"/>
    <w:rsid w:val="00B43A52"/>
    <w:rsid w:val="00B44098"/>
    <w:rsid w:val="00B444A9"/>
    <w:rsid w:val="00B446C9"/>
    <w:rsid w:val="00B447F3"/>
    <w:rsid w:val="00B44B01"/>
    <w:rsid w:val="00B44B33"/>
    <w:rsid w:val="00B44C29"/>
    <w:rsid w:val="00B44D4F"/>
    <w:rsid w:val="00B44E3C"/>
    <w:rsid w:val="00B45445"/>
    <w:rsid w:val="00B454F7"/>
    <w:rsid w:val="00B455BF"/>
    <w:rsid w:val="00B455CA"/>
    <w:rsid w:val="00B4570C"/>
    <w:rsid w:val="00B457B9"/>
    <w:rsid w:val="00B4593F"/>
    <w:rsid w:val="00B45957"/>
    <w:rsid w:val="00B459EE"/>
    <w:rsid w:val="00B45BCE"/>
    <w:rsid w:val="00B45CFF"/>
    <w:rsid w:val="00B45D72"/>
    <w:rsid w:val="00B45D84"/>
    <w:rsid w:val="00B45E5B"/>
    <w:rsid w:val="00B45F16"/>
    <w:rsid w:val="00B4618E"/>
    <w:rsid w:val="00B462B1"/>
    <w:rsid w:val="00B4630B"/>
    <w:rsid w:val="00B465A5"/>
    <w:rsid w:val="00B466BD"/>
    <w:rsid w:val="00B46BDD"/>
    <w:rsid w:val="00B46C61"/>
    <w:rsid w:val="00B47504"/>
    <w:rsid w:val="00B47599"/>
    <w:rsid w:val="00B478FA"/>
    <w:rsid w:val="00B47DE0"/>
    <w:rsid w:val="00B47E90"/>
    <w:rsid w:val="00B50070"/>
    <w:rsid w:val="00B50314"/>
    <w:rsid w:val="00B503C6"/>
    <w:rsid w:val="00B50527"/>
    <w:rsid w:val="00B505A1"/>
    <w:rsid w:val="00B505B6"/>
    <w:rsid w:val="00B506CA"/>
    <w:rsid w:val="00B50840"/>
    <w:rsid w:val="00B50DAE"/>
    <w:rsid w:val="00B50DEF"/>
    <w:rsid w:val="00B50FB9"/>
    <w:rsid w:val="00B50FBA"/>
    <w:rsid w:val="00B5126B"/>
    <w:rsid w:val="00B51765"/>
    <w:rsid w:val="00B51830"/>
    <w:rsid w:val="00B518B0"/>
    <w:rsid w:val="00B51B6C"/>
    <w:rsid w:val="00B51C59"/>
    <w:rsid w:val="00B51E8A"/>
    <w:rsid w:val="00B51F6B"/>
    <w:rsid w:val="00B52996"/>
    <w:rsid w:val="00B52DB1"/>
    <w:rsid w:val="00B52E11"/>
    <w:rsid w:val="00B52F3B"/>
    <w:rsid w:val="00B52FAA"/>
    <w:rsid w:val="00B53159"/>
    <w:rsid w:val="00B53237"/>
    <w:rsid w:val="00B533AE"/>
    <w:rsid w:val="00B53403"/>
    <w:rsid w:val="00B536A3"/>
    <w:rsid w:val="00B53957"/>
    <w:rsid w:val="00B53A04"/>
    <w:rsid w:val="00B53E5B"/>
    <w:rsid w:val="00B53FCE"/>
    <w:rsid w:val="00B542C4"/>
    <w:rsid w:val="00B542C5"/>
    <w:rsid w:val="00B54491"/>
    <w:rsid w:val="00B54853"/>
    <w:rsid w:val="00B54859"/>
    <w:rsid w:val="00B54864"/>
    <w:rsid w:val="00B549E5"/>
    <w:rsid w:val="00B54A40"/>
    <w:rsid w:val="00B54C2E"/>
    <w:rsid w:val="00B552A6"/>
    <w:rsid w:val="00B552E7"/>
    <w:rsid w:val="00B55629"/>
    <w:rsid w:val="00B55664"/>
    <w:rsid w:val="00B55720"/>
    <w:rsid w:val="00B55813"/>
    <w:rsid w:val="00B55A48"/>
    <w:rsid w:val="00B55A7A"/>
    <w:rsid w:val="00B55F0A"/>
    <w:rsid w:val="00B56055"/>
    <w:rsid w:val="00B56127"/>
    <w:rsid w:val="00B56C0A"/>
    <w:rsid w:val="00B56E3A"/>
    <w:rsid w:val="00B56E71"/>
    <w:rsid w:val="00B56F83"/>
    <w:rsid w:val="00B572E6"/>
    <w:rsid w:val="00B576D3"/>
    <w:rsid w:val="00B60070"/>
    <w:rsid w:val="00B6026B"/>
    <w:rsid w:val="00B6046B"/>
    <w:rsid w:val="00B604EF"/>
    <w:rsid w:val="00B60529"/>
    <w:rsid w:val="00B60531"/>
    <w:rsid w:val="00B6079C"/>
    <w:rsid w:val="00B60A22"/>
    <w:rsid w:val="00B60B26"/>
    <w:rsid w:val="00B60B4C"/>
    <w:rsid w:val="00B60BC7"/>
    <w:rsid w:val="00B60C00"/>
    <w:rsid w:val="00B60E54"/>
    <w:rsid w:val="00B60EB1"/>
    <w:rsid w:val="00B60F53"/>
    <w:rsid w:val="00B60FEC"/>
    <w:rsid w:val="00B614E3"/>
    <w:rsid w:val="00B61570"/>
    <w:rsid w:val="00B615CD"/>
    <w:rsid w:val="00B61BB2"/>
    <w:rsid w:val="00B61C16"/>
    <w:rsid w:val="00B61D19"/>
    <w:rsid w:val="00B61E68"/>
    <w:rsid w:val="00B6218D"/>
    <w:rsid w:val="00B6223D"/>
    <w:rsid w:val="00B6255A"/>
    <w:rsid w:val="00B629C3"/>
    <w:rsid w:val="00B62A1A"/>
    <w:rsid w:val="00B63053"/>
    <w:rsid w:val="00B63127"/>
    <w:rsid w:val="00B637F3"/>
    <w:rsid w:val="00B63BE9"/>
    <w:rsid w:val="00B63C44"/>
    <w:rsid w:val="00B63F46"/>
    <w:rsid w:val="00B64778"/>
    <w:rsid w:val="00B64837"/>
    <w:rsid w:val="00B64A9F"/>
    <w:rsid w:val="00B64B29"/>
    <w:rsid w:val="00B64E00"/>
    <w:rsid w:val="00B652DC"/>
    <w:rsid w:val="00B6543F"/>
    <w:rsid w:val="00B656A3"/>
    <w:rsid w:val="00B65736"/>
    <w:rsid w:val="00B659A1"/>
    <w:rsid w:val="00B659F7"/>
    <w:rsid w:val="00B65CB5"/>
    <w:rsid w:val="00B65CCF"/>
    <w:rsid w:val="00B65CD1"/>
    <w:rsid w:val="00B65E05"/>
    <w:rsid w:val="00B65F5C"/>
    <w:rsid w:val="00B660B4"/>
    <w:rsid w:val="00B660E3"/>
    <w:rsid w:val="00B664F7"/>
    <w:rsid w:val="00B6656B"/>
    <w:rsid w:val="00B66A18"/>
    <w:rsid w:val="00B66B01"/>
    <w:rsid w:val="00B66CA1"/>
    <w:rsid w:val="00B66DE8"/>
    <w:rsid w:val="00B6700F"/>
    <w:rsid w:val="00B6707E"/>
    <w:rsid w:val="00B6731E"/>
    <w:rsid w:val="00B67387"/>
    <w:rsid w:val="00B67388"/>
    <w:rsid w:val="00B67412"/>
    <w:rsid w:val="00B67695"/>
    <w:rsid w:val="00B67742"/>
    <w:rsid w:val="00B677B2"/>
    <w:rsid w:val="00B67870"/>
    <w:rsid w:val="00B679BB"/>
    <w:rsid w:val="00B67AFC"/>
    <w:rsid w:val="00B67BDC"/>
    <w:rsid w:val="00B67D3D"/>
    <w:rsid w:val="00B700D5"/>
    <w:rsid w:val="00B7068A"/>
    <w:rsid w:val="00B70AAE"/>
    <w:rsid w:val="00B70C4E"/>
    <w:rsid w:val="00B70D2B"/>
    <w:rsid w:val="00B70E26"/>
    <w:rsid w:val="00B70E99"/>
    <w:rsid w:val="00B71230"/>
    <w:rsid w:val="00B71430"/>
    <w:rsid w:val="00B7148E"/>
    <w:rsid w:val="00B714AD"/>
    <w:rsid w:val="00B7155D"/>
    <w:rsid w:val="00B715D2"/>
    <w:rsid w:val="00B71821"/>
    <w:rsid w:val="00B71917"/>
    <w:rsid w:val="00B71A7B"/>
    <w:rsid w:val="00B71C85"/>
    <w:rsid w:val="00B71D4E"/>
    <w:rsid w:val="00B71D61"/>
    <w:rsid w:val="00B71F00"/>
    <w:rsid w:val="00B71FDD"/>
    <w:rsid w:val="00B7227B"/>
    <w:rsid w:val="00B7247B"/>
    <w:rsid w:val="00B72A5B"/>
    <w:rsid w:val="00B72B97"/>
    <w:rsid w:val="00B72BE2"/>
    <w:rsid w:val="00B72E26"/>
    <w:rsid w:val="00B72F7C"/>
    <w:rsid w:val="00B72FB2"/>
    <w:rsid w:val="00B73021"/>
    <w:rsid w:val="00B73338"/>
    <w:rsid w:val="00B738C1"/>
    <w:rsid w:val="00B73C53"/>
    <w:rsid w:val="00B73C95"/>
    <w:rsid w:val="00B73CAF"/>
    <w:rsid w:val="00B73FB9"/>
    <w:rsid w:val="00B74511"/>
    <w:rsid w:val="00B74541"/>
    <w:rsid w:val="00B746E9"/>
    <w:rsid w:val="00B747AC"/>
    <w:rsid w:val="00B74A74"/>
    <w:rsid w:val="00B74BC7"/>
    <w:rsid w:val="00B750E5"/>
    <w:rsid w:val="00B751D9"/>
    <w:rsid w:val="00B75302"/>
    <w:rsid w:val="00B75653"/>
    <w:rsid w:val="00B757BF"/>
    <w:rsid w:val="00B75947"/>
    <w:rsid w:val="00B75A83"/>
    <w:rsid w:val="00B75D8A"/>
    <w:rsid w:val="00B75EDE"/>
    <w:rsid w:val="00B75F67"/>
    <w:rsid w:val="00B76279"/>
    <w:rsid w:val="00B7643A"/>
    <w:rsid w:val="00B7647D"/>
    <w:rsid w:val="00B765DF"/>
    <w:rsid w:val="00B76A03"/>
    <w:rsid w:val="00B76EC2"/>
    <w:rsid w:val="00B76EF2"/>
    <w:rsid w:val="00B77055"/>
    <w:rsid w:val="00B772A7"/>
    <w:rsid w:val="00B77342"/>
    <w:rsid w:val="00B7749A"/>
    <w:rsid w:val="00B77B6E"/>
    <w:rsid w:val="00B77D5D"/>
    <w:rsid w:val="00B77DAA"/>
    <w:rsid w:val="00B77FDF"/>
    <w:rsid w:val="00B803ED"/>
    <w:rsid w:val="00B804C9"/>
    <w:rsid w:val="00B808CC"/>
    <w:rsid w:val="00B80C74"/>
    <w:rsid w:val="00B810D4"/>
    <w:rsid w:val="00B81358"/>
    <w:rsid w:val="00B814CE"/>
    <w:rsid w:val="00B81578"/>
    <w:rsid w:val="00B815CC"/>
    <w:rsid w:val="00B81818"/>
    <w:rsid w:val="00B81C59"/>
    <w:rsid w:val="00B81D92"/>
    <w:rsid w:val="00B81E14"/>
    <w:rsid w:val="00B81F00"/>
    <w:rsid w:val="00B81F99"/>
    <w:rsid w:val="00B820B4"/>
    <w:rsid w:val="00B82149"/>
    <w:rsid w:val="00B8216C"/>
    <w:rsid w:val="00B821B6"/>
    <w:rsid w:val="00B82296"/>
    <w:rsid w:val="00B825E2"/>
    <w:rsid w:val="00B829A1"/>
    <w:rsid w:val="00B82B23"/>
    <w:rsid w:val="00B82C05"/>
    <w:rsid w:val="00B82E16"/>
    <w:rsid w:val="00B82F58"/>
    <w:rsid w:val="00B8302D"/>
    <w:rsid w:val="00B83062"/>
    <w:rsid w:val="00B83118"/>
    <w:rsid w:val="00B8314B"/>
    <w:rsid w:val="00B831F6"/>
    <w:rsid w:val="00B83245"/>
    <w:rsid w:val="00B83361"/>
    <w:rsid w:val="00B835D7"/>
    <w:rsid w:val="00B83623"/>
    <w:rsid w:val="00B836EA"/>
    <w:rsid w:val="00B83879"/>
    <w:rsid w:val="00B83A32"/>
    <w:rsid w:val="00B83AC1"/>
    <w:rsid w:val="00B83AF3"/>
    <w:rsid w:val="00B83C1D"/>
    <w:rsid w:val="00B83D30"/>
    <w:rsid w:val="00B83E31"/>
    <w:rsid w:val="00B83FC7"/>
    <w:rsid w:val="00B83FEE"/>
    <w:rsid w:val="00B8414A"/>
    <w:rsid w:val="00B8422A"/>
    <w:rsid w:val="00B8424B"/>
    <w:rsid w:val="00B842CA"/>
    <w:rsid w:val="00B8443F"/>
    <w:rsid w:val="00B84D26"/>
    <w:rsid w:val="00B84E56"/>
    <w:rsid w:val="00B84F0D"/>
    <w:rsid w:val="00B84FDE"/>
    <w:rsid w:val="00B850AA"/>
    <w:rsid w:val="00B85140"/>
    <w:rsid w:val="00B85ACA"/>
    <w:rsid w:val="00B85CB2"/>
    <w:rsid w:val="00B86156"/>
    <w:rsid w:val="00B86179"/>
    <w:rsid w:val="00B861CA"/>
    <w:rsid w:val="00B86474"/>
    <w:rsid w:val="00B8651D"/>
    <w:rsid w:val="00B866F2"/>
    <w:rsid w:val="00B8673B"/>
    <w:rsid w:val="00B86776"/>
    <w:rsid w:val="00B86785"/>
    <w:rsid w:val="00B86819"/>
    <w:rsid w:val="00B86AC1"/>
    <w:rsid w:val="00B86D7A"/>
    <w:rsid w:val="00B86D7D"/>
    <w:rsid w:val="00B86F62"/>
    <w:rsid w:val="00B86FDE"/>
    <w:rsid w:val="00B87227"/>
    <w:rsid w:val="00B874D3"/>
    <w:rsid w:val="00B874F5"/>
    <w:rsid w:val="00B877BE"/>
    <w:rsid w:val="00B87A76"/>
    <w:rsid w:val="00B87C61"/>
    <w:rsid w:val="00B87CA4"/>
    <w:rsid w:val="00B87E32"/>
    <w:rsid w:val="00B87F1E"/>
    <w:rsid w:val="00B87FDA"/>
    <w:rsid w:val="00B9014F"/>
    <w:rsid w:val="00B903BE"/>
    <w:rsid w:val="00B9073B"/>
    <w:rsid w:val="00B90751"/>
    <w:rsid w:val="00B907C7"/>
    <w:rsid w:val="00B907EE"/>
    <w:rsid w:val="00B90BAF"/>
    <w:rsid w:val="00B90C52"/>
    <w:rsid w:val="00B90DB0"/>
    <w:rsid w:val="00B90E00"/>
    <w:rsid w:val="00B912D3"/>
    <w:rsid w:val="00B91316"/>
    <w:rsid w:val="00B9143B"/>
    <w:rsid w:val="00B91466"/>
    <w:rsid w:val="00B918F6"/>
    <w:rsid w:val="00B91C82"/>
    <w:rsid w:val="00B91EFC"/>
    <w:rsid w:val="00B91F6A"/>
    <w:rsid w:val="00B9206D"/>
    <w:rsid w:val="00B92208"/>
    <w:rsid w:val="00B92491"/>
    <w:rsid w:val="00B9266C"/>
    <w:rsid w:val="00B926B6"/>
    <w:rsid w:val="00B928A2"/>
    <w:rsid w:val="00B92966"/>
    <w:rsid w:val="00B92B9E"/>
    <w:rsid w:val="00B92E33"/>
    <w:rsid w:val="00B93261"/>
    <w:rsid w:val="00B933AD"/>
    <w:rsid w:val="00B93450"/>
    <w:rsid w:val="00B93572"/>
    <w:rsid w:val="00B93F8C"/>
    <w:rsid w:val="00B9403F"/>
    <w:rsid w:val="00B9436F"/>
    <w:rsid w:val="00B94B71"/>
    <w:rsid w:val="00B94C78"/>
    <w:rsid w:val="00B94E08"/>
    <w:rsid w:val="00B95054"/>
    <w:rsid w:val="00B9517A"/>
    <w:rsid w:val="00B954E3"/>
    <w:rsid w:val="00B955A3"/>
    <w:rsid w:val="00B9596A"/>
    <w:rsid w:val="00B95A4B"/>
    <w:rsid w:val="00B95C1D"/>
    <w:rsid w:val="00B95CF1"/>
    <w:rsid w:val="00B95DC1"/>
    <w:rsid w:val="00B95DC3"/>
    <w:rsid w:val="00B95DF0"/>
    <w:rsid w:val="00B95EE3"/>
    <w:rsid w:val="00B9610F"/>
    <w:rsid w:val="00B961D8"/>
    <w:rsid w:val="00B9638F"/>
    <w:rsid w:val="00B96425"/>
    <w:rsid w:val="00B96555"/>
    <w:rsid w:val="00B966C7"/>
    <w:rsid w:val="00B9678A"/>
    <w:rsid w:val="00B9686F"/>
    <w:rsid w:val="00B96A33"/>
    <w:rsid w:val="00B96B1B"/>
    <w:rsid w:val="00B9736B"/>
    <w:rsid w:val="00B9747A"/>
    <w:rsid w:val="00B97749"/>
    <w:rsid w:val="00B97849"/>
    <w:rsid w:val="00B978DD"/>
    <w:rsid w:val="00B97979"/>
    <w:rsid w:val="00B97A80"/>
    <w:rsid w:val="00B97E71"/>
    <w:rsid w:val="00BA0004"/>
    <w:rsid w:val="00BA01EF"/>
    <w:rsid w:val="00BA027C"/>
    <w:rsid w:val="00BA02E6"/>
    <w:rsid w:val="00BA0518"/>
    <w:rsid w:val="00BA06F9"/>
    <w:rsid w:val="00BA0860"/>
    <w:rsid w:val="00BA0D23"/>
    <w:rsid w:val="00BA0D60"/>
    <w:rsid w:val="00BA0E98"/>
    <w:rsid w:val="00BA0EA6"/>
    <w:rsid w:val="00BA12D4"/>
    <w:rsid w:val="00BA1EDF"/>
    <w:rsid w:val="00BA20FE"/>
    <w:rsid w:val="00BA2328"/>
    <w:rsid w:val="00BA2354"/>
    <w:rsid w:val="00BA235F"/>
    <w:rsid w:val="00BA2606"/>
    <w:rsid w:val="00BA299E"/>
    <w:rsid w:val="00BA2AFC"/>
    <w:rsid w:val="00BA2C38"/>
    <w:rsid w:val="00BA2CC2"/>
    <w:rsid w:val="00BA2CE5"/>
    <w:rsid w:val="00BA2DBD"/>
    <w:rsid w:val="00BA30BC"/>
    <w:rsid w:val="00BA316C"/>
    <w:rsid w:val="00BA34F7"/>
    <w:rsid w:val="00BA39CD"/>
    <w:rsid w:val="00BA3DDE"/>
    <w:rsid w:val="00BA3DF9"/>
    <w:rsid w:val="00BA3F16"/>
    <w:rsid w:val="00BA3F51"/>
    <w:rsid w:val="00BA423D"/>
    <w:rsid w:val="00BA453B"/>
    <w:rsid w:val="00BA4820"/>
    <w:rsid w:val="00BA48A3"/>
    <w:rsid w:val="00BA49D6"/>
    <w:rsid w:val="00BA4A8D"/>
    <w:rsid w:val="00BA4B5B"/>
    <w:rsid w:val="00BA4C38"/>
    <w:rsid w:val="00BA4CBF"/>
    <w:rsid w:val="00BA4DC4"/>
    <w:rsid w:val="00BA4E08"/>
    <w:rsid w:val="00BA5236"/>
    <w:rsid w:val="00BA5249"/>
    <w:rsid w:val="00BA550C"/>
    <w:rsid w:val="00BA551F"/>
    <w:rsid w:val="00BA58A4"/>
    <w:rsid w:val="00BA5B1C"/>
    <w:rsid w:val="00BA5BF3"/>
    <w:rsid w:val="00BA5E09"/>
    <w:rsid w:val="00BA5F92"/>
    <w:rsid w:val="00BA6216"/>
    <w:rsid w:val="00BA628F"/>
    <w:rsid w:val="00BA631F"/>
    <w:rsid w:val="00BA63DE"/>
    <w:rsid w:val="00BA6411"/>
    <w:rsid w:val="00BA645D"/>
    <w:rsid w:val="00BA6869"/>
    <w:rsid w:val="00BA686D"/>
    <w:rsid w:val="00BA6927"/>
    <w:rsid w:val="00BA6AE4"/>
    <w:rsid w:val="00BA6DDF"/>
    <w:rsid w:val="00BA6E71"/>
    <w:rsid w:val="00BA6E9B"/>
    <w:rsid w:val="00BA6EBE"/>
    <w:rsid w:val="00BA7005"/>
    <w:rsid w:val="00BA71AC"/>
    <w:rsid w:val="00BA72EE"/>
    <w:rsid w:val="00BA73D8"/>
    <w:rsid w:val="00BA7488"/>
    <w:rsid w:val="00BA74D3"/>
    <w:rsid w:val="00BA74DE"/>
    <w:rsid w:val="00BA7660"/>
    <w:rsid w:val="00BA7B1E"/>
    <w:rsid w:val="00BA7D58"/>
    <w:rsid w:val="00BA7EC6"/>
    <w:rsid w:val="00BA7F71"/>
    <w:rsid w:val="00BA7FD0"/>
    <w:rsid w:val="00BB001B"/>
    <w:rsid w:val="00BB0201"/>
    <w:rsid w:val="00BB0305"/>
    <w:rsid w:val="00BB037B"/>
    <w:rsid w:val="00BB0428"/>
    <w:rsid w:val="00BB060F"/>
    <w:rsid w:val="00BB08B8"/>
    <w:rsid w:val="00BB0CEF"/>
    <w:rsid w:val="00BB0D38"/>
    <w:rsid w:val="00BB0E87"/>
    <w:rsid w:val="00BB1162"/>
    <w:rsid w:val="00BB1222"/>
    <w:rsid w:val="00BB1335"/>
    <w:rsid w:val="00BB1743"/>
    <w:rsid w:val="00BB17FE"/>
    <w:rsid w:val="00BB1B21"/>
    <w:rsid w:val="00BB1B6F"/>
    <w:rsid w:val="00BB1E08"/>
    <w:rsid w:val="00BB2013"/>
    <w:rsid w:val="00BB2119"/>
    <w:rsid w:val="00BB2170"/>
    <w:rsid w:val="00BB2235"/>
    <w:rsid w:val="00BB2418"/>
    <w:rsid w:val="00BB241A"/>
    <w:rsid w:val="00BB2452"/>
    <w:rsid w:val="00BB2745"/>
    <w:rsid w:val="00BB29A2"/>
    <w:rsid w:val="00BB2BC1"/>
    <w:rsid w:val="00BB2FBC"/>
    <w:rsid w:val="00BB30ED"/>
    <w:rsid w:val="00BB343F"/>
    <w:rsid w:val="00BB36B1"/>
    <w:rsid w:val="00BB405E"/>
    <w:rsid w:val="00BB4097"/>
    <w:rsid w:val="00BB40E8"/>
    <w:rsid w:val="00BB415D"/>
    <w:rsid w:val="00BB4387"/>
    <w:rsid w:val="00BB43DD"/>
    <w:rsid w:val="00BB45B4"/>
    <w:rsid w:val="00BB46F5"/>
    <w:rsid w:val="00BB4B2A"/>
    <w:rsid w:val="00BB4B94"/>
    <w:rsid w:val="00BB4BBE"/>
    <w:rsid w:val="00BB4C4A"/>
    <w:rsid w:val="00BB4D37"/>
    <w:rsid w:val="00BB4E9F"/>
    <w:rsid w:val="00BB4F9E"/>
    <w:rsid w:val="00BB50FC"/>
    <w:rsid w:val="00BB5260"/>
    <w:rsid w:val="00BB5AB6"/>
    <w:rsid w:val="00BB5E5B"/>
    <w:rsid w:val="00BB5E6B"/>
    <w:rsid w:val="00BB5F78"/>
    <w:rsid w:val="00BB6243"/>
    <w:rsid w:val="00BB626F"/>
    <w:rsid w:val="00BB6383"/>
    <w:rsid w:val="00BB67C4"/>
    <w:rsid w:val="00BB6916"/>
    <w:rsid w:val="00BB6CBB"/>
    <w:rsid w:val="00BB6DBE"/>
    <w:rsid w:val="00BB70D3"/>
    <w:rsid w:val="00BB7297"/>
    <w:rsid w:val="00BB72E0"/>
    <w:rsid w:val="00BB7369"/>
    <w:rsid w:val="00BB73CF"/>
    <w:rsid w:val="00BB7411"/>
    <w:rsid w:val="00BB78D3"/>
    <w:rsid w:val="00BB7E46"/>
    <w:rsid w:val="00BB7E83"/>
    <w:rsid w:val="00BC034B"/>
    <w:rsid w:val="00BC06D4"/>
    <w:rsid w:val="00BC08C8"/>
    <w:rsid w:val="00BC0A35"/>
    <w:rsid w:val="00BC0D54"/>
    <w:rsid w:val="00BC106A"/>
    <w:rsid w:val="00BC1309"/>
    <w:rsid w:val="00BC158C"/>
    <w:rsid w:val="00BC179A"/>
    <w:rsid w:val="00BC1873"/>
    <w:rsid w:val="00BC199B"/>
    <w:rsid w:val="00BC1A0A"/>
    <w:rsid w:val="00BC1A3D"/>
    <w:rsid w:val="00BC1AF4"/>
    <w:rsid w:val="00BC1D62"/>
    <w:rsid w:val="00BC1E82"/>
    <w:rsid w:val="00BC214D"/>
    <w:rsid w:val="00BC229E"/>
    <w:rsid w:val="00BC241D"/>
    <w:rsid w:val="00BC24C1"/>
    <w:rsid w:val="00BC25FB"/>
    <w:rsid w:val="00BC26C5"/>
    <w:rsid w:val="00BC2D18"/>
    <w:rsid w:val="00BC2D8A"/>
    <w:rsid w:val="00BC2F16"/>
    <w:rsid w:val="00BC3044"/>
    <w:rsid w:val="00BC3072"/>
    <w:rsid w:val="00BC30C8"/>
    <w:rsid w:val="00BC3357"/>
    <w:rsid w:val="00BC37F8"/>
    <w:rsid w:val="00BC397C"/>
    <w:rsid w:val="00BC3AC6"/>
    <w:rsid w:val="00BC3B5D"/>
    <w:rsid w:val="00BC3C1E"/>
    <w:rsid w:val="00BC3C51"/>
    <w:rsid w:val="00BC3C8A"/>
    <w:rsid w:val="00BC3F97"/>
    <w:rsid w:val="00BC4096"/>
    <w:rsid w:val="00BC409B"/>
    <w:rsid w:val="00BC4492"/>
    <w:rsid w:val="00BC44FD"/>
    <w:rsid w:val="00BC4613"/>
    <w:rsid w:val="00BC4853"/>
    <w:rsid w:val="00BC49B7"/>
    <w:rsid w:val="00BC4BA0"/>
    <w:rsid w:val="00BC4D0F"/>
    <w:rsid w:val="00BC52E7"/>
    <w:rsid w:val="00BC5316"/>
    <w:rsid w:val="00BC53B8"/>
    <w:rsid w:val="00BC5446"/>
    <w:rsid w:val="00BC55E6"/>
    <w:rsid w:val="00BC5B97"/>
    <w:rsid w:val="00BC5C2F"/>
    <w:rsid w:val="00BC5CA3"/>
    <w:rsid w:val="00BC5DE0"/>
    <w:rsid w:val="00BC5DF8"/>
    <w:rsid w:val="00BC5FCE"/>
    <w:rsid w:val="00BC67E0"/>
    <w:rsid w:val="00BC6C91"/>
    <w:rsid w:val="00BC6DF7"/>
    <w:rsid w:val="00BC7095"/>
    <w:rsid w:val="00BC741B"/>
    <w:rsid w:val="00BC7438"/>
    <w:rsid w:val="00BC7497"/>
    <w:rsid w:val="00BC790D"/>
    <w:rsid w:val="00BC7A96"/>
    <w:rsid w:val="00BD0202"/>
    <w:rsid w:val="00BD040E"/>
    <w:rsid w:val="00BD0750"/>
    <w:rsid w:val="00BD0A08"/>
    <w:rsid w:val="00BD0A16"/>
    <w:rsid w:val="00BD0B71"/>
    <w:rsid w:val="00BD0CF2"/>
    <w:rsid w:val="00BD0F59"/>
    <w:rsid w:val="00BD1191"/>
    <w:rsid w:val="00BD12BB"/>
    <w:rsid w:val="00BD1770"/>
    <w:rsid w:val="00BD1800"/>
    <w:rsid w:val="00BD19B8"/>
    <w:rsid w:val="00BD19BC"/>
    <w:rsid w:val="00BD1B22"/>
    <w:rsid w:val="00BD1DE5"/>
    <w:rsid w:val="00BD21A4"/>
    <w:rsid w:val="00BD223B"/>
    <w:rsid w:val="00BD2404"/>
    <w:rsid w:val="00BD2533"/>
    <w:rsid w:val="00BD264A"/>
    <w:rsid w:val="00BD297B"/>
    <w:rsid w:val="00BD2BE5"/>
    <w:rsid w:val="00BD2C17"/>
    <w:rsid w:val="00BD2D88"/>
    <w:rsid w:val="00BD2F8B"/>
    <w:rsid w:val="00BD3046"/>
    <w:rsid w:val="00BD30BD"/>
    <w:rsid w:val="00BD3154"/>
    <w:rsid w:val="00BD3246"/>
    <w:rsid w:val="00BD3462"/>
    <w:rsid w:val="00BD35C4"/>
    <w:rsid w:val="00BD375B"/>
    <w:rsid w:val="00BD37BD"/>
    <w:rsid w:val="00BD38DB"/>
    <w:rsid w:val="00BD416F"/>
    <w:rsid w:val="00BD44DA"/>
    <w:rsid w:val="00BD452D"/>
    <w:rsid w:val="00BD4698"/>
    <w:rsid w:val="00BD488E"/>
    <w:rsid w:val="00BD4B59"/>
    <w:rsid w:val="00BD4CB5"/>
    <w:rsid w:val="00BD4DFC"/>
    <w:rsid w:val="00BD4FAD"/>
    <w:rsid w:val="00BD51B8"/>
    <w:rsid w:val="00BD51D7"/>
    <w:rsid w:val="00BD545D"/>
    <w:rsid w:val="00BD5549"/>
    <w:rsid w:val="00BD55A4"/>
    <w:rsid w:val="00BD5738"/>
    <w:rsid w:val="00BD5918"/>
    <w:rsid w:val="00BD5ADA"/>
    <w:rsid w:val="00BD5B4C"/>
    <w:rsid w:val="00BD5EFF"/>
    <w:rsid w:val="00BD6044"/>
    <w:rsid w:val="00BD6268"/>
    <w:rsid w:val="00BD64A4"/>
    <w:rsid w:val="00BD6658"/>
    <w:rsid w:val="00BD69ED"/>
    <w:rsid w:val="00BD6AC1"/>
    <w:rsid w:val="00BD6AE5"/>
    <w:rsid w:val="00BD6BC1"/>
    <w:rsid w:val="00BD6BD0"/>
    <w:rsid w:val="00BD6C59"/>
    <w:rsid w:val="00BD6FE2"/>
    <w:rsid w:val="00BD70C0"/>
    <w:rsid w:val="00BD7137"/>
    <w:rsid w:val="00BD7150"/>
    <w:rsid w:val="00BD7404"/>
    <w:rsid w:val="00BD76A1"/>
    <w:rsid w:val="00BD76AC"/>
    <w:rsid w:val="00BD77DD"/>
    <w:rsid w:val="00BD7968"/>
    <w:rsid w:val="00BD7A1F"/>
    <w:rsid w:val="00BD7A8D"/>
    <w:rsid w:val="00BD7A94"/>
    <w:rsid w:val="00BD7C36"/>
    <w:rsid w:val="00BD7FE2"/>
    <w:rsid w:val="00BE0277"/>
    <w:rsid w:val="00BE03FD"/>
    <w:rsid w:val="00BE043E"/>
    <w:rsid w:val="00BE0757"/>
    <w:rsid w:val="00BE0B4F"/>
    <w:rsid w:val="00BE0BF8"/>
    <w:rsid w:val="00BE0EE8"/>
    <w:rsid w:val="00BE1443"/>
    <w:rsid w:val="00BE14E9"/>
    <w:rsid w:val="00BE1577"/>
    <w:rsid w:val="00BE1680"/>
    <w:rsid w:val="00BE16FF"/>
    <w:rsid w:val="00BE184E"/>
    <w:rsid w:val="00BE1E86"/>
    <w:rsid w:val="00BE1FE7"/>
    <w:rsid w:val="00BE1FF2"/>
    <w:rsid w:val="00BE22F0"/>
    <w:rsid w:val="00BE2332"/>
    <w:rsid w:val="00BE256D"/>
    <w:rsid w:val="00BE27FC"/>
    <w:rsid w:val="00BE2859"/>
    <w:rsid w:val="00BE29E1"/>
    <w:rsid w:val="00BE2ABE"/>
    <w:rsid w:val="00BE2B4B"/>
    <w:rsid w:val="00BE33B9"/>
    <w:rsid w:val="00BE34AF"/>
    <w:rsid w:val="00BE3561"/>
    <w:rsid w:val="00BE3600"/>
    <w:rsid w:val="00BE383E"/>
    <w:rsid w:val="00BE390D"/>
    <w:rsid w:val="00BE39C6"/>
    <w:rsid w:val="00BE3AD1"/>
    <w:rsid w:val="00BE3CF1"/>
    <w:rsid w:val="00BE43AD"/>
    <w:rsid w:val="00BE43AF"/>
    <w:rsid w:val="00BE44ED"/>
    <w:rsid w:val="00BE4615"/>
    <w:rsid w:val="00BE4B03"/>
    <w:rsid w:val="00BE4C67"/>
    <w:rsid w:val="00BE4CC9"/>
    <w:rsid w:val="00BE4E27"/>
    <w:rsid w:val="00BE4EBE"/>
    <w:rsid w:val="00BE4F42"/>
    <w:rsid w:val="00BE4FE9"/>
    <w:rsid w:val="00BE502C"/>
    <w:rsid w:val="00BE504A"/>
    <w:rsid w:val="00BE5774"/>
    <w:rsid w:val="00BE5801"/>
    <w:rsid w:val="00BE58A6"/>
    <w:rsid w:val="00BE6125"/>
    <w:rsid w:val="00BE6172"/>
    <w:rsid w:val="00BE6451"/>
    <w:rsid w:val="00BE6687"/>
    <w:rsid w:val="00BE6831"/>
    <w:rsid w:val="00BE6876"/>
    <w:rsid w:val="00BE6901"/>
    <w:rsid w:val="00BE6AB8"/>
    <w:rsid w:val="00BE6AD6"/>
    <w:rsid w:val="00BE6C2E"/>
    <w:rsid w:val="00BE6CDF"/>
    <w:rsid w:val="00BE6CE6"/>
    <w:rsid w:val="00BE6CF3"/>
    <w:rsid w:val="00BE7199"/>
    <w:rsid w:val="00BE72A3"/>
    <w:rsid w:val="00BE748E"/>
    <w:rsid w:val="00BE7727"/>
    <w:rsid w:val="00BE7A13"/>
    <w:rsid w:val="00BE7AA1"/>
    <w:rsid w:val="00BE7B5F"/>
    <w:rsid w:val="00BE7F40"/>
    <w:rsid w:val="00BE7F87"/>
    <w:rsid w:val="00BF0314"/>
    <w:rsid w:val="00BF0373"/>
    <w:rsid w:val="00BF043A"/>
    <w:rsid w:val="00BF045F"/>
    <w:rsid w:val="00BF0ACF"/>
    <w:rsid w:val="00BF0AE4"/>
    <w:rsid w:val="00BF0B05"/>
    <w:rsid w:val="00BF0E21"/>
    <w:rsid w:val="00BF0E4A"/>
    <w:rsid w:val="00BF1302"/>
    <w:rsid w:val="00BF1734"/>
    <w:rsid w:val="00BF1AFF"/>
    <w:rsid w:val="00BF1CED"/>
    <w:rsid w:val="00BF20F9"/>
    <w:rsid w:val="00BF225D"/>
    <w:rsid w:val="00BF22A3"/>
    <w:rsid w:val="00BF2388"/>
    <w:rsid w:val="00BF26CD"/>
    <w:rsid w:val="00BF26E5"/>
    <w:rsid w:val="00BF2705"/>
    <w:rsid w:val="00BF2799"/>
    <w:rsid w:val="00BF27EA"/>
    <w:rsid w:val="00BF2C8B"/>
    <w:rsid w:val="00BF2D63"/>
    <w:rsid w:val="00BF2FC3"/>
    <w:rsid w:val="00BF31A3"/>
    <w:rsid w:val="00BF3C47"/>
    <w:rsid w:val="00BF3D91"/>
    <w:rsid w:val="00BF3F4C"/>
    <w:rsid w:val="00BF4254"/>
    <w:rsid w:val="00BF437E"/>
    <w:rsid w:val="00BF4833"/>
    <w:rsid w:val="00BF4845"/>
    <w:rsid w:val="00BF4A59"/>
    <w:rsid w:val="00BF4B7D"/>
    <w:rsid w:val="00BF4C09"/>
    <w:rsid w:val="00BF535F"/>
    <w:rsid w:val="00BF58AC"/>
    <w:rsid w:val="00BF5A08"/>
    <w:rsid w:val="00BF5C8F"/>
    <w:rsid w:val="00BF5D04"/>
    <w:rsid w:val="00BF5D0E"/>
    <w:rsid w:val="00BF5D3B"/>
    <w:rsid w:val="00BF5E08"/>
    <w:rsid w:val="00BF5E49"/>
    <w:rsid w:val="00BF5F74"/>
    <w:rsid w:val="00BF65D8"/>
    <w:rsid w:val="00BF6627"/>
    <w:rsid w:val="00BF66FC"/>
    <w:rsid w:val="00BF6B7F"/>
    <w:rsid w:val="00BF6CDB"/>
    <w:rsid w:val="00BF6D23"/>
    <w:rsid w:val="00BF71E3"/>
    <w:rsid w:val="00BF7343"/>
    <w:rsid w:val="00BF779C"/>
    <w:rsid w:val="00BF790D"/>
    <w:rsid w:val="00BF79B9"/>
    <w:rsid w:val="00BF7B10"/>
    <w:rsid w:val="00BF7C62"/>
    <w:rsid w:val="00BF7EAF"/>
    <w:rsid w:val="00C00973"/>
    <w:rsid w:val="00C00BB0"/>
    <w:rsid w:val="00C00BC8"/>
    <w:rsid w:val="00C00CB6"/>
    <w:rsid w:val="00C00EED"/>
    <w:rsid w:val="00C01177"/>
    <w:rsid w:val="00C0143B"/>
    <w:rsid w:val="00C01513"/>
    <w:rsid w:val="00C01660"/>
    <w:rsid w:val="00C01769"/>
    <w:rsid w:val="00C017CC"/>
    <w:rsid w:val="00C018D5"/>
    <w:rsid w:val="00C01CE8"/>
    <w:rsid w:val="00C01EE5"/>
    <w:rsid w:val="00C02293"/>
    <w:rsid w:val="00C022A8"/>
    <w:rsid w:val="00C0236C"/>
    <w:rsid w:val="00C02568"/>
    <w:rsid w:val="00C02633"/>
    <w:rsid w:val="00C02647"/>
    <w:rsid w:val="00C0270D"/>
    <w:rsid w:val="00C028BF"/>
    <w:rsid w:val="00C028F7"/>
    <w:rsid w:val="00C02CFA"/>
    <w:rsid w:val="00C02F2D"/>
    <w:rsid w:val="00C02F2E"/>
    <w:rsid w:val="00C03076"/>
    <w:rsid w:val="00C031F2"/>
    <w:rsid w:val="00C0330E"/>
    <w:rsid w:val="00C033A4"/>
    <w:rsid w:val="00C037FA"/>
    <w:rsid w:val="00C03887"/>
    <w:rsid w:val="00C039A9"/>
    <w:rsid w:val="00C03CE6"/>
    <w:rsid w:val="00C03CF1"/>
    <w:rsid w:val="00C03F23"/>
    <w:rsid w:val="00C049E7"/>
    <w:rsid w:val="00C04AFD"/>
    <w:rsid w:val="00C04EE1"/>
    <w:rsid w:val="00C04FC1"/>
    <w:rsid w:val="00C05038"/>
    <w:rsid w:val="00C0506D"/>
    <w:rsid w:val="00C0520C"/>
    <w:rsid w:val="00C05212"/>
    <w:rsid w:val="00C05502"/>
    <w:rsid w:val="00C057BE"/>
    <w:rsid w:val="00C05830"/>
    <w:rsid w:val="00C05894"/>
    <w:rsid w:val="00C0614A"/>
    <w:rsid w:val="00C06670"/>
    <w:rsid w:val="00C0670B"/>
    <w:rsid w:val="00C06745"/>
    <w:rsid w:val="00C06A1F"/>
    <w:rsid w:val="00C06A67"/>
    <w:rsid w:val="00C06B72"/>
    <w:rsid w:val="00C0717B"/>
    <w:rsid w:val="00C07531"/>
    <w:rsid w:val="00C07556"/>
    <w:rsid w:val="00C0779A"/>
    <w:rsid w:val="00C07AC7"/>
    <w:rsid w:val="00C07B1F"/>
    <w:rsid w:val="00C07F2C"/>
    <w:rsid w:val="00C100F8"/>
    <w:rsid w:val="00C10299"/>
    <w:rsid w:val="00C103D3"/>
    <w:rsid w:val="00C10462"/>
    <w:rsid w:val="00C1068F"/>
    <w:rsid w:val="00C10701"/>
    <w:rsid w:val="00C10B0D"/>
    <w:rsid w:val="00C10F51"/>
    <w:rsid w:val="00C11061"/>
    <w:rsid w:val="00C111F9"/>
    <w:rsid w:val="00C112B0"/>
    <w:rsid w:val="00C113E9"/>
    <w:rsid w:val="00C11447"/>
    <w:rsid w:val="00C117E9"/>
    <w:rsid w:val="00C118A5"/>
    <w:rsid w:val="00C11B82"/>
    <w:rsid w:val="00C11FED"/>
    <w:rsid w:val="00C123C1"/>
    <w:rsid w:val="00C12487"/>
    <w:rsid w:val="00C1282D"/>
    <w:rsid w:val="00C13191"/>
    <w:rsid w:val="00C1326C"/>
    <w:rsid w:val="00C1329B"/>
    <w:rsid w:val="00C135B9"/>
    <w:rsid w:val="00C1385B"/>
    <w:rsid w:val="00C13CFD"/>
    <w:rsid w:val="00C13E24"/>
    <w:rsid w:val="00C13E6B"/>
    <w:rsid w:val="00C13F26"/>
    <w:rsid w:val="00C13F74"/>
    <w:rsid w:val="00C14503"/>
    <w:rsid w:val="00C1450E"/>
    <w:rsid w:val="00C145A7"/>
    <w:rsid w:val="00C1460D"/>
    <w:rsid w:val="00C1490B"/>
    <w:rsid w:val="00C1492B"/>
    <w:rsid w:val="00C14B33"/>
    <w:rsid w:val="00C14B7D"/>
    <w:rsid w:val="00C14BAF"/>
    <w:rsid w:val="00C14CDD"/>
    <w:rsid w:val="00C14F0E"/>
    <w:rsid w:val="00C14F90"/>
    <w:rsid w:val="00C151D1"/>
    <w:rsid w:val="00C15620"/>
    <w:rsid w:val="00C1591A"/>
    <w:rsid w:val="00C15C74"/>
    <w:rsid w:val="00C15C84"/>
    <w:rsid w:val="00C15D2A"/>
    <w:rsid w:val="00C15E44"/>
    <w:rsid w:val="00C15E98"/>
    <w:rsid w:val="00C15EB3"/>
    <w:rsid w:val="00C16049"/>
    <w:rsid w:val="00C161D9"/>
    <w:rsid w:val="00C1657C"/>
    <w:rsid w:val="00C168BC"/>
    <w:rsid w:val="00C16912"/>
    <w:rsid w:val="00C169C6"/>
    <w:rsid w:val="00C16A13"/>
    <w:rsid w:val="00C16AD9"/>
    <w:rsid w:val="00C16EC8"/>
    <w:rsid w:val="00C17202"/>
    <w:rsid w:val="00C1731A"/>
    <w:rsid w:val="00C174AF"/>
    <w:rsid w:val="00C1794F"/>
    <w:rsid w:val="00C179A6"/>
    <w:rsid w:val="00C17AF8"/>
    <w:rsid w:val="00C17C2B"/>
    <w:rsid w:val="00C17D45"/>
    <w:rsid w:val="00C17E85"/>
    <w:rsid w:val="00C20288"/>
    <w:rsid w:val="00C20306"/>
    <w:rsid w:val="00C20387"/>
    <w:rsid w:val="00C206FB"/>
    <w:rsid w:val="00C206FF"/>
    <w:rsid w:val="00C20954"/>
    <w:rsid w:val="00C20960"/>
    <w:rsid w:val="00C20BD6"/>
    <w:rsid w:val="00C20E33"/>
    <w:rsid w:val="00C21070"/>
    <w:rsid w:val="00C21587"/>
    <w:rsid w:val="00C218AF"/>
    <w:rsid w:val="00C21D9E"/>
    <w:rsid w:val="00C22963"/>
    <w:rsid w:val="00C229F3"/>
    <w:rsid w:val="00C22AD2"/>
    <w:rsid w:val="00C22CC5"/>
    <w:rsid w:val="00C22EBA"/>
    <w:rsid w:val="00C23019"/>
    <w:rsid w:val="00C2306D"/>
    <w:rsid w:val="00C2327B"/>
    <w:rsid w:val="00C23306"/>
    <w:rsid w:val="00C2342F"/>
    <w:rsid w:val="00C23498"/>
    <w:rsid w:val="00C2361A"/>
    <w:rsid w:val="00C23770"/>
    <w:rsid w:val="00C23B05"/>
    <w:rsid w:val="00C23F53"/>
    <w:rsid w:val="00C23F72"/>
    <w:rsid w:val="00C240E7"/>
    <w:rsid w:val="00C24232"/>
    <w:rsid w:val="00C24386"/>
    <w:rsid w:val="00C24751"/>
    <w:rsid w:val="00C2495D"/>
    <w:rsid w:val="00C25254"/>
    <w:rsid w:val="00C252B6"/>
    <w:rsid w:val="00C25524"/>
    <w:rsid w:val="00C2553C"/>
    <w:rsid w:val="00C2584B"/>
    <w:rsid w:val="00C2593D"/>
    <w:rsid w:val="00C25BBE"/>
    <w:rsid w:val="00C2606E"/>
    <w:rsid w:val="00C26086"/>
    <w:rsid w:val="00C2611E"/>
    <w:rsid w:val="00C26338"/>
    <w:rsid w:val="00C2639B"/>
    <w:rsid w:val="00C268B6"/>
    <w:rsid w:val="00C26E66"/>
    <w:rsid w:val="00C27157"/>
    <w:rsid w:val="00C272B5"/>
    <w:rsid w:val="00C273B0"/>
    <w:rsid w:val="00C27847"/>
    <w:rsid w:val="00C27922"/>
    <w:rsid w:val="00C27A15"/>
    <w:rsid w:val="00C27F3B"/>
    <w:rsid w:val="00C30066"/>
    <w:rsid w:val="00C300B2"/>
    <w:rsid w:val="00C300B4"/>
    <w:rsid w:val="00C302E7"/>
    <w:rsid w:val="00C304FA"/>
    <w:rsid w:val="00C3055F"/>
    <w:rsid w:val="00C307B5"/>
    <w:rsid w:val="00C30807"/>
    <w:rsid w:val="00C30AA4"/>
    <w:rsid w:val="00C30BCD"/>
    <w:rsid w:val="00C30E82"/>
    <w:rsid w:val="00C31143"/>
    <w:rsid w:val="00C31654"/>
    <w:rsid w:val="00C3167B"/>
    <w:rsid w:val="00C31721"/>
    <w:rsid w:val="00C3173E"/>
    <w:rsid w:val="00C319EA"/>
    <w:rsid w:val="00C31AD7"/>
    <w:rsid w:val="00C31EF9"/>
    <w:rsid w:val="00C32512"/>
    <w:rsid w:val="00C32764"/>
    <w:rsid w:val="00C32836"/>
    <w:rsid w:val="00C32BF2"/>
    <w:rsid w:val="00C32DC3"/>
    <w:rsid w:val="00C32DF5"/>
    <w:rsid w:val="00C32ECB"/>
    <w:rsid w:val="00C32FC0"/>
    <w:rsid w:val="00C33609"/>
    <w:rsid w:val="00C339A0"/>
    <w:rsid w:val="00C33AF4"/>
    <w:rsid w:val="00C33CE4"/>
    <w:rsid w:val="00C33D66"/>
    <w:rsid w:val="00C33D8A"/>
    <w:rsid w:val="00C33E9C"/>
    <w:rsid w:val="00C34171"/>
    <w:rsid w:val="00C3457F"/>
    <w:rsid w:val="00C34A50"/>
    <w:rsid w:val="00C34CFE"/>
    <w:rsid w:val="00C34E3A"/>
    <w:rsid w:val="00C34F0E"/>
    <w:rsid w:val="00C34F51"/>
    <w:rsid w:val="00C35410"/>
    <w:rsid w:val="00C35524"/>
    <w:rsid w:val="00C3556A"/>
    <w:rsid w:val="00C356AB"/>
    <w:rsid w:val="00C3575D"/>
    <w:rsid w:val="00C35800"/>
    <w:rsid w:val="00C35866"/>
    <w:rsid w:val="00C35AE9"/>
    <w:rsid w:val="00C35B7D"/>
    <w:rsid w:val="00C35C07"/>
    <w:rsid w:val="00C36306"/>
    <w:rsid w:val="00C364C2"/>
    <w:rsid w:val="00C367C8"/>
    <w:rsid w:val="00C36902"/>
    <w:rsid w:val="00C36BEA"/>
    <w:rsid w:val="00C36C63"/>
    <w:rsid w:val="00C36FCB"/>
    <w:rsid w:val="00C3712A"/>
    <w:rsid w:val="00C3723C"/>
    <w:rsid w:val="00C37586"/>
    <w:rsid w:val="00C3780A"/>
    <w:rsid w:val="00C37A39"/>
    <w:rsid w:val="00C37F46"/>
    <w:rsid w:val="00C37F64"/>
    <w:rsid w:val="00C40121"/>
    <w:rsid w:val="00C40139"/>
    <w:rsid w:val="00C40734"/>
    <w:rsid w:val="00C40D85"/>
    <w:rsid w:val="00C410E6"/>
    <w:rsid w:val="00C4176F"/>
    <w:rsid w:val="00C41C62"/>
    <w:rsid w:val="00C41D17"/>
    <w:rsid w:val="00C41EE6"/>
    <w:rsid w:val="00C41FFA"/>
    <w:rsid w:val="00C4203C"/>
    <w:rsid w:val="00C42132"/>
    <w:rsid w:val="00C4239A"/>
    <w:rsid w:val="00C42515"/>
    <w:rsid w:val="00C4256F"/>
    <w:rsid w:val="00C428DF"/>
    <w:rsid w:val="00C42A4A"/>
    <w:rsid w:val="00C42B0C"/>
    <w:rsid w:val="00C42C4D"/>
    <w:rsid w:val="00C42EF0"/>
    <w:rsid w:val="00C4352E"/>
    <w:rsid w:val="00C4381A"/>
    <w:rsid w:val="00C43B02"/>
    <w:rsid w:val="00C43D72"/>
    <w:rsid w:val="00C43DA2"/>
    <w:rsid w:val="00C43EEC"/>
    <w:rsid w:val="00C442D4"/>
    <w:rsid w:val="00C446E0"/>
    <w:rsid w:val="00C4487D"/>
    <w:rsid w:val="00C448C7"/>
    <w:rsid w:val="00C44E2F"/>
    <w:rsid w:val="00C451A5"/>
    <w:rsid w:val="00C45364"/>
    <w:rsid w:val="00C45816"/>
    <w:rsid w:val="00C45A96"/>
    <w:rsid w:val="00C45D1C"/>
    <w:rsid w:val="00C460F4"/>
    <w:rsid w:val="00C461F1"/>
    <w:rsid w:val="00C46253"/>
    <w:rsid w:val="00C46919"/>
    <w:rsid w:val="00C46A27"/>
    <w:rsid w:val="00C46B55"/>
    <w:rsid w:val="00C46B8A"/>
    <w:rsid w:val="00C46C18"/>
    <w:rsid w:val="00C46D18"/>
    <w:rsid w:val="00C47138"/>
    <w:rsid w:val="00C4775F"/>
    <w:rsid w:val="00C477C0"/>
    <w:rsid w:val="00C47936"/>
    <w:rsid w:val="00C47AE5"/>
    <w:rsid w:val="00C47B97"/>
    <w:rsid w:val="00C47D1C"/>
    <w:rsid w:val="00C47F01"/>
    <w:rsid w:val="00C50273"/>
    <w:rsid w:val="00C50355"/>
    <w:rsid w:val="00C5051F"/>
    <w:rsid w:val="00C50A1E"/>
    <w:rsid w:val="00C50A26"/>
    <w:rsid w:val="00C50A60"/>
    <w:rsid w:val="00C50DAB"/>
    <w:rsid w:val="00C50FBE"/>
    <w:rsid w:val="00C5100C"/>
    <w:rsid w:val="00C5114B"/>
    <w:rsid w:val="00C51247"/>
    <w:rsid w:val="00C512C4"/>
    <w:rsid w:val="00C51515"/>
    <w:rsid w:val="00C5176C"/>
    <w:rsid w:val="00C517B5"/>
    <w:rsid w:val="00C5183A"/>
    <w:rsid w:val="00C51BF0"/>
    <w:rsid w:val="00C51E37"/>
    <w:rsid w:val="00C51F81"/>
    <w:rsid w:val="00C5205B"/>
    <w:rsid w:val="00C5229B"/>
    <w:rsid w:val="00C52473"/>
    <w:rsid w:val="00C524D8"/>
    <w:rsid w:val="00C5250B"/>
    <w:rsid w:val="00C52A0F"/>
    <w:rsid w:val="00C52AE9"/>
    <w:rsid w:val="00C52AEB"/>
    <w:rsid w:val="00C52C71"/>
    <w:rsid w:val="00C52D66"/>
    <w:rsid w:val="00C530B6"/>
    <w:rsid w:val="00C5317B"/>
    <w:rsid w:val="00C5333F"/>
    <w:rsid w:val="00C5334D"/>
    <w:rsid w:val="00C53823"/>
    <w:rsid w:val="00C5384C"/>
    <w:rsid w:val="00C53867"/>
    <w:rsid w:val="00C53E86"/>
    <w:rsid w:val="00C542B2"/>
    <w:rsid w:val="00C54498"/>
    <w:rsid w:val="00C546B2"/>
    <w:rsid w:val="00C5495F"/>
    <w:rsid w:val="00C54A43"/>
    <w:rsid w:val="00C54F04"/>
    <w:rsid w:val="00C54F1F"/>
    <w:rsid w:val="00C54F25"/>
    <w:rsid w:val="00C54F32"/>
    <w:rsid w:val="00C551C7"/>
    <w:rsid w:val="00C5546D"/>
    <w:rsid w:val="00C5562B"/>
    <w:rsid w:val="00C55D31"/>
    <w:rsid w:val="00C55D47"/>
    <w:rsid w:val="00C55E62"/>
    <w:rsid w:val="00C56056"/>
    <w:rsid w:val="00C56358"/>
    <w:rsid w:val="00C56568"/>
    <w:rsid w:val="00C578E0"/>
    <w:rsid w:val="00C57B8C"/>
    <w:rsid w:val="00C57BA3"/>
    <w:rsid w:val="00C6006A"/>
    <w:rsid w:val="00C6044A"/>
    <w:rsid w:val="00C60747"/>
    <w:rsid w:val="00C607D4"/>
    <w:rsid w:val="00C608DF"/>
    <w:rsid w:val="00C60C1E"/>
    <w:rsid w:val="00C60F56"/>
    <w:rsid w:val="00C610DE"/>
    <w:rsid w:val="00C6128E"/>
    <w:rsid w:val="00C61373"/>
    <w:rsid w:val="00C61811"/>
    <w:rsid w:val="00C618C3"/>
    <w:rsid w:val="00C6196C"/>
    <w:rsid w:val="00C61AA9"/>
    <w:rsid w:val="00C61DAF"/>
    <w:rsid w:val="00C61DEC"/>
    <w:rsid w:val="00C62080"/>
    <w:rsid w:val="00C6221B"/>
    <w:rsid w:val="00C62262"/>
    <w:rsid w:val="00C6289A"/>
    <w:rsid w:val="00C62C4C"/>
    <w:rsid w:val="00C62D14"/>
    <w:rsid w:val="00C63115"/>
    <w:rsid w:val="00C634BD"/>
    <w:rsid w:val="00C636CB"/>
    <w:rsid w:val="00C637D7"/>
    <w:rsid w:val="00C63C49"/>
    <w:rsid w:val="00C63FCA"/>
    <w:rsid w:val="00C64026"/>
    <w:rsid w:val="00C64129"/>
    <w:rsid w:val="00C64143"/>
    <w:rsid w:val="00C6473E"/>
    <w:rsid w:val="00C64823"/>
    <w:rsid w:val="00C64EF2"/>
    <w:rsid w:val="00C654FB"/>
    <w:rsid w:val="00C6569F"/>
    <w:rsid w:val="00C6587C"/>
    <w:rsid w:val="00C658B6"/>
    <w:rsid w:val="00C65996"/>
    <w:rsid w:val="00C65D8A"/>
    <w:rsid w:val="00C65FF1"/>
    <w:rsid w:val="00C66457"/>
    <w:rsid w:val="00C66518"/>
    <w:rsid w:val="00C66537"/>
    <w:rsid w:val="00C66696"/>
    <w:rsid w:val="00C666D0"/>
    <w:rsid w:val="00C6699E"/>
    <w:rsid w:val="00C66AF9"/>
    <w:rsid w:val="00C66B27"/>
    <w:rsid w:val="00C66C79"/>
    <w:rsid w:val="00C66D94"/>
    <w:rsid w:val="00C66E95"/>
    <w:rsid w:val="00C66EF4"/>
    <w:rsid w:val="00C66F85"/>
    <w:rsid w:val="00C6741E"/>
    <w:rsid w:val="00C6753F"/>
    <w:rsid w:val="00C67822"/>
    <w:rsid w:val="00C67AE8"/>
    <w:rsid w:val="00C67AFC"/>
    <w:rsid w:val="00C67D44"/>
    <w:rsid w:val="00C67D65"/>
    <w:rsid w:val="00C70150"/>
    <w:rsid w:val="00C702A9"/>
    <w:rsid w:val="00C7030D"/>
    <w:rsid w:val="00C7046E"/>
    <w:rsid w:val="00C7063C"/>
    <w:rsid w:val="00C70793"/>
    <w:rsid w:val="00C70860"/>
    <w:rsid w:val="00C70EAE"/>
    <w:rsid w:val="00C711D9"/>
    <w:rsid w:val="00C712ED"/>
    <w:rsid w:val="00C71668"/>
    <w:rsid w:val="00C718CA"/>
    <w:rsid w:val="00C718E5"/>
    <w:rsid w:val="00C71A34"/>
    <w:rsid w:val="00C71B3A"/>
    <w:rsid w:val="00C72156"/>
    <w:rsid w:val="00C7229A"/>
    <w:rsid w:val="00C7245A"/>
    <w:rsid w:val="00C72639"/>
    <w:rsid w:val="00C7265C"/>
    <w:rsid w:val="00C72E2C"/>
    <w:rsid w:val="00C72ED5"/>
    <w:rsid w:val="00C7305E"/>
    <w:rsid w:val="00C731E4"/>
    <w:rsid w:val="00C73207"/>
    <w:rsid w:val="00C7345A"/>
    <w:rsid w:val="00C73523"/>
    <w:rsid w:val="00C736A3"/>
    <w:rsid w:val="00C73732"/>
    <w:rsid w:val="00C738D7"/>
    <w:rsid w:val="00C74102"/>
    <w:rsid w:val="00C74213"/>
    <w:rsid w:val="00C7430D"/>
    <w:rsid w:val="00C74310"/>
    <w:rsid w:val="00C74436"/>
    <w:rsid w:val="00C74450"/>
    <w:rsid w:val="00C74559"/>
    <w:rsid w:val="00C74593"/>
    <w:rsid w:val="00C7469D"/>
    <w:rsid w:val="00C74869"/>
    <w:rsid w:val="00C74879"/>
    <w:rsid w:val="00C749D3"/>
    <w:rsid w:val="00C74A20"/>
    <w:rsid w:val="00C74A9E"/>
    <w:rsid w:val="00C74ACC"/>
    <w:rsid w:val="00C750D3"/>
    <w:rsid w:val="00C751F8"/>
    <w:rsid w:val="00C75394"/>
    <w:rsid w:val="00C75589"/>
    <w:rsid w:val="00C758DC"/>
    <w:rsid w:val="00C758F8"/>
    <w:rsid w:val="00C75B5A"/>
    <w:rsid w:val="00C75B77"/>
    <w:rsid w:val="00C75F07"/>
    <w:rsid w:val="00C76130"/>
    <w:rsid w:val="00C76443"/>
    <w:rsid w:val="00C764CE"/>
    <w:rsid w:val="00C764EA"/>
    <w:rsid w:val="00C7653E"/>
    <w:rsid w:val="00C7658C"/>
    <w:rsid w:val="00C765A7"/>
    <w:rsid w:val="00C76CA7"/>
    <w:rsid w:val="00C76D47"/>
    <w:rsid w:val="00C76DCA"/>
    <w:rsid w:val="00C77222"/>
    <w:rsid w:val="00C7737F"/>
    <w:rsid w:val="00C774EA"/>
    <w:rsid w:val="00C77534"/>
    <w:rsid w:val="00C77685"/>
    <w:rsid w:val="00C7769E"/>
    <w:rsid w:val="00C77718"/>
    <w:rsid w:val="00C777ED"/>
    <w:rsid w:val="00C779B4"/>
    <w:rsid w:val="00C779ED"/>
    <w:rsid w:val="00C77A96"/>
    <w:rsid w:val="00C77BD6"/>
    <w:rsid w:val="00C77CF8"/>
    <w:rsid w:val="00C77FF1"/>
    <w:rsid w:val="00C800A2"/>
    <w:rsid w:val="00C800E5"/>
    <w:rsid w:val="00C802B3"/>
    <w:rsid w:val="00C80561"/>
    <w:rsid w:val="00C8056E"/>
    <w:rsid w:val="00C80620"/>
    <w:rsid w:val="00C806BF"/>
    <w:rsid w:val="00C80754"/>
    <w:rsid w:val="00C80920"/>
    <w:rsid w:val="00C80AB4"/>
    <w:rsid w:val="00C80AF8"/>
    <w:rsid w:val="00C80B27"/>
    <w:rsid w:val="00C80F6E"/>
    <w:rsid w:val="00C81080"/>
    <w:rsid w:val="00C81418"/>
    <w:rsid w:val="00C81B1F"/>
    <w:rsid w:val="00C8222B"/>
    <w:rsid w:val="00C8233C"/>
    <w:rsid w:val="00C82755"/>
    <w:rsid w:val="00C82E11"/>
    <w:rsid w:val="00C82E3F"/>
    <w:rsid w:val="00C82E49"/>
    <w:rsid w:val="00C82EC1"/>
    <w:rsid w:val="00C831AC"/>
    <w:rsid w:val="00C83366"/>
    <w:rsid w:val="00C836B3"/>
    <w:rsid w:val="00C83831"/>
    <w:rsid w:val="00C838EA"/>
    <w:rsid w:val="00C83916"/>
    <w:rsid w:val="00C83999"/>
    <w:rsid w:val="00C83D1C"/>
    <w:rsid w:val="00C84090"/>
    <w:rsid w:val="00C84302"/>
    <w:rsid w:val="00C84623"/>
    <w:rsid w:val="00C84651"/>
    <w:rsid w:val="00C846A2"/>
    <w:rsid w:val="00C84874"/>
    <w:rsid w:val="00C848D2"/>
    <w:rsid w:val="00C84B5B"/>
    <w:rsid w:val="00C84B93"/>
    <w:rsid w:val="00C84C51"/>
    <w:rsid w:val="00C84F3A"/>
    <w:rsid w:val="00C851DC"/>
    <w:rsid w:val="00C85258"/>
    <w:rsid w:val="00C85421"/>
    <w:rsid w:val="00C85823"/>
    <w:rsid w:val="00C859C6"/>
    <w:rsid w:val="00C85A06"/>
    <w:rsid w:val="00C85F70"/>
    <w:rsid w:val="00C8632F"/>
    <w:rsid w:val="00C863BC"/>
    <w:rsid w:val="00C865F6"/>
    <w:rsid w:val="00C86918"/>
    <w:rsid w:val="00C86B25"/>
    <w:rsid w:val="00C86BD5"/>
    <w:rsid w:val="00C86D53"/>
    <w:rsid w:val="00C86ED6"/>
    <w:rsid w:val="00C86F47"/>
    <w:rsid w:val="00C87063"/>
    <w:rsid w:val="00C87118"/>
    <w:rsid w:val="00C87164"/>
    <w:rsid w:val="00C873C8"/>
    <w:rsid w:val="00C875AA"/>
    <w:rsid w:val="00C87604"/>
    <w:rsid w:val="00C87727"/>
    <w:rsid w:val="00C877B1"/>
    <w:rsid w:val="00C87842"/>
    <w:rsid w:val="00C87961"/>
    <w:rsid w:val="00C87AF0"/>
    <w:rsid w:val="00C87C7E"/>
    <w:rsid w:val="00C90514"/>
    <w:rsid w:val="00C905B4"/>
    <w:rsid w:val="00C90758"/>
    <w:rsid w:val="00C90961"/>
    <w:rsid w:val="00C90D02"/>
    <w:rsid w:val="00C90ECF"/>
    <w:rsid w:val="00C90EF5"/>
    <w:rsid w:val="00C91244"/>
    <w:rsid w:val="00C912C5"/>
    <w:rsid w:val="00C91386"/>
    <w:rsid w:val="00C9166A"/>
    <w:rsid w:val="00C918C8"/>
    <w:rsid w:val="00C91BC4"/>
    <w:rsid w:val="00C91C15"/>
    <w:rsid w:val="00C91CA4"/>
    <w:rsid w:val="00C920D2"/>
    <w:rsid w:val="00C92297"/>
    <w:rsid w:val="00C92778"/>
    <w:rsid w:val="00C92C7B"/>
    <w:rsid w:val="00C9301B"/>
    <w:rsid w:val="00C931D7"/>
    <w:rsid w:val="00C93255"/>
    <w:rsid w:val="00C933FB"/>
    <w:rsid w:val="00C93488"/>
    <w:rsid w:val="00C934DF"/>
    <w:rsid w:val="00C93A4C"/>
    <w:rsid w:val="00C93F66"/>
    <w:rsid w:val="00C93FB3"/>
    <w:rsid w:val="00C9419A"/>
    <w:rsid w:val="00C9421B"/>
    <w:rsid w:val="00C94387"/>
    <w:rsid w:val="00C9442B"/>
    <w:rsid w:val="00C94508"/>
    <w:rsid w:val="00C945C7"/>
    <w:rsid w:val="00C945F0"/>
    <w:rsid w:val="00C94758"/>
    <w:rsid w:val="00C94782"/>
    <w:rsid w:val="00C94935"/>
    <w:rsid w:val="00C9510F"/>
    <w:rsid w:val="00C9540E"/>
    <w:rsid w:val="00C9554D"/>
    <w:rsid w:val="00C956CE"/>
    <w:rsid w:val="00C957F7"/>
    <w:rsid w:val="00C95A6D"/>
    <w:rsid w:val="00C95AB0"/>
    <w:rsid w:val="00C95AFD"/>
    <w:rsid w:val="00C95C39"/>
    <w:rsid w:val="00C95D5F"/>
    <w:rsid w:val="00C95F67"/>
    <w:rsid w:val="00C96044"/>
    <w:rsid w:val="00C96296"/>
    <w:rsid w:val="00C962C9"/>
    <w:rsid w:val="00C965BD"/>
    <w:rsid w:val="00C96801"/>
    <w:rsid w:val="00C96948"/>
    <w:rsid w:val="00C96959"/>
    <w:rsid w:val="00C96AA1"/>
    <w:rsid w:val="00C96D80"/>
    <w:rsid w:val="00C97054"/>
    <w:rsid w:val="00C97168"/>
    <w:rsid w:val="00C9728B"/>
    <w:rsid w:val="00C972A3"/>
    <w:rsid w:val="00C972BD"/>
    <w:rsid w:val="00C972E7"/>
    <w:rsid w:val="00C974F0"/>
    <w:rsid w:val="00C97808"/>
    <w:rsid w:val="00C97A98"/>
    <w:rsid w:val="00C97C9A"/>
    <w:rsid w:val="00C97E69"/>
    <w:rsid w:val="00CA0147"/>
    <w:rsid w:val="00CA02BF"/>
    <w:rsid w:val="00CA0431"/>
    <w:rsid w:val="00CA06E7"/>
    <w:rsid w:val="00CA0751"/>
    <w:rsid w:val="00CA0A25"/>
    <w:rsid w:val="00CA0AC8"/>
    <w:rsid w:val="00CA0B0C"/>
    <w:rsid w:val="00CA0E86"/>
    <w:rsid w:val="00CA0F0A"/>
    <w:rsid w:val="00CA1353"/>
    <w:rsid w:val="00CA1479"/>
    <w:rsid w:val="00CA14E1"/>
    <w:rsid w:val="00CA18E6"/>
    <w:rsid w:val="00CA1C4A"/>
    <w:rsid w:val="00CA1D28"/>
    <w:rsid w:val="00CA1FD4"/>
    <w:rsid w:val="00CA21E3"/>
    <w:rsid w:val="00CA24CA"/>
    <w:rsid w:val="00CA26CF"/>
    <w:rsid w:val="00CA2B35"/>
    <w:rsid w:val="00CA2D52"/>
    <w:rsid w:val="00CA3178"/>
    <w:rsid w:val="00CA3288"/>
    <w:rsid w:val="00CA359E"/>
    <w:rsid w:val="00CA360B"/>
    <w:rsid w:val="00CA3776"/>
    <w:rsid w:val="00CA3BA9"/>
    <w:rsid w:val="00CA3CD3"/>
    <w:rsid w:val="00CA3D73"/>
    <w:rsid w:val="00CA3E03"/>
    <w:rsid w:val="00CA40FB"/>
    <w:rsid w:val="00CA414A"/>
    <w:rsid w:val="00CA4321"/>
    <w:rsid w:val="00CA43C7"/>
    <w:rsid w:val="00CA451C"/>
    <w:rsid w:val="00CA4561"/>
    <w:rsid w:val="00CA46E0"/>
    <w:rsid w:val="00CA479F"/>
    <w:rsid w:val="00CA4B2D"/>
    <w:rsid w:val="00CA4BF3"/>
    <w:rsid w:val="00CA51DF"/>
    <w:rsid w:val="00CA53D7"/>
    <w:rsid w:val="00CA560A"/>
    <w:rsid w:val="00CA5A0B"/>
    <w:rsid w:val="00CA5A5C"/>
    <w:rsid w:val="00CA5D72"/>
    <w:rsid w:val="00CA60EC"/>
    <w:rsid w:val="00CA62D0"/>
    <w:rsid w:val="00CA634C"/>
    <w:rsid w:val="00CA647D"/>
    <w:rsid w:val="00CA65EC"/>
    <w:rsid w:val="00CA68AC"/>
    <w:rsid w:val="00CA68ED"/>
    <w:rsid w:val="00CA6A75"/>
    <w:rsid w:val="00CA6C62"/>
    <w:rsid w:val="00CA6C89"/>
    <w:rsid w:val="00CA6E66"/>
    <w:rsid w:val="00CA6F61"/>
    <w:rsid w:val="00CA6F8F"/>
    <w:rsid w:val="00CA70F0"/>
    <w:rsid w:val="00CA71C5"/>
    <w:rsid w:val="00CA771C"/>
    <w:rsid w:val="00CA7A0B"/>
    <w:rsid w:val="00CA7D36"/>
    <w:rsid w:val="00CA7DC5"/>
    <w:rsid w:val="00CB000A"/>
    <w:rsid w:val="00CB0034"/>
    <w:rsid w:val="00CB00A5"/>
    <w:rsid w:val="00CB0232"/>
    <w:rsid w:val="00CB03A3"/>
    <w:rsid w:val="00CB0491"/>
    <w:rsid w:val="00CB079B"/>
    <w:rsid w:val="00CB07C9"/>
    <w:rsid w:val="00CB0B17"/>
    <w:rsid w:val="00CB0BFB"/>
    <w:rsid w:val="00CB0C28"/>
    <w:rsid w:val="00CB0D05"/>
    <w:rsid w:val="00CB0F65"/>
    <w:rsid w:val="00CB10CC"/>
    <w:rsid w:val="00CB1234"/>
    <w:rsid w:val="00CB165B"/>
    <w:rsid w:val="00CB1758"/>
    <w:rsid w:val="00CB1B63"/>
    <w:rsid w:val="00CB1CF7"/>
    <w:rsid w:val="00CB1E35"/>
    <w:rsid w:val="00CB1E67"/>
    <w:rsid w:val="00CB2377"/>
    <w:rsid w:val="00CB23AF"/>
    <w:rsid w:val="00CB23E1"/>
    <w:rsid w:val="00CB24B0"/>
    <w:rsid w:val="00CB260B"/>
    <w:rsid w:val="00CB270D"/>
    <w:rsid w:val="00CB294C"/>
    <w:rsid w:val="00CB2BCF"/>
    <w:rsid w:val="00CB2E69"/>
    <w:rsid w:val="00CB2E7A"/>
    <w:rsid w:val="00CB2EA2"/>
    <w:rsid w:val="00CB2FB9"/>
    <w:rsid w:val="00CB3109"/>
    <w:rsid w:val="00CB35B0"/>
    <w:rsid w:val="00CB3919"/>
    <w:rsid w:val="00CB396D"/>
    <w:rsid w:val="00CB3987"/>
    <w:rsid w:val="00CB3CC3"/>
    <w:rsid w:val="00CB3DD0"/>
    <w:rsid w:val="00CB3EED"/>
    <w:rsid w:val="00CB3F20"/>
    <w:rsid w:val="00CB3F45"/>
    <w:rsid w:val="00CB3F81"/>
    <w:rsid w:val="00CB4088"/>
    <w:rsid w:val="00CB4353"/>
    <w:rsid w:val="00CB46D9"/>
    <w:rsid w:val="00CB4DF2"/>
    <w:rsid w:val="00CB4FB0"/>
    <w:rsid w:val="00CB518F"/>
    <w:rsid w:val="00CB51E7"/>
    <w:rsid w:val="00CB54AD"/>
    <w:rsid w:val="00CB5A7B"/>
    <w:rsid w:val="00CB5AC1"/>
    <w:rsid w:val="00CB5CDD"/>
    <w:rsid w:val="00CB5D4F"/>
    <w:rsid w:val="00CB602A"/>
    <w:rsid w:val="00CB60C5"/>
    <w:rsid w:val="00CB60DF"/>
    <w:rsid w:val="00CB6112"/>
    <w:rsid w:val="00CB615E"/>
    <w:rsid w:val="00CB639D"/>
    <w:rsid w:val="00CB63DC"/>
    <w:rsid w:val="00CB63DE"/>
    <w:rsid w:val="00CB67E3"/>
    <w:rsid w:val="00CB68BF"/>
    <w:rsid w:val="00CB68DA"/>
    <w:rsid w:val="00CB6AF2"/>
    <w:rsid w:val="00CB6BFF"/>
    <w:rsid w:val="00CB6C62"/>
    <w:rsid w:val="00CB6E1C"/>
    <w:rsid w:val="00CB6E94"/>
    <w:rsid w:val="00CB6EC3"/>
    <w:rsid w:val="00CB6F42"/>
    <w:rsid w:val="00CB7170"/>
    <w:rsid w:val="00CB7568"/>
    <w:rsid w:val="00CB75C6"/>
    <w:rsid w:val="00CB7FCD"/>
    <w:rsid w:val="00CC0140"/>
    <w:rsid w:val="00CC01A4"/>
    <w:rsid w:val="00CC01D3"/>
    <w:rsid w:val="00CC02E0"/>
    <w:rsid w:val="00CC038E"/>
    <w:rsid w:val="00CC039D"/>
    <w:rsid w:val="00CC085E"/>
    <w:rsid w:val="00CC110F"/>
    <w:rsid w:val="00CC125B"/>
    <w:rsid w:val="00CC12F3"/>
    <w:rsid w:val="00CC1385"/>
    <w:rsid w:val="00CC1463"/>
    <w:rsid w:val="00CC17C3"/>
    <w:rsid w:val="00CC17EA"/>
    <w:rsid w:val="00CC1868"/>
    <w:rsid w:val="00CC1E30"/>
    <w:rsid w:val="00CC1F2C"/>
    <w:rsid w:val="00CC213E"/>
    <w:rsid w:val="00CC21B7"/>
    <w:rsid w:val="00CC239A"/>
    <w:rsid w:val="00CC26A8"/>
    <w:rsid w:val="00CC28AC"/>
    <w:rsid w:val="00CC2C12"/>
    <w:rsid w:val="00CC3AA2"/>
    <w:rsid w:val="00CC3D04"/>
    <w:rsid w:val="00CC3DB1"/>
    <w:rsid w:val="00CC3E7C"/>
    <w:rsid w:val="00CC3EEE"/>
    <w:rsid w:val="00CC3F1A"/>
    <w:rsid w:val="00CC3FE7"/>
    <w:rsid w:val="00CC400C"/>
    <w:rsid w:val="00CC4376"/>
    <w:rsid w:val="00CC43BA"/>
    <w:rsid w:val="00CC43F8"/>
    <w:rsid w:val="00CC47FB"/>
    <w:rsid w:val="00CC495A"/>
    <w:rsid w:val="00CC4AF3"/>
    <w:rsid w:val="00CC5401"/>
    <w:rsid w:val="00CC57CF"/>
    <w:rsid w:val="00CC5A66"/>
    <w:rsid w:val="00CC5BD1"/>
    <w:rsid w:val="00CC5D8D"/>
    <w:rsid w:val="00CC5E56"/>
    <w:rsid w:val="00CC5E76"/>
    <w:rsid w:val="00CC5FB3"/>
    <w:rsid w:val="00CC64D7"/>
    <w:rsid w:val="00CC66F0"/>
    <w:rsid w:val="00CC694F"/>
    <w:rsid w:val="00CC6A84"/>
    <w:rsid w:val="00CC6BDB"/>
    <w:rsid w:val="00CC6C3F"/>
    <w:rsid w:val="00CC6D47"/>
    <w:rsid w:val="00CC6D87"/>
    <w:rsid w:val="00CC6FCF"/>
    <w:rsid w:val="00CC740C"/>
    <w:rsid w:val="00CC7602"/>
    <w:rsid w:val="00CC796A"/>
    <w:rsid w:val="00CC7BBD"/>
    <w:rsid w:val="00CD0199"/>
    <w:rsid w:val="00CD02F6"/>
    <w:rsid w:val="00CD067E"/>
    <w:rsid w:val="00CD0762"/>
    <w:rsid w:val="00CD0A78"/>
    <w:rsid w:val="00CD0BFF"/>
    <w:rsid w:val="00CD0C41"/>
    <w:rsid w:val="00CD0C57"/>
    <w:rsid w:val="00CD0CE9"/>
    <w:rsid w:val="00CD0E8C"/>
    <w:rsid w:val="00CD0FF0"/>
    <w:rsid w:val="00CD1206"/>
    <w:rsid w:val="00CD1260"/>
    <w:rsid w:val="00CD1372"/>
    <w:rsid w:val="00CD1377"/>
    <w:rsid w:val="00CD13A3"/>
    <w:rsid w:val="00CD1665"/>
    <w:rsid w:val="00CD179A"/>
    <w:rsid w:val="00CD179F"/>
    <w:rsid w:val="00CD195E"/>
    <w:rsid w:val="00CD19A9"/>
    <w:rsid w:val="00CD1E1F"/>
    <w:rsid w:val="00CD255F"/>
    <w:rsid w:val="00CD281A"/>
    <w:rsid w:val="00CD286A"/>
    <w:rsid w:val="00CD28A1"/>
    <w:rsid w:val="00CD28EF"/>
    <w:rsid w:val="00CD2940"/>
    <w:rsid w:val="00CD2C2A"/>
    <w:rsid w:val="00CD2D4E"/>
    <w:rsid w:val="00CD2E6F"/>
    <w:rsid w:val="00CD2FB6"/>
    <w:rsid w:val="00CD3030"/>
    <w:rsid w:val="00CD30C8"/>
    <w:rsid w:val="00CD31AD"/>
    <w:rsid w:val="00CD32DB"/>
    <w:rsid w:val="00CD354F"/>
    <w:rsid w:val="00CD3834"/>
    <w:rsid w:val="00CD3A85"/>
    <w:rsid w:val="00CD3C52"/>
    <w:rsid w:val="00CD4042"/>
    <w:rsid w:val="00CD40B7"/>
    <w:rsid w:val="00CD4294"/>
    <w:rsid w:val="00CD44FA"/>
    <w:rsid w:val="00CD4688"/>
    <w:rsid w:val="00CD4B9F"/>
    <w:rsid w:val="00CD4E8D"/>
    <w:rsid w:val="00CD4FA0"/>
    <w:rsid w:val="00CD54D5"/>
    <w:rsid w:val="00CD55D7"/>
    <w:rsid w:val="00CD5879"/>
    <w:rsid w:val="00CD597D"/>
    <w:rsid w:val="00CD5C15"/>
    <w:rsid w:val="00CD5D46"/>
    <w:rsid w:val="00CD5E95"/>
    <w:rsid w:val="00CD6018"/>
    <w:rsid w:val="00CD6020"/>
    <w:rsid w:val="00CD60EB"/>
    <w:rsid w:val="00CD6259"/>
    <w:rsid w:val="00CD65C8"/>
    <w:rsid w:val="00CD68C2"/>
    <w:rsid w:val="00CD6A66"/>
    <w:rsid w:val="00CD6C53"/>
    <w:rsid w:val="00CD6FFD"/>
    <w:rsid w:val="00CD723B"/>
    <w:rsid w:val="00CD723E"/>
    <w:rsid w:val="00CD750C"/>
    <w:rsid w:val="00CD7557"/>
    <w:rsid w:val="00CD776F"/>
    <w:rsid w:val="00CD7A1E"/>
    <w:rsid w:val="00CD7AE8"/>
    <w:rsid w:val="00CD7BB9"/>
    <w:rsid w:val="00CD7C36"/>
    <w:rsid w:val="00CD7C3C"/>
    <w:rsid w:val="00CD7CC6"/>
    <w:rsid w:val="00CD7F57"/>
    <w:rsid w:val="00CE00D0"/>
    <w:rsid w:val="00CE00EC"/>
    <w:rsid w:val="00CE01CA"/>
    <w:rsid w:val="00CE03CC"/>
    <w:rsid w:val="00CE047D"/>
    <w:rsid w:val="00CE0576"/>
    <w:rsid w:val="00CE082D"/>
    <w:rsid w:val="00CE0979"/>
    <w:rsid w:val="00CE09CA"/>
    <w:rsid w:val="00CE0DEA"/>
    <w:rsid w:val="00CE0F34"/>
    <w:rsid w:val="00CE1053"/>
    <w:rsid w:val="00CE1123"/>
    <w:rsid w:val="00CE11AC"/>
    <w:rsid w:val="00CE1600"/>
    <w:rsid w:val="00CE1699"/>
    <w:rsid w:val="00CE1833"/>
    <w:rsid w:val="00CE18A4"/>
    <w:rsid w:val="00CE1CB7"/>
    <w:rsid w:val="00CE1D0E"/>
    <w:rsid w:val="00CE1E7A"/>
    <w:rsid w:val="00CE2003"/>
    <w:rsid w:val="00CE2733"/>
    <w:rsid w:val="00CE2829"/>
    <w:rsid w:val="00CE2860"/>
    <w:rsid w:val="00CE2922"/>
    <w:rsid w:val="00CE293A"/>
    <w:rsid w:val="00CE294F"/>
    <w:rsid w:val="00CE2A4B"/>
    <w:rsid w:val="00CE2B7B"/>
    <w:rsid w:val="00CE2DCA"/>
    <w:rsid w:val="00CE2DED"/>
    <w:rsid w:val="00CE2F0B"/>
    <w:rsid w:val="00CE30B7"/>
    <w:rsid w:val="00CE335F"/>
    <w:rsid w:val="00CE3519"/>
    <w:rsid w:val="00CE37B4"/>
    <w:rsid w:val="00CE399C"/>
    <w:rsid w:val="00CE3D92"/>
    <w:rsid w:val="00CE40CE"/>
    <w:rsid w:val="00CE4281"/>
    <w:rsid w:val="00CE433B"/>
    <w:rsid w:val="00CE476E"/>
    <w:rsid w:val="00CE4927"/>
    <w:rsid w:val="00CE4BDF"/>
    <w:rsid w:val="00CE4C4A"/>
    <w:rsid w:val="00CE4D65"/>
    <w:rsid w:val="00CE4DDE"/>
    <w:rsid w:val="00CE51F2"/>
    <w:rsid w:val="00CE5458"/>
    <w:rsid w:val="00CE54DB"/>
    <w:rsid w:val="00CE57E3"/>
    <w:rsid w:val="00CE583E"/>
    <w:rsid w:val="00CE594A"/>
    <w:rsid w:val="00CE59F3"/>
    <w:rsid w:val="00CE5C9A"/>
    <w:rsid w:val="00CE5E96"/>
    <w:rsid w:val="00CE5F64"/>
    <w:rsid w:val="00CE6042"/>
    <w:rsid w:val="00CE61E4"/>
    <w:rsid w:val="00CE6214"/>
    <w:rsid w:val="00CE65CE"/>
    <w:rsid w:val="00CE66D3"/>
    <w:rsid w:val="00CE693A"/>
    <w:rsid w:val="00CE6B36"/>
    <w:rsid w:val="00CE6FF4"/>
    <w:rsid w:val="00CE6FFB"/>
    <w:rsid w:val="00CE705D"/>
    <w:rsid w:val="00CE7121"/>
    <w:rsid w:val="00CE71AC"/>
    <w:rsid w:val="00CE733E"/>
    <w:rsid w:val="00CE75CB"/>
    <w:rsid w:val="00CE7AAC"/>
    <w:rsid w:val="00CE7B42"/>
    <w:rsid w:val="00CE7B47"/>
    <w:rsid w:val="00CF002B"/>
    <w:rsid w:val="00CF020C"/>
    <w:rsid w:val="00CF06B3"/>
    <w:rsid w:val="00CF077C"/>
    <w:rsid w:val="00CF0967"/>
    <w:rsid w:val="00CF0ED9"/>
    <w:rsid w:val="00CF126F"/>
    <w:rsid w:val="00CF13B8"/>
    <w:rsid w:val="00CF153C"/>
    <w:rsid w:val="00CF156B"/>
    <w:rsid w:val="00CF15AF"/>
    <w:rsid w:val="00CF1E5A"/>
    <w:rsid w:val="00CF2392"/>
    <w:rsid w:val="00CF277A"/>
    <w:rsid w:val="00CF293D"/>
    <w:rsid w:val="00CF2A3B"/>
    <w:rsid w:val="00CF2A44"/>
    <w:rsid w:val="00CF2D82"/>
    <w:rsid w:val="00CF2E3D"/>
    <w:rsid w:val="00CF3142"/>
    <w:rsid w:val="00CF31D3"/>
    <w:rsid w:val="00CF34AC"/>
    <w:rsid w:val="00CF3522"/>
    <w:rsid w:val="00CF362D"/>
    <w:rsid w:val="00CF3A53"/>
    <w:rsid w:val="00CF3C26"/>
    <w:rsid w:val="00CF3F14"/>
    <w:rsid w:val="00CF3FD9"/>
    <w:rsid w:val="00CF408F"/>
    <w:rsid w:val="00CF40A8"/>
    <w:rsid w:val="00CF411A"/>
    <w:rsid w:val="00CF42E0"/>
    <w:rsid w:val="00CF4380"/>
    <w:rsid w:val="00CF4D77"/>
    <w:rsid w:val="00CF4EDA"/>
    <w:rsid w:val="00CF542C"/>
    <w:rsid w:val="00CF54EA"/>
    <w:rsid w:val="00CF58F4"/>
    <w:rsid w:val="00CF5A08"/>
    <w:rsid w:val="00CF5AFE"/>
    <w:rsid w:val="00CF5CC0"/>
    <w:rsid w:val="00CF60EB"/>
    <w:rsid w:val="00CF620F"/>
    <w:rsid w:val="00CF663F"/>
    <w:rsid w:val="00CF6ACE"/>
    <w:rsid w:val="00CF6DD5"/>
    <w:rsid w:val="00CF6E37"/>
    <w:rsid w:val="00CF6F5E"/>
    <w:rsid w:val="00CF7017"/>
    <w:rsid w:val="00CF701A"/>
    <w:rsid w:val="00CF7426"/>
    <w:rsid w:val="00CF7598"/>
    <w:rsid w:val="00CF7CB9"/>
    <w:rsid w:val="00CF7CD6"/>
    <w:rsid w:val="00D00119"/>
    <w:rsid w:val="00D003F4"/>
    <w:rsid w:val="00D00521"/>
    <w:rsid w:val="00D00FFE"/>
    <w:rsid w:val="00D011A7"/>
    <w:rsid w:val="00D0122E"/>
    <w:rsid w:val="00D01233"/>
    <w:rsid w:val="00D0123E"/>
    <w:rsid w:val="00D01324"/>
    <w:rsid w:val="00D016D8"/>
    <w:rsid w:val="00D0195E"/>
    <w:rsid w:val="00D0198B"/>
    <w:rsid w:val="00D01A14"/>
    <w:rsid w:val="00D01C22"/>
    <w:rsid w:val="00D01E18"/>
    <w:rsid w:val="00D02085"/>
    <w:rsid w:val="00D020DC"/>
    <w:rsid w:val="00D0240E"/>
    <w:rsid w:val="00D02688"/>
    <w:rsid w:val="00D02918"/>
    <w:rsid w:val="00D03780"/>
    <w:rsid w:val="00D0378E"/>
    <w:rsid w:val="00D03E7E"/>
    <w:rsid w:val="00D041A1"/>
    <w:rsid w:val="00D04266"/>
    <w:rsid w:val="00D044A6"/>
    <w:rsid w:val="00D0450E"/>
    <w:rsid w:val="00D045A6"/>
    <w:rsid w:val="00D045B1"/>
    <w:rsid w:val="00D0464D"/>
    <w:rsid w:val="00D0469F"/>
    <w:rsid w:val="00D046BB"/>
    <w:rsid w:val="00D04817"/>
    <w:rsid w:val="00D04B09"/>
    <w:rsid w:val="00D04CEF"/>
    <w:rsid w:val="00D04F75"/>
    <w:rsid w:val="00D04FA2"/>
    <w:rsid w:val="00D051B3"/>
    <w:rsid w:val="00D051E1"/>
    <w:rsid w:val="00D0534E"/>
    <w:rsid w:val="00D057DC"/>
    <w:rsid w:val="00D05B4F"/>
    <w:rsid w:val="00D05C9F"/>
    <w:rsid w:val="00D05E90"/>
    <w:rsid w:val="00D061AC"/>
    <w:rsid w:val="00D06295"/>
    <w:rsid w:val="00D063CF"/>
    <w:rsid w:val="00D06529"/>
    <w:rsid w:val="00D069E7"/>
    <w:rsid w:val="00D06BBE"/>
    <w:rsid w:val="00D06E75"/>
    <w:rsid w:val="00D06F60"/>
    <w:rsid w:val="00D06FD7"/>
    <w:rsid w:val="00D0729E"/>
    <w:rsid w:val="00D07352"/>
    <w:rsid w:val="00D07418"/>
    <w:rsid w:val="00D07566"/>
    <w:rsid w:val="00D07595"/>
    <w:rsid w:val="00D07847"/>
    <w:rsid w:val="00D07AC7"/>
    <w:rsid w:val="00D07B09"/>
    <w:rsid w:val="00D07D72"/>
    <w:rsid w:val="00D07F9C"/>
    <w:rsid w:val="00D100AA"/>
    <w:rsid w:val="00D101E0"/>
    <w:rsid w:val="00D1046B"/>
    <w:rsid w:val="00D10981"/>
    <w:rsid w:val="00D10C5F"/>
    <w:rsid w:val="00D10E9F"/>
    <w:rsid w:val="00D11167"/>
    <w:rsid w:val="00D111BF"/>
    <w:rsid w:val="00D113D0"/>
    <w:rsid w:val="00D11548"/>
    <w:rsid w:val="00D11650"/>
    <w:rsid w:val="00D11A01"/>
    <w:rsid w:val="00D11DC7"/>
    <w:rsid w:val="00D11E16"/>
    <w:rsid w:val="00D120C2"/>
    <w:rsid w:val="00D12169"/>
    <w:rsid w:val="00D12193"/>
    <w:rsid w:val="00D122E2"/>
    <w:rsid w:val="00D12647"/>
    <w:rsid w:val="00D12751"/>
    <w:rsid w:val="00D12A9E"/>
    <w:rsid w:val="00D12BD7"/>
    <w:rsid w:val="00D12C16"/>
    <w:rsid w:val="00D12E68"/>
    <w:rsid w:val="00D12E71"/>
    <w:rsid w:val="00D132C1"/>
    <w:rsid w:val="00D136E7"/>
    <w:rsid w:val="00D1370C"/>
    <w:rsid w:val="00D13C59"/>
    <w:rsid w:val="00D13F70"/>
    <w:rsid w:val="00D14379"/>
    <w:rsid w:val="00D146C5"/>
    <w:rsid w:val="00D146FA"/>
    <w:rsid w:val="00D14782"/>
    <w:rsid w:val="00D147A3"/>
    <w:rsid w:val="00D14C0E"/>
    <w:rsid w:val="00D14C98"/>
    <w:rsid w:val="00D14D84"/>
    <w:rsid w:val="00D14E9B"/>
    <w:rsid w:val="00D14F61"/>
    <w:rsid w:val="00D14F87"/>
    <w:rsid w:val="00D151B4"/>
    <w:rsid w:val="00D151DE"/>
    <w:rsid w:val="00D1545B"/>
    <w:rsid w:val="00D15517"/>
    <w:rsid w:val="00D156E7"/>
    <w:rsid w:val="00D15C2A"/>
    <w:rsid w:val="00D15ED4"/>
    <w:rsid w:val="00D16104"/>
    <w:rsid w:val="00D1663C"/>
    <w:rsid w:val="00D16B27"/>
    <w:rsid w:val="00D16BE6"/>
    <w:rsid w:val="00D16CAF"/>
    <w:rsid w:val="00D16D2A"/>
    <w:rsid w:val="00D17240"/>
    <w:rsid w:val="00D17A89"/>
    <w:rsid w:val="00D17E7B"/>
    <w:rsid w:val="00D20165"/>
    <w:rsid w:val="00D20458"/>
    <w:rsid w:val="00D204F9"/>
    <w:rsid w:val="00D206B8"/>
    <w:rsid w:val="00D20941"/>
    <w:rsid w:val="00D20BFC"/>
    <w:rsid w:val="00D20F8F"/>
    <w:rsid w:val="00D2108B"/>
    <w:rsid w:val="00D210ED"/>
    <w:rsid w:val="00D21352"/>
    <w:rsid w:val="00D21763"/>
    <w:rsid w:val="00D21CA7"/>
    <w:rsid w:val="00D2222B"/>
    <w:rsid w:val="00D224B2"/>
    <w:rsid w:val="00D22893"/>
    <w:rsid w:val="00D22CD8"/>
    <w:rsid w:val="00D22D39"/>
    <w:rsid w:val="00D22E3C"/>
    <w:rsid w:val="00D22EB6"/>
    <w:rsid w:val="00D22FB3"/>
    <w:rsid w:val="00D23090"/>
    <w:rsid w:val="00D231FC"/>
    <w:rsid w:val="00D234C4"/>
    <w:rsid w:val="00D236A4"/>
    <w:rsid w:val="00D23863"/>
    <w:rsid w:val="00D23A6E"/>
    <w:rsid w:val="00D23B25"/>
    <w:rsid w:val="00D23BA3"/>
    <w:rsid w:val="00D23E05"/>
    <w:rsid w:val="00D241D3"/>
    <w:rsid w:val="00D242AE"/>
    <w:rsid w:val="00D244EF"/>
    <w:rsid w:val="00D245DC"/>
    <w:rsid w:val="00D246BB"/>
    <w:rsid w:val="00D247B1"/>
    <w:rsid w:val="00D24A7D"/>
    <w:rsid w:val="00D24AF4"/>
    <w:rsid w:val="00D24BF6"/>
    <w:rsid w:val="00D24C65"/>
    <w:rsid w:val="00D24E5E"/>
    <w:rsid w:val="00D24F33"/>
    <w:rsid w:val="00D2508B"/>
    <w:rsid w:val="00D250A3"/>
    <w:rsid w:val="00D2510B"/>
    <w:rsid w:val="00D2550F"/>
    <w:rsid w:val="00D25591"/>
    <w:rsid w:val="00D2574F"/>
    <w:rsid w:val="00D25752"/>
    <w:rsid w:val="00D2598B"/>
    <w:rsid w:val="00D259CD"/>
    <w:rsid w:val="00D25A75"/>
    <w:rsid w:val="00D25C52"/>
    <w:rsid w:val="00D25C8F"/>
    <w:rsid w:val="00D25E04"/>
    <w:rsid w:val="00D25EC5"/>
    <w:rsid w:val="00D25F36"/>
    <w:rsid w:val="00D26023"/>
    <w:rsid w:val="00D26312"/>
    <w:rsid w:val="00D2645E"/>
    <w:rsid w:val="00D266BC"/>
    <w:rsid w:val="00D2699C"/>
    <w:rsid w:val="00D26A13"/>
    <w:rsid w:val="00D26C07"/>
    <w:rsid w:val="00D26CAF"/>
    <w:rsid w:val="00D26FFD"/>
    <w:rsid w:val="00D2779E"/>
    <w:rsid w:val="00D27BC3"/>
    <w:rsid w:val="00D27E46"/>
    <w:rsid w:val="00D27E58"/>
    <w:rsid w:val="00D302D8"/>
    <w:rsid w:val="00D30448"/>
    <w:rsid w:val="00D30711"/>
    <w:rsid w:val="00D3084E"/>
    <w:rsid w:val="00D30A66"/>
    <w:rsid w:val="00D30B59"/>
    <w:rsid w:val="00D30D3D"/>
    <w:rsid w:val="00D30F2D"/>
    <w:rsid w:val="00D3153F"/>
    <w:rsid w:val="00D31586"/>
    <w:rsid w:val="00D3178B"/>
    <w:rsid w:val="00D31C64"/>
    <w:rsid w:val="00D31DC7"/>
    <w:rsid w:val="00D32208"/>
    <w:rsid w:val="00D32252"/>
    <w:rsid w:val="00D32305"/>
    <w:rsid w:val="00D3232B"/>
    <w:rsid w:val="00D3233F"/>
    <w:rsid w:val="00D32BF0"/>
    <w:rsid w:val="00D32D55"/>
    <w:rsid w:val="00D32E34"/>
    <w:rsid w:val="00D33073"/>
    <w:rsid w:val="00D33307"/>
    <w:rsid w:val="00D33368"/>
    <w:rsid w:val="00D33696"/>
    <w:rsid w:val="00D3385A"/>
    <w:rsid w:val="00D33A06"/>
    <w:rsid w:val="00D33FB1"/>
    <w:rsid w:val="00D34332"/>
    <w:rsid w:val="00D34447"/>
    <w:rsid w:val="00D34594"/>
    <w:rsid w:val="00D3497F"/>
    <w:rsid w:val="00D34EAA"/>
    <w:rsid w:val="00D34FC3"/>
    <w:rsid w:val="00D35078"/>
    <w:rsid w:val="00D35271"/>
    <w:rsid w:val="00D354A6"/>
    <w:rsid w:val="00D35523"/>
    <w:rsid w:val="00D35571"/>
    <w:rsid w:val="00D35685"/>
    <w:rsid w:val="00D356AD"/>
    <w:rsid w:val="00D357B3"/>
    <w:rsid w:val="00D358C3"/>
    <w:rsid w:val="00D35AA0"/>
    <w:rsid w:val="00D35ACD"/>
    <w:rsid w:val="00D35D7A"/>
    <w:rsid w:val="00D35DAF"/>
    <w:rsid w:val="00D35E90"/>
    <w:rsid w:val="00D35F11"/>
    <w:rsid w:val="00D35F73"/>
    <w:rsid w:val="00D36022"/>
    <w:rsid w:val="00D36036"/>
    <w:rsid w:val="00D362D5"/>
    <w:rsid w:val="00D36547"/>
    <w:rsid w:val="00D365D2"/>
    <w:rsid w:val="00D36A65"/>
    <w:rsid w:val="00D370F5"/>
    <w:rsid w:val="00D372B1"/>
    <w:rsid w:val="00D372BB"/>
    <w:rsid w:val="00D3754C"/>
    <w:rsid w:val="00D37645"/>
    <w:rsid w:val="00D376E0"/>
    <w:rsid w:val="00D37751"/>
    <w:rsid w:val="00D3792E"/>
    <w:rsid w:val="00D37A7F"/>
    <w:rsid w:val="00D37B86"/>
    <w:rsid w:val="00D37C3B"/>
    <w:rsid w:val="00D37E26"/>
    <w:rsid w:val="00D37F54"/>
    <w:rsid w:val="00D40229"/>
    <w:rsid w:val="00D4055C"/>
    <w:rsid w:val="00D405BD"/>
    <w:rsid w:val="00D40615"/>
    <w:rsid w:val="00D4069D"/>
    <w:rsid w:val="00D416A0"/>
    <w:rsid w:val="00D41CD9"/>
    <w:rsid w:val="00D41E32"/>
    <w:rsid w:val="00D41EF4"/>
    <w:rsid w:val="00D424C6"/>
    <w:rsid w:val="00D42B90"/>
    <w:rsid w:val="00D42C1A"/>
    <w:rsid w:val="00D42C24"/>
    <w:rsid w:val="00D42C61"/>
    <w:rsid w:val="00D42CE0"/>
    <w:rsid w:val="00D42F72"/>
    <w:rsid w:val="00D431D6"/>
    <w:rsid w:val="00D43355"/>
    <w:rsid w:val="00D43849"/>
    <w:rsid w:val="00D439C1"/>
    <w:rsid w:val="00D43DC5"/>
    <w:rsid w:val="00D43E82"/>
    <w:rsid w:val="00D4427A"/>
    <w:rsid w:val="00D44485"/>
    <w:rsid w:val="00D4454B"/>
    <w:rsid w:val="00D44570"/>
    <w:rsid w:val="00D445BD"/>
    <w:rsid w:val="00D4464D"/>
    <w:rsid w:val="00D4468C"/>
    <w:rsid w:val="00D44975"/>
    <w:rsid w:val="00D449D8"/>
    <w:rsid w:val="00D44AC2"/>
    <w:rsid w:val="00D44B70"/>
    <w:rsid w:val="00D44F16"/>
    <w:rsid w:val="00D452EC"/>
    <w:rsid w:val="00D4554C"/>
    <w:rsid w:val="00D45555"/>
    <w:rsid w:val="00D455D8"/>
    <w:rsid w:val="00D45955"/>
    <w:rsid w:val="00D45B01"/>
    <w:rsid w:val="00D45C92"/>
    <w:rsid w:val="00D45CEE"/>
    <w:rsid w:val="00D45CF9"/>
    <w:rsid w:val="00D45D85"/>
    <w:rsid w:val="00D45EE3"/>
    <w:rsid w:val="00D461C1"/>
    <w:rsid w:val="00D46519"/>
    <w:rsid w:val="00D467D1"/>
    <w:rsid w:val="00D46861"/>
    <w:rsid w:val="00D468C0"/>
    <w:rsid w:val="00D46981"/>
    <w:rsid w:val="00D46C65"/>
    <w:rsid w:val="00D46D7A"/>
    <w:rsid w:val="00D46DBA"/>
    <w:rsid w:val="00D46E3F"/>
    <w:rsid w:val="00D46E47"/>
    <w:rsid w:val="00D46E6F"/>
    <w:rsid w:val="00D46EC1"/>
    <w:rsid w:val="00D46F8D"/>
    <w:rsid w:val="00D4707D"/>
    <w:rsid w:val="00D470BF"/>
    <w:rsid w:val="00D47107"/>
    <w:rsid w:val="00D47174"/>
    <w:rsid w:val="00D473DB"/>
    <w:rsid w:val="00D47488"/>
    <w:rsid w:val="00D47508"/>
    <w:rsid w:val="00D476D6"/>
    <w:rsid w:val="00D4791E"/>
    <w:rsid w:val="00D47A07"/>
    <w:rsid w:val="00D47A64"/>
    <w:rsid w:val="00D47ABE"/>
    <w:rsid w:val="00D47B63"/>
    <w:rsid w:val="00D47D98"/>
    <w:rsid w:val="00D47EFB"/>
    <w:rsid w:val="00D50514"/>
    <w:rsid w:val="00D50764"/>
    <w:rsid w:val="00D5096F"/>
    <w:rsid w:val="00D50F0F"/>
    <w:rsid w:val="00D50F98"/>
    <w:rsid w:val="00D510B8"/>
    <w:rsid w:val="00D511F9"/>
    <w:rsid w:val="00D51476"/>
    <w:rsid w:val="00D5173E"/>
    <w:rsid w:val="00D517B0"/>
    <w:rsid w:val="00D517D4"/>
    <w:rsid w:val="00D51954"/>
    <w:rsid w:val="00D51B9F"/>
    <w:rsid w:val="00D51D9B"/>
    <w:rsid w:val="00D520AB"/>
    <w:rsid w:val="00D52127"/>
    <w:rsid w:val="00D5220B"/>
    <w:rsid w:val="00D523A1"/>
    <w:rsid w:val="00D52678"/>
    <w:rsid w:val="00D5280F"/>
    <w:rsid w:val="00D52AFE"/>
    <w:rsid w:val="00D52C09"/>
    <w:rsid w:val="00D52E4F"/>
    <w:rsid w:val="00D52F11"/>
    <w:rsid w:val="00D5302E"/>
    <w:rsid w:val="00D530A2"/>
    <w:rsid w:val="00D530D6"/>
    <w:rsid w:val="00D531C6"/>
    <w:rsid w:val="00D5341D"/>
    <w:rsid w:val="00D53D1B"/>
    <w:rsid w:val="00D540FD"/>
    <w:rsid w:val="00D548CA"/>
    <w:rsid w:val="00D54998"/>
    <w:rsid w:val="00D54F4E"/>
    <w:rsid w:val="00D54F7B"/>
    <w:rsid w:val="00D550FD"/>
    <w:rsid w:val="00D5516D"/>
    <w:rsid w:val="00D553A7"/>
    <w:rsid w:val="00D55721"/>
    <w:rsid w:val="00D55748"/>
    <w:rsid w:val="00D55790"/>
    <w:rsid w:val="00D5597F"/>
    <w:rsid w:val="00D559F4"/>
    <w:rsid w:val="00D55E80"/>
    <w:rsid w:val="00D55ECF"/>
    <w:rsid w:val="00D55F05"/>
    <w:rsid w:val="00D563D7"/>
    <w:rsid w:val="00D56700"/>
    <w:rsid w:val="00D56718"/>
    <w:rsid w:val="00D5680B"/>
    <w:rsid w:val="00D56A43"/>
    <w:rsid w:val="00D56AF8"/>
    <w:rsid w:val="00D56BEA"/>
    <w:rsid w:val="00D56EE1"/>
    <w:rsid w:val="00D56F07"/>
    <w:rsid w:val="00D56F0D"/>
    <w:rsid w:val="00D57028"/>
    <w:rsid w:val="00D571E3"/>
    <w:rsid w:val="00D57244"/>
    <w:rsid w:val="00D57540"/>
    <w:rsid w:val="00D575B6"/>
    <w:rsid w:val="00D57B72"/>
    <w:rsid w:val="00D57CF0"/>
    <w:rsid w:val="00D57E29"/>
    <w:rsid w:val="00D60060"/>
    <w:rsid w:val="00D60553"/>
    <w:rsid w:val="00D60803"/>
    <w:rsid w:val="00D60AEB"/>
    <w:rsid w:val="00D61017"/>
    <w:rsid w:val="00D6103D"/>
    <w:rsid w:val="00D6118C"/>
    <w:rsid w:val="00D61295"/>
    <w:rsid w:val="00D61938"/>
    <w:rsid w:val="00D6217F"/>
    <w:rsid w:val="00D62186"/>
    <w:rsid w:val="00D6218C"/>
    <w:rsid w:val="00D62413"/>
    <w:rsid w:val="00D62486"/>
    <w:rsid w:val="00D625C9"/>
    <w:rsid w:val="00D6297F"/>
    <w:rsid w:val="00D62B06"/>
    <w:rsid w:val="00D62CEA"/>
    <w:rsid w:val="00D62D99"/>
    <w:rsid w:val="00D62E02"/>
    <w:rsid w:val="00D62ED8"/>
    <w:rsid w:val="00D62EF1"/>
    <w:rsid w:val="00D62F67"/>
    <w:rsid w:val="00D63219"/>
    <w:rsid w:val="00D6325F"/>
    <w:rsid w:val="00D634F3"/>
    <w:rsid w:val="00D634FE"/>
    <w:rsid w:val="00D6355E"/>
    <w:rsid w:val="00D63742"/>
    <w:rsid w:val="00D638AE"/>
    <w:rsid w:val="00D6395F"/>
    <w:rsid w:val="00D63AA5"/>
    <w:rsid w:val="00D63CE5"/>
    <w:rsid w:val="00D63DAE"/>
    <w:rsid w:val="00D63F1B"/>
    <w:rsid w:val="00D63FA3"/>
    <w:rsid w:val="00D640F4"/>
    <w:rsid w:val="00D6419C"/>
    <w:rsid w:val="00D643A0"/>
    <w:rsid w:val="00D64450"/>
    <w:rsid w:val="00D645F9"/>
    <w:rsid w:val="00D64643"/>
    <w:rsid w:val="00D6476F"/>
    <w:rsid w:val="00D6480A"/>
    <w:rsid w:val="00D64D25"/>
    <w:rsid w:val="00D652C8"/>
    <w:rsid w:val="00D65355"/>
    <w:rsid w:val="00D65644"/>
    <w:rsid w:val="00D65678"/>
    <w:rsid w:val="00D658CD"/>
    <w:rsid w:val="00D65EB1"/>
    <w:rsid w:val="00D65FD6"/>
    <w:rsid w:val="00D66638"/>
    <w:rsid w:val="00D6663D"/>
    <w:rsid w:val="00D6667C"/>
    <w:rsid w:val="00D6672A"/>
    <w:rsid w:val="00D66820"/>
    <w:rsid w:val="00D669BC"/>
    <w:rsid w:val="00D66B70"/>
    <w:rsid w:val="00D6728F"/>
    <w:rsid w:val="00D67577"/>
    <w:rsid w:val="00D67635"/>
    <w:rsid w:val="00D678D9"/>
    <w:rsid w:val="00D67914"/>
    <w:rsid w:val="00D67AD3"/>
    <w:rsid w:val="00D67B21"/>
    <w:rsid w:val="00D67B77"/>
    <w:rsid w:val="00D67BB9"/>
    <w:rsid w:val="00D67D5C"/>
    <w:rsid w:val="00D67E0A"/>
    <w:rsid w:val="00D67F9E"/>
    <w:rsid w:val="00D700CD"/>
    <w:rsid w:val="00D703A5"/>
    <w:rsid w:val="00D70466"/>
    <w:rsid w:val="00D70EEC"/>
    <w:rsid w:val="00D71043"/>
    <w:rsid w:val="00D71062"/>
    <w:rsid w:val="00D711F9"/>
    <w:rsid w:val="00D7139F"/>
    <w:rsid w:val="00D7144A"/>
    <w:rsid w:val="00D71AA8"/>
    <w:rsid w:val="00D71CC7"/>
    <w:rsid w:val="00D71CDD"/>
    <w:rsid w:val="00D71CF0"/>
    <w:rsid w:val="00D72405"/>
    <w:rsid w:val="00D72702"/>
    <w:rsid w:val="00D727EC"/>
    <w:rsid w:val="00D72A55"/>
    <w:rsid w:val="00D72C01"/>
    <w:rsid w:val="00D72F4D"/>
    <w:rsid w:val="00D731A3"/>
    <w:rsid w:val="00D735F8"/>
    <w:rsid w:val="00D73689"/>
    <w:rsid w:val="00D737E3"/>
    <w:rsid w:val="00D739C9"/>
    <w:rsid w:val="00D73A8A"/>
    <w:rsid w:val="00D73B20"/>
    <w:rsid w:val="00D73BFF"/>
    <w:rsid w:val="00D73C8A"/>
    <w:rsid w:val="00D73CB1"/>
    <w:rsid w:val="00D73EC4"/>
    <w:rsid w:val="00D7415C"/>
    <w:rsid w:val="00D74251"/>
    <w:rsid w:val="00D7426B"/>
    <w:rsid w:val="00D744E1"/>
    <w:rsid w:val="00D7451B"/>
    <w:rsid w:val="00D74556"/>
    <w:rsid w:val="00D74786"/>
    <w:rsid w:val="00D7491B"/>
    <w:rsid w:val="00D74E0C"/>
    <w:rsid w:val="00D74E68"/>
    <w:rsid w:val="00D74ED1"/>
    <w:rsid w:val="00D74F02"/>
    <w:rsid w:val="00D752EB"/>
    <w:rsid w:val="00D75354"/>
    <w:rsid w:val="00D753F1"/>
    <w:rsid w:val="00D756CC"/>
    <w:rsid w:val="00D757FB"/>
    <w:rsid w:val="00D75ACA"/>
    <w:rsid w:val="00D75C63"/>
    <w:rsid w:val="00D75C9E"/>
    <w:rsid w:val="00D76017"/>
    <w:rsid w:val="00D76385"/>
    <w:rsid w:val="00D76401"/>
    <w:rsid w:val="00D76721"/>
    <w:rsid w:val="00D76973"/>
    <w:rsid w:val="00D76AAC"/>
    <w:rsid w:val="00D76CE8"/>
    <w:rsid w:val="00D76DBC"/>
    <w:rsid w:val="00D77391"/>
    <w:rsid w:val="00D774D6"/>
    <w:rsid w:val="00D774FF"/>
    <w:rsid w:val="00D77714"/>
    <w:rsid w:val="00D77756"/>
    <w:rsid w:val="00D77BB4"/>
    <w:rsid w:val="00D77D98"/>
    <w:rsid w:val="00D77EC1"/>
    <w:rsid w:val="00D77EEE"/>
    <w:rsid w:val="00D77F21"/>
    <w:rsid w:val="00D80201"/>
    <w:rsid w:val="00D80547"/>
    <w:rsid w:val="00D80B5F"/>
    <w:rsid w:val="00D80B9C"/>
    <w:rsid w:val="00D80C69"/>
    <w:rsid w:val="00D80DA5"/>
    <w:rsid w:val="00D80EF1"/>
    <w:rsid w:val="00D80F81"/>
    <w:rsid w:val="00D8102B"/>
    <w:rsid w:val="00D811D2"/>
    <w:rsid w:val="00D811FA"/>
    <w:rsid w:val="00D81341"/>
    <w:rsid w:val="00D81424"/>
    <w:rsid w:val="00D8150D"/>
    <w:rsid w:val="00D81C9E"/>
    <w:rsid w:val="00D81E61"/>
    <w:rsid w:val="00D822C3"/>
    <w:rsid w:val="00D82BF3"/>
    <w:rsid w:val="00D82C92"/>
    <w:rsid w:val="00D831A9"/>
    <w:rsid w:val="00D83B27"/>
    <w:rsid w:val="00D83B3E"/>
    <w:rsid w:val="00D83DC5"/>
    <w:rsid w:val="00D83E73"/>
    <w:rsid w:val="00D84280"/>
    <w:rsid w:val="00D84322"/>
    <w:rsid w:val="00D84377"/>
    <w:rsid w:val="00D844C1"/>
    <w:rsid w:val="00D847C8"/>
    <w:rsid w:val="00D847E0"/>
    <w:rsid w:val="00D84886"/>
    <w:rsid w:val="00D8495E"/>
    <w:rsid w:val="00D849F4"/>
    <w:rsid w:val="00D84E49"/>
    <w:rsid w:val="00D84F2E"/>
    <w:rsid w:val="00D84F6E"/>
    <w:rsid w:val="00D85288"/>
    <w:rsid w:val="00D854CF"/>
    <w:rsid w:val="00D8592A"/>
    <w:rsid w:val="00D859C6"/>
    <w:rsid w:val="00D85CCA"/>
    <w:rsid w:val="00D85FA8"/>
    <w:rsid w:val="00D86230"/>
    <w:rsid w:val="00D86547"/>
    <w:rsid w:val="00D8668D"/>
    <w:rsid w:val="00D867EC"/>
    <w:rsid w:val="00D86852"/>
    <w:rsid w:val="00D86A18"/>
    <w:rsid w:val="00D86A62"/>
    <w:rsid w:val="00D86D08"/>
    <w:rsid w:val="00D86D72"/>
    <w:rsid w:val="00D86E29"/>
    <w:rsid w:val="00D871F5"/>
    <w:rsid w:val="00D87416"/>
    <w:rsid w:val="00D87597"/>
    <w:rsid w:val="00D8780B"/>
    <w:rsid w:val="00D8789E"/>
    <w:rsid w:val="00D87926"/>
    <w:rsid w:val="00D8798F"/>
    <w:rsid w:val="00D87D42"/>
    <w:rsid w:val="00D87E56"/>
    <w:rsid w:val="00D87F51"/>
    <w:rsid w:val="00D90428"/>
    <w:rsid w:val="00D904CD"/>
    <w:rsid w:val="00D90667"/>
    <w:rsid w:val="00D9073F"/>
    <w:rsid w:val="00D9077A"/>
    <w:rsid w:val="00D907A6"/>
    <w:rsid w:val="00D90ABD"/>
    <w:rsid w:val="00D90B52"/>
    <w:rsid w:val="00D90E10"/>
    <w:rsid w:val="00D90E21"/>
    <w:rsid w:val="00D90FEB"/>
    <w:rsid w:val="00D91139"/>
    <w:rsid w:val="00D9127D"/>
    <w:rsid w:val="00D91384"/>
    <w:rsid w:val="00D91679"/>
    <w:rsid w:val="00D918D9"/>
    <w:rsid w:val="00D918DB"/>
    <w:rsid w:val="00D919E4"/>
    <w:rsid w:val="00D921A1"/>
    <w:rsid w:val="00D92300"/>
    <w:rsid w:val="00D9232C"/>
    <w:rsid w:val="00D9278B"/>
    <w:rsid w:val="00D929D9"/>
    <w:rsid w:val="00D92E2B"/>
    <w:rsid w:val="00D92E41"/>
    <w:rsid w:val="00D930C7"/>
    <w:rsid w:val="00D930DA"/>
    <w:rsid w:val="00D931D4"/>
    <w:rsid w:val="00D933BB"/>
    <w:rsid w:val="00D933F6"/>
    <w:rsid w:val="00D936A4"/>
    <w:rsid w:val="00D938A9"/>
    <w:rsid w:val="00D938C5"/>
    <w:rsid w:val="00D93EEC"/>
    <w:rsid w:val="00D94421"/>
    <w:rsid w:val="00D9459D"/>
    <w:rsid w:val="00D94628"/>
    <w:rsid w:val="00D9474C"/>
    <w:rsid w:val="00D949A0"/>
    <w:rsid w:val="00D949AE"/>
    <w:rsid w:val="00D94B03"/>
    <w:rsid w:val="00D94BEC"/>
    <w:rsid w:val="00D94BFB"/>
    <w:rsid w:val="00D94C80"/>
    <w:rsid w:val="00D95011"/>
    <w:rsid w:val="00D951DE"/>
    <w:rsid w:val="00D95421"/>
    <w:rsid w:val="00D954AC"/>
    <w:rsid w:val="00D956AE"/>
    <w:rsid w:val="00D9570C"/>
    <w:rsid w:val="00D95749"/>
    <w:rsid w:val="00D957B0"/>
    <w:rsid w:val="00D959D5"/>
    <w:rsid w:val="00D95C0D"/>
    <w:rsid w:val="00D9600F"/>
    <w:rsid w:val="00D96497"/>
    <w:rsid w:val="00D96529"/>
    <w:rsid w:val="00D9654D"/>
    <w:rsid w:val="00D968D5"/>
    <w:rsid w:val="00D9699B"/>
    <w:rsid w:val="00D96B5B"/>
    <w:rsid w:val="00D96D36"/>
    <w:rsid w:val="00D96DE9"/>
    <w:rsid w:val="00D96F28"/>
    <w:rsid w:val="00D970DC"/>
    <w:rsid w:val="00D972F9"/>
    <w:rsid w:val="00D975B6"/>
    <w:rsid w:val="00D97611"/>
    <w:rsid w:val="00D977FF"/>
    <w:rsid w:val="00D9788A"/>
    <w:rsid w:val="00D97A4D"/>
    <w:rsid w:val="00D97B66"/>
    <w:rsid w:val="00D97BF6"/>
    <w:rsid w:val="00D97C67"/>
    <w:rsid w:val="00D97EE3"/>
    <w:rsid w:val="00DA02DE"/>
    <w:rsid w:val="00DA041F"/>
    <w:rsid w:val="00DA0455"/>
    <w:rsid w:val="00DA09CE"/>
    <w:rsid w:val="00DA0CA0"/>
    <w:rsid w:val="00DA0FCE"/>
    <w:rsid w:val="00DA124E"/>
    <w:rsid w:val="00DA1312"/>
    <w:rsid w:val="00DA1672"/>
    <w:rsid w:val="00DA17EC"/>
    <w:rsid w:val="00DA18C3"/>
    <w:rsid w:val="00DA18DE"/>
    <w:rsid w:val="00DA18E0"/>
    <w:rsid w:val="00DA1B06"/>
    <w:rsid w:val="00DA21A1"/>
    <w:rsid w:val="00DA2246"/>
    <w:rsid w:val="00DA22DF"/>
    <w:rsid w:val="00DA2368"/>
    <w:rsid w:val="00DA24A1"/>
    <w:rsid w:val="00DA24D0"/>
    <w:rsid w:val="00DA24DA"/>
    <w:rsid w:val="00DA27FE"/>
    <w:rsid w:val="00DA2817"/>
    <w:rsid w:val="00DA2978"/>
    <w:rsid w:val="00DA2F4F"/>
    <w:rsid w:val="00DA30FE"/>
    <w:rsid w:val="00DA3340"/>
    <w:rsid w:val="00DA3384"/>
    <w:rsid w:val="00DA35BF"/>
    <w:rsid w:val="00DA3769"/>
    <w:rsid w:val="00DA3867"/>
    <w:rsid w:val="00DA3B98"/>
    <w:rsid w:val="00DA3D8F"/>
    <w:rsid w:val="00DA3E9B"/>
    <w:rsid w:val="00DA4173"/>
    <w:rsid w:val="00DA4417"/>
    <w:rsid w:val="00DA4916"/>
    <w:rsid w:val="00DA4D0A"/>
    <w:rsid w:val="00DA538F"/>
    <w:rsid w:val="00DA55CF"/>
    <w:rsid w:val="00DA58CD"/>
    <w:rsid w:val="00DA5D9B"/>
    <w:rsid w:val="00DA5E4C"/>
    <w:rsid w:val="00DA5EAA"/>
    <w:rsid w:val="00DA5ED0"/>
    <w:rsid w:val="00DA611B"/>
    <w:rsid w:val="00DA6163"/>
    <w:rsid w:val="00DA62A2"/>
    <w:rsid w:val="00DA6448"/>
    <w:rsid w:val="00DA6496"/>
    <w:rsid w:val="00DA6669"/>
    <w:rsid w:val="00DA6811"/>
    <w:rsid w:val="00DA6A24"/>
    <w:rsid w:val="00DA6B21"/>
    <w:rsid w:val="00DA6C46"/>
    <w:rsid w:val="00DA6C68"/>
    <w:rsid w:val="00DA6D6B"/>
    <w:rsid w:val="00DA6F87"/>
    <w:rsid w:val="00DA7266"/>
    <w:rsid w:val="00DA74CE"/>
    <w:rsid w:val="00DA759B"/>
    <w:rsid w:val="00DA7792"/>
    <w:rsid w:val="00DA7970"/>
    <w:rsid w:val="00DA7AD9"/>
    <w:rsid w:val="00DA7FB3"/>
    <w:rsid w:val="00DB0249"/>
    <w:rsid w:val="00DB0469"/>
    <w:rsid w:val="00DB0656"/>
    <w:rsid w:val="00DB06D7"/>
    <w:rsid w:val="00DB06DF"/>
    <w:rsid w:val="00DB0C5C"/>
    <w:rsid w:val="00DB0DCF"/>
    <w:rsid w:val="00DB118A"/>
    <w:rsid w:val="00DB1782"/>
    <w:rsid w:val="00DB1844"/>
    <w:rsid w:val="00DB1DCA"/>
    <w:rsid w:val="00DB1E1C"/>
    <w:rsid w:val="00DB221E"/>
    <w:rsid w:val="00DB234A"/>
    <w:rsid w:val="00DB2530"/>
    <w:rsid w:val="00DB2637"/>
    <w:rsid w:val="00DB297C"/>
    <w:rsid w:val="00DB29E0"/>
    <w:rsid w:val="00DB2E2F"/>
    <w:rsid w:val="00DB3199"/>
    <w:rsid w:val="00DB3643"/>
    <w:rsid w:val="00DB3751"/>
    <w:rsid w:val="00DB3B0A"/>
    <w:rsid w:val="00DB3B3B"/>
    <w:rsid w:val="00DB3BF2"/>
    <w:rsid w:val="00DB3D31"/>
    <w:rsid w:val="00DB41DA"/>
    <w:rsid w:val="00DB423F"/>
    <w:rsid w:val="00DB42A9"/>
    <w:rsid w:val="00DB455F"/>
    <w:rsid w:val="00DB4578"/>
    <w:rsid w:val="00DB4AC2"/>
    <w:rsid w:val="00DB4FE3"/>
    <w:rsid w:val="00DB5039"/>
    <w:rsid w:val="00DB52B5"/>
    <w:rsid w:val="00DB5611"/>
    <w:rsid w:val="00DB5625"/>
    <w:rsid w:val="00DB5669"/>
    <w:rsid w:val="00DB577F"/>
    <w:rsid w:val="00DB58B1"/>
    <w:rsid w:val="00DB591F"/>
    <w:rsid w:val="00DB5B4F"/>
    <w:rsid w:val="00DB5D32"/>
    <w:rsid w:val="00DB5EC0"/>
    <w:rsid w:val="00DB5FB7"/>
    <w:rsid w:val="00DB6049"/>
    <w:rsid w:val="00DB6274"/>
    <w:rsid w:val="00DB63C2"/>
    <w:rsid w:val="00DB663E"/>
    <w:rsid w:val="00DB6721"/>
    <w:rsid w:val="00DB6768"/>
    <w:rsid w:val="00DB67CC"/>
    <w:rsid w:val="00DB68A2"/>
    <w:rsid w:val="00DB6D08"/>
    <w:rsid w:val="00DB6E8F"/>
    <w:rsid w:val="00DB6EFA"/>
    <w:rsid w:val="00DB7129"/>
    <w:rsid w:val="00DB753A"/>
    <w:rsid w:val="00DB7720"/>
    <w:rsid w:val="00DB7877"/>
    <w:rsid w:val="00DB78C9"/>
    <w:rsid w:val="00DB7A1B"/>
    <w:rsid w:val="00DB7D24"/>
    <w:rsid w:val="00DB7DB0"/>
    <w:rsid w:val="00DB7DEB"/>
    <w:rsid w:val="00DB7E17"/>
    <w:rsid w:val="00DB7E42"/>
    <w:rsid w:val="00DC0029"/>
    <w:rsid w:val="00DC0221"/>
    <w:rsid w:val="00DC0265"/>
    <w:rsid w:val="00DC04B3"/>
    <w:rsid w:val="00DC0643"/>
    <w:rsid w:val="00DC06F9"/>
    <w:rsid w:val="00DC06FB"/>
    <w:rsid w:val="00DC071F"/>
    <w:rsid w:val="00DC07FF"/>
    <w:rsid w:val="00DC08EC"/>
    <w:rsid w:val="00DC0BD3"/>
    <w:rsid w:val="00DC0CF0"/>
    <w:rsid w:val="00DC0FE2"/>
    <w:rsid w:val="00DC1193"/>
    <w:rsid w:val="00DC1199"/>
    <w:rsid w:val="00DC1233"/>
    <w:rsid w:val="00DC1235"/>
    <w:rsid w:val="00DC1308"/>
    <w:rsid w:val="00DC1439"/>
    <w:rsid w:val="00DC151A"/>
    <w:rsid w:val="00DC1AEE"/>
    <w:rsid w:val="00DC211A"/>
    <w:rsid w:val="00DC219D"/>
    <w:rsid w:val="00DC2414"/>
    <w:rsid w:val="00DC2542"/>
    <w:rsid w:val="00DC2572"/>
    <w:rsid w:val="00DC2674"/>
    <w:rsid w:val="00DC2836"/>
    <w:rsid w:val="00DC2929"/>
    <w:rsid w:val="00DC29F2"/>
    <w:rsid w:val="00DC2A13"/>
    <w:rsid w:val="00DC2A23"/>
    <w:rsid w:val="00DC2A6A"/>
    <w:rsid w:val="00DC2E65"/>
    <w:rsid w:val="00DC2ED1"/>
    <w:rsid w:val="00DC305E"/>
    <w:rsid w:val="00DC3369"/>
    <w:rsid w:val="00DC34D0"/>
    <w:rsid w:val="00DC3640"/>
    <w:rsid w:val="00DC3667"/>
    <w:rsid w:val="00DC37E4"/>
    <w:rsid w:val="00DC3D0C"/>
    <w:rsid w:val="00DC3EB4"/>
    <w:rsid w:val="00DC4132"/>
    <w:rsid w:val="00DC4257"/>
    <w:rsid w:val="00DC4769"/>
    <w:rsid w:val="00DC493A"/>
    <w:rsid w:val="00DC4955"/>
    <w:rsid w:val="00DC4A5A"/>
    <w:rsid w:val="00DC5134"/>
    <w:rsid w:val="00DC5259"/>
    <w:rsid w:val="00DC52A0"/>
    <w:rsid w:val="00DC569E"/>
    <w:rsid w:val="00DC581A"/>
    <w:rsid w:val="00DC58F4"/>
    <w:rsid w:val="00DC5A3D"/>
    <w:rsid w:val="00DC5A93"/>
    <w:rsid w:val="00DC5AB4"/>
    <w:rsid w:val="00DC5E1D"/>
    <w:rsid w:val="00DC5E24"/>
    <w:rsid w:val="00DC5EA6"/>
    <w:rsid w:val="00DC60CB"/>
    <w:rsid w:val="00DC6370"/>
    <w:rsid w:val="00DC63DB"/>
    <w:rsid w:val="00DC644F"/>
    <w:rsid w:val="00DC65ED"/>
    <w:rsid w:val="00DC66FC"/>
    <w:rsid w:val="00DC67CB"/>
    <w:rsid w:val="00DC6CFE"/>
    <w:rsid w:val="00DC700C"/>
    <w:rsid w:val="00DC7737"/>
    <w:rsid w:val="00DC77B6"/>
    <w:rsid w:val="00DC7836"/>
    <w:rsid w:val="00DC7A39"/>
    <w:rsid w:val="00DC7F7F"/>
    <w:rsid w:val="00DC7FEA"/>
    <w:rsid w:val="00DD03C8"/>
    <w:rsid w:val="00DD0517"/>
    <w:rsid w:val="00DD05A6"/>
    <w:rsid w:val="00DD0726"/>
    <w:rsid w:val="00DD08EA"/>
    <w:rsid w:val="00DD0C49"/>
    <w:rsid w:val="00DD0D1B"/>
    <w:rsid w:val="00DD0E1E"/>
    <w:rsid w:val="00DD0FE6"/>
    <w:rsid w:val="00DD100F"/>
    <w:rsid w:val="00DD10B2"/>
    <w:rsid w:val="00DD1126"/>
    <w:rsid w:val="00DD1156"/>
    <w:rsid w:val="00DD11A8"/>
    <w:rsid w:val="00DD1288"/>
    <w:rsid w:val="00DD12A5"/>
    <w:rsid w:val="00DD12D9"/>
    <w:rsid w:val="00DD1327"/>
    <w:rsid w:val="00DD13FF"/>
    <w:rsid w:val="00DD1429"/>
    <w:rsid w:val="00DD157B"/>
    <w:rsid w:val="00DD1A33"/>
    <w:rsid w:val="00DD1D80"/>
    <w:rsid w:val="00DD1F02"/>
    <w:rsid w:val="00DD2140"/>
    <w:rsid w:val="00DD2225"/>
    <w:rsid w:val="00DD22D6"/>
    <w:rsid w:val="00DD245A"/>
    <w:rsid w:val="00DD2534"/>
    <w:rsid w:val="00DD27DC"/>
    <w:rsid w:val="00DD2A7C"/>
    <w:rsid w:val="00DD2C67"/>
    <w:rsid w:val="00DD2CF7"/>
    <w:rsid w:val="00DD2EF6"/>
    <w:rsid w:val="00DD2F6C"/>
    <w:rsid w:val="00DD30FC"/>
    <w:rsid w:val="00DD32D2"/>
    <w:rsid w:val="00DD330D"/>
    <w:rsid w:val="00DD3437"/>
    <w:rsid w:val="00DD36C4"/>
    <w:rsid w:val="00DD3950"/>
    <w:rsid w:val="00DD399A"/>
    <w:rsid w:val="00DD3C50"/>
    <w:rsid w:val="00DD3E0E"/>
    <w:rsid w:val="00DD3E4E"/>
    <w:rsid w:val="00DD41B0"/>
    <w:rsid w:val="00DD4410"/>
    <w:rsid w:val="00DD44C7"/>
    <w:rsid w:val="00DD481E"/>
    <w:rsid w:val="00DD4838"/>
    <w:rsid w:val="00DD496D"/>
    <w:rsid w:val="00DD49B3"/>
    <w:rsid w:val="00DD4AD3"/>
    <w:rsid w:val="00DD4AF9"/>
    <w:rsid w:val="00DD4E72"/>
    <w:rsid w:val="00DD5037"/>
    <w:rsid w:val="00DD51FC"/>
    <w:rsid w:val="00DD544B"/>
    <w:rsid w:val="00DD5584"/>
    <w:rsid w:val="00DD559F"/>
    <w:rsid w:val="00DD58C4"/>
    <w:rsid w:val="00DD5937"/>
    <w:rsid w:val="00DD5B56"/>
    <w:rsid w:val="00DD5E93"/>
    <w:rsid w:val="00DD6176"/>
    <w:rsid w:val="00DD61E0"/>
    <w:rsid w:val="00DD64DB"/>
    <w:rsid w:val="00DD6557"/>
    <w:rsid w:val="00DD67CD"/>
    <w:rsid w:val="00DD67D5"/>
    <w:rsid w:val="00DD6D28"/>
    <w:rsid w:val="00DD6D6A"/>
    <w:rsid w:val="00DD7032"/>
    <w:rsid w:val="00DD703A"/>
    <w:rsid w:val="00DD7138"/>
    <w:rsid w:val="00DD727C"/>
    <w:rsid w:val="00DD7C4E"/>
    <w:rsid w:val="00DD7CE5"/>
    <w:rsid w:val="00DD7DAB"/>
    <w:rsid w:val="00DD7DE1"/>
    <w:rsid w:val="00DE007D"/>
    <w:rsid w:val="00DE01D4"/>
    <w:rsid w:val="00DE051E"/>
    <w:rsid w:val="00DE0559"/>
    <w:rsid w:val="00DE05D1"/>
    <w:rsid w:val="00DE09E7"/>
    <w:rsid w:val="00DE0A4C"/>
    <w:rsid w:val="00DE0A5F"/>
    <w:rsid w:val="00DE0A9E"/>
    <w:rsid w:val="00DE0F99"/>
    <w:rsid w:val="00DE0FD8"/>
    <w:rsid w:val="00DE1283"/>
    <w:rsid w:val="00DE1548"/>
    <w:rsid w:val="00DE18B9"/>
    <w:rsid w:val="00DE1B77"/>
    <w:rsid w:val="00DE1BB3"/>
    <w:rsid w:val="00DE1CB9"/>
    <w:rsid w:val="00DE1D34"/>
    <w:rsid w:val="00DE1D96"/>
    <w:rsid w:val="00DE1F62"/>
    <w:rsid w:val="00DE1F87"/>
    <w:rsid w:val="00DE203E"/>
    <w:rsid w:val="00DE221B"/>
    <w:rsid w:val="00DE2258"/>
    <w:rsid w:val="00DE2278"/>
    <w:rsid w:val="00DE24C8"/>
    <w:rsid w:val="00DE24DC"/>
    <w:rsid w:val="00DE24F0"/>
    <w:rsid w:val="00DE25CC"/>
    <w:rsid w:val="00DE266C"/>
    <w:rsid w:val="00DE26D1"/>
    <w:rsid w:val="00DE2B73"/>
    <w:rsid w:val="00DE3271"/>
    <w:rsid w:val="00DE337A"/>
    <w:rsid w:val="00DE37A4"/>
    <w:rsid w:val="00DE39A8"/>
    <w:rsid w:val="00DE39AE"/>
    <w:rsid w:val="00DE4199"/>
    <w:rsid w:val="00DE4561"/>
    <w:rsid w:val="00DE46B2"/>
    <w:rsid w:val="00DE46EF"/>
    <w:rsid w:val="00DE4A22"/>
    <w:rsid w:val="00DE4A62"/>
    <w:rsid w:val="00DE4A9A"/>
    <w:rsid w:val="00DE5126"/>
    <w:rsid w:val="00DE5488"/>
    <w:rsid w:val="00DE55BE"/>
    <w:rsid w:val="00DE574D"/>
    <w:rsid w:val="00DE5765"/>
    <w:rsid w:val="00DE57DE"/>
    <w:rsid w:val="00DE5B3B"/>
    <w:rsid w:val="00DE5C1D"/>
    <w:rsid w:val="00DE5D82"/>
    <w:rsid w:val="00DE6013"/>
    <w:rsid w:val="00DE62B6"/>
    <w:rsid w:val="00DE62DF"/>
    <w:rsid w:val="00DE6563"/>
    <w:rsid w:val="00DE65CE"/>
    <w:rsid w:val="00DE6733"/>
    <w:rsid w:val="00DE6B0C"/>
    <w:rsid w:val="00DE6D89"/>
    <w:rsid w:val="00DE6E7B"/>
    <w:rsid w:val="00DE6F4B"/>
    <w:rsid w:val="00DE7083"/>
    <w:rsid w:val="00DE7108"/>
    <w:rsid w:val="00DE711A"/>
    <w:rsid w:val="00DE71D7"/>
    <w:rsid w:val="00DE76F4"/>
    <w:rsid w:val="00DE7769"/>
    <w:rsid w:val="00DE77E6"/>
    <w:rsid w:val="00DE7F65"/>
    <w:rsid w:val="00DE7FCA"/>
    <w:rsid w:val="00DE7FFA"/>
    <w:rsid w:val="00DF0472"/>
    <w:rsid w:val="00DF0757"/>
    <w:rsid w:val="00DF0968"/>
    <w:rsid w:val="00DF0D88"/>
    <w:rsid w:val="00DF1008"/>
    <w:rsid w:val="00DF1032"/>
    <w:rsid w:val="00DF1108"/>
    <w:rsid w:val="00DF1131"/>
    <w:rsid w:val="00DF13FB"/>
    <w:rsid w:val="00DF1731"/>
    <w:rsid w:val="00DF1948"/>
    <w:rsid w:val="00DF1F04"/>
    <w:rsid w:val="00DF20C1"/>
    <w:rsid w:val="00DF20F2"/>
    <w:rsid w:val="00DF2172"/>
    <w:rsid w:val="00DF224F"/>
    <w:rsid w:val="00DF2343"/>
    <w:rsid w:val="00DF235A"/>
    <w:rsid w:val="00DF23F3"/>
    <w:rsid w:val="00DF24FE"/>
    <w:rsid w:val="00DF2632"/>
    <w:rsid w:val="00DF295C"/>
    <w:rsid w:val="00DF2EE8"/>
    <w:rsid w:val="00DF38BD"/>
    <w:rsid w:val="00DF3C47"/>
    <w:rsid w:val="00DF3EFE"/>
    <w:rsid w:val="00DF4074"/>
    <w:rsid w:val="00DF41CB"/>
    <w:rsid w:val="00DF4279"/>
    <w:rsid w:val="00DF4290"/>
    <w:rsid w:val="00DF45E7"/>
    <w:rsid w:val="00DF4739"/>
    <w:rsid w:val="00DF478D"/>
    <w:rsid w:val="00DF4A2C"/>
    <w:rsid w:val="00DF4A98"/>
    <w:rsid w:val="00DF4C40"/>
    <w:rsid w:val="00DF4D21"/>
    <w:rsid w:val="00DF52B3"/>
    <w:rsid w:val="00DF5334"/>
    <w:rsid w:val="00DF56B7"/>
    <w:rsid w:val="00DF59CB"/>
    <w:rsid w:val="00DF5C5D"/>
    <w:rsid w:val="00DF5D10"/>
    <w:rsid w:val="00DF5F17"/>
    <w:rsid w:val="00DF6015"/>
    <w:rsid w:val="00DF6154"/>
    <w:rsid w:val="00DF62C9"/>
    <w:rsid w:val="00DF62E0"/>
    <w:rsid w:val="00DF6452"/>
    <w:rsid w:val="00DF6549"/>
    <w:rsid w:val="00DF6799"/>
    <w:rsid w:val="00DF6A21"/>
    <w:rsid w:val="00DF6EAC"/>
    <w:rsid w:val="00DF7106"/>
    <w:rsid w:val="00DF7274"/>
    <w:rsid w:val="00DF756F"/>
    <w:rsid w:val="00DF75A2"/>
    <w:rsid w:val="00DF762C"/>
    <w:rsid w:val="00DF767F"/>
    <w:rsid w:val="00DF7947"/>
    <w:rsid w:val="00DF795E"/>
    <w:rsid w:val="00DF7BE7"/>
    <w:rsid w:val="00DF7F46"/>
    <w:rsid w:val="00E00117"/>
    <w:rsid w:val="00E00433"/>
    <w:rsid w:val="00E00E8B"/>
    <w:rsid w:val="00E01032"/>
    <w:rsid w:val="00E01050"/>
    <w:rsid w:val="00E01223"/>
    <w:rsid w:val="00E01353"/>
    <w:rsid w:val="00E015FD"/>
    <w:rsid w:val="00E016B3"/>
    <w:rsid w:val="00E0186F"/>
    <w:rsid w:val="00E01AE1"/>
    <w:rsid w:val="00E01B82"/>
    <w:rsid w:val="00E01F65"/>
    <w:rsid w:val="00E02108"/>
    <w:rsid w:val="00E021BD"/>
    <w:rsid w:val="00E0278A"/>
    <w:rsid w:val="00E02B66"/>
    <w:rsid w:val="00E02FFE"/>
    <w:rsid w:val="00E032A0"/>
    <w:rsid w:val="00E03324"/>
    <w:rsid w:val="00E03380"/>
    <w:rsid w:val="00E03A29"/>
    <w:rsid w:val="00E03BDC"/>
    <w:rsid w:val="00E03C71"/>
    <w:rsid w:val="00E040F1"/>
    <w:rsid w:val="00E04545"/>
    <w:rsid w:val="00E04596"/>
    <w:rsid w:val="00E0462C"/>
    <w:rsid w:val="00E046E6"/>
    <w:rsid w:val="00E04E03"/>
    <w:rsid w:val="00E04FA8"/>
    <w:rsid w:val="00E05888"/>
    <w:rsid w:val="00E05C5B"/>
    <w:rsid w:val="00E05E09"/>
    <w:rsid w:val="00E05E1C"/>
    <w:rsid w:val="00E06169"/>
    <w:rsid w:val="00E0645F"/>
    <w:rsid w:val="00E0686A"/>
    <w:rsid w:val="00E06E90"/>
    <w:rsid w:val="00E06FCF"/>
    <w:rsid w:val="00E06FD2"/>
    <w:rsid w:val="00E07034"/>
    <w:rsid w:val="00E07902"/>
    <w:rsid w:val="00E07997"/>
    <w:rsid w:val="00E07BAB"/>
    <w:rsid w:val="00E07FE4"/>
    <w:rsid w:val="00E101C1"/>
    <w:rsid w:val="00E10291"/>
    <w:rsid w:val="00E102D5"/>
    <w:rsid w:val="00E1055A"/>
    <w:rsid w:val="00E106E5"/>
    <w:rsid w:val="00E10A6E"/>
    <w:rsid w:val="00E10C51"/>
    <w:rsid w:val="00E10C91"/>
    <w:rsid w:val="00E1108B"/>
    <w:rsid w:val="00E1128B"/>
    <w:rsid w:val="00E117F7"/>
    <w:rsid w:val="00E11E49"/>
    <w:rsid w:val="00E11F2E"/>
    <w:rsid w:val="00E120B9"/>
    <w:rsid w:val="00E121A0"/>
    <w:rsid w:val="00E123C2"/>
    <w:rsid w:val="00E1267D"/>
    <w:rsid w:val="00E12709"/>
    <w:rsid w:val="00E127A9"/>
    <w:rsid w:val="00E1296E"/>
    <w:rsid w:val="00E12E24"/>
    <w:rsid w:val="00E13059"/>
    <w:rsid w:val="00E13333"/>
    <w:rsid w:val="00E13755"/>
    <w:rsid w:val="00E13CE0"/>
    <w:rsid w:val="00E13EBE"/>
    <w:rsid w:val="00E13F09"/>
    <w:rsid w:val="00E13F9C"/>
    <w:rsid w:val="00E1407F"/>
    <w:rsid w:val="00E142A4"/>
    <w:rsid w:val="00E146B2"/>
    <w:rsid w:val="00E147C3"/>
    <w:rsid w:val="00E14B89"/>
    <w:rsid w:val="00E14E19"/>
    <w:rsid w:val="00E14E22"/>
    <w:rsid w:val="00E150DB"/>
    <w:rsid w:val="00E15166"/>
    <w:rsid w:val="00E15419"/>
    <w:rsid w:val="00E157F4"/>
    <w:rsid w:val="00E15AD0"/>
    <w:rsid w:val="00E16055"/>
    <w:rsid w:val="00E162AA"/>
    <w:rsid w:val="00E1636B"/>
    <w:rsid w:val="00E165D4"/>
    <w:rsid w:val="00E16878"/>
    <w:rsid w:val="00E16980"/>
    <w:rsid w:val="00E169FD"/>
    <w:rsid w:val="00E16A59"/>
    <w:rsid w:val="00E16BAD"/>
    <w:rsid w:val="00E16C6D"/>
    <w:rsid w:val="00E16D0E"/>
    <w:rsid w:val="00E16E45"/>
    <w:rsid w:val="00E16FA1"/>
    <w:rsid w:val="00E170A3"/>
    <w:rsid w:val="00E17118"/>
    <w:rsid w:val="00E17384"/>
    <w:rsid w:val="00E174D8"/>
    <w:rsid w:val="00E17921"/>
    <w:rsid w:val="00E17A5D"/>
    <w:rsid w:val="00E17ECB"/>
    <w:rsid w:val="00E200FA"/>
    <w:rsid w:val="00E20393"/>
    <w:rsid w:val="00E203B0"/>
    <w:rsid w:val="00E2061A"/>
    <w:rsid w:val="00E207FF"/>
    <w:rsid w:val="00E20BE8"/>
    <w:rsid w:val="00E20CDD"/>
    <w:rsid w:val="00E20D39"/>
    <w:rsid w:val="00E20DA2"/>
    <w:rsid w:val="00E20EFC"/>
    <w:rsid w:val="00E20FBE"/>
    <w:rsid w:val="00E211BA"/>
    <w:rsid w:val="00E215AE"/>
    <w:rsid w:val="00E2168C"/>
    <w:rsid w:val="00E2170C"/>
    <w:rsid w:val="00E21BC6"/>
    <w:rsid w:val="00E21D4A"/>
    <w:rsid w:val="00E21DBC"/>
    <w:rsid w:val="00E21E5D"/>
    <w:rsid w:val="00E21EDD"/>
    <w:rsid w:val="00E21F8F"/>
    <w:rsid w:val="00E22006"/>
    <w:rsid w:val="00E2223D"/>
    <w:rsid w:val="00E22363"/>
    <w:rsid w:val="00E22AA9"/>
    <w:rsid w:val="00E22CFC"/>
    <w:rsid w:val="00E22D43"/>
    <w:rsid w:val="00E22D63"/>
    <w:rsid w:val="00E22FCA"/>
    <w:rsid w:val="00E23052"/>
    <w:rsid w:val="00E233E8"/>
    <w:rsid w:val="00E23626"/>
    <w:rsid w:val="00E238F7"/>
    <w:rsid w:val="00E23928"/>
    <w:rsid w:val="00E239B5"/>
    <w:rsid w:val="00E23EC2"/>
    <w:rsid w:val="00E23F80"/>
    <w:rsid w:val="00E240F0"/>
    <w:rsid w:val="00E2426A"/>
    <w:rsid w:val="00E2444F"/>
    <w:rsid w:val="00E246AD"/>
    <w:rsid w:val="00E2487B"/>
    <w:rsid w:val="00E24A09"/>
    <w:rsid w:val="00E24A61"/>
    <w:rsid w:val="00E24AF5"/>
    <w:rsid w:val="00E24B7A"/>
    <w:rsid w:val="00E253A4"/>
    <w:rsid w:val="00E25582"/>
    <w:rsid w:val="00E25603"/>
    <w:rsid w:val="00E25739"/>
    <w:rsid w:val="00E258E1"/>
    <w:rsid w:val="00E25DA6"/>
    <w:rsid w:val="00E25F5E"/>
    <w:rsid w:val="00E261BC"/>
    <w:rsid w:val="00E262B0"/>
    <w:rsid w:val="00E262D6"/>
    <w:rsid w:val="00E266F0"/>
    <w:rsid w:val="00E267BA"/>
    <w:rsid w:val="00E268D1"/>
    <w:rsid w:val="00E26C37"/>
    <w:rsid w:val="00E26EED"/>
    <w:rsid w:val="00E274B2"/>
    <w:rsid w:val="00E2779A"/>
    <w:rsid w:val="00E27A7F"/>
    <w:rsid w:val="00E27AA8"/>
    <w:rsid w:val="00E27B3E"/>
    <w:rsid w:val="00E27DBC"/>
    <w:rsid w:val="00E27EBE"/>
    <w:rsid w:val="00E27FE3"/>
    <w:rsid w:val="00E30167"/>
    <w:rsid w:val="00E302F0"/>
    <w:rsid w:val="00E30413"/>
    <w:rsid w:val="00E30630"/>
    <w:rsid w:val="00E30ABB"/>
    <w:rsid w:val="00E30B4D"/>
    <w:rsid w:val="00E30B9D"/>
    <w:rsid w:val="00E30C8C"/>
    <w:rsid w:val="00E30EC3"/>
    <w:rsid w:val="00E3111A"/>
    <w:rsid w:val="00E3153E"/>
    <w:rsid w:val="00E316AB"/>
    <w:rsid w:val="00E316BA"/>
    <w:rsid w:val="00E316EE"/>
    <w:rsid w:val="00E3176D"/>
    <w:rsid w:val="00E317AB"/>
    <w:rsid w:val="00E3191D"/>
    <w:rsid w:val="00E319D2"/>
    <w:rsid w:val="00E31BC7"/>
    <w:rsid w:val="00E328D3"/>
    <w:rsid w:val="00E32A75"/>
    <w:rsid w:val="00E32C4C"/>
    <w:rsid w:val="00E32F95"/>
    <w:rsid w:val="00E3312B"/>
    <w:rsid w:val="00E332D2"/>
    <w:rsid w:val="00E33303"/>
    <w:rsid w:val="00E3333B"/>
    <w:rsid w:val="00E333C1"/>
    <w:rsid w:val="00E334D1"/>
    <w:rsid w:val="00E334D9"/>
    <w:rsid w:val="00E335C1"/>
    <w:rsid w:val="00E336F3"/>
    <w:rsid w:val="00E3380B"/>
    <w:rsid w:val="00E33B26"/>
    <w:rsid w:val="00E33BB3"/>
    <w:rsid w:val="00E33C38"/>
    <w:rsid w:val="00E33CD3"/>
    <w:rsid w:val="00E33D6B"/>
    <w:rsid w:val="00E33EBD"/>
    <w:rsid w:val="00E340E7"/>
    <w:rsid w:val="00E34693"/>
    <w:rsid w:val="00E346F3"/>
    <w:rsid w:val="00E348BF"/>
    <w:rsid w:val="00E34BE2"/>
    <w:rsid w:val="00E34D6F"/>
    <w:rsid w:val="00E34DB2"/>
    <w:rsid w:val="00E3518D"/>
    <w:rsid w:val="00E352D4"/>
    <w:rsid w:val="00E3554D"/>
    <w:rsid w:val="00E355C5"/>
    <w:rsid w:val="00E3564F"/>
    <w:rsid w:val="00E35BFF"/>
    <w:rsid w:val="00E35F4D"/>
    <w:rsid w:val="00E361A6"/>
    <w:rsid w:val="00E3634A"/>
    <w:rsid w:val="00E363AF"/>
    <w:rsid w:val="00E368A6"/>
    <w:rsid w:val="00E36A7A"/>
    <w:rsid w:val="00E36D10"/>
    <w:rsid w:val="00E36E38"/>
    <w:rsid w:val="00E37063"/>
    <w:rsid w:val="00E371DF"/>
    <w:rsid w:val="00E372D5"/>
    <w:rsid w:val="00E373E2"/>
    <w:rsid w:val="00E3753C"/>
    <w:rsid w:val="00E3775B"/>
    <w:rsid w:val="00E379C2"/>
    <w:rsid w:val="00E37C34"/>
    <w:rsid w:val="00E37D06"/>
    <w:rsid w:val="00E37DC0"/>
    <w:rsid w:val="00E37E9A"/>
    <w:rsid w:val="00E37F5F"/>
    <w:rsid w:val="00E40BA1"/>
    <w:rsid w:val="00E40C02"/>
    <w:rsid w:val="00E41084"/>
    <w:rsid w:val="00E41089"/>
    <w:rsid w:val="00E411C3"/>
    <w:rsid w:val="00E416EB"/>
    <w:rsid w:val="00E419CA"/>
    <w:rsid w:val="00E41CD0"/>
    <w:rsid w:val="00E41CE3"/>
    <w:rsid w:val="00E41FFD"/>
    <w:rsid w:val="00E42075"/>
    <w:rsid w:val="00E421FF"/>
    <w:rsid w:val="00E42221"/>
    <w:rsid w:val="00E42228"/>
    <w:rsid w:val="00E425B2"/>
    <w:rsid w:val="00E426B9"/>
    <w:rsid w:val="00E4296E"/>
    <w:rsid w:val="00E429B5"/>
    <w:rsid w:val="00E42B90"/>
    <w:rsid w:val="00E42C3B"/>
    <w:rsid w:val="00E42F3E"/>
    <w:rsid w:val="00E4305D"/>
    <w:rsid w:val="00E4335C"/>
    <w:rsid w:val="00E43373"/>
    <w:rsid w:val="00E434CF"/>
    <w:rsid w:val="00E43684"/>
    <w:rsid w:val="00E436EB"/>
    <w:rsid w:val="00E437F3"/>
    <w:rsid w:val="00E438B2"/>
    <w:rsid w:val="00E43AA7"/>
    <w:rsid w:val="00E43C3B"/>
    <w:rsid w:val="00E43D17"/>
    <w:rsid w:val="00E43D6D"/>
    <w:rsid w:val="00E44113"/>
    <w:rsid w:val="00E44272"/>
    <w:rsid w:val="00E44347"/>
    <w:rsid w:val="00E44720"/>
    <w:rsid w:val="00E44A43"/>
    <w:rsid w:val="00E44AE0"/>
    <w:rsid w:val="00E44D33"/>
    <w:rsid w:val="00E44E3C"/>
    <w:rsid w:val="00E4551D"/>
    <w:rsid w:val="00E455EA"/>
    <w:rsid w:val="00E4572E"/>
    <w:rsid w:val="00E459E6"/>
    <w:rsid w:val="00E45ED3"/>
    <w:rsid w:val="00E46277"/>
    <w:rsid w:val="00E4635E"/>
    <w:rsid w:val="00E4636B"/>
    <w:rsid w:val="00E464EC"/>
    <w:rsid w:val="00E467C4"/>
    <w:rsid w:val="00E468D1"/>
    <w:rsid w:val="00E469B4"/>
    <w:rsid w:val="00E46F2B"/>
    <w:rsid w:val="00E46FA0"/>
    <w:rsid w:val="00E4713E"/>
    <w:rsid w:val="00E47164"/>
    <w:rsid w:val="00E4717E"/>
    <w:rsid w:val="00E471D8"/>
    <w:rsid w:val="00E472D4"/>
    <w:rsid w:val="00E47551"/>
    <w:rsid w:val="00E4758E"/>
    <w:rsid w:val="00E476AD"/>
    <w:rsid w:val="00E477E6"/>
    <w:rsid w:val="00E47916"/>
    <w:rsid w:val="00E47A59"/>
    <w:rsid w:val="00E47A79"/>
    <w:rsid w:val="00E47CEB"/>
    <w:rsid w:val="00E47DE7"/>
    <w:rsid w:val="00E50473"/>
    <w:rsid w:val="00E504BF"/>
    <w:rsid w:val="00E5054B"/>
    <w:rsid w:val="00E5073D"/>
    <w:rsid w:val="00E509B9"/>
    <w:rsid w:val="00E509EA"/>
    <w:rsid w:val="00E50B06"/>
    <w:rsid w:val="00E50B1D"/>
    <w:rsid w:val="00E50D1E"/>
    <w:rsid w:val="00E50E94"/>
    <w:rsid w:val="00E50F9B"/>
    <w:rsid w:val="00E50FE2"/>
    <w:rsid w:val="00E511B5"/>
    <w:rsid w:val="00E51AD2"/>
    <w:rsid w:val="00E51B19"/>
    <w:rsid w:val="00E51C2B"/>
    <w:rsid w:val="00E51CF9"/>
    <w:rsid w:val="00E51DC0"/>
    <w:rsid w:val="00E51EC3"/>
    <w:rsid w:val="00E521B8"/>
    <w:rsid w:val="00E522C4"/>
    <w:rsid w:val="00E52741"/>
    <w:rsid w:val="00E529BC"/>
    <w:rsid w:val="00E52BE3"/>
    <w:rsid w:val="00E52C3D"/>
    <w:rsid w:val="00E52ED1"/>
    <w:rsid w:val="00E53152"/>
    <w:rsid w:val="00E536E5"/>
    <w:rsid w:val="00E538D7"/>
    <w:rsid w:val="00E54250"/>
    <w:rsid w:val="00E54594"/>
    <w:rsid w:val="00E5461F"/>
    <w:rsid w:val="00E54820"/>
    <w:rsid w:val="00E55366"/>
    <w:rsid w:val="00E553CD"/>
    <w:rsid w:val="00E5553D"/>
    <w:rsid w:val="00E55B4B"/>
    <w:rsid w:val="00E55D2A"/>
    <w:rsid w:val="00E55EAB"/>
    <w:rsid w:val="00E561E3"/>
    <w:rsid w:val="00E563E2"/>
    <w:rsid w:val="00E56637"/>
    <w:rsid w:val="00E56ED6"/>
    <w:rsid w:val="00E57032"/>
    <w:rsid w:val="00E572CB"/>
    <w:rsid w:val="00E574F9"/>
    <w:rsid w:val="00E57666"/>
    <w:rsid w:val="00E57691"/>
    <w:rsid w:val="00E577C4"/>
    <w:rsid w:val="00E57A80"/>
    <w:rsid w:val="00E57ED1"/>
    <w:rsid w:val="00E5C3D9"/>
    <w:rsid w:val="00E60103"/>
    <w:rsid w:val="00E602AF"/>
    <w:rsid w:val="00E6059B"/>
    <w:rsid w:val="00E60642"/>
    <w:rsid w:val="00E60789"/>
    <w:rsid w:val="00E6087C"/>
    <w:rsid w:val="00E60888"/>
    <w:rsid w:val="00E60932"/>
    <w:rsid w:val="00E60B3F"/>
    <w:rsid w:val="00E611D9"/>
    <w:rsid w:val="00E612AF"/>
    <w:rsid w:val="00E612E0"/>
    <w:rsid w:val="00E61406"/>
    <w:rsid w:val="00E61955"/>
    <w:rsid w:val="00E619DC"/>
    <w:rsid w:val="00E619E9"/>
    <w:rsid w:val="00E61BC6"/>
    <w:rsid w:val="00E61C54"/>
    <w:rsid w:val="00E620D7"/>
    <w:rsid w:val="00E622D4"/>
    <w:rsid w:val="00E6235A"/>
    <w:rsid w:val="00E625A0"/>
    <w:rsid w:val="00E62B02"/>
    <w:rsid w:val="00E62BC8"/>
    <w:rsid w:val="00E62D8C"/>
    <w:rsid w:val="00E63076"/>
    <w:rsid w:val="00E63257"/>
    <w:rsid w:val="00E632FE"/>
    <w:rsid w:val="00E63436"/>
    <w:rsid w:val="00E6358C"/>
    <w:rsid w:val="00E63899"/>
    <w:rsid w:val="00E63AFA"/>
    <w:rsid w:val="00E63B8C"/>
    <w:rsid w:val="00E63D6D"/>
    <w:rsid w:val="00E63E2C"/>
    <w:rsid w:val="00E64004"/>
    <w:rsid w:val="00E64098"/>
    <w:rsid w:val="00E641D8"/>
    <w:rsid w:val="00E643BE"/>
    <w:rsid w:val="00E643F2"/>
    <w:rsid w:val="00E64872"/>
    <w:rsid w:val="00E64A98"/>
    <w:rsid w:val="00E64AD7"/>
    <w:rsid w:val="00E64C19"/>
    <w:rsid w:val="00E64CC1"/>
    <w:rsid w:val="00E64FFE"/>
    <w:rsid w:val="00E650BE"/>
    <w:rsid w:val="00E6551D"/>
    <w:rsid w:val="00E6599B"/>
    <w:rsid w:val="00E65A6D"/>
    <w:rsid w:val="00E65B7F"/>
    <w:rsid w:val="00E65BBC"/>
    <w:rsid w:val="00E65BD8"/>
    <w:rsid w:val="00E667D8"/>
    <w:rsid w:val="00E668B1"/>
    <w:rsid w:val="00E668C7"/>
    <w:rsid w:val="00E66D5A"/>
    <w:rsid w:val="00E66EB1"/>
    <w:rsid w:val="00E66F94"/>
    <w:rsid w:val="00E6771C"/>
    <w:rsid w:val="00E67758"/>
    <w:rsid w:val="00E678D4"/>
    <w:rsid w:val="00E6799A"/>
    <w:rsid w:val="00E7000A"/>
    <w:rsid w:val="00E7002F"/>
    <w:rsid w:val="00E705C9"/>
    <w:rsid w:val="00E7091B"/>
    <w:rsid w:val="00E709CA"/>
    <w:rsid w:val="00E70DDA"/>
    <w:rsid w:val="00E710AA"/>
    <w:rsid w:val="00E711D8"/>
    <w:rsid w:val="00E71349"/>
    <w:rsid w:val="00E71515"/>
    <w:rsid w:val="00E71708"/>
    <w:rsid w:val="00E71758"/>
    <w:rsid w:val="00E71761"/>
    <w:rsid w:val="00E718A7"/>
    <w:rsid w:val="00E71AE3"/>
    <w:rsid w:val="00E71D1A"/>
    <w:rsid w:val="00E7205F"/>
    <w:rsid w:val="00E72117"/>
    <w:rsid w:val="00E721BB"/>
    <w:rsid w:val="00E72249"/>
    <w:rsid w:val="00E72896"/>
    <w:rsid w:val="00E72B92"/>
    <w:rsid w:val="00E72B93"/>
    <w:rsid w:val="00E72BF1"/>
    <w:rsid w:val="00E72F65"/>
    <w:rsid w:val="00E72F81"/>
    <w:rsid w:val="00E737CD"/>
    <w:rsid w:val="00E7380C"/>
    <w:rsid w:val="00E73CDC"/>
    <w:rsid w:val="00E73D4A"/>
    <w:rsid w:val="00E73EF8"/>
    <w:rsid w:val="00E73EFD"/>
    <w:rsid w:val="00E7413D"/>
    <w:rsid w:val="00E74181"/>
    <w:rsid w:val="00E74214"/>
    <w:rsid w:val="00E74309"/>
    <w:rsid w:val="00E74497"/>
    <w:rsid w:val="00E744AA"/>
    <w:rsid w:val="00E744E8"/>
    <w:rsid w:val="00E744F3"/>
    <w:rsid w:val="00E74519"/>
    <w:rsid w:val="00E74521"/>
    <w:rsid w:val="00E746F1"/>
    <w:rsid w:val="00E747F0"/>
    <w:rsid w:val="00E74A9D"/>
    <w:rsid w:val="00E74BE7"/>
    <w:rsid w:val="00E74C4A"/>
    <w:rsid w:val="00E74C6F"/>
    <w:rsid w:val="00E74DE0"/>
    <w:rsid w:val="00E74EED"/>
    <w:rsid w:val="00E75265"/>
    <w:rsid w:val="00E752B9"/>
    <w:rsid w:val="00E752D8"/>
    <w:rsid w:val="00E75347"/>
    <w:rsid w:val="00E754B2"/>
    <w:rsid w:val="00E7563D"/>
    <w:rsid w:val="00E75AE6"/>
    <w:rsid w:val="00E75C70"/>
    <w:rsid w:val="00E760CC"/>
    <w:rsid w:val="00E7615C"/>
    <w:rsid w:val="00E765BF"/>
    <w:rsid w:val="00E7669B"/>
    <w:rsid w:val="00E7671E"/>
    <w:rsid w:val="00E76D31"/>
    <w:rsid w:val="00E76DBB"/>
    <w:rsid w:val="00E77025"/>
    <w:rsid w:val="00E770B3"/>
    <w:rsid w:val="00E772B4"/>
    <w:rsid w:val="00E77520"/>
    <w:rsid w:val="00E77632"/>
    <w:rsid w:val="00E7791F"/>
    <w:rsid w:val="00E77B37"/>
    <w:rsid w:val="00E77D8A"/>
    <w:rsid w:val="00E80027"/>
    <w:rsid w:val="00E800BA"/>
    <w:rsid w:val="00E800C6"/>
    <w:rsid w:val="00E80290"/>
    <w:rsid w:val="00E802BD"/>
    <w:rsid w:val="00E8032B"/>
    <w:rsid w:val="00E8037C"/>
    <w:rsid w:val="00E8038A"/>
    <w:rsid w:val="00E8054D"/>
    <w:rsid w:val="00E805E7"/>
    <w:rsid w:val="00E8075F"/>
    <w:rsid w:val="00E80B51"/>
    <w:rsid w:val="00E80BC8"/>
    <w:rsid w:val="00E80CBC"/>
    <w:rsid w:val="00E80CCD"/>
    <w:rsid w:val="00E80ED2"/>
    <w:rsid w:val="00E80EE9"/>
    <w:rsid w:val="00E80F2E"/>
    <w:rsid w:val="00E80F84"/>
    <w:rsid w:val="00E81240"/>
    <w:rsid w:val="00E81663"/>
    <w:rsid w:val="00E816BE"/>
    <w:rsid w:val="00E8192F"/>
    <w:rsid w:val="00E81B8E"/>
    <w:rsid w:val="00E82116"/>
    <w:rsid w:val="00E82141"/>
    <w:rsid w:val="00E8233D"/>
    <w:rsid w:val="00E82896"/>
    <w:rsid w:val="00E828FF"/>
    <w:rsid w:val="00E82F38"/>
    <w:rsid w:val="00E8304A"/>
    <w:rsid w:val="00E832DC"/>
    <w:rsid w:val="00E83587"/>
    <w:rsid w:val="00E8371D"/>
    <w:rsid w:val="00E8371E"/>
    <w:rsid w:val="00E83853"/>
    <w:rsid w:val="00E83A25"/>
    <w:rsid w:val="00E83B49"/>
    <w:rsid w:val="00E83D96"/>
    <w:rsid w:val="00E83F17"/>
    <w:rsid w:val="00E83F83"/>
    <w:rsid w:val="00E83F84"/>
    <w:rsid w:val="00E844CD"/>
    <w:rsid w:val="00E845C0"/>
    <w:rsid w:val="00E84983"/>
    <w:rsid w:val="00E84C2E"/>
    <w:rsid w:val="00E8525D"/>
    <w:rsid w:val="00E85893"/>
    <w:rsid w:val="00E85B8D"/>
    <w:rsid w:val="00E85D2B"/>
    <w:rsid w:val="00E85DA3"/>
    <w:rsid w:val="00E860C4"/>
    <w:rsid w:val="00E86381"/>
    <w:rsid w:val="00E86651"/>
    <w:rsid w:val="00E86B28"/>
    <w:rsid w:val="00E86E07"/>
    <w:rsid w:val="00E86E32"/>
    <w:rsid w:val="00E86FF8"/>
    <w:rsid w:val="00E8702B"/>
    <w:rsid w:val="00E87097"/>
    <w:rsid w:val="00E8736F"/>
    <w:rsid w:val="00E874DF"/>
    <w:rsid w:val="00E8767E"/>
    <w:rsid w:val="00E8781B"/>
    <w:rsid w:val="00E87942"/>
    <w:rsid w:val="00E879CE"/>
    <w:rsid w:val="00E87B24"/>
    <w:rsid w:val="00E87BE6"/>
    <w:rsid w:val="00E87CDE"/>
    <w:rsid w:val="00E90283"/>
    <w:rsid w:val="00E9049D"/>
    <w:rsid w:val="00E90795"/>
    <w:rsid w:val="00E907B4"/>
    <w:rsid w:val="00E908E6"/>
    <w:rsid w:val="00E909AB"/>
    <w:rsid w:val="00E90A5F"/>
    <w:rsid w:val="00E91361"/>
    <w:rsid w:val="00E914F3"/>
    <w:rsid w:val="00E9160D"/>
    <w:rsid w:val="00E9174A"/>
    <w:rsid w:val="00E917BC"/>
    <w:rsid w:val="00E91AC1"/>
    <w:rsid w:val="00E91D68"/>
    <w:rsid w:val="00E9268D"/>
    <w:rsid w:val="00E9293A"/>
    <w:rsid w:val="00E92A5F"/>
    <w:rsid w:val="00E92B99"/>
    <w:rsid w:val="00E92F0B"/>
    <w:rsid w:val="00E92F19"/>
    <w:rsid w:val="00E92FA7"/>
    <w:rsid w:val="00E93353"/>
    <w:rsid w:val="00E9341C"/>
    <w:rsid w:val="00E937BA"/>
    <w:rsid w:val="00E93960"/>
    <w:rsid w:val="00E93CC3"/>
    <w:rsid w:val="00E93D92"/>
    <w:rsid w:val="00E93FD3"/>
    <w:rsid w:val="00E9408A"/>
    <w:rsid w:val="00E941F9"/>
    <w:rsid w:val="00E94533"/>
    <w:rsid w:val="00E94987"/>
    <w:rsid w:val="00E94B5A"/>
    <w:rsid w:val="00E94CA2"/>
    <w:rsid w:val="00E94CA9"/>
    <w:rsid w:val="00E94E35"/>
    <w:rsid w:val="00E95122"/>
    <w:rsid w:val="00E952B4"/>
    <w:rsid w:val="00E95415"/>
    <w:rsid w:val="00E9561C"/>
    <w:rsid w:val="00E957CB"/>
    <w:rsid w:val="00E95817"/>
    <w:rsid w:val="00E9581E"/>
    <w:rsid w:val="00E958C5"/>
    <w:rsid w:val="00E959DD"/>
    <w:rsid w:val="00E95BC7"/>
    <w:rsid w:val="00E960A8"/>
    <w:rsid w:val="00E960B3"/>
    <w:rsid w:val="00E96264"/>
    <w:rsid w:val="00E96492"/>
    <w:rsid w:val="00E964EC"/>
    <w:rsid w:val="00E965AB"/>
    <w:rsid w:val="00E967D1"/>
    <w:rsid w:val="00E96B76"/>
    <w:rsid w:val="00E97095"/>
    <w:rsid w:val="00E9731C"/>
    <w:rsid w:val="00E97330"/>
    <w:rsid w:val="00E973D4"/>
    <w:rsid w:val="00E973D9"/>
    <w:rsid w:val="00E978D2"/>
    <w:rsid w:val="00E97908"/>
    <w:rsid w:val="00E97912"/>
    <w:rsid w:val="00EA001A"/>
    <w:rsid w:val="00EA01E3"/>
    <w:rsid w:val="00EA026D"/>
    <w:rsid w:val="00EA034F"/>
    <w:rsid w:val="00EA0402"/>
    <w:rsid w:val="00EA09E8"/>
    <w:rsid w:val="00EA0B0B"/>
    <w:rsid w:val="00EA1056"/>
    <w:rsid w:val="00EA1509"/>
    <w:rsid w:val="00EA15E0"/>
    <w:rsid w:val="00EA17B4"/>
    <w:rsid w:val="00EA1917"/>
    <w:rsid w:val="00EA1CC9"/>
    <w:rsid w:val="00EA1ED5"/>
    <w:rsid w:val="00EA1EDB"/>
    <w:rsid w:val="00EA20D3"/>
    <w:rsid w:val="00EA2204"/>
    <w:rsid w:val="00EA2239"/>
    <w:rsid w:val="00EA258A"/>
    <w:rsid w:val="00EA321F"/>
    <w:rsid w:val="00EA3441"/>
    <w:rsid w:val="00EA3504"/>
    <w:rsid w:val="00EA390A"/>
    <w:rsid w:val="00EA3913"/>
    <w:rsid w:val="00EA3A4F"/>
    <w:rsid w:val="00EA3F65"/>
    <w:rsid w:val="00EA3F7D"/>
    <w:rsid w:val="00EA3FED"/>
    <w:rsid w:val="00EA408F"/>
    <w:rsid w:val="00EA4791"/>
    <w:rsid w:val="00EA4C46"/>
    <w:rsid w:val="00EA4CF5"/>
    <w:rsid w:val="00EA4DDE"/>
    <w:rsid w:val="00EA4ECA"/>
    <w:rsid w:val="00EA5070"/>
    <w:rsid w:val="00EA5287"/>
    <w:rsid w:val="00EA540F"/>
    <w:rsid w:val="00EA5D00"/>
    <w:rsid w:val="00EA6518"/>
    <w:rsid w:val="00EA66CF"/>
    <w:rsid w:val="00EA67FE"/>
    <w:rsid w:val="00EA6856"/>
    <w:rsid w:val="00EA6B83"/>
    <w:rsid w:val="00EA6C3E"/>
    <w:rsid w:val="00EA6EAA"/>
    <w:rsid w:val="00EA7191"/>
    <w:rsid w:val="00EA7398"/>
    <w:rsid w:val="00EA73E4"/>
    <w:rsid w:val="00EA74FE"/>
    <w:rsid w:val="00EA7519"/>
    <w:rsid w:val="00EA7560"/>
    <w:rsid w:val="00EA7587"/>
    <w:rsid w:val="00EA7BCF"/>
    <w:rsid w:val="00EA7EF6"/>
    <w:rsid w:val="00EA7F31"/>
    <w:rsid w:val="00EB0080"/>
    <w:rsid w:val="00EB00C1"/>
    <w:rsid w:val="00EB0147"/>
    <w:rsid w:val="00EB015F"/>
    <w:rsid w:val="00EB01E1"/>
    <w:rsid w:val="00EB01F6"/>
    <w:rsid w:val="00EB043C"/>
    <w:rsid w:val="00EB048B"/>
    <w:rsid w:val="00EB064F"/>
    <w:rsid w:val="00EB0852"/>
    <w:rsid w:val="00EB088D"/>
    <w:rsid w:val="00EB093E"/>
    <w:rsid w:val="00EB0AAC"/>
    <w:rsid w:val="00EB0C96"/>
    <w:rsid w:val="00EB0EE0"/>
    <w:rsid w:val="00EB10F6"/>
    <w:rsid w:val="00EB12E6"/>
    <w:rsid w:val="00EB135B"/>
    <w:rsid w:val="00EB138F"/>
    <w:rsid w:val="00EB155D"/>
    <w:rsid w:val="00EB15DD"/>
    <w:rsid w:val="00EB161A"/>
    <w:rsid w:val="00EB174F"/>
    <w:rsid w:val="00EB1814"/>
    <w:rsid w:val="00EB18AD"/>
    <w:rsid w:val="00EB18B1"/>
    <w:rsid w:val="00EB1C71"/>
    <w:rsid w:val="00EB1F79"/>
    <w:rsid w:val="00EB222E"/>
    <w:rsid w:val="00EB2337"/>
    <w:rsid w:val="00EB23DA"/>
    <w:rsid w:val="00EB2414"/>
    <w:rsid w:val="00EB2C47"/>
    <w:rsid w:val="00EB2D60"/>
    <w:rsid w:val="00EB3187"/>
    <w:rsid w:val="00EB3335"/>
    <w:rsid w:val="00EB337F"/>
    <w:rsid w:val="00EB3395"/>
    <w:rsid w:val="00EB382A"/>
    <w:rsid w:val="00EB3845"/>
    <w:rsid w:val="00EB42DB"/>
    <w:rsid w:val="00EB46DB"/>
    <w:rsid w:val="00EB4770"/>
    <w:rsid w:val="00EB4985"/>
    <w:rsid w:val="00EB4B8F"/>
    <w:rsid w:val="00EB4D6B"/>
    <w:rsid w:val="00EB4D88"/>
    <w:rsid w:val="00EB50C9"/>
    <w:rsid w:val="00EB5168"/>
    <w:rsid w:val="00EB51EF"/>
    <w:rsid w:val="00EB566C"/>
    <w:rsid w:val="00EB57E5"/>
    <w:rsid w:val="00EB5B5C"/>
    <w:rsid w:val="00EB5E04"/>
    <w:rsid w:val="00EB61F2"/>
    <w:rsid w:val="00EB6253"/>
    <w:rsid w:val="00EB656B"/>
    <w:rsid w:val="00EB65FD"/>
    <w:rsid w:val="00EB6668"/>
    <w:rsid w:val="00EB6688"/>
    <w:rsid w:val="00EB66AC"/>
    <w:rsid w:val="00EB66BC"/>
    <w:rsid w:val="00EB6C7F"/>
    <w:rsid w:val="00EB6E6F"/>
    <w:rsid w:val="00EB6F89"/>
    <w:rsid w:val="00EB70BB"/>
    <w:rsid w:val="00EB710A"/>
    <w:rsid w:val="00EB713B"/>
    <w:rsid w:val="00EB720B"/>
    <w:rsid w:val="00EB75DF"/>
    <w:rsid w:val="00EB7624"/>
    <w:rsid w:val="00EB7886"/>
    <w:rsid w:val="00EB7B89"/>
    <w:rsid w:val="00EB7CF9"/>
    <w:rsid w:val="00EB7D12"/>
    <w:rsid w:val="00EB7DDA"/>
    <w:rsid w:val="00EB7E80"/>
    <w:rsid w:val="00EC023B"/>
    <w:rsid w:val="00EC0C66"/>
    <w:rsid w:val="00EC0E40"/>
    <w:rsid w:val="00EC10E6"/>
    <w:rsid w:val="00EC1253"/>
    <w:rsid w:val="00EC13A1"/>
    <w:rsid w:val="00EC15C1"/>
    <w:rsid w:val="00EC1A32"/>
    <w:rsid w:val="00EC1A71"/>
    <w:rsid w:val="00EC1A83"/>
    <w:rsid w:val="00EC1C38"/>
    <w:rsid w:val="00EC1EE4"/>
    <w:rsid w:val="00EC1FB5"/>
    <w:rsid w:val="00EC1FBF"/>
    <w:rsid w:val="00EC1FDB"/>
    <w:rsid w:val="00EC2004"/>
    <w:rsid w:val="00EC2080"/>
    <w:rsid w:val="00EC22AD"/>
    <w:rsid w:val="00EC2398"/>
    <w:rsid w:val="00EC2837"/>
    <w:rsid w:val="00EC292B"/>
    <w:rsid w:val="00EC2AD7"/>
    <w:rsid w:val="00EC2B34"/>
    <w:rsid w:val="00EC2B8F"/>
    <w:rsid w:val="00EC2D07"/>
    <w:rsid w:val="00EC30E5"/>
    <w:rsid w:val="00EC32C2"/>
    <w:rsid w:val="00EC345D"/>
    <w:rsid w:val="00EC3468"/>
    <w:rsid w:val="00EC35CB"/>
    <w:rsid w:val="00EC37AD"/>
    <w:rsid w:val="00EC37B4"/>
    <w:rsid w:val="00EC3976"/>
    <w:rsid w:val="00EC3B6C"/>
    <w:rsid w:val="00EC3EEE"/>
    <w:rsid w:val="00EC4091"/>
    <w:rsid w:val="00EC44B2"/>
    <w:rsid w:val="00EC44D5"/>
    <w:rsid w:val="00EC44F4"/>
    <w:rsid w:val="00EC4746"/>
    <w:rsid w:val="00EC4901"/>
    <w:rsid w:val="00EC4B74"/>
    <w:rsid w:val="00EC4D4A"/>
    <w:rsid w:val="00EC4DC2"/>
    <w:rsid w:val="00EC4E47"/>
    <w:rsid w:val="00EC510B"/>
    <w:rsid w:val="00EC5173"/>
    <w:rsid w:val="00EC534C"/>
    <w:rsid w:val="00EC5616"/>
    <w:rsid w:val="00EC5933"/>
    <w:rsid w:val="00EC5A74"/>
    <w:rsid w:val="00EC5DBF"/>
    <w:rsid w:val="00EC5F4D"/>
    <w:rsid w:val="00EC5F83"/>
    <w:rsid w:val="00EC63B5"/>
    <w:rsid w:val="00EC691B"/>
    <w:rsid w:val="00EC6923"/>
    <w:rsid w:val="00EC6D64"/>
    <w:rsid w:val="00EC6E68"/>
    <w:rsid w:val="00EC7135"/>
    <w:rsid w:val="00EC7248"/>
    <w:rsid w:val="00EC7321"/>
    <w:rsid w:val="00EC76DC"/>
    <w:rsid w:val="00EC76EC"/>
    <w:rsid w:val="00ED0269"/>
    <w:rsid w:val="00ED0522"/>
    <w:rsid w:val="00ED060B"/>
    <w:rsid w:val="00ED0B44"/>
    <w:rsid w:val="00ED0BDB"/>
    <w:rsid w:val="00ED0CA7"/>
    <w:rsid w:val="00ED0D81"/>
    <w:rsid w:val="00ED12AB"/>
    <w:rsid w:val="00ED14AB"/>
    <w:rsid w:val="00ED161C"/>
    <w:rsid w:val="00ED184F"/>
    <w:rsid w:val="00ED18C7"/>
    <w:rsid w:val="00ED1BF2"/>
    <w:rsid w:val="00ED1D24"/>
    <w:rsid w:val="00ED1F45"/>
    <w:rsid w:val="00ED2007"/>
    <w:rsid w:val="00ED2333"/>
    <w:rsid w:val="00ED2463"/>
    <w:rsid w:val="00ED2598"/>
    <w:rsid w:val="00ED289D"/>
    <w:rsid w:val="00ED29AE"/>
    <w:rsid w:val="00ED2B48"/>
    <w:rsid w:val="00ED2B7A"/>
    <w:rsid w:val="00ED2D64"/>
    <w:rsid w:val="00ED2E61"/>
    <w:rsid w:val="00ED2E87"/>
    <w:rsid w:val="00ED3A85"/>
    <w:rsid w:val="00ED3AF1"/>
    <w:rsid w:val="00ED3FF6"/>
    <w:rsid w:val="00ED40F4"/>
    <w:rsid w:val="00ED4446"/>
    <w:rsid w:val="00ED483F"/>
    <w:rsid w:val="00ED4973"/>
    <w:rsid w:val="00ED49D8"/>
    <w:rsid w:val="00ED4C0A"/>
    <w:rsid w:val="00ED4E11"/>
    <w:rsid w:val="00ED51B6"/>
    <w:rsid w:val="00ED551E"/>
    <w:rsid w:val="00ED55F0"/>
    <w:rsid w:val="00ED5751"/>
    <w:rsid w:val="00ED5AB3"/>
    <w:rsid w:val="00ED5D31"/>
    <w:rsid w:val="00ED5F6F"/>
    <w:rsid w:val="00ED6291"/>
    <w:rsid w:val="00ED6516"/>
    <w:rsid w:val="00ED66FD"/>
    <w:rsid w:val="00ED6A2E"/>
    <w:rsid w:val="00ED6E0D"/>
    <w:rsid w:val="00ED6FF3"/>
    <w:rsid w:val="00ED7140"/>
    <w:rsid w:val="00ED7160"/>
    <w:rsid w:val="00ED768E"/>
    <w:rsid w:val="00ED7778"/>
    <w:rsid w:val="00ED7867"/>
    <w:rsid w:val="00ED7BE7"/>
    <w:rsid w:val="00ED7C75"/>
    <w:rsid w:val="00ED7CB9"/>
    <w:rsid w:val="00ED7E50"/>
    <w:rsid w:val="00ED7F33"/>
    <w:rsid w:val="00EE0286"/>
    <w:rsid w:val="00EE02BF"/>
    <w:rsid w:val="00EE02FF"/>
    <w:rsid w:val="00EE0488"/>
    <w:rsid w:val="00EE0676"/>
    <w:rsid w:val="00EE072B"/>
    <w:rsid w:val="00EE0846"/>
    <w:rsid w:val="00EE091B"/>
    <w:rsid w:val="00EE09E8"/>
    <w:rsid w:val="00EE0CBF"/>
    <w:rsid w:val="00EE0E92"/>
    <w:rsid w:val="00EE0F3E"/>
    <w:rsid w:val="00EE1129"/>
    <w:rsid w:val="00EE1165"/>
    <w:rsid w:val="00EE1360"/>
    <w:rsid w:val="00EE13A0"/>
    <w:rsid w:val="00EE1641"/>
    <w:rsid w:val="00EE1698"/>
    <w:rsid w:val="00EE1B1C"/>
    <w:rsid w:val="00EE1D01"/>
    <w:rsid w:val="00EE1D57"/>
    <w:rsid w:val="00EE1DA6"/>
    <w:rsid w:val="00EE1EF8"/>
    <w:rsid w:val="00EE21D8"/>
    <w:rsid w:val="00EE2400"/>
    <w:rsid w:val="00EE2457"/>
    <w:rsid w:val="00EE2475"/>
    <w:rsid w:val="00EE27B4"/>
    <w:rsid w:val="00EE2842"/>
    <w:rsid w:val="00EE2996"/>
    <w:rsid w:val="00EE29FE"/>
    <w:rsid w:val="00EE2B79"/>
    <w:rsid w:val="00EE2BC9"/>
    <w:rsid w:val="00EE2BD5"/>
    <w:rsid w:val="00EE2C3C"/>
    <w:rsid w:val="00EE2D45"/>
    <w:rsid w:val="00EE3328"/>
    <w:rsid w:val="00EE349E"/>
    <w:rsid w:val="00EE34A2"/>
    <w:rsid w:val="00EE35BC"/>
    <w:rsid w:val="00EE366C"/>
    <w:rsid w:val="00EE3763"/>
    <w:rsid w:val="00EE3798"/>
    <w:rsid w:val="00EE37B3"/>
    <w:rsid w:val="00EE3C7D"/>
    <w:rsid w:val="00EE3CE2"/>
    <w:rsid w:val="00EE3D47"/>
    <w:rsid w:val="00EE425E"/>
    <w:rsid w:val="00EE4349"/>
    <w:rsid w:val="00EE45EE"/>
    <w:rsid w:val="00EE473A"/>
    <w:rsid w:val="00EE49E5"/>
    <w:rsid w:val="00EE4A9A"/>
    <w:rsid w:val="00EE4D67"/>
    <w:rsid w:val="00EE4ECD"/>
    <w:rsid w:val="00EE4FC5"/>
    <w:rsid w:val="00EE5817"/>
    <w:rsid w:val="00EE5927"/>
    <w:rsid w:val="00EE601C"/>
    <w:rsid w:val="00EE60C0"/>
    <w:rsid w:val="00EE6376"/>
    <w:rsid w:val="00EE6476"/>
    <w:rsid w:val="00EE648F"/>
    <w:rsid w:val="00EE6B63"/>
    <w:rsid w:val="00EE6C44"/>
    <w:rsid w:val="00EE6E0E"/>
    <w:rsid w:val="00EE6EEC"/>
    <w:rsid w:val="00EE6F64"/>
    <w:rsid w:val="00EE70CE"/>
    <w:rsid w:val="00EE71F1"/>
    <w:rsid w:val="00EE74A3"/>
    <w:rsid w:val="00EE74B1"/>
    <w:rsid w:val="00EE7532"/>
    <w:rsid w:val="00EE75EA"/>
    <w:rsid w:val="00EE7625"/>
    <w:rsid w:val="00EE7673"/>
    <w:rsid w:val="00EE76AC"/>
    <w:rsid w:val="00EE7854"/>
    <w:rsid w:val="00EE7976"/>
    <w:rsid w:val="00EE79E8"/>
    <w:rsid w:val="00EE7A82"/>
    <w:rsid w:val="00EE7AEF"/>
    <w:rsid w:val="00EF0363"/>
    <w:rsid w:val="00EF0379"/>
    <w:rsid w:val="00EF0383"/>
    <w:rsid w:val="00EF094D"/>
    <w:rsid w:val="00EF0A31"/>
    <w:rsid w:val="00EF0C13"/>
    <w:rsid w:val="00EF0E96"/>
    <w:rsid w:val="00EF0F95"/>
    <w:rsid w:val="00EF1099"/>
    <w:rsid w:val="00EF150E"/>
    <w:rsid w:val="00EF1587"/>
    <w:rsid w:val="00EF15FE"/>
    <w:rsid w:val="00EF1631"/>
    <w:rsid w:val="00EF16BE"/>
    <w:rsid w:val="00EF16D4"/>
    <w:rsid w:val="00EF16F9"/>
    <w:rsid w:val="00EF1935"/>
    <w:rsid w:val="00EF1DE6"/>
    <w:rsid w:val="00EF1ED9"/>
    <w:rsid w:val="00EF225C"/>
    <w:rsid w:val="00EF22EA"/>
    <w:rsid w:val="00EF23DF"/>
    <w:rsid w:val="00EF2437"/>
    <w:rsid w:val="00EF25F5"/>
    <w:rsid w:val="00EF296F"/>
    <w:rsid w:val="00EF2B9F"/>
    <w:rsid w:val="00EF2C80"/>
    <w:rsid w:val="00EF2CC9"/>
    <w:rsid w:val="00EF2E63"/>
    <w:rsid w:val="00EF3519"/>
    <w:rsid w:val="00EF3784"/>
    <w:rsid w:val="00EF389C"/>
    <w:rsid w:val="00EF3944"/>
    <w:rsid w:val="00EF3B4B"/>
    <w:rsid w:val="00EF3C6C"/>
    <w:rsid w:val="00EF3CD9"/>
    <w:rsid w:val="00EF44CD"/>
    <w:rsid w:val="00EF454F"/>
    <w:rsid w:val="00EF48FC"/>
    <w:rsid w:val="00EF499F"/>
    <w:rsid w:val="00EF49CD"/>
    <w:rsid w:val="00EF4D6B"/>
    <w:rsid w:val="00EF4E20"/>
    <w:rsid w:val="00EF4E53"/>
    <w:rsid w:val="00EF4FE6"/>
    <w:rsid w:val="00EF516E"/>
    <w:rsid w:val="00EF5416"/>
    <w:rsid w:val="00EF57ED"/>
    <w:rsid w:val="00EF5B06"/>
    <w:rsid w:val="00EF5D42"/>
    <w:rsid w:val="00EF61AB"/>
    <w:rsid w:val="00EF62AF"/>
    <w:rsid w:val="00EF62F3"/>
    <w:rsid w:val="00EF62F9"/>
    <w:rsid w:val="00EF639F"/>
    <w:rsid w:val="00EF64DB"/>
    <w:rsid w:val="00EF66BB"/>
    <w:rsid w:val="00EF6733"/>
    <w:rsid w:val="00EF6B0D"/>
    <w:rsid w:val="00EF6B2D"/>
    <w:rsid w:val="00EF6CD3"/>
    <w:rsid w:val="00EF6CF7"/>
    <w:rsid w:val="00EF6DAB"/>
    <w:rsid w:val="00EF7087"/>
    <w:rsid w:val="00EF71AA"/>
    <w:rsid w:val="00EF73DB"/>
    <w:rsid w:val="00EF7609"/>
    <w:rsid w:val="00EF769A"/>
    <w:rsid w:val="00EF770B"/>
    <w:rsid w:val="00EF78A5"/>
    <w:rsid w:val="00EF7B88"/>
    <w:rsid w:val="00EF7D6D"/>
    <w:rsid w:val="00EF7E53"/>
    <w:rsid w:val="00EF7F59"/>
    <w:rsid w:val="00F00492"/>
    <w:rsid w:val="00F004A5"/>
    <w:rsid w:val="00F00501"/>
    <w:rsid w:val="00F0073D"/>
    <w:rsid w:val="00F0076C"/>
    <w:rsid w:val="00F00BA9"/>
    <w:rsid w:val="00F0141D"/>
    <w:rsid w:val="00F01498"/>
    <w:rsid w:val="00F014B4"/>
    <w:rsid w:val="00F01B03"/>
    <w:rsid w:val="00F01D1D"/>
    <w:rsid w:val="00F01D73"/>
    <w:rsid w:val="00F01E42"/>
    <w:rsid w:val="00F01F11"/>
    <w:rsid w:val="00F01FD7"/>
    <w:rsid w:val="00F02372"/>
    <w:rsid w:val="00F026F9"/>
    <w:rsid w:val="00F02A7E"/>
    <w:rsid w:val="00F02D02"/>
    <w:rsid w:val="00F02EAB"/>
    <w:rsid w:val="00F02F7C"/>
    <w:rsid w:val="00F030C7"/>
    <w:rsid w:val="00F03137"/>
    <w:rsid w:val="00F0349E"/>
    <w:rsid w:val="00F03523"/>
    <w:rsid w:val="00F037CD"/>
    <w:rsid w:val="00F03824"/>
    <w:rsid w:val="00F039BF"/>
    <w:rsid w:val="00F03A13"/>
    <w:rsid w:val="00F03BDF"/>
    <w:rsid w:val="00F03FA3"/>
    <w:rsid w:val="00F0451E"/>
    <w:rsid w:val="00F04601"/>
    <w:rsid w:val="00F04794"/>
    <w:rsid w:val="00F04A84"/>
    <w:rsid w:val="00F04DAB"/>
    <w:rsid w:val="00F04EDB"/>
    <w:rsid w:val="00F04F8F"/>
    <w:rsid w:val="00F052B8"/>
    <w:rsid w:val="00F0533C"/>
    <w:rsid w:val="00F053F4"/>
    <w:rsid w:val="00F054DC"/>
    <w:rsid w:val="00F055DC"/>
    <w:rsid w:val="00F056DF"/>
    <w:rsid w:val="00F0578B"/>
    <w:rsid w:val="00F059D9"/>
    <w:rsid w:val="00F05C0F"/>
    <w:rsid w:val="00F05F7A"/>
    <w:rsid w:val="00F060DA"/>
    <w:rsid w:val="00F0640D"/>
    <w:rsid w:val="00F06689"/>
    <w:rsid w:val="00F06708"/>
    <w:rsid w:val="00F06798"/>
    <w:rsid w:val="00F06B32"/>
    <w:rsid w:val="00F06B36"/>
    <w:rsid w:val="00F06C5C"/>
    <w:rsid w:val="00F06D6D"/>
    <w:rsid w:val="00F0733E"/>
    <w:rsid w:val="00F07494"/>
    <w:rsid w:val="00F074E2"/>
    <w:rsid w:val="00F07788"/>
    <w:rsid w:val="00F078A9"/>
    <w:rsid w:val="00F07985"/>
    <w:rsid w:val="00F07B31"/>
    <w:rsid w:val="00F07E0A"/>
    <w:rsid w:val="00F10BB6"/>
    <w:rsid w:val="00F1106B"/>
    <w:rsid w:val="00F110DF"/>
    <w:rsid w:val="00F11107"/>
    <w:rsid w:val="00F111AC"/>
    <w:rsid w:val="00F1128B"/>
    <w:rsid w:val="00F112F5"/>
    <w:rsid w:val="00F115E1"/>
    <w:rsid w:val="00F1172E"/>
    <w:rsid w:val="00F11C8A"/>
    <w:rsid w:val="00F11D65"/>
    <w:rsid w:val="00F11EA4"/>
    <w:rsid w:val="00F11EC0"/>
    <w:rsid w:val="00F11F1D"/>
    <w:rsid w:val="00F11F41"/>
    <w:rsid w:val="00F120A1"/>
    <w:rsid w:val="00F12219"/>
    <w:rsid w:val="00F123F0"/>
    <w:rsid w:val="00F1295A"/>
    <w:rsid w:val="00F12A92"/>
    <w:rsid w:val="00F12B31"/>
    <w:rsid w:val="00F12B82"/>
    <w:rsid w:val="00F12BA1"/>
    <w:rsid w:val="00F130DE"/>
    <w:rsid w:val="00F1329F"/>
    <w:rsid w:val="00F13B57"/>
    <w:rsid w:val="00F13B8D"/>
    <w:rsid w:val="00F13B90"/>
    <w:rsid w:val="00F13CE0"/>
    <w:rsid w:val="00F13D55"/>
    <w:rsid w:val="00F143D7"/>
    <w:rsid w:val="00F1443E"/>
    <w:rsid w:val="00F14A0E"/>
    <w:rsid w:val="00F14A28"/>
    <w:rsid w:val="00F14AF8"/>
    <w:rsid w:val="00F14D70"/>
    <w:rsid w:val="00F14F92"/>
    <w:rsid w:val="00F1510C"/>
    <w:rsid w:val="00F1519E"/>
    <w:rsid w:val="00F153E2"/>
    <w:rsid w:val="00F15589"/>
    <w:rsid w:val="00F15692"/>
    <w:rsid w:val="00F1569E"/>
    <w:rsid w:val="00F15744"/>
    <w:rsid w:val="00F1576A"/>
    <w:rsid w:val="00F15794"/>
    <w:rsid w:val="00F157D3"/>
    <w:rsid w:val="00F15A01"/>
    <w:rsid w:val="00F15B41"/>
    <w:rsid w:val="00F15E85"/>
    <w:rsid w:val="00F15F34"/>
    <w:rsid w:val="00F161B6"/>
    <w:rsid w:val="00F16385"/>
    <w:rsid w:val="00F1658A"/>
    <w:rsid w:val="00F16597"/>
    <w:rsid w:val="00F16F6A"/>
    <w:rsid w:val="00F172D4"/>
    <w:rsid w:val="00F173F7"/>
    <w:rsid w:val="00F174D8"/>
    <w:rsid w:val="00F17595"/>
    <w:rsid w:val="00F17808"/>
    <w:rsid w:val="00F17A22"/>
    <w:rsid w:val="00F17C7E"/>
    <w:rsid w:val="00F17DE4"/>
    <w:rsid w:val="00F201C8"/>
    <w:rsid w:val="00F2095B"/>
    <w:rsid w:val="00F20B48"/>
    <w:rsid w:val="00F20DCA"/>
    <w:rsid w:val="00F216EF"/>
    <w:rsid w:val="00F217EB"/>
    <w:rsid w:val="00F21924"/>
    <w:rsid w:val="00F21A12"/>
    <w:rsid w:val="00F21B56"/>
    <w:rsid w:val="00F21C52"/>
    <w:rsid w:val="00F21EFB"/>
    <w:rsid w:val="00F2204E"/>
    <w:rsid w:val="00F221A2"/>
    <w:rsid w:val="00F221CD"/>
    <w:rsid w:val="00F22595"/>
    <w:rsid w:val="00F2265C"/>
    <w:rsid w:val="00F2283D"/>
    <w:rsid w:val="00F22B36"/>
    <w:rsid w:val="00F22B70"/>
    <w:rsid w:val="00F22B74"/>
    <w:rsid w:val="00F22DFD"/>
    <w:rsid w:val="00F22E27"/>
    <w:rsid w:val="00F23166"/>
    <w:rsid w:val="00F231C7"/>
    <w:rsid w:val="00F234F8"/>
    <w:rsid w:val="00F235EB"/>
    <w:rsid w:val="00F23672"/>
    <w:rsid w:val="00F2379C"/>
    <w:rsid w:val="00F2380E"/>
    <w:rsid w:val="00F238F2"/>
    <w:rsid w:val="00F23ADF"/>
    <w:rsid w:val="00F23DCE"/>
    <w:rsid w:val="00F23E0E"/>
    <w:rsid w:val="00F2403E"/>
    <w:rsid w:val="00F2421D"/>
    <w:rsid w:val="00F2424F"/>
    <w:rsid w:val="00F244DA"/>
    <w:rsid w:val="00F246B5"/>
    <w:rsid w:val="00F24903"/>
    <w:rsid w:val="00F249AB"/>
    <w:rsid w:val="00F24A1D"/>
    <w:rsid w:val="00F24A67"/>
    <w:rsid w:val="00F24D43"/>
    <w:rsid w:val="00F24D5B"/>
    <w:rsid w:val="00F25186"/>
    <w:rsid w:val="00F25221"/>
    <w:rsid w:val="00F25357"/>
    <w:rsid w:val="00F25613"/>
    <w:rsid w:val="00F263A7"/>
    <w:rsid w:val="00F265D8"/>
    <w:rsid w:val="00F268DA"/>
    <w:rsid w:val="00F268F7"/>
    <w:rsid w:val="00F269AA"/>
    <w:rsid w:val="00F269BB"/>
    <w:rsid w:val="00F26E3F"/>
    <w:rsid w:val="00F27189"/>
    <w:rsid w:val="00F271FA"/>
    <w:rsid w:val="00F2749F"/>
    <w:rsid w:val="00F276B1"/>
    <w:rsid w:val="00F2770D"/>
    <w:rsid w:val="00F277A9"/>
    <w:rsid w:val="00F27ACD"/>
    <w:rsid w:val="00F27C2B"/>
    <w:rsid w:val="00F27F6E"/>
    <w:rsid w:val="00F30188"/>
    <w:rsid w:val="00F303EE"/>
    <w:rsid w:val="00F3049B"/>
    <w:rsid w:val="00F306C2"/>
    <w:rsid w:val="00F3074F"/>
    <w:rsid w:val="00F30840"/>
    <w:rsid w:val="00F3093F"/>
    <w:rsid w:val="00F30959"/>
    <w:rsid w:val="00F30A7D"/>
    <w:rsid w:val="00F30D5F"/>
    <w:rsid w:val="00F3141D"/>
    <w:rsid w:val="00F31536"/>
    <w:rsid w:val="00F316C3"/>
    <w:rsid w:val="00F31725"/>
    <w:rsid w:val="00F3175B"/>
    <w:rsid w:val="00F3177E"/>
    <w:rsid w:val="00F318BF"/>
    <w:rsid w:val="00F319A6"/>
    <w:rsid w:val="00F31A9C"/>
    <w:rsid w:val="00F31B00"/>
    <w:rsid w:val="00F31CDD"/>
    <w:rsid w:val="00F3205F"/>
    <w:rsid w:val="00F3245C"/>
    <w:rsid w:val="00F32568"/>
    <w:rsid w:val="00F3272A"/>
    <w:rsid w:val="00F32A29"/>
    <w:rsid w:val="00F32B3C"/>
    <w:rsid w:val="00F32B89"/>
    <w:rsid w:val="00F32BC5"/>
    <w:rsid w:val="00F32D84"/>
    <w:rsid w:val="00F32DCD"/>
    <w:rsid w:val="00F33078"/>
    <w:rsid w:val="00F331A7"/>
    <w:rsid w:val="00F333A6"/>
    <w:rsid w:val="00F33A18"/>
    <w:rsid w:val="00F33A7F"/>
    <w:rsid w:val="00F33B67"/>
    <w:rsid w:val="00F340FB"/>
    <w:rsid w:val="00F3412D"/>
    <w:rsid w:val="00F341BC"/>
    <w:rsid w:val="00F341FA"/>
    <w:rsid w:val="00F3451C"/>
    <w:rsid w:val="00F347B5"/>
    <w:rsid w:val="00F34A20"/>
    <w:rsid w:val="00F34AAA"/>
    <w:rsid w:val="00F34D49"/>
    <w:rsid w:val="00F34FC4"/>
    <w:rsid w:val="00F35399"/>
    <w:rsid w:val="00F35697"/>
    <w:rsid w:val="00F356BB"/>
    <w:rsid w:val="00F359DF"/>
    <w:rsid w:val="00F35CCC"/>
    <w:rsid w:val="00F36053"/>
    <w:rsid w:val="00F360E3"/>
    <w:rsid w:val="00F36123"/>
    <w:rsid w:val="00F3635E"/>
    <w:rsid w:val="00F36787"/>
    <w:rsid w:val="00F367E9"/>
    <w:rsid w:val="00F3682E"/>
    <w:rsid w:val="00F36845"/>
    <w:rsid w:val="00F3685E"/>
    <w:rsid w:val="00F36957"/>
    <w:rsid w:val="00F36A7B"/>
    <w:rsid w:val="00F36A7F"/>
    <w:rsid w:val="00F36A8E"/>
    <w:rsid w:val="00F36B7B"/>
    <w:rsid w:val="00F36BCA"/>
    <w:rsid w:val="00F36D24"/>
    <w:rsid w:val="00F36DAF"/>
    <w:rsid w:val="00F37488"/>
    <w:rsid w:val="00F37953"/>
    <w:rsid w:val="00F37B51"/>
    <w:rsid w:val="00F37D12"/>
    <w:rsid w:val="00F37D22"/>
    <w:rsid w:val="00F40228"/>
    <w:rsid w:val="00F40233"/>
    <w:rsid w:val="00F406CE"/>
    <w:rsid w:val="00F408A4"/>
    <w:rsid w:val="00F40946"/>
    <w:rsid w:val="00F40F8F"/>
    <w:rsid w:val="00F4155D"/>
    <w:rsid w:val="00F417CB"/>
    <w:rsid w:val="00F41EFA"/>
    <w:rsid w:val="00F41F1E"/>
    <w:rsid w:val="00F41F8C"/>
    <w:rsid w:val="00F4228F"/>
    <w:rsid w:val="00F422CC"/>
    <w:rsid w:val="00F4269E"/>
    <w:rsid w:val="00F429A1"/>
    <w:rsid w:val="00F42B68"/>
    <w:rsid w:val="00F42B9C"/>
    <w:rsid w:val="00F42E69"/>
    <w:rsid w:val="00F43095"/>
    <w:rsid w:val="00F4318F"/>
    <w:rsid w:val="00F43388"/>
    <w:rsid w:val="00F434A4"/>
    <w:rsid w:val="00F43637"/>
    <w:rsid w:val="00F4367B"/>
    <w:rsid w:val="00F4373B"/>
    <w:rsid w:val="00F439A9"/>
    <w:rsid w:val="00F43D94"/>
    <w:rsid w:val="00F43E34"/>
    <w:rsid w:val="00F4411A"/>
    <w:rsid w:val="00F4436E"/>
    <w:rsid w:val="00F4499D"/>
    <w:rsid w:val="00F44B95"/>
    <w:rsid w:val="00F45037"/>
    <w:rsid w:val="00F45194"/>
    <w:rsid w:val="00F4526F"/>
    <w:rsid w:val="00F4531B"/>
    <w:rsid w:val="00F454AA"/>
    <w:rsid w:val="00F459A1"/>
    <w:rsid w:val="00F45B78"/>
    <w:rsid w:val="00F45BA5"/>
    <w:rsid w:val="00F45E82"/>
    <w:rsid w:val="00F45EDE"/>
    <w:rsid w:val="00F45EEC"/>
    <w:rsid w:val="00F460F2"/>
    <w:rsid w:val="00F46384"/>
    <w:rsid w:val="00F4698C"/>
    <w:rsid w:val="00F46B2D"/>
    <w:rsid w:val="00F46BD0"/>
    <w:rsid w:val="00F46C0C"/>
    <w:rsid w:val="00F46DBA"/>
    <w:rsid w:val="00F46DC5"/>
    <w:rsid w:val="00F46E95"/>
    <w:rsid w:val="00F46F7A"/>
    <w:rsid w:val="00F4701C"/>
    <w:rsid w:val="00F47199"/>
    <w:rsid w:val="00F4770E"/>
    <w:rsid w:val="00F479D0"/>
    <w:rsid w:val="00F47C47"/>
    <w:rsid w:val="00F47CAA"/>
    <w:rsid w:val="00F47CE2"/>
    <w:rsid w:val="00F47CE8"/>
    <w:rsid w:val="00F47FD1"/>
    <w:rsid w:val="00F505F4"/>
    <w:rsid w:val="00F50836"/>
    <w:rsid w:val="00F50B9C"/>
    <w:rsid w:val="00F50DB7"/>
    <w:rsid w:val="00F50E87"/>
    <w:rsid w:val="00F51296"/>
    <w:rsid w:val="00F513D3"/>
    <w:rsid w:val="00F515AD"/>
    <w:rsid w:val="00F516A9"/>
    <w:rsid w:val="00F516F9"/>
    <w:rsid w:val="00F51797"/>
    <w:rsid w:val="00F51D87"/>
    <w:rsid w:val="00F51EE3"/>
    <w:rsid w:val="00F524CB"/>
    <w:rsid w:val="00F5256E"/>
    <w:rsid w:val="00F52851"/>
    <w:rsid w:val="00F52CD7"/>
    <w:rsid w:val="00F53017"/>
    <w:rsid w:val="00F5311B"/>
    <w:rsid w:val="00F536AD"/>
    <w:rsid w:val="00F536E2"/>
    <w:rsid w:val="00F53BB2"/>
    <w:rsid w:val="00F53D00"/>
    <w:rsid w:val="00F53FD6"/>
    <w:rsid w:val="00F5405C"/>
    <w:rsid w:val="00F54301"/>
    <w:rsid w:val="00F54398"/>
    <w:rsid w:val="00F544D7"/>
    <w:rsid w:val="00F54576"/>
    <w:rsid w:val="00F54905"/>
    <w:rsid w:val="00F54AC0"/>
    <w:rsid w:val="00F54AE3"/>
    <w:rsid w:val="00F54B54"/>
    <w:rsid w:val="00F54C5D"/>
    <w:rsid w:val="00F54CA0"/>
    <w:rsid w:val="00F54F76"/>
    <w:rsid w:val="00F54FE1"/>
    <w:rsid w:val="00F55001"/>
    <w:rsid w:val="00F5510F"/>
    <w:rsid w:val="00F5539D"/>
    <w:rsid w:val="00F55750"/>
    <w:rsid w:val="00F55AC7"/>
    <w:rsid w:val="00F55FBB"/>
    <w:rsid w:val="00F5622F"/>
    <w:rsid w:val="00F56408"/>
    <w:rsid w:val="00F565FB"/>
    <w:rsid w:val="00F56887"/>
    <w:rsid w:val="00F56C73"/>
    <w:rsid w:val="00F56D3D"/>
    <w:rsid w:val="00F56F07"/>
    <w:rsid w:val="00F570A3"/>
    <w:rsid w:val="00F570AD"/>
    <w:rsid w:val="00F57381"/>
    <w:rsid w:val="00F57504"/>
    <w:rsid w:val="00F5761D"/>
    <w:rsid w:val="00F5772A"/>
    <w:rsid w:val="00F57832"/>
    <w:rsid w:val="00F60076"/>
    <w:rsid w:val="00F6021E"/>
    <w:rsid w:val="00F60276"/>
    <w:rsid w:val="00F60290"/>
    <w:rsid w:val="00F60299"/>
    <w:rsid w:val="00F606B5"/>
    <w:rsid w:val="00F60AE8"/>
    <w:rsid w:val="00F60BDC"/>
    <w:rsid w:val="00F60C26"/>
    <w:rsid w:val="00F60C83"/>
    <w:rsid w:val="00F60C98"/>
    <w:rsid w:val="00F6106D"/>
    <w:rsid w:val="00F612FC"/>
    <w:rsid w:val="00F61348"/>
    <w:rsid w:val="00F6139E"/>
    <w:rsid w:val="00F615FC"/>
    <w:rsid w:val="00F6189C"/>
    <w:rsid w:val="00F61E42"/>
    <w:rsid w:val="00F6260D"/>
    <w:rsid w:val="00F627CF"/>
    <w:rsid w:val="00F62AF1"/>
    <w:rsid w:val="00F62BAA"/>
    <w:rsid w:val="00F62C6F"/>
    <w:rsid w:val="00F62E00"/>
    <w:rsid w:val="00F62E73"/>
    <w:rsid w:val="00F62F78"/>
    <w:rsid w:val="00F62FD9"/>
    <w:rsid w:val="00F63063"/>
    <w:rsid w:val="00F6315D"/>
    <w:rsid w:val="00F632CC"/>
    <w:rsid w:val="00F633D1"/>
    <w:rsid w:val="00F635EB"/>
    <w:rsid w:val="00F636A3"/>
    <w:rsid w:val="00F636D1"/>
    <w:rsid w:val="00F6388D"/>
    <w:rsid w:val="00F63913"/>
    <w:rsid w:val="00F63962"/>
    <w:rsid w:val="00F639EB"/>
    <w:rsid w:val="00F63ADC"/>
    <w:rsid w:val="00F63E0E"/>
    <w:rsid w:val="00F63F08"/>
    <w:rsid w:val="00F63F86"/>
    <w:rsid w:val="00F641DA"/>
    <w:rsid w:val="00F64713"/>
    <w:rsid w:val="00F64777"/>
    <w:rsid w:val="00F6477E"/>
    <w:rsid w:val="00F64B6A"/>
    <w:rsid w:val="00F64BA9"/>
    <w:rsid w:val="00F64EA7"/>
    <w:rsid w:val="00F653D9"/>
    <w:rsid w:val="00F65557"/>
    <w:rsid w:val="00F655C7"/>
    <w:rsid w:val="00F65649"/>
    <w:rsid w:val="00F65732"/>
    <w:rsid w:val="00F65940"/>
    <w:rsid w:val="00F6594C"/>
    <w:rsid w:val="00F65A88"/>
    <w:rsid w:val="00F65AA5"/>
    <w:rsid w:val="00F65D4D"/>
    <w:rsid w:val="00F65DDE"/>
    <w:rsid w:val="00F65F69"/>
    <w:rsid w:val="00F65FFD"/>
    <w:rsid w:val="00F66095"/>
    <w:rsid w:val="00F6631B"/>
    <w:rsid w:val="00F66501"/>
    <w:rsid w:val="00F66785"/>
    <w:rsid w:val="00F6694E"/>
    <w:rsid w:val="00F66A0A"/>
    <w:rsid w:val="00F66A0F"/>
    <w:rsid w:val="00F66AD4"/>
    <w:rsid w:val="00F66D0B"/>
    <w:rsid w:val="00F66E21"/>
    <w:rsid w:val="00F66EC8"/>
    <w:rsid w:val="00F66FAC"/>
    <w:rsid w:val="00F67192"/>
    <w:rsid w:val="00F677F7"/>
    <w:rsid w:val="00F678E1"/>
    <w:rsid w:val="00F67A93"/>
    <w:rsid w:val="00F67B8E"/>
    <w:rsid w:val="00F67CB7"/>
    <w:rsid w:val="00F67CCE"/>
    <w:rsid w:val="00F7043B"/>
    <w:rsid w:val="00F70562"/>
    <w:rsid w:val="00F705EF"/>
    <w:rsid w:val="00F70C88"/>
    <w:rsid w:val="00F71005"/>
    <w:rsid w:val="00F7106B"/>
    <w:rsid w:val="00F71172"/>
    <w:rsid w:val="00F7122E"/>
    <w:rsid w:val="00F71595"/>
    <w:rsid w:val="00F71753"/>
    <w:rsid w:val="00F71923"/>
    <w:rsid w:val="00F71D9C"/>
    <w:rsid w:val="00F71EA9"/>
    <w:rsid w:val="00F72211"/>
    <w:rsid w:val="00F7233D"/>
    <w:rsid w:val="00F723C4"/>
    <w:rsid w:val="00F728B5"/>
    <w:rsid w:val="00F72B4B"/>
    <w:rsid w:val="00F72C89"/>
    <w:rsid w:val="00F7306A"/>
    <w:rsid w:val="00F7358D"/>
    <w:rsid w:val="00F73832"/>
    <w:rsid w:val="00F738FC"/>
    <w:rsid w:val="00F7392C"/>
    <w:rsid w:val="00F739C8"/>
    <w:rsid w:val="00F739E3"/>
    <w:rsid w:val="00F73A39"/>
    <w:rsid w:val="00F73D0C"/>
    <w:rsid w:val="00F73DC0"/>
    <w:rsid w:val="00F73EF9"/>
    <w:rsid w:val="00F74329"/>
    <w:rsid w:val="00F74530"/>
    <w:rsid w:val="00F7473F"/>
    <w:rsid w:val="00F74819"/>
    <w:rsid w:val="00F7486B"/>
    <w:rsid w:val="00F74C2B"/>
    <w:rsid w:val="00F74CDC"/>
    <w:rsid w:val="00F74CE8"/>
    <w:rsid w:val="00F74EBC"/>
    <w:rsid w:val="00F751DB"/>
    <w:rsid w:val="00F752C0"/>
    <w:rsid w:val="00F753C6"/>
    <w:rsid w:val="00F75426"/>
    <w:rsid w:val="00F756E6"/>
    <w:rsid w:val="00F758E9"/>
    <w:rsid w:val="00F75B80"/>
    <w:rsid w:val="00F75C1B"/>
    <w:rsid w:val="00F75E45"/>
    <w:rsid w:val="00F76027"/>
    <w:rsid w:val="00F760CF"/>
    <w:rsid w:val="00F761BF"/>
    <w:rsid w:val="00F761E5"/>
    <w:rsid w:val="00F7634E"/>
    <w:rsid w:val="00F765BD"/>
    <w:rsid w:val="00F76B43"/>
    <w:rsid w:val="00F76BA1"/>
    <w:rsid w:val="00F76D97"/>
    <w:rsid w:val="00F775E2"/>
    <w:rsid w:val="00F776F0"/>
    <w:rsid w:val="00F777CC"/>
    <w:rsid w:val="00F777D8"/>
    <w:rsid w:val="00F779C2"/>
    <w:rsid w:val="00F77ADA"/>
    <w:rsid w:val="00F77E83"/>
    <w:rsid w:val="00F80197"/>
    <w:rsid w:val="00F802AA"/>
    <w:rsid w:val="00F808E0"/>
    <w:rsid w:val="00F80A7E"/>
    <w:rsid w:val="00F81019"/>
    <w:rsid w:val="00F81136"/>
    <w:rsid w:val="00F81553"/>
    <w:rsid w:val="00F815FA"/>
    <w:rsid w:val="00F81613"/>
    <w:rsid w:val="00F818C4"/>
    <w:rsid w:val="00F819C5"/>
    <w:rsid w:val="00F81A3C"/>
    <w:rsid w:val="00F81DCE"/>
    <w:rsid w:val="00F81E55"/>
    <w:rsid w:val="00F81F99"/>
    <w:rsid w:val="00F82106"/>
    <w:rsid w:val="00F8268A"/>
    <w:rsid w:val="00F826BD"/>
    <w:rsid w:val="00F82AAA"/>
    <w:rsid w:val="00F82F9F"/>
    <w:rsid w:val="00F83033"/>
    <w:rsid w:val="00F83370"/>
    <w:rsid w:val="00F833EB"/>
    <w:rsid w:val="00F836D0"/>
    <w:rsid w:val="00F839FE"/>
    <w:rsid w:val="00F83A9A"/>
    <w:rsid w:val="00F83C1C"/>
    <w:rsid w:val="00F83C97"/>
    <w:rsid w:val="00F83CE9"/>
    <w:rsid w:val="00F83D68"/>
    <w:rsid w:val="00F83E2C"/>
    <w:rsid w:val="00F847FD"/>
    <w:rsid w:val="00F8488F"/>
    <w:rsid w:val="00F84C3E"/>
    <w:rsid w:val="00F84CD3"/>
    <w:rsid w:val="00F84D80"/>
    <w:rsid w:val="00F8527F"/>
    <w:rsid w:val="00F854B1"/>
    <w:rsid w:val="00F8570E"/>
    <w:rsid w:val="00F8573C"/>
    <w:rsid w:val="00F8576F"/>
    <w:rsid w:val="00F8580C"/>
    <w:rsid w:val="00F85A14"/>
    <w:rsid w:val="00F85A71"/>
    <w:rsid w:val="00F85DD0"/>
    <w:rsid w:val="00F85DE2"/>
    <w:rsid w:val="00F85EAB"/>
    <w:rsid w:val="00F85EEB"/>
    <w:rsid w:val="00F85FE3"/>
    <w:rsid w:val="00F8615D"/>
    <w:rsid w:val="00F86174"/>
    <w:rsid w:val="00F8633B"/>
    <w:rsid w:val="00F865B5"/>
    <w:rsid w:val="00F865DD"/>
    <w:rsid w:val="00F8667E"/>
    <w:rsid w:val="00F8679F"/>
    <w:rsid w:val="00F86AB3"/>
    <w:rsid w:val="00F86B76"/>
    <w:rsid w:val="00F86CAA"/>
    <w:rsid w:val="00F86CB9"/>
    <w:rsid w:val="00F86D5D"/>
    <w:rsid w:val="00F86E9B"/>
    <w:rsid w:val="00F87250"/>
    <w:rsid w:val="00F8728C"/>
    <w:rsid w:val="00F872CB"/>
    <w:rsid w:val="00F873F5"/>
    <w:rsid w:val="00F8756F"/>
    <w:rsid w:val="00F876BF"/>
    <w:rsid w:val="00F876EE"/>
    <w:rsid w:val="00F90236"/>
    <w:rsid w:val="00F903C4"/>
    <w:rsid w:val="00F9072B"/>
    <w:rsid w:val="00F90808"/>
    <w:rsid w:val="00F908BB"/>
    <w:rsid w:val="00F90BE1"/>
    <w:rsid w:val="00F90C07"/>
    <w:rsid w:val="00F90FB3"/>
    <w:rsid w:val="00F91066"/>
    <w:rsid w:val="00F910EB"/>
    <w:rsid w:val="00F9192C"/>
    <w:rsid w:val="00F91B27"/>
    <w:rsid w:val="00F91BB1"/>
    <w:rsid w:val="00F91BCB"/>
    <w:rsid w:val="00F91F04"/>
    <w:rsid w:val="00F92135"/>
    <w:rsid w:val="00F92226"/>
    <w:rsid w:val="00F923DC"/>
    <w:rsid w:val="00F92566"/>
    <w:rsid w:val="00F92583"/>
    <w:rsid w:val="00F92639"/>
    <w:rsid w:val="00F92681"/>
    <w:rsid w:val="00F928A1"/>
    <w:rsid w:val="00F92AD1"/>
    <w:rsid w:val="00F92BF6"/>
    <w:rsid w:val="00F92E24"/>
    <w:rsid w:val="00F93760"/>
    <w:rsid w:val="00F9387A"/>
    <w:rsid w:val="00F938B7"/>
    <w:rsid w:val="00F938EB"/>
    <w:rsid w:val="00F939B3"/>
    <w:rsid w:val="00F93AB2"/>
    <w:rsid w:val="00F93AFC"/>
    <w:rsid w:val="00F93BBB"/>
    <w:rsid w:val="00F93BD5"/>
    <w:rsid w:val="00F93CF9"/>
    <w:rsid w:val="00F93FB7"/>
    <w:rsid w:val="00F9402A"/>
    <w:rsid w:val="00F94267"/>
    <w:rsid w:val="00F94273"/>
    <w:rsid w:val="00F9431C"/>
    <w:rsid w:val="00F944C1"/>
    <w:rsid w:val="00F9455D"/>
    <w:rsid w:val="00F94587"/>
    <w:rsid w:val="00F94589"/>
    <w:rsid w:val="00F94C6E"/>
    <w:rsid w:val="00F94FC0"/>
    <w:rsid w:val="00F950A7"/>
    <w:rsid w:val="00F955FE"/>
    <w:rsid w:val="00F9585C"/>
    <w:rsid w:val="00F95868"/>
    <w:rsid w:val="00F95B17"/>
    <w:rsid w:val="00F95DD9"/>
    <w:rsid w:val="00F96101"/>
    <w:rsid w:val="00F96118"/>
    <w:rsid w:val="00F961CC"/>
    <w:rsid w:val="00F9637B"/>
    <w:rsid w:val="00F963D3"/>
    <w:rsid w:val="00F968DB"/>
    <w:rsid w:val="00F96F6F"/>
    <w:rsid w:val="00F97318"/>
    <w:rsid w:val="00F977A2"/>
    <w:rsid w:val="00F97C7E"/>
    <w:rsid w:val="00F97CFF"/>
    <w:rsid w:val="00F97D59"/>
    <w:rsid w:val="00F97EEA"/>
    <w:rsid w:val="00FA0207"/>
    <w:rsid w:val="00FA08F6"/>
    <w:rsid w:val="00FA0DCB"/>
    <w:rsid w:val="00FA11DD"/>
    <w:rsid w:val="00FA12F8"/>
    <w:rsid w:val="00FA1328"/>
    <w:rsid w:val="00FA14E4"/>
    <w:rsid w:val="00FA1530"/>
    <w:rsid w:val="00FA164E"/>
    <w:rsid w:val="00FA179C"/>
    <w:rsid w:val="00FA17A4"/>
    <w:rsid w:val="00FA1830"/>
    <w:rsid w:val="00FA197A"/>
    <w:rsid w:val="00FA1E1F"/>
    <w:rsid w:val="00FA1E5E"/>
    <w:rsid w:val="00FA203E"/>
    <w:rsid w:val="00FA2085"/>
    <w:rsid w:val="00FA2164"/>
    <w:rsid w:val="00FA2356"/>
    <w:rsid w:val="00FA2372"/>
    <w:rsid w:val="00FA286A"/>
    <w:rsid w:val="00FA2B29"/>
    <w:rsid w:val="00FA2D3A"/>
    <w:rsid w:val="00FA2E03"/>
    <w:rsid w:val="00FA307F"/>
    <w:rsid w:val="00FA30C9"/>
    <w:rsid w:val="00FA3196"/>
    <w:rsid w:val="00FA3393"/>
    <w:rsid w:val="00FA35FA"/>
    <w:rsid w:val="00FA361D"/>
    <w:rsid w:val="00FA37A0"/>
    <w:rsid w:val="00FA388D"/>
    <w:rsid w:val="00FA38A9"/>
    <w:rsid w:val="00FA38C5"/>
    <w:rsid w:val="00FA3B9E"/>
    <w:rsid w:val="00FA3BB4"/>
    <w:rsid w:val="00FA3EC7"/>
    <w:rsid w:val="00FA40A9"/>
    <w:rsid w:val="00FA446E"/>
    <w:rsid w:val="00FA44CC"/>
    <w:rsid w:val="00FA451F"/>
    <w:rsid w:val="00FA4FD5"/>
    <w:rsid w:val="00FA503D"/>
    <w:rsid w:val="00FA5080"/>
    <w:rsid w:val="00FA5082"/>
    <w:rsid w:val="00FA53D9"/>
    <w:rsid w:val="00FA54DF"/>
    <w:rsid w:val="00FA5697"/>
    <w:rsid w:val="00FA5698"/>
    <w:rsid w:val="00FA587F"/>
    <w:rsid w:val="00FA58E4"/>
    <w:rsid w:val="00FA5998"/>
    <w:rsid w:val="00FA5B19"/>
    <w:rsid w:val="00FA5C3E"/>
    <w:rsid w:val="00FA5CEF"/>
    <w:rsid w:val="00FA5EF8"/>
    <w:rsid w:val="00FA5F37"/>
    <w:rsid w:val="00FA63E3"/>
    <w:rsid w:val="00FA6839"/>
    <w:rsid w:val="00FA6F0F"/>
    <w:rsid w:val="00FA6F5D"/>
    <w:rsid w:val="00FA6FFF"/>
    <w:rsid w:val="00FA7532"/>
    <w:rsid w:val="00FA757C"/>
    <w:rsid w:val="00FA7621"/>
    <w:rsid w:val="00FA76F5"/>
    <w:rsid w:val="00FA78BE"/>
    <w:rsid w:val="00FA78E6"/>
    <w:rsid w:val="00FA7936"/>
    <w:rsid w:val="00FA7C86"/>
    <w:rsid w:val="00FB0154"/>
    <w:rsid w:val="00FB022B"/>
    <w:rsid w:val="00FB0344"/>
    <w:rsid w:val="00FB05CF"/>
    <w:rsid w:val="00FB0802"/>
    <w:rsid w:val="00FB0866"/>
    <w:rsid w:val="00FB0932"/>
    <w:rsid w:val="00FB0970"/>
    <w:rsid w:val="00FB0A7D"/>
    <w:rsid w:val="00FB0E85"/>
    <w:rsid w:val="00FB0EE2"/>
    <w:rsid w:val="00FB10BF"/>
    <w:rsid w:val="00FB10C0"/>
    <w:rsid w:val="00FB10C5"/>
    <w:rsid w:val="00FB11C6"/>
    <w:rsid w:val="00FB1348"/>
    <w:rsid w:val="00FB1564"/>
    <w:rsid w:val="00FB191F"/>
    <w:rsid w:val="00FB199A"/>
    <w:rsid w:val="00FB19D5"/>
    <w:rsid w:val="00FB1B67"/>
    <w:rsid w:val="00FB1CCB"/>
    <w:rsid w:val="00FB20AC"/>
    <w:rsid w:val="00FB210A"/>
    <w:rsid w:val="00FB266C"/>
    <w:rsid w:val="00FB2850"/>
    <w:rsid w:val="00FB2D69"/>
    <w:rsid w:val="00FB2F07"/>
    <w:rsid w:val="00FB308A"/>
    <w:rsid w:val="00FB3219"/>
    <w:rsid w:val="00FB396D"/>
    <w:rsid w:val="00FB3AE4"/>
    <w:rsid w:val="00FB3CAB"/>
    <w:rsid w:val="00FB3CB9"/>
    <w:rsid w:val="00FB3CDE"/>
    <w:rsid w:val="00FB3ED7"/>
    <w:rsid w:val="00FB3F83"/>
    <w:rsid w:val="00FB4103"/>
    <w:rsid w:val="00FB453A"/>
    <w:rsid w:val="00FB4A1E"/>
    <w:rsid w:val="00FB4BCB"/>
    <w:rsid w:val="00FB4D0B"/>
    <w:rsid w:val="00FB4F53"/>
    <w:rsid w:val="00FB5175"/>
    <w:rsid w:val="00FB5270"/>
    <w:rsid w:val="00FB5324"/>
    <w:rsid w:val="00FB5338"/>
    <w:rsid w:val="00FB540D"/>
    <w:rsid w:val="00FB5843"/>
    <w:rsid w:val="00FB5849"/>
    <w:rsid w:val="00FB5AE0"/>
    <w:rsid w:val="00FB5D5A"/>
    <w:rsid w:val="00FB5DD2"/>
    <w:rsid w:val="00FB5E77"/>
    <w:rsid w:val="00FB5E9C"/>
    <w:rsid w:val="00FB65A4"/>
    <w:rsid w:val="00FB65C4"/>
    <w:rsid w:val="00FB6883"/>
    <w:rsid w:val="00FB6A7C"/>
    <w:rsid w:val="00FB6B64"/>
    <w:rsid w:val="00FB6E41"/>
    <w:rsid w:val="00FB7473"/>
    <w:rsid w:val="00FB78AA"/>
    <w:rsid w:val="00FB7987"/>
    <w:rsid w:val="00FB7C23"/>
    <w:rsid w:val="00FC00BC"/>
    <w:rsid w:val="00FC01E1"/>
    <w:rsid w:val="00FC01F7"/>
    <w:rsid w:val="00FC02BA"/>
    <w:rsid w:val="00FC0401"/>
    <w:rsid w:val="00FC04DC"/>
    <w:rsid w:val="00FC0586"/>
    <w:rsid w:val="00FC05E3"/>
    <w:rsid w:val="00FC072C"/>
    <w:rsid w:val="00FC0BD5"/>
    <w:rsid w:val="00FC0C71"/>
    <w:rsid w:val="00FC0DC3"/>
    <w:rsid w:val="00FC11AB"/>
    <w:rsid w:val="00FC1324"/>
    <w:rsid w:val="00FC1402"/>
    <w:rsid w:val="00FC1558"/>
    <w:rsid w:val="00FC1995"/>
    <w:rsid w:val="00FC2048"/>
    <w:rsid w:val="00FC21EF"/>
    <w:rsid w:val="00FC2242"/>
    <w:rsid w:val="00FC248B"/>
    <w:rsid w:val="00FC2840"/>
    <w:rsid w:val="00FC2963"/>
    <w:rsid w:val="00FC2B8A"/>
    <w:rsid w:val="00FC2B8F"/>
    <w:rsid w:val="00FC30CE"/>
    <w:rsid w:val="00FC32E7"/>
    <w:rsid w:val="00FC33DE"/>
    <w:rsid w:val="00FC36C4"/>
    <w:rsid w:val="00FC3A93"/>
    <w:rsid w:val="00FC3B45"/>
    <w:rsid w:val="00FC3E24"/>
    <w:rsid w:val="00FC4154"/>
    <w:rsid w:val="00FC41EC"/>
    <w:rsid w:val="00FC4214"/>
    <w:rsid w:val="00FC4320"/>
    <w:rsid w:val="00FC43C8"/>
    <w:rsid w:val="00FC451F"/>
    <w:rsid w:val="00FC4634"/>
    <w:rsid w:val="00FC47E6"/>
    <w:rsid w:val="00FC49B6"/>
    <w:rsid w:val="00FC4C32"/>
    <w:rsid w:val="00FC4D8D"/>
    <w:rsid w:val="00FC4E4D"/>
    <w:rsid w:val="00FC5130"/>
    <w:rsid w:val="00FC5253"/>
    <w:rsid w:val="00FC53E8"/>
    <w:rsid w:val="00FC5675"/>
    <w:rsid w:val="00FC56E9"/>
    <w:rsid w:val="00FC5774"/>
    <w:rsid w:val="00FC5895"/>
    <w:rsid w:val="00FC5BB0"/>
    <w:rsid w:val="00FC5BDC"/>
    <w:rsid w:val="00FC62F7"/>
    <w:rsid w:val="00FC6422"/>
    <w:rsid w:val="00FC65EB"/>
    <w:rsid w:val="00FC666D"/>
    <w:rsid w:val="00FC66D7"/>
    <w:rsid w:val="00FC676D"/>
    <w:rsid w:val="00FC6779"/>
    <w:rsid w:val="00FC68BB"/>
    <w:rsid w:val="00FC6939"/>
    <w:rsid w:val="00FC6C4A"/>
    <w:rsid w:val="00FC7056"/>
    <w:rsid w:val="00FC735B"/>
    <w:rsid w:val="00FC7411"/>
    <w:rsid w:val="00FC7863"/>
    <w:rsid w:val="00FC7961"/>
    <w:rsid w:val="00FC79A4"/>
    <w:rsid w:val="00FC7BE1"/>
    <w:rsid w:val="00FC7D90"/>
    <w:rsid w:val="00FD032E"/>
    <w:rsid w:val="00FD054F"/>
    <w:rsid w:val="00FD0816"/>
    <w:rsid w:val="00FD0911"/>
    <w:rsid w:val="00FD1015"/>
    <w:rsid w:val="00FD1124"/>
    <w:rsid w:val="00FD1361"/>
    <w:rsid w:val="00FD13FB"/>
    <w:rsid w:val="00FD15A5"/>
    <w:rsid w:val="00FD15F2"/>
    <w:rsid w:val="00FD16A8"/>
    <w:rsid w:val="00FD16BF"/>
    <w:rsid w:val="00FD16E4"/>
    <w:rsid w:val="00FD1942"/>
    <w:rsid w:val="00FD1A9B"/>
    <w:rsid w:val="00FD1BF9"/>
    <w:rsid w:val="00FD1C11"/>
    <w:rsid w:val="00FD1D2E"/>
    <w:rsid w:val="00FD1E6B"/>
    <w:rsid w:val="00FD211D"/>
    <w:rsid w:val="00FD2136"/>
    <w:rsid w:val="00FD2896"/>
    <w:rsid w:val="00FD2A9D"/>
    <w:rsid w:val="00FD2AF9"/>
    <w:rsid w:val="00FD2B42"/>
    <w:rsid w:val="00FD2C18"/>
    <w:rsid w:val="00FD2C40"/>
    <w:rsid w:val="00FD2D5A"/>
    <w:rsid w:val="00FD3061"/>
    <w:rsid w:val="00FD3477"/>
    <w:rsid w:val="00FD3504"/>
    <w:rsid w:val="00FD35E1"/>
    <w:rsid w:val="00FD3C0A"/>
    <w:rsid w:val="00FD3C64"/>
    <w:rsid w:val="00FD3C8D"/>
    <w:rsid w:val="00FD3DFD"/>
    <w:rsid w:val="00FD3E23"/>
    <w:rsid w:val="00FD3EAD"/>
    <w:rsid w:val="00FD3F8E"/>
    <w:rsid w:val="00FD4675"/>
    <w:rsid w:val="00FD47B9"/>
    <w:rsid w:val="00FD4B6D"/>
    <w:rsid w:val="00FD4F1B"/>
    <w:rsid w:val="00FD5004"/>
    <w:rsid w:val="00FD5211"/>
    <w:rsid w:val="00FD5250"/>
    <w:rsid w:val="00FD5490"/>
    <w:rsid w:val="00FD54FB"/>
    <w:rsid w:val="00FD5630"/>
    <w:rsid w:val="00FD5A4A"/>
    <w:rsid w:val="00FD5B44"/>
    <w:rsid w:val="00FD5BC3"/>
    <w:rsid w:val="00FD5D88"/>
    <w:rsid w:val="00FD5EF3"/>
    <w:rsid w:val="00FD5F56"/>
    <w:rsid w:val="00FD5F9E"/>
    <w:rsid w:val="00FD622D"/>
    <w:rsid w:val="00FD68BF"/>
    <w:rsid w:val="00FD6A09"/>
    <w:rsid w:val="00FD6A3B"/>
    <w:rsid w:val="00FD6AEE"/>
    <w:rsid w:val="00FD6C8D"/>
    <w:rsid w:val="00FD6CE3"/>
    <w:rsid w:val="00FD7119"/>
    <w:rsid w:val="00FD71C3"/>
    <w:rsid w:val="00FD731A"/>
    <w:rsid w:val="00FD7498"/>
    <w:rsid w:val="00FD749E"/>
    <w:rsid w:val="00FD763F"/>
    <w:rsid w:val="00FD7697"/>
    <w:rsid w:val="00FD7816"/>
    <w:rsid w:val="00FD7B86"/>
    <w:rsid w:val="00FD7D35"/>
    <w:rsid w:val="00FD7D3E"/>
    <w:rsid w:val="00FD7D85"/>
    <w:rsid w:val="00FD7F51"/>
    <w:rsid w:val="00FE01F5"/>
    <w:rsid w:val="00FE0206"/>
    <w:rsid w:val="00FE02E3"/>
    <w:rsid w:val="00FE0622"/>
    <w:rsid w:val="00FE06A1"/>
    <w:rsid w:val="00FE06AE"/>
    <w:rsid w:val="00FE0873"/>
    <w:rsid w:val="00FE0A8F"/>
    <w:rsid w:val="00FE0B8C"/>
    <w:rsid w:val="00FE0F55"/>
    <w:rsid w:val="00FE1804"/>
    <w:rsid w:val="00FE1C8D"/>
    <w:rsid w:val="00FE1F0E"/>
    <w:rsid w:val="00FE2101"/>
    <w:rsid w:val="00FE2354"/>
    <w:rsid w:val="00FE24FE"/>
    <w:rsid w:val="00FE271A"/>
    <w:rsid w:val="00FE2D15"/>
    <w:rsid w:val="00FE2D3F"/>
    <w:rsid w:val="00FE2E45"/>
    <w:rsid w:val="00FE34A1"/>
    <w:rsid w:val="00FE3554"/>
    <w:rsid w:val="00FE3587"/>
    <w:rsid w:val="00FE35A8"/>
    <w:rsid w:val="00FE37ED"/>
    <w:rsid w:val="00FE405F"/>
    <w:rsid w:val="00FE457E"/>
    <w:rsid w:val="00FE462B"/>
    <w:rsid w:val="00FE46A2"/>
    <w:rsid w:val="00FE4861"/>
    <w:rsid w:val="00FE4AD7"/>
    <w:rsid w:val="00FE4DAC"/>
    <w:rsid w:val="00FE564A"/>
    <w:rsid w:val="00FE57AE"/>
    <w:rsid w:val="00FE5886"/>
    <w:rsid w:val="00FE58AD"/>
    <w:rsid w:val="00FE59E5"/>
    <w:rsid w:val="00FE5B75"/>
    <w:rsid w:val="00FE5BF4"/>
    <w:rsid w:val="00FE5D2B"/>
    <w:rsid w:val="00FE5DDD"/>
    <w:rsid w:val="00FE6006"/>
    <w:rsid w:val="00FE6163"/>
    <w:rsid w:val="00FE61D0"/>
    <w:rsid w:val="00FE636D"/>
    <w:rsid w:val="00FE64C6"/>
    <w:rsid w:val="00FE6747"/>
    <w:rsid w:val="00FE68D3"/>
    <w:rsid w:val="00FE6C25"/>
    <w:rsid w:val="00FE6D1A"/>
    <w:rsid w:val="00FE70E8"/>
    <w:rsid w:val="00FE7505"/>
    <w:rsid w:val="00FE758E"/>
    <w:rsid w:val="00FE7793"/>
    <w:rsid w:val="00FE7A0B"/>
    <w:rsid w:val="00FE7A6E"/>
    <w:rsid w:val="00FE7AFD"/>
    <w:rsid w:val="00FE7BAE"/>
    <w:rsid w:val="00FF02C1"/>
    <w:rsid w:val="00FF05B3"/>
    <w:rsid w:val="00FF08A8"/>
    <w:rsid w:val="00FF092B"/>
    <w:rsid w:val="00FF0C1A"/>
    <w:rsid w:val="00FF0C83"/>
    <w:rsid w:val="00FF0EFB"/>
    <w:rsid w:val="00FF1332"/>
    <w:rsid w:val="00FF139C"/>
    <w:rsid w:val="00FF1450"/>
    <w:rsid w:val="00FF152D"/>
    <w:rsid w:val="00FF16FE"/>
    <w:rsid w:val="00FF1B8D"/>
    <w:rsid w:val="00FF1B92"/>
    <w:rsid w:val="00FF1EA0"/>
    <w:rsid w:val="00FF203B"/>
    <w:rsid w:val="00FF2280"/>
    <w:rsid w:val="00FF250C"/>
    <w:rsid w:val="00FF28BD"/>
    <w:rsid w:val="00FF28FC"/>
    <w:rsid w:val="00FF2B8B"/>
    <w:rsid w:val="00FF2CF5"/>
    <w:rsid w:val="00FF2DC3"/>
    <w:rsid w:val="00FF3265"/>
    <w:rsid w:val="00FF3352"/>
    <w:rsid w:val="00FF3371"/>
    <w:rsid w:val="00FF3445"/>
    <w:rsid w:val="00FF377B"/>
    <w:rsid w:val="00FF386B"/>
    <w:rsid w:val="00FF392B"/>
    <w:rsid w:val="00FF3955"/>
    <w:rsid w:val="00FF3A46"/>
    <w:rsid w:val="00FF3AAC"/>
    <w:rsid w:val="00FF45C1"/>
    <w:rsid w:val="00FF4673"/>
    <w:rsid w:val="00FF4C83"/>
    <w:rsid w:val="00FF5005"/>
    <w:rsid w:val="00FF5293"/>
    <w:rsid w:val="00FF53E6"/>
    <w:rsid w:val="00FF53FA"/>
    <w:rsid w:val="00FF5576"/>
    <w:rsid w:val="00FF582B"/>
    <w:rsid w:val="00FF5884"/>
    <w:rsid w:val="00FF5A10"/>
    <w:rsid w:val="00FF5A34"/>
    <w:rsid w:val="00FF5FC4"/>
    <w:rsid w:val="00FF606D"/>
    <w:rsid w:val="00FF6110"/>
    <w:rsid w:val="00FF665F"/>
    <w:rsid w:val="00FF6737"/>
    <w:rsid w:val="00FF685D"/>
    <w:rsid w:val="00FF68A1"/>
    <w:rsid w:val="00FF6A12"/>
    <w:rsid w:val="00FF6B55"/>
    <w:rsid w:val="00FF6C91"/>
    <w:rsid w:val="00FF6CF1"/>
    <w:rsid w:val="00FF6D15"/>
    <w:rsid w:val="00FF6F1F"/>
    <w:rsid w:val="00FF7117"/>
    <w:rsid w:val="00FF715C"/>
    <w:rsid w:val="00FF72B6"/>
    <w:rsid w:val="00FF7428"/>
    <w:rsid w:val="00FF745B"/>
    <w:rsid w:val="00FF74B7"/>
    <w:rsid w:val="00FF751A"/>
    <w:rsid w:val="00FF7A9B"/>
    <w:rsid w:val="00FF7B39"/>
    <w:rsid w:val="00FF7D1C"/>
    <w:rsid w:val="01A2136F"/>
    <w:rsid w:val="02713849"/>
    <w:rsid w:val="02A5075D"/>
    <w:rsid w:val="03D61825"/>
    <w:rsid w:val="03EC3818"/>
    <w:rsid w:val="047DFAD7"/>
    <w:rsid w:val="04868CD8"/>
    <w:rsid w:val="04DB944D"/>
    <w:rsid w:val="04FBC0B5"/>
    <w:rsid w:val="05049B93"/>
    <w:rsid w:val="050C73F7"/>
    <w:rsid w:val="05664386"/>
    <w:rsid w:val="057D3E5D"/>
    <w:rsid w:val="06709838"/>
    <w:rsid w:val="07302DA7"/>
    <w:rsid w:val="08029071"/>
    <w:rsid w:val="088B9D96"/>
    <w:rsid w:val="08DB0480"/>
    <w:rsid w:val="094754D3"/>
    <w:rsid w:val="0ADF7DBA"/>
    <w:rsid w:val="0B0D3C1F"/>
    <w:rsid w:val="0C9D8400"/>
    <w:rsid w:val="0D6095E2"/>
    <w:rsid w:val="0D721A23"/>
    <w:rsid w:val="0DC355D0"/>
    <w:rsid w:val="0DF1D5C8"/>
    <w:rsid w:val="0E0CDFDE"/>
    <w:rsid w:val="0E1606E5"/>
    <w:rsid w:val="0E243F9F"/>
    <w:rsid w:val="0E69A703"/>
    <w:rsid w:val="0EAB5DA2"/>
    <w:rsid w:val="0F450616"/>
    <w:rsid w:val="0F720BC6"/>
    <w:rsid w:val="0F811E02"/>
    <w:rsid w:val="100FC85B"/>
    <w:rsid w:val="103BCBA4"/>
    <w:rsid w:val="104549C3"/>
    <w:rsid w:val="1168A266"/>
    <w:rsid w:val="13CC803B"/>
    <w:rsid w:val="1409CDC2"/>
    <w:rsid w:val="149BCE42"/>
    <w:rsid w:val="14E94143"/>
    <w:rsid w:val="1532155F"/>
    <w:rsid w:val="15B5FB71"/>
    <w:rsid w:val="162C32D3"/>
    <w:rsid w:val="1654AF28"/>
    <w:rsid w:val="169CF8A2"/>
    <w:rsid w:val="16DAFBDB"/>
    <w:rsid w:val="16F65CF4"/>
    <w:rsid w:val="17B75EE3"/>
    <w:rsid w:val="18AFD07B"/>
    <w:rsid w:val="18DC0955"/>
    <w:rsid w:val="191B56E6"/>
    <w:rsid w:val="1930CEE8"/>
    <w:rsid w:val="19469280"/>
    <w:rsid w:val="194D4FA2"/>
    <w:rsid w:val="1968187F"/>
    <w:rsid w:val="1AE25421"/>
    <w:rsid w:val="1B36F9CE"/>
    <w:rsid w:val="1B8C8B63"/>
    <w:rsid w:val="1BBCDD76"/>
    <w:rsid w:val="1BD9DAE4"/>
    <w:rsid w:val="1BFF9974"/>
    <w:rsid w:val="1C5AEEAD"/>
    <w:rsid w:val="1D3B5476"/>
    <w:rsid w:val="1D619DA2"/>
    <w:rsid w:val="1F24561C"/>
    <w:rsid w:val="1F344048"/>
    <w:rsid w:val="1F554345"/>
    <w:rsid w:val="1F5941F1"/>
    <w:rsid w:val="1FCE4301"/>
    <w:rsid w:val="215D75B5"/>
    <w:rsid w:val="21EB0BE1"/>
    <w:rsid w:val="22F074C7"/>
    <w:rsid w:val="23542104"/>
    <w:rsid w:val="24527BA6"/>
    <w:rsid w:val="2480A4FC"/>
    <w:rsid w:val="24D2887C"/>
    <w:rsid w:val="253A7C57"/>
    <w:rsid w:val="25E310F3"/>
    <w:rsid w:val="264E1568"/>
    <w:rsid w:val="2664EAEE"/>
    <w:rsid w:val="2671EFFD"/>
    <w:rsid w:val="268603E6"/>
    <w:rsid w:val="27414096"/>
    <w:rsid w:val="280398BE"/>
    <w:rsid w:val="28F73AE3"/>
    <w:rsid w:val="294B9FE7"/>
    <w:rsid w:val="29500681"/>
    <w:rsid w:val="299FB937"/>
    <w:rsid w:val="29A07838"/>
    <w:rsid w:val="29C51383"/>
    <w:rsid w:val="2A6C5DDB"/>
    <w:rsid w:val="2A754C99"/>
    <w:rsid w:val="2A964060"/>
    <w:rsid w:val="2AADE59E"/>
    <w:rsid w:val="2B214140"/>
    <w:rsid w:val="2C305B55"/>
    <w:rsid w:val="2CF793A6"/>
    <w:rsid w:val="2E2387E1"/>
    <w:rsid w:val="2EEDF726"/>
    <w:rsid w:val="2F09CAF4"/>
    <w:rsid w:val="3017EC3C"/>
    <w:rsid w:val="30AB53EE"/>
    <w:rsid w:val="30B6997E"/>
    <w:rsid w:val="31A028D6"/>
    <w:rsid w:val="31EBB3B9"/>
    <w:rsid w:val="3238F9B1"/>
    <w:rsid w:val="3336911F"/>
    <w:rsid w:val="33E4CB1A"/>
    <w:rsid w:val="34002189"/>
    <w:rsid w:val="34088B6E"/>
    <w:rsid w:val="340C14EF"/>
    <w:rsid w:val="346B1CD9"/>
    <w:rsid w:val="357C52A8"/>
    <w:rsid w:val="35D6EEA6"/>
    <w:rsid w:val="3612F06B"/>
    <w:rsid w:val="363B6D7D"/>
    <w:rsid w:val="3749BA5C"/>
    <w:rsid w:val="3774F50C"/>
    <w:rsid w:val="380E47D5"/>
    <w:rsid w:val="38898492"/>
    <w:rsid w:val="38A14E5B"/>
    <w:rsid w:val="38A83A95"/>
    <w:rsid w:val="38E438C5"/>
    <w:rsid w:val="39A8407D"/>
    <w:rsid w:val="3A758CC1"/>
    <w:rsid w:val="3AABBFFA"/>
    <w:rsid w:val="3D23CE0A"/>
    <w:rsid w:val="3D70C6B3"/>
    <w:rsid w:val="3DFC8905"/>
    <w:rsid w:val="3E330CC0"/>
    <w:rsid w:val="3F157910"/>
    <w:rsid w:val="3F648DC4"/>
    <w:rsid w:val="40058967"/>
    <w:rsid w:val="405E4CDF"/>
    <w:rsid w:val="41449B2E"/>
    <w:rsid w:val="41AD30F2"/>
    <w:rsid w:val="41C700AE"/>
    <w:rsid w:val="42D86A15"/>
    <w:rsid w:val="43F58B7F"/>
    <w:rsid w:val="44E36AC6"/>
    <w:rsid w:val="451727E2"/>
    <w:rsid w:val="45202F3A"/>
    <w:rsid w:val="45876521"/>
    <w:rsid w:val="462CBCA0"/>
    <w:rsid w:val="468FDD3B"/>
    <w:rsid w:val="46966DA8"/>
    <w:rsid w:val="4821DA35"/>
    <w:rsid w:val="4852720B"/>
    <w:rsid w:val="4892A486"/>
    <w:rsid w:val="49EA3EAB"/>
    <w:rsid w:val="4A7A3487"/>
    <w:rsid w:val="4B1C273B"/>
    <w:rsid w:val="4BBC845B"/>
    <w:rsid w:val="4C044A01"/>
    <w:rsid w:val="4C85D595"/>
    <w:rsid w:val="4D3F2C11"/>
    <w:rsid w:val="4D7C21A0"/>
    <w:rsid w:val="4DE7B868"/>
    <w:rsid w:val="4E0848AD"/>
    <w:rsid w:val="4E28263D"/>
    <w:rsid w:val="4F175952"/>
    <w:rsid w:val="4F22CB12"/>
    <w:rsid w:val="50D02657"/>
    <w:rsid w:val="518F28CF"/>
    <w:rsid w:val="51D4A6BB"/>
    <w:rsid w:val="51F2B30A"/>
    <w:rsid w:val="52532831"/>
    <w:rsid w:val="525FB4E2"/>
    <w:rsid w:val="5297CB6D"/>
    <w:rsid w:val="539D545C"/>
    <w:rsid w:val="54390C95"/>
    <w:rsid w:val="5465E701"/>
    <w:rsid w:val="54BC5EB6"/>
    <w:rsid w:val="54BE5601"/>
    <w:rsid w:val="56422644"/>
    <w:rsid w:val="5695FF4C"/>
    <w:rsid w:val="56F7ACFA"/>
    <w:rsid w:val="57734890"/>
    <w:rsid w:val="58272317"/>
    <w:rsid w:val="588F6167"/>
    <w:rsid w:val="592E904F"/>
    <w:rsid w:val="59360BD5"/>
    <w:rsid w:val="594EAB5B"/>
    <w:rsid w:val="5AA8E2D8"/>
    <w:rsid w:val="5B310620"/>
    <w:rsid w:val="5B95CFA3"/>
    <w:rsid w:val="5BAB5BC1"/>
    <w:rsid w:val="5D3BA5B3"/>
    <w:rsid w:val="5DCCDCB9"/>
    <w:rsid w:val="5DD04F64"/>
    <w:rsid w:val="5E374938"/>
    <w:rsid w:val="5E98672A"/>
    <w:rsid w:val="5EC05230"/>
    <w:rsid w:val="5EC838A1"/>
    <w:rsid w:val="5F7701A1"/>
    <w:rsid w:val="5FA74643"/>
    <w:rsid w:val="5FBC7B01"/>
    <w:rsid w:val="60C8C8DA"/>
    <w:rsid w:val="60D731B4"/>
    <w:rsid w:val="614A6183"/>
    <w:rsid w:val="6172B577"/>
    <w:rsid w:val="61CFB69C"/>
    <w:rsid w:val="62D61D22"/>
    <w:rsid w:val="636D8455"/>
    <w:rsid w:val="6372D5C9"/>
    <w:rsid w:val="64B95602"/>
    <w:rsid w:val="658410F9"/>
    <w:rsid w:val="6611516D"/>
    <w:rsid w:val="66E044DC"/>
    <w:rsid w:val="68144B72"/>
    <w:rsid w:val="6880F700"/>
    <w:rsid w:val="69C0E65E"/>
    <w:rsid w:val="6A5BE18D"/>
    <w:rsid w:val="6B84348E"/>
    <w:rsid w:val="6C2B8DA0"/>
    <w:rsid w:val="6C78A8CB"/>
    <w:rsid w:val="6D9973C2"/>
    <w:rsid w:val="6E118380"/>
    <w:rsid w:val="6E581B40"/>
    <w:rsid w:val="6EFF7555"/>
    <w:rsid w:val="6F65E773"/>
    <w:rsid w:val="7030961D"/>
    <w:rsid w:val="7036E326"/>
    <w:rsid w:val="714C8C94"/>
    <w:rsid w:val="71A9674F"/>
    <w:rsid w:val="71C1D345"/>
    <w:rsid w:val="71F6DBBD"/>
    <w:rsid w:val="72A1DFC8"/>
    <w:rsid w:val="7327F766"/>
    <w:rsid w:val="73C97F09"/>
    <w:rsid w:val="73E41451"/>
    <w:rsid w:val="74561800"/>
    <w:rsid w:val="7707D5E1"/>
    <w:rsid w:val="7748F9CD"/>
    <w:rsid w:val="77A5A5CD"/>
    <w:rsid w:val="7A2E5003"/>
    <w:rsid w:val="7B7553CB"/>
    <w:rsid w:val="7CB5FD27"/>
    <w:rsid w:val="7CD3009E"/>
    <w:rsid w:val="7CEE1509"/>
    <w:rsid w:val="7D4AF1CF"/>
    <w:rsid w:val="7E315240"/>
    <w:rsid w:val="7ED8E4D0"/>
    <w:rsid w:val="7EF2F11C"/>
    <w:rsid w:val="7EF69505"/>
    <w:rsid w:val="7F2463B6"/>
    <w:rsid w:val="7F2E0E02"/>
    <w:rsid w:val="7F6D47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2BA8F"/>
  <w15:chartTrackingRefBased/>
  <w15:docId w15:val="{3A03AC6F-1322-408B-82E5-20B039B11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7"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9B5C3C"/>
    <w:pPr>
      <w:spacing w:after="0"/>
    </w:pPr>
  </w:style>
  <w:style w:type="paragraph" w:styleId="Heading1">
    <w:name w:val="heading 1"/>
    <w:basedOn w:val="Normal"/>
    <w:next w:val="BodyText"/>
    <w:link w:val="Heading1Char"/>
    <w:uiPriority w:val="1"/>
    <w:qFormat/>
    <w:rsid w:val="00316310"/>
    <w:pPr>
      <w:keepNext/>
      <w:keepLines/>
      <w:spacing w:before="200"/>
      <w:outlineLvl w:val="0"/>
    </w:pPr>
    <w:rPr>
      <w:rFonts w:asciiTheme="majorHAnsi" w:eastAsiaTheme="majorEastAsia" w:hAnsiTheme="majorHAnsi" w:cstheme="majorBidi"/>
      <w:b/>
      <w:bCs/>
      <w:sz w:val="32"/>
      <w:szCs w:val="28"/>
    </w:rPr>
  </w:style>
  <w:style w:type="paragraph" w:styleId="Heading2">
    <w:name w:val="heading 2"/>
    <w:basedOn w:val="Heading1"/>
    <w:next w:val="BodyText"/>
    <w:link w:val="Heading2Char"/>
    <w:uiPriority w:val="1"/>
    <w:qFormat/>
    <w:rsid w:val="00316310"/>
    <w:pPr>
      <w:numPr>
        <w:ilvl w:val="1"/>
      </w:numPr>
      <w:outlineLvl w:val="1"/>
    </w:pPr>
    <w:rPr>
      <w:sz w:val="28"/>
      <w:szCs w:val="26"/>
    </w:rPr>
  </w:style>
  <w:style w:type="paragraph" w:styleId="Heading3">
    <w:name w:val="heading 3"/>
    <w:basedOn w:val="Heading2"/>
    <w:next w:val="BodyText"/>
    <w:link w:val="Heading3Char"/>
    <w:uiPriority w:val="1"/>
    <w:qFormat/>
    <w:rsid w:val="00316310"/>
    <w:pPr>
      <w:numPr>
        <w:ilvl w:val="2"/>
      </w:numPr>
      <w:outlineLvl w:val="2"/>
    </w:pPr>
    <w:rPr>
      <w:bCs w:val="0"/>
      <w:sz w:val="26"/>
    </w:rPr>
  </w:style>
  <w:style w:type="paragraph" w:styleId="Heading4">
    <w:name w:val="heading 4"/>
    <w:basedOn w:val="Heading3"/>
    <w:next w:val="Normal"/>
    <w:link w:val="Heading4Char"/>
    <w:uiPriority w:val="9"/>
    <w:unhideWhenUsed/>
    <w:rsid w:val="00316310"/>
    <w:pPr>
      <w:outlineLvl w:val="3"/>
    </w:pPr>
    <w:rPr>
      <w:bCs/>
      <w:i/>
      <w:iCs/>
      <w:sz w:val="24"/>
    </w:rPr>
  </w:style>
  <w:style w:type="paragraph" w:styleId="Heading5">
    <w:name w:val="heading 5"/>
    <w:basedOn w:val="Heading4"/>
    <w:next w:val="Normal"/>
    <w:link w:val="Heading5Char"/>
    <w:uiPriority w:val="9"/>
    <w:unhideWhenUsed/>
    <w:rsid w:val="00316310"/>
    <w:pPr>
      <w:outlineLvl w:val="4"/>
    </w:pPr>
    <w:rPr>
      <w:b w:val="0"/>
      <w:i w:val="0"/>
    </w:rPr>
  </w:style>
  <w:style w:type="paragraph" w:styleId="Heading6">
    <w:name w:val="heading 6"/>
    <w:basedOn w:val="Heading5"/>
    <w:next w:val="Normal"/>
    <w:link w:val="Heading6Char"/>
    <w:uiPriority w:val="9"/>
    <w:unhideWhenUsed/>
    <w:rsid w:val="00316310"/>
    <w:pPr>
      <w:outlineLvl w:val="5"/>
    </w:pPr>
    <w:rPr>
      <w:i/>
      <w:iCs w:val="0"/>
    </w:rPr>
  </w:style>
  <w:style w:type="paragraph" w:styleId="Heading7">
    <w:name w:val="heading 7"/>
    <w:basedOn w:val="Normal"/>
    <w:next w:val="Normal"/>
    <w:link w:val="Heading7Char"/>
    <w:uiPriority w:val="9"/>
    <w:unhideWhenUsed/>
    <w:rsid w:val="00FA3B9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C42C4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631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1"/>
    <w:rsid w:val="00316310"/>
    <w:rPr>
      <w:rFonts w:asciiTheme="majorHAnsi" w:eastAsiaTheme="majorEastAsia" w:hAnsiTheme="majorHAnsi" w:cstheme="majorBidi"/>
      <w:b/>
      <w:bCs/>
      <w:sz w:val="28"/>
      <w:szCs w:val="26"/>
    </w:rPr>
  </w:style>
  <w:style w:type="paragraph" w:styleId="Footer">
    <w:name w:val="footer"/>
    <w:basedOn w:val="Normal"/>
    <w:link w:val="FooterChar"/>
    <w:unhideWhenUsed/>
    <w:rsid w:val="00316310"/>
    <w:rPr>
      <w:sz w:val="16"/>
    </w:rPr>
  </w:style>
  <w:style w:type="character" w:customStyle="1" w:styleId="FooterChar">
    <w:name w:val="Footer Char"/>
    <w:basedOn w:val="DefaultParagraphFont"/>
    <w:link w:val="Footer"/>
    <w:rsid w:val="00316310"/>
    <w:rPr>
      <w:sz w:val="16"/>
      <w:szCs w:val="24"/>
    </w:rPr>
  </w:style>
  <w:style w:type="paragraph" w:styleId="ListBullet">
    <w:name w:val="List Bullet"/>
    <w:basedOn w:val="Normal"/>
    <w:uiPriority w:val="2"/>
    <w:qFormat/>
    <w:rsid w:val="00316310"/>
    <w:pPr>
      <w:numPr>
        <w:numId w:val="5"/>
      </w:numPr>
      <w:spacing w:after="60"/>
    </w:pPr>
  </w:style>
  <w:style w:type="paragraph" w:styleId="ListBullet2">
    <w:name w:val="List Bullet 2"/>
    <w:basedOn w:val="Normal"/>
    <w:uiPriority w:val="2"/>
    <w:rsid w:val="00316310"/>
    <w:pPr>
      <w:numPr>
        <w:ilvl w:val="1"/>
        <w:numId w:val="5"/>
      </w:numPr>
      <w:spacing w:after="60"/>
    </w:pPr>
  </w:style>
  <w:style w:type="paragraph" w:styleId="ListBullet3">
    <w:name w:val="List Bullet 3"/>
    <w:basedOn w:val="Normal"/>
    <w:uiPriority w:val="2"/>
    <w:rsid w:val="00316310"/>
    <w:pPr>
      <w:numPr>
        <w:ilvl w:val="2"/>
        <w:numId w:val="5"/>
      </w:numPr>
      <w:spacing w:after="60"/>
    </w:pPr>
  </w:style>
  <w:style w:type="paragraph" w:styleId="ListBullet4">
    <w:name w:val="List Bullet 4"/>
    <w:basedOn w:val="Normal"/>
    <w:uiPriority w:val="2"/>
    <w:rsid w:val="00316310"/>
    <w:pPr>
      <w:numPr>
        <w:ilvl w:val="3"/>
        <w:numId w:val="5"/>
      </w:numPr>
      <w:spacing w:after="60"/>
    </w:pPr>
  </w:style>
  <w:style w:type="paragraph" w:styleId="ListBullet5">
    <w:name w:val="List Bullet 5"/>
    <w:basedOn w:val="Normal"/>
    <w:uiPriority w:val="2"/>
    <w:rsid w:val="00316310"/>
    <w:pPr>
      <w:numPr>
        <w:ilvl w:val="4"/>
        <w:numId w:val="5"/>
      </w:numPr>
      <w:spacing w:after="60"/>
    </w:p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6"/>
      </w:numPr>
      <w:spacing w:after="60"/>
    </w:pPr>
  </w:style>
  <w:style w:type="paragraph" w:styleId="ListNumber2">
    <w:name w:val="List Number 2"/>
    <w:basedOn w:val="Normal"/>
    <w:uiPriority w:val="2"/>
    <w:rsid w:val="00316310"/>
    <w:pPr>
      <w:numPr>
        <w:ilvl w:val="1"/>
        <w:numId w:val="6"/>
      </w:numPr>
      <w:spacing w:after="60"/>
    </w:pPr>
  </w:style>
  <w:style w:type="paragraph" w:styleId="ListNumber3">
    <w:name w:val="List Number 3"/>
    <w:basedOn w:val="Normal"/>
    <w:uiPriority w:val="2"/>
    <w:rsid w:val="00316310"/>
    <w:pPr>
      <w:numPr>
        <w:ilvl w:val="2"/>
        <w:numId w:val="6"/>
      </w:numPr>
      <w:spacing w:after="60"/>
    </w:pPr>
  </w:style>
  <w:style w:type="paragraph" w:styleId="ListNumber4">
    <w:name w:val="List Number 4"/>
    <w:basedOn w:val="Normal"/>
    <w:uiPriority w:val="2"/>
    <w:rsid w:val="00316310"/>
    <w:pPr>
      <w:numPr>
        <w:ilvl w:val="3"/>
        <w:numId w:val="6"/>
      </w:numPr>
      <w:spacing w:after="60"/>
    </w:pPr>
  </w:style>
  <w:style w:type="paragraph" w:styleId="ListNumber5">
    <w:name w:val="List Number 5"/>
    <w:basedOn w:val="Normal"/>
    <w:uiPriority w:val="2"/>
    <w:rsid w:val="00316310"/>
    <w:pPr>
      <w:numPr>
        <w:ilvl w:val="4"/>
        <w:numId w:val="6"/>
      </w:numPr>
      <w:spacing w:after="60"/>
    </w:p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316310"/>
    <w:pPr>
      <w:spacing w:after="200"/>
    </w:pPr>
  </w:style>
  <w:style w:type="character" w:customStyle="1" w:styleId="BodyTextChar">
    <w:name w:val="Body Text Char"/>
    <w:basedOn w:val="DefaultParagraphFont"/>
    <w:link w:val="BodyText"/>
    <w:rsid w:val="00316310"/>
    <w:rPr>
      <w:sz w:val="24"/>
      <w:szCs w:val="24"/>
    </w:rPr>
  </w:style>
  <w:style w:type="character" w:customStyle="1" w:styleId="Heading3Char">
    <w:name w:val="Heading 3 Char"/>
    <w:basedOn w:val="DefaultParagraphFont"/>
    <w:link w:val="Heading3"/>
    <w:uiPriority w:val="1"/>
    <w:rsid w:val="00316310"/>
    <w:rPr>
      <w:rFonts w:asciiTheme="majorHAnsi" w:eastAsiaTheme="majorEastAsia" w:hAnsiTheme="majorHAnsi" w:cstheme="majorBidi"/>
      <w:b/>
      <w:sz w:val="26"/>
      <w:szCs w:val="26"/>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316310"/>
  </w:style>
  <w:style w:type="character" w:customStyle="1" w:styleId="HeaderChar">
    <w:name w:val="Header Char"/>
    <w:basedOn w:val="DefaultParagraphFont"/>
    <w:link w:val="Header"/>
    <w:rsid w:val="00316310"/>
    <w:rPr>
      <w:sz w:val="24"/>
      <w:szCs w:val="24"/>
    </w:rPr>
  </w:style>
  <w:style w:type="paragraph" w:styleId="Caption">
    <w:name w:val="caption"/>
    <w:basedOn w:val="Normal"/>
    <w:next w:val="Normal"/>
    <w:uiPriority w:val="35"/>
    <w:unhideWhenUsed/>
    <w:rsid w:val="00316310"/>
    <w:pPr>
      <w:keepNext/>
      <w:spacing w:after="200"/>
    </w:pPr>
    <w:rPr>
      <w:b/>
      <w:bCs/>
      <w:sz w:val="20"/>
      <w:szCs w:val="18"/>
    </w:rPr>
  </w:style>
  <w:style w:type="character" w:customStyle="1" w:styleId="Heading4Char">
    <w:name w:val="Heading 4 Char"/>
    <w:basedOn w:val="DefaultParagraphFont"/>
    <w:link w:val="Heading4"/>
    <w:uiPriority w:val="9"/>
    <w:rsid w:val="00316310"/>
    <w:rPr>
      <w:rFonts w:asciiTheme="majorHAnsi" w:eastAsiaTheme="majorEastAsia" w:hAnsiTheme="majorHAnsi" w:cstheme="majorBidi"/>
      <w:b/>
      <w:bCs/>
      <w:i/>
      <w:iCs/>
      <w:sz w:val="24"/>
      <w:szCs w:val="26"/>
    </w:rPr>
  </w:style>
  <w:style w:type="character" w:customStyle="1" w:styleId="Heading5Char">
    <w:name w:val="Heading 5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59"/>
    <w:rsid w:val="00316310"/>
    <w:pPr>
      <w:spacing w:after="0" w:line="240" w:lineRule="auto"/>
    </w:pPr>
    <w:tblPr/>
  </w:style>
  <w:style w:type="paragraph" w:styleId="TableofFigures">
    <w:name w:val="table of figures"/>
    <w:basedOn w:val="Normal"/>
    <w:next w:val="Normal"/>
    <w:uiPriority w:val="99"/>
    <w:unhideWhenUsed/>
    <w:rsid w:val="00316310"/>
  </w:style>
  <w:style w:type="character" w:styleId="Hyperlink">
    <w:name w:val="Hyperlink"/>
    <w:basedOn w:val="DefaultParagraphFont"/>
    <w:uiPriority w:val="99"/>
    <w:unhideWhenUsed/>
    <w:rsid w:val="00316310"/>
    <w:rPr>
      <w:color w:val="0066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StylePr w:type="firstRow">
      <w:pPr>
        <w:keepNext/>
        <w:keepLines/>
        <w:wordWrap/>
      </w:pPr>
      <w:rPr>
        <w:b/>
      </w:rPr>
    </w:tblStylePr>
    <w:tblStylePr w:type="lastRow">
      <w:rPr>
        <w:b/>
        <w:i w:val="0"/>
      </w:r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Pr>
    <w:tcPr>
      <w:tcBorders>
        <w:top w:val="single" w:sz="8" w:space="0" w:color="92278F" w:themeColor="accent1"/>
        <w:left w:val="single" w:sz="8" w:space="0" w:color="92278F" w:themeColor="accent1"/>
        <w:bottom w:val="single" w:sz="8" w:space="0" w:color="92278F" w:themeColor="accent1"/>
        <w:right w:val="single" w:sz="8" w:space="0" w:color="92278F" w:themeColor="accent1"/>
      </w:tcBorders>
    </w:tcPr>
    <w:tblStylePr w:type="firstRow">
      <w:pPr>
        <w:spacing w:before="0" w:after="0" w:line="240" w:lineRule="auto"/>
      </w:pPr>
      <w:rPr>
        <w:b/>
        <w:bCs/>
        <w:color w:val="FFFFFF" w:themeColor="background1"/>
      </w:rPr>
      <w:tblPr/>
      <w:tcPr>
        <w:shd w:val="clear" w:color="auto" w:fill="92278F"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3">
    <w:name w:val="Light Shading Accent 3"/>
    <w:basedOn w:val="TableNormal"/>
    <w:uiPriority w:val="60"/>
    <w:rsid w:val="00316310"/>
    <w:pPr>
      <w:spacing w:after="0" w:line="240" w:lineRule="auto"/>
    </w:pPr>
    <w:rPr>
      <w:color w:val="472CBB" w:themeColor="accent3" w:themeShade="BF"/>
    </w:rPr>
    <w:tblPr>
      <w:tblStyleRowBandSize w:val="1"/>
      <w:tblStyleColBandSize w:val="1"/>
      <w:tblBorders>
        <w:top w:val="single" w:sz="8" w:space="0" w:color="755DD9" w:themeColor="accent3"/>
        <w:bottom w:val="single" w:sz="8" w:space="0" w:color="755DD9" w:themeColor="accent3"/>
      </w:tblBorders>
    </w:tblPr>
    <w:tblStylePr w:type="firstRow">
      <w:pPr>
        <w:spacing w:before="0" w:after="0" w:line="240" w:lineRule="auto"/>
      </w:pPr>
      <w:rPr>
        <w:b/>
        <w:bCs/>
      </w:rPr>
      <w:tblPr/>
      <w:tcPr>
        <w:tcBorders>
          <w:top w:val="single" w:sz="8" w:space="0" w:color="755DD9" w:themeColor="accent3"/>
          <w:left w:val="nil"/>
          <w:bottom w:val="single" w:sz="8" w:space="0" w:color="755DD9" w:themeColor="accent3"/>
          <w:right w:val="nil"/>
          <w:insideH w:val="nil"/>
          <w:insideV w:val="nil"/>
        </w:tcBorders>
      </w:tcPr>
    </w:tblStylePr>
    <w:tblStylePr w:type="lastRow">
      <w:pPr>
        <w:spacing w:before="0" w:after="0" w:line="240" w:lineRule="auto"/>
      </w:pPr>
      <w:rPr>
        <w:b/>
        <w:bCs/>
      </w:rPr>
      <w:tblPr/>
      <w:tcPr>
        <w:tcBorders>
          <w:top w:val="single" w:sz="8" w:space="0" w:color="755DD9" w:themeColor="accent3"/>
          <w:left w:val="nil"/>
          <w:bottom w:val="single" w:sz="8" w:space="0" w:color="755DD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6F5" w:themeFill="accent3" w:themeFillTint="3F"/>
      </w:tcPr>
    </w:tblStylePr>
    <w:tblStylePr w:type="band1Horz">
      <w:tblPr/>
      <w:tcPr>
        <w:tcBorders>
          <w:left w:val="nil"/>
          <w:right w:val="nil"/>
          <w:insideH w:val="nil"/>
          <w:insideV w:val="nil"/>
        </w:tcBorders>
        <w:shd w:val="clear" w:color="auto" w:fill="DCD6F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Pr>
    <w:tcPr>
      <w:tcBorders>
        <w:top w:val="single" w:sz="8" w:space="0" w:color="9B57D3" w:themeColor="accent2"/>
        <w:left w:val="single" w:sz="8" w:space="0" w:color="9B57D3" w:themeColor="accent2"/>
        <w:bottom w:val="single" w:sz="8" w:space="0" w:color="9B57D3" w:themeColor="accent2"/>
        <w:right w:val="single" w:sz="8" w:space="0" w:color="9B57D3" w:themeColor="accent2"/>
      </w:tcBorders>
    </w:tcPr>
    <w:tblStylePr w:type="firstRow">
      <w:pPr>
        <w:spacing w:before="0" w:after="0" w:line="240" w:lineRule="auto"/>
      </w:pPr>
      <w:rPr>
        <w:b/>
        <w:bCs/>
        <w:color w:val="FFFFFF" w:themeColor="background1"/>
      </w:rPr>
      <w:tblPr/>
      <w:tcPr>
        <w:shd w:val="clear" w:color="auto" w:fill="9B57D3" w:themeFill="accent2"/>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2">
    <w:name w:val="Light Shading Accent 2"/>
    <w:basedOn w:val="TableNormal"/>
    <w:uiPriority w:val="60"/>
    <w:rsid w:val="00316310"/>
    <w:pPr>
      <w:spacing w:after="0" w:line="240" w:lineRule="auto"/>
    </w:pPr>
    <w:rPr>
      <w:color w:val="752EB0" w:themeColor="accent2" w:themeShade="BF"/>
    </w:rPr>
    <w:tblPr>
      <w:tblStyleRowBandSize w:val="1"/>
      <w:tblStyleColBandSize w:val="1"/>
      <w:tblBorders>
        <w:top w:val="single" w:sz="8" w:space="0" w:color="9B57D3" w:themeColor="accent2"/>
        <w:bottom w:val="single" w:sz="8" w:space="0" w:color="9B57D3" w:themeColor="accent2"/>
      </w:tblBorders>
    </w:tblPr>
    <w:tblStylePr w:type="firstRow">
      <w:pPr>
        <w:spacing w:before="0" w:after="0" w:line="240" w:lineRule="auto"/>
      </w:pPr>
      <w:rPr>
        <w:b/>
        <w:bCs/>
      </w:rPr>
      <w:tblPr/>
      <w:tcPr>
        <w:tcBorders>
          <w:top w:val="single" w:sz="8" w:space="0" w:color="9B57D3" w:themeColor="accent2"/>
          <w:left w:val="nil"/>
          <w:bottom w:val="single" w:sz="8" w:space="0" w:color="9B57D3" w:themeColor="accent2"/>
          <w:right w:val="nil"/>
          <w:insideH w:val="nil"/>
          <w:insideV w:val="nil"/>
        </w:tcBorders>
      </w:tcPr>
    </w:tblStylePr>
    <w:tblStylePr w:type="lastRow">
      <w:pPr>
        <w:spacing w:before="0" w:after="0" w:line="240" w:lineRule="auto"/>
      </w:pPr>
      <w:rPr>
        <w:b/>
        <w:bCs/>
      </w:rPr>
      <w:tblPr/>
      <w:tcPr>
        <w:tcBorders>
          <w:top w:val="single" w:sz="8" w:space="0" w:color="9B57D3" w:themeColor="accent2"/>
          <w:left w:val="nil"/>
          <w:bottom w:val="single" w:sz="8" w:space="0" w:color="9B57D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5F4" w:themeFill="accent2" w:themeFillTint="3F"/>
      </w:tcPr>
    </w:tblStylePr>
    <w:tblStylePr w:type="band1Horz">
      <w:tblPr/>
      <w:tcPr>
        <w:tcBorders>
          <w:left w:val="nil"/>
          <w:right w:val="nil"/>
          <w:insideH w:val="nil"/>
          <w:insideV w:val="nil"/>
        </w:tcBorders>
        <w:shd w:val="clear" w:color="auto" w:fill="E6D5F4" w:themeFill="accent2" w:themeFillTint="3F"/>
      </w:tcPr>
    </w:tblStylePr>
  </w:style>
  <w:style w:type="character" w:styleId="FollowedHyperlink">
    <w:name w:val="FollowedHyperlink"/>
    <w:basedOn w:val="DefaultParagraphFont"/>
    <w:uiPriority w:val="99"/>
    <w:semiHidden/>
    <w:unhideWhenUsed/>
    <w:rsid w:val="00316310"/>
    <w:rPr>
      <w:color w:val="666699" w:themeColor="followedHyperlink"/>
      <w:u w:val="single"/>
    </w:rPr>
  </w:style>
  <w:style w:type="table" w:customStyle="1" w:styleId="Noborders">
    <w:name w:val="No borders"/>
    <w:basedOn w:val="TableNormal"/>
    <w:uiPriority w:val="99"/>
    <w:qFormat/>
    <w:rsid w:val="00316310"/>
    <w:pPr>
      <w:spacing w:after="0" w:line="240" w:lineRule="auto"/>
    </w:pP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3F7D47"/>
    <w:pPr>
      <w:spacing w:after="0" w:line="240" w:lineRule="auto"/>
    </w:pPr>
    <w:rPr>
      <w:rFonts w:eastAsiaTheme="minorEastAsia"/>
      <w:sz w:val="22"/>
      <w:lang w:val="en-US" w:bidi="en-US"/>
    </w:rPr>
    <w:tblPr>
      <w:tblStyleRowBandSize w:val="1"/>
      <w:tblStyleColBandSize w:val="1"/>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nil"/>
        <w:insideV w:val="nil"/>
        <w:tl2br w:val="nil"/>
        <w:tr2bl w:val="nil"/>
      </w:tcBorders>
      <w:shd w:val="clear" w:color="auto" w:fill="E0E0E0"/>
    </w:tcPr>
    <w:tblStylePr w:type="firstRow">
      <w:pPr>
        <w:keepNext/>
        <w:keepLines/>
        <w:wordWrap/>
      </w:pPr>
      <w:rPr>
        <w:b/>
      </w:rPr>
      <w:tblPr/>
      <w:trPr>
        <w:tblHeader/>
      </w:trPr>
      <w:tcPr>
        <w:shd w:val="clear" w:color="auto" w:fill="E0E0E0"/>
      </w:tcPr>
    </w:tblStylePr>
    <w:tblStylePr w:type="lastRow">
      <w:rPr>
        <w:b/>
      </w:rPr>
    </w:tblStylePr>
    <w:tblStylePr w:type="firstCol">
      <w:rPr>
        <w:b/>
      </w:rPr>
    </w:tblStylePr>
    <w:tblStylePr w:type="lastCol">
      <w:rPr>
        <w:b/>
      </w:rPr>
    </w:tblStylePr>
  </w:style>
  <w:style w:type="paragraph" w:styleId="TOCHeading">
    <w:name w:val="TOC Heading"/>
    <w:next w:val="Normal"/>
    <w:uiPriority w:val="39"/>
    <w:unhideWhenUsed/>
    <w:qFormat/>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style>
  <w:style w:type="paragraph" w:customStyle="1" w:styleId="BodyTextSmall">
    <w:name w:val="Body Text Small"/>
    <w:basedOn w:val="BodyText"/>
    <w:qFormat/>
    <w:rsid w:val="00316310"/>
    <w:rPr>
      <w:sz w:val="20"/>
    </w:rPr>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basedOn w:val="Normal"/>
    <w:uiPriority w:val="34"/>
    <w:rsid w:val="00316310"/>
    <w:pPr>
      <w:ind w:left="720"/>
      <w:contextualSpacing/>
    </w:pPr>
  </w:style>
  <w:style w:type="paragraph" w:customStyle="1" w:styleId="Notetext">
    <w:name w:val="Note text"/>
    <w:basedOn w:val="Normal"/>
    <w:uiPriority w:val="8"/>
    <w:qFormat/>
    <w:rsid w:val="00316310"/>
    <w:pPr>
      <w:pBdr>
        <w:left w:val="single" w:sz="36" w:space="4" w:color="CCCCCC"/>
      </w:pBdr>
    </w:pPr>
    <w:rPr>
      <w:sz w:val="20"/>
    </w:rPr>
  </w:style>
  <w:style w:type="paragraph" w:styleId="Subtitle">
    <w:name w:val="Subtitle"/>
    <w:basedOn w:val="Normal"/>
    <w:next w:val="Normal"/>
    <w:link w:val="SubtitleChar"/>
    <w:uiPriority w:val="11"/>
    <w:rsid w:val="00316310"/>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sz w:val="22"/>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7"/>
      </w:numPr>
    </w:pPr>
  </w:style>
  <w:style w:type="paragraph" w:customStyle="1" w:styleId="TableNumber">
    <w:name w:val="Table Number"/>
    <w:basedOn w:val="TableText"/>
    <w:uiPriority w:val="4"/>
    <w:qFormat/>
    <w:rsid w:val="00316310"/>
    <w:pPr>
      <w:numPr>
        <w:numId w:val="8"/>
      </w:numPr>
    </w:pPr>
  </w:style>
  <w:style w:type="paragraph" w:customStyle="1" w:styleId="TableTextSmall">
    <w:name w:val="Table Text Small"/>
    <w:basedOn w:val="TableText"/>
    <w:link w:val="TableTextSmallChar"/>
    <w:uiPriority w:val="3"/>
    <w:qFormat/>
    <w:rsid w:val="00316310"/>
    <w:rPr>
      <w:sz w:val="20"/>
    </w:rPr>
  </w:style>
  <w:style w:type="paragraph" w:styleId="Title">
    <w:name w:val="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6D1D6A" w:themeColor="accent1" w:themeShade="BF"/>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character" w:customStyle="1" w:styleId="Heading7Char">
    <w:name w:val="Heading 7 Char"/>
    <w:basedOn w:val="DefaultParagraphFont"/>
    <w:link w:val="Heading7"/>
    <w:uiPriority w:val="9"/>
    <w:rsid w:val="00FA3B9E"/>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rsid w:val="00860F4E"/>
    <w:rPr>
      <w:b/>
      <w:bCs/>
      <w:i/>
      <w:iCs/>
      <w:color w:val="9B57D3" w:themeColor="accent2"/>
    </w:rPr>
  </w:style>
  <w:style w:type="paragraph" w:styleId="Quote">
    <w:name w:val="Quote"/>
    <w:basedOn w:val="Normal"/>
    <w:next w:val="Normal"/>
    <w:link w:val="QuoteChar"/>
    <w:uiPriority w:val="29"/>
    <w:rsid w:val="00860F4E"/>
    <w:pPr>
      <w:ind w:left="737" w:right="737"/>
    </w:pPr>
    <w:rPr>
      <w:i/>
      <w:iCs/>
      <w:color w:val="000000" w:themeColor="text1"/>
    </w:rPr>
  </w:style>
  <w:style w:type="character" w:customStyle="1" w:styleId="QuoteChar">
    <w:name w:val="Quote Char"/>
    <w:basedOn w:val="DefaultParagraphFont"/>
    <w:link w:val="Quote"/>
    <w:uiPriority w:val="29"/>
    <w:rsid w:val="00860F4E"/>
    <w:rPr>
      <w:i/>
      <w:iCs/>
      <w:color w:val="000000" w:themeColor="text1"/>
    </w:rPr>
  </w:style>
  <w:style w:type="character" w:customStyle="1" w:styleId="TableTextSmallChar">
    <w:name w:val="Table Text Small Char"/>
    <w:basedOn w:val="TableTextChar"/>
    <w:link w:val="TableTextSmall"/>
    <w:uiPriority w:val="3"/>
    <w:rsid w:val="00307B64"/>
    <w:rPr>
      <w:rFonts w:eastAsiaTheme="minorEastAsia"/>
      <w:sz w:val="20"/>
      <w:szCs w:val="22"/>
      <w:lang w:val="en-US" w:bidi="en-US"/>
    </w:rPr>
  </w:style>
  <w:style w:type="paragraph" w:customStyle="1" w:styleId="ProfilesHeading1">
    <w:name w:val="Profiles Heading 1"/>
    <w:basedOn w:val="Heading1"/>
    <w:link w:val="ProfilesHeading1Char"/>
    <w:uiPriority w:val="7"/>
    <w:qFormat/>
    <w:rsid w:val="00DC58F4"/>
    <w:rPr>
      <w:color w:val="000000" w:themeColor="text1"/>
      <w:sz w:val="24"/>
      <w:szCs w:val="24"/>
    </w:rPr>
  </w:style>
  <w:style w:type="paragraph" w:customStyle="1" w:styleId="ProfilesHeading2">
    <w:name w:val="Profiles Heading 2"/>
    <w:basedOn w:val="ProfilesHeading1"/>
    <w:link w:val="ProfilesHeading2Char"/>
    <w:uiPriority w:val="7"/>
    <w:qFormat/>
    <w:rsid w:val="00DC58F4"/>
    <w:rPr>
      <w:color w:val="002060"/>
      <w:sz w:val="22"/>
      <w:szCs w:val="22"/>
    </w:rPr>
  </w:style>
  <w:style w:type="character" w:customStyle="1" w:styleId="ProfilesHeading1Char">
    <w:name w:val="Profiles Heading 1 Char"/>
    <w:basedOn w:val="Heading1Char"/>
    <w:link w:val="ProfilesHeading1"/>
    <w:uiPriority w:val="7"/>
    <w:rsid w:val="00DC58F4"/>
    <w:rPr>
      <w:rFonts w:asciiTheme="majorHAnsi" w:eastAsiaTheme="majorEastAsia" w:hAnsiTheme="majorHAnsi" w:cstheme="majorBidi"/>
      <w:b/>
      <w:bCs/>
      <w:color w:val="000000" w:themeColor="text1"/>
      <w:sz w:val="32"/>
      <w:szCs w:val="28"/>
    </w:rPr>
  </w:style>
  <w:style w:type="paragraph" w:customStyle="1" w:styleId="ProfilesHeading3">
    <w:name w:val="Profiles Heading 3"/>
    <w:basedOn w:val="ProfilesHeading2"/>
    <w:link w:val="ProfilesHeading3Char"/>
    <w:uiPriority w:val="7"/>
    <w:qFormat/>
    <w:rsid w:val="00B16AA7"/>
    <w:rPr>
      <w:color w:val="92278F" w:themeColor="accent1"/>
      <w:sz w:val="20"/>
      <w:szCs w:val="20"/>
    </w:rPr>
  </w:style>
  <w:style w:type="character" w:customStyle="1" w:styleId="ProfilesHeading2Char">
    <w:name w:val="Profiles Heading 2 Char"/>
    <w:basedOn w:val="ProfilesHeading1Char"/>
    <w:link w:val="ProfilesHeading2"/>
    <w:uiPriority w:val="7"/>
    <w:rsid w:val="00DC58F4"/>
    <w:rPr>
      <w:rFonts w:asciiTheme="majorHAnsi" w:eastAsiaTheme="majorEastAsia" w:hAnsiTheme="majorHAnsi" w:cstheme="majorBidi"/>
      <w:b/>
      <w:bCs/>
      <w:color w:val="002060"/>
      <w:sz w:val="22"/>
      <w:szCs w:val="22"/>
    </w:rPr>
  </w:style>
  <w:style w:type="paragraph" w:customStyle="1" w:styleId="ProfilesBody">
    <w:name w:val="Profiles Body"/>
    <w:basedOn w:val="ProfilesHeading3"/>
    <w:link w:val="ProfilesBodyChar"/>
    <w:uiPriority w:val="7"/>
    <w:qFormat/>
    <w:rsid w:val="00B16AA7"/>
    <w:rPr>
      <w:rFonts w:asciiTheme="minorHAnsi" w:hAnsiTheme="minorHAnsi" w:cstheme="minorHAnsi"/>
      <w:b w:val="0"/>
      <w:bCs w:val="0"/>
      <w:color w:val="000000" w:themeColor="text1"/>
      <w:sz w:val="16"/>
      <w:szCs w:val="16"/>
    </w:rPr>
  </w:style>
  <w:style w:type="character" w:customStyle="1" w:styleId="ProfilesHeading3Char">
    <w:name w:val="Profiles Heading 3 Char"/>
    <w:basedOn w:val="ProfilesHeading2Char"/>
    <w:link w:val="ProfilesHeading3"/>
    <w:uiPriority w:val="7"/>
    <w:rsid w:val="00B16AA7"/>
    <w:rPr>
      <w:rFonts w:asciiTheme="majorHAnsi" w:eastAsiaTheme="majorEastAsia" w:hAnsiTheme="majorHAnsi" w:cstheme="majorBidi"/>
      <w:b/>
      <w:bCs/>
      <w:color w:val="92278F" w:themeColor="accent1"/>
      <w:sz w:val="20"/>
      <w:szCs w:val="20"/>
    </w:rPr>
  </w:style>
  <w:style w:type="paragraph" w:customStyle="1" w:styleId="ProfilesFootnotes">
    <w:name w:val="Profiles Footnotes"/>
    <w:basedOn w:val="ProfilesBody"/>
    <w:link w:val="ProfilesFootnotesChar"/>
    <w:uiPriority w:val="7"/>
    <w:qFormat/>
    <w:rsid w:val="00EC4B74"/>
    <w:pPr>
      <w:spacing w:before="0"/>
    </w:pPr>
    <w:rPr>
      <w:color w:val="auto"/>
      <w:sz w:val="10"/>
      <w:szCs w:val="10"/>
    </w:rPr>
  </w:style>
  <w:style w:type="character" w:customStyle="1" w:styleId="ProfilesBodyChar">
    <w:name w:val="Profiles Body Char"/>
    <w:basedOn w:val="ProfilesHeading3Char"/>
    <w:link w:val="ProfilesBody"/>
    <w:uiPriority w:val="7"/>
    <w:rsid w:val="00B16AA7"/>
    <w:rPr>
      <w:rFonts w:asciiTheme="majorHAnsi" w:eastAsiaTheme="majorEastAsia" w:hAnsiTheme="majorHAnsi" w:cstheme="minorHAnsi"/>
      <w:b w:val="0"/>
      <w:bCs w:val="0"/>
      <w:color w:val="000000" w:themeColor="text1"/>
      <w:sz w:val="16"/>
      <w:szCs w:val="16"/>
    </w:rPr>
  </w:style>
  <w:style w:type="character" w:customStyle="1" w:styleId="ProfilesFootnotesChar">
    <w:name w:val="Profiles Footnotes Char"/>
    <w:basedOn w:val="ProfilesBodyChar"/>
    <w:link w:val="ProfilesFootnotes"/>
    <w:uiPriority w:val="7"/>
    <w:rsid w:val="00EC4B74"/>
    <w:rPr>
      <w:rFonts w:asciiTheme="majorHAnsi" w:eastAsiaTheme="majorEastAsia" w:hAnsiTheme="majorHAnsi" w:cstheme="minorHAnsi"/>
      <w:b w:val="0"/>
      <w:bCs w:val="0"/>
      <w:color w:val="000000" w:themeColor="text1"/>
      <w:sz w:val="10"/>
      <w:szCs w:val="10"/>
    </w:rPr>
  </w:style>
  <w:style w:type="paragraph" w:styleId="TOC4">
    <w:name w:val="toc 4"/>
    <w:basedOn w:val="Normal"/>
    <w:next w:val="Normal"/>
    <w:autoRedefine/>
    <w:uiPriority w:val="39"/>
    <w:unhideWhenUsed/>
    <w:rsid w:val="00986A7E"/>
    <w:pPr>
      <w:spacing w:after="100" w:line="259" w:lineRule="auto"/>
      <w:ind w:left="660"/>
    </w:pPr>
    <w:rPr>
      <w:rFonts w:eastAsiaTheme="minorEastAsia"/>
      <w:kern w:val="2"/>
      <w:sz w:val="22"/>
      <w:szCs w:val="22"/>
      <w:lang w:eastAsia="en-AU"/>
      <w14:ligatures w14:val="standardContextual"/>
    </w:rPr>
  </w:style>
  <w:style w:type="paragraph" w:styleId="TOC5">
    <w:name w:val="toc 5"/>
    <w:basedOn w:val="Normal"/>
    <w:next w:val="Normal"/>
    <w:autoRedefine/>
    <w:uiPriority w:val="39"/>
    <w:unhideWhenUsed/>
    <w:rsid w:val="00986A7E"/>
    <w:pPr>
      <w:spacing w:after="100" w:line="259" w:lineRule="auto"/>
      <w:ind w:left="880"/>
    </w:pPr>
    <w:rPr>
      <w:rFonts w:eastAsiaTheme="minorEastAsia"/>
      <w:kern w:val="2"/>
      <w:sz w:val="22"/>
      <w:szCs w:val="22"/>
      <w:lang w:eastAsia="en-AU"/>
      <w14:ligatures w14:val="standardContextual"/>
    </w:rPr>
  </w:style>
  <w:style w:type="paragraph" w:styleId="TOC6">
    <w:name w:val="toc 6"/>
    <w:basedOn w:val="Normal"/>
    <w:next w:val="Normal"/>
    <w:autoRedefine/>
    <w:uiPriority w:val="39"/>
    <w:unhideWhenUsed/>
    <w:rsid w:val="00986A7E"/>
    <w:pPr>
      <w:spacing w:after="100" w:line="259" w:lineRule="auto"/>
      <w:ind w:left="1100"/>
    </w:pPr>
    <w:rPr>
      <w:rFonts w:eastAsiaTheme="minorEastAsia"/>
      <w:kern w:val="2"/>
      <w:sz w:val="22"/>
      <w:szCs w:val="22"/>
      <w:lang w:eastAsia="en-AU"/>
      <w14:ligatures w14:val="standardContextual"/>
    </w:rPr>
  </w:style>
  <w:style w:type="paragraph" w:styleId="TOC7">
    <w:name w:val="toc 7"/>
    <w:basedOn w:val="Normal"/>
    <w:next w:val="Normal"/>
    <w:autoRedefine/>
    <w:uiPriority w:val="39"/>
    <w:unhideWhenUsed/>
    <w:rsid w:val="00986A7E"/>
    <w:pPr>
      <w:spacing w:after="100" w:line="259" w:lineRule="auto"/>
      <w:ind w:left="1320"/>
    </w:pPr>
    <w:rPr>
      <w:rFonts w:eastAsiaTheme="minorEastAsia"/>
      <w:kern w:val="2"/>
      <w:sz w:val="22"/>
      <w:szCs w:val="22"/>
      <w:lang w:eastAsia="en-AU"/>
      <w14:ligatures w14:val="standardContextual"/>
    </w:rPr>
  </w:style>
  <w:style w:type="paragraph" w:styleId="TOC8">
    <w:name w:val="toc 8"/>
    <w:basedOn w:val="Normal"/>
    <w:next w:val="Normal"/>
    <w:autoRedefine/>
    <w:uiPriority w:val="39"/>
    <w:unhideWhenUsed/>
    <w:rsid w:val="00986A7E"/>
    <w:pPr>
      <w:spacing w:after="100" w:line="259" w:lineRule="auto"/>
      <w:ind w:left="1540"/>
    </w:pPr>
    <w:rPr>
      <w:rFonts w:eastAsiaTheme="minorEastAsia"/>
      <w:kern w:val="2"/>
      <w:sz w:val="22"/>
      <w:szCs w:val="22"/>
      <w:lang w:eastAsia="en-AU"/>
      <w14:ligatures w14:val="standardContextual"/>
    </w:rPr>
  </w:style>
  <w:style w:type="paragraph" w:styleId="TOC9">
    <w:name w:val="toc 9"/>
    <w:basedOn w:val="Normal"/>
    <w:next w:val="Normal"/>
    <w:autoRedefine/>
    <w:uiPriority w:val="39"/>
    <w:unhideWhenUsed/>
    <w:rsid w:val="00986A7E"/>
    <w:pPr>
      <w:spacing w:after="100" w:line="259" w:lineRule="auto"/>
      <w:ind w:left="1760"/>
    </w:pPr>
    <w:rPr>
      <w:rFonts w:eastAsiaTheme="minorEastAsia"/>
      <w:kern w:val="2"/>
      <w:sz w:val="22"/>
      <w:szCs w:val="22"/>
      <w:lang w:eastAsia="en-AU"/>
      <w14:ligatures w14:val="standardContextual"/>
    </w:rPr>
  </w:style>
  <w:style w:type="character" w:styleId="UnresolvedMention">
    <w:name w:val="Unresolved Mention"/>
    <w:basedOn w:val="DefaultParagraphFont"/>
    <w:uiPriority w:val="99"/>
    <w:semiHidden/>
    <w:unhideWhenUsed/>
    <w:rsid w:val="00986A7E"/>
    <w:rPr>
      <w:color w:val="605E5C"/>
      <w:shd w:val="clear" w:color="auto" w:fill="E1DFDD"/>
    </w:rPr>
  </w:style>
  <w:style w:type="paragraph" w:customStyle="1" w:styleId="WAEP1">
    <w:name w:val="WAEP1"/>
    <w:basedOn w:val="Heading1"/>
    <w:link w:val="WAEP1Char"/>
    <w:uiPriority w:val="7"/>
    <w:qFormat/>
    <w:rsid w:val="008300B4"/>
    <w:rPr>
      <w:color w:val="000000" w:themeColor="text1"/>
      <w:sz w:val="22"/>
    </w:rPr>
  </w:style>
  <w:style w:type="character" w:customStyle="1" w:styleId="WAEP1Char">
    <w:name w:val="WAEP1 Char"/>
    <w:basedOn w:val="Heading1Char"/>
    <w:link w:val="WAEP1"/>
    <w:uiPriority w:val="7"/>
    <w:rsid w:val="008300B4"/>
    <w:rPr>
      <w:rFonts w:asciiTheme="majorHAnsi" w:eastAsiaTheme="majorEastAsia" w:hAnsiTheme="majorHAnsi" w:cstheme="majorBidi"/>
      <w:b/>
      <w:bCs/>
      <w:color w:val="000000" w:themeColor="text1"/>
      <w:sz w:val="22"/>
      <w:szCs w:val="28"/>
    </w:rPr>
  </w:style>
  <w:style w:type="paragraph" w:customStyle="1" w:styleId="WAEP2">
    <w:name w:val="WAEP2"/>
    <w:basedOn w:val="Heading2"/>
    <w:link w:val="WAEP2Char"/>
    <w:uiPriority w:val="7"/>
    <w:qFormat/>
    <w:rsid w:val="00817D18"/>
    <w:rPr>
      <w:color w:val="000000" w:themeColor="text1"/>
      <w:sz w:val="20"/>
    </w:rPr>
  </w:style>
  <w:style w:type="character" w:customStyle="1" w:styleId="WAEP2Char">
    <w:name w:val="WAEP2 Char"/>
    <w:basedOn w:val="Heading2Char"/>
    <w:link w:val="WAEP2"/>
    <w:uiPriority w:val="7"/>
    <w:rsid w:val="00817D18"/>
    <w:rPr>
      <w:rFonts w:asciiTheme="majorHAnsi" w:eastAsiaTheme="majorEastAsia" w:hAnsiTheme="majorHAnsi" w:cstheme="majorBidi"/>
      <w:b/>
      <w:bCs/>
      <w:color w:val="000000" w:themeColor="text1"/>
      <w:sz w:val="20"/>
      <w:szCs w:val="26"/>
    </w:rPr>
  </w:style>
  <w:style w:type="paragraph" w:customStyle="1" w:styleId="WAEP3">
    <w:name w:val="WAEP3"/>
    <w:basedOn w:val="Heading3"/>
    <w:link w:val="WAEP3Char"/>
    <w:uiPriority w:val="7"/>
    <w:qFormat/>
    <w:rsid w:val="00817D18"/>
    <w:rPr>
      <w:color w:val="002060"/>
      <w:sz w:val="20"/>
    </w:rPr>
  </w:style>
  <w:style w:type="character" w:customStyle="1" w:styleId="WAEP3Char">
    <w:name w:val="WAEP3 Char"/>
    <w:basedOn w:val="Heading3Char"/>
    <w:link w:val="WAEP3"/>
    <w:uiPriority w:val="7"/>
    <w:rsid w:val="00817D18"/>
    <w:rPr>
      <w:rFonts w:asciiTheme="majorHAnsi" w:eastAsiaTheme="majorEastAsia" w:hAnsiTheme="majorHAnsi" w:cstheme="majorBidi"/>
      <w:b/>
      <w:color w:val="002060"/>
      <w:sz w:val="20"/>
      <w:szCs w:val="26"/>
    </w:rPr>
  </w:style>
  <w:style w:type="paragraph" w:customStyle="1" w:styleId="WAEP5">
    <w:name w:val="WAEP5"/>
    <w:basedOn w:val="BodyText"/>
    <w:link w:val="WAEP5Char"/>
    <w:uiPriority w:val="7"/>
    <w:qFormat/>
    <w:rsid w:val="005C3CA4"/>
    <w:rPr>
      <w:color w:val="000000" w:themeColor="text1"/>
      <w:sz w:val="16"/>
    </w:rPr>
  </w:style>
  <w:style w:type="character" w:customStyle="1" w:styleId="WAEP5Char">
    <w:name w:val="WAEP5 Char"/>
    <w:basedOn w:val="BodyTextChar"/>
    <w:link w:val="WAEP5"/>
    <w:uiPriority w:val="7"/>
    <w:rsid w:val="005C3CA4"/>
    <w:rPr>
      <w:color w:val="000000" w:themeColor="text1"/>
      <w:sz w:val="16"/>
      <w:szCs w:val="24"/>
    </w:rPr>
  </w:style>
  <w:style w:type="paragraph" w:customStyle="1" w:styleId="WAEP4">
    <w:name w:val="WAEP4"/>
    <w:basedOn w:val="Heading4"/>
    <w:link w:val="WAEP4Char"/>
    <w:uiPriority w:val="7"/>
    <w:qFormat/>
    <w:rsid w:val="00817D18"/>
    <w:rPr>
      <w:i w:val="0"/>
      <w:color w:val="92278F" w:themeColor="accent1"/>
      <w:sz w:val="20"/>
    </w:rPr>
  </w:style>
  <w:style w:type="character" w:customStyle="1" w:styleId="WAEP4Char">
    <w:name w:val="WAEP4 Char"/>
    <w:basedOn w:val="Heading3Char"/>
    <w:link w:val="WAEP4"/>
    <w:uiPriority w:val="7"/>
    <w:rsid w:val="00817D18"/>
    <w:rPr>
      <w:rFonts w:asciiTheme="majorHAnsi" w:eastAsiaTheme="majorEastAsia" w:hAnsiTheme="majorHAnsi" w:cstheme="majorBidi"/>
      <w:b/>
      <w:bCs/>
      <w:iCs/>
      <w:color w:val="92278F" w:themeColor="accent1"/>
      <w:sz w:val="20"/>
      <w:szCs w:val="26"/>
    </w:rPr>
  </w:style>
  <w:style w:type="table" w:styleId="ListTable3-Accent1">
    <w:name w:val="List Table 3 Accent 1"/>
    <w:basedOn w:val="TableNormal"/>
    <w:uiPriority w:val="48"/>
    <w:rsid w:val="001F7A4E"/>
    <w:pPr>
      <w:spacing w:after="120"/>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paragraph" w:styleId="CommentText">
    <w:name w:val="annotation text"/>
    <w:basedOn w:val="Normal"/>
    <w:link w:val="CommentTextChar"/>
    <w:uiPriority w:val="99"/>
    <w:unhideWhenUsed/>
    <w:rsid w:val="001B4134"/>
    <w:pPr>
      <w:spacing w:after="120" w:line="240" w:lineRule="auto"/>
    </w:pPr>
    <w:rPr>
      <w:sz w:val="20"/>
      <w:szCs w:val="20"/>
    </w:rPr>
  </w:style>
  <w:style w:type="character" w:customStyle="1" w:styleId="CommentTextChar">
    <w:name w:val="Comment Text Char"/>
    <w:basedOn w:val="DefaultParagraphFont"/>
    <w:link w:val="CommentText"/>
    <w:uiPriority w:val="99"/>
    <w:rsid w:val="001B4134"/>
    <w:rPr>
      <w:sz w:val="20"/>
      <w:szCs w:val="20"/>
    </w:rPr>
  </w:style>
  <w:style w:type="table" w:styleId="GridTable5Dark-Accent1">
    <w:name w:val="Grid Table 5 Dark Accent 1"/>
    <w:basedOn w:val="TableNormal"/>
    <w:uiPriority w:val="50"/>
    <w:rsid w:val="00D744E1"/>
    <w:pPr>
      <w:spacing w:after="0" w:line="240" w:lineRule="auto"/>
    </w:p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4">
    <w:name w:val="Grid Table 4"/>
    <w:basedOn w:val="TableNormal"/>
    <w:uiPriority w:val="49"/>
    <w:rsid w:val="00D246BB"/>
    <w:pPr>
      <w:spacing w:after="0"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4-Accent4">
    <w:name w:val="Grid Table 4 Accent 4"/>
    <w:basedOn w:val="TableNormal"/>
    <w:uiPriority w:val="49"/>
    <w:rsid w:val="00B542C5"/>
    <w:pPr>
      <w:spacing w:after="0"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character" w:customStyle="1" w:styleId="Heading8Char">
    <w:name w:val="Heading 8 Char"/>
    <w:basedOn w:val="DefaultParagraphFont"/>
    <w:link w:val="Heading8"/>
    <w:uiPriority w:val="9"/>
    <w:rsid w:val="00C42C4D"/>
    <w:rPr>
      <w:rFonts w:asciiTheme="majorHAnsi" w:eastAsiaTheme="majorEastAsia" w:hAnsiTheme="majorHAnsi" w:cstheme="majorBidi"/>
      <w:color w:val="272727" w:themeColor="text1" w:themeTint="D8"/>
      <w:sz w:val="21"/>
      <w:szCs w:val="21"/>
    </w:rPr>
  </w:style>
  <w:style w:type="character" w:styleId="CommentReference">
    <w:name w:val="annotation reference"/>
    <w:basedOn w:val="DefaultParagraphFont"/>
    <w:uiPriority w:val="99"/>
    <w:semiHidden/>
    <w:unhideWhenUsed/>
    <w:rsid w:val="0067696D"/>
    <w:rPr>
      <w:sz w:val="16"/>
      <w:szCs w:val="16"/>
    </w:rPr>
  </w:style>
  <w:style w:type="paragraph" w:styleId="CommentSubject">
    <w:name w:val="annotation subject"/>
    <w:basedOn w:val="CommentText"/>
    <w:next w:val="CommentText"/>
    <w:link w:val="CommentSubjectChar"/>
    <w:uiPriority w:val="99"/>
    <w:semiHidden/>
    <w:unhideWhenUsed/>
    <w:rsid w:val="0067696D"/>
    <w:pPr>
      <w:spacing w:after="0"/>
    </w:pPr>
    <w:rPr>
      <w:b/>
      <w:bCs/>
    </w:rPr>
  </w:style>
  <w:style w:type="character" w:customStyle="1" w:styleId="CommentSubjectChar">
    <w:name w:val="Comment Subject Char"/>
    <w:basedOn w:val="CommentTextChar"/>
    <w:link w:val="CommentSubject"/>
    <w:uiPriority w:val="99"/>
    <w:semiHidden/>
    <w:rsid w:val="0067696D"/>
    <w:rPr>
      <w:b/>
      <w:bCs/>
      <w:sz w:val="20"/>
      <w:szCs w:val="20"/>
    </w:rPr>
  </w:style>
  <w:style w:type="paragraph" w:styleId="Revision">
    <w:name w:val="Revision"/>
    <w:hidden/>
    <w:uiPriority w:val="99"/>
    <w:semiHidden/>
    <w:rsid w:val="00E964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340">
      <w:bodyDiv w:val="1"/>
      <w:marLeft w:val="0"/>
      <w:marRight w:val="0"/>
      <w:marTop w:val="0"/>
      <w:marBottom w:val="0"/>
      <w:divBdr>
        <w:top w:val="none" w:sz="0" w:space="0" w:color="auto"/>
        <w:left w:val="none" w:sz="0" w:space="0" w:color="auto"/>
        <w:bottom w:val="none" w:sz="0" w:space="0" w:color="auto"/>
        <w:right w:val="none" w:sz="0" w:space="0" w:color="auto"/>
      </w:divBdr>
    </w:div>
    <w:div w:id="42100410">
      <w:bodyDiv w:val="1"/>
      <w:marLeft w:val="0"/>
      <w:marRight w:val="0"/>
      <w:marTop w:val="0"/>
      <w:marBottom w:val="0"/>
      <w:divBdr>
        <w:top w:val="none" w:sz="0" w:space="0" w:color="auto"/>
        <w:left w:val="none" w:sz="0" w:space="0" w:color="auto"/>
        <w:bottom w:val="none" w:sz="0" w:space="0" w:color="auto"/>
        <w:right w:val="none" w:sz="0" w:space="0" w:color="auto"/>
      </w:divBdr>
    </w:div>
    <w:div w:id="121729617">
      <w:bodyDiv w:val="1"/>
      <w:marLeft w:val="0"/>
      <w:marRight w:val="0"/>
      <w:marTop w:val="0"/>
      <w:marBottom w:val="0"/>
      <w:divBdr>
        <w:top w:val="none" w:sz="0" w:space="0" w:color="auto"/>
        <w:left w:val="none" w:sz="0" w:space="0" w:color="auto"/>
        <w:bottom w:val="none" w:sz="0" w:space="0" w:color="auto"/>
        <w:right w:val="none" w:sz="0" w:space="0" w:color="auto"/>
      </w:divBdr>
    </w:div>
    <w:div w:id="244993101">
      <w:bodyDiv w:val="1"/>
      <w:marLeft w:val="0"/>
      <w:marRight w:val="0"/>
      <w:marTop w:val="0"/>
      <w:marBottom w:val="0"/>
      <w:divBdr>
        <w:top w:val="none" w:sz="0" w:space="0" w:color="auto"/>
        <w:left w:val="none" w:sz="0" w:space="0" w:color="auto"/>
        <w:bottom w:val="none" w:sz="0" w:space="0" w:color="auto"/>
        <w:right w:val="none" w:sz="0" w:space="0" w:color="auto"/>
      </w:divBdr>
    </w:div>
    <w:div w:id="281889075">
      <w:bodyDiv w:val="1"/>
      <w:marLeft w:val="0"/>
      <w:marRight w:val="0"/>
      <w:marTop w:val="0"/>
      <w:marBottom w:val="0"/>
      <w:divBdr>
        <w:top w:val="none" w:sz="0" w:space="0" w:color="auto"/>
        <w:left w:val="none" w:sz="0" w:space="0" w:color="auto"/>
        <w:bottom w:val="none" w:sz="0" w:space="0" w:color="auto"/>
        <w:right w:val="none" w:sz="0" w:space="0" w:color="auto"/>
      </w:divBdr>
    </w:div>
    <w:div w:id="307637000">
      <w:bodyDiv w:val="1"/>
      <w:marLeft w:val="0"/>
      <w:marRight w:val="0"/>
      <w:marTop w:val="0"/>
      <w:marBottom w:val="0"/>
      <w:divBdr>
        <w:top w:val="none" w:sz="0" w:space="0" w:color="auto"/>
        <w:left w:val="none" w:sz="0" w:space="0" w:color="auto"/>
        <w:bottom w:val="none" w:sz="0" w:space="0" w:color="auto"/>
        <w:right w:val="none" w:sz="0" w:space="0" w:color="auto"/>
      </w:divBdr>
    </w:div>
    <w:div w:id="315957068">
      <w:bodyDiv w:val="1"/>
      <w:marLeft w:val="0"/>
      <w:marRight w:val="0"/>
      <w:marTop w:val="0"/>
      <w:marBottom w:val="0"/>
      <w:divBdr>
        <w:top w:val="none" w:sz="0" w:space="0" w:color="auto"/>
        <w:left w:val="none" w:sz="0" w:space="0" w:color="auto"/>
        <w:bottom w:val="none" w:sz="0" w:space="0" w:color="auto"/>
        <w:right w:val="none" w:sz="0" w:space="0" w:color="auto"/>
      </w:divBdr>
    </w:div>
    <w:div w:id="328797895">
      <w:bodyDiv w:val="1"/>
      <w:marLeft w:val="0"/>
      <w:marRight w:val="0"/>
      <w:marTop w:val="0"/>
      <w:marBottom w:val="0"/>
      <w:divBdr>
        <w:top w:val="none" w:sz="0" w:space="0" w:color="auto"/>
        <w:left w:val="none" w:sz="0" w:space="0" w:color="auto"/>
        <w:bottom w:val="none" w:sz="0" w:space="0" w:color="auto"/>
        <w:right w:val="none" w:sz="0" w:space="0" w:color="auto"/>
      </w:divBdr>
    </w:div>
    <w:div w:id="344864319">
      <w:bodyDiv w:val="1"/>
      <w:marLeft w:val="0"/>
      <w:marRight w:val="0"/>
      <w:marTop w:val="0"/>
      <w:marBottom w:val="0"/>
      <w:divBdr>
        <w:top w:val="none" w:sz="0" w:space="0" w:color="auto"/>
        <w:left w:val="none" w:sz="0" w:space="0" w:color="auto"/>
        <w:bottom w:val="none" w:sz="0" w:space="0" w:color="auto"/>
        <w:right w:val="none" w:sz="0" w:space="0" w:color="auto"/>
      </w:divBdr>
    </w:div>
    <w:div w:id="375741113">
      <w:bodyDiv w:val="1"/>
      <w:marLeft w:val="0"/>
      <w:marRight w:val="0"/>
      <w:marTop w:val="0"/>
      <w:marBottom w:val="0"/>
      <w:divBdr>
        <w:top w:val="none" w:sz="0" w:space="0" w:color="auto"/>
        <w:left w:val="none" w:sz="0" w:space="0" w:color="auto"/>
        <w:bottom w:val="none" w:sz="0" w:space="0" w:color="auto"/>
        <w:right w:val="none" w:sz="0" w:space="0" w:color="auto"/>
      </w:divBdr>
    </w:div>
    <w:div w:id="436603133">
      <w:bodyDiv w:val="1"/>
      <w:marLeft w:val="0"/>
      <w:marRight w:val="0"/>
      <w:marTop w:val="0"/>
      <w:marBottom w:val="0"/>
      <w:divBdr>
        <w:top w:val="none" w:sz="0" w:space="0" w:color="auto"/>
        <w:left w:val="none" w:sz="0" w:space="0" w:color="auto"/>
        <w:bottom w:val="none" w:sz="0" w:space="0" w:color="auto"/>
        <w:right w:val="none" w:sz="0" w:space="0" w:color="auto"/>
      </w:divBdr>
    </w:div>
    <w:div w:id="444740360">
      <w:bodyDiv w:val="1"/>
      <w:marLeft w:val="0"/>
      <w:marRight w:val="0"/>
      <w:marTop w:val="0"/>
      <w:marBottom w:val="0"/>
      <w:divBdr>
        <w:top w:val="none" w:sz="0" w:space="0" w:color="auto"/>
        <w:left w:val="none" w:sz="0" w:space="0" w:color="auto"/>
        <w:bottom w:val="none" w:sz="0" w:space="0" w:color="auto"/>
        <w:right w:val="none" w:sz="0" w:space="0" w:color="auto"/>
      </w:divBdr>
    </w:div>
    <w:div w:id="481317270">
      <w:bodyDiv w:val="1"/>
      <w:marLeft w:val="0"/>
      <w:marRight w:val="0"/>
      <w:marTop w:val="0"/>
      <w:marBottom w:val="0"/>
      <w:divBdr>
        <w:top w:val="none" w:sz="0" w:space="0" w:color="auto"/>
        <w:left w:val="none" w:sz="0" w:space="0" w:color="auto"/>
        <w:bottom w:val="none" w:sz="0" w:space="0" w:color="auto"/>
        <w:right w:val="none" w:sz="0" w:space="0" w:color="auto"/>
      </w:divBdr>
    </w:div>
    <w:div w:id="488599842">
      <w:bodyDiv w:val="1"/>
      <w:marLeft w:val="0"/>
      <w:marRight w:val="0"/>
      <w:marTop w:val="0"/>
      <w:marBottom w:val="0"/>
      <w:divBdr>
        <w:top w:val="none" w:sz="0" w:space="0" w:color="auto"/>
        <w:left w:val="none" w:sz="0" w:space="0" w:color="auto"/>
        <w:bottom w:val="none" w:sz="0" w:space="0" w:color="auto"/>
        <w:right w:val="none" w:sz="0" w:space="0" w:color="auto"/>
      </w:divBdr>
    </w:div>
    <w:div w:id="504855720">
      <w:bodyDiv w:val="1"/>
      <w:marLeft w:val="0"/>
      <w:marRight w:val="0"/>
      <w:marTop w:val="0"/>
      <w:marBottom w:val="0"/>
      <w:divBdr>
        <w:top w:val="none" w:sz="0" w:space="0" w:color="auto"/>
        <w:left w:val="none" w:sz="0" w:space="0" w:color="auto"/>
        <w:bottom w:val="none" w:sz="0" w:space="0" w:color="auto"/>
        <w:right w:val="none" w:sz="0" w:space="0" w:color="auto"/>
      </w:divBdr>
    </w:div>
    <w:div w:id="572931130">
      <w:bodyDiv w:val="1"/>
      <w:marLeft w:val="0"/>
      <w:marRight w:val="0"/>
      <w:marTop w:val="0"/>
      <w:marBottom w:val="0"/>
      <w:divBdr>
        <w:top w:val="none" w:sz="0" w:space="0" w:color="auto"/>
        <w:left w:val="none" w:sz="0" w:space="0" w:color="auto"/>
        <w:bottom w:val="none" w:sz="0" w:space="0" w:color="auto"/>
        <w:right w:val="none" w:sz="0" w:space="0" w:color="auto"/>
      </w:divBdr>
    </w:div>
    <w:div w:id="745305227">
      <w:bodyDiv w:val="1"/>
      <w:marLeft w:val="0"/>
      <w:marRight w:val="0"/>
      <w:marTop w:val="0"/>
      <w:marBottom w:val="0"/>
      <w:divBdr>
        <w:top w:val="none" w:sz="0" w:space="0" w:color="auto"/>
        <w:left w:val="none" w:sz="0" w:space="0" w:color="auto"/>
        <w:bottom w:val="none" w:sz="0" w:space="0" w:color="auto"/>
        <w:right w:val="none" w:sz="0" w:space="0" w:color="auto"/>
      </w:divBdr>
    </w:div>
    <w:div w:id="868957588">
      <w:bodyDiv w:val="1"/>
      <w:marLeft w:val="0"/>
      <w:marRight w:val="0"/>
      <w:marTop w:val="0"/>
      <w:marBottom w:val="0"/>
      <w:divBdr>
        <w:top w:val="none" w:sz="0" w:space="0" w:color="auto"/>
        <w:left w:val="none" w:sz="0" w:space="0" w:color="auto"/>
        <w:bottom w:val="none" w:sz="0" w:space="0" w:color="auto"/>
        <w:right w:val="none" w:sz="0" w:space="0" w:color="auto"/>
      </w:divBdr>
    </w:div>
    <w:div w:id="1067605478">
      <w:bodyDiv w:val="1"/>
      <w:marLeft w:val="0"/>
      <w:marRight w:val="0"/>
      <w:marTop w:val="0"/>
      <w:marBottom w:val="0"/>
      <w:divBdr>
        <w:top w:val="none" w:sz="0" w:space="0" w:color="auto"/>
        <w:left w:val="none" w:sz="0" w:space="0" w:color="auto"/>
        <w:bottom w:val="none" w:sz="0" w:space="0" w:color="auto"/>
        <w:right w:val="none" w:sz="0" w:space="0" w:color="auto"/>
      </w:divBdr>
      <w:divsChild>
        <w:div w:id="456460724">
          <w:marLeft w:val="0"/>
          <w:marRight w:val="0"/>
          <w:marTop w:val="0"/>
          <w:marBottom w:val="0"/>
          <w:divBdr>
            <w:top w:val="none" w:sz="0" w:space="0" w:color="auto"/>
            <w:left w:val="none" w:sz="0" w:space="0" w:color="auto"/>
            <w:bottom w:val="none" w:sz="0" w:space="0" w:color="auto"/>
            <w:right w:val="none" w:sz="0" w:space="0" w:color="auto"/>
          </w:divBdr>
        </w:div>
        <w:div w:id="1610157818">
          <w:marLeft w:val="0"/>
          <w:marRight w:val="0"/>
          <w:marTop w:val="0"/>
          <w:marBottom w:val="0"/>
          <w:divBdr>
            <w:top w:val="none" w:sz="0" w:space="0" w:color="auto"/>
            <w:left w:val="none" w:sz="0" w:space="0" w:color="auto"/>
            <w:bottom w:val="none" w:sz="0" w:space="0" w:color="auto"/>
            <w:right w:val="none" w:sz="0" w:space="0" w:color="auto"/>
          </w:divBdr>
        </w:div>
        <w:div w:id="1675107836">
          <w:marLeft w:val="0"/>
          <w:marRight w:val="0"/>
          <w:marTop w:val="0"/>
          <w:marBottom w:val="0"/>
          <w:divBdr>
            <w:top w:val="none" w:sz="0" w:space="0" w:color="auto"/>
            <w:left w:val="none" w:sz="0" w:space="0" w:color="auto"/>
            <w:bottom w:val="none" w:sz="0" w:space="0" w:color="auto"/>
            <w:right w:val="none" w:sz="0" w:space="0" w:color="auto"/>
          </w:divBdr>
        </w:div>
      </w:divsChild>
    </w:div>
    <w:div w:id="1161430078">
      <w:bodyDiv w:val="1"/>
      <w:marLeft w:val="0"/>
      <w:marRight w:val="0"/>
      <w:marTop w:val="0"/>
      <w:marBottom w:val="0"/>
      <w:divBdr>
        <w:top w:val="none" w:sz="0" w:space="0" w:color="auto"/>
        <w:left w:val="none" w:sz="0" w:space="0" w:color="auto"/>
        <w:bottom w:val="none" w:sz="0" w:space="0" w:color="auto"/>
        <w:right w:val="none" w:sz="0" w:space="0" w:color="auto"/>
      </w:divBdr>
    </w:div>
    <w:div w:id="1380284803">
      <w:bodyDiv w:val="1"/>
      <w:marLeft w:val="0"/>
      <w:marRight w:val="0"/>
      <w:marTop w:val="0"/>
      <w:marBottom w:val="0"/>
      <w:divBdr>
        <w:top w:val="none" w:sz="0" w:space="0" w:color="auto"/>
        <w:left w:val="none" w:sz="0" w:space="0" w:color="auto"/>
        <w:bottom w:val="none" w:sz="0" w:space="0" w:color="auto"/>
        <w:right w:val="none" w:sz="0" w:space="0" w:color="auto"/>
      </w:divBdr>
    </w:div>
    <w:div w:id="1410230467">
      <w:marLeft w:val="0"/>
      <w:marRight w:val="0"/>
      <w:marTop w:val="0"/>
      <w:marBottom w:val="0"/>
      <w:divBdr>
        <w:top w:val="none" w:sz="0" w:space="0" w:color="auto"/>
        <w:left w:val="none" w:sz="0" w:space="0" w:color="auto"/>
        <w:bottom w:val="none" w:sz="0" w:space="0" w:color="auto"/>
        <w:right w:val="none" w:sz="0" w:space="0" w:color="auto"/>
      </w:divBdr>
    </w:div>
    <w:div w:id="1422601548">
      <w:marLeft w:val="0"/>
      <w:marRight w:val="0"/>
      <w:marTop w:val="0"/>
      <w:marBottom w:val="0"/>
      <w:divBdr>
        <w:top w:val="none" w:sz="0" w:space="0" w:color="auto"/>
        <w:left w:val="none" w:sz="0" w:space="0" w:color="auto"/>
        <w:bottom w:val="none" w:sz="0" w:space="0" w:color="auto"/>
        <w:right w:val="none" w:sz="0" w:space="0" w:color="auto"/>
      </w:divBdr>
    </w:div>
    <w:div w:id="1448426087">
      <w:bodyDiv w:val="1"/>
      <w:marLeft w:val="0"/>
      <w:marRight w:val="0"/>
      <w:marTop w:val="0"/>
      <w:marBottom w:val="0"/>
      <w:divBdr>
        <w:top w:val="none" w:sz="0" w:space="0" w:color="auto"/>
        <w:left w:val="none" w:sz="0" w:space="0" w:color="auto"/>
        <w:bottom w:val="none" w:sz="0" w:space="0" w:color="auto"/>
        <w:right w:val="none" w:sz="0" w:space="0" w:color="auto"/>
      </w:divBdr>
    </w:div>
    <w:div w:id="1538663021">
      <w:bodyDiv w:val="1"/>
      <w:marLeft w:val="0"/>
      <w:marRight w:val="0"/>
      <w:marTop w:val="0"/>
      <w:marBottom w:val="0"/>
      <w:divBdr>
        <w:top w:val="none" w:sz="0" w:space="0" w:color="auto"/>
        <w:left w:val="none" w:sz="0" w:space="0" w:color="auto"/>
        <w:bottom w:val="none" w:sz="0" w:space="0" w:color="auto"/>
        <w:right w:val="none" w:sz="0" w:space="0" w:color="auto"/>
      </w:divBdr>
    </w:div>
    <w:div w:id="1566717379">
      <w:bodyDiv w:val="1"/>
      <w:marLeft w:val="0"/>
      <w:marRight w:val="0"/>
      <w:marTop w:val="0"/>
      <w:marBottom w:val="0"/>
      <w:divBdr>
        <w:top w:val="none" w:sz="0" w:space="0" w:color="auto"/>
        <w:left w:val="none" w:sz="0" w:space="0" w:color="auto"/>
        <w:bottom w:val="none" w:sz="0" w:space="0" w:color="auto"/>
        <w:right w:val="none" w:sz="0" w:space="0" w:color="auto"/>
      </w:divBdr>
    </w:div>
    <w:div w:id="1583682257">
      <w:bodyDiv w:val="1"/>
      <w:marLeft w:val="0"/>
      <w:marRight w:val="0"/>
      <w:marTop w:val="0"/>
      <w:marBottom w:val="0"/>
      <w:divBdr>
        <w:top w:val="none" w:sz="0" w:space="0" w:color="auto"/>
        <w:left w:val="none" w:sz="0" w:space="0" w:color="auto"/>
        <w:bottom w:val="none" w:sz="0" w:space="0" w:color="auto"/>
        <w:right w:val="none" w:sz="0" w:space="0" w:color="auto"/>
      </w:divBdr>
      <w:divsChild>
        <w:div w:id="228924092">
          <w:marLeft w:val="0"/>
          <w:marRight w:val="0"/>
          <w:marTop w:val="0"/>
          <w:marBottom w:val="0"/>
          <w:divBdr>
            <w:top w:val="none" w:sz="0" w:space="0" w:color="auto"/>
            <w:left w:val="none" w:sz="0" w:space="0" w:color="auto"/>
            <w:bottom w:val="none" w:sz="0" w:space="0" w:color="auto"/>
            <w:right w:val="none" w:sz="0" w:space="0" w:color="auto"/>
          </w:divBdr>
        </w:div>
        <w:div w:id="648479074">
          <w:marLeft w:val="0"/>
          <w:marRight w:val="0"/>
          <w:marTop w:val="0"/>
          <w:marBottom w:val="0"/>
          <w:divBdr>
            <w:top w:val="none" w:sz="0" w:space="0" w:color="auto"/>
            <w:left w:val="none" w:sz="0" w:space="0" w:color="auto"/>
            <w:bottom w:val="none" w:sz="0" w:space="0" w:color="auto"/>
            <w:right w:val="none" w:sz="0" w:space="0" w:color="auto"/>
          </w:divBdr>
        </w:div>
        <w:div w:id="860049963">
          <w:marLeft w:val="0"/>
          <w:marRight w:val="0"/>
          <w:marTop w:val="0"/>
          <w:marBottom w:val="0"/>
          <w:divBdr>
            <w:top w:val="none" w:sz="0" w:space="0" w:color="auto"/>
            <w:left w:val="none" w:sz="0" w:space="0" w:color="auto"/>
            <w:bottom w:val="none" w:sz="0" w:space="0" w:color="auto"/>
            <w:right w:val="none" w:sz="0" w:space="0" w:color="auto"/>
          </w:divBdr>
        </w:div>
      </w:divsChild>
    </w:div>
    <w:div w:id="1736778523">
      <w:bodyDiv w:val="1"/>
      <w:marLeft w:val="0"/>
      <w:marRight w:val="0"/>
      <w:marTop w:val="0"/>
      <w:marBottom w:val="0"/>
      <w:divBdr>
        <w:top w:val="none" w:sz="0" w:space="0" w:color="auto"/>
        <w:left w:val="none" w:sz="0" w:space="0" w:color="auto"/>
        <w:bottom w:val="none" w:sz="0" w:space="0" w:color="auto"/>
        <w:right w:val="none" w:sz="0" w:space="0" w:color="auto"/>
      </w:divBdr>
    </w:div>
    <w:div w:id="193150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wdc.wa.gov.au/" TargetMode="External"/><Relationship Id="rId21" Type="http://schemas.openxmlformats.org/officeDocument/2006/relationships/image" Target="media/image7.emf"/><Relationship Id="rId42" Type="http://schemas.openxmlformats.org/officeDocument/2006/relationships/image" Target="media/image28.emf"/><Relationship Id="rId47" Type="http://schemas.openxmlformats.org/officeDocument/2006/relationships/image" Target="media/image33.emf"/><Relationship Id="rId63" Type="http://schemas.openxmlformats.org/officeDocument/2006/relationships/image" Target="media/image48.emf"/><Relationship Id="rId68" Type="http://schemas.openxmlformats.org/officeDocument/2006/relationships/image" Target="media/image53.emf"/><Relationship Id="rId84" Type="http://schemas.openxmlformats.org/officeDocument/2006/relationships/image" Target="media/image69.emf"/><Relationship Id="rId89" Type="http://schemas.openxmlformats.org/officeDocument/2006/relationships/image" Target="media/image74.emf"/><Relationship Id="rId112" Type="http://schemas.openxmlformats.org/officeDocument/2006/relationships/hyperlink" Target="https://regional-wa-rdmp.opendata.arcgis.com/" TargetMode="External"/><Relationship Id="rId16" Type="http://schemas.openxmlformats.org/officeDocument/2006/relationships/image" Target="media/image2.emf"/><Relationship Id="rId107" Type="http://schemas.openxmlformats.org/officeDocument/2006/relationships/oleObject" Target="embeddings/oleObject1.bin"/><Relationship Id="rId11" Type="http://schemas.openxmlformats.org/officeDocument/2006/relationships/header" Target="header1.xml"/><Relationship Id="rId32" Type="http://schemas.openxmlformats.org/officeDocument/2006/relationships/image" Target="media/image18.emf"/><Relationship Id="rId37" Type="http://schemas.openxmlformats.org/officeDocument/2006/relationships/image" Target="media/image23.emf"/><Relationship Id="rId53" Type="http://schemas.openxmlformats.org/officeDocument/2006/relationships/image" Target="media/image39.emf"/><Relationship Id="rId58" Type="http://schemas.openxmlformats.org/officeDocument/2006/relationships/image" Target="media/image44.emf"/><Relationship Id="rId74" Type="http://schemas.openxmlformats.org/officeDocument/2006/relationships/image" Target="media/image59.emf"/><Relationship Id="rId79" Type="http://schemas.openxmlformats.org/officeDocument/2006/relationships/image" Target="media/image64.emf"/><Relationship Id="rId102" Type="http://schemas.openxmlformats.org/officeDocument/2006/relationships/image" Target="media/image87.emf"/><Relationship Id="rId123" Type="http://schemas.openxmlformats.org/officeDocument/2006/relationships/image" Target="media/image95.png"/><Relationship Id="rId128" Type="http://schemas.openxmlformats.org/officeDocument/2006/relationships/header" Target="header5.xml"/><Relationship Id="rId5" Type="http://schemas.openxmlformats.org/officeDocument/2006/relationships/numbering" Target="numbering.xml"/><Relationship Id="rId90" Type="http://schemas.openxmlformats.org/officeDocument/2006/relationships/image" Target="media/image75.emf"/><Relationship Id="rId95" Type="http://schemas.openxmlformats.org/officeDocument/2006/relationships/image" Target="media/image80.emf"/><Relationship Id="rId22" Type="http://schemas.openxmlformats.org/officeDocument/2006/relationships/image" Target="media/image8.emf"/><Relationship Id="rId27" Type="http://schemas.openxmlformats.org/officeDocument/2006/relationships/image" Target="media/image13.emf"/><Relationship Id="rId43" Type="http://schemas.openxmlformats.org/officeDocument/2006/relationships/image" Target="media/image29.emf"/><Relationship Id="rId48" Type="http://schemas.openxmlformats.org/officeDocument/2006/relationships/image" Target="media/image34.emf"/><Relationship Id="rId64" Type="http://schemas.openxmlformats.org/officeDocument/2006/relationships/image" Target="media/image49.emf"/><Relationship Id="rId69" Type="http://schemas.openxmlformats.org/officeDocument/2006/relationships/image" Target="media/image54.emf"/><Relationship Id="rId113" Type="http://schemas.openxmlformats.org/officeDocument/2006/relationships/hyperlink" Target="https://www.gdc.wa.gov.au/" TargetMode="External"/><Relationship Id="rId118" Type="http://schemas.openxmlformats.org/officeDocument/2006/relationships/hyperlink" Target="https://www.swdc.wa.gov.au/" TargetMode="External"/><Relationship Id="rId80" Type="http://schemas.openxmlformats.org/officeDocument/2006/relationships/image" Target="media/image65.emf"/><Relationship Id="rId85" Type="http://schemas.openxmlformats.org/officeDocument/2006/relationships/image" Target="media/image70.emf"/><Relationship Id="rId12" Type="http://schemas.openxmlformats.org/officeDocument/2006/relationships/header" Target="header2.xml"/><Relationship Id="rId17" Type="http://schemas.openxmlformats.org/officeDocument/2006/relationships/image" Target="media/image3.emf"/><Relationship Id="rId33" Type="http://schemas.openxmlformats.org/officeDocument/2006/relationships/image" Target="media/image19.emf"/><Relationship Id="rId38" Type="http://schemas.openxmlformats.org/officeDocument/2006/relationships/image" Target="media/image24.emf"/><Relationship Id="rId59" Type="http://schemas.openxmlformats.org/officeDocument/2006/relationships/hyperlink" Target="https://www.wa.gov.au/government/publications/diversify-wa-future-state" TargetMode="External"/><Relationship Id="rId103" Type="http://schemas.openxmlformats.org/officeDocument/2006/relationships/image" Target="media/image88.emf"/><Relationship Id="rId108" Type="http://schemas.openxmlformats.org/officeDocument/2006/relationships/image" Target="media/image91.emf"/><Relationship Id="rId124" Type="http://schemas.openxmlformats.org/officeDocument/2006/relationships/image" Target="media/image96.png"/><Relationship Id="rId129" Type="http://schemas.openxmlformats.org/officeDocument/2006/relationships/fontTable" Target="fontTable.xml"/><Relationship Id="rId54" Type="http://schemas.openxmlformats.org/officeDocument/2006/relationships/image" Target="media/image40.emf"/><Relationship Id="rId70" Type="http://schemas.openxmlformats.org/officeDocument/2006/relationships/image" Target="media/image55.emf"/><Relationship Id="rId75" Type="http://schemas.openxmlformats.org/officeDocument/2006/relationships/image" Target="media/image60.emf"/><Relationship Id="rId91" Type="http://schemas.openxmlformats.org/officeDocument/2006/relationships/image" Target="media/image76.emf"/><Relationship Id="rId96" Type="http://schemas.openxmlformats.org/officeDocument/2006/relationships/image" Target="media/image81.e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emf"/><Relationship Id="rId28" Type="http://schemas.openxmlformats.org/officeDocument/2006/relationships/image" Target="media/image14.emf"/><Relationship Id="rId49" Type="http://schemas.openxmlformats.org/officeDocument/2006/relationships/image" Target="media/image35.emf"/><Relationship Id="rId114" Type="http://schemas.openxmlformats.org/officeDocument/2006/relationships/hyperlink" Target="https://www.kdc.wa.gov.au/" TargetMode="External"/><Relationship Id="rId119" Type="http://schemas.openxmlformats.org/officeDocument/2006/relationships/hyperlink" Target="https://gsdc.wa.gov.au/" TargetMode="External"/><Relationship Id="rId44" Type="http://schemas.openxmlformats.org/officeDocument/2006/relationships/image" Target="media/image30.emf"/><Relationship Id="rId60" Type="http://schemas.openxmlformats.org/officeDocument/2006/relationships/image" Target="media/image45.emf"/><Relationship Id="rId65" Type="http://schemas.openxmlformats.org/officeDocument/2006/relationships/image" Target="media/image50.emf"/><Relationship Id="rId81" Type="http://schemas.openxmlformats.org/officeDocument/2006/relationships/image" Target="media/image66.emf"/><Relationship Id="rId86" Type="http://schemas.openxmlformats.org/officeDocument/2006/relationships/image" Target="media/image71.emf"/><Relationship Id="rId130" Type="http://schemas.openxmlformats.org/officeDocument/2006/relationships/theme" Target="theme/theme1.xml"/><Relationship Id="rId13" Type="http://schemas.openxmlformats.org/officeDocument/2006/relationships/footer" Target="footer1.xml"/><Relationship Id="rId18" Type="http://schemas.openxmlformats.org/officeDocument/2006/relationships/image" Target="media/image4.emf"/><Relationship Id="rId39" Type="http://schemas.openxmlformats.org/officeDocument/2006/relationships/image" Target="media/image25.emf"/><Relationship Id="rId109" Type="http://schemas.openxmlformats.org/officeDocument/2006/relationships/image" Target="media/image92.emf"/><Relationship Id="rId34" Type="http://schemas.openxmlformats.org/officeDocument/2006/relationships/image" Target="media/image20.emf"/><Relationship Id="rId50" Type="http://schemas.openxmlformats.org/officeDocument/2006/relationships/image" Target="media/image36.emf"/><Relationship Id="rId55" Type="http://schemas.openxmlformats.org/officeDocument/2006/relationships/image" Target="media/image41.emf"/><Relationship Id="rId76" Type="http://schemas.openxmlformats.org/officeDocument/2006/relationships/image" Target="media/image61.emf"/><Relationship Id="rId97" Type="http://schemas.openxmlformats.org/officeDocument/2006/relationships/image" Target="media/image82.emf"/><Relationship Id="rId104" Type="http://schemas.openxmlformats.org/officeDocument/2006/relationships/image" Target="media/image89.emf"/><Relationship Id="rId120" Type="http://schemas.openxmlformats.org/officeDocument/2006/relationships/hyperlink" Target="https://www.peel.wa.gov.au/" TargetMode="External"/><Relationship Id="rId125" Type="http://schemas.openxmlformats.org/officeDocument/2006/relationships/image" Target="media/image97.png"/><Relationship Id="rId7" Type="http://schemas.openxmlformats.org/officeDocument/2006/relationships/settings" Target="settings.xml"/><Relationship Id="rId71" Type="http://schemas.openxmlformats.org/officeDocument/2006/relationships/image" Target="media/image56.emf"/><Relationship Id="rId92" Type="http://schemas.openxmlformats.org/officeDocument/2006/relationships/image" Target="media/image77.emf"/><Relationship Id="rId2" Type="http://schemas.openxmlformats.org/officeDocument/2006/relationships/customXml" Target="../customXml/item2.xml"/><Relationship Id="rId29" Type="http://schemas.openxmlformats.org/officeDocument/2006/relationships/image" Target="media/image15.emf"/><Relationship Id="rId24" Type="http://schemas.openxmlformats.org/officeDocument/2006/relationships/image" Target="media/image10.emf"/><Relationship Id="rId40" Type="http://schemas.openxmlformats.org/officeDocument/2006/relationships/image" Target="media/image26.emf"/><Relationship Id="rId45" Type="http://schemas.openxmlformats.org/officeDocument/2006/relationships/image" Target="media/image31.emf"/><Relationship Id="rId66" Type="http://schemas.openxmlformats.org/officeDocument/2006/relationships/image" Target="media/image51.emf"/><Relationship Id="rId87" Type="http://schemas.openxmlformats.org/officeDocument/2006/relationships/image" Target="media/image72.emf"/><Relationship Id="rId110" Type="http://schemas.openxmlformats.org/officeDocument/2006/relationships/image" Target="media/image93.emf"/><Relationship Id="rId115" Type="http://schemas.openxmlformats.org/officeDocument/2006/relationships/hyperlink" Target="https://www.pdc.wa.gov.au/" TargetMode="External"/><Relationship Id="rId61" Type="http://schemas.openxmlformats.org/officeDocument/2006/relationships/image" Target="media/image46.emf"/><Relationship Id="rId82" Type="http://schemas.openxmlformats.org/officeDocument/2006/relationships/image" Target="media/image67.emf"/><Relationship Id="rId19" Type="http://schemas.openxmlformats.org/officeDocument/2006/relationships/image" Target="media/image5.emf"/><Relationship Id="rId14" Type="http://schemas.openxmlformats.org/officeDocument/2006/relationships/header" Target="header3.xml"/><Relationship Id="rId30" Type="http://schemas.openxmlformats.org/officeDocument/2006/relationships/image" Target="media/image16.emf"/><Relationship Id="rId35" Type="http://schemas.openxmlformats.org/officeDocument/2006/relationships/image" Target="media/image21.emf"/><Relationship Id="rId56" Type="http://schemas.openxmlformats.org/officeDocument/2006/relationships/image" Target="media/image42.emf"/><Relationship Id="rId77" Type="http://schemas.openxmlformats.org/officeDocument/2006/relationships/image" Target="media/image62.emf"/><Relationship Id="rId100" Type="http://schemas.openxmlformats.org/officeDocument/2006/relationships/image" Target="media/image85.emf"/><Relationship Id="rId105" Type="http://schemas.openxmlformats.org/officeDocument/2006/relationships/header" Target="header4.xml"/><Relationship Id="rId126" Type="http://schemas.openxmlformats.org/officeDocument/2006/relationships/image" Target="media/image98.png"/><Relationship Id="rId8" Type="http://schemas.openxmlformats.org/officeDocument/2006/relationships/webSettings" Target="webSettings.xml"/><Relationship Id="rId51" Type="http://schemas.openxmlformats.org/officeDocument/2006/relationships/image" Target="media/image37.emf"/><Relationship Id="rId72" Type="http://schemas.openxmlformats.org/officeDocument/2006/relationships/image" Target="media/image57.emf"/><Relationship Id="rId93" Type="http://schemas.openxmlformats.org/officeDocument/2006/relationships/image" Target="media/image78.emf"/><Relationship Id="rId98" Type="http://schemas.openxmlformats.org/officeDocument/2006/relationships/image" Target="media/image83.emf"/><Relationship Id="rId121" Type="http://schemas.openxmlformats.org/officeDocument/2006/relationships/hyperlink" Target="https://www.wheatbelt.wa.gov.au/" TargetMode="External"/><Relationship Id="rId3" Type="http://schemas.openxmlformats.org/officeDocument/2006/relationships/customXml" Target="../customXml/item3.xml"/><Relationship Id="rId25" Type="http://schemas.openxmlformats.org/officeDocument/2006/relationships/image" Target="media/image11.emf"/><Relationship Id="rId46" Type="http://schemas.openxmlformats.org/officeDocument/2006/relationships/image" Target="media/image32.emf"/><Relationship Id="rId67" Type="http://schemas.openxmlformats.org/officeDocument/2006/relationships/image" Target="media/image52.emf"/><Relationship Id="rId116" Type="http://schemas.openxmlformats.org/officeDocument/2006/relationships/hyperlink" Target="https://www.gedc.wa.gov.au/" TargetMode="External"/><Relationship Id="rId20" Type="http://schemas.openxmlformats.org/officeDocument/2006/relationships/image" Target="media/image6.emf"/><Relationship Id="rId41" Type="http://schemas.openxmlformats.org/officeDocument/2006/relationships/image" Target="media/image27.emf"/><Relationship Id="rId62" Type="http://schemas.openxmlformats.org/officeDocument/2006/relationships/image" Target="media/image47.emf"/><Relationship Id="rId83" Type="http://schemas.openxmlformats.org/officeDocument/2006/relationships/image" Target="media/image68.emf"/><Relationship Id="rId88" Type="http://schemas.openxmlformats.org/officeDocument/2006/relationships/image" Target="media/image73.emf"/><Relationship Id="rId111" Type="http://schemas.openxmlformats.org/officeDocument/2006/relationships/image" Target="media/image94.emf"/><Relationship Id="rId15" Type="http://schemas.openxmlformats.org/officeDocument/2006/relationships/footer" Target="footer2.xml"/><Relationship Id="rId36" Type="http://schemas.openxmlformats.org/officeDocument/2006/relationships/image" Target="media/image22.emf"/><Relationship Id="rId57" Type="http://schemas.openxmlformats.org/officeDocument/2006/relationships/image" Target="media/image43.emf"/><Relationship Id="rId106" Type="http://schemas.openxmlformats.org/officeDocument/2006/relationships/image" Target="media/image90.png"/><Relationship Id="rId127" Type="http://schemas.openxmlformats.org/officeDocument/2006/relationships/hyperlink" Target="mailto:economic.analysis@deed.wa.gov.au" TargetMode="External"/><Relationship Id="rId10" Type="http://schemas.openxmlformats.org/officeDocument/2006/relationships/endnotes" Target="endnotes.xml"/><Relationship Id="rId31" Type="http://schemas.openxmlformats.org/officeDocument/2006/relationships/image" Target="media/image17.emf"/><Relationship Id="rId52" Type="http://schemas.openxmlformats.org/officeDocument/2006/relationships/image" Target="media/image38.emf"/><Relationship Id="rId73" Type="http://schemas.openxmlformats.org/officeDocument/2006/relationships/image" Target="media/image58.emf"/><Relationship Id="rId78" Type="http://schemas.openxmlformats.org/officeDocument/2006/relationships/image" Target="media/image63.emf"/><Relationship Id="rId94" Type="http://schemas.openxmlformats.org/officeDocument/2006/relationships/image" Target="media/image79.emf"/><Relationship Id="rId99" Type="http://schemas.openxmlformats.org/officeDocument/2006/relationships/image" Target="media/image84.emf"/><Relationship Id="rId101" Type="http://schemas.openxmlformats.org/officeDocument/2006/relationships/image" Target="media/image86.emf"/><Relationship Id="rId122" Type="http://schemas.openxmlformats.org/officeDocument/2006/relationships/hyperlink" Target="https://www.wa.gov.au/government/publications/western-australias-economy-and-international-trade"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2.em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B90EE01B7BDF4AAB6AF4B30DEAD0D1" ma:contentTypeVersion="9" ma:contentTypeDescription="Create a new document." ma:contentTypeScope="" ma:versionID="4c60e625c048c6ac864c45e02ecdccaf">
  <xsd:schema xmlns:xsd="http://www.w3.org/2001/XMLSchema" xmlns:xs="http://www.w3.org/2001/XMLSchema" xmlns:p="http://schemas.microsoft.com/office/2006/metadata/properties" xmlns:ns2="6bfa91f7-f0f9-44ab-8607-0c628a47402a" xmlns:ns3="6322038e-9f5b-4648-9760-e4c049e96014" targetNamespace="http://schemas.microsoft.com/office/2006/metadata/properties" ma:root="true" ma:fieldsID="c8b9526ebdb68eb3bb6f7277730f7ee3" ns2:_="" ns3:_="">
    <xsd:import namespace="6bfa91f7-f0f9-44ab-8607-0c628a47402a"/>
    <xsd:import namespace="6322038e-9f5b-4648-9760-e4c049e960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a91f7-f0f9-44ab-8607-0c628a474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28b05a-6af7-4ab4-a422-e8061aaa773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22038e-9f5b-4648-9760-e4c049e960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1f93cb-6703-45eb-8990-db6f78427a1b}" ma:internalName="TaxCatchAll" ma:showField="CatchAllData" ma:web="6322038e-9f5b-4648-9760-e4c049e96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fa91f7-f0f9-44ab-8607-0c628a47402a">
      <Terms xmlns="http://schemas.microsoft.com/office/infopath/2007/PartnerControls"/>
    </lcf76f155ced4ddcb4097134ff3c332f>
    <TaxCatchAll xmlns="6322038e-9f5b-4648-9760-e4c049e9601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7A603-8655-4377-B5AF-9C4AEFDEE159}">
  <ds:schemaRefs>
    <ds:schemaRef ds:uri="http://schemas.microsoft.com/sharepoint/v3/contenttype/forms"/>
  </ds:schemaRefs>
</ds:datastoreItem>
</file>

<file path=customXml/itemProps2.xml><?xml version="1.0" encoding="utf-8"?>
<ds:datastoreItem xmlns:ds="http://schemas.openxmlformats.org/officeDocument/2006/customXml" ds:itemID="{D8E02B99-9824-4169-9458-95D89B0CA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a91f7-f0f9-44ab-8607-0c628a47402a"/>
    <ds:schemaRef ds:uri="6322038e-9f5b-4648-9760-e4c049e96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0ADC5-CA70-492B-ADE4-CBBC617A2699}">
  <ds:schemaRefs>
    <ds:schemaRef ds:uri="http://schemas.microsoft.com/office/2006/metadata/properties"/>
    <ds:schemaRef ds:uri="http://schemas.microsoft.com/office/infopath/2007/PartnerControls"/>
    <ds:schemaRef ds:uri="6bfa91f7-f0f9-44ab-8607-0c628a47402a"/>
    <ds:schemaRef ds:uri="6322038e-9f5b-4648-9760-e4c049e96014"/>
  </ds:schemaRefs>
</ds:datastoreItem>
</file>

<file path=customXml/itemProps4.xml><?xml version="1.0" encoding="utf-8"?>
<ds:datastoreItem xmlns:ds="http://schemas.openxmlformats.org/officeDocument/2006/customXml" ds:itemID="{A4D907ED-03CB-463F-B5B9-539DAFC4C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8981</TotalTime>
  <Pages>1</Pages>
  <Words>15599</Words>
  <Characters>88917</Characters>
  <Application>Microsoft Office Word</Application>
  <DocSecurity>4</DocSecurity>
  <Lines>740</Lines>
  <Paragraphs>208</Paragraphs>
  <ScaleCrop>false</ScaleCrop>
  <HeadingPairs>
    <vt:vector size="2" baseType="variant">
      <vt:variant>
        <vt:lpstr>Title</vt:lpstr>
      </vt:variant>
      <vt:variant>
        <vt:i4>1</vt:i4>
      </vt:variant>
    </vt:vector>
  </HeadingPairs>
  <TitlesOfParts>
    <vt:vector size="1" baseType="lpstr">
      <vt:lpstr>WA ECONOMIC PROFILE - MASTER</vt:lpstr>
    </vt:vector>
  </TitlesOfParts>
  <Company>Department of Mines and Petroleum</Company>
  <LinksUpToDate>false</LinksUpToDate>
  <CharactersWithSpaces>104308</CharactersWithSpaces>
  <SharedDoc>false</SharedDoc>
  <HLinks>
    <vt:vector size="426" baseType="variant">
      <vt:variant>
        <vt:i4>8126464</vt:i4>
      </vt:variant>
      <vt:variant>
        <vt:i4>213</vt:i4>
      </vt:variant>
      <vt:variant>
        <vt:i4>0</vt:i4>
      </vt:variant>
      <vt:variant>
        <vt:i4>5</vt:i4>
      </vt:variant>
      <vt:variant>
        <vt:lpwstr>mailto:economic.analysis@deed.wa.gov.au</vt:lpwstr>
      </vt:variant>
      <vt:variant>
        <vt:lpwstr/>
      </vt:variant>
      <vt:variant>
        <vt:i4>589845</vt:i4>
      </vt:variant>
      <vt:variant>
        <vt:i4>210</vt:i4>
      </vt:variant>
      <vt:variant>
        <vt:i4>0</vt:i4>
      </vt:variant>
      <vt:variant>
        <vt:i4>5</vt:i4>
      </vt:variant>
      <vt:variant>
        <vt:lpwstr>https://www.wa.gov.au/government/publications/western-australias-economy-and-international-trade</vt:lpwstr>
      </vt:variant>
      <vt:variant>
        <vt:lpwstr/>
      </vt:variant>
      <vt:variant>
        <vt:i4>6226010</vt:i4>
      </vt:variant>
      <vt:variant>
        <vt:i4>207</vt:i4>
      </vt:variant>
      <vt:variant>
        <vt:i4>0</vt:i4>
      </vt:variant>
      <vt:variant>
        <vt:i4>5</vt:i4>
      </vt:variant>
      <vt:variant>
        <vt:lpwstr>https://www.wheatbelt.wa.gov.au/</vt:lpwstr>
      </vt:variant>
      <vt:variant>
        <vt:lpwstr/>
      </vt:variant>
      <vt:variant>
        <vt:i4>2883690</vt:i4>
      </vt:variant>
      <vt:variant>
        <vt:i4>204</vt:i4>
      </vt:variant>
      <vt:variant>
        <vt:i4>0</vt:i4>
      </vt:variant>
      <vt:variant>
        <vt:i4>5</vt:i4>
      </vt:variant>
      <vt:variant>
        <vt:lpwstr>https://www.peel.wa.gov.au/</vt:lpwstr>
      </vt:variant>
      <vt:variant>
        <vt:lpwstr/>
      </vt:variant>
      <vt:variant>
        <vt:i4>7078012</vt:i4>
      </vt:variant>
      <vt:variant>
        <vt:i4>201</vt:i4>
      </vt:variant>
      <vt:variant>
        <vt:i4>0</vt:i4>
      </vt:variant>
      <vt:variant>
        <vt:i4>5</vt:i4>
      </vt:variant>
      <vt:variant>
        <vt:lpwstr>https://gsdc.wa.gov.au/</vt:lpwstr>
      </vt:variant>
      <vt:variant>
        <vt:lpwstr/>
      </vt:variant>
      <vt:variant>
        <vt:i4>3211368</vt:i4>
      </vt:variant>
      <vt:variant>
        <vt:i4>198</vt:i4>
      </vt:variant>
      <vt:variant>
        <vt:i4>0</vt:i4>
      </vt:variant>
      <vt:variant>
        <vt:i4>5</vt:i4>
      </vt:variant>
      <vt:variant>
        <vt:lpwstr>https://www.swdc.wa.gov.au/</vt:lpwstr>
      </vt:variant>
      <vt:variant>
        <vt:lpwstr/>
      </vt:variant>
      <vt:variant>
        <vt:i4>3211382</vt:i4>
      </vt:variant>
      <vt:variant>
        <vt:i4>195</vt:i4>
      </vt:variant>
      <vt:variant>
        <vt:i4>0</vt:i4>
      </vt:variant>
      <vt:variant>
        <vt:i4>5</vt:i4>
      </vt:variant>
      <vt:variant>
        <vt:lpwstr>https://www.mwdc.wa.gov.au/</vt:lpwstr>
      </vt:variant>
      <vt:variant>
        <vt:lpwstr/>
      </vt:variant>
      <vt:variant>
        <vt:i4>2293884</vt:i4>
      </vt:variant>
      <vt:variant>
        <vt:i4>192</vt:i4>
      </vt:variant>
      <vt:variant>
        <vt:i4>0</vt:i4>
      </vt:variant>
      <vt:variant>
        <vt:i4>5</vt:i4>
      </vt:variant>
      <vt:variant>
        <vt:lpwstr>https://www.gedc.wa.gov.au/</vt:lpwstr>
      </vt:variant>
      <vt:variant>
        <vt:lpwstr/>
      </vt:variant>
      <vt:variant>
        <vt:i4>3932222</vt:i4>
      </vt:variant>
      <vt:variant>
        <vt:i4>189</vt:i4>
      </vt:variant>
      <vt:variant>
        <vt:i4>0</vt:i4>
      </vt:variant>
      <vt:variant>
        <vt:i4>5</vt:i4>
      </vt:variant>
      <vt:variant>
        <vt:lpwstr>https://www.pdc.wa.gov.au/</vt:lpwstr>
      </vt:variant>
      <vt:variant>
        <vt:lpwstr/>
      </vt:variant>
      <vt:variant>
        <vt:i4>3932197</vt:i4>
      </vt:variant>
      <vt:variant>
        <vt:i4>186</vt:i4>
      </vt:variant>
      <vt:variant>
        <vt:i4>0</vt:i4>
      </vt:variant>
      <vt:variant>
        <vt:i4>5</vt:i4>
      </vt:variant>
      <vt:variant>
        <vt:lpwstr>https://www.kdc.wa.gov.au/</vt:lpwstr>
      </vt:variant>
      <vt:variant>
        <vt:lpwstr/>
      </vt:variant>
      <vt:variant>
        <vt:i4>3932201</vt:i4>
      </vt:variant>
      <vt:variant>
        <vt:i4>183</vt:i4>
      </vt:variant>
      <vt:variant>
        <vt:i4>0</vt:i4>
      </vt:variant>
      <vt:variant>
        <vt:i4>5</vt:i4>
      </vt:variant>
      <vt:variant>
        <vt:lpwstr>https://www.gdc.wa.gov.au/</vt:lpwstr>
      </vt:variant>
      <vt:variant>
        <vt:lpwstr/>
      </vt:variant>
      <vt:variant>
        <vt:i4>851986</vt:i4>
      </vt:variant>
      <vt:variant>
        <vt:i4>180</vt:i4>
      </vt:variant>
      <vt:variant>
        <vt:i4>0</vt:i4>
      </vt:variant>
      <vt:variant>
        <vt:i4>5</vt:i4>
      </vt:variant>
      <vt:variant>
        <vt:lpwstr>https://regional-wa-rdmp.opendata.arcgis.com/</vt:lpwstr>
      </vt:variant>
      <vt:variant>
        <vt:lpwstr/>
      </vt:variant>
      <vt:variant>
        <vt:i4>2686985</vt:i4>
      </vt:variant>
      <vt:variant>
        <vt:i4>174</vt:i4>
      </vt:variant>
      <vt:variant>
        <vt:i4>0</vt:i4>
      </vt:variant>
      <vt:variant>
        <vt:i4>5</vt:i4>
      </vt:variant>
      <vt:variant>
        <vt:lpwstr/>
      </vt:variant>
      <vt:variant>
        <vt:lpwstr>_Contents_of_economic</vt:lpwstr>
      </vt:variant>
      <vt:variant>
        <vt:i4>2686985</vt:i4>
      </vt:variant>
      <vt:variant>
        <vt:i4>171</vt:i4>
      </vt:variant>
      <vt:variant>
        <vt:i4>0</vt:i4>
      </vt:variant>
      <vt:variant>
        <vt:i4>5</vt:i4>
      </vt:variant>
      <vt:variant>
        <vt:lpwstr/>
      </vt:variant>
      <vt:variant>
        <vt:lpwstr>_Contents_of_economic</vt:lpwstr>
      </vt:variant>
      <vt:variant>
        <vt:i4>2686985</vt:i4>
      </vt:variant>
      <vt:variant>
        <vt:i4>168</vt:i4>
      </vt:variant>
      <vt:variant>
        <vt:i4>0</vt:i4>
      </vt:variant>
      <vt:variant>
        <vt:i4>5</vt:i4>
      </vt:variant>
      <vt:variant>
        <vt:lpwstr/>
      </vt:variant>
      <vt:variant>
        <vt:lpwstr>_Contents_of_economic</vt:lpwstr>
      </vt:variant>
      <vt:variant>
        <vt:i4>2686985</vt:i4>
      </vt:variant>
      <vt:variant>
        <vt:i4>165</vt:i4>
      </vt:variant>
      <vt:variant>
        <vt:i4>0</vt:i4>
      </vt:variant>
      <vt:variant>
        <vt:i4>5</vt:i4>
      </vt:variant>
      <vt:variant>
        <vt:lpwstr/>
      </vt:variant>
      <vt:variant>
        <vt:lpwstr>_Contents_of_economic</vt:lpwstr>
      </vt:variant>
      <vt:variant>
        <vt:i4>2686985</vt:i4>
      </vt:variant>
      <vt:variant>
        <vt:i4>162</vt:i4>
      </vt:variant>
      <vt:variant>
        <vt:i4>0</vt:i4>
      </vt:variant>
      <vt:variant>
        <vt:i4>5</vt:i4>
      </vt:variant>
      <vt:variant>
        <vt:lpwstr/>
      </vt:variant>
      <vt:variant>
        <vt:lpwstr>_Contents_of_economic</vt:lpwstr>
      </vt:variant>
      <vt:variant>
        <vt:i4>2686985</vt:i4>
      </vt:variant>
      <vt:variant>
        <vt:i4>159</vt:i4>
      </vt:variant>
      <vt:variant>
        <vt:i4>0</vt:i4>
      </vt:variant>
      <vt:variant>
        <vt:i4>5</vt:i4>
      </vt:variant>
      <vt:variant>
        <vt:lpwstr/>
      </vt:variant>
      <vt:variant>
        <vt:lpwstr>_Contents_of_economic</vt:lpwstr>
      </vt:variant>
      <vt:variant>
        <vt:i4>2686985</vt:i4>
      </vt:variant>
      <vt:variant>
        <vt:i4>156</vt:i4>
      </vt:variant>
      <vt:variant>
        <vt:i4>0</vt:i4>
      </vt:variant>
      <vt:variant>
        <vt:i4>5</vt:i4>
      </vt:variant>
      <vt:variant>
        <vt:lpwstr/>
      </vt:variant>
      <vt:variant>
        <vt:lpwstr>_Contents_of_economic</vt:lpwstr>
      </vt:variant>
      <vt:variant>
        <vt:i4>2686985</vt:i4>
      </vt:variant>
      <vt:variant>
        <vt:i4>153</vt:i4>
      </vt:variant>
      <vt:variant>
        <vt:i4>0</vt:i4>
      </vt:variant>
      <vt:variant>
        <vt:i4>5</vt:i4>
      </vt:variant>
      <vt:variant>
        <vt:lpwstr/>
      </vt:variant>
      <vt:variant>
        <vt:lpwstr>_Contents_of_economic</vt:lpwstr>
      </vt:variant>
      <vt:variant>
        <vt:i4>2686985</vt:i4>
      </vt:variant>
      <vt:variant>
        <vt:i4>150</vt:i4>
      </vt:variant>
      <vt:variant>
        <vt:i4>0</vt:i4>
      </vt:variant>
      <vt:variant>
        <vt:i4>5</vt:i4>
      </vt:variant>
      <vt:variant>
        <vt:lpwstr/>
      </vt:variant>
      <vt:variant>
        <vt:lpwstr>_Contents_of_economic</vt:lpwstr>
      </vt:variant>
      <vt:variant>
        <vt:i4>2686985</vt:i4>
      </vt:variant>
      <vt:variant>
        <vt:i4>147</vt:i4>
      </vt:variant>
      <vt:variant>
        <vt:i4>0</vt:i4>
      </vt:variant>
      <vt:variant>
        <vt:i4>5</vt:i4>
      </vt:variant>
      <vt:variant>
        <vt:lpwstr/>
      </vt:variant>
      <vt:variant>
        <vt:lpwstr>_Contents_of_economic</vt:lpwstr>
      </vt:variant>
      <vt:variant>
        <vt:i4>2686985</vt:i4>
      </vt:variant>
      <vt:variant>
        <vt:i4>144</vt:i4>
      </vt:variant>
      <vt:variant>
        <vt:i4>0</vt:i4>
      </vt:variant>
      <vt:variant>
        <vt:i4>5</vt:i4>
      </vt:variant>
      <vt:variant>
        <vt:lpwstr/>
      </vt:variant>
      <vt:variant>
        <vt:lpwstr>_Contents_of_economic</vt:lpwstr>
      </vt:variant>
      <vt:variant>
        <vt:i4>2686985</vt:i4>
      </vt:variant>
      <vt:variant>
        <vt:i4>141</vt:i4>
      </vt:variant>
      <vt:variant>
        <vt:i4>0</vt:i4>
      </vt:variant>
      <vt:variant>
        <vt:i4>5</vt:i4>
      </vt:variant>
      <vt:variant>
        <vt:lpwstr/>
      </vt:variant>
      <vt:variant>
        <vt:lpwstr>_Contents_of_economic</vt:lpwstr>
      </vt:variant>
      <vt:variant>
        <vt:i4>2686985</vt:i4>
      </vt:variant>
      <vt:variant>
        <vt:i4>138</vt:i4>
      </vt:variant>
      <vt:variant>
        <vt:i4>0</vt:i4>
      </vt:variant>
      <vt:variant>
        <vt:i4>5</vt:i4>
      </vt:variant>
      <vt:variant>
        <vt:lpwstr/>
      </vt:variant>
      <vt:variant>
        <vt:lpwstr>_Contents_of_economic</vt:lpwstr>
      </vt:variant>
      <vt:variant>
        <vt:i4>2686985</vt:i4>
      </vt:variant>
      <vt:variant>
        <vt:i4>135</vt:i4>
      </vt:variant>
      <vt:variant>
        <vt:i4>0</vt:i4>
      </vt:variant>
      <vt:variant>
        <vt:i4>5</vt:i4>
      </vt:variant>
      <vt:variant>
        <vt:lpwstr/>
      </vt:variant>
      <vt:variant>
        <vt:lpwstr>_Contents_of_economic</vt:lpwstr>
      </vt:variant>
      <vt:variant>
        <vt:i4>2686985</vt:i4>
      </vt:variant>
      <vt:variant>
        <vt:i4>132</vt:i4>
      </vt:variant>
      <vt:variant>
        <vt:i4>0</vt:i4>
      </vt:variant>
      <vt:variant>
        <vt:i4>5</vt:i4>
      </vt:variant>
      <vt:variant>
        <vt:lpwstr/>
      </vt:variant>
      <vt:variant>
        <vt:lpwstr>_Contents_of_economic</vt:lpwstr>
      </vt:variant>
      <vt:variant>
        <vt:i4>589885</vt:i4>
      </vt:variant>
      <vt:variant>
        <vt:i4>129</vt:i4>
      </vt:variant>
      <vt:variant>
        <vt:i4>0</vt:i4>
      </vt:variant>
      <vt:variant>
        <vt:i4>5</vt:i4>
      </vt:variant>
      <vt:variant>
        <vt:lpwstr/>
      </vt:variant>
      <vt:variant>
        <vt:lpwstr>_Regions</vt:lpwstr>
      </vt:variant>
      <vt:variant>
        <vt:i4>393312</vt:i4>
      </vt:variant>
      <vt:variant>
        <vt:i4>126</vt:i4>
      </vt:variant>
      <vt:variant>
        <vt:i4>0</vt:i4>
      </vt:variant>
      <vt:variant>
        <vt:i4>5</vt:i4>
      </vt:variant>
      <vt:variant>
        <vt:lpwstr/>
      </vt:variant>
      <vt:variant>
        <vt:lpwstr>_Tourism,_international_education</vt:lpwstr>
      </vt:variant>
      <vt:variant>
        <vt:i4>5832825</vt:i4>
      </vt:variant>
      <vt:variant>
        <vt:i4>123</vt:i4>
      </vt:variant>
      <vt:variant>
        <vt:i4>0</vt:i4>
      </vt:variant>
      <vt:variant>
        <vt:i4>5</vt:i4>
      </vt:variant>
      <vt:variant>
        <vt:lpwstr/>
      </vt:variant>
      <vt:variant>
        <vt:lpwstr>_Primary_industries_and</vt:lpwstr>
      </vt:variant>
      <vt:variant>
        <vt:i4>5701637</vt:i4>
      </vt:variant>
      <vt:variant>
        <vt:i4>120</vt:i4>
      </vt:variant>
      <vt:variant>
        <vt:i4>0</vt:i4>
      </vt:variant>
      <vt:variant>
        <vt:i4>5</vt:i4>
      </vt:variant>
      <vt:variant>
        <vt:lpwstr/>
      </vt:variant>
      <vt:variant>
        <vt:lpwstr>_Mining_and_energy_1</vt:lpwstr>
      </vt:variant>
      <vt:variant>
        <vt:i4>2949227</vt:i4>
      </vt:variant>
      <vt:variant>
        <vt:i4>117</vt:i4>
      </vt:variant>
      <vt:variant>
        <vt:i4>0</vt:i4>
      </vt:variant>
      <vt:variant>
        <vt:i4>5</vt:i4>
      </vt:variant>
      <vt:variant>
        <vt:lpwstr/>
      </vt:variant>
      <vt:variant>
        <vt:lpwstr>_Environment_3</vt:lpwstr>
      </vt:variant>
      <vt:variant>
        <vt:i4>2883691</vt:i4>
      </vt:variant>
      <vt:variant>
        <vt:i4>114</vt:i4>
      </vt:variant>
      <vt:variant>
        <vt:i4>0</vt:i4>
      </vt:variant>
      <vt:variant>
        <vt:i4>5</vt:i4>
      </vt:variant>
      <vt:variant>
        <vt:lpwstr/>
      </vt:variant>
      <vt:variant>
        <vt:lpwstr>_Environment_2</vt:lpwstr>
      </vt:variant>
      <vt:variant>
        <vt:i4>4849730</vt:i4>
      </vt:variant>
      <vt:variant>
        <vt:i4>111</vt:i4>
      </vt:variant>
      <vt:variant>
        <vt:i4>0</vt:i4>
      </vt:variant>
      <vt:variant>
        <vt:i4>5</vt:i4>
      </vt:variant>
      <vt:variant>
        <vt:lpwstr/>
      </vt:variant>
      <vt:variant>
        <vt:lpwstr>_Aboriginal_Indicators</vt:lpwstr>
      </vt:variant>
      <vt:variant>
        <vt:i4>7864347</vt:i4>
      </vt:variant>
      <vt:variant>
        <vt:i4>108</vt:i4>
      </vt:variant>
      <vt:variant>
        <vt:i4>0</vt:i4>
      </vt:variant>
      <vt:variant>
        <vt:i4>5</vt:i4>
      </vt:variant>
      <vt:variant>
        <vt:lpwstr/>
      </vt:variant>
      <vt:variant>
        <vt:lpwstr>_Gender_indicators_1</vt:lpwstr>
      </vt:variant>
      <vt:variant>
        <vt:i4>3801136</vt:i4>
      </vt:variant>
      <vt:variant>
        <vt:i4>105</vt:i4>
      </vt:variant>
      <vt:variant>
        <vt:i4>0</vt:i4>
      </vt:variant>
      <vt:variant>
        <vt:i4>5</vt:i4>
      </vt:variant>
      <vt:variant>
        <vt:lpwstr/>
      </vt:variant>
      <vt:variant>
        <vt:lpwstr>_Industry_employment</vt:lpwstr>
      </vt:variant>
      <vt:variant>
        <vt:i4>3997734</vt:i4>
      </vt:variant>
      <vt:variant>
        <vt:i4>102</vt:i4>
      </vt:variant>
      <vt:variant>
        <vt:i4>0</vt:i4>
      </vt:variant>
      <vt:variant>
        <vt:i4>5</vt:i4>
      </vt:variant>
      <vt:variant>
        <vt:lpwstr/>
      </vt:variant>
      <vt:variant>
        <vt:lpwstr>_Industry_investment</vt:lpwstr>
      </vt:variant>
      <vt:variant>
        <vt:i4>1966132</vt:i4>
      </vt:variant>
      <vt:variant>
        <vt:i4>99</vt:i4>
      </vt:variant>
      <vt:variant>
        <vt:i4>0</vt:i4>
      </vt:variant>
      <vt:variant>
        <vt:i4>5</vt:i4>
      </vt:variant>
      <vt:variant>
        <vt:lpwstr/>
      </vt:variant>
      <vt:variant>
        <vt:lpwstr>_Environment</vt:lpwstr>
      </vt:variant>
      <vt:variant>
        <vt:i4>1835050</vt:i4>
      </vt:variant>
      <vt:variant>
        <vt:i4>96</vt:i4>
      </vt:variant>
      <vt:variant>
        <vt:i4>0</vt:i4>
      </vt:variant>
      <vt:variant>
        <vt:i4>5</vt:i4>
      </vt:variant>
      <vt:variant>
        <vt:lpwstr/>
      </vt:variant>
      <vt:variant>
        <vt:lpwstr>_Productivity</vt:lpwstr>
      </vt:variant>
      <vt:variant>
        <vt:i4>4849720</vt:i4>
      </vt:variant>
      <vt:variant>
        <vt:i4>93</vt:i4>
      </vt:variant>
      <vt:variant>
        <vt:i4>0</vt:i4>
      </vt:variant>
      <vt:variant>
        <vt:i4>5</vt:i4>
      </vt:variant>
      <vt:variant>
        <vt:lpwstr/>
      </vt:variant>
      <vt:variant>
        <vt:lpwstr>_International_trade_(annual)</vt:lpwstr>
      </vt:variant>
      <vt:variant>
        <vt:i4>6160491</vt:i4>
      </vt:variant>
      <vt:variant>
        <vt:i4>90</vt:i4>
      </vt:variant>
      <vt:variant>
        <vt:i4>0</vt:i4>
      </vt:variant>
      <vt:variant>
        <vt:i4>5</vt:i4>
      </vt:variant>
      <vt:variant>
        <vt:lpwstr/>
      </vt:variant>
      <vt:variant>
        <vt:lpwstr>_Per_capita_incomes</vt:lpwstr>
      </vt:variant>
      <vt:variant>
        <vt:i4>1179691</vt:i4>
      </vt:variant>
      <vt:variant>
        <vt:i4>87</vt:i4>
      </vt:variant>
      <vt:variant>
        <vt:i4>0</vt:i4>
      </vt:variant>
      <vt:variant>
        <vt:i4>5</vt:i4>
      </vt:variant>
      <vt:variant>
        <vt:lpwstr/>
      </vt:variant>
      <vt:variant>
        <vt:lpwstr>_Gross_state_product</vt:lpwstr>
      </vt:variant>
      <vt:variant>
        <vt:i4>2687021</vt:i4>
      </vt:variant>
      <vt:variant>
        <vt:i4>84</vt:i4>
      </vt:variant>
      <vt:variant>
        <vt:i4>0</vt:i4>
      </vt:variant>
      <vt:variant>
        <vt:i4>5</vt:i4>
      </vt:variant>
      <vt:variant>
        <vt:lpwstr>https://www.wa.gov.au/government/publications/diversify-wa-future-state</vt:lpwstr>
      </vt:variant>
      <vt:variant>
        <vt:lpwstr/>
      </vt:variant>
      <vt:variant>
        <vt:i4>1966152</vt:i4>
      </vt:variant>
      <vt:variant>
        <vt:i4>81</vt:i4>
      </vt:variant>
      <vt:variant>
        <vt:i4>0</vt:i4>
      </vt:variant>
      <vt:variant>
        <vt:i4>5</vt:i4>
      </vt:variant>
      <vt:variant>
        <vt:lpwstr>https://www.wa.gov.au/organisation/department-of-jobs-tourism-science-and-innovation/diversify-wa-economic-development-framework</vt:lpwstr>
      </vt:variant>
      <vt:variant>
        <vt:lpwstr/>
      </vt:variant>
      <vt:variant>
        <vt:i4>1835050</vt:i4>
      </vt:variant>
      <vt:variant>
        <vt:i4>78</vt:i4>
      </vt:variant>
      <vt:variant>
        <vt:i4>0</vt:i4>
      </vt:variant>
      <vt:variant>
        <vt:i4>5</vt:i4>
      </vt:variant>
      <vt:variant>
        <vt:lpwstr/>
      </vt:variant>
      <vt:variant>
        <vt:lpwstr>_Contents</vt:lpwstr>
      </vt:variant>
      <vt:variant>
        <vt:i4>1835050</vt:i4>
      </vt:variant>
      <vt:variant>
        <vt:i4>75</vt:i4>
      </vt:variant>
      <vt:variant>
        <vt:i4>0</vt:i4>
      </vt:variant>
      <vt:variant>
        <vt:i4>5</vt:i4>
      </vt:variant>
      <vt:variant>
        <vt:lpwstr/>
      </vt:variant>
      <vt:variant>
        <vt:lpwstr>_Contents</vt:lpwstr>
      </vt:variant>
      <vt:variant>
        <vt:i4>1835050</vt:i4>
      </vt:variant>
      <vt:variant>
        <vt:i4>72</vt:i4>
      </vt:variant>
      <vt:variant>
        <vt:i4>0</vt:i4>
      </vt:variant>
      <vt:variant>
        <vt:i4>5</vt:i4>
      </vt:variant>
      <vt:variant>
        <vt:lpwstr/>
      </vt:variant>
      <vt:variant>
        <vt:lpwstr>_Contents</vt:lpwstr>
      </vt:variant>
      <vt:variant>
        <vt:i4>1835050</vt:i4>
      </vt:variant>
      <vt:variant>
        <vt:i4>69</vt:i4>
      </vt:variant>
      <vt:variant>
        <vt:i4>0</vt:i4>
      </vt:variant>
      <vt:variant>
        <vt:i4>5</vt:i4>
      </vt:variant>
      <vt:variant>
        <vt:lpwstr/>
      </vt:variant>
      <vt:variant>
        <vt:lpwstr>_Contents</vt:lpwstr>
      </vt:variant>
      <vt:variant>
        <vt:i4>1835050</vt:i4>
      </vt:variant>
      <vt:variant>
        <vt:i4>66</vt:i4>
      </vt:variant>
      <vt:variant>
        <vt:i4>0</vt:i4>
      </vt:variant>
      <vt:variant>
        <vt:i4>5</vt:i4>
      </vt:variant>
      <vt:variant>
        <vt:lpwstr/>
      </vt:variant>
      <vt:variant>
        <vt:lpwstr>_Contents</vt:lpwstr>
      </vt:variant>
      <vt:variant>
        <vt:i4>1835050</vt:i4>
      </vt:variant>
      <vt:variant>
        <vt:i4>63</vt:i4>
      </vt:variant>
      <vt:variant>
        <vt:i4>0</vt:i4>
      </vt:variant>
      <vt:variant>
        <vt:i4>5</vt:i4>
      </vt:variant>
      <vt:variant>
        <vt:lpwstr/>
      </vt:variant>
      <vt:variant>
        <vt:lpwstr>_Contents</vt:lpwstr>
      </vt:variant>
      <vt:variant>
        <vt:i4>1835050</vt:i4>
      </vt:variant>
      <vt:variant>
        <vt:i4>60</vt:i4>
      </vt:variant>
      <vt:variant>
        <vt:i4>0</vt:i4>
      </vt:variant>
      <vt:variant>
        <vt:i4>5</vt:i4>
      </vt:variant>
      <vt:variant>
        <vt:lpwstr/>
      </vt:variant>
      <vt:variant>
        <vt:lpwstr>_Contents</vt:lpwstr>
      </vt:variant>
      <vt:variant>
        <vt:i4>1835050</vt:i4>
      </vt:variant>
      <vt:variant>
        <vt:i4>57</vt:i4>
      </vt:variant>
      <vt:variant>
        <vt:i4>0</vt:i4>
      </vt:variant>
      <vt:variant>
        <vt:i4>5</vt:i4>
      </vt:variant>
      <vt:variant>
        <vt:lpwstr/>
      </vt:variant>
      <vt:variant>
        <vt:lpwstr>_Contents</vt:lpwstr>
      </vt:variant>
      <vt:variant>
        <vt:i4>1835050</vt:i4>
      </vt:variant>
      <vt:variant>
        <vt:i4>54</vt:i4>
      </vt:variant>
      <vt:variant>
        <vt:i4>0</vt:i4>
      </vt:variant>
      <vt:variant>
        <vt:i4>5</vt:i4>
      </vt:variant>
      <vt:variant>
        <vt:lpwstr/>
      </vt:variant>
      <vt:variant>
        <vt:lpwstr>_Contents</vt:lpwstr>
      </vt:variant>
      <vt:variant>
        <vt:i4>1835050</vt:i4>
      </vt:variant>
      <vt:variant>
        <vt:i4>51</vt:i4>
      </vt:variant>
      <vt:variant>
        <vt:i4>0</vt:i4>
      </vt:variant>
      <vt:variant>
        <vt:i4>5</vt:i4>
      </vt:variant>
      <vt:variant>
        <vt:lpwstr/>
      </vt:variant>
      <vt:variant>
        <vt:lpwstr>_Contents</vt:lpwstr>
      </vt:variant>
      <vt:variant>
        <vt:i4>1835050</vt:i4>
      </vt:variant>
      <vt:variant>
        <vt:i4>48</vt:i4>
      </vt:variant>
      <vt:variant>
        <vt:i4>0</vt:i4>
      </vt:variant>
      <vt:variant>
        <vt:i4>5</vt:i4>
      </vt:variant>
      <vt:variant>
        <vt:lpwstr/>
      </vt:variant>
      <vt:variant>
        <vt:lpwstr>_Contents</vt:lpwstr>
      </vt:variant>
      <vt:variant>
        <vt:i4>1835050</vt:i4>
      </vt:variant>
      <vt:variant>
        <vt:i4>45</vt:i4>
      </vt:variant>
      <vt:variant>
        <vt:i4>0</vt:i4>
      </vt:variant>
      <vt:variant>
        <vt:i4>5</vt:i4>
      </vt:variant>
      <vt:variant>
        <vt:lpwstr/>
      </vt:variant>
      <vt:variant>
        <vt:lpwstr>_Contents</vt:lpwstr>
      </vt:variant>
      <vt:variant>
        <vt:i4>1835050</vt:i4>
      </vt:variant>
      <vt:variant>
        <vt:i4>42</vt:i4>
      </vt:variant>
      <vt:variant>
        <vt:i4>0</vt:i4>
      </vt:variant>
      <vt:variant>
        <vt:i4>5</vt:i4>
      </vt:variant>
      <vt:variant>
        <vt:lpwstr/>
      </vt:variant>
      <vt:variant>
        <vt:lpwstr>_Contents</vt:lpwstr>
      </vt:variant>
      <vt:variant>
        <vt:i4>544276533</vt:i4>
      </vt:variant>
      <vt:variant>
        <vt:i4>39</vt:i4>
      </vt:variant>
      <vt:variant>
        <vt:i4>0</vt:i4>
      </vt:variant>
      <vt:variant>
        <vt:i4>5</vt:i4>
      </vt:variant>
      <vt:variant>
        <vt:lpwstr/>
      </vt:variant>
      <vt:variant>
        <vt:lpwstr>_Western_Australia_–</vt:lpwstr>
      </vt:variant>
      <vt:variant>
        <vt:i4>2359382</vt:i4>
      </vt:variant>
      <vt:variant>
        <vt:i4>36</vt:i4>
      </vt:variant>
      <vt:variant>
        <vt:i4>0</vt:i4>
      </vt:variant>
      <vt:variant>
        <vt:i4>5</vt:i4>
      </vt:variant>
      <vt:variant>
        <vt:lpwstr/>
      </vt:variant>
      <vt:variant>
        <vt:lpwstr>_International_trade_1</vt:lpwstr>
      </vt:variant>
      <vt:variant>
        <vt:i4>2359314</vt:i4>
      </vt:variant>
      <vt:variant>
        <vt:i4>33</vt:i4>
      </vt:variant>
      <vt:variant>
        <vt:i4>0</vt:i4>
      </vt:variant>
      <vt:variant>
        <vt:i4>5</vt:i4>
      </vt:variant>
      <vt:variant>
        <vt:lpwstr/>
      </vt:variant>
      <vt:variant>
        <vt:lpwstr>_Regional_economic_conditions</vt:lpwstr>
      </vt:variant>
      <vt:variant>
        <vt:i4>1507387</vt:i4>
      </vt:variant>
      <vt:variant>
        <vt:i4>30</vt:i4>
      </vt:variant>
      <vt:variant>
        <vt:i4>0</vt:i4>
      </vt:variant>
      <vt:variant>
        <vt:i4>5</vt:i4>
      </vt:variant>
      <vt:variant>
        <vt:lpwstr/>
      </vt:variant>
      <vt:variant>
        <vt:lpwstr>_Construction</vt:lpwstr>
      </vt:variant>
      <vt:variant>
        <vt:i4>1245229</vt:i4>
      </vt:variant>
      <vt:variant>
        <vt:i4>27</vt:i4>
      </vt:variant>
      <vt:variant>
        <vt:i4>0</vt:i4>
      </vt:variant>
      <vt:variant>
        <vt:i4>5</vt:i4>
      </vt:variant>
      <vt:variant>
        <vt:lpwstr/>
      </vt:variant>
      <vt:variant>
        <vt:lpwstr>_Housing</vt:lpwstr>
      </vt:variant>
      <vt:variant>
        <vt:i4>7798861</vt:i4>
      </vt:variant>
      <vt:variant>
        <vt:i4>24</vt:i4>
      </vt:variant>
      <vt:variant>
        <vt:i4>0</vt:i4>
      </vt:variant>
      <vt:variant>
        <vt:i4>5</vt:i4>
      </vt:variant>
      <vt:variant>
        <vt:lpwstr/>
      </vt:variant>
      <vt:variant>
        <vt:lpwstr>_Population</vt:lpwstr>
      </vt:variant>
      <vt:variant>
        <vt:i4>544931929</vt:i4>
      </vt:variant>
      <vt:variant>
        <vt:i4>21</vt:i4>
      </vt:variant>
      <vt:variant>
        <vt:i4>0</vt:i4>
      </vt:variant>
      <vt:variant>
        <vt:i4>5</vt:i4>
      </vt:variant>
      <vt:variant>
        <vt:lpwstr/>
      </vt:variant>
      <vt:variant>
        <vt:lpwstr>_Labour_market_–_2</vt:lpwstr>
      </vt:variant>
      <vt:variant>
        <vt:i4>544735321</vt:i4>
      </vt:variant>
      <vt:variant>
        <vt:i4>18</vt:i4>
      </vt:variant>
      <vt:variant>
        <vt:i4>0</vt:i4>
      </vt:variant>
      <vt:variant>
        <vt:i4>5</vt:i4>
      </vt:variant>
      <vt:variant>
        <vt:lpwstr/>
      </vt:variant>
      <vt:variant>
        <vt:lpwstr>_Labour_market_–_1</vt:lpwstr>
      </vt:variant>
      <vt:variant>
        <vt:i4>541655046</vt:i4>
      </vt:variant>
      <vt:variant>
        <vt:i4>15</vt:i4>
      </vt:variant>
      <vt:variant>
        <vt:i4>0</vt:i4>
      </vt:variant>
      <vt:variant>
        <vt:i4>5</vt:i4>
      </vt:variant>
      <vt:variant>
        <vt:lpwstr/>
      </vt:variant>
      <vt:variant>
        <vt:lpwstr>_Labour_market_–</vt:lpwstr>
      </vt:variant>
      <vt:variant>
        <vt:i4>2424849</vt:i4>
      </vt:variant>
      <vt:variant>
        <vt:i4>12</vt:i4>
      </vt:variant>
      <vt:variant>
        <vt:i4>0</vt:i4>
      </vt:variant>
      <vt:variant>
        <vt:i4>5</vt:i4>
      </vt:variant>
      <vt:variant>
        <vt:lpwstr/>
      </vt:variant>
      <vt:variant>
        <vt:lpwstr>_Consumer_prices_and</vt:lpwstr>
      </vt:variant>
      <vt:variant>
        <vt:i4>6488181</vt:i4>
      </vt:variant>
      <vt:variant>
        <vt:i4>9</vt:i4>
      </vt:variant>
      <vt:variant>
        <vt:i4>0</vt:i4>
      </vt:variant>
      <vt:variant>
        <vt:i4>5</vt:i4>
      </vt:variant>
      <vt:variant>
        <vt:lpwstr/>
      </vt:variant>
      <vt:variant>
        <vt:lpwstr>_Commodity_prices_and_1</vt:lpwstr>
      </vt:variant>
      <vt:variant>
        <vt:i4>6357092</vt:i4>
      </vt:variant>
      <vt:variant>
        <vt:i4>6</vt:i4>
      </vt:variant>
      <vt:variant>
        <vt:i4>0</vt:i4>
      </vt:variant>
      <vt:variant>
        <vt:i4>5</vt:i4>
      </vt:variant>
      <vt:variant>
        <vt:lpwstr/>
      </vt:variant>
      <vt:variant>
        <vt:lpwstr>_Whole_economy</vt:lpwstr>
      </vt:variant>
      <vt:variant>
        <vt:i4>7602259</vt:i4>
      </vt:variant>
      <vt:variant>
        <vt:i4>3</vt:i4>
      </vt:variant>
      <vt:variant>
        <vt:i4>0</vt:i4>
      </vt:variant>
      <vt:variant>
        <vt:i4>5</vt:i4>
      </vt:variant>
      <vt:variant>
        <vt:lpwstr/>
      </vt:variant>
      <vt:variant>
        <vt:lpwstr>_State_final_demand</vt:lpwstr>
      </vt:variant>
      <vt:variant>
        <vt:i4>2949127</vt:i4>
      </vt:variant>
      <vt:variant>
        <vt:i4>0</vt:i4>
      </vt:variant>
      <vt:variant>
        <vt:i4>0</vt:i4>
      </vt:variant>
      <vt:variant>
        <vt:i4>5</vt:i4>
      </vt:variant>
      <vt:variant>
        <vt:lpwstr/>
      </vt:variant>
      <vt:variant>
        <vt:lpwstr>_Whole_of_economy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ECONOMIC PROFILE - MASTER</dc:title>
  <dc:subject/>
  <dc:creator>Mike Thomas</dc:creator>
  <cp:keywords/>
  <dc:description/>
  <cp:lastModifiedBy>Edmund O'Halloran</cp:lastModifiedBy>
  <cp:revision>5364</cp:revision>
  <cp:lastPrinted>2026-01-27T06:29:00Z</cp:lastPrinted>
  <dcterms:created xsi:type="dcterms:W3CDTF">2025-10-05T20:44:00Z</dcterms:created>
  <dcterms:modified xsi:type="dcterms:W3CDTF">2026-08-17T08:03:00Z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0x0101002EB90EE01B7BDF4AAB6AF4B30DEAD0D1</vt:lpwstr>
  </property>
  <property fmtid="{D5CDD505-2E9C-101B-9397-08002B2CF9AE}" pid="3" name="DataStore">
    <vt:lpwstr>Central</vt:lpwstr>
  </property>
  <property fmtid="{D5CDD505-2E9C-101B-9397-08002B2CF9AE}" pid="4" name="MediaServiceImageTags">
    <vt:lpwstr/>
  </property>
  <property fmtid="{D5CDD505-2E9C-101B-9397-08002B2CF9AE}" pid="5" name="ClassificationContentMarkingHeaderShapeIds">
    <vt:lpwstr>489849a3,5f088541,7c1cd4f0,712f4f84,5b95ecd5</vt:lpwstr>
  </property>
  <property fmtid="{D5CDD505-2E9C-101B-9397-08002B2CF9AE}" pid="6" name="ClassificationContentMarkingHeaderFontProps">
    <vt:lpwstr>#ff0000,10,Aptos</vt:lpwstr>
  </property>
  <property fmtid="{D5CDD505-2E9C-101B-9397-08002B2CF9AE}" pid="7" name="ClassificationContentMarkingHeaderText">
    <vt:lpwstr>OFFICIAL</vt:lpwstr>
  </property>
  <property fmtid="{D5CDD505-2E9C-101B-9397-08002B2CF9AE}" pid="8" name="MSIP_Label_2f6a8fd1-7dbc-43c4-a21f-ec810a2e200d_Enabled">
    <vt:lpwstr>true</vt:lpwstr>
  </property>
  <property fmtid="{D5CDD505-2E9C-101B-9397-08002B2CF9AE}" pid="9" name="MSIP_Label_2f6a8fd1-7dbc-43c4-a21f-ec810a2e200d_SetDate">
    <vt:lpwstr>2026-07-28T08:47:28Z</vt:lpwstr>
  </property>
  <property fmtid="{D5CDD505-2E9C-101B-9397-08002B2CF9AE}" pid="10" name="MSIP_Label_2f6a8fd1-7dbc-43c4-a21f-ec810a2e200d_Method">
    <vt:lpwstr>Standard</vt:lpwstr>
  </property>
  <property fmtid="{D5CDD505-2E9C-101B-9397-08002B2CF9AE}" pid="11" name="MSIP_Label_2f6a8fd1-7dbc-43c4-a21f-ec810a2e200d_Name">
    <vt:lpwstr>OFFICIAL</vt:lpwstr>
  </property>
  <property fmtid="{D5CDD505-2E9C-101B-9397-08002B2CF9AE}" pid="12" name="MSIP_Label_2f6a8fd1-7dbc-43c4-a21f-ec810a2e200d_SiteId">
    <vt:lpwstr>0ab1b0be-4534-46a6-95ed-edc551e8de7b</vt:lpwstr>
  </property>
  <property fmtid="{D5CDD505-2E9C-101B-9397-08002B2CF9AE}" pid="13" name="MSIP_Label_2f6a8fd1-7dbc-43c4-a21f-ec810a2e200d_ActionId">
    <vt:lpwstr>03191b64-c841-4137-b2d7-9bb0a322aedd</vt:lpwstr>
  </property>
  <property fmtid="{D5CDD505-2E9C-101B-9397-08002B2CF9AE}" pid="14" name="MSIP_Label_2f6a8fd1-7dbc-43c4-a21f-ec810a2e200d_ContentBits">
    <vt:lpwstr>1</vt:lpwstr>
  </property>
  <property fmtid="{D5CDD505-2E9C-101B-9397-08002B2CF9AE}" pid="15" name="MSIP_Label_2f6a8fd1-7dbc-43c4-a21f-ec810a2e200d_Tag">
    <vt:lpwstr>10, 3, 0, 1</vt:lpwstr>
  </property>
</Properties>
</file>