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0712851" w:displacedByCustomXml="next"/>
    <w:bookmarkEnd w:id="0" w:displacedByCustomXml="next"/>
    <w:bookmarkStart w:id="1" w:name="_Toc40369215" w:displacedByCustomXml="next"/>
    <w:sdt>
      <w:sdtPr>
        <w:rPr>
          <w:rFonts w:eastAsiaTheme="minorHAnsi"/>
          <w:color w:val="auto"/>
          <w:sz w:val="22"/>
          <w:szCs w:val="22"/>
        </w:rPr>
        <w:id w:val="-266698210"/>
        <w:docPartObj>
          <w:docPartGallery w:val="Cover Pages"/>
          <w:docPartUnique/>
        </w:docPartObj>
      </w:sdtPr>
      <w:sdtEndPr>
        <w:rPr>
          <w:color w:val="FF0000"/>
        </w:rPr>
      </w:sdtEndPr>
      <w:sdtContent>
        <w:p w14:paraId="1F6AF216" w14:textId="77777777" w:rsidR="00C54C79" w:rsidRPr="00346808" w:rsidRDefault="00C54C79" w:rsidP="00F32220">
          <w:pPr>
            <w:pStyle w:val="BodyText"/>
          </w:pPr>
        </w:p>
        <w:p w14:paraId="64D60843" w14:textId="77777777" w:rsidR="00C54C79" w:rsidRPr="00346808" w:rsidRDefault="00C54C79">
          <w:pPr>
            <w:rPr>
              <w:color w:val="FF0000"/>
            </w:rPr>
          </w:pPr>
        </w:p>
        <w:p w14:paraId="0207DD1E" w14:textId="77777777" w:rsidR="00C54C79" w:rsidRPr="00346808" w:rsidRDefault="00C54C79">
          <w:pPr>
            <w:rPr>
              <w:color w:val="FF0000"/>
            </w:rPr>
          </w:pPr>
        </w:p>
        <w:p w14:paraId="02BA7529" w14:textId="77777777" w:rsidR="00C54C79" w:rsidRPr="00346808" w:rsidRDefault="00C54C79">
          <w:pPr>
            <w:rPr>
              <w:color w:val="FF0000"/>
            </w:rPr>
          </w:pPr>
        </w:p>
        <w:p w14:paraId="462D4E48" w14:textId="77777777" w:rsidR="00C54C79" w:rsidRPr="00346808" w:rsidRDefault="00C54C79">
          <w:pPr>
            <w:rPr>
              <w:color w:val="FF0000"/>
            </w:rPr>
          </w:pPr>
        </w:p>
        <w:p w14:paraId="53210D52" w14:textId="77777777" w:rsidR="00C54C79" w:rsidRPr="00346808" w:rsidRDefault="00C54C79">
          <w:pPr>
            <w:rPr>
              <w:color w:val="FF0000"/>
            </w:rPr>
          </w:pPr>
        </w:p>
        <w:p w14:paraId="3608EDF0" w14:textId="77777777" w:rsidR="00C54C79" w:rsidRPr="00346808" w:rsidRDefault="00C54C79">
          <w:pPr>
            <w:rPr>
              <w:color w:val="FF0000"/>
            </w:rPr>
          </w:pPr>
        </w:p>
        <w:p w14:paraId="0F9CE04A" w14:textId="77777777" w:rsidR="00C54C79" w:rsidRPr="00346808" w:rsidRDefault="00C54C79">
          <w:pPr>
            <w:rPr>
              <w:color w:val="FF0000"/>
            </w:rPr>
          </w:pPr>
        </w:p>
        <w:p w14:paraId="10553108" w14:textId="77777777" w:rsidR="00C54C79" w:rsidRPr="00346808" w:rsidRDefault="00C54C79">
          <w:pPr>
            <w:rPr>
              <w:color w:val="FF0000"/>
            </w:rPr>
          </w:pPr>
        </w:p>
        <w:p w14:paraId="2F46B196" w14:textId="77777777" w:rsidR="00C54C79" w:rsidRPr="00346808" w:rsidRDefault="00C54C79">
          <w:pPr>
            <w:rPr>
              <w:color w:val="FF0000"/>
            </w:rPr>
          </w:pPr>
        </w:p>
        <w:p w14:paraId="46178B61" w14:textId="77777777" w:rsidR="00C54C79" w:rsidRPr="00346808" w:rsidRDefault="00C54C79">
          <w:pPr>
            <w:rPr>
              <w:color w:val="FF0000"/>
            </w:rPr>
          </w:pPr>
        </w:p>
        <w:p w14:paraId="104AD172" w14:textId="77777777" w:rsidR="00C54C79" w:rsidRPr="00346808" w:rsidRDefault="00C54C79">
          <w:pPr>
            <w:rPr>
              <w:color w:val="FF0000"/>
            </w:rPr>
          </w:pPr>
        </w:p>
        <w:p w14:paraId="2151C7A6" w14:textId="77777777" w:rsidR="00157718" w:rsidRPr="00346808" w:rsidRDefault="00157718" w:rsidP="00157718">
          <w:pPr>
            <w:pStyle w:val="CoverSub"/>
            <w:rPr>
              <w:color w:val="FF0000"/>
              <w:sz w:val="72"/>
              <w:szCs w:val="72"/>
            </w:rPr>
          </w:pPr>
          <w:r w:rsidRPr="009C3333">
            <w:rPr>
              <w:color w:val="auto"/>
              <w:sz w:val="72"/>
              <w:szCs w:val="72"/>
            </w:rPr>
            <w:t>Frequently Asked Questions</w:t>
          </w:r>
        </w:p>
        <w:p w14:paraId="1291B8FB" w14:textId="77777777" w:rsidR="00157718" w:rsidRPr="00346808" w:rsidRDefault="00157718" w:rsidP="00157718">
          <w:pPr>
            <w:pStyle w:val="Cover1"/>
            <w:rPr>
              <w:color w:val="FF0000"/>
            </w:rPr>
          </w:pPr>
        </w:p>
        <w:p w14:paraId="7B72291B" w14:textId="421A48D6" w:rsidR="00157718" w:rsidRPr="008855E3" w:rsidRDefault="00157718" w:rsidP="00622EB2">
          <w:pPr>
            <w:pStyle w:val="Cover1"/>
            <w:jc w:val="center"/>
            <w:rPr>
              <w:color w:val="auto"/>
              <w:sz w:val="48"/>
              <w:szCs w:val="48"/>
            </w:rPr>
          </w:pPr>
          <w:r w:rsidRPr="008855E3">
            <w:rPr>
              <w:color w:val="auto"/>
              <w:sz w:val="48"/>
              <w:szCs w:val="48"/>
            </w:rPr>
            <w:t>Expression of Interest</w:t>
          </w:r>
        </w:p>
        <w:p w14:paraId="29B0DE4B" w14:textId="77777777" w:rsidR="008855E3" w:rsidRPr="008855E3" w:rsidRDefault="008855E3" w:rsidP="00622EB2">
          <w:pPr>
            <w:pStyle w:val="CoverSub"/>
            <w:jc w:val="center"/>
            <w:rPr>
              <w:color w:val="auto"/>
            </w:rPr>
          </w:pPr>
        </w:p>
        <w:p w14:paraId="6AA83719" w14:textId="58E146AB" w:rsidR="008855E3" w:rsidRPr="008855E3" w:rsidRDefault="00573378" w:rsidP="00622EB2">
          <w:pPr>
            <w:pStyle w:val="CoverSub"/>
            <w:jc w:val="center"/>
            <w:rPr>
              <w:color w:val="auto"/>
            </w:rPr>
          </w:pPr>
          <w:r>
            <w:rPr>
              <w:color w:val="auto"/>
            </w:rPr>
            <w:t>Operator</w:t>
          </w:r>
          <w:r w:rsidR="00157718" w:rsidRPr="008855E3">
            <w:rPr>
              <w:color w:val="auto"/>
            </w:rPr>
            <w:t xml:space="preserve"> </w:t>
          </w:r>
        </w:p>
        <w:p w14:paraId="21E7DF0D" w14:textId="77777777" w:rsidR="00AB7FC6" w:rsidRDefault="00AB7FC6" w:rsidP="00142157">
          <w:pPr>
            <w:pStyle w:val="CoverSub"/>
            <w:rPr>
              <w:color w:val="auto"/>
            </w:rPr>
          </w:pPr>
        </w:p>
        <w:p w14:paraId="659FEC4A" w14:textId="530FD840" w:rsidR="00157718" w:rsidRPr="008855E3" w:rsidRDefault="008855E3" w:rsidP="00622EB2">
          <w:pPr>
            <w:pStyle w:val="CoverSub"/>
            <w:jc w:val="center"/>
            <w:rPr>
              <w:color w:val="auto"/>
            </w:rPr>
          </w:pPr>
          <w:r w:rsidRPr="008855E3">
            <w:rPr>
              <w:color w:val="auto"/>
            </w:rPr>
            <w:t>Western Australian Commercialisation Hub</w:t>
          </w:r>
        </w:p>
        <w:p w14:paraId="40488BE2" w14:textId="77777777" w:rsidR="00157718" w:rsidRPr="008855E3" w:rsidRDefault="00157718" w:rsidP="00157718">
          <w:pPr>
            <w:pStyle w:val="CoverSub"/>
            <w:rPr>
              <w:color w:val="auto"/>
              <w:sz w:val="40"/>
              <w:szCs w:val="40"/>
            </w:rPr>
          </w:pPr>
        </w:p>
        <w:p w14:paraId="4BABA913" w14:textId="77777777" w:rsidR="00826624" w:rsidRDefault="00826624" w:rsidP="00826624">
          <w:pPr>
            <w:pStyle w:val="CoverSub"/>
            <w:spacing w:line="240" w:lineRule="auto"/>
            <w:rPr>
              <w:b/>
              <w:bCs/>
              <w:color w:val="FF0000"/>
              <w:sz w:val="24"/>
              <w:szCs w:val="24"/>
            </w:rPr>
          </w:pPr>
        </w:p>
        <w:p w14:paraId="0C6792BF" w14:textId="77777777" w:rsidR="00392ABC" w:rsidRDefault="00392ABC" w:rsidP="00826624">
          <w:pPr>
            <w:pStyle w:val="CoverSub"/>
            <w:spacing w:line="240" w:lineRule="auto"/>
            <w:rPr>
              <w:b/>
              <w:bCs/>
              <w:color w:val="FF0000"/>
              <w:sz w:val="24"/>
              <w:szCs w:val="24"/>
            </w:rPr>
          </w:pPr>
        </w:p>
        <w:p w14:paraId="7D644865" w14:textId="77777777" w:rsidR="00392ABC" w:rsidRDefault="00392ABC" w:rsidP="00826624">
          <w:pPr>
            <w:pStyle w:val="CoverSub"/>
            <w:spacing w:line="240" w:lineRule="auto"/>
            <w:rPr>
              <w:b/>
              <w:bCs/>
              <w:color w:val="FF0000"/>
              <w:sz w:val="24"/>
              <w:szCs w:val="24"/>
            </w:rPr>
          </w:pPr>
        </w:p>
        <w:p w14:paraId="565804F0" w14:textId="77777777" w:rsidR="00392ABC" w:rsidRDefault="00392ABC" w:rsidP="00826624">
          <w:pPr>
            <w:pStyle w:val="CoverSub"/>
            <w:spacing w:line="240" w:lineRule="auto"/>
            <w:rPr>
              <w:b/>
              <w:bCs/>
              <w:color w:val="FF0000"/>
              <w:sz w:val="24"/>
              <w:szCs w:val="24"/>
            </w:rPr>
          </w:pPr>
        </w:p>
        <w:p w14:paraId="0A7C424C" w14:textId="77777777" w:rsidR="00142157" w:rsidRDefault="00142157" w:rsidP="00826624">
          <w:pPr>
            <w:pStyle w:val="CoverSub"/>
            <w:spacing w:line="240" w:lineRule="auto"/>
            <w:rPr>
              <w:b/>
              <w:bCs/>
              <w:color w:val="FF0000"/>
              <w:sz w:val="24"/>
              <w:szCs w:val="24"/>
            </w:rPr>
          </w:pPr>
        </w:p>
        <w:p w14:paraId="3CF4659F" w14:textId="77777777" w:rsidR="00142157" w:rsidRDefault="00142157" w:rsidP="00826624">
          <w:pPr>
            <w:pStyle w:val="CoverSub"/>
            <w:spacing w:line="240" w:lineRule="auto"/>
            <w:rPr>
              <w:b/>
              <w:bCs/>
              <w:color w:val="FF0000"/>
              <w:sz w:val="24"/>
              <w:szCs w:val="24"/>
            </w:rPr>
          </w:pPr>
        </w:p>
        <w:p w14:paraId="0D70F8F1" w14:textId="77777777" w:rsidR="00142157" w:rsidRDefault="00142157" w:rsidP="00826624">
          <w:pPr>
            <w:pStyle w:val="CoverSub"/>
            <w:spacing w:line="240" w:lineRule="auto"/>
            <w:rPr>
              <w:b/>
              <w:bCs/>
              <w:color w:val="FF0000"/>
              <w:sz w:val="24"/>
              <w:szCs w:val="24"/>
            </w:rPr>
          </w:pPr>
        </w:p>
        <w:p w14:paraId="7DD903F6" w14:textId="77777777" w:rsidR="00392ABC" w:rsidRDefault="00392ABC" w:rsidP="00826624">
          <w:pPr>
            <w:pStyle w:val="CoverSub"/>
            <w:spacing w:line="240" w:lineRule="auto"/>
            <w:rPr>
              <w:b/>
              <w:bCs/>
              <w:color w:val="FF0000"/>
              <w:sz w:val="24"/>
              <w:szCs w:val="24"/>
            </w:rPr>
          </w:pPr>
        </w:p>
        <w:p w14:paraId="249A4E61" w14:textId="77777777" w:rsidR="00392ABC" w:rsidRDefault="00392ABC" w:rsidP="00826624">
          <w:pPr>
            <w:pStyle w:val="CoverSub"/>
            <w:spacing w:line="240" w:lineRule="auto"/>
            <w:rPr>
              <w:b/>
              <w:bCs/>
              <w:color w:val="FF0000"/>
              <w:sz w:val="24"/>
              <w:szCs w:val="24"/>
            </w:rPr>
          </w:pPr>
        </w:p>
        <w:p w14:paraId="3CDD22F1" w14:textId="77777777" w:rsidR="00392ABC" w:rsidRDefault="00392ABC" w:rsidP="00826624">
          <w:pPr>
            <w:pStyle w:val="CoverSub"/>
            <w:spacing w:line="240" w:lineRule="auto"/>
            <w:rPr>
              <w:b/>
              <w:bCs/>
              <w:color w:val="FF0000"/>
              <w:sz w:val="24"/>
              <w:szCs w:val="24"/>
            </w:rPr>
          </w:pPr>
        </w:p>
        <w:p w14:paraId="00FDE3E4" w14:textId="0A92494D" w:rsidR="00826624" w:rsidRPr="00392ABC" w:rsidRDefault="00826624" w:rsidP="00826624">
          <w:pPr>
            <w:pStyle w:val="CoverSub"/>
            <w:spacing w:line="240" w:lineRule="auto"/>
            <w:rPr>
              <w:b/>
              <w:bCs/>
              <w:color w:val="auto"/>
              <w:sz w:val="24"/>
              <w:szCs w:val="24"/>
            </w:rPr>
          </w:pPr>
          <w:r w:rsidRPr="00392ABC">
            <w:rPr>
              <w:b/>
              <w:bCs/>
              <w:color w:val="auto"/>
              <w:sz w:val="24"/>
              <w:szCs w:val="24"/>
            </w:rPr>
            <w:t>Expression of Inter</w:t>
          </w:r>
          <w:r w:rsidR="00392ABC" w:rsidRPr="00392ABC">
            <w:rPr>
              <w:b/>
              <w:bCs/>
              <w:color w:val="auto"/>
              <w:sz w:val="24"/>
              <w:szCs w:val="24"/>
            </w:rPr>
            <w:t>est</w:t>
          </w:r>
        </w:p>
        <w:p w14:paraId="1EB93D94" w14:textId="77777777" w:rsidR="00392ABC" w:rsidRDefault="00392ABC" w:rsidP="00826624">
          <w:pPr>
            <w:pStyle w:val="CoverSub"/>
            <w:spacing w:line="240" w:lineRule="auto"/>
            <w:rPr>
              <w:b/>
              <w:bCs/>
              <w:color w:val="FF0000"/>
              <w:sz w:val="24"/>
              <w:szCs w:val="24"/>
            </w:rPr>
          </w:pPr>
        </w:p>
        <w:p w14:paraId="36555D8E" w14:textId="5B55D4E7" w:rsidR="00622EB2" w:rsidRPr="00637BFF" w:rsidRDefault="0026644A" w:rsidP="00826624">
          <w:pPr>
            <w:pStyle w:val="CoverSub"/>
            <w:spacing w:line="240" w:lineRule="auto"/>
            <w:rPr>
              <w:b/>
              <w:bCs/>
              <w:color w:val="auto"/>
              <w:sz w:val="24"/>
              <w:szCs w:val="24"/>
            </w:rPr>
          </w:pPr>
          <w:r w:rsidRPr="00637BFF">
            <w:rPr>
              <w:b/>
              <w:bCs/>
              <w:color w:val="auto"/>
              <w:sz w:val="24"/>
              <w:szCs w:val="24"/>
            </w:rPr>
            <w:t>Open</w:t>
          </w:r>
          <w:r w:rsidR="00392ABC" w:rsidRPr="00637BFF">
            <w:rPr>
              <w:b/>
              <w:bCs/>
              <w:color w:val="auto"/>
              <w:sz w:val="24"/>
              <w:szCs w:val="24"/>
            </w:rPr>
            <w:t>s</w:t>
          </w:r>
          <w:r w:rsidRPr="00637BFF">
            <w:rPr>
              <w:b/>
              <w:bCs/>
              <w:color w:val="auto"/>
              <w:sz w:val="24"/>
              <w:szCs w:val="24"/>
            </w:rPr>
            <w:t xml:space="preserve"> </w:t>
          </w:r>
          <w:r w:rsidR="00C33DD6" w:rsidRPr="00637BFF">
            <w:rPr>
              <w:b/>
              <w:bCs/>
              <w:color w:val="auto"/>
              <w:sz w:val="24"/>
              <w:szCs w:val="24"/>
            </w:rPr>
            <w:t>4 September 2026</w:t>
          </w:r>
        </w:p>
        <w:p w14:paraId="1C91BB29" w14:textId="0718B32A" w:rsidR="00826624" w:rsidRPr="00637BFF" w:rsidRDefault="00856B27" w:rsidP="00392ABC">
          <w:pPr>
            <w:pStyle w:val="CoverSub"/>
            <w:spacing w:line="240" w:lineRule="auto"/>
            <w:rPr>
              <w:b/>
              <w:bCs/>
              <w:color w:val="auto"/>
              <w:sz w:val="24"/>
              <w:szCs w:val="24"/>
            </w:rPr>
          </w:pPr>
          <w:r w:rsidRPr="00637BFF">
            <w:rPr>
              <w:b/>
              <w:bCs/>
              <w:color w:val="auto"/>
              <w:sz w:val="24"/>
              <w:szCs w:val="24"/>
            </w:rPr>
            <w:t>Close</w:t>
          </w:r>
          <w:r w:rsidR="00392ABC" w:rsidRPr="00637BFF">
            <w:rPr>
              <w:b/>
              <w:bCs/>
              <w:color w:val="auto"/>
              <w:sz w:val="24"/>
              <w:szCs w:val="24"/>
            </w:rPr>
            <w:t>s</w:t>
          </w:r>
          <w:r w:rsidRPr="00637BFF">
            <w:rPr>
              <w:b/>
              <w:bCs/>
              <w:color w:val="auto"/>
              <w:sz w:val="24"/>
              <w:szCs w:val="24"/>
            </w:rPr>
            <w:t xml:space="preserve"> </w:t>
          </w:r>
          <w:r w:rsidR="00C33DD6" w:rsidRPr="00637BFF">
            <w:rPr>
              <w:b/>
              <w:bCs/>
              <w:color w:val="auto"/>
              <w:sz w:val="24"/>
              <w:szCs w:val="24"/>
            </w:rPr>
            <w:t>17.00 (AWST)</w:t>
          </w:r>
          <w:r w:rsidRPr="00637BFF">
            <w:rPr>
              <w:b/>
              <w:bCs/>
              <w:color w:val="auto"/>
              <w:sz w:val="24"/>
              <w:szCs w:val="24"/>
            </w:rPr>
            <w:t xml:space="preserve"> </w:t>
          </w:r>
          <w:r w:rsidR="00C33DD6" w:rsidRPr="00637BFF">
            <w:rPr>
              <w:b/>
              <w:bCs/>
              <w:color w:val="auto"/>
              <w:sz w:val="24"/>
              <w:szCs w:val="24"/>
            </w:rPr>
            <w:t>30 September 2026</w:t>
          </w:r>
        </w:p>
        <w:p w14:paraId="673F9BD4" w14:textId="32B97A08" w:rsidR="00622EB2" w:rsidRPr="00AB7FC6" w:rsidRDefault="00157718" w:rsidP="00AB7FC6">
          <w:pPr>
            <w:tabs>
              <w:tab w:val="left" w:pos="1260"/>
            </w:tabs>
            <w:jc w:val="both"/>
            <w:rPr>
              <w:rFonts w:ascii="Arial" w:eastAsia="Times New Roman" w:hAnsi="Arial" w:cs="Times New Roman"/>
              <w:sz w:val="24"/>
              <w:szCs w:val="24"/>
            </w:rPr>
          </w:pPr>
          <w:r w:rsidRPr="008855E3">
            <w:rPr>
              <w:rFonts w:ascii="Arial" w:eastAsia="Times New Roman" w:hAnsi="Arial" w:cs="Times New Roman"/>
              <w:sz w:val="24"/>
              <w:szCs w:val="24"/>
            </w:rPr>
            <w:t xml:space="preserve">This document will be updated with new relevant questions </w:t>
          </w:r>
          <w:r w:rsidR="00C31752">
            <w:rPr>
              <w:rFonts w:ascii="Arial" w:eastAsia="Times New Roman" w:hAnsi="Arial" w:cs="Times New Roman"/>
              <w:sz w:val="24"/>
              <w:szCs w:val="24"/>
            </w:rPr>
            <w:t xml:space="preserve">and answers </w:t>
          </w:r>
          <w:r w:rsidR="007F684C" w:rsidRPr="008855E3">
            <w:rPr>
              <w:rFonts w:ascii="Arial" w:eastAsia="Times New Roman" w:hAnsi="Arial" w:cs="Times New Roman"/>
              <w:sz w:val="24"/>
              <w:szCs w:val="24"/>
            </w:rPr>
            <w:t>until</w:t>
          </w:r>
          <w:r w:rsidRPr="008855E3">
            <w:rPr>
              <w:rFonts w:ascii="Arial" w:eastAsia="Times New Roman" w:hAnsi="Arial" w:cs="Times New Roman"/>
              <w:sz w:val="24"/>
              <w:szCs w:val="24"/>
            </w:rPr>
            <w:t xml:space="preserve"> the EOI</w:t>
          </w:r>
          <w:r w:rsidR="001E0A1E">
            <w:rPr>
              <w:rFonts w:ascii="Arial" w:eastAsia="Times New Roman" w:hAnsi="Arial" w:cs="Times New Roman"/>
              <w:sz w:val="24"/>
              <w:szCs w:val="24"/>
            </w:rPr>
            <w:t xml:space="preserve"> closes</w:t>
          </w:r>
        </w:p>
        <w:p w14:paraId="4B0CB619" w14:textId="77777777" w:rsidR="001E0A1E" w:rsidRDefault="001E0A1E" w:rsidP="00157718">
          <w:pPr>
            <w:pStyle w:val="CoverSub"/>
            <w:rPr>
              <w:color w:val="auto"/>
              <w:sz w:val="32"/>
              <w:szCs w:val="32"/>
            </w:rPr>
          </w:pPr>
        </w:p>
        <w:p w14:paraId="2004D9CE" w14:textId="108B4CC4" w:rsidR="007F684C" w:rsidRPr="008855E3" w:rsidRDefault="00157718" w:rsidP="00157718">
          <w:pPr>
            <w:pStyle w:val="CoverSub"/>
            <w:rPr>
              <w:color w:val="auto"/>
              <w:sz w:val="32"/>
              <w:szCs w:val="32"/>
            </w:rPr>
          </w:pPr>
          <w:r w:rsidRPr="008855E3">
            <w:rPr>
              <w:color w:val="auto"/>
              <w:sz w:val="32"/>
              <w:szCs w:val="32"/>
            </w:rPr>
            <w:lastRenderedPageBreak/>
            <w:t>Frequently Asked Questions</w:t>
          </w:r>
        </w:p>
        <w:p w14:paraId="75248641" w14:textId="77777777" w:rsidR="00157718" w:rsidRPr="00346808" w:rsidRDefault="00157718" w:rsidP="00157718">
          <w:pPr>
            <w:spacing w:after="160" w:line="259" w:lineRule="auto"/>
            <w:jc w:val="both"/>
            <w:rPr>
              <w:rFonts w:ascii="Arial" w:eastAsia="Calibri" w:hAnsi="Arial" w:cs="Arial"/>
              <w:b/>
              <w:bCs/>
              <w:color w:val="FF0000"/>
            </w:rPr>
          </w:pPr>
        </w:p>
        <w:tbl>
          <w:tblPr>
            <w:tblStyle w:val="TableGrid"/>
            <w:tblW w:w="10201" w:type="dxa"/>
            <w:tblLook w:val="04A0" w:firstRow="1" w:lastRow="0" w:firstColumn="1" w:lastColumn="0" w:noHBand="0" w:noVBand="1"/>
          </w:tblPr>
          <w:tblGrid>
            <w:gridCol w:w="4673"/>
            <w:gridCol w:w="5528"/>
          </w:tblGrid>
          <w:tr w:rsidR="00346808" w:rsidRPr="00346808" w14:paraId="33FCF638" w14:textId="77777777" w:rsidTr="007F684C">
            <w:tc>
              <w:tcPr>
                <w:tcW w:w="4673" w:type="dxa"/>
                <w:tcBorders>
                  <w:top w:val="single" w:sz="4" w:space="0" w:color="auto"/>
                  <w:left w:val="single" w:sz="4" w:space="0" w:color="auto"/>
                  <w:bottom w:val="single" w:sz="4" w:space="0" w:color="auto"/>
                  <w:right w:val="single" w:sz="4" w:space="0" w:color="auto"/>
                </w:tcBorders>
              </w:tcPr>
              <w:p w14:paraId="153F6453" w14:textId="71ECA39F" w:rsidR="00157718" w:rsidRPr="00346808" w:rsidRDefault="00157718" w:rsidP="00157718">
                <w:pPr>
                  <w:jc w:val="both"/>
                  <w:rPr>
                    <w:rFonts w:ascii="Arial" w:eastAsia="Calibri" w:hAnsi="Arial" w:cs="Arial"/>
                    <w:color w:val="FF0000"/>
                  </w:rPr>
                </w:pPr>
                <w:r w:rsidRPr="008855E3">
                  <w:rPr>
                    <w:rFonts w:ascii="Arial" w:eastAsia="Calibri" w:hAnsi="Arial" w:cs="Arial"/>
                  </w:rPr>
                  <w:t>Will Expressions of Interest (EOI) be considered if received by the Department</w:t>
                </w:r>
                <w:r w:rsidR="007A302C">
                  <w:rPr>
                    <w:rFonts w:ascii="Arial" w:eastAsia="Calibri" w:hAnsi="Arial" w:cs="Arial"/>
                  </w:rPr>
                  <w:t xml:space="preserve"> (DEED)</w:t>
                </w:r>
                <w:r w:rsidRPr="008855E3">
                  <w:rPr>
                    <w:rFonts w:ascii="Arial" w:eastAsia="Calibri" w:hAnsi="Arial" w:cs="Arial"/>
                  </w:rPr>
                  <w:t xml:space="preserve"> after the closing</w:t>
                </w:r>
                <w:r w:rsidR="00C33DD6">
                  <w:rPr>
                    <w:rFonts w:ascii="Arial" w:eastAsia="Calibri" w:hAnsi="Arial" w:cs="Arial"/>
                  </w:rPr>
                  <w:t xml:space="preserve"> </w:t>
                </w:r>
                <w:r w:rsidR="00C33DD6" w:rsidRPr="00C33DD6">
                  <w:rPr>
                    <w:rFonts w:ascii="Arial" w:eastAsia="Calibri" w:hAnsi="Arial" w:cs="Arial"/>
                  </w:rPr>
                  <w:t xml:space="preserve">Closes </w:t>
                </w:r>
                <w:r w:rsidR="00C33DD6">
                  <w:rPr>
                    <w:rFonts w:ascii="Arial" w:eastAsia="Calibri" w:hAnsi="Arial" w:cs="Arial"/>
                  </w:rPr>
                  <w:t xml:space="preserve">- </w:t>
                </w:r>
                <w:r w:rsidR="00C33DD6" w:rsidRPr="00C33DD6">
                  <w:rPr>
                    <w:rFonts w:ascii="Arial" w:eastAsia="Calibri" w:hAnsi="Arial" w:cs="Arial"/>
                  </w:rPr>
                  <w:t>17.00 (AWST) 30 September 2026</w:t>
                </w:r>
              </w:p>
              <w:p w14:paraId="3BF88F9B" w14:textId="77777777" w:rsidR="00157718" w:rsidRPr="00346808" w:rsidRDefault="00157718" w:rsidP="00157718">
                <w:pPr>
                  <w:jc w:val="both"/>
                  <w:rPr>
                    <w:rFonts w:ascii="Arial" w:eastAsia="Calibri" w:hAnsi="Arial" w:cs="Arial"/>
                    <w:color w:val="FF0000"/>
                  </w:rPr>
                </w:pPr>
              </w:p>
            </w:tc>
            <w:tc>
              <w:tcPr>
                <w:tcW w:w="5528" w:type="dxa"/>
                <w:tcBorders>
                  <w:top w:val="single" w:sz="4" w:space="0" w:color="auto"/>
                  <w:left w:val="single" w:sz="4" w:space="0" w:color="auto"/>
                  <w:bottom w:val="single" w:sz="4" w:space="0" w:color="auto"/>
                  <w:right w:val="single" w:sz="4" w:space="0" w:color="auto"/>
                </w:tcBorders>
              </w:tcPr>
              <w:p w14:paraId="49AA03C7" w14:textId="27E8B812" w:rsidR="00157718" w:rsidRPr="008855E3" w:rsidRDefault="00157718" w:rsidP="00157718">
                <w:pPr>
                  <w:jc w:val="both"/>
                  <w:rPr>
                    <w:rFonts w:ascii="Arial" w:eastAsia="Calibri" w:hAnsi="Arial" w:cs="Arial"/>
                  </w:rPr>
                </w:pPr>
                <w:r w:rsidRPr="008855E3">
                  <w:rPr>
                    <w:rFonts w:ascii="Arial" w:eastAsia="Calibri" w:hAnsi="Arial" w:cs="Arial"/>
                  </w:rPr>
                  <w:t>N</w:t>
                </w:r>
                <w:r w:rsidR="00BB2A59">
                  <w:rPr>
                    <w:rFonts w:ascii="Arial" w:eastAsia="Calibri" w:hAnsi="Arial" w:cs="Arial"/>
                  </w:rPr>
                  <w:t>o</w:t>
                </w:r>
                <w:r w:rsidRPr="008855E3">
                  <w:rPr>
                    <w:rFonts w:ascii="Arial" w:eastAsia="Calibri" w:hAnsi="Arial" w:cs="Arial"/>
                  </w:rPr>
                  <w:t xml:space="preserve"> </w:t>
                </w:r>
              </w:p>
              <w:p w14:paraId="1A5FB44C" w14:textId="77777777" w:rsidR="00157718" w:rsidRPr="008855E3" w:rsidRDefault="00157718" w:rsidP="00157718">
                <w:pPr>
                  <w:jc w:val="both"/>
                  <w:rPr>
                    <w:rFonts w:ascii="Arial" w:eastAsia="Calibri" w:hAnsi="Arial" w:cs="Arial"/>
                  </w:rPr>
                </w:pPr>
                <w:r w:rsidRPr="008855E3">
                  <w:rPr>
                    <w:rFonts w:ascii="Arial" w:eastAsia="Calibri" w:hAnsi="Arial" w:cs="Arial"/>
                  </w:rPr>
                  <w:t xml:space="preserve">Please ensure you allow sufficient time to lodge all EOI documents </w:t>
                </w:r>
                <w:r w:rsidRPr="00BE0C55">
                  <w:rPr>
                    <w:rFonts w:ascii="Arial" w:eastAsia="Calibri" w:hAnsi="Arial" w:cs="Arial"/>
                    <w:b/>
                    <w:bCs/>
                  </w:rPr>
                  <w:t>before</w:t>
                </w:r>
                <w:r w:rsidRPr="008855E3">
                  <w:rPr>
                    <w:rFonts w:ascii="Arial" w:eastAsia="Calibri" w:hAnsi="Arial" w:cs="Arial"/>
                  </w:rPr>
                  <w:t xml:space="preserve"> the deadline.</w:t>
                </w:r>
              </w:p>
              <w:p w14:paraId="64949AA1" w14:textId="77777777" w:rsidR="00157718" w:rsidRPr="00346808" w:rsidRDefault="00157718" w:rsidP="00157718">
                <w:pPr>
                  <w:jc w:val="both"/>
                  <w:rPr>
                    <w:rFonts w:ascii="Arial" w:eastAsia="Calibri" w:hAnsi="Arial" w:cs="Arial"/>
                    <w:color w:val="FF0000"/>
                  </w:rPr>
                </w:pPr>
              </w:p>
            </w:tc>
          </w:tr>
          <w:tr w:rsidR="00AB0673" w:rsidRPr="00231FE1" w14:paraId="0F2A3BB5" w14:textId="77777777" w:rsidTr="00566135">
            <w:tc>
              <w:tcPr>
                <w:tcW w:w="4673" w:type="dxa"/>
              </w:tcPr>
              <w:p w14:paraId="6143DF76" w14:textId="7A129B50" w:rsidR="00AB0673" w:rsidRDefault="00AB0673" w:rsidP="00157718">
                <w:pPr>
                  <w:jc w:val="both"/>
                  <w:rPr>
                    <w:rFonts w:ascii="Arial" w:eastAsia="Calibri" w:hAnsi="Arial" w:cs="Arial"/>
                  </w:rPr>
                </w:pPr>
                <w:r>
                  <w:rPr>
                    <w:rFonts w:ascii="Arial" w:eastAsia="Calibri" w:hAnsi="Arial" w:cs="Arial"/>
                  </w:rPr>
                  <w:t xml:space="preserve">Will there be an </w:t>
                </w:r>
                <w:r w:rsidR="00EC6911">
                  <w:rPr>
                    <w:rFonts w:ascii="Arial" w:eastAsia="Calibri" w:hAnsi="Arial" w:cs="Arial"/>
                  </w:rPr>
                  <w:t>I</w:t>
                </w:r>
                <w:r>
                  <w:rPr>
                    <w:rFonts w:ascii="Arial" w:eastAsia="Calibri" w:hAnsi="Arial" w:cs="Arial"/>
                  </w:rPr>
                  <w:t>ndustry Briefing Session</w:t>
                </w:r>
                <w:r w:rsidR="004649EA">
                  <w:rPr>
                    <w:rFonts w:ascii="Arial" w:eastAsia="Calibri" w:hAnsi="Arial" w:cs="Arial"/>
                  </w:rPr>
                  <w:t xml:space="preserve"> to answer queries</w:t>
                </w:r>
                <w:r>
                  <w:rPr>
                    <w:rFonts w:ascii="Arial" w:eastAsia="Calibri" w:hAnsi="Arial" w:cs="Arial"/>
                  </w:rPr>
                  <w:t xml:space="preserve">? </w:t>
                </w:r>
              </w:p>
              <w:p w14:paraId="35DEA1DD" w14:textId="77777777" w:rsidR="00696A23" w:rsidRDefault="00696A23" w:rsidP="00157718">
                <w:pPr>
                  <w:jc w:val="both"/>
                  <w:rPr>
                    <w:rFonts w:ascii="Arial" w:eastAsia="Calibri" w:hAnsi="Arial" w:cs="Arial"/>
                  </w:rPr>
                </w:pPr>
              </w:p>
              <w:p w14:paraId="403FEB0B" w14:textId="1F34840D" w:rsidR="00AB0673" w:rsidRPr="00231FE1" w:rsidRDefault="00AB0673" w:rsidP="00696A23">
                <w:pPr>
                  <w:jc w:val="both"/>
                  <w:rPr>
                    <w:rFonts w:ascii="Arial" w:eastAsia="Calibri" w:hAnsi="Arial" w:cs="Arial"/>
                  </w:rPr>
                </w:pPr>
              </w:p>
            </w:tc>
            <w:tc>
              <w:tcPr>
                <w:tcW w:w="5528" w:type="dxa"/>
              </w:tcPr>
              <w:p w14:paraId="68208793" w14:textId="656FAD72" w:rsidR="00AB0673" w:rsidRDefault="00AB0673" w:rsidP="0086301C">
                <w:pPr>
                  <w:jc w:val="both"/>
                  <w:rPr>
                    <w:rFonts w:ascii="Arial" w:eastAsia="Calibri" w:hAnsi="Arial" w:cs="Arial"/>
                  </w:rPr>
                </w:pPr>
                <w:r>
                  <w:rPr>
                    <w:rFonts w:ascii="Arial" w:eastAsia="Calibri" w:hAnsi="Arial" w:cs="Arial"/>
                  </w:rPr>
                  <w:t>Yes, the Indu</w:t>
                </w:r>
                <w:r w:rsidR="00EC6911">
                  <w:rPr>
                    <w:rFonts w:ascii="Arial" w:eastAsia="Calibri" w:hAnsi="Arial" w:cs="Arial"/>
                  </w:rPr>
                  <w:t>stry</w:t>
                </w:r>
                <w:r>
                  <w:rPr>
                    <w:rFonts w:ascii="Arial" w:eastAsia="Calibri" w:hAnsi="Arial" w:cs="Arial"/>
                  </w:rPr>
                  <w:t xml:space="preserve"> Briefin</w:t>
                </w:r>
                <w:r w:rsidR="00EC6911">
                  <w:rPr>
                    <w:rFonts w:ascii="Arial" w:eastAsia="Calibri" w:hAnsi="Arial" w:cs="Arial"/>
                  </w:rPr>
                  <w:t>g</w:t>
                </w:r>
                <w:r>
                  <w:rPr>
                    <w:rFonts w:ascii="Arial" w:eastAsia="Calibri" w:hAnsi="Arial" w:cs="Arial"/>
                  </w:rPr>
                  <w:t xml:space="preserve"> </w:t>
                </w:r>
                <w:r w:rsidR="00EC6911">
                  <w:rPr>
                    <w:rFonts w:ascii="Arial" w:eastAsia="Calibri" w:hAnsi="Arial" w:cs="Arial"/>
                  </w:rPr>
                  <w:t>S</w:t>
                </w:r>
                <w:r>
                  <w:rPr>
                    <w:rFonts w:ascii="Arial" w:eastAsia="Calibri" w:hAnsi="Arial" w:cs="Arial"/>
                  </w:rPr>
                  <w:t xml:space="preserve">ession will be held </w:t>
                </w:r>
                <w:r w:rsidR="00EC6911">
                  <w:rPr>
                    <w:rFonts w:ascii="Arial" w:eastAsia="Calibri" w:hAnsi="Arial" w:cs="Arial"/>
                  </w:rPr>
                  <w:t>on:</w:t>
                </w:r>
              </w:p>
              <w:p w14:paraId="245BB32A" w14:textId="77777777" w:rsidR="00637BFF" w:rsidRDefault="00637BFF" w:rsidP="0086301C">
                <w:pPr>
                  <w:jc w:val="both"/>
                  <w:rPr>
                    <w:rFonts w:ascii="Arial" w:eastAsia="Calibri" w:hAnsi="Arial" w:cs="Arial"/>
                  </w:rPr>
                </w:pPr>
              </w:p>
              <w:p w14:paraId="123F871F" w14:textId="3AFD5968" w:rsidR="00EC6911" w:rsidRPr="00637BFF" w:rsidRDefault="00EC6911" w:rsidP="0086301C">
                <w:pPr>
                  <w:jc w:val="both"/>
                  <w:rPr>
                    <w:rFonts w:ascii="Arial" w:eastAsia="Calibri" w:hAnsi="Arial" w:cs="Arial"/>
                  </w:rPr>
                </w:pPr>
                <w:r w:rsidRPr="00637BFF">
                  <w:rPr>
                    <w:rFonts w:ascii="Arial" w:eastAsia="Calibri" w:hAnsi="Arial" w:cs="Arial"/>
                  </w:rPr>
                  <w:t xml:space="preserve">Time </w:t>
                </w:r>
                <w:r w:rsidR="00637BFF" w:rsidRPr="00637BFF">
                  <w:rPr>
                    <w:rFonts w:ascii="Arial" w:eastAsia="Calibri" w:hAnsi="Arial" w:cs="Arial"/>
                  </w:rPr>
                  <w:t>1 – 2 pm</w:t>
                </w:r>
              </w:p>
              <w:p w14:paraId="5A7D41BC" w14:textId="047966F5" w:rsidR="00460A0A" w:rsidRPr="00637BFF" w:rsidRDefault="00460A0A" w:rsidP="0086301C">
                <w:pPr>
                  <w:jc w:val="both"/>
                  <w:rPr>
                    <w:rFonts w:ascii="Arial" w:eastAsia="Calibri" w:hAnsi="Arial" w:cs="Arial"/>
                  </w:rPr>
                </w:pPr>
                <w:r w:rsidRPr="00637BFF">
                  <w:rPr>
                    <w:rFonts w:ascii="Arial" w:eastAsia="Calibri" w:hAnsi="Arial" w:cs="Arial"/>
                  </w:rPr>
                  <w:t xml:space="preserve">Date </w:t>
                </w:r>
                <w:r w:rsidR="00637BFF" w:rsidRPr="00637BFF">
                  <w:rPr>
                    <w:rFonts w:ascii="Arial" w:eastAsia="Calibri" w:hAnsi="Arial" w:cs="Arial"/>
                  </w:rPr>
                  <w:t>20 August 2026</w:t>
                </w:r>
              </w:p>
              <w:p w14:paraId="23906A5C" w14:textId="29F2FC1D" w:rsidR="00EC6911" w:rsidRPr="00637BFF" w:rsidRDefault="00460A0A" w:rsidP="0086301C">
                <w:pPr>
                  <w:jc w:val="both"/>
                  <w:rPr>
                    <w:rFonts w:ascii="Arial" w:eastAsia="Calibri" w:hAnsi="Arial" w:cs="Arial"/>
                  </w:rPr>
                </w:pPr>
                <w:r w:rsidRPr="00637BFF">
                  <w:rPr>
                    <w:rFonts w:ascii="Arial" w:eastAsia="Calibri" w:hAnsi="Arial" w:cs="Arial"/>
                  </w:rPr>
                  <w:t xml:space="preserve">Location </w:t>
                </w:r>
                <w:r w:rsidR="00637BFF" w:rsidRPr="00637BFF">
                  <w:rPr>
                    <w:rFonts w:ascii="Arial" w:eastAsia="Calibri" w:hAnsi="Arial" w:cs="Arial"/>
                  </w:rPr>
                  <w:t>Floor 11 - 1 William Street, Perth</w:t>
                </w:r>
              </w:p>
              <w:p w14:paraId="70E4BC1F" w14:textId="77777777" w:rsidR="00696A23" w:rsidRDefault="00696A23" w:rsidP="0086301C">
                <w:pPr>
                  <w:jc w:val="both"/>
                  <w:rPr>
                    <w:rFonts w:ascii="Arial" w:eastAsia="Calibri" w:hAnsi="Arial" w:cs="Arial"/>
                    <w:color w:val="FF0000"/>
                  </w:rPr>
                </w:pPr>
              </w:p>
              <w:p w14:paraId="187CAF9F" w14:textId="6A7C68A4" w:rsidR="00696A23" w:rsidRDefault="00696A23" w:rsidP="00696A23">
                <w:pPr>
                  <w:jc w:val="both"/>
                  <w:rPr>
                    <w:rFonts w:ascii="Arial" w:eastAsia="Calibri" w:hAnsi="Arial" w:cs="Arial"/>
                  </w:rPr>
                </w:pPr>
                <w:r>
                  <w:rPr>
                    <w:rFonts w:ascii="Arial" w:eastAsia="Calibri" w:hAnsi="Arial" w:cs="Arial"/>
                  </w:rPr>
                  <w:t xml:space="preserve">To register </w:t>
                </w:r>
                <w:r w:rsidR="007515AE">
                  <w:rPr>
                    <w:rFonts w:ascii="Arial" w:eastAsia="Calibri" w:hAnsi="Arial" w:cs="Arial"/>
                  </w:rPr>
                  <w:t xml:space="preserve">to attend </w:t>
                </w:r>
                <w:r w:rsidR="00637BFF">
                  <w:rPr>
                    <w:rFonts w:ascii="Arial" w:eastAsia="Calibri" w:hAnsi="Arial" w:cs="Arial"/>
                  </w:rPr>
                  <w:t xml:space="preserve">email your interest </w:t>
                </w:r>
                <w:r>
                  <w:rPr>
                    <w:rFonts w:ascii="Arial" w:eastAsia="Calibri" w:hAnsi="Arial" w:cs="Arial"/>
                  </w:rPr>
                  <w:t>to:</w:t>
                </w:r>
              </w:p>
              <w:p w14:paraId="026A20FC" w14:textId="106C2CD7" w:rsidR="00696A23" w:rsidRPr="00142157" w:rsidRDefault="00142157" w:rsidP="00696A23">
                <w:pPr>
                  <w:jc w:val="both"/>
                  <w:rPr>
                    <w:rFonts w:ascii="Arial" w:eastAsia="Calibri" w:hAnsi="Arial" w:cs="Arial"/>
                  </w:rPr>
                </w:pPr>
                <w:hyperlink r:id="rId11" w:history="1">
                  <w:r w:rsidRPr="00760772">
                    <w:rPr>
                      <w:rStyle w:val="Hyperlink"/>
                      <w:rFonts w:ascii="Arial" w:eastAsia="Calibri" w:hAnsi="Arial" w:cs="Arial"/>
                    </w:rPr>
                    <w:t>Innovation@DEED.wa.gov,au</w:t>
                  </w:r>
                </w:hyperlink>
                <w:r>
                  <w:rPr>
                    <w:rFonts w:ascii="Arial" w:eastAsia="Calibri" w:hAnsi="Arial" w:cs="Arial"/>
                  </w:rPr>
                  <w:t xml:space="preserve"> </w:t>
                </w:r>
              </w:p>
              <w:p w14:paraId="6F28E6C6" w14:textId="02B4A4D3" w:rsidR="00EC6911" w:rsidRPr="00231FE1" w:rsidRDefault="00EC6911" w:rsidP="0086301C">
                <w:pPr>
                  <w:jc w:val="both"/>
                  <w:rPr>
                    <w:rFonts w:ascii="Arial" w:eastAsia="Calibri" w:hAnsi="Arial" w:cs="Arial"/>
                  </w:rPr>
                </w:pPr>
              </w:p>
            </w:tc>
          </w:tr>
          <w:tr w:rsidR="00231FE1" w:rsidRPr="00231FE1" w14:paraId="54E10885" w14:textId="77777777" w:rsidTr="00566135">
            <w:tc>
              <w:tcPr>
                <w:tcW w:w="4673" w:type="dxa"/>
              </w:tcPr>
              <w:p w14:paraId="6DE170D6" w14:textId="77777777" w:rsidR="00157718" w:rsidRPr="00231FE1" w:rsidRDefault="00157718" w:rsidP="00157718">
                <w:pPr>
                  <w:jc w:val="both"/>
                  <w:rPr>
                    <w:rFonts w:ascii="Arial" w:eastAsia="Calibri" w:hAnsi="Arial" w:cs="Arial"/>
                  </w:rPr>
                </w:pPr>
                <w:r w:rsidRPr="00231FE1">
                  <w:rPr>
                    <w:rFonts w:ascii="Arial" w:eastAsia="Calibri" w:hAnsi="Arial" w:cs="Arial"/>
                  </w:rPr>
                  <w:t xml:space="preserve">Is the hub to </w:t>
                </w:r>
                <w:proofErr w:type="gramStart"/>
                <w:r w:rsidRPr="00231FE1">
                  <w:rPr>
                    <w:rFonts w:ascii="Arial" w:eastAsia="Calibri" w:hAnsi="Arial" w:cs="Arial"/>
                  </w:rPr>
                  <w:t>be located in</w:t>
                </w:r>
                <w:proofErr w:type="gramEnd"/>
                <w:r w:rsidRPr="00231FE1">
                  <w:rPr>
                    <w:rFonts w:ascii="Arial" w:eastAsia="Calibri" w:hAnsi="Arial" w:cs="Arial"/>
                  </w:rPr>
                  <w:t xml:space="preserve"> Western Australia?</w:t>
                </w:r>
              </w:p>
              <w:p w14:paraId="7CB2A625" w14:textId="77777777" w:rsidR="00157718" w:rsidRPr="00231FE1" w:rsidRDefault="00157718" w:rsidP="00157718">
                <w:pPr>
                  <w:jc w:val="both"/>
                  <w:rPr>
                    <w:rFonts w:ascii="Arial" w:eastAsia="Calibri" w:hAnsi="Arial" w:cs="Arial"/>
                  </w:rPr>
                </w:pPr>
                <w:r w:rsidRPr="00231FE1">
                  <w:rPr>
                    <w:rFonts w:ascii="Arial" w:eastAsia="Calibri" w:hAnsi="Arial" w:cs="Arial"/>
                  </w:rPr>
                  <w:tab/>
                </w:r>
              </w:p>
            </w:tc>
            <w:tc>
              <w:tcPr>
                <w:tcW w:w="5528" w:type="dxa"/>
              </w:tcPr>
              <w:p w14:paraId="66B9F425" w14:textId="1B95FC1B" w:rsidR="0086301C" w:rsidRPr="001371D3" w:rsidRDefault="00157718" w:rsidP="0086301C">
                <w:pPr>
                  <w:jc w:val="both"/>
                  <w:rPr>
                    <w:rFonts w:ascii="Arial" w:eastAsia="Calibri" w:hAnsi="Arial" w:cs="Arial"/>
                  </w:rPr>
                </w:pPr>
                <w:r w:rsidRPr="00231FE1">
                  <w:rPr>
                    <w:rFonts w:ascii="Arial" w:eastAsia="Calibri" w:hAnsi="Arial" w:cs="Arial"/>
                  </w:rPr>
                  <w:t>Yes</w:t>
                </w:r>
                <w:r w:rsidR="00CC2A41">
                  <w:rPr>
                    <w:rFonts w:ascii="Arial" w:eastAsia="Calibri" w:hAnsi="Arial" w:cs="Arial"/>
                  </w:rPr>
                  <w:t>,</w:t>
                </w:r>
                <w:r w:rsidR="0086301C">
                  <w:rPr>
                    <w:rFonts w:ascii="Arial" w:eastAsia="Calibri" w:hAnsi="Arial" w:cs="Arial"/>
                  </w:rPr>
                  <w:t xml:space="preserve"> </w:t>
                </w:r>
                <w:r w:rsidR="00CC2A41">
                  <w:rPr>
                    <w:rFonts w:ascii="Arial" w:eastAsia="Calibri" w:hAnsi="Arial" w:cs="Arial"/>
                  </w:rPr>
                  <w:t>t</w:t>
                </w:r>
                <w:r w:rsidR="0086301C" w:rsidRPr="001371D3">
                  <w:rPr>
                    <w:rFonts w:ascii="Arial" w:eastAsia="Calibri" w:hAnsi="Arial" w:cs="Arial"/>
                  </w:rPr>
                  <w:t xml:space="preserve">he </w:t>
                </w:r>
                <w:r w:rsidR="0086301C">
                  <w:rPr>
                    <w:rFonts w:ascii="Arial" w:eastAsia="Calibri" w:hAnsi="Arial" w:cs="Arial"/>
                  </w:rPr>
                  <w:t>h</w:t>
                </w:r>
                <w:r w:rsidR="0086301C" w:rsidRPr="001371D3">
                  <w:rPr>
                    <w:rFonts w:ascii="Arial" w:eastAsia="Calibri" w:hAnsi="Arial" w:cs="Arial"/>
                  </w:rPr>
                  <w:t xml:space="preserve">ub will </w:t>
                </w:r>
                <w:proofErr w:type="gramStart"/>
                <w:r w:rsidR="0086301C" w:rsidRPr="001371D3">
                  <w:rPr>
                    <w:rFonts w:ascii="Arial" w:eastAsia="Calibri" w:hAnsi="Arial" w:cs="Arial"/>
                  </w:rPr>
                  <w:t>be located in</w:t>
                </w:r>
                <w:proofErr w:type="gramEnd"/>
                <w:r w:rsidR="0086301C" w:rsidRPr="001371D3">
                  <w:rPr>
                    <w:rFonts w:ascii="Arial" w:eastAsia="Calibri" w:hAnsi="Arial" w:cs="Arial"/>
                  </w:rPr>
                  <w:t xml:space="preserve"> Western Australia. State-funded hub budgets will be spent in WA (unless otherwise agreed with DEED), and </w:t>
                </w:r>
                <w:r w:rsidR="00CC2A41">
                  <w:rPr>
                    <w:rFonts w:ascii="Arial" w:eastAsia="Calibri" w:hAnsi="Arial" w:cs="Arial"/>
                  </w:rPr>
                  <w:t>the hub’s</w:t>
                </w:r>
                <w:r w:rsidR="0086301C" w:rsidRPr="001371D3">
                  <w:rPr>
                    <w:rFonts w:ascii="Arial" w:eastAsia="Calibri" w:hAnsi="Arial" w:cs="Arial"/>
                  </w:rPr>
                  <w:t xml:space="preserve"> focus will be on growing WA businesses and opportunities. </w:t>
                </w:r>
              </w:p>
              <w:p w14:paraId="6C9CC290" w14:textId="06D80B75" w:rsidR="00157718" w:rsidRPr="00231FE1" w:rsidRDefault="00157718" w:rsidP="00157718">
                <w:pPr>
                  <w:jc w:val="both"/>
                  <w:rPr>
                    <w:rFonts w:ascii="Arial" w:eastAsia="Calibri" w:hAnsi="Arial" w:cs="Arial"/>
                  </w:rPr>
                </w:pPr>
              </w:p>
            </w:tc>
          </w:tr>
          <w:tr w:rsidR="00231FE1" w:rsidRPr="00231FE1" w14:paraId="5E16E9AF" w14:textId="77777777" w:rsidTr="00566135">
            <w:tc>
              <w:tcPr>
                <w:tcW w:w="4673" w:type="dxa"/>
              </w:tcPr>
              <w:p w14:paraId="5810BA0B" w14:textId="77777777" w:rsidR="00157718" w:rsidRPr="00231FE1" w:rsidRDefault="00157718" w:rsidP="00157718">
                <w:pPr>
                  <w:jc w:val="both"/>
                  <w:rPr>
                    <w:rFonts w:ascii="Arial" w:eastAsia="Calibri" w:hAnsi="Arial" w:cs="Arial"/>
                  </w:rPr>
                </w:pPr>
                <w:r w:rsidRPr="00231FE1">
                  <w:rPr>
                    <w:rFonts w:ascii="Arial" w:eastAsia="Calibri" w:hAnsi="Arial" w:cs="Arial"/>
                  </w:rPr>
                  <w:t>Could the Department seek more information from EOI applicants after the closing date?</w:t>
                </w:r>
              </w:p>
            </w:tc>
            <w:tc>
              <w:tcPr>
                <w:tcW w:w="5528" w:type="dxa"/>
              </w:tcPr>
              <w:p w14:paraId="14BE2F23" w14:textId="77777777" w:rsidR="00157718" w:rsidRPr="00231FE1" w:rsidRDefault="00157718" w:rsidP="00157718">
                <w:pPr>
                  <w:jc w:val="both"/>
                  <w:rPr>
                    <w:rFonts w:ascii="Arial" w:eastAsia="Calibri" w:hAnsi="Arial" w:cs="Arial"/>
                  </w:rPr>
                </w:pPr>
                <w:r w:rsidRPr="00231FE1">
                  <w:rPr>
                    <w:rFonts w:ascii="Arial" w:eastAsia="Calibri" w:hAnsi="Arial" w:cs="Arial"/>
                  </w:rPr>
                  <w:t xml:space="preserve">Yes, after the EOI’s closing date all submissions will be reviewed and if required, applicants could be contacted if further clarification is required. </w:t>
                </w:r>
              </w:p>
              <w:p w14:paraId="5F22FDD9" w14:textId="77777777" w:rsidR="00157718" w:rsidRPr="00231FE1" w:rsidRDefault="00157718" w:rsidP="00157718">
                <w:pPr>
                  <w:jc w:val="both"/>
                  <w:rPr>
                    <w:rFonts w:ascii="Arial" w:eastAsia="Calibri" w:hAnsi="Arial" w:cs="Arial"/>
                  </w:rPr>
                </w:pPr>
              </w:p>
              <w:p w14:paraId="5C714725" w14:textId="77777777" w:rsidR="00157718" w:rsidRPr="00231FE1" w:rsidRDefault="00157718" w:rsidP="00157718">
                <w:pPr>
                  <w:jc w:val="both"/>
                  <w:rPr>
                    <w:rFonts w:ascii="Arial" w:eastAsia="Calibri" w:hAnsi="Arial" w:cs="Arial"/>
                  </w:rPr>
                </w:pPr>
                <w:r w:rsidRPr="00231FE1">
                  <w:rPr>
                    <w:rFonts w:ascii="Arial" w:eastAsia="Calibri" w:hAnsi="Arial" w:cs="Arial"/>
                  </w:rPr>
                  <w:t>If shortlisted, EOI applicants may be invited to submit more information for consideration.</w:t>
                </w:r>
              </w:p>
              <w:p w14:paraId="00C34411" w14:textId="77777777" w:rsidR="00157718" w:rsidRPr="00231FE1" w:rsidRDefault="00157718" w:rsidP="00157718">
                <w:pPr>
                  <w:jc w:val="both"/>
                  <w:rPr>
                    <w:rFonts w:ascii="Arial" w:eastAsia="Calibri" w:hAnsi="Arial" w:cs="Arial"/>
                  </w:rPr>
                </w:pPr>
              </w:p>
            </w:tc>
          </w:tr>
          <w:tr w:rsidR="001371D3" w:rsidRPr="001371D3" w14:paraId="7F7BD904" w14:textId="77777777" w:rsidTr="00566135">
            <w:tc>
              <w:tcPr>
                <w:tcW w:w="4673" w:type="dxa"/>
              </w:tcPr>
              <w:p w14:paraId="300FD08B" w14:textId="77777777" w:rsidR="00157718" w:rsidRPr="001371D3" w:rsidRDefault="00157718" w:rsidP="00157718">
                <w:pPr>
                  <w:jc w:val="both"/>
                  <w:rPr>
                    <w:rFonts w:ascii="Arial" w:eastAsia="Calibri" w:hAnsi="Arial" w:cs="Arial"/>
                  </w:rPr>
                </w:pPr>
                <w:r w:rsidRPr="001371D3">
                  <w:rPr>
                    <w:rFonts w:ascii="Arial" w:eastAsia="Calibri" w:hAnsi="Arial" w:cs="Arial"/>
                  </w:rPr>
                  <w:t>How are the EOIs processed?</w:t>
                </w:r>
              </w:p>
            </w:tc>
            <w:tc>
              <w:tcPr>
                <w:tcW w:w="5528" w:type="dxa"/>
              </w:tcPr>
              <w:p w14:paraId="69C02E00" w14:textId="77777777" w:rsidR="00157718" w:rsidRPr="001371D3" w:rsidRDefault="00157718" w:rsidP="00157718">
                <w:pPr>
                  <w:tabs>
                    <w:tab w:val="left" w:pos="742"/>
                  </w:tabs>
                  <w:jc w:val="both"/>
                  <w:rPr>
                    <w:rFonts w:ascii="Arial" w:eastAsia="Calibri" w:hAnsi="Arial" w:cs="Arial"/>
                  </w:rPr>
                </w:pPr>
                <w:r w:rsidRPr="001371D3">
                  <w:rPr>
                    <w:rFonts w:ascii="Arial" w:eastAsia="Calibri" w:hAnsi="Arial" w:cs="Arial"/>
                  </w:rPr>
                  <w:t>Step</w:t>
                </w:r>
                <w:r w:rsidR="007F684C" w:rsidRPr="001371D3">
                  <w:rPr>
                    <w:rFonts w:ascii="Arial" w:eastAsia="Calibri" w:hAnsi="Arial" w:cs="Arial"/>
                  </w:rPr>
                  <w:t xml:space="preserve"> </w:t>
                </w:r>
                <w:r w:rsidRPr="001371D3">
                  <w:rPr>
                    <w:rFonts w:ascii="Arial" w:eastAsia="Calibri" w:hAnsi="Arial" w:cs="Arial"/>
                  </w:rPr>
                  <w:t>1</w:t>
                </w:r>
                <w:r w:rsidRPr="001371D3">
                  <w:rPr>
                    <w:rFonts w:ascii="Arial" w:eastAsia="Calibri" w:hAnsi="Arial" w:cs="Arial"/>
                  </w:rPr>
                  <w:tab/>
                  <w:t xml:space="preserve">Submitting an EOI enables the </w:t>
                </w:r>
                <w:r w:rsidRPr="001371D3">
                  <w:rPr>
                    <w:rFonts w:ascii="Arial" w:eastAsia="Calibri" w:hAnsi="Arial" w:cs="Arial"/>
                  </w:rPr>
                  <w:tab/>
                  <w:t xml:space="preserve">Department to evaluate proposals and </w:t>
                </w:r>
                <w:r w:rsidRPr="001371D3">
                  <w:rPr>
                    <w:rFonts w:ascii="Arial" w:eastAsia="Calibri" w:hAnsi="Arial" w:cs="Arial"/>
                  </w:rPr>
                  <w:tab/>
                  <w:t xml:space="preserve">potentially shortlist eligible applications </w:t>
                </w:r>
                <w:r w:rsidRPr="001371D3">
                  <w:rPr>
                    <w:rFonts w:ascii="Arial" w:eastAsia="Calibri" w:hAnsi="Arial" w:cs="Arial"/>
                  </w:rPr>
                  <w:tab/>
                  <w:t xml:space="preserve">that demonstrate strong alignment with the </w:t>
                </w:r>
                <w:r w:rsidRPr="001371D3">
                  <w:rPr>
                    <w:rFonts w:ascii="Arial" w:eastAsia="Calibri" w:hAnsi="Arial" w:cs="Arial"/>
                  </w:rPr>
                  <w:tab/>
                  <w:t>State’s requirements.</w:t>
                </w:r>
              </w:p>
              <w:p w14:paraId="0CB1971C" w14:textId="77777777" w:rsidR="00157718" w:rsidRPr="001371D3" w:rsidRDefault="00157718" w:rsidP="00157718">
                <w:pPr>
                  <w:jc w:val="both"/>
                  <w:rPr>
                    <w:rFonts w:ascii="Arial" w:eastAsia="Calibri" w:hAnsi="Arial" w:cs="Arial"/>
                  </w:rPr>
                </w:pPr>
                <w:r w:rsidRPr="001371D3">
                  <w:rPr>
                    <w:rFonts w:ascii="Arial" w:eastAsia="Calibri" w:hAnsi="Arial" w:cs="Arial"/>
                  </w:rPr>
                  <w:t xml:space="preserve">Step 2 May involve meeting with shortlisted applicants </w:t>
                </w:r>
                <w:r w:rsidRPr="001371D3">
                  <w:rPr>
                    <w:rFonts w:ascii="Arial" w:eastAsia="Calibri" w:hAnsi="Arial" w:cs="Arial"/>
                  </w:rPr>
                  <w:tab/>
                  <w:t xml:space="preserve">to further discuss their EOI submissions before </w:t>
                </w:r>
                <w:r w:rsidRPr="001371D3">
                  <w:rPr>
                    <w:rFonts w:ascii="Arial" w:eastAsia="Calibri" w:hAnsi="Arial" w:cs="Arial"/>
                  </w:rPr>
                  <w:tab/>
                  <w:t>final assessment.</w:t>
                </w:r>
              </w:p>
              <w:p w14:paraId="13FED03C" w14:textId="77777777" w:rsidR="00157718" w:rsidRPr="001371D3" w:rsidRDefault="00157718" w:rsidP="00157718">
                <w:pPr>
                  <w:jc w:val="both"/>
                  <w:rPr>
                    <w:rFonts w:ascii="Arial" w:eastAsia="Calibri" w:hAnsi="Arial" w:cs="Arial"/>
                  </w:rPr>
                </w:pPr>
                <w:r w:rsidRPr="001371D3">
                  <w:rPr>
                    <w:rFonts w:ascii="Arial" w:eastAsia="Calibri" w:hAnsi="Arial" w:cs="Arial"/>
                  </w:rPr>
                  <w:t>Step</w:t>
                </w:r>
                <w:r w:rsidR="007F684C" w:rsidRPr="001371D3">
                  <w:rPr>
                    <w:rFonts w:ascii="Arial" w:eastAsia="Calibri" w:hAnsi="Arial" w:cs="Arial"/>
                  </w:rPr>
                  <w:t xml:space="preserve"> </w:t>
                </w:r>
                <w:r w:rsidRPr="001371D3">
                  <w:rPr>
                    <w:rFonts w:ascii="Arial" w:eastAsia="Calibri" w:hAnsi="Arial" w:cs="Arial"/>
                  </w:rPr>
                  <w:t>3</w:t>
                </w:r>
                <w:r w:rsidRPr="001371D3">
                  <w:rPr>
                    <w:rFonts w:ascii="Arial" w:eastAsia="Calibri" w:hAnsi="Arial" w:cs="Arial"/>
                  </w:rPr>
                  <w:tab/>
                  <w:t xml:space="preserve">The Panel assesses and ranks eligible </w:t>
                </w:r>
                <w:r w:rsidRPr="001371D3">
                  <w:rPr>
                    <w:rFonts w:ascii="Arial" w:eastAsia="Calibri" w:hAnsi="Arial" w:cs="Arial"/>
                  </w:rPr>
                  <w:tab/>
                  <w:t xml:space="preserve">submissions and recommends successful </w:t>
                </w:r>
                <w:r w:rsidRPr="001371D3">
                  <w:rPr>
                    <w:rFonts w:ascii="Arial" w:eastAsia="Calibri" w:hAnsi="Arial" w:cs="Arial"/>
                  </w:rPr>
                  <w:tab/>
                  <w:t xml:space="preserve">applicant/s to operate the nominated hubs to </w:t>
                </w:r>
                <w:r w:rsidRPr="001371D3">
                  <w:rPr>
                    <w:rFonts w:ascii="Arial" w:eastAsia="Calibri" w:hAnsi="Arial" w:cs="Arial"/>
                  </w:rPr>
                  <w:tab/>
                  <w:t>the Minister for Science and Innovation.</w:t>
                </w:r>
              </w:p>
              <w:p w14:paraId="31875714" w14:textId="77777777" w:rsidR="00157718" w:rsidRPr="001371D3" w:rsidRDefault="00157718" w:rsidP="00157718">
                <w:pPr>
                  <w:jc w:val="both"/>
                  <w:rPr>
                    <w:rFonts w:ascii="Arial" w:eastAsia="Calibri" w:hAnsi="Arial" w:cs="Arial"/>
                  </w:rPr>
                </w:pPr>
                <w:r w:rsidRPr="001371D3">
                  <w:rPr>
                    <w:rFonts w:ascii="Arial" w:eastAsia="Calibri" w:hAnsi="Arial" w:cs="Arial"/>
                  </w:rPr>
                  <w:t xml:space="preserve">Step 4 Awarding of the project is subject to signing of </w:t>
                </w:r>
                <w:r w:rsidRPr="001371D3">
                  <w:rPr>
                    <w:rFonts w:ascii="Arial" w:eastAsia="Calibri" w:hAnsi="Arial" w:cs="Arial"/>
                  </w:rPr>
                  <w:tab/>
                  <w:t xml:space="preserve">a Funding Agreement between the State, </w:t>
                </w:r>
                <w:r w:rsidRPr="001371D3">
                  <w:rPr>
                    <w:rFonts w:ascii="Arial" w:eastAsia="Calibri" w:hAnsi="Arial" w:cs="Arial"/>
                  </w:rPr>
                  <w:tab/>
                  <w:t>through DEED, and the applicant.</w:t>
                </w:r>
              </w:p>
              <w:p w14:paraId="30246678" w14:textId="77777777" w:rsidR="00157718" w:rsidRPr="001371D3" w:rsidRDefault="00157718" w:rsidP="00157718">
                <w:pPr>
                  <w:jc w:val="both"/>
                  <w:rPr>
                    <w:rFonts w:ascii="Arial" w:eastAsia="Calibri" w:hAnsi="Arial" w:cs="Arial"/>
                  </w:rPr>
                </w:pPr>
              </w:p>
            </w:tc>
          </w:tr>
          <w:tr w:rsidR="001371D3" w:rsidRPr="001371D3" w14:paraId="6F4C1EEB" w14:textId="77777777" w:rsidTr="00566135">
            <w:tc>
              <w:tcPr>
                <w:tcW w:w="4673" w:type="dxa"/>
              </w:tcPr>
              <w:p w14:paraId="4D415CF9" w14:textId="02D7ACB9" w:rsidR="00157718" w:rsidRPr="001371D3" w:rsidRDefault="00157718" w:rsidP="00157718">
                <w:pPr>
                  <w:jc w:val="both"/>
                  <w:rPr>
                    <w:rFonts w:ascii="Arial" w:eastAsia="Calibri" w:hAnsi="Arial" w:cs="Arial"/>
                  </w:rPr>
                </w:pPr>
                <w:r w:rsidRPr="001371D3">
                  <w:rPr>
                    <w:rFonts w:ascii="Arial" w:eastAsia="Calibri" w:hAnsi="Arial" w:cs="Arial"/>
                  </w:rPr>
                  <w:t xml:space="preserve">How can I be involved with the hub if </w:t>
                </w:r>
                <w:r w:rsidR="007F684C" w:rsidRPr="001371D3">
                  <w:rPr>
                    <w:rFonts w:ascii="Arial" w:eastAsia="Calibri" w:hAnsi="Arial" w:cs="Arial"/>
                  </w:rPr>
                  <w:t xml:space="preserve">I am </w:t>
                </w:r>
                <w:r w:rsidRPr="001371D3">
                  <w:rPr>
                    <w:rFonts w:ascii="Arial" w:eastAsia="Calibri" w:hAnsi="Arial" w:cs="Arial"/>
                  </w:rPr>
                  <w:t xml:space="preserve">not an </w:t>
                </w:r>
                <w:r w:rsidR="00573378">
                  <w:rPr>
                    <w:rFonts w:ascii="Arial" w:eastAsia="Calibri" w:hAnsi="Arial" w:cs="Arial"/>
                  </w:rPr>
                  <w:t>Operator</w:t>
                </w:r>
                <w:r w:rsidRPr="001371D3">
                  <w:rPr>
                    <w:rFonts w:ascii="Arial" w:eastAsia="Calibri" w:hAnsi="Arial" w:cs="Arial"/>
                  </w:rPr>
                  <w:t>?</w:t>
                </w:r>
              </w:p>
            </w:tc>
            <w:tc>
              <w:tcPr>
                <w:tcW w:w="5528" w:type="dxa"/>
                <w:tcBorders>
                  <w:bottom w:val="single" w:sz="4" w:space="0" w:color="auto"/>
                </w:tcBorders>
              </w:tcPr>
              <w:p w14:paraId="5F98934C" w14:textId="6173272D" w:rsidR="00157718" w:rsidRPr="001371D3" w:rsidRDefault="00157718" w:rsidP="00157718">
                <w:pPr>
                  <w:jc w:val="both"/>
                  <w:rPr>
                    <w:rFonts w:ascii="Arial" w:eastAsia="Calibri" w:hAnsi="Arial" w:cs="Arial"/>
                  </w:rPr>
                </w:pPr>
                <w:r w:rsidRPr="001371D3">
                  <w:rPr>
                    <w:rFonts w:ascii="Arial" w:eastAsia="Calibri" w:hAnsi="Arial" w:cs="Arial"/>
                  </w:rPr>
                  <w:t xml:space="preserve">Whether you are involved in the EOI process or not, engagement with, contribution to and/or participation from all sectors, in the </w:t>
                </w:r>
                <w:r w:rsidR="001371D3">
                  <w:rPr>
                    <w:rFonts w:ascii="Arial" w:eastAsia="Calibri" w:hAnsi="Arial" w:cs="Arial"/>
                  </w:rPr>
                  <w:t>h</w:t>
                </w:r>
                <w:r w:rsidRPr="001371D3">
                  <w:rPr>
                    <w:rFonts w:ascii="Arial" w:eastAsia="Calibri" w:hAnsi="Arial" w:cs="Arial"/>
                  </w:rPr>
                  <w:t xml:space="preserve">ub and </w:t>
                </w:r>
                <w:r w:rsidR="001371D3">
                  <w:rPr>
                    <w:rFonts w:ascii="Arial" w:eastAsia="Calibri" w:hAnsi="Arial" w:cs="Arial"/>
                  </w:rPr>
                  <w:t>its</w:t>
                </w:r>
                <w:r w:rsidRPr="001371D3">
                  <w:rPr>
                    <w:rFonts w:ascii="Arial" w:eastAsia="Calibri" w:hAnsi="Arial" w:cs="Arial"/>
                  </w:rPr>
                  <w:t xml:space="preserve"> activities (once operational), is encouraged. </w:t>
                </w:r>
              </w:p>
              <w:p w14:paraId="7B57B873" w14:textId="77777777" w:rsidR="00157718" w:rsidRPr="001371D3" w:rsidRDefault="00157718" w:rsidP="00157718">
                <w:pPr>
                  <w:jc w:val="both"/>
                  <w:rPr>
                    <w:rFonts w:ascii="Arial" w:eastAsia="Calibri" w:hAnsi="Arial" w:cs="Arial"/>
                  </w:rPr>
                </w:pPr>
              </w:p>
            </w:tc>
          </w:tr>
          <w:tr w:rsidR="00346808" w:rsidRPr="00346808" w14:paraId="1CBC6D96" w14:textId="77777777" w:rsidTr="00566135">
            <w:tc>
              <w:tcPr>
                <w:tcW w:w="4673" w:type="dxa"/>
              </w:tcPr>
              <w:p w14:paraId="564B030C" w14:textId="41C0384B" w:rsidR="00157718" w:rsidRPr="001371D3" w:rsidRDefault="00157718" w:rsidP="00157718">
                <w:pPr>
                  <w:ind w:left="22"/>
                  <w:contextualSpacing/>
                  <w:jc w:val="both"/>
                  <w:rPr>
                    <w:rFonts w:ascii="Arial" w:eastAsia="Calibri" w:hAnsi="Arial" w:cs="Arial"/>
                  </w:rPr>
                </w:pPr>
                <w:r w:rsidRPr="001371D3">
                  <w:rPr>
                    <w:rFonts w:ascii="Arial" w:eastAsia="Calibri" w:hAnsi="Arial" w:cs="Arial"/>
                  </w:rPr>
                  <w:t>Are there any con</w:t>
                </w:r>
                <w:r w:rsidR="00CC2A41">
                  <w:rPr>
                    <w:rFonts w:ascii="Arial" w:eastAsia="Calibri" w:hAnsi="Arial" w:cs="Arial"/>
                  </w:rPr>
                  <w:t>ditions</w:t>
                </w:r>
                <w:r w:rsidRPr="001371D3">
                  <w:rPr>
                    <w:rFonts w:ascii="Arial" w:eastAsia="Calibri" w:hAnsi="Arial" w:cs="Arial"/>
                  </w:rPr>
                  <w:t xml:space="preserve"> </w:t>
                </w:r>
                <w:r w:rsidR="00A30207">
                  <w:rPr>
                    <w:rFonts w:ascii="Arial" w:eastAsia="Calibri" w:hAnsi="Arial" w:cs="Arial"/>
                  </w:rPr>
                  <w:t>pertaining to</w:t>
                </w:r>
                <w:r w:rsidRPr="001371D3">
                  <w:rPr>
                    <w:rFonts w:ascii="Arial" w:eastAsia="Calibri" w:hAnsi="Arial" w:cs="Arial"/>
                  </w:rPr>
                  <w:t xml:space="preserve"> the hub’s </w:t>
                </w:r>
                <w:r w:rsidR="00573378">
                  <w:rPr>
                    <w:rFonts w:ascii="Arial" w:eastAsia="Calibri" w:hAnsi="Arial" w:cs="Arial"/>
                  </w:rPr>
                  <w:t>Operator</w:t>
                </w:r>
                <w:r w:rsidRPr="001371D3">
                  <w:rPr>
                    <w:rFonts w:ascii="Arial" w:eastAsia="Calibri" w:hAnsi="Arial" w:cs="Arial"/>
                  </w:rPr>
                  <w:t xml:space="preserve"> partnering with other </w:t>
                </w:r>
                <w:r w:rsidRPr="001371D3">
                  <w:rPr>
                    <w:rFonts w:ascii="Arial" w:eastAsia="Calibri" w:hAnsi="Arial" w:cs="Arial"/>
                  </w:rPr>
                  <w:lastRenderedPageBreak/>
                  <w:t>organisations for the delivery of its EOI proposal?</w:t>
                </w:r>
              </w:p>
              <w:p w14:paraId="16C0CFEF" w14:textId="77777777" w:rsidR="00157718" w:rsidRPr="00346808" w:rsidRDefault="00157718" w:rsidP="00157718">
                <w:pPr>
                  <w:jc w:val="both"/>
                  <w:rPr>
                    <w:rFonts w:ascii="Arial" w:eastAsia="Calibri" w:hAnsi="Arial" w:cs="Arial"/>
                    <w:color w:val="FF0000"/>
                  </w:rPr>
                </w:pPr>
              </w:p>
            </w:tc>
            <w:tc>
              <w:tcPr>
                <w:tcW w:w="5528" w:type="dxa"/>
                <w:tcBorders>
                  <w:bottom w:val="single" w:sz="4" w:space="0" w:color="auto"/>
                </w:tcBorders>
              </w:tcPr>
              <w:p w14:paraId="7DF5BEDD" w14:textId="77777777" w:rsidR="00157718" w:rsidRPr="001371D3" w:rsidRDefault="00157718" w:rsidP="00157718">
                <w:pPr>
                  <w:jc w:val="both"/>
                  <w:rPr>
                    <w:rFonts w:ascii="Arial" w:eastAsia="Calibri" w:hAnsi="Arial" w:cs="Arial"/>
                  </w:rPr>
                </w:pPr>
                <w:r w:rsidRPr="001371D3">
                  <w:rPr>
                    <w:rFonts w:ascii="Arial" w:eastAsia="Calibri" w:hAnsi="Arial" w:cs="Arial"/>
                  </w:rPr>
                  <w:lastRenderedPageBreak/>
                  <w:t>Applicants may nominate partners to support the submission of EOI proposals. Key considerations include:</w:t>
                </w:r>
              </w:p>
              <w:p w14:paraId="57A82995" w14:textId="77777777" w:rsidR="00157718" w:rsidRPr="001371D3" w:rsidRDefault="00157718" w:rsidP="00157718">
                <w:pPr>
                  <w:numPr>
                    <w:ilvl w:val="0"/>
                    <w:numId w:val="36"/>
                  </w:numPr>
                  <w:ind w:left="319" w:hanging="283"/>
                  <w:contextualSpacing/>
                  <w:jc w:val="both"/>
                  <w:rPr>
                    <w:rFonts w:ascii="Arial" w:eastAsia="Calibri" w:hAnsi="Arial" w:cs="Arial"/>
                  </w:rPr>
                </w:pPr>
                <w:r w:rsidRPr="001371D3">
                  <w:rPr>
                    <w:rFonts w:ascii="Arial" w:eastAsia="Calibri" w:hAnsi="Arial" w:cs="Arial"/>
                  </w:rPr>
                  <w:lastRenderedPageBreak/>
                  <w:t>If the application is successful DEED would ultimately have to approve potential partners</w:t>
                </w:r>
              </w:p>
              <w:p w14:paraId="6950185C" w14:textId="77777777" w:rsidR="00157718" w:rsidRPr="001371D3" w:rsidRDefault="00157718" w:rsidP="00157718">
                <w:pPr>
                  <w:numPr>
                    <w:ilvl w:val="0"/>
                    <w:numId w:val="36"/>
                  </w:numPr>
                  <w:ind w:left="319" w:hanging="283"/>
                  <w:contextualSpacing/>
                  <w:jc w:val="both"/>
                  <w:rPr>
                    <w:rFonts w:ascii="Arial" w:eastAsia="Calibri" w:hAnsi="Arial" w:cs="Arial"/>
                  </w:rPr>
                </w:pPr>
                <w:r w:rsidRPr="001371D3">
                  <w:rPr>
                    <w:rFonts w:ascii="Arial" w:eastAsia="Calibri" w:hAnsi="Arial" w:cs="Arial"/>
                  </w:rPr>
                  <w:t>The applicant submitting the EOI becomes the Primary Applicant and lead Partner</w:t>
                </w:r>
              </w:p>
              <w:p w14:paraId="40C37C74" w14:textId="53FD6259" w:rsidR="00157718" w:rsidRPr="001371D3" w:rsidRDefault="00157718" w:rsidP="00157718">
                <w:pPr>
                  <w:numPr>
                    <w:ilvl w:val="0"/>
                    <w:numId w:val="36"/>
                  </w:numPr>
                  <w:ind w:left="319" w:hanging="283"/>
                  <w:contextualSpacing/>
                  <w:jc w:val="both"/>
                  <w:rPr>
                    <w:rFonts w:ascii="Arial" w:eastAsia="Calibri" w:hAnsi="Arial" w:cs="Arial"/>
                  </w:rPr>
                </w:pPr>
                <w:r w:rsidRPr="001371D3">
                  <w:rPr>
                    <w:rFonts w:ascii="Arial" w:eastAsia="Calibri" w:hAnsi="Arial" w:cs="Arial"/>
                  </w:rPr>
                  <w:t>If the EOI is shortlisted the</w:t>
                </w:r>
                <w:r w:rsidR="00F261C0">
                  <w:rPr>
                    <w:rFonts w:ascii="Arial" w:eastAsia="Calibri" w:hAnsi="Arial" w:cs="Arial"/>
                  </w:rPr>
                  <w:t>n</w:t>
                </w:r>
                <w:r w:rsidRPr="001371D3">
                  <w:rPr>
                    <w:rFonts w:ascii="Arial" w:eastAsia="Calibri" w:hAnsi="Arial" w:cs="Arial"/>
                  </w:rPr>
                  <w:t xml:space="preserve"> D</w:t>
                </w:r>
                <w:r w:rsidR="001371D3" w:rsidRPr="001371D3">
                  <w:rPr>
                    <w:rFonts w:ascii="Arial" w:eastAsia="Calibri" w:hAnsi="Arial" w:cs="Arial"/>
                  </w:rPr>
                  <w:t>EED</w:t>
                </w:r>
                <w:r w:rsidRPr="001371D3">
                  <w:rPr>
                    <w:rFonts w:ascii="Arial" w:eastAsia="Calibri" w:hAnsi="Arial" w:cs="Arial"/>
                  </w:rPr>
                  <w:t xml:space="preserve"> will require a signed detailed contractual arrangement, or Memorandum of Understanding, between the Primary Applicant and the project Partner(s) before proceeding further</w:t>
                </w:r>
              </w:p>
              <w:p w14:paraId="268A51B9" w14:textId="37608D45" w:rsidR="00157718" w:rsidRPr="001371D3" w:rsidRDefault="00157718" w:rsidP="00157718">
                <w:pPr>
                  <w:numPr>
                    <w:ilvl w:val="0"/>
                    <w:numId w:val="36"/>
                  </w:numPr>
                  <w:ind w:left="319" w:hanging="283"/>
                  <w:contextualSpacing/>
                  <w:jc w:val="both"/>
                  <w:rPr>
                    <w:rFonts w:ascii="Arial" w:eastAsia="Calibri" w:hAnsi="Arial" w:cs="Arial"/>
                  </w:rPr>
                </w:pPr>
                <w:r w:rsidRPr="001371D3">
                  <w:rPr>
                    <w:rFonts w:ascii="Arial" w:eastAsia="Calibri" w:hAnsi="Arial" w:cs="Arial"/>
                  </w:rPr>
                  <w:t xml:space="preserve">The </w:t>
                </w:r>
                <w:r w:rsidR="00F261C0">
                  <w:rPr>
                    <w:rFonts w:ascii="Arial" w:eastAsia="Calibri" w:hAnsi="Arial" w:cs="Arial"/>
                  </w:rPr>
                  <w:t xml:space="preserve">successful </w:t>
                </w:r>
                <w:r w:rsidRPr="001371D3">
                  <w:rPr>
                    <w:rFonts w:ascii="Arial" w:eastAsia="Calibri" w:hAnsi="Arial" w:cs="Arial"/>
                  </w:rPr>
                  <w:t>Primary Applicant will be required to enter into a Funding Agreement with the State, through DEED, and will be responsible for delivering on Funding Agreement obligations, milestones and outcomes.</w:t>
                </w:r>
              </w:p>
              <w:p w14:paraId="63BE75DC" w14:textId="77777777" w:rsidR="00157718" w:rsidRPr="00346808" w:rsidRDefault="00157718" w:rsidP="0086301C">
                <w:pPr>
                  <w:jc w:val="both"/>
                  <w:rPr>
                    <w:rFonts w:ascii="Arial" w:eastAsia="Calibri" w:hAnsi="Arial" w:cs="Arial"/>
                    <w:color w:val="FF0000"/>
                  </w:rPr>
                </w:pPr>
              </w:p>
            </w:tc>
          </w:tr>
          <w:tr w:rsidR="00346808" w:rsidRPr="00346808" w14:paraId="4707581D" w14:textId="77777777" w:rsidTr="00566135">
            <w:tc>
              <w:tcPr>
                <w:tcW w:w="4673" w:type="dxa"/>
              </w:tcPr>
              <w:p w14:paraId="03C4E638" w14:textId="5636BF68" w:rsidR="00157718" w:rsidRPr="00EF5D00" w:rsidRDefault="00157718" w:rsidP="00157718">
                <w:pPr>
                  <w:jc w:val="both"/>
                  <w:rPr>
                    <w:rFonts w:ascii="Arial" w:eastAsia="Calibri" w:hAnsi="Arial" w:cs="Arial"/>
                  </w:rPr>
                </w:pPr>
                <w:r w:rsidRPr="00EF5D00">
                  <w:rPr>
                    <w:rFonts w:ascii="Arial" w:eastAsia="Calibri" w:hAnsi="Arial" w:cs="Arial"/>
                  </w:rPr>
                  <w:lastRenderedPageBreak/>
                  <w:t xml:space="preserve">Will the hub </w:t>
                </w:r>
                <w:r w:rsidR="00573378">
                  <w:rPr>
                    <w:rFonts w:ascii="Arial" w:eastAsia="Calibri" w:hAnsi="Arial" w:cs="Arial"/>
                  </w:rPr>
                  <w:t>Operator</w:t>
                </w:r>
                <w:r w:rsidRPr="00EF5D00">
                  <w:rPr>
                    <w:rFonts w:ascii="Arial" w:eastAsia="Calibri" w:hAnsi="Arial" w:cs="Arial"/>
                  </w:rPr>
                  <w:t xml:space="preserve"> be required to leverage additional funding to increase the hub’s impact and outcomes?</w:t>
                </w:r>
              </w:p>
              <w:p w14:paraId="33C093D6" w14:textId="77777777" w:rsidR="00157718" w:rsidRPr="00346808" w:rsidRDefault="00157718" w:rsidP="00157718">
                <w:pPr>
                  <w:jc w:val="both"/>
                  <w:rPr>
                    <w:rFonts w:ascii="Arial" w:eastAsia="Calibri" w:hAnsi="Arial" w:cs="Arial"/>
                    <w:color w:val="FF0000"/>
                  </w:rPr>
                </w:pPr>
              </w:p>
              <w:p w14:paraId="7DF459FF" w14:textId="77777777" w:rsidR="00157718" w:rsidRPr="00346808" w:rsidRDefault="00157718" w:rsidP="00157718">
                <w:pPr>
                  <w:jc w:val="both"/>
                  <w:rPr>
                    <w:rFonts w:ascii="Arial" w:eastAsia="Calibri" w:hAnsi="Arial" w:cs="Arial"/>
                    <w:color w:val="FF0000"/>
                  </w:rPr>
                </w:pPr>
              </w:p>
            </w:tc>
            <w:tc>
              <w:tcPr>
                <w:tcW w:w="5528" w:type="dxa"/>
                <w:tcBorders>
                  <w:top w:val="single" w:sz="4" w:space="0" w:color="auto"/>
                </w:tcBorders>
              </w:tcPr>
              <w:p w14:paraId="65ECD5B5" w14:textId="4B4ADFEA" w:rsidR="00157718" w:rsidRDefault="00157718" w:rsidP="00157718">
                <w:pPr>
                  <w:jc w:val="both"/>
                  <w:rPr>
                    <w:rFonts w:ascii="Arial" w:eastAsia="Calibri" w:hAnsi="Arial" w:cs="Arial"/>
                  </w:rPr>
                </w:pPr>
                <w:r w:rsidRPr="00EF5D00">
                  <w:rPr>
                    <w:rFonts w:ascii="Arial" w:eastAsia="Calibri" w:hAnsi="Arial" w:cs="Arial"/>
                  </w:rPr>
                  <w:t xml:space="preserve">DEED’s expectation is that the hub </w:t>
                </w:r>
                <w:r w:rsidR="00573378">
                  <w:rPr>
                    <w:rFonts w:ascii="Arial" w:eastAsia="Calibri" w:hAnsi="Arial" w:cs="Arial"/>
                  </w:rPr>
                  <w:t>Operator</w:t>
                </w:r>
                <w:r w:rsidRPr="00EF5D00">
                  <w:rPr>
                    <w:rFonts w:ascii="Arial" w:eastAsia="Calibri" w:hAnsi="Arial" w:cs="Arial"/>
                  </w:rPr>
                  <w:t xml:space="preserve"> would seek to secure additional cash/in-kind contributions and expand partnerships and contributions to ensure sustainability, optimise impact and deliver positive outcomes for the State.</w:t>
                </w:r>
              </w:p>
              <w:p w14:paraId="222D8300" w14:textId="77777777" w:rsidR="00A30207" w:rsidRPr="00346808" w:rsidRDefault="00A30207" w:rsidP="00157718">
                <w:pPr>
                  <w:jc w:val="both"/>
                  <w:rPr>
                    <w:rFonts w:ascii="Arial" w:eastAsia="Calibri" w:hAnsi="Arial" w:cs="Arial"/>
                    <w:color w:val="FF0000"/>
                  </w:rPr>
                </w:pPr>
              </w:p>
            </w:tc>
          </w:tr>
          <w:tr w:rsidR="00F32220" w:rsidRPr="00346808" w14:paraId="49604850" w14:textId="77777777" w:rsidTr="00566135">
            <w:tc>
              <w:tcPr>
                <w:tcW w:w="4673" w:type="dxa"/>
              </w:tcPr>
              <w:p w14:paraId="46444754" w14:textId="5E4D2909" w:rsidR="00F32220" w:rsidRPr="00EF5D00" w:rsidRDefault="00F32220" w:rsidP="00157718">
                <w:pPr>
                  <w:jc w:val="both"/>
                  <w:rPr>
                    <w:rFonts w:ascii="Arial" w:eastAsia="Calibri" w:hAnsi="Arial" w:cs="Arial"/>
                  </w:rPr>
                </w:pPr>
                <w:r>
                  <w:rPr>
                    <w:rFonts w:ascii="Arial" w:eastAsia="Calibri" w:hAnsi="Arial" w:cs="Arial"/>
                  </w:rPr>
                  <w:t xml:space="preserve">Will the hub </w:t>
                </w:r>
                <w:r w:rsidR="00573378">
                  <w:rPr>
                    <w:rFonts w:ascii="Arial" w:eastAsia="Calibri" w:hAnsi="Arial" w:cs="Arial"/>
                  </w:rPr>
                  <w:t>Operator</w:t>
                </w:r>
                <w:r>
                  <w:rPr>
                    <w:rFonts w:ascii="Arial" w:eastAsia="Calibri" w:hAnsi="Arial" w:cs="Arial"/>
                  </w:rPr>
                  <w:t xml:space="preserve"> be able to charge for service?</w:t>
                </w:r>
              </w:p>
            </w:tc>
            <w:tc>
              <w:tcPr>
                <w:tcW w:w="5528" w:type="dxa"/>
                <w:tcBorders>
                  <w:top w:val="single" w:sz="4" w:space="0" w:color="auto"/>
                </w:tcBorders>
              </w:tcPr>
              <w:p w14:paraId="26B1DABB" w14:textId="273212FB" w:rsidR="00F32220" w:rsidRPr="00F32220" w:rsidRDefault="00F32220" w:rsidP="00F32220">
                <w:pPr>
                  <w:jc w:val="both"/>
                  <w:rPr>
                    <w:rFonts w:ascii="Arial" w:eastAsia="Calibri" w:hAnsi="Arial" w:cs="Arial"/>
                  </w:rPr>
                </w:pPr>
                <w:r w:rsidRPr="00F32220">
                  <w:rPr>
                    <w:rFonts w:ascii="Arial" w:eastAsia="Calibri" w:hAnsi="Arial" w:cs="Arial"/>
                  </w:rPr>
                  <w:t xml:space="preserve">The </w:t>
                </w:r>
                <w:r w:rsidR="00573378">
                  <w:rPr>
                    <w:rFonts w:ascii="Arial" w:eastAsia="Calibri" w:hAnsi="Arial" w:cs="Arial"/>
                  </w:rPr>
                  <w:t>Operator</w:t>
                </w:r>
                <w:r w:rsidRPr="00F32220">
                  <w:rPr>
                    <w:rFonts w:ascii="Arial" w:eastAsia="Calibri" w:hAnsi="Arial" w:cs="Arial"/>
                  </w:rPr>
                  <w:t xml:space="preserve"> would be required to develop a tiered cost-recovery model, where for example, a client’s initial consultations and some events would be free of </w:t>
                </w:r>
                <w:proofErr w:type="gramStart"/>
                <w:r w:rsidRPr="00F32220">
                  <w:rPr>
                    <w:rFonts w:ascii="Arial" w:eastAsia="Calibri" w:hAnsi="Arial" w:cs="Arial"/>
                  </w:rPr>
                  <w:t>charge</w:t>
                </w:r>
                <w:proofErr w:type="gramEnd"/>
                <w:r w:rsidRPr="00F32220">
                  <w:rPr>
                    <w:rFonts w:ascii="Arial" w:eastAsia="Calibri" w:hAnsi="Arial" w:cs="Arial"/>
                  </w:rPr>
                  <w:t xml:space="preserve"> but other bespoke/tailored activities could result in a fee-for-service.</w:t>
                </w:r>
              </w:p>
              <w:p w14:paraId="44714B3D" w14:textId="04AB52DE" w:rsidR="00F32220" w:rsidRPr="00EF5D00" w:rsidRDefault="00F32220" w:rsidP="00F32220">
                <w:pPr>
                  <w:jc w:val="both"/>
                  <w:rPr>
                    <w:rFonts w:ascii="Arial" w:eastAsia="Calibri" w:hAnsi="Arial" w:cs="Arial"/>
                  </w:rPr>
                </w:pPr>
                <w:r w:rsidRPr="00F32220">
                  <w:rPr>
                    <w:rFonts w:ascii="Arial" w:eastAsia="Calibri" w:hAnsi="Arial" w:cs="Arial"/>
                  </w:rPr>
                  <w:t> </w:t>
                </w:r>
              </w:p>
            </w:tc>
          </w:tr>
          <w:tr w:rsidR="00EF5D00" w:rsidRPr="00EF5D00" w14:paraId="3EDB2F54" w14:textId="77777777" w:rsidTr="00566135">
            <w:tc>
              <w:tcPr>
                <w:tcW w:w="4673" w:type="dxa"/>
              </w:tcPr>
              <w:p w14:paraId="7FCC2474" w14:textId="77777777" w:rsidR="00157718" w:rsidRPr="00EF5D00" w:rsidRDefault="00157718" w:rsidP="00157718">
                <w:pPr>
                  <w:jc w:val="both"/>
                  <w:rPr>
                    <w:rFonts w:ascii="Arial" w:eastAsia="Calibri" w:hAnsi="Arial" w:cs="Arial"/>
                  </w:rPr>
                </w:pPr>
                <w:r w:rsidRPr="00EF5D00">
                  <w:rPr>
                    <w:rFonts w:ascii="Arial" w:eastAsia="Arial" w:hAnsi="Arial" w:cs="Times New Roman"/>
                  </w:rPr>
                  <w:br w:type="page"/>
                </w:r>
                <w:r w:rsidRPr="00EF5D00">
                  <w:rPr>
                    <w:rFonts w:ascii="Arial" w:eastAsia="Calibri" w:hAnsi="Arial" w:cs="Arial"/>
                  </w:rPr>
                  <w:t>Who will assess the EOIs?</w:t>
                </w:r>
              </w:p>
            </w:tc>
            <w:tc>
              <w:tcPr>
                <w:tcW w:w="5528" w:type="dxa"/>
              </w:tcPr>
              <w:p w14:paraId="559F60C3" w14:textId="20269439" w:rsidR="00157718" w:rsidRPr="00EF5D00" w:rsidRDefault="00157718" w:rsidP="00157718">
                <w:pPr>
                  <w:jc w:val="both"/>
                  <w:rPr>
                    <w:rFonts w:ascii="Arial" w:eastAsia="Calibri" w:hAnsi="Arial" w:cs="Arial"/>
                    <w:b/>
                    <w:bCs/>
                  </w:rPr>
                </w:pPr>
                <w:r w:rsidRPr="00EF5D00">
                  <w:rPr>
                    <w:rFonts w:ascii="Arial" w:eastAsia="Calibri" w:hAnsi="Arial" w:cs="Arial"/>
                  </w:rPr>
                  <w:t xml:space="preserve">EOIs will be assessed on their merits by a panel comprised of senior public servants and a diverse group of industry representatives who will be responsible for recommending the preferred </w:t>
                </w:r>
                <w:r w:rsidR="00573378">
                  <w:rPr>
                    <w:rFonts w:ascii="Arial" w:eastAsia="Calibri" w:hAnsi="Arial" w:cs="Arial"/>
                  </w:rPr>
                  <w:t>Operator</w:t>
                </w:r>
                <w:r w:rsidRPr="00EF5D00">
                  <w:rPr>
                    <w:rFonts w:ascii="Arial" w:eastAsia="Calibri" w:hAnsi="Arial" w:cs="Arial"/>
                  </w:rPr>
                  <w:t>s to the Minister for Science and Innovation.</w:t>
                </w:r>
              </w:p>
              <w:p w14:paraId="5E5004F6" w14:textId="77777777" w:rsidR="00157718" w:rsidRPr="00EF5D00" w:rsidRDefault="00157718" w:rsidP="00157718">
                <w:pPr>
                  <w:jc w:val="both"/>
                  <w:rPr>
                    <w:rFonts w:ascii="Arial" w:eastAsia="Calibri" w:hAnsi="Arial" w:cs="Arial"/>
                    <w:b/>
                    <w:bCs/>
                  </w:rPr>
                </w:pPr>
              </w:p>
            </w:tc>
          </w:tr>
          <w:tr w:rsidR="00493E30" w:rsidRPr="00493E30" w14:paraId="1558DF02" w14:textId="77777777" w:rsidTr="00566135">
            <w:tc>
              <w:tcPr>
                <w:tcW w:w="4673" w:type="dxa"/>
              </w:tcPr>
              <w:p w14:paraId="79B37ACF" w14:textId="29D7DA74" w:rsidR="00157718" w:rsidRPr="00F4239E" w:rsidRDefault="00157718" w:rsidP="00157718">
                <w:pPr>
                  <w:jc w:val="both"/>
                  <w:rPr>
                    <w:rFonts w:ascii="Arial" w:eastAsia="Calibri" w:hAnsi="Arial" w:cs="Arial"/>
                  </w:rPr>
                </w:pPr>
                <w:r w:rsidRPr="00F4239E">
                  <w:rPr>
                    <w:rFonts w:ascii="Arial" w:eastAsia="Calibri" w:hAnsi="Arial" w:cs="Arial"/>
                  </w:rPr>
                  <w:t xml:space="preserve">Can DEED provide any additional information regarding </w:t>
                </w:r>
                <w:r w:rsidR="00551403" w:rsidRPr="00F4239E">
                  <w:rPr>
                    <w:rFonts w:ascii="Arial" w:eastAsia="Calibri" w:hAnsi="Arial" w:cs="Arial"/>
                  </w:rPr>
                  <w:t>assessment</w:t>
                </w:r>
                <w:r w:rsidRPr="00F4239E">
                  <w:rPr>
                    <w:rFonts w:ascii="Arial" w:eastAsia="Calibri" w:hAnsi="Arial" w:cs="Arial"/>
                  </w:rPr>
                  <w:t xml:space="preserve"> criteria?</w:t>
                </w:r>
              </w:p>
              <w:p w14:paraId="757B5A78" w14:textId="77777777" w:rsidR="00157718" w:rsidRPr="00F4239E" w:rsidRDefault="00157718" w:rsidP="00157718">
                <w:pPr>
                  <w:jc w:val="both"/>
                  <w:rPr>
                    <w:rFonts w:ascii="Arial" w:eastAsia="Calibri" w:hAnsi="Arial" w:cs="Arial"/>
                  </w:rPr>
                </w:pPr>
              </w:p>
              <w:p w14:paraId="184AB6CA" w14:textId="77777777" w:rsidR="00157718" w:rsidRPr="00F4239E" w:rsidRDefault="00157718" w:rsidP="00157718">
                <w:pPr>
                  <w:ind w:firstLine="720"/>
                  <w:jc w:val="both"/>
                  <w:rPr>
                    <w:rFonts w:ascii="Arial" w:eastAsia="Calibri" w:hAnsi="Arial" w:cs="Arial"/>
                  </w:rPr>
                </w:pPr>
                <w:r w:rsidRPr="00F4239E">
                  <w:rPr>
                    <w:rFonts w:ascii="Arial" w:eastAsia="Calibri" w:hAnsi="Arial" w:cs="Arial"/>
                  </w:rPr>
                  <w:t xml:space="preserve"> </w:t>
                </w:r>
              </w:p>
            </w:tc>
            <w:tc>
              <w:tcPr>
                <w:tcW w:w="5528" w:type="dxa"/>
              </w:tcPr>
              <w:p w14:paraId="05532D57" w14:textId="77777777" w:rsidR="00157718" w:rsidRPr="00F4239E" w:rsidRDefault="00157718" w:rsidP="00157718">
                <w:pPr>
                  <w:jc w:val="both"/>
                  <w:rPr>
                    <w:rFonts w:ascii="Arial" w:eastAsia="Calibri" w:hAnsi="Arial" w:cs="Arial"/>
                  </w:rPr>
                </w:pPr>
                <w:r w:rsidRPr="00F4239E">
                  <w:rPr>
                    <w:rFonts w:ascii="Arial" w:eastAsia="Calibri" w:hAnsi="Arial" w:cs="Arial"/>
                  </w:rPr>
                  <w:t>DEED is seeking a collaborative innovative value-for-money model that ensures the State achieves or exceeds the EOI’s cited aims, goals and benefits.</w:t>
                </w:r>
              </w:p>
              <w:p w14:paraId="62FF20CB" w14:textId="77777777" w:rsidR="00157718" w:rsidRPr="00F4239E" w:rsidRDefault="00157718" w:rsidP="00157718">
                <w:pPr>
                  <w:jc w:val="both"/>
                  <w:rPr>
                    <w:rFonts w:ascii="Arial" w:eastAsia="Calibri" w:hAnsi="Arial" w:cs="Arial"/>
                  </w:rPr>
                </w:pPr>
              </w:p>
              <w:p w14:paraId="709A02CE" w14:textId="61C85603" w:rsidR="00157718" w:rsidRPr="00F4239E" w:rsidRDefault="00157718" w:rsidP="00157718">
                <w:pPr>
                  <w:jc w:val="both"/>
                  <w:rPr>
                    <w:rFonts w:ascii="Arial" w:eastAsia="Calibri" w:hAnsi="Arial" w:cs="Arial"/>
                  </w:rPr>
                </w:pPr>
                <w:r w:rsidRPr="00F4239E">
                  <w:rPr>
                    <w:rFonts w:ascii="Arial" w:eastAsia="Calibri" w:hAnsi="Arial" w:cs="Arial"/>
                  </w:rPr>
                  <w:t xml:space="preserve">The </w:t>
                </w:r>
                <w:r w:rsidR="00700A30" w:rsidRPr="00F4239E">
                  <w:rPr>
                    <w:rFonts w:ascii="Arial" w:eastAsia="Calibri" w:hAnsi="Arial" w:cs="Arial"/>
                  </w:rPr>
                  <w:t xml:space="preserve">assessment </w:t>
                </w:r>
                <w:r w:rsidRPr="00F4239E">
                  <w:rPr>
                    <w:rFonts w:ascii="Arial" w:eastAsia="Calibri" w:hAnsi="Arial" w:cs="Arial"/>
                  </w:rPr>
                  <w:t>criteria mentioned in the EOI will underpin the consistency of decision-making while not being so prescriptive as to exclude potential novel operating models.</w:t>
                </w:r>
              </w:p>
              <w:p w14:paraId="5F6A8ABA" w14:textId="77777777" w:rsidR="00157718" w:rsidRPr="00F4239E" w:rsidRDefault="00157718" w:rsidP="00157718">
                <w:pPr>
                  <w:jc w:val="both"/>
                  <w:rPr>
                    <w:rFonts w:ascii="Arial" w:eastAsia="Calibri" w:hAnsi="Arial" w:cs="Arial"/>
                  </w:rPr>
                </w:pPr>
              </w:p>
            </w:tc>
          </w:tr>
          <w:tr w:rsidR="00493E30" w:rsidRPr="00493E30" w14:paraId="05EF1023" w14:textId="77777777" w:rsidTr="00566135">
            <w:tc>
              <w:tcPr>
                <w:tcW w:w="4673" w:type="dxa"/>
              </w:tcPr>
              <w:p w14:paraId="0D70169D" w14:textId="77777777" w:rsidR="00157718" w:rsidRPr="00493E30" w:rsidRDefault="00157718" w:rsidP="00157718">
                <w:pPr>
                  <w:jc w:val="both"/>
                  <w:rPr>
                    <w:rFonts w:ascii="Arial" w:eastAsia="Calibri" w:hAnsi="Arial" w:cs="Arial"/>
                  </w:rPr>
                </w:pPr>
                <w:r w:rsidRPr="00493E30">
                  <w:rPr>
                    <w:rFonts w:ascii="Arial" w:eastAsia="Calibri" w:hAnsi="Arial" w:cs="Arial"/>
                  </w:rPr>
                  <w:t xml:space="preserve">Is there a desire for a physical space for the innovation hub, </w:t>
                </w:r>
                <w:proofErr w:type="gramStart"/>
                <w:r w:rsidRPr="00493E30">
                  <w:rPr>
                    <w:rFonts w:ascii="Arial" w:eastAsia="Calibri" w:hAnsi="Arial" w:cs="Arial"/>
                  </w:rPr>
                  <w:t>similar to</w:t>
                </w:r>
                <w:proofErr w:type="gramEnd"/>
                <w:r w:rsidRPr="00493E30">
                  <w:rPr>
                    <w:rFonts w:ascii="Arial" w:eastAsia="Calibri" w:hAnsi="Arial" w:cs="Arial"/>
                  </w:rPr>
                  <w:t xml:space="preserve"> the existing State -funded innovation hubs?</w:t>
                </w:r>
              </w:p>
            </w:tc>
            <w:tc>
              <w:tcPr>
                <w:tcW w:w="5528" w:type="dxa"/>
              </w:tcPr>
              <w:p w14:paraId="20203212" w14:textId="1F06FAAB" w:rsidR="00157718" w:rsidRPr="00493E30" w:rsidRDefault="00157718" w:rsidP="00157718">
                <w:pPr>
                  <w:jc w:val="both"/>
                  <w:rPr>
                    <w:rFonts w:ascii="Arial" w:eastAsia="Calibri" w:hAnsi="Arial" w:cs="Arial"/>
                  </w:rPr>
                </w:pPr>
                <w:r w:rsidRPr="00493E30">
                  <w:rPr>
                    <w:rFonts w:ascii="Arial" w:eastAsia="Calibri" w:hAnsi="Arial" w:cs="Arial"/>
                  </w:rPr>
                  <w:t xml:space="preserve">While there is interest in establishing a physical office, it is not intended to replicate the existing WA State-funded innovation hubs and may or may not </w:t>
                </w:r>
                <w:r w:rsidR="009657E0" w:rsidRPr="00493E30">
                  <w:rPr>
                    <w:rFonts w:ascii="Arial" w:eastAsia="Calibri" w:hAnsi="Arial" w:cs="Arial"/>
                  </w:rPr>
                  <w:t>include co</w:t>
                </w:r>
                <w:r w:rsidRPr="00493E30">
                  <w:rPr>
                    <w:rFonts w:ascii="Arial" w:eastAsia="Calibri" w:hAnsi="Arial" w:cs="Arial"/>
                  </w:rPr>
                  <w:t xml:space="preserve">-location opportunities for other companies.  The </w:t>
                </w:r>
                <w:r w:rsidR="00493E30" w:rsidRPr="00493E30">
                  <w:rPr>
                    <w:rFonts w:ascii="Arial" w:eastAsia="Calibri" w:hAnsi="Arial" w:cs="Arial"/>
                  </w:rPr>
                  <w:t>h</w:t>
                </w:r>
                <w:r w:rsidRPr="00493E30">
                  <w:rPr>
                    <w:rFonts w:ascii="Arial" w:eastAsia="Calibri" w:hAnsi="Arial" w:cs="Arial"/>
                  </w:rPr>
                  <w:t xml:space="preserve">ub’s physical presence could range from </w:t>
                </w:r>
                <w:r w:rsidR="009657E0" w:rsidRPr="00493E30">
                  <w:rPr>
                    <w:rFonts w:ascii="Arial" w:eastAsia="Calibri" w:hAnsi="Arial" w:cs="Arial"/>
                  </w:rPr>
                  <w:t>dedicated desk</w:t>
                </w:r>
                <w:r w:rsidRPr="00493E30">
                  <w:rPr>
                    <w:rFonts w:ascii="Arial" w:eastAsia="Calibri" w:hAnsi="Arial" w:cs="Arial"/>
                  </w:rPr>
                  <w:t xml:space="preserve"> space within a larger host organisation, sufficient for meetings and collaboration, through to a fully fitted out office provided in-kind by a partnering organisation.</w:t>
                </w:r>
              </w:p>
              <w:p w14:paraId="0E2D9663" w14:textId="77777777" w:rsidR="00157718" w:rsidRPr="00493E30" w:rsidRDefault="00157718" w:rsidP="00157718">
                <w:pPr>
                  <w:jc w:val="both"/>
                  <w:rPr>
                    <w:rFonts w:ascii="Arial" w:eastAsia="Calibri" w:hAnsi="Arial" w:cs="Arial"/>
                    <w:b/>
                    <w:bCs/>
                  </w:rPr>
                </w:pPr>
              </w:p>
            </w:tc>
          </w:tr>
          <w:tr w:rsidR="00493E30" w:rsidRPr="00493E30" w14:paraId="63F96FC1" w14:textId="77777777" w:rsidTr="00566135">
            <w:tc>
              <w:tcPr>
                <w:tcW w:w="4673" w:type="dxa"/>
              </w:tcPr>
              <w:p w14:paraId="3F4ABCB9" w14:textId="77777777" w:rsidR="00157718" w:rsidRPr="00493E30" w:rsidRDefault="00157718" w:rsidP="00157718">
                <w:pPr>
                  <w:jc w:val="both"/>
                  <w:rPr>
                    <w:rFonts w:ascii="Arial" w:eastAsia="Calibri" w:hAnsi="Arial" w:cs="Arial"/>
                  </w:rPr>
                </w:pPr>
                <w:r w:rsidRPr="00493E30">
                  <w:rPr>
                    <w:rFonts w:ascii="Arial" w:eastAsia="Calibri" w:hAnsi="Arial" w:cs="Arial"/>
                  </w:rPr>
                  <w:t>Is there a preferred template for the EOI?</w:t>
                </w:r>
              </w:p>
              <w:p w14:paraId="3136CCEA" w14:textId="77777777" w:rsidR="00157718" w:rsidRPr="00493E30" w:rsidRDefault="00157718" w:rsidP="00157718">
                <w:pPr>
                  <w:jc w:val="both"/>
                  <w:rPr>
                    <w:rFonts w:ascii="Arial" w:eastAsia="Calibri" w:hAnsi="Arial" w:cs="Arial"/>
                  </w:rPr>
                </w:pPr>
              </w:p>
            </w:tc>
            <w:tc>
              <w:tcPr>
                <w:tcW w:w="5528" w:type="dxa"/>
              </w:tcPr>
              <w:p w14:paraId="1E600055" w14:textId="77777777" w:rsidR="00157718" w:rsidRPr="00493E30" w:rsidRDefault="00157718" w:rsidP="00157718">
                <w:pPr>
                  <w:jc w:val="both"/>
                  <w:rPr>
                    <w:rFonts w:ascii="Arial" w:eastAsia="Calibri" w:hAnsi="Arial" w:cs="Arial"/>
                  </w:rPr>
                </w:pPr>
                <w:r w:rsidRPr="00493E30">
                  <w:rPr>
                    <w:rFonts w:ascii="Arial" w:eastAsia="Calibri" w:hAnsi="Arial" w:cs="Arial"/>
                  </w:rPr>
                  <w:t>No</w:t>
                </w:r>
              </w:p>
            </w:tc>
          </w:tr>
          <w:tr w:rsidR="00FC592D" w:rsidRPr="00FC592D" w14:paraId="3DBA1FE4" w14:textId="77777777" w:rsidTr="00566135">
            <w:tc>
              <w:tcPr>
                <w:tcW w:w="4673" w:type="dxa"/>
              </w:tcPr>
              <w:p w14:paraId="734125C3" w14:textId="77777777" w:rsidR="00157718" w:rsidRPr="00FC592D" w:rsidRDefault="00157718" w:rsidP="00157718">
                <w:pPr>
                  <w:jc w:val="both"/>
                  <w:rPr>
                    <w:rFonts w:ascii="Arial" w:eastAsia="Calibri" w:hAnsi="Arial" w:cs="Arial"/>
                  </w:rPr>
                </w:pPr>
                <w:r w:rsidRPr="00FC592D">
                  <w:rPr>
                    <w:rFonts w:ascii="Arial" w:eastAsia="Calibri" w:hAnsi="Arial" w:cs="Arial"/>
                  </w:rPr>
                  <w:lastRenderedPageBreak/>
                  <w:t>Is a financial budget/forecast expected to support the EOI submission?</w:t>
                </w:r>
              </w:p>
              <w:p w14:paraId="2552A433" w14:textId="77777777" w:rsidR="00157718" w:rsidRPr="00FC592D" w:rsidRDefault="00157718" w:rsidP="00157718">
                <w:pPr>
                  <w:jc w:val="both"/>
                  <w:rPr>
                    <w:rFonts w:ascii="Arial" w:eastAsia="Calibri" w:hAnsi="Arial" w:cs="Arial"/>
                  </w:rPr>
                </w:pPr>
              </w:p>
            </w:tc>
            <w:tc>
              <w:tcPr>
                <w:tcW w:w="5528" w:type="dxa"/>
              </w:tcPr>
              <w:p w14:paraId="6E7203D4" w14:textId="77777777" w:rsidR="00157718" w:rsidRPr="00FC592D" w:rsidRDefault="00157718" w:rsidP="00157718">
                <w:pPr>
                  <w:jc w:val="both"/>
                  <w:rPr>
                    <w:rFonts w:ascii="Arial" w:eastAsia="Calibri" w:hAnsi="Arial" w:cs="Arial"/>
                  </w:rPr>
                </w:pPr>
                <w:r w:rsidRPr="00FC592D">
                  <w:rPr>
                    <w:rFonts w:ascii="Arial" w:eastAsia="Calibri" w:hAnsi="Arial" w:cs="Arial"/>
                  </w:rPr>
                  <w:t>While not mandatory, providing a financial budget or forecast would assist the panel in assessing the merits of EOIs. The panel may also request additional information as part of the assessment process.</w:t>
                </w:r>
              </w:p>
              <w:p w14:paraId="2709CAE9" w14:textId="77777777" w:rsidR="00157718" w:rsidRPr="00FC592D" w:rsidRDefault="00157718" w:rsidP="00157718">
                <w:pPr>
                  <w:jc w:val="both"/>
                  <w:rPr>
                    <w:rFonts w:ascii="Arial" w:eastAsia="Calibri" w:hAnsi="Arial" w:cs="Arial"/>
                  </w:rPr>
                </w:pPr>
              </w:p>
            </w:tc>
          </w:tr>
          <w:tr w:rsidR="00DD5129" w:rsidRPr="00DD5129" w14:paraId="718F7CC3" w14:textId="77777777" w:rsidTr="00566135">
            <w:tc>
              <w:tcPr>
                <w:tcW w:w="4673" w:type="dxa"/>
              </w:tcPr>
              <w:p w14:paraId="2866401A" w14:textId="6FA29AB2" w:rsidR="00157718" w:rsidRPr="00DD5129" w:rsidRDefault="00157718" w:rsidP="00157718">
                <w:pPr>
                  <w:jc w:val="both"/>
                  <w:rPr>
                    <w:rFonts w:ascii="Arial" w:eastAsia="Calibri" w:hAnsi="Arial" w:cs="Arial"/>
                  </w:rPr>
                </w:pPr>
                <w:r w:rsidRPr="00DD5129">
                  <w:rPr>
                    <w:rFonts w:ascii="Arial" w:eastAsia="Calibri" w:hAnsi="Arial" w:cs="Arial"/>
                  </w:rPr>
                  <w:t xml:space="preserve">Is the State Government’s funding limited to </w:t>
                </w:r>
                <w:r w:rsidR="00F933B0">
                  <w:rPr>
                    <w:rFonts w:ascii="Arial" w:eastAsia="Calibri" w:hAnsi="Arial" w:cs="Arial"/>
                  </w:rPr>
                  <w:t xml:space="preserve">the identified </w:t>
                </w:r>
                <w:r w:rsidRPr="00DD5129">
                  <w:rPr>
                    <w:rFonts w:ascii="Arial" w:eastAsia="Calibri" w:hAnsi="Arial" w:cs="Arial"/>
                  </w:rPr>
                  <w:t xml:space="preserve">specific annual payments over four years, or is there scope for </w:t>
                </w:r>
                <w:r w:rsidR="00B311B4">
                  <w:rPr>
                    <w:rFonts w:ascii="Arial" w:eastAsia="Calibri" w:hAnsi="Arial" w:cs="Arial"/>
                  </w:rPr>
                  <w:t xml:space="preserve">additional </w:t>
                </w:r>
                <w:r w:rsidR="00602493">
                  <w:rPr>
                    <w:rFonts w:ascii="Arial" w:eastAsia="Calibri" w:hAnsi="Arial" w:cs="Arial"/>
                  </w:rPr>
                  <w:t xml:space="preserve">hub </w:t>
                </w:r>
                <w:r w:rsidR="00B311B4">
                  <w:rPr>
                    <w:rFonts w:ascii="Arial" w:eastAsia="Calibri" w:hAnsi="Arial" w:cs="Arial"/>
                  </w:rPr>
                  <w:t>funding</w:t>
                </w:r>
                <w:r w:rsidR="00F933B0">
                  <w:rPr>
                    <w:rFonts w:ascii="Arial" w:eastAsia="Calibri" w:hAnsi="Arial" w:cs="Arial"/>
                  </w:rPr>
                  <w:t xml:space="preserve"> for addit</w:t>
                </w:r>
                <w:r w:rsidR="00602493">
                  <w:rPr>
                    <w:rFonts w:ascii="Arial" w:eastAsia="Calibri" w:hAnsi="Arial" w:cs="Arial"/>
                  </w:rPr>
                  <w:t>i</w:t>
                </w:r>
                <w:r w:rsidR="00F933B0">
                  <w:rPr>
                    <w:rFonts w:ascii="Arial" w:eastAsia="Calibri" w:hAnsi="Arial" w:cs="Arial"/>
                  </w:rPr>
                  <w:t>onal</w:t>
                </w:r>
                <w:r w:rsidRPr="00DD5129">
                  <w:rPr>
                    <w:rFonts w:ascii="Arial" w:eastAsia="Calibri" w:hAnsi="Arial" w:cs="Arial"/>
                  </w:rPr>
                  <w:t xml:space="preserve"> services</w:t>
                </w:r>
                <w:r w:rsidR="000A4928">
                  <w:rPr>
                    <w:rFonts w:ascii="Arial" w:eastAsia="Calibri" w:hAnsi="Arial" w:cs="Arial"/>
                  </w:rPr>
                  <w:t>?</w:t>
                </w:r>
              </w:p>
              <w:p w14:paraId="75B5E9DA" w14:textId="77777777" w:rsidR="00157718" w:rsidRPr="00DD5129" w:rsidRDefault="00157718" w:rsidP="00157718">
                <w:pPr>
                  <w:jc w:val="both"/>
                  <w:rPr>
                    <w:rFonts w:ascii="Arial" w:eastAsia="Calibri" w:hAnsi="Arial" w:cs="Arial"/>
                  </w:rPr>
                </w:pPr>
              </w:p>
            </w:tc>
            <w:tc>
              <w:tcPr>
                <w:tcW w:w="5528" w:type="dxa"/>
              </w:tcPr>
              <w:p w14:paraId="5ED94A2D" w14:textId="42256D5D" w:rsidR="00157718" w:rsidRDefault="00157718" w:rsidP="00157718">
                <w:pPr>
                  <w:jc w:val="both"/>
                  <w:rPr>
                    <w:rFonts w:ascii="Arial" w:eastAsia="Calibri" w:hAnsi="Arial" w:cs="Arial"/>
                  </w:rPr>
                </w:pPr>
                <w:r w:rsidRPr="00DD5129">
                  <w:rPr>
                    <w:rFonts w:ascii="Arial" w:eastAsia="Calibri" w:hAnsi="Arial" w:cs="Arial"/>
                  </w:rPr>
                  <w:t>State funding, provided through the New Industries and Innovation Fund, for the cited innovation hub is limited to agreed annual payments over four years</w:t>
                </w:r>
                <w:r w:rsidR="000A4928">
                  <w:rPr>
                    <w:rFonts w:ascii="Arial" w:eastAsia="Calibri" w:hAnsi="Arial" w:cs="Arial"/>
                  </w:rPr>
                  <w:t>, totalling $2 million</w:t>
                </w:r>
                <w:r w:rsidRPr="00DD5129">
                  <w:rPr>
                    <w:rFonts w:ascii="Arial" w:eastAsia="Calibri" w:hAnsi="Arial" w:cs="Arial"/>
                  </w:rPr>
                  <w:t xml:space="preserve">.  However, </w:t>
                </w:r>
                <w:r w:rsidR="00573378">
                  <w:rPr>
                    <w:rFonts w:ascii="Arial" w:eastAsia="Calibri" w:hAnsi="Arial" w:cs="Arial"/>
                  </w:rPr>
                  <w:t>Operator</w:t>
                </w:r>
                <w:r w:rsidRPr="00DD5129">
                  <w:rPr>
                    <w:rFonts w:ascii="Arial" w:eastAsia="Calibri" w:hAnsi="Arial" w:cs="Arial"/>
                  </w:rPr>
                  <w:t xml:space="preserve">s </w:t>
                </w:r>
                <w:r w:rsidR="00DF5E31">
                  <w:rPr>
                    <w:rFonts w:ascii="Arial" w:eastAsia="Calibri" w:hAnsi="Arial" w:cs="Arial"/>
                  </w:rPr>
                  <w:t>should</w:t>
                </w:r>
                <w:r w:rsidRPr="00DD5129">
                  <w:rPr>
                    <w:rFonts w:ascii="Arial" w:eastAsia="Calibri" w:hAnsi="Arial" w:cs="Arial"/>
                  </w:rPr>
                  <w:t xml:space="preserve"> </w:t>
                </w:r>
                <w:r w:rsidR="00881691" w:rsidRPr="00DD5129">
                  <w:rPr>
                    <w:rFonts w:ascii="Arial" w:eastAsia="Calibri" w:hAnsi="Arial" w:cs="Arial"/>
                  </w:rPr>
                  <w:t xml:space="preserve">provide and/or </w:t>
                </w:r>
                <w:r w:rsidRPr="00DD5129">
                  <w:rPr>
                    <w:rFonts w:ascii="Arial" w:eastAsia="Calibri" w:hAnsi="Arial" w:cs="Arial"/>
                  </w:rPr>
                  <w:t xml:space="preserve">seek additional funding, beyond the State’s contribution by securing additional cash or in-kind contributions from their organisation, partners, other contributors, </w:t>
                </w:r>
                <w:r w:rsidR="00BA2FA2">
                  <w:rPr>
                    <w:rFonts w:ascii="Arial" w:eastAsia="Calibri" w:hAnsi="Arial" w:cs="Arial"/>
                  </w:rPr>
                  <w:t xml:space="preserve">fees-for-service </w:t>
                </w:r>
                <w:r w:rsidRPr="00DD5129">
                  <w:rPr>
                    <w:rFonts w:ascii="Arial" w:eastAsia="Calibri" w:hAnsi="Arial" w:cs="Arial"/>
                  </w:rPr>
                  <w:t xml:space="preserve">or other </w:t>
                </w:r>
                <w:r w:rsidR="00BA2FA2">
                  <w:rPr>
                    <w:rFonts w:ascii="Arial" w:eastAsia="Calibri" w:hAnsi="Arial" w:cs="Arial"/>
                  </w:rPr>
                  <w:t xml:space="preserve">approved </w:t>
                </w:r>
                <w:r w:rsidRPr="00DD5129">
                  <w:rPr>
                    <w:rFonts w:ascii="Arial" w:eastAsia="Calibri" w:hAnsi="Arial" w:cs="Arial"/>
                  </w:rPr>
                  <w:t xml:space="preserve">models of income generation. </w:t>
                </w:r>
              </w:p>
              <w:p w14:paraId="689AE124" w14:textId="77777777" w:rsidR="00F860AC" w:rsidRDefault="00F860AC" w:rsidP="00157718">
                <w:pPr>
                  <w:jc w:val="both"/>
                  <w:rPr>
                    <w:rFonts w:ascii="Arial" w:eastAsia="Calibri" w:hAnsi="Arial" w:cs="Arial"/>
                  </w:rPr>
                </w:pPr>
              </w:p>
              <w:p w14:paraId="0498B48A" w14:textId="4F585668" w:rsidR="00F860AC" w:rsidRPr="00DD5129" w:rsidRDefault="00F860AC" w:rsidP="00157718">
                <w:pPr>
                  <w:jc w:val="both"/>
                  <w:rPr>
                    <w:rFonts w:ascii="Arial" w:eastAsia="Calibri" w:hAnsi="Arial" w:cs="Arial"/>
                  </w:rPr>
                </w:pPr>
                <w:r>
                  <w:rPr>
                    <w:rFonts w:ascii="Arial" w:hAnsi="Arial" w:cs="Arial"/>
                    <w:noProof/>
                  </w:rPr>
                  <w:t>The EOI</w:t>
                </w:r>
                <w:r w:rsidRPr="0091172E">
                  <w:rPr>
                    <w:rFonts w:ascii="Arial" w:hAnsi="Arial" w:cs="Arial"/>
                    <w:noProof/>
                  </w:rPr>
                  <w:t xml:space="preserve"> should include the </w:t>
                </w:r>
                <w:r w:rsidR="00573378">
                  <w:rPr>
                    <w:rFonts w:ascii="Arial" w:hAnsi="Arial" w:cs="Arial"/>
                    <w:noProof/>
                  </w:rPr>
                  <w:t>Operator</w:t>
                </w:r>
                <w:r w:rsidRPr="0091172E">
                  <w:rPr>
                    <w:rFonts w:ascii="Arial" w:hAnsi="Arial" w:cs="Arial"/>
                    <w:noProof/>
                  </w:rPr>
                  <w:t xml:space="preserve">’s </w:t>
                </w:r>
                <w:r w:rsidRPr="00C4649E">
                  <w:rPr>
                    <w:rFonts w:ascii="Arial" w:hAnsi="Arial" w:cs="Arial"/>
                    <w:b/>
                    <w:bCs/>
                    <w:noProof/>
                  </w:rPr>
                  <w:t>co-contribution or investment</w:t>
                </w:r>
                <w:r w:rsidRPr="0091172E">
                  <w:rPr>
                    <w:rFonts w:ascii="Arial" w:hAnsi="Arial" w:cs="Arial"/>
                    <w:noProof/>
                  </w:rPr>
                  <w:t xml:space="preserve"> in the operation of the hub.</w:t>
                </w:r>
              </w:p>
              <w:p w14:paraId="7815A608" w14:textId="77777777" w:rsidR="00157718" w:rsidRPr="00DD5129" w:rsidRDefault="00157718" w:rsidP="00157718">
                <w:pPr>
                  <w:jc w:val="both"/>
                  <w:rPr>
                    <w:rFonts w:ascii="Arial" w:eastAsia="Calibri" w:hAnsi="Arial" w:cs="Arial"/>
                  </w:rPr>
                </w:pPr>
              </w:p>
            </w:tc>
          </w:tr>
          <w:tr w:rsidR="002A0911" w:rsidRPr="00DD5129" w14:paraId="2BE5E71F" w14:textId="77777777" w:rsidTr="00566135">
            <w:tc>
              <w:tcPr>
                <w:tcW w:w="4673" w:type="dxa"/>
              </w:tcPr>
              <w:p w14:paraId="1093A122" w14:textId="2E72F0BD" w:rsidR="002A0911" w:rsidRDefault="00E8645B" w:rsidP="00157718">
                <w:pPr>
                  <w:jc w:val="both"/>
                  <w:rPr>
                    <w:rFonts w:ascii="Arial" w:eastAsia="Calibri" w:hAnsi="Arial" w:cs="Arial"/>
                  </w:rPr>
                </w:pPr>
                <w:r>
                  <w:rPr>
                    <w:rFonts w:ascii="Arial" w:eastAsia="Calibri" w:hAnsi="Arial" w:cs="Arial"/>
                  </w:rPr>
                  <w:t>S</w:t>
                </w:r>
                <w:r w:rsidRPr="00E8645B">
                  <w:rPr>
                    <w:rFonts w:ascii="Arial" w:eastAsia="Calibri" w:hAnsi="Arial" w:cs="Arial"/>
                  </w:rPr>
                  <w:t xml:space="preserve">hould </w:t>
                </w:r>
                <w:r>
                  <w:rPr>
                    <w:rFonts w:ascii="Arial" w:eastAsia="Calibri" w:hAnsi="Arial" w:cs="Arial"/>
                  </w:rPr>
                  <w:t xml:space="preserve">the EOI </w:t>
                </w:r>
                <w:r w:rsidRPr="00E8645B">
                  <w:rPr>
                    <w:rFonts w:ascii="Arial" w:eastAsia="Calibri" w:hAnsi="Arial" w:cs="Arial"/>
                  </w:rPr>
                  <w:t xml:space="preserve">include </w:t>
                </w:r>
                <w:r w:rsidR="00F00F88">
                  <w:rPr>
                    <w:rFonts w:ascii="Arial" w:eastAsia="Calibri" w:hAnsi="Arial" w:cs="Arial"/>
                  </w:rPr>
                  <w:t>proposed</w:t>
                </w:r>
                <w:r w:rsidRPr="00E8645B">
                  <w:rPr>
                    <w:rFonts w:ascii="Arial" w:eastAsia="Calibri" w:hAnsi="Arial" w:cs="Arial"/>
                  </w:rPr>
                  <w:t xml:space="preserve"> co-contribution</w:t>
                </w:r>
                <w:r w:rsidR="00E126E8">
                  <w:rPr>
                    <w:rFonts w:ascii="Arial" w:eastAsia="Calibri" w:hAnsi="Arial" w:cs="Arial"/>
                  </w:rPr>
                  <w:t>s and/</w:t>
                </w:r>
                <w:r w:rsidRPr="00E8645B">
                  <w:rPr>
                    <w:rFonts w:ascii="Arial" w:eastAsia="Calibri" w:hAnsi="Arial" w:cs="Arial"/>
                  </w:rPr>
                  <w:t>or investment</w:t>
                </w:r>
                <w:r w:rsidR="00E126E8">
                  <w:rPr>
                    <w:rFonts w:ascii="Arial" w:eastAsia="Calibri" w:hAnsi="Arial" w:cs="Arial"/>
                  </w:rPr>
                  <w:t>s</w:t>
                </w:r>
                <w:r w:rsidRPr="00E8645B">
                  <w:rPr>
                    <w:rFonts w:ascii="Arial" w:eastAsia="Calibri" w:hAnsi="Arial" w:cs="Arial"/>
                  </w:rPr>
                  <w:t xml:space="preserve"> in the operation of the hub</w:t>
                </w:r>
                <w:r w:rsidR="006F5E91">
                  <w:rPr>
                    <w:rFonts w:ascii="Arial" w:eastAsia="Calibri" w:hAnsi="Arial" w:cs="Arial"/>
                  </w:rPr>
                  <w:t>?</w:t>
                </w:r>
              </w:p>
              <w:p w14:paraId="6BB0DA5B" w14:textId="747A0556" w:rsidR="006F5E91" w:rsidRPr="00DD5129" w:rsidRDefault="006F5E91" w:rsidP="00157718">
                <w:pPr>
                  <w:jc w:val="both"/>
                  <w:rPr>
                    <w:rFonts w:ascii="Arial" w:eastAsia="Calibri" w:hAnsi="Arial" w:cs="Arial"/>
                  </w:rPr>
                </w:pPr>
              </w:p>
            </w:tc>
            <w:tc>
              <w:tcPr>
                <w:tcW w:w="5528" w:type="dxa"/>
              </w:tcPr>
              <w:p w14:paraId="7AB5CF7D" w14:textId="03652E88" w:rsidR="002A0911" w:rsidRPr="00DD5129" w:rsidRDefault="006F5E91" w:rsidP="00157718">
                <w:pPr>
                  <w:jc w:val="both"/>
                  <w:rPr>
                    <w:rFonts w:ascii="Arial" w:eastAsia="Calibri" w:hAnsi="Arial" w:cs="Arial"/>
                  </w:rPr>
                </w:pPr>
                <w:r>
                  <w:rPr>
                    <w:rFonts w:ascii="Arial" w:eastAsia="Calibri" w:hAnsi="Arial" w:cs="Arial"/>
                  </w:rPr>
                  <w:t>Yes</w:t>
                </w:r>
                <w:r w:rsidR="00F94F5D">
                  <w:rPr>
                    <w:rFonts w:ascii="Arial" w:eastAsia="Calibri" w:hAnsi="Arial" w:cs="Arial"/>
                  </w:rPr>
                  <w:t xml:space="preserve">, see </w:t>
                </w:r>
                <w:r w:rsidR="00982620">
                  <w:rPr>
                    <w:rFonts w:ascii="Arial" w:eastAsia="Calibri" w:hAnsi="Arial" w:cs="Arial"/>
                  </w:rPr>
                  <w:t xml:space="preserve">the EOI </w:t>
                </w:r>
                <w:r w:rsidR="00F94F5D">
                  <w:rPr>
                    <w:rFonts w:ascii="Arial" w:eastAsia="Calibri" w:hAnsi="Arial" w:cs="Arial"/>
                  </w:rPr>
                  <w:t>Guidelines ‘3.4 Funding</w:t>
                </w:r>
                <w:r w:rsidR="00982620">
                  <w:rPr>
                    <w:rFonts w:ascii="Arial" w:eastAsia="Calibri" w:hAnsi="Arial" w:cs="Arial"/>
                  </w:rPr>
                  <w:t>’</w:t>
                </w:r>
              </w:p>
            </w:tc>
          </w:tr>
          <w:tr w:rsidR="00DD5129" w:rsidRPr="00DD5129" w14:paraId="61D10AEC" w14:textId="77777777" w:rsidTr="00566135">
            <w:tc>
              <w:tcPr>
                <w:tcW w:w="4673" w:type="dxa"/>
              </w:tcPr>
              <w:p w14:paraId="28B2286C" w14:textId="673758E2" w:rsidR="00157718" w:rsidRPr="00DD5129" w:rsidRDefault="00157718" w:rsidP="00157718">
                <w:pPr>
                  <w:jc w:val="both"/>
                  <w:rPr>
                    <w:rFonts w:ascii="Arial" w:eastAsia="Calibri" w:hAnsi="Arial" w:cs="Arial"/>
                  </w:rPr>
                </w:pPr>
                <w:r w:rsidRPr="00DD5129">
                  <w:rPr>
                    <w:rFonts w:ascii="Arial" w:eastAsia="Calibri" w:hAnsi="Arial" w:cs="Arial"/>
                  </w:rPr>
                  <w:t xml:space="preserve">Can applicants meet </w:t>
                </w:r>
                <w:r w:rsidR="003570C7">
                  <w:rPr>
                    <w:rFonts w:ascii="Arial" w:eastAsia="Calibri" w:hAnsi="Arial" w:cs="Arial"/>
                  </w:rPr>
                  <w:t xml:space="preserve">with </w:t>
                </w:r>
                <w:r w:rsidRPr="00DD5129">
                  <w:rPr>
                    <w:rFonts w:ascii="Arial" w:eastAsia="Calibri" w:hAnsi="Arial" w:cs="Arial"/>
                  </w:rPr>
                  <w:t>DEED to discuss the EOI?</w:t>
                </w:r>
              </w:p>
              <w:p w14:paraId="55C57A25" w14:textId="77777777" w:rsidR="00157718" w:rsidRPr="00DD5129" w:rsidRDefault="00157718" w:rsidP="00157718">
                <w:pPr>
                  <w:jc w:val="both"/>
                  <w:rPr>
                    <w:rFonts w:ascii="Arial" w:eastAsia="Calibri" w:hAnsi="Arial" w:cs="Arial"/>
                  </w:rPr>
                </w:pPr>
              </w:p>
            </w:tc>
            <w:tc>
              <w:tcPr>
                <w:tcW w:w="5528" w:type="dxa"/>
              </w:tcPr>
              <w:p w14:paraId="13EBBF27" w14:textId="77777777" w:rsidR="00157718" w:rsidRPr="00DD5129" w:rsidRDefault="00157718" w:rsidP="00157718">
                <w:pPr>
                  <w:jc w:val="both"/>
                  <w:rPr>
                    <w:rFonts w:ascii="Arial" w:eastAsia="Calibri" w:hAnsi="Arial" w:cs="Arial"/>
                  </w:rPr>
                </w:pPr>
                <w:r w:rsidRPr="00DD5129">
                  <w:rPr>
                    <w:rFonts w:ascii="Arial" w:eastAsia="Calibri" w:hAnsi="Arial" w:cs="Arial"/>
                  </w:rPr>
                  <w:t xml:space="preserve">To ensure a fair and transparent process, DEED will not meet with EOI applicants before the application process closes, but DEED may correspond or meet with applicants after the closing date if more information is required as part of the shortlisting process. </w:t>
                </w:r>
              </w:p>
              <w:p w14:paraId="5610E93F" w14:textId="77777777" w:rsidR="00157718" w:rsidRPr="00DD5129" w:rsidRDefault="00157718" w:rsidP="00157718">
                <w:pPr>
                  <w:jc w:val="both"/>
                  <w:rPr>
                    <w:rFonts w:ascii="Arial" w:eastAsia="Calibri" w:hAnsi="Arial" w:cs="Arial"/>
                  </w:rPr>
                </w:pPr>
              </w:p>
            </w:tc>
          </w:tr>
          <w:tr w:rsidR="00DD5129" w:rsidRPr="00DD5129" w14:paraId="36AD3E7F" w14:textId="77777777" w:rsidTr="00566135">
            <w:tc>
              <w:tcPr>
                <w:tcW w:w="4673" w:type="dxa"/>
              </w:tcPr>
              <w:p w14:paraId="2B9CF54C" w14:textId="77777777" w:rsidR="00157718" w:rsidRPr="00DD5129" w:rsidRDefault="00157718" w:rsidP="00157718">
                <w:pPr>
                  <w:jc w:val="both"/>
                  <w:rPr>
                    <w:rFonts w:ascii="Arial" w:eastAsia="Calibri" w:hAnsi="Arial" w:cs="Arial"/>
                  </w:rPr>
                </w:pPr>
                <w:r w:rsidRPr="00DD5129">
                  <w:rPr>
                    <w:rFonts w:ascii="Arial" w:eastAsia="Calibri" w:hAnsi="Arial" w:cs="Arial"/>
                  </w:rPr>
                  <w:t>Will all applicants receive the same information?</w:t>
                </w:r>
              </w:p>
            </w:tc>
            <w:tc>
              <w:tcPr>
                <w:tcW w:w="5528" w:type="dxa"/>
              </w:tcPr>
              <w:p w14:paraId="3F7B3E39" w14:textId="77777777" w:rsidR="00157718" w:rsidRPr="00DD5129" w:rsidRDefault="00157718" w:rsidP="00157718">
                <w:pPr>
                  <w:jc w:val="both"/>
                  <w:rPr>
                    <w:rFonts w:ascii="Arial" w:eastAsia="Calibri" w:hAnsi="Arial" w:cs="Arial"/>
                  </w:rPr>
                </w:pPr>
                <w:r w:rsidRPr="00DD5129">
                  <w:rPr>
                    <w:rFonts w:ascii="Arial" w:eastAsia="Calibri" w:hAnsi="Arial" w:cs="Arial"/>
                  </w:rPr>
                  <w:t>Individual queries received prior to the close time/date will be shared via this FAQ page to ensure all applicants receive the same information.</w:t>
                </w:r>
              </w:p>
              <w:p w14:paraId="760EF3D6" w14:textId="77777777" w:rsidR="00157718" w:rsidRPr="00DD5129" w:rsidRDefault="00157718" w:rsidP="00157718">
                <w:pPr>
                  <w:jc w:val="both"/>
                  <w:rPr>
                    <w:rFonts w:ascii="Arial" w:eastAsia="Calibri" w:hAnsi="Arial" w:cs="Arial"/>
                  </w:rPr>
                </w:pPr>
              </w:p>
            </w:tc>
          </w:tr>
          <w:tr w:rsidR="00DD5129" w:rsidRPr="00DD5129" w14:paraId="2CB2F16B" w14:textId="77777777" w:rsidTr="007F684C">
            <w:tc>
              <w:tcPr>
                <w:tcW w:w="4673" w:type="dxa"/>
                <w:tcBorders>
                  <w:bottom w:val="single" w:sz="4" w:space="0" w:color="auto"/>
                </w:tcBorders>
              </w:tcPr>
              <w:p w14:paraId="2F435B64" w14:textId="6C3D861B" w:rsidR="00157718" w:rsidRPr="00DD5129" w:rsidRDefault="00157718" w:rsidP="00157718">
                <w:pPr>
                  <w:jc w:val="both"/>
                  <w:rPr>
                    <w:rFonts w:ascii="Arial" w:eastAsia="Calibri" w:hAnsi="Arial" w:cs="Arial"/>
                    <w:b/>
                    <w:bCs/>
                  </w:rPr>
                </w:pPr>
                <w:r w:rsidRPr="00DD5129">
                  <w:rPr>
                    <w:rFonts w:ascii="Arial" w:eastAsia="Calibri" w:hAnsi="Arial" w:cs="Arial"/>
                  </w:rPr>
                  <w:t xml:space="preserve">What contractual arrangements will the hub </w:t>
                </w:r>
                <w:r w:rsidR="00573378">
                  <w:rPr>
                    <w:rFonts w:ascii="Arial" w:eastAsia="Calibri" w:hAnsi="Arial" w:cs="Arial"/>
                  </w:rPr>
                  <w:t>Operator</w:t>
                </w:r>
                <w:r w:rsidRPr="00DD5129">
                  <w:rPr>
                    <w:rFonts w:ascii="Arial" w:eastAsia="Calibri" w:hAnsi="Arial" w:cs="Arial"/>
                  </w:rPr>
                  <w:t xml:space="preserve"> be expected to </w:t>
                </w:r>
                <w:proofErr w:type="gramStart"/>
                <w:r w:rsidRPr="00DD5129">
                  <w:rPr>
                    <w:rFonts w:ascii="Arial" w:eastAsia="Calibri" w:hAnsi="Arial" w:cs="Arial"/>
                  </w:rPr>
                  <w:t>enter into</w:t>
                </w:r>
                <w:proofErr w:type="gramEnd"/>
                <w:r w:rsidRPr="00DD5129">
                  <w:rPr>
                    <w:rFonts w:ascii="Arial" w:eastAsia="Calibri" w:hAnsi="Arial" w:cs="Arial"/>
                  </w:rPr>
                  <w:t>?</w:t>
                </w:r>
              </w:p>
            </w:tc>
            <w:tc>
              <w:tcPr>
                <w:tcW w:w="5528" w:type="dxa"/>
                <w:tcBorders>
                  <w:bottom w:val="single" w:sz="4" w:space="0" w:color="auto"/>
                </w:tcBorders>
              </w:tcPr>
              <w:p w14:paraId="4615C938" w14:textId="77777777" w:rsidR="00157718" w:rsidRPr="00DD5129" w:rsidRDefault="00157718" w:rsidP="00157718">
                <w:pPr>
                  <w:jc w:val="both"/>
                  <w:rPr>
                    <w:rFonts w:ascii="Arial" w:eastAsia="Calibri" w:hAnsi="Arial" w:cs="Arial"/>
                  </w:rPr>
                </w:pPr>
                <w:r w:rsidRPr="00DD5129">
                  <w:rPr>
                    <w:rFonts w:ascii="Arial" w:eastAsia="Calibri" w:hAnsi="Arial" w:cs="Arial"/>
                  </w:rPr>
                  <w:t>The successful Primary Applicant will be required to enter into a Funding Agreement with the State Government, through DEED,</w:t>
                </w:r>
                <w:r w:rsidRPr="00DD5129">
                  <w:rPr>
                    <w:rFonts w:ascii="Arial" w:eastAsia="Calibri" w:hAnsi="Arial" w:cs="Times New Roman"/>
                  </w:rPr>
                  <w:t xml:space="preserve"> </w:t>
                </w:r>
                <w:r w:rsidRPr="00DD5129">
                  <w:rPr>
                    <w:rFonts w:ascii="Arial" w:eastAsia="Calibri" w:hAnsi="Arial" w:cs="Arial"/>
                  </w:rPr>
                  <w:t>for the four-year term of the arrangement.</w:t>
                </w:r>
              </w:p>
              <w:p w14:paraId="4CD54488" w14:textId="77777777" w:rsidR="00157718" w:rsidRPr="00DD5129" w:rsidRDefault="00157718" w:rsidP="00157718">
                <w:pPr>
                  <w:jc w:val="both"/>
                  <w:rPr>
                    <w:rFonts w:ascii="Arial" w:eastAsia="Calibri" w:hAnsi="Arial" w:cs="Arial"/>
                  </w:rPr>
                </w:pPr>
              </w:p>
            </w:tc>
          </w:tr>
          <w:tr w:rsidR="009C3333" w:rsidRPr="009C3333" w14:paraId="4C445FD5" w14:textId="77777777" w:rsidTr="004B373F">
            <w:tc>
              <w:tcPr>
                <w:tcW w:w="4673" w:type="dxa"/>
              </w:tcPr>
              <w:p w14:paraId="67E471CE" w14:textId="77777777" w:rsidR="00157718" w:rsidRPr="009C3333" w:rsidRDefault="00157718" w:rsidP="00157718">
                <w:pPr>
                  <w:jc w:val="both"/>
                  <w:rPr>
                    <w:rFonts w:ascii="Arial" w:eastAsia="Calibri" w:hAnsi="Arial" w:cs="Arial"/>
                    <w:b/>
                    <w:bCs/>
                  </w:rPr>
                </w:pPr>
                <w:r w:rsidRPr="009C3333">
                  <w:rPr>
                    <w:rFonts w:ascii="Arial" w:eastAsia="Calibri" w:hAnsi="Arial" w:cs="Arial"/>
                  </w:rPr>
                  <w:t xml:space="preserve">Can cash and/or in-kind co-investment contributions be proposed in the EOI? </w:t>
                </w:r>
              </w:p>
            </w:tc>
            <w:tc>
              <w:tcPr>
                <w:tcW w:w="5528" w:type="dxa"/>
              </w:tcPr>
              <w:p w14:paraId="41EEE72B" w14:textId="77777777" w:rsidR="00157718" w:rsidRPr="009C3333" w:rsidRDefault="00157718" w:rsidP="00157718">
                <w:pPr>
                  <w:jc w:val="both"/>
                  <w:rPr>
                    <w:rFonts w:ascii="Arial" w:eastAsia="Calibri" w:hAnsi="Arial" w:cs="Arial"/>
                  </w:rPr>
                </w:pPr>
                <w:r w:rsidRPr="009C3333">
                  <w:rPr>
                    <w:rFonts w:ascii="Arial" w:eastAsia="Calibri" w:hAnsi="Arial" w:cs="Arial"/>
                  </w:rPr>
                  <w:t>Yes, as with the existing State-funded innovation hubs, which are partnerships with existing entities, co-investment is encouraged to optimise outcomes for the sector and for the State.</w:t>
                </w:r>
              </w:p>
              <w:p w14:paraId="052735B7" w14:textId="77777777" w:rsidR="00157718" w:rsidRPr="009C3333" w:rsidRDefault="00157718" w:rsidP="00157718">
                <w:pPr>
                  <w:jc w:val="both"/>
                  <w:rPr>
                    <w:rFonts w:ascii="Arial" w:eastAsia="Calibri" w:hAnsi="Arial" w:cs="Arial"/>
                    <w:b/>
                    <w:bCs/>
                  </w:rPr>
                </w:pPr>
              </w:p>
            </w:tc>
          </w:tr>
          <w:tr w:rsidR="004B373F" w:rsidRPr="009C3333" w14:paraId="1EBED9DF" w14:textId="77777777" w:rsidTr="004B373F">
            <w:tc>
              <w:tcPr>
                <w:tcW w:w="4673" w:type="dxa"/>
              </w:tcPr>
              <w:p w14:paraId="2E67B2DE" w14:textId="57F89533" w:rsidR="004B373F" w:rsidRPr="004B373F" w:rsidRDefault="004B373F" w:rsidP="00157718">
                <w:pPr>
                  <w:jc w:val="both"/>
                  <w:rPr>
                    <w:rFonts w:ascii="Arial" w:eastAsia="Calibri" w:hAnsi="Arial" w:cs="Arial"/>
                    <w:b/>
                    <w:bCs/>
                  </w:rPr>
                </w:pPr>
                <w:r w:rsidRPr="004B373F">
                  <w:rPr>
                    <w:rFonts w:ascii="Arial" w:eastAsia="Calibri" w:hAnsi="Arial" w:cs="Arial"/>
                    <w:b/>
                    <w:bCs/>
                  </w:rPr>
                  <w:t>Additional Questions and Answers following Briefing Session</w:t>
                </w:r>
                <w:r w:rsidR="00FE36B4">
                  <w:rPr>
                    <w:rFonts w:ascii="Arial" w:eastAsia="Calibri" w:hAnsi="Arial" w:cs="Arial"/>
                    <w:b/>
                    <w:bCs/>
                  </w:rPr>
                  <w:t xml:space="preserve"> on 20 August 2026</w:t>
                </w:r>
              </w:p>
            </w:tc>
            <w:tc>
              <w:tcPr>
                <w:tcW w:w="5528" w:type="dxa"/>
              </w:tcPr>
              <w:p w14:paraId="5B45C5B7" w14:textId="77777777" w:rsidR="004B373F" w:rsidRPr="009C3333" w:rsidRDefault="004B373F" w:rsidP="00157718">
                <w:pPr>
                  <w:jc w:val="both"/>
                  <w:rPr>
                    <w:rFonts w:ascii="Arial" w:eastAsia="Calibri" w:hAnsi="Arial" w:cs="Arial"/>
                  </w:rPr>
                </w:pPr>
              </w:p>
            </w:tc>
          </w:tr>
          <w:tr w:rsidR="004B373F" w:rsidRPr="009C3333" w14:paraId="437A66BD" w14:textId="77777777" w:rsidTr="004B373F">
            <w:tc>
              <w:tcPr>
                <w:tcW w:w="4673" w:type="dxa"/>
              </w:tcPr>
              <w:p w14:paraId="48D82718" w14:textId="4134788B" w:rsidR="004B373F" w:rsidRPr="009C3333" w:rsidRDefault="004B373F" w:rsidP="004B373F">
                <w:pPr>
                  <w:jc w:val="both"/>
                  <w:rPr>
                    <w:rFonts w:ascii="Arial" w:eastAsia="Calibri" w:hAnsi="Arial" w:cs="Arial"/>
                  </w:rPr>
                </w:pPr>
                <w:r w:rsidRPr="004B373F">
                  <w:rPr>
                    <w:rFonts w:ascii="Arial" w:eastAsia="Calibri" w:hAnsi="Arial" w:cs="Arial"/>
                  </w:rPr>
                  <w:t>Is the Commercialisation Hub focused on startups or scaleups?</w:t>
                </w:r>
              </w:p>
            </w:tc>
            <w:tc>
              <w:tcPr>
                <w:tcW w:w="5528" w:type="dxa"/>
              </w:tcPr>
              <w:p w14:paraId="50C2625D" w14:textId="77777777" w:rsidR="004B373F" w:rsidRDefault="004B373F" w:rsidP="004B373F">
                <w:pPr>
                  <w:jc w:val="both"/>
                  <w:rPr>
                    <w:rFonts w:ascii="Arial" w:eastAsia="Calibri" w:hAnsi="Arial" w:cs="Arial"/>
                  </w:rPr>
                </w:pPr>
                <w:r w:rsidRPr="004B373F">
                  <w:rPr>
                    <w:rFonts w:ascii="Arial" w:eastAsia="Calibri" w:hAnsi="Arial" w:cs="Arial"/>
                  </w:rPr>
                  <w:t xml:space="preserve">The EOI Guidelines reference businesses at different stages of maturity; however, the primary focus of the Commercialisation Hub is on commercialisation and scaleup capability. Applicants should frame their proposed model around supporting businesses and opportunities progressing beyond the early startup stage, while recognising that some commercialisation </w:t>
                </w:r>
                <w:r w:rsidRPr="004B373F">
                  <w:rPr>
                    <w:rFonts w:ascii="Arial" w:eastAsia="Calibri" w:hAnsi="Arial" w:cs="Arial"/>
                  </w:rPr>
                  <w:lastRenderedPageBreak/>
                  <w:t>pathways may begin with research, intellectual property or earlier-stage innovation.</w:t>
                </w:r>
              </w:p>
              <w:p w14:paraId="2760B131" w14:textId="15013AE0" w:rsidR="004B373F" w:rsidRPr="009C3333" w:rsidRDefault="004B373F" w:rsidP="004B373F">
                <w:pPr>
                  <w:jc w:val="both"/>
                  <w:rPr>
                    <w:rFonts w:ascii="Arial" w:eastAsia="Calibri" w:hAnsi="Arial" w:cs="Arial"/>
                  </w:rPr>
                </w:pPr>
              </w:p>
            </w:tc>
          </w:tr>
          <w:tr w:rsidR="004B373F" w:rsidRPr="009C3333" w14:paraId="4ACE43AE" w14:textId="77777777" w:rsidTr="004B373F">
            <w:tc>
              <w:tcPr>
                <w:tcW w:w="4673" w:type="dxa"/>
              </w:tcPr>
              <w:p w14:paraId="4F95E41F" w14:textId="6B3C56B3" w:rsidR="004B373F" w:rsidRPr="009C3333" w:rsidRDefault="004B373F" w:rsidP="004B373F">
                <w:pPr>
                  <w:jc w:val="both"/>
                  <w:rPr>
                    <w:rFonts w:ascii="Arial" w:eastAsia="Calibri" w:hAnsi="Arial" w:cs="Arial"/>
                  </w:rPr>
                </w:pPr>
                <w:r w:rsidRPr="004B373F">
                  <w:rPr>
                    <w:rFonts w:ascii="Arial" w:eastAsia="Calibri" w:hAnsi="Arial" w:cs="Arial"/>
                  </w:rPr>
                  <w:lastRenderedPageBreak/>
                  <w:t>When is the Commercialisation Hub expected to commence operations?</w:t>
                </w:r>
              </w:p>
            </w:tc>
            <w:tc>
              <w:tcPr>
                <w:tcW w:w="5528" w:type="dxa"/>
              </w:tcPr>
              <w:p w14:paraId="7686849B" w14:textId="77777777" w:rsidR="004B373F" w:rsidRDefault="004B373F" w:rsidP="004B373F">
                <w:pPr>
                  <w:jc w:val="both"/>
                  <w:rPr>
                    <w:rFonts w:ascii="Arial" w:eastAsia="Calibri" w:hAnsi="Arial" w:cs="Arial"/>
                  </w:rPr>
                </w:pPr>
                <w:r w:rsidRPr="004B373F">
                  <w:rPr>
                    <w:rFonts w:ascii="Arial" w:eastAsia="Calibri" w:hAnsi="Arial" w:cs="Arial"/>
                  </w:rPr>
                  <w:t>DEED is seeking to progress the assessment, recommendation and Funding Agreement process as soon as practicable following the EOI closing date. The timing of commencement will be subject to completion of the assessment and contracting process. DEED’s preference is for the Hub to commence in early 2027.</w:t>
                </w:r>
              </w:p>
              <w:p w14:paraId="445D4FE1" w14:textId="04D6FB21" w:rsidR="004B373F" w:rsidRPr="009C3333" w:rsidRDefault="004B373F" w:rsidP="004B373F">
                <w:pPr>
                  <w:jc w:val="both"/>
                  <w:rPr>
                    <w:rFonts w:ascii="Arial" w:eastAsia="Calibri" w:hAnsi="Arial" w:cs="Arial"/>
                  </w:rPr>
                </w:pPr>
              </w:p>
            </w:tc>
          </w:tr>
          <w:tr w:rsidR="004B373F" w:rsidRPr="009C3333" w14:paraId="647AFF24" w14:textId="77777777" w:rsidTr="004B373F">
            <w:tc>
              <w:tcPr>
                <w:tcW w:w="4673" w:type="dxa"/>
              </w:tcPr>
              <w:p w14:paraId="4030700F" w14:textId="466CDC42" w:rsidR="004B373F" w:rsidRPr="009C3333" w:rsidRDefault="004B373F" w:rsidP="004B373F">
                <w:pPr>
                  <w:jc w:val="both"/>
                  <w:rPr>
                    <w:rFonts w:ascii="Arial" w:eastAsia="Calibri" w:hAnsi="Arial" w:cs="Arial"/>
                  </w:rPr>
                </w:pPr>
                <w:r w:rsidRPr="004B373F">
                  <w:rPr>
                    <w:rFonts w:ascii="Arial" w:eastAsia="Calibri" w:hAnsi="Arial" w:cs="Arial"/>
                  </w:rPr>
                  <w:t>Can the Commercialisation Hub be based in regional Western Australia?</w:t>
                </w:r>
              </w:p>
            </w:tc>
            <w:tc>
              <w:tcPr>
                <w:tcW w:w="5528" w:type="dxa"/>
              </w:tcPr>
              <w:p w14:paraId="300BCAF6" w14:textId="77777777" w:rsidR="004B373F" w:rsidRDefault="004B373F" w:rsidP="004B373F">
                <w:pPr>
                  <w:jc w:val="both"/>
                  <w:rPr>
                    <w:rFonts w:ascii="Arial" w:eastAsia="Calibri" w:hAnsi="Arial" w:cs="Arial"/>
                  </w:rPr>
                </w:pPr>
                <w:r w:rsidRPr="004B373F">
                  <w:rPr>
                    <w:rFonts w:ascii="Arial" w:eastAsia="Calibri" w:hAnsi="Arial" w:cs="Arial"/>
                  </w:rPr>
                  <w:t>Yes. The Commercialisation Hub is a Western Australian initiative and there is no requirement for it to be based in metropolitan Perth. Applicants should explain in their EOI how their proposed delivery model will provide effective access and support across Western Australia, including regional areas.</w:t>
                </w:r>
              </w:p>
              <w:p w14:paraId="1D47BF1A" w14:textId="594A9D74" w:rsidR="004B373F" w:rsidRPr="009C3333" w:rsidRDefault="004B373F" w:rsidP="004B373F">
                <w:pPr>
                  <w:jc w:val="both"/>
                  <w:rPr>
                    <w:rFonts w:ascii="Arial" w:eastAsia="Calibri" w:hAnsi="Arial" w:cs="Arial"/>
                  </w:rPr>
                </w:pPr>
              </w:p>
            </w:tc>
          </w:tr>
          <w:tr w:rsidR="004B373F" w:rsidRPr="009C3333" w14:paraId="03CDBB78" w14:textId="77777777" w:rsidTr="004B373F">
            <w:tc>
              <w:tcPr>
                <w:tcW w:w="4673" w:type="dxa"/>
              </w:tcPr>
              <w:p w14:paraId="22B9FFEE" w14:textId="1E873DF0" w:rsidR="004B373F" w:rsidRPr="009C3333" w:rsidRDefault="004B373F" w:rsidP="004B373F">
                <w:pPr>
                  <w:jc w:val="both"/>
                  <w:rPr>
                    <w:rFonts w:ascii="Arial" w:eastAsia="Calibri" w:hAnsi="Arial" w:cs="Arial"/>
                  </w:rPr>
                </w:pPr>
                <w:r w:rsidRPr="004B373F">
                  <w:rPr>
                    <w:rFonts w:ascii="Arial" w:eastAsia="Calibri" w:hAnsi="Arial" w:cs="Arial"/>
                  </w:rPr>
                  <w:t>Can the Hub Operator work with organisations outside Western Australia?</w:t>
                </w:r>
              </w:p>
            </w:tc>
            <w:tc>
              <w:tcPr>
                <w:tcW w:w="5528" w:type="dxa"/>
              </w:tcPr>
              <w:p w14:paraId="01447156" w14:textId="77777777" w:rsidR="004B373F" w:rsidRDefault="004B373F" w:rsidP="004B373F">
                <w:pPr>
                  <w:jc w:val="both"/>
                  <w:rPr>
                    <w:rFonts w:ascii="Arial" w:eastAsia="Calibri" w:hAnsi="Arial" w:cs="Arial"/>
                  </w:rPr>
                </w:pPr>
                <w:r w:rsidRPr="004B373F">
                  <w:rPr>
                    <w:rFonts w:ascii="Arial" w:eastAsia="Calibri" w:hAnsi="Arial" w:cs="Arial"/>
                  </w:rPr>
                  <w:t xml:space="preserve">Yes. Partnerships and collaboration with interstate and international organisations are welcomed where they strengthen the Hub’s capability, networks and commercialisation outcomes for Western Australia. The Hub itself and its </w:t>
                </w:r>
                <w:proofErr w:type="gramStart"/>
                <w:r w:rsidRPr="004B373F">
                  <w:rPr>
                    <w:rFonts w:ascii="Arial" w:eastAsia="Calibri" w:hAnsi="Arial" w:cs="Arial"/>
                  </w:rPr>
                  <w:t>Director</w:t>
                </w:r>
                <w:proofErr w:type="gramEnd"/>
                <w:r w:rsidRPr="004B373F">
                  <w:rPr>
                    <w:rFonts w:ascii="Arial" w:eastAsia="Calibri" w:hAnsi="Arial" w:cs="Arial"/>
                  </w:rPr>
                  <w:t xml:space="preserve"> are expected to be based in Western Australia, and the focus of State funding is on growing WA businesses and opportunities.</w:t>
                </w:r>
              </w:p>
              <w:p w14:paraId="549C1B3C" w14:textId="455FEF03" w:rsidR="004B373F" w:rsidRPr="009C3333" w:rsidRDefault="004B373F" w:rsidP="004B373F">
                <w:pPr>
                  <w:jc w:val="both"/>
                  <w:rPr>
                    <w:rFonts w:ascii="Arial" w:eastAsia="Calibri" w:hAnsi="Arial" w:cs="Arial"/>
                  </w:rPr>
                </w:pPr>
              </w:p>
            </w:tc>
          </w:tr>
          <w:tr w:rsidR="004B373F" w:rsidRPr="009C3333" w14:paraId="2DF595E6" w14:textId="77777777" w:rsidTr="004B373F">
            <w:tc>
              <w:tcPr>
                <w:tcW w:w="4673" w:type="dxa"/>
              </w:tcPr>
              <w:p w14:paraId="2498ED28" w14:textId="0C61233B" w:rsidR="004B373F" w:rsidRPr="009C3333" w:rsidRDefault="004B373F" w:rsidP="004B373F">
                <w:pPr>
                  <w:jc w:val="both"/>
                  <w:rPr>
                    <w:rFonts w:ascii="Arial" w:eastAsia="Calibri" w:hAnsi="Arial" w:cs="Arial"/>
                  </w:rPr>
                </w:pPr>
                <w:r w:rsidRPr="004B373F">
                  <w:rPr>
                    <w:rFonts w:ascii="Arial" w:eastAsia="Calibri" w:hAnsi="Arial" w:cs="Arial"/>
                  </w:rPr>
                  <w:t>Is the Commercialisation Hub intended to be sector-specific?</w:t>
                </w:r>
              </w:p>
            </w:tc>
            <w:tc>
              <w:tcPr>
                <w:tcW w:w="5528" w:type="dxa"/>
              </w:tcPr>
              <w:p w14:paraId="12101BFB" w14:textId="77777777" w:rsidR="004B373F" w:rsidRDefault="004B373F" w:rsidP="004B373F">
                <w:pPr>
                  <w:jc w:val="both"/>
                  <w:rPr>
                    <w:rFonts w:ascii="Arial" w:eastAsia="Calibri" w:hAnsi="Arial" w:cs="Arial"/>
                  </w:rPr>
                </w:pPr>
                <w:r w:rsidRPr="004B373F">
                  <w:rPr>
                    <w:rFonts w:ascii="Arial" w:eastAsia="Calibri" w:hAnsi="Arial" w:cs="Arial"/>
                  </w:rPr>
                  <w:t>No. The EOI does not prescribe a specific industry sector for the Commercialisation Hub. The intent is to strengthen commercialisation capability across Western Australia and enable the Hub to respond to commercialisation opportunities across sectors, including emerging industries.</w:t>
                </w:r>
              </w:p>
              <w:p w14:paraId="19CECF5B" w14:textId="05913972" w:rsidR="004B373F" w:rsidRPr="009C3333" w:rsidRDefault="004B373F" w:rsidP="004B373F">
                <w:pPr>
                  <w:jc w:val="both"/>
                  <w:rPr>
                    <w:rFonts w:ascii="Arial" w:eastAsia="Calibri" w:hAnsi="Arial" w:cs="Arial"/>
                  </w:rPr>
                </w:pPr>
              </w:p>
            </w:tc>
          </w:tr>
          <w:tr w:rsidR="004B373F" w:rsidRPr="009C3333" w14:paraId="28B40467" w14:textId="77777777" w:rsidTr="004B373F">
            <w:tc>
              <w:tcPr>
                <w:tcW w:w="4673" w:type="dxa"/>
              </w:tcPr>
              <w:p w14:paraId="7786A4BB" w14:textId="2F5587EE" w:rsidR="004B373F" w:rsidRPr="009C3333" w:rsidRDefault="004B373F" w:rsidP="004B373F">
                <w:pPr>
                  <w:jc w:val="both"/>
                  <w:rPr>
                    <w:rFonts w:ascii="Arial" w:eastAsia="Calibri" w:hAnsi="Arial" w:cs="Arial"/>
                  </w:rPr>
                </w:pPr>
                <w:r w:rsidRPr="004B373F">
                  <w:rPr>
                    <w:rFonts w:ascii="Arial" w:eastAsia="Calibri" w:hAnsi="Arial" w:cs="Arial"/>
                  </w:rPr>
                  <w:t>Can applicants collaborate or submit a proposal involving multiple organisations?</w:t>
                </w:r>
              </w:p>
            </w:tc>
            <w:tc>
              <w:tcPr>
                <w:tcW w:w="5528" w:type="dxa"/>
              </w:tcPr>
              <w:p w14:paraId="2D515784" w14:textId="77777777" w:rsidR="004B373F" w:rsidRDefault="004B373F" w:rsidP="004B373F">
                <w:pPr>
                  <w:jc w:val="both"/>
                  <w:rPr>
                    <w:rFonts w:ascii="Arial" w:eastAsia="Calibri" w:hAnsi="Arial" w:cs="Arial"/>
                  </w:rPr>
                </w:pPr>
                <w:r w:rsidRPr="004B373F">
                  <w:rPr>
                    <w:rFonts w:ascii="Arial" w:eastAsia="Calibri" w:hAnsi="Arial" w:cs="Arial"/>
                  </w:rPr>
                  <w:t>Yes. Applicants may develop collaborative delivery models involving other organisations, including joint or coordinated approaches where these strengthen the capability and reach of the proposed Hub. The EOI must identify the Primary Applicant, proposed partners and how responsibilities will be managed. Any partnership arrangements remain subject to the requirements outlined in the EOI Guidelines and DEED approval.</w:t>
                </w:r>
              </w:p>
              <w:p w14:paraId="036A866F" w14:textId="7F4C942B" w:rsidR="004B373F" w:rsidRPr="009C3333" w:rsidRDefault="004B373F" w:rsidP="004B373F">
                <w:pPr>
                  <w:jc w:val="both"/>
                  <w:rPr>
                    <w:rFonts w:ascii="Arial" w:eastAsia="Calibri" w:hAnsi="Arial" w:cs="Arial"/>
                  </w:rPr>
                </w:pPr>
              </w:p>
            </w:tc>
          </w:tr>
          <w:tr w:rsidR="004B373F" w:rsidRPr="009C3333" w14:paraId="24561D0B" w14:textId="77777777" w:rsidTr="004B373F">
            <w:tc>
              <w:tcPr>
                <w:tcW w:w="4673" w:type="dxa"/>
              </w:tcPr>
              <w:p w14:paraId="1D02F83B" w14:textId="37DD263D" w:rsidR="004B373F" w:rsidRPr="009C3333" w:rsidRDefault="004B373F" w:rsidP="004B373F">
                <w:pPr>
                  <w:jc w:val="both"/>
                  <w:rPr>
                    <w:rFonts w:ascii="Arial" w:eastAsia="Calibri" w:hAnsi="Arial" w:cs="Arial"/>
                  </w:rPr>
                </w:pPr>
                <w:r w:rsidRPr="004B373F">
                  <w:rPr>
                    <w:rFonts w:ascii="Arial" w:eastAsia="Calibri" w:hAnsi="Arial" w:cs="Arial"/>
                  </w:rPr>
                  <w:t>Will DEED facilitate discussions between potential applicants or partners during the EOI period?</w:t>
                </w:r>
              </w:p>
            </w:tc>
            <w:tc>
              <w:tcPr>
                <w:tcW w:w="5528" w:type="dxa"/>
              </w:tcPr>
              <w:p w14:paraId="54A2FBDB" w14:textId="77777777" w:rsidR="004B373F" w:rsidRDefault="004B373F" w:rsidP="004B373F">
                <w:pPr>
                  <w:jc w:val="both"/>
                  <w:rPr>
                    <w:rFonts w:ascii="Arial" w:eastAsia="Calibri" w:hAnsi="Arial" w:cs="Arial"/>
                  </w:rPr>
                </w:pPr>
                <w:r w:rsidRPr="004B373F">
                  <w:rPr>
                    <w:rFonts w:ascii="Arial" w:eastAsia="Calibri" w:hAnsi="Arial" w:cs="Arial"/>
                  </w:rPr>
                  <w:t>No. To maintain a fair and transparent EOI process, DEED will not facilitate partnership discussions between potential applicants. Organisations may independently engage with other parties during the EOI period to develop collaborative proposals.</w:t>
                </w:r>
              </w:p>
              <w:p w14:paraId="15F99F04" w14:textId="3A10CC4D" w:rsidR="004B373F" w:rsidRPr="009C3333" w:rsidRDefault="004B373F" w:rsidP="004B373F">
                <w:pPr>
                  <w:jc w:val="both"/>
                  <w:rPr>
                    <w:rFonts w:ascii="Arial" w:eastAsia="Calibri" w:hAnsi="Arial" w:cs="Arial"/>
                  </w:rPr>
                </w:pPr>
              </w:p>
            </w:tc>
          </w:tr>
          <w:tr w:rsidR="004B373F" w:rsidRPr="009C3333" w14:paraId="746738F7" w14:textId="77777777" w:rsidTr="007F684C">
            <w:tc>
              <w:tcPr>
                <w:tcW w:w="4673" w:type="dxa"/>
                <w:tcBorders>
                  <w:bottom w:val="single" w:sz="4" w:space="0" w:color="auto"/>
                </w:tcBorders>
              </w:tcPr>
              <w:p w14:paraId="52A24EBB" w14:textId="317A6D28" w:rsidR="004B373F" w:rsidRPr="009C3333" w:rsidRDefault="004B373F" w:rsidP="004B373F">
                <w:pPr>
                  <w:jc w:val="both"/>
                  <w:rPr>
                    <w:rFonts w:ascii="Arial" w:eastAsia="Calibri" w:hAnsi="Arial" w:cs="Arial"/>
                  </w:rPr>
                </w:pPr>
                <w:r w:rsidRPr="004B373F">
                  <w:rPr>
                    <w:rFonts w:ascii="Arial" w:eastAsia="Calibri" w:hAnsi="Arial" w:cs="Arial"/>
                  </w:rPr>
                  <w:t>What reporting requirements and performance measures will apply to the successful Hub Operator?</w:t>
                </w:r>
              </w:p>
            </w:tc>
            <w:tc>
              <w:tcPr>
                <w:tcW w:w="5528" w:type="dxa"/>
                <w:tcBorders>
                  <w:bottom w:val="single" w:sz="4" w:space="0" w:color="auto"/>
                </w:tcBorders>
              </w:tcPr>
              <w:p w14:paraId="4DAED47C" w14:textId="77777777" w:rsidR="004B373F" w:rsidRPr="004B373F" w:rsidRDefault="004B373F" w:rsidP="004B373F">
                <w:pPr>
                  <w:jc w:val="both"/>
                  <w:rPr>
                    <w:rFonts w:ascii="Arial" w:eastAsia="Calibri" w:hAnsi="Arial" w:cs="Arial"/>
                    <w:b/>
                    <w:bCs/>
                  </w:rPr>
                </w:pPr>
                <w:r w:rsidRPr="004B373F">
                  <w:rPr>
                    <w:rFonts w:ascii="Arial" w:eastAsia="Calibri" w:hAnsi="Arial" w:cs="Arial"/>
                  </w:rPr>
                  <w:t xml:space="preserve">Detailed reporting requirements, milestones and performance measures will be agreed with the successful Operator through the Funding Agreement. DEED intends to align measures, where appropriate, with the WA Innovation Strategy and to focus on </w:t>
                </w:r>
                <w:r w:rsidRPr="004B373F">
                  <w:rPr>
                    <w:rFonts w:ascii="Arial" w:eastAsia="Calibri" w:hAnsi="Arial" w:cs="Arial"/>
                  </w:rPr>
                  <w:lastRenderedPageBreak/>
                  <w:t>measurable commercialisation outcomes, reach and the impact of the Hub.</w:t>
                </w:r>
              </w:p>
              <w:p w14:paraId="37B34B94" w14:textId="40BA6070" w:rsidR="004B373F" w:rsidRPr="009C3333" w:rsidRDefault="004B373F" w:rsidP="004B373F">
                <w:pPr>
                  <w:jc w:val="both"/>
                  <w:rPr>
                    <w:rFonts w:ascii="Arial" w:eastAsia="Calibri" w:hAnsi="Arial" w:cs="Arial"/>
                  </w:rPr>
                </w:pPr>
              </w:p>
            </w:tc>
          </w:tr>
          <w:tr w:rsidR="004B373F" w:rsidRPr="009C3333" w14:paraId="78839D18" w14:textId="77777777" w:rsidTr="00FE36B4">
            <w:trPr>
              <w:trHeight w:val="2125"/>
            </w:trPr>
            <w:tc>
              <w:tcPr>
                <w:tcW w:w="4673" w:type="dxa"/>
              </w:tcPr>
              <w:p w14:paraId="3E51DCA1" w14:textId="6C2EA79D" w:rsidR="004B373F" w:rsidRPr="004B373F" w:rsidRDefault="004B373F" w:rsidP="004B373F">
                <w:pPr>
                  <w:jc w:val="both"/>
                  <w:rPr>
                    <w:rFonts w:ascii="Arial" w:eastAsia="Calibri" w:hAnsi="Arial" w:cs="Arial"/>
                  </w:rPr>
                </w:pPr>
                <w:r w:rsidRPr="004B373F">
                  <w:rPr>
                    <w:rFonts w:ascii="Arial" w:eastAsia="Calibri" w:hAnsi="Arial" w:cs="Arial"/>
                  </w:rPr>
                  <w:lastRenderedPageBreak/>
                  <w:t>Is submitting an EOI the only application required, or will applicants be required to make a separate presentation?</w:t>
                </w:r>
              </w:p>
            </w:tc>
            <w:tc>
              <w:tcPr>
                <w:tcW w:w="5528" w:type="dxa"/>
              </w:tcPr>
              <w:p w14:paraId="5F34636D" w14:textId="77777777" w:rsidR="004B373F" w:rsidRPr="004B373F" w:rsidRDefault="004B373F" w:rsidP="004B373F">
                <w:pPr>
                  <w:jc w:val="both"/>
                  <w:rPr>
                    <w:rFonts w:ascii="Arial" w:eastAsia="Calibri" w:hAnsi="Arial" w:cs="Arial"/>
                    <w:b/>
                    <w:bCs/>
                  </w:rPr>
                </w:pPr>
                <w:r w:rsidRPr="004B373F">
                  <w:rPr>
                    <w:rFonts w:ascii="Arial" w:eastAsia="Calibri" w:hAnsi="Arial" w:cs="Arial"/>
                  </w:rPr>
                  <w:t>The EOI is the formal application process. DEED may seek clarification or supplementary information from applicants after the closing date and may meet with shortlisted applicants as part of the assessment process. Applicants should therefore ensure their EOI submission provides a clear and complete response to the published requirements.</w:t>
                </w:r>
              </w:p>
              <w:p w14:paraId="6589F4DD" w14:textId="54E122A7" w:rsidR="004B373F" w:rsidRPr="004B373F" w:rsidRDefault="004B373F" w:rsidP="004B373F">
                <w:pPr>
                  <w:jc w:val="both"/>
                  <w:rPr>
                    <w:rFonts w:ascii="Arial" w:eastAsia="Calibri" w:hAnsi="Arial" w:cs="Arial"/>
                  </w:rPr>
                </w:pPr>
              </w:p>
            </w:tc>
          </w:tr>
          <w:tr w:rsidR="00FE36B4" w:rsidRPr="009C3333" w14:paraId="579E94B1" w14:textId="77777777" w:rsidTr="004B373F">
            <w:trPr>
              <w:trHeight w:val="2125"/>
            </w:trPr>
            <w:tc>
              <w:tcPr>
                <w:tcW w:w="4673" w:type="dxa"/>
                <w:tcBorders>
                  <w:bottom w:val="single" w:sz="4" w:space="0" w:color="auto"/>
                </w:tcBorders>
              </w:tcPr>
              <w:p w14:paraId="2CCE8E3E" w14:textId="4531AB95" w:rsidR="00FE36B4" w:rsidRPr="004B373F" w:rsidRDefault="00FE36B4" w:rsidP="004B373F">
                <w:pPr>
                  <w:jc w:val="both"/>
                  <w:rPr>
                    <w:rFonts w:ascii="Arial" w:eastAsia="Calibri" w:hAnsi="Arial" w:cs="Arial"/>
                  </w:rPr>
                </w:pPr>
                <w:r w:rsidRPr="00FE36B4">
                  <w:rPr>
                    <w:rFonts w:ascii="Arial" w:eastAsia="Calibri" w:hAnsi="Arial" w:cs="Arial"/>
                  </w:rPr>
                  <w:t>How will conflicts of interest, confidentiality or competing commercial interests be managed by the Hub?</w:t>
                </w:r>
              </w:p>
            </w:tc>
            <w:tc>
              <w:tcPr>
                <w:tcW w:w="5528" w:type="dxa"/>
                <w:tcBorders>
                  <w:bottom w:val="single" w:sz="4" w:space="0" w:color="auto"/>
                </w:tcBorders>
              </w:tcPr>
              <w:p w14:paraId="2EA4894D" w14:textId="77777777" w:rsidR="00FE36B4" w:rsidRDefault="00FE36B4" w:rsidP="00FE36B4">
                <w:pPr>
                  <w:jc w:val="both"/>
                  <w:rPr>
                    <w:rFonts w:ascii="Arial" w:eastAsia="Calibri" w:hAnsi="Arial" w:cs="Arial"/>
                  </w:rPr>
                </w:pPr>
                <w:r w:rsidRPr="00FE36B4">
                  <w:rPr>
                    <w:rFonts w:ascii="Arial" w:eastAsia="Calibri" w:hAnsi="Arial" w:cs="Arial"/>
                  </w:rPr>
                  <w:t>The Commercialisation Hub is expected to work with businesses, researchers, industry and other organisations across a range of sectors, and situations involving actual, potential or perceived conflicts of interest may arise.</w:t>
                </w:r>
              </w:p>
              <w:p w14:paraId="31D71032" w14:textId="77777777" w:rsidR="00FE36B4" w:rsidRPr="00FE36B4" w:rsidRDefault="00FE36B4" w:rsidP="00FE36B4">
                <w:pPr>
                  <w:jc w:val="both"/>
                  <w:rPr>
                    <w:rFonts w:ascii="Arial" w:eastAsia="Calibri" w:hAnsi="Arial" w:cs="Arial"/>
                  </w:rPr>
                </w:pPr>
              </w:p>
              <w:p w14:paraId="7934176D" w14:textId="77777777" w:rsidR="00FE36B4" w:rsidRDefault="00FE36B4" w:rsidP="00FE36B4">
                <w:pPr>
                  <w:jc w:val="both"/>
                  <w:rPr>
                    <w:rFonts w:ascii="Arial" w:eastAsia="Calibri" w:hAnsi="Arial" w:cs="Arial"/>
                  </w:rPr>
                </w:pPr>
                <w:r w:rsidRPr="00FE36B4">
                  <w:rPr>
                    <w:rFonts w:ascii="Arial" w:eastAsia="Calibri" w:hAnsi="Arial" w:cs="Arial"/>
                  </w:rPr>
                  <w:t>The successful Operator will be expected to maintain appropriate governance arrangements to identify, disclose and manage conflicts of interest and protect confidential and commercially sensitive information.</w:t>
                </w:r>
              </w:p>
              <w:p w14:paraId="4C77BF34" w14:textId="77777777" w:rsidR="00FE36B4" w:rsidRPr="00FE36B4" w:rsidRDefault="00FE36B4" w:rsidP="00FE36B4">
                <w:pPr>
                  <w:jc w:val="both"/>
                  <w:rPr>
                    <w:rFonts w:ascii="Arial" w:eastAsia="Calibri" w:hAnsi="Arial" w:cs="Arial"/>
                  </w:rPr>
                </w:pPr>
              </w:p>
              <w:p w14:paraId="5E73A33D" w14:textId="77777777" w:rsidR="00FE36B4" w:rsidRDefault="00FE36B4" w:rsidP="00FE36B4">
                <w:pPr>
                  <w:jc w:val="both"/>
                  <w:rPr>
                    <w:rFonts w:ascii="Arial" w:eastAsia="Calibri" w:hAnsi="Arial" w:cs="Arial"/>
                  </w:rPr>
                </w:pPr>
                <w:r w:rsidRPr="00FE36B4">
                  <w:rPr>
                    <w:rFonts w:ascii="Arial" w:eastAsia="Calibri" w:hAnsi="Arial" w:cs="Arial"/>
                  </w:rPr>
                  <w:t>Where appropriate, the Operator may also need to refer parties to independent legal, intellectual property or other specialist advice. DEED does not intend for the Hub to act as a mediator of private commercial disputes.</w:t>
                </w:r>
              </w:p>
              <w:p w14:paraId="74534AC0" w14:textId="77777777" w:rsidR="00FE36B4" w:rsidRPr="00FE36B4" w:rsidRDefault="00FE36B4" w:rsidP="00FE36B4">
                <w:pPr>
                  <w:jc w:val="both"/>
                  <w:rPr>
                    <w:rFonts w:ascii="Arial" w:eastAsia="Calibri" w:hAnsi="Arial" w:cs="Arial"/>
                  </w:rPr>
                </w:pPr>
              </w:p>
              <w:p w14:paraId="154A31B5" w14:textId="77777777" w:rsidR="00FE36B4" w:rsidRPr="00FE36B4" w:rsidRDefault="00FE36B4" w:rsidP="00FE36B4">
                <w:pPr>
                  <w:jc w:val="both"/>
                  <w:rPr>
                    <w:rFonts w:ascii="Arial" w:eastAsia="Calibri" w:hAnsi="Arial" w:cs="Arial"/>
                  </w:rPr>
                </w:pPr>
                <w:r w:rsidRPr="00FE36B4">
                  <w:rPr>
                    <w:rFonts w:ascii="Arial" w:eastAsia="Calibri" w:hAnsi="Arial" w:cs="Arial"/>
                  </w:rPr>
                  <w:t>Applicants may outline in their EOI how their proposed governance and operating model would manage these matters.</w:t>
                </w:r>
              </w:p>
              <w:p w14:paraId="0B33A71C" w14:textId="77777777" w:rsidR="00FE36B4" w:rsidRPr="004B373F" w:rsidRDefault="00FE36B4" w:rsidP="004B373F">
                <w:pPr>
                  <w:jc w:val="both"/>
                  <w:rPr>
                    <w:rFonts w:ascii="Arial" w:eastAsia="Calibri" w:hAnsi="Arial" w:cs="Arial"/>
                  </w:rPr>
                </w:pPr>
              </w:p>
            </w:tc>
          </w:tr>
        </w:tbl>
        <w:p w14:paraId="73B8D57E" w14:textId="77777777" w:rsidR="007F684C" w:rsidRDefault="007F684C" w:rsidP="00157718">
          <w:pPr>
            <w:spacing w:after="160" w:line="259" w:lineRule="auto"/>
            <w:jc w:val="both"/>
            <w:rPr>
              <w:rFonts w:ascii="Arial" w:eastAsia="Calibri" w:hAnsi="Arial" w:cs="Arial"/>
              <w:b/>
              <w:bCs/>
              <w:color w:val="FF0000"/>
            </w:rPr>
          </w:pPr>
        </w:p>
        <w:p w14:paraId="14B95F0D" w14:textId="77777777" w:rsidR="004B373F" w:rsidRDefault="004B373F" w:rsidP="00157718">
          <w:pPr>
            <w:spacing w:after="160" w:line="259" w:lineRule="auto"/>
            <w:jc w:val="both"/>
            <w:rPr>
              <w:rFonts w:ascii="Arial" w:eastAsia="Calibri" w:hAnsi="Arial" w:cs="Arial"/>
              <w:b/>
              <w:bCs/>
              <w:color w:val="FF0000"/>
            </w:rPr>
          </w:pPr>
        </w:p>
        <w:p w14:paraId="69DAF6FE" w14:textId="77777777" w:rsidR="004B373F" w:rsidRPr="00346808" w:rsidRDefault="004B373F" w:rsidP="00157718">
          <w:pPr>
            <w:spacing w:after="160" w:line="259" w:lineRule="auto"/>
            <w:jc w:val="both"/>
            <w:rPr>
              <w:rFonts w:ascii="Arial" w:eastAsia="Calibri" w:hAnsi="Arial" w:cs="Arial"/>
              <w:b/>
              <w:bCs/>
              <w:color w:val="FF0000"/>
            </w:rPr>
          </w:pPr>
        </w:p>
        <w:p w14:paraId="14E32AED" w14:textId="3B430C73" w:rsidR="00157718" w:rsidRPr="00637BFF" w:rsidRDefault="00157718" w:rsidP="00157718">
          <w:pPr>
            <w:spacing w:after="160" w:line="259" w:lineRule="auto"/>
            <w:jc w:val="both"/>
            <w:rPr>
              <w:rFonts w:ascii="Arial" w:eastAsia="Calibri" w:hAnsi="Arial" w:cs="Arial"/>
              <w:b/>
              <w:bCs/>
            </w:rPr>
          </w:pPr>
          <w:r w:rsidRPr="009C3333">
            <w:rPr>
              <w:rFonts w:ascii="Arial" w:eastAsia="Calibri" w:hAnsi="Arial" w:cs="Arial"/>
              <w:b/>
              <w:bCs/>
            </w:rPr>
            <w:t>Further queries can be sent to</w:t>
          </w:r>
          <w:r w:rsidR="00E40ED6">
            <w:rPr>
              <w:rFonts w:ascii="Arial" w:eastAsia="Calibri" w:hAnsi="Arial" w:cs="Arial"/>
              <w:b/>
              <w:bCs/>
            </w:rPr>
            <w:t xml:space="preserve"> </w:t>
          </w:r>
          <w:hyperlink r:id="rId12" w:history="1">
            <w:r w:rsidR="008A5AFE" w:rsidRPr="00BF6A75">
              <w:rPr>
                <w:rStyle w:val="Hyperlink"/>
                <w:rFonts w:ascii="Arial" w:eastAsia="Calibri" w:hAnsi="Arial" w:cs="Arial"/>
                <w:b/>
                <w:bCs/>
              </w:rPr>
              <w:t>innovation@deed.wa.gov.au</w:t>
            </w:r>
          </w:hyperlink>
          <w:r w:rsidRPr="009C3333">
            <w:rPr>
              <w:rFonts w:ascii="Arial" w:eastAsia="Calibri" w:hAnsi="Arial" w:cs="Arial"/>
              <w:b/>
              <w:bCs/>
            </w:rPr>
            <w:t xml:space="preserve"> and responses, as </w:t>
          </w:r>
          <w:r w:rsidR="00BE5359">
            <w:rPr>
              <w:rFonts w:ascii="Arial" w:eastAsia="Calibri" w:hAnsi="Arial" w:cs="Arial"/>
              <w:b/>
              <w:bCs/>
            </w:rPr>
            <w:t xml:space="preserve">relevant and </w:t>
          </w:r>
          <w:r w:rsidRPr="009C3333">
            <w:rPr>
              <w:rFonts w:ascii="Arial" w:eastAsia="Calibri" w:hAnsi="Arial" w:cs="Arial"/>
              <w:b/>
              <w:bCs/>
            </w:rPr>
            <w:t>applicable, will be published here</w:t>
          </w:r>
          <w:r w:rsidR="008A5AFE">
            <w:rPr>
              <w:rFonts w:ascii="Arial" w:eastAsia="Calibri" w:hAnsi="Arial" w:cs="Arial"/>
              <w:b/>
              <w:bCs/>
            </w:rPr>
            <w:t xml:space="preserve"> up until the close of the EOI </w:t>
          </w:r>
          <w:r w:rsidR="008A5AFE" w:rsidRPr="00637BFF">
            <w:rPr>
              <w:rFonts w:ascii="Arial" w:eastAsia="Calibri" w:hAnsi="Arial" w:cs="Arial"/>
              <w:b/>
              <w:bCs/>
            </w:rPr>
            <w:t xml:space="preserve">at </w:t>
          </w:r>
          <w:r w:rsidR="00637BFF" w:rsidRPr="00637BFF">
            <w:rPr>
              <w:rFonts w:ascii="Arial" w:eastAsia="Calibri" w:hAnsi="Arial" w:cs="Arial"/>
              <w:b/>
              <w:bCs/>
            </w:rPr>
            <w:t>17.00 (AWST) 30 September 2026</w:t>
          </w:r>
        </w:p>
        <w:p w14:paraId="70DB1D2C" w14:textId="5D9A3BFA" w:rsidR="00573540" w:rsidRPr="00FE36B4" w:rsidRDefault="00000000" w:rsidP="00FE36B4">
          <w:pPr>
            <w:spacing w:after="160" w:line="259" w:lineRule="auto"/>
            <w:rPr>
              <w:rFonts w:asciiTheme="majorHAnsi" w:eastAsiaTheme="majorEastAsia" w:hAnsiTheme="majorHAnsi" w:cstheme="majorBidi"/>
              <w:b/>
              <w:color w:val="FF0000"/>
              <w:sz w:val="48"/>
              <w:szCs w:val="48"/>
            </w:rPr>
          </w:pPr>
        </w:p>
      </w:sdtContent>
    </w:sdt>
    <w:bookmarkEnd w:id="1" w:displacedByCustomXml="prev"/>
    <w:sectPr w:rsidR="00573540" w:rsidRPr="00FE36B4" w:rsidSect="000B552B">
      <w:headerReference w:type="even" r:id="rId13"/>
      <w:headerReference w:type="default" r:id="rId14"/>
      <w:footerReference w:type="default" r:id="rId15"/>
      <w:headerReference w:type="first" r:id="rId16"/>
      <w:footerReference w:type="first" r:id="rId17"/>
      <w:pgSz w:w="11906" w:h="16838"/>
      <w:pgMar w:top="1418" w:right="1134" w:bottom="1418" w:left="1134" w:header="709"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7BBF3" w14:textId="77777777" w:rsidR="00510431" w:rsidRDefault="00510431" w:rsidP="00BC5FE7">
      <w:r>
        <w:separator/>
      </w:r>
    </w:p>
  </w:endnote>
  <w:endnote w:type="continuationSeparator" w:id="0">
    <w:p w14:paraId="3812B771" w14:textId="77777777" w:rsidR="00510431" w:rsidRDefault="00510431" w:rsidP="00BC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IN-LightItalicAlt">
    <w:altName w:val="Calibri"/>
    <w:panose1 w:val="00000000000000000000"/>
    <w:charset w:val="00"/>
    <w:family w:val="modern"/>
    <w:notTrueType/>
    <w:pitch w:val="variable"/>
    <w:sig w:usb0="8000002F" w:usb1="4000004A" w:usb2="00000000" w:usb3="00000000" w:csb0="0000011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19402838"/>
      <w:docPartObj>
        <w:docPartGallery w:val="Page Numbers (Bottom of Page)"/>
        <w:docPartUnique/>
      </w:docPartObj>
    </w:sdtPr>
    <w:sdtEndPr>
      <w:rPr>
        <w:noProof/>
      </w:rPr>
    </w:sdtEndPr>
    <w:sdtContent>
      <w:p w14:paraId="0955CFCC" w14:textId="196D08FF" w:rsidR="000B552B" w:rsidRDefault="00C54C79" w:rsidP="000B552B">
        <w:pPr>
          <w:pStyle w:val="Footer"/>
          <w:jc w:val="right"/>
          <w:rPr>
            <w:noProof/>
            <w:sz w:val="18"/>
            <w:szCs w:val="18"/>
          </w:rPr>
        </w:pPr>
        <w:r w:rsidRPr="000B552B">
          <w:rPr>
            <w:sz w:val="18"/>
            <w:szCs w:val="18"/>
          </w:rPr>
          <w:tab/>
        </w:r>
        <w:r w:rsidRPr="000B552B">
          <w:rPr>
            <w:sz w:val="18"/>
            <w:szCs w:val="18"/>
          </w:rPr>
          <w:fldChar w:fldCharType="begin"/>
        </w:r>
        <w:r w:rsidRPr="000B552B">
          <w:rPr>
            <w:sz w:val="18"/>
            <w:szCs w:val="18"/>
          </w:rPr>
          <w:instrText xml:space="preserve"> PAGE   \* MERGEFORMAT </w:instrText>
        </w:r>
        <w:r w:rsidRPr="000B552B">
          <w:rPr>
            <w:sz w:val="18"/>
            <w:szCs w:val="18"/>
          </w:rPr>
          <w:fldChar w:fldCharType="separate"/>
        </w:r>
        <w:r w:rsidR="00F32220">
          <w:rPr>
            <w:noProof/>
            <w:sz w:val="18"/>
            <w:szCs w:val="18"/>
          </w:rPr>
          <w:t>2</w:t>
        </w:r>
        <w:r w:rsidRPr="000B552B">
          <w:rPr>
            <w:noProof/>
            <w:sz w:val="18"/>
            <w:szCs w:val="18"/>
          </w:rPr>
          <w:fldChar w:fldCharType="end"/>
        </w:r>
      </w:p>
      <w:p w14:paraId="3C11693A" w14:textId="77777777" w:rsidR="000B552B" w:rsidRDefault="00F0151B" w:rsidP="000B552B">
        <w:pPr>
          <w:pStyle w:val="Footer"/>
          <w:jc w:val="right"/>
          <w:rPr>
            <w:noProof/>
            <w:sz w:val="18"/>
            <w:szCs w:val="18"/>
          </w:rPr>
        </w:pPr>
        <w:r>
          <w:rPr>
            <w:noProof/>
            <w:lang w:val="en-GB" w:eastAsia="en-GB"/>
          </w:rPr>
          <w:drawing>
            <wp:anchor distT="0" distB="0" distL="114300" distR="114300" simplePos="0" relativeHeight="251656704" behindDoc="1" locked="0" layoutInCell="1" allowOverlap="1" wp14:anchorId="667E8E80" wp14:editId="202DA469">
              <wp:simplePos x="0" y="0"/>
              <wp:positionH relativeFrom="margin">
                <wp:align>center</wp:align>
              </wp:positionH>
              <wp:positionV relativeFrom="paragraph">
                <wp:posOffset>156861</wp:posOffset>
              </wp:positionV>
              <wp:extent cx="7025507" cy="215900"/>
              <wp:effectExtent l="0" t="0" r="4445" b="0"/>
              <wp:wrapNone/>
              <wp:docPr id="1508712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4236"/>
                      <a:stretch/>
                    </pic:blipFill>
                    <pic:spPr bwMode="auto">
                      <a:xfrm>
                        <a:off x="0" y="0"/>
                        <a:ext cx="7025507" cy="21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FE9EAE" w14:textId="77777777" w:rsidR="00C54C79" w:rsidRPr="000B552B" w:rsidRDefault="00000000" w:rsidP="000B552B">
        <w:pPr>
          <w:pStyle w:val="Footer"/>
          <w:jc w:val="right"/>
          <w:rPr>
            <w:sz w:val="18"/>
            <w:szCs w:val="18"/>
          </w:rPr>
        </w:pPr>
      </w:p>
    </w:sdtContent>
  </w:sdt>
  <w:p w14:paraId="7D1A2D0F" w14:textId="77777777" w:rsidR="00C54C79" w:rsidRDefault="00C54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7A9D" w14:textId="77777777" w:rsidR="00EB0AB4" w:rsidRDefault="00F0151B" w:rsidP="00B54925">
    <w:pPr>
      <w:pStyle w:val="Footer"/>
      <w:jc w:val="right"/>
    </w:pPr>
    <w:r>
      <w:rPr>
        <w:noProof/>
        <w:lang w:val="en-GB" w:eastAsia="en-GB"/>
      </w:rPr>
      <w:drawing>
        <wp:anchor distT="0" distB="0" distL="114300" distR="114300" simplePos="0" relativeHeight="251660287" behindDoc="1" locked="0" layoutInCell="1" allowOverlap="1" wp14:anchorId="3B9FABB9" wp14:editId="778BB99D">
          <wp:simplePos x="0" y="0"/>
          <wp:positionH relativeFrom="column">
            <wp:posOffset>-447040</wp:posOffset>
          </wp:positionH>
          <wp:positionV relativeFrom="paragraph">
            <wp:posOffset>-165734</wp:posOffset>
          </wp:positionV>
          <wp:extent cx="7025507" cy="215900"/>
          <wp:effectExtent l="0" t="0" r="4445" b="0"/>
          <wp:wrapNone/>
          <wp:docPr id="2471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4236"/>
                  <a:stretch/>
                </pic:blipFill>
                <pic:spPr bwMode="auto">
                  <a:xfrm>
                    <a:off x="0" y="0"/>
                    <a:ext cx="7178945" cy="220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75DBE" w14:textId="77777777" w:rsidR="00510431" w:rsidRDefault="00510431" w:rsidP="00BC5FE7">
      <w:r>
        <w:separator/>
      </w:r>
    </w:p>
  </w:footnote>
  <w:footnote w:type="continuationSeparator" w:id="0">
    <w:p w14:paraId="510EF807" w14:textId="77777777" w:rsidR="00510431" w:rsidRDefault="00510431" w:rsidP="00BC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C1FF" w14:textId="070642F2" w:rsidR="0098125E" w:rsidRDefault="00F4239E">
    <w:pPr>
      <w:pStyle w:val="Header"/>
    </w:pPr>
    <w:r>
      <w:rPr>
        <w:noProof/>
      </w:rPr>
      <mc:AlternateContent>
        <mc:Choice Requires="wps">
          <w:drawing>
            <wp:anchor distT="0" distB="0" distL="0" distR="0" simplePos="0" relativeHeight="251663360" behindDoc="0" locked="0" layoutInCell="1" allowOverlap="1" wp14:anchorId="1642F969" wp14:editId="3B162C40">
              <wp:simplePos x="635" y="635"/>
              <wp:positionH relativeFrom="page">
                <wp:align>center</wp:align>
              </wp:positionH>
              <wp:positionV relativeFrom="page">
                <wp:align>top</wp:align>
              </wp:positionV>
              <wp:extent cx="518795" cy="345440"/>
              <wp:effectExtent l="0" t="0" r="14605" b="16510"/>
              <wp:wrapNone/>
              <wp:docPr id="943718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8639841" w14:textId="3FD4A1D2" w:rsidR="00F4239E" w:rsidRPr="00F4239E" w:rsidRDefault="00F4239E" w:rsidP="00F4239E">
                          <w:pPr>
                            <w:rPr>
                              <w:rFonts w:ascii="Aptos" w:eastAsia="Aptos" w:hAnsi="Aptos" w:cs="Aptos"/>
                              <w:noProof/>
                              <w:color w:val="FF0000"/>
                              <w:sz w:val="20"/>
                              <w:szCs w:val="20"/>
                            </w:rPr>
                          </w:pPr>
                          <w:r w:rsidRPr="00F4239E">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642F969"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18639841" w14:textId="3FD4A1D2" w:rsidR="00F4239E" w:rsidRPr="00F4239E" w:rsidRDefault="00F4239E" w:rsidP="00F4239E">
                    <w:pPr>
                      <w:rPr>
                        <w:rFonts w:ascii="Aptos" w:eastAsia="Aptos" w:hAnsi="Aptos" w:cs="Aptos"/>
                        <w:noProof/>
                        <w:color w:val="FF0000"/>
                        <w:sz w:val="20"/>
                        <w:szCs w:val="20"/>
                      </w:rPr>
                    </w:pPr>
                    <w:r w:rsidRPr="00F4239E">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DF58" w14:textId="77777777" w:rsidR="00B50E8D" w:rsidRPr="000B552B" w:rsidRDefault="00B50E8D" w:rsidP="00B50E8D">
    <w:pPr>
      <w:pStyle w:val="Header"/>
      <w:rPr>
        <w:sz w:val="18"/>
        <w:szCs w:val="18"/>
        <w:lang w:val="en-GB"/>
      </w:rPr>
    </w:pPr>
    <w:r w:rsidRPr="001350D6">
      <w:rPr>
        <w:color w:val="041049"/>
        <w:sz w:val="18"/>
        <w:szCs w:val="18"/>
        <w:lang w:val="en-GB"/>
      </w:rPr>
      <w:t xml:space="preserve">Department of </w:t>
    </w:r>
    <w:r>
      <w:rPr>
        <w:color w:val="041049"/>
        <w:sz w:val="18"/>
        <w:szCs w:val="18"/>
        <w:lang w:val="en-GB"/>
      </w:rPr>
      <w:t>Energy and Economic Diversification</w:t>
    </w:r>
    <w:r w:rsidRPr="000B552B">
      <w:rPr>
        <w:color w:val="041049"/>
        <w:sz w:val="18"/>
        <w:szCs w:val="18"/>
        <w:lang w:val="en-GB"/>
      </w:rPr>
      <w:t xml:space="preserve"> – </w:t>
    </w:r>
    <w:r>
      <w:rPr>
        <w:color w:val="041049"/>
        <w:sz w:val="18"/>
        <w:szCs w:val="18"/>
        <w:lang w:val="en-GB"/>
      </w:rPr>
      <w:t>Expression of Interest – Operator WA Commercialisation Hub</w:t>
    </w:r>
  </w:p>
  <w:p w14:paraId="58A41437" w14:textId="08B90C3B" w:rsidR="00B50E8D" w:rsidRPr="00B50E8D" w:rsidRDefault="00B50E8D" w:rsidP="00B50E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A46C" w14:textId="77777777" w:rsidR="00C54C79" w:rsidRDefault="00DF6DAE">
    <w:pPr>
      <w:pStyle w:val="Header"/>
    </w:pPr>
    <w:r>
      <w:rPr>
        <w:noProof/>
        <w:lang w:val="en-GB" w:eastAsia="en-GB"/>
      </w:rPr>
      <w:drawing>
        <wp:anchor distT="0" distB="0" distL="114300" distR="114300" simplePos="0" relativeHeight="251661312" behindDoc="1" locked="0" layoutInCell="1" allowOverlap="1" wp14:anchorId="120916CE" wp14:editId="01BC9B55">
          <wp:simplePos x="0" y="0"/>
          <wp:positionH relativeFrom="margin">
            <wp:align>left</wp:align>
          </wp:positionH>
          <wp:positionV relativeFrom="paragraph">
            <wp:posOffset>29210</wp:posOffset>
          </wp:positionV>
          <wp:extent cx="2941320" cy="9409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41320" cy="940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372FB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A31A2"/>
    <w:multiLevelType w:val="multilevel"/>
    <w:tmpl w:val="BB90FE06"/>
    <w:lvl w:ilvl="0">
      <w:start w:val="1"/>
      <w:numFmt w:val="decimal"/>
      <w:pStyle w:val="Heading1"/>
      <w:lvlText w:val="%1."/>
      <w:lvlJc w:val="left"/>
      <w:pPr>
        <w:ind w:left="360" w:hanging="360"/>
      </w:pPr>
      <w:rPr>
        <w:rFonts w:hint="default"/>
        <w:color w:val="041049" w:themeColor="text2"/>
      </w:rPr>
    </w:lvl>
    <w:lvl w:ilvl="1">
      <w:start w:val="1"/>
      <w:numFmt w:val="decimal"/>
      <w:pStyle w:val="Heading2"/>
      <w:lvlText w:val="%1.%2."/>
      <w:lvlJc w:val="left"/>
      <w:pPr>
        <w:ind w:left="2276" w:hanging="432"/>
      </w:pPr>
      <w:rPr>
        <w:rFonts w:hint="default"/>
        <w:color w:val="00997A"/>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19296A"/>
    <w:multiLevelType w:val="hybridMultilevel"/>
    <w:tmpl w:val="C0D64296"/>
    <w:lvl w:ilvl="0" w:tplc="FFFFFFFF">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4" w15:restartNumberingAfterBreak="0">
    <w:nsid w:val="11CF5B67"/>
    <w:multiLevelType w:val="hybridMultilevel"/>
    <w:tmpl w:val="781A1A0C"/>
    <w:lvl w:ilvl="0" w:tplc="BCE08A66">
      <w:start w:val="1"/>
      <w:numFmt w:val="bullet"/>
      <w:pStyle w:val="Inden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DE5D2C"/>
    <w:multiLevelType w:val="hybridMultilevel"/>
    <w:tmpl w:val="384AD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1D4BB5"/>
    <w:multiLevelType w:val="hybridMultilevel"/>
    <w:tmpl w:val="41E66118"/>
    <w:lvl w:ilvl="0" w:tplc="2A36DE30">
      <w:start w:val="1"/>
      <w:numFmt w:val="bullet"/>
      <w:lvlText w:val=""/>
      <w:lvlJc w:val="left"/>
      <w:pPr>
        <w:tabs>
          <w:tab w:val="num" w:pos="1219"/>
        </w:tabs>
        <w:ind w:left="1219" w:hanging="397"/>
      </w:pPr>
      <w:rPr>
        <w:rFonts w:ascii="Symbol" w:hAnsi="Symbol" w:hint="default"/>
        <w:b w:val="0"/>
        <w:i w:val="0"/>
      </w:rPr>
    </w:lvl>
    <w:lvl w:ilvl="1" w:tplc="511401FA">
      <w:start w:val="1"/>
      <w:numFmt w:val="bullet"/>
      <w:pStyle w:val="Indent1"/>
      <w:lvlText w:val=""/>
      <w:lvlJc w:val="left"/>
      <w:pPr>
        <w:tabs>
          <w:tab w:val="num" w:pos="1837"/>
        </w:tabs>
        <w:ind w:left="1837" w:hanging="360"/>
      </w:pPr>
      <w:rPr>
        <w:rFonts w:ascii="Symbol" w:hAnsi="Symbol" w:hint="default"/>
        <w:b w:val="0"/>
        <w:i w:val="0"/>
      </w:rPr>
    </w:lvl>
    <w:lvl w:ilvl="2" w:tplc="0C09001B">
      <w:start w:val="1"/>
      <w:numFmt w:val="lowerRoman"/>
      <w:lvlText w:val="%3."/>
      <w:lvlJc w:val="right"/>
      <w:pPr>
        <w:tabs>
          <w:tab w:val="num" w:pos="2557"/>
        </w:tabs>
        <w:ind w:left="2557" w:hanging="180"/>
      </w:pPr>
    </w:lvl>
    <w:lvl w:ilvl="3" w:tplc="0C09000F" w:tentative="1">
      <w:start w:val="1"/>
      <w:numFmt w:val="decimal"/>
      <w:lvlText w:val="%4."/>
      <w:lvlJc w:val="left"/>
      <w:pPr>
        <w:tabs>
          <w:tab w:val="num" w:pos="3277"/>
        </w:tabs>
        <w:ind w:left="3277" w:hanging="360"/>
      </w:pPr>
    </w:lvl>
    <w:lvl w:ilvl="4" w:tplc="0C090019" w:tentative="1">
      <w:start w:val="1"/>
      <w:numFmt w:val="lowerLetter"/>
      <w:lvlText w:val="%5."/>
      <w:lvlJc w:val="left"/>
      <w:pPr>
        <w:tabs>
          <w:tab w:val="num" w:pos="3997"/>
        </w:tabs>
        <w:ind w:left="3997" w:hanging="360"/>
      </w:pPr>
    </w:lvl>
    <w:lvl w:ilvl="5" w:tplc="0C09001B" w:tentative="1">
      <w:start w:val="1"/>
      <w:numFmt w:val="lowerRoman"/>
      <w:lvlText w:val="%6."/>
      <w:lvlJc w:val="right"/>
      <w:pPr>
        <w:tabs>
          <w:tab w:val="num" w:pos="4717"/>
        </w:tabs>
        <w:ind w:left="4717" w:hanging="180"/>
      </w:pPr>
    </w:lvl>
    <w:lvl w:ilvl="6" w:tplc="0C09000F" w:tentative="1">
      <w:start w:val="1"/>
      <w:numFmt w:val="decimal"/>
      <w:lvlText w:val="%7."/>
      <w:lvlJc w:val="left"/>
      <w:pPr>
        <w:tabs>
          <w:tab w:val="num" w:pos="5437"/>
        </w:tabs>
        <w:ind w:left="5437" w:hanging="360"/>
      </w:pPr>
    </w:lvl>
    <w:lvl w:ilvl="7" w:tplc="0C090019" w:tentative="1">
      <w:start w:val="1"/>
      <w:numFmt w:val="lowerLetter"/>
      <w:lvlText w:val="%8."/>
      <w:lvlJc w:val="left"/>
      <w:pPr>
        <w:tabs>
          <w:tab w:val="num" w:pos="6157"/>
        </w:tabs>
        <w:ind w:left="6157" w:hanging="360"/>
      </w:pPr>
    </w:lvl>
    <w:lvl w:ilvl="8" w:tplc="0C09001B" w:tentative="1">
      <w:start w:val="1"/>
      <w:numFmt w:val="lowerRoman"/>
      <w:lvlText w:val="%9."/>
      <w:lvlJc w:val="right"/>
      <w:pPr>
        <w:tabs>
          <w:tab w:val="num" w:pos="6877"/>
        </w:tabs>
        <w:ind w:left="6877" w:hanging="180"/>
      </w:pPr>
    </w:lvl>
  </w:abstractNum>
  <w:abstractNum w:abstractNumId="7" w15:restartNumberingAfterBreak="0">
    <w:nsid w:val="19F5724A"/>
    <w:multiLevelType w:val="hybridMultilevel"/>
    <w:tmpl w:val="C04E1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B20D18"/>
    <w:multiLevelType w:val="multilevel"/>
    <w:tmpl w:val="C4023126"/>
    <w:numStyleLink w:val="AgencyTableBullets"/>
  </w:abstractNum>
  <w:abstractNum w:abstractNumId="9" w15:restartNumberingAfterBreak="0">
    <w:nsid w:val="470256CA"/>
    <w:multiLevelType w:val="hybridMultilevel"/>
    <w:tmpl w:val="6B841526"/>
    <w:lvl w:ilvl="0" w:tplc="C53893C0">
      <w:start w:val="1"/>
      <w:numFmt w:val="bullet"/>
      <w:pStyle w:val="JBody1-bullet"/>
      <w:lvlText w:val=""/>
      <w:lvlJc w:val="left"/>
      <w:pPr>
        <w:ind w:left="1287" w:hanging="360"/>
      </w:pPr>
      <w:rPr>
        <w:rFonts w:ascii="Symbol" w:hAnsi="Symbol" w:hint="default"/>
      </w:rPr>
    </w:lvl>
    <w:lvl w:ilvl="1" w:tplc="CFF4825E">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79B7218E"/>
    <w:multiLevelType w:val="hybridMultilevel"/>
    <w:tmpl w:val="92264B2A"/>
    <w:lvl w:ilvl="0" w:tplc="D842019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448C33F0">
      <w:start w:val="1"/>
      <w:numFmt w:val="bullet"/>
      <w:pStyle w:val="BulletLevel2"/>
      <w:lvlText w:val=""/>
      <w:lvlJc w:val="left"/>
      <w:pPr>
        <w:ind w:left="1134" w:hanging="454"/>
      </w:pPr>
      <w:rPr>
        <w:rFonts w:ascii="Symbol" w:hAnsi="Symbol" w:hint="default"/>
        <w:sz w:val="16"/>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16610908">
    <w:abstractNumId w:val="1"/>
  </w:num>
  <w:num w:numId="2" w16cid:durableId="1787187693">
    <w:abstractNumId w:val="10"/>
  </w:num>
  <w:num w:numId="3" w16cid:durableId="1878618116">
    <w:abstractNumId w:val="9"/>
  </w:num>
  <w:num w:numId="4" w16cid:durableId="887448790">
    <w:abstractNumId w:val="6"/>
  </w:num>
  <w:num w:numId="5" w16cid:durableId="1871721789">
    <w:abstractNumId w:val="4"/>
  </w:num>
  <w:num w:numId="6" w16cid:durableId="321395950">
    <w:abstractNumId w:val="3"/>
  </w:num>
  <w:num w:numId="7" w16cid:durableId="472260130">
    <w:abstractNumId w:val="8"/>
  </w:num>
  <w:num w:numId="8" w16cid:durableId="234098047">
    <w:abstractNumId w:val="0"/>
  </w:num>
  <w:num w:numId="9" w16cid:durableId="1696803207">
    <w:abstractNumId w:val="1"/>
  </w:num>
  <w:num w:numId="10" w16cid:durableId="1584485767">
    <w:abstractNumId w:val="1"/>
  </w:num>
  <w:num w:numId="11" w16cid:durableId="1177041366">
    <w:abstractNumId w:val="1"/>
  </w:num>
  <w:num w:numId="12" w16cid:durableId="1131047203">
    <w:abstractNumId w:val="1"/>
  </w:num>
  <w:num w:numId="13" w16cid:durableId="857619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3800573">
    <w:abstractNumId w:val="1"/>
  </w:num>
  <w:num w:numId="15" w16cid:durableId="22638229">
    <w:abstractNumId w:val="1"/>
  </w:num>
  <w:num w:numId="16" w16cid:durableId="399644866">
    <w:abstractNumId w:val="1"/>
  </w:num>
  <w:num w:numId="17" w16cid:durableId="590511472">
    <w:abstractNumId w:val="1"/>
  </w:num>
  <w:num w:numId="18" w16cid:durableId="898395042">
    <w:abstractNumId w:val="1"/>
  </w:num>
  <w:num w:numId="19" w16cid:durableId="1802655212">
    <w:abstractNumId w:val="1"/>
  </w:num>
  <w:num w:numId="20" w16cid:durableId="177894235">
    <w:abstractNumId w:val="1"/>
  </w:num>
  <w:num w:numId="21" w16cid:durableId="1863132539">
    <w:abstractNumId w:val="1"/>
  </w:num>
  <w:num w:numId="22" w16cid:durableId="1302148230">
    <w:abstractNumId w:val="1"/>
  </w:num>
  <w:num w:numId="23" w16cid:durableId="332681610">
    <w:abstractNumId w:val="1"/>
  </w:num>
  <w:num w:numId="24" w16cid:durableId="433867670">
    <w:abstractNumId w:val="1"/>
  </w:num>
  <w:num w:numId="25" w16cid:durableId="1548486864">
    <w:abstractNumId w:val="1"/>
  </w:num>
  <w:num w:numId="26" w16cid:durableId="1540509372">
    <w:abstractNumId w:val="1"/>
  </w:num>
  <w:num w:numId="27" w16cid:durableId="117383349">
    <w:abstractNumId w:val="1"/>
  </w:num>
  <w:num w:numId="28" w16cid:durableId="672343381">
    <w:abstractNumId w:val="1"/>
  </w:num>
  <w:num w:numId="29" w16cid:durableId="1640841271">
    <w:abstractNumId w:val="1"/>
  </w:num>
  <w:num w:numId="30" w16cid:durableId="1851286224">
    <w:abstractNumId w:val="1"/>
  </w:num>
  <w:num w:numId="31" w16cid:durableId="1893539198">
    <w:abstractNumId w:val="1"/>
  </w:num>
  <w:num w:numId="32" w16cid:durableId="1545367701">
    <w:abstractNumId w:val="1"/>
  </w:num>
  <w:num w:numId="33" w16cid:durableId="544760507">
    <w:abstractNumId w:val="1"/>
  </w:num>
  <w:num w:numId="34" w16cid:durableId="1197349075">
    <w:abstractNumId w:val="7"/>
  </w:num>
  <w:num w:numId="35" w16cid:durableId="246310241">
    <w:abstractNumId w:val="2"/>
  </w:num>
  <w:num w:numId="36" w16cid:durableId="67607728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64"/>
    <w:rsid w:val="00004F7F"/>
    <w:rsid w:val="00006395"/>
    <w:rsid w:val="000101BF"/>
    <w:rsid w:val="00021BE5"/>
    <w:rsid w:val="000379F5"/>
    <w:rsid w:val="00043A32"/>
    <w:rsid w:val="00047174"/>
    <w:rsid w:val="00047364"/>
    <w:rsid w:val="00061A38"/>
    <w:rsid w:val="000633B9"/>
    <w:rsid w:val="00063841"/>
    <w:rsid w:val="000660F7"/>
    <w:rsid w:val="0007583B"/>
    <w:rsid w:val="00084CC6"/>
    <w:rsid w:val="00086498"/>
    <w:rsid w:val="00090C24"/>
    <w:rsid w:val="00091BE0"/>
    <w:rsid w:val="000A4928"/>
    <w:rsid w:val="000A516D"/>
    <w:rsid w:val="000A74F2"/>
    <w:rsid w:val="000B4C93"/>
    <w:rsid w:val="000B552B"/>
    <w:rsid w:val="000C6CD6"/>
    <w:rsid w:val="000D1828"/>
    <w:rsid w:val="000E0AC6"/>
    <w:rsid w:val="000E2DD8"/>
    <w:rsid w:val="000E5086"/>
    <w:rsid w:val="000F37F8"/>
    <w:rsid w:val="000F46B6"/>
    <w:rsid w:val="000F49BD"/>
    <w:rsid w:val="000F67FA"/>
    <w:rsid w:val="00100F03"/>
    <w:rsid w:val="00103678"/>
    <w:rsid w:val="00110255"/>
    <w:rsid w:val="00124AC2"/>
    <w:rsid w:val="00132735"/>
    <w:rsid w:val="00132D27"/>
    <w:rsid w:val="00135758"/>
    <w:rsid w:val="00137143"/>
    <w:rsid w:val="001371D3"/>
    <w:rsid w:val="00142157"/>
    <w:rsid w:val="00151A04"/>
    <w:rsid w:val="0015302D"/>
    <w:rsid w:val="00155B82"/>
    <w:rsid w:val="0015704E"/>
    <w:rsid w:val="00157718"/>
    <w:rsid w:val="00157E6E"/>
    <w:rsid w:val="00162BD9"/>
    <w:rsid w:val="00165E03"/>
    <w:rsid w:val="001662DD"/>
    <w:rsid w:val="0016720F"/>
    <w:rsid w:val="00176262"/>
    <w:rsid w:val="00176820"/>
    <w:rsid w:val="00176A4C"/>
    <w:rsid w:val="001805D1"/>
    <w:rsid w:val="00186C0A"/>
    <w:rsid w:val="00186CF5"/>
    <w:rsid w:val="001A051A"/>
    <w:rsid w:val="001D16A3"/>
    <w:rsid w:val="001E0A1E"/>
    <w:rsid w:val="001E1F4B"/>
    <w:rsid w:val="001E200C"/>
    <w:rsid w:val="001E3D57"/>
    <w:rsid w:val="001F640A"/>
    <w:rsid w:val="001F7E41"/>
    <w:rsid w:val="00204FB2"/>
    <w:rsid w:val="00205443"/>
    <w:rsid w:val="0020550C"/>
    <w:rsid w:val="00210708"/>
    <w:rsid w:val="002213E7"/>
    <w:rsid w:val="00224AF2"/>
    <w:rsid w:val="00224C57"/>
    <w:rsid w:val="00231FE1"/>
    <w:rsid w:val="0023273E"/>
    <w:rsid w:val="0023321A"/>
    <w:rsid w:val="002371AC"/>
    <w:rsid w:val="00243367"/>
    <w:rsid w:val="0024432D"/>
    <w:rsid w:val="002522A2"/>
    <w:rsid w:val="0025659B"/>
    <w:rsid w:val="0026218E"/>
    <w:rsid w:val="0026644A"/>
    <w:rsid w:val="0026672D"/>
    <w:rsid w:val="00276F5E"/>
    <w:rsid w:val="0029002A"/>
    <w:rsid w:val="00291BA1"/>
    <w:rsid w:val="0029412E"/>
    <w:rsid w:val="00294DCD"/>
    <w:rsid w:val="002A0911"/>
    <w:rsid w:val="002A538B"/>
    <w:rsid w:val="002C3569"/>
    <w:rsid w:val="002D2EB1"/>
    <w:rsid w:val="002E01F0"/>
    <w:rsid w:val="002E1784"/>
    <w:rsid w:val="002E2BEC"/>
    <w:rsid w:val="002E4D3D"/>
    <w:rsid w:val="002E5CCD"/>
    <w:rsid w:val="002F0A83"/>
    <w:rsid w:val="002F1104"/>
    <w:rsid w:val="002F1855"/>
    <w:rsid w:val="002F42E0"/>
    <w:rsid w:val="002F5DBA"/>
    <w:rsid w:val="00301D1D"/>
    <w:rsid w:val="00301E52"/>
    <w:rsid w:val="00302362"/>
    <w:rsid w:val="00304CF1"/>
    <w:rsid w:val="00304E97"/>
    <w:rsid w:val="00306A6C"/>
    <w:rsid w:val="0031631B"/>
    <w:rsid w:val="00322736"/>
    <w:rsid w:val="00326E51"/>
    <w:rsid w:val="00327542"/>
    <w:rsid w:val="0033093F"/>
    <w:rsid w:val="00337B19"/>
    <w:rsid w:val="00340ACE"/>
    <w:rsid w:val="0034549A"/>
    <w:rsid w:val="00346808"/>
    <w:rsid w:val="00354682"/>
    <w:rsid w:val="0035610D"/>
    <w:rsid w:val="003570C7"/>
    <w:rsid w:val="003774F7"/>
    <w:rsid w:val="00382C30"/>
    <w:rsid w:val="00384A35"/>
    <w:rsid w:val="00391516"/>
    <w:rsid w:val="00392ABC"/>
    <w:rsid w:val="00392F25"/>
    <w:rsid w:val="003B0070"/>
    <w:rsid w:val="003B45FC"/>
    <w:rsid w:val="003C0EEC"/>
    <w:rsid w:val="003C2AB0"/>
    <w:rsid w:val="003C7E43"/>
    <w:rsid w:val="003D1B55"/>
    <w:rsid w:val="003D24FD"/>
    <w:rsid w:val="003E7866"/>
    <w:rsid w:val="00400629"/>
    <w:rsid w:val="00407C52"/>
    <w:rsid w:val="00410008"/>
    <w:rsid w:val="004205B8"/>
    <w:rsid w:val="00424799"/>
    <w:rsid w:val="00426469"/>
    <w:rsid w:val="0043219C"/>
    <w:rsid w:val="00433FBE"/>
    <w:rsid w:val="0043479C"/>
    <w:rsid w:val="004418E8"/>
    <w:rsid w:val="00447EE9"/>
    <w:rsid w:val="00452925"/>
    <w:rsid w:val="00460A0A"/>
    <w:rsid w:val="004649EA"/>
    <w:rsid w:val="00467350"/>
    <w:rsid w:val="00471E48"/>
    <w:rsid w:val="0047247C"/>
    <w:rsid w:val="0047313E"/>
    <w:rsid w:val="0048204D"/>
    <w:rsid w:val="0048321F"/>
    <w:rsid w:val="00485137"/>
    <w:rsid w:val="00493E30"/>
    <w:rsid w:val="004B373F"/>
    <w:rsid w:val="004C189D"/>
    <w:rsid w:val="004C1F69"/>
    <w:rsid w:val="004D1AC0"/>
    <w:rsid w:val="004D2ECC"/>
    <w:rsid w:val="004D5806"/>
    <w:rsid w:val="004D7CFE"/>
    <w:rsid w:val="004E0D08"/>
    <w:rsid w:val="004E2D80"/>
    <w:rsid w:val="004E72E2"/>
    <w:rsid w:val="004F4624"/>
    <w:rsid w:val="004F6E96"/>
    <w:rsid w:val="004F71C6"/>
    <w:rsid w:val="00504864"/>
    <w:rsid w:val="00510431"/>
    <w:rsid w:val="00511111"/>
    <w:rsid w:val="005126DD"/>
    <w:rsid w:val="00516BCE"/>
    <w:rsid w:val="00522D6A"/>
    <w:rsid w:val="00523BE9"/>
    <w:rsid w:val="00525C6A"/>
    <w:rsid w:val="005454F2"/>
    <w:rsid w:val="00547E00"/>
    <w:rsid w:val="00551403"/>
    <w:rsid w:val="00555A2F"/>
    <w:rsid w:val="005579ED"/>
    <w:rsid w:val="005621A9"/>
    <w:rsid w:val="00571DBA"/>
    <w:rsid w:val="00573378"/>
    <w:rsid w:val="00573388"/>
    <w:rsid w:val="00573540"/>
    <w:rsid w:val="0057573D"/>
    <w:rsid w:val="00584CDC"/>
    <w:rsid w:val="0058762B"/>
    <w:rsid w:val="00593E2D"/>
    <w:rsid w:val="005A6B34"/>
    <w:rsid w:val="005B0747"/>
    <w:rsid w:val="005B1545"/>
    <w:rsid w:val="005C26C4"/>
    <w:rsid w:val="005D0A9D"/>
    <w:rsid w:val="005D231A"/>
    <w:rsid w:val="005D2C4C"/>
    <w:rsid w:val="005E2D29"/>
    <w:rsid w:val="005E3BBB"/>
    <w:rsid w:val="005E4F1D"/>
    <w:rsid w:val="005E7291"/>
    <w:rsid w:val="005E77AD"/>
    <w:rsid w:val="005F548C"/>
    <w:rsid w:val="00601486"/>
    <w:rsid w:val="00602493"/>
    <w:rsid w:val="00603CFF"/>
    <w:rsid w:val="00614F0C"/>
    <w:rsid w:val="00616224"/>
    <w:rsid w:val="00622CC3"/>
    <w:rsid w:val="00622EB2"/>
    <w:rsid w:val="00622F6F"/>
    <w:rsid w:val="00632ED5"/>
    <w:rsid w:val="00635F1F"/>
    <w:rsid w:val="00637BFF"/>
    <w:rsid w:val="00644821"/>
    <w:rsid w:val="00650391"/>
    <w:rsid w:val="0065051A"/>
    <w:rsid w:val="0065100B"/>
    <w:rsid w:val="00651491"/>
    <w:rsid w:val="006543E5"/>
    <w:rsid w:val="006567A2"/>
    <w:rsid w:val="00660A3F"/>
    <w:rsid w:val="00662803"/>
    <w:rsid w:val="00663FFE"/>
    <w:rsid w:val="0066584C"/>
    <w:rsid w:val="006702BC"/>
    <w:rsid w:val="00670BBD"/>
    <w:rsid w:val="00670C1B"/>
    <w:rsid w:val="00673191"/>
    <w:rsid w:val="00685643"/>
    <w:rsid w:val="006953CF"/>
    <w:rsid w:val="0069568A"/>
    <w:rsid w:val="00696A23"/>
    <w:rsid w:val="00696FBA"/>
    <w:rsid w:val="00697AB9"/>
    <w:rsid w:val="006B2BFC"/>
    <w:rsid w:val="006B3F2F"/>
    <w:rsid w:val="006B7A4F"/>
    <w:rsid w:val="006C18D1"/>
    <w:rsid w:val="006C426D"/>
    <w:rsid w:val="006D056F"/>
    <w:rsid w:val="006D6D48"/>
    <w:rsid w:val="006D7081"/>
    <w:rsid w:val="006E2ED1"/>
    <w:rsid w:val="006E5144"/>
    <w:rsid w:val="006F5B6A"/>
    <w:rsid w:val="006F5E91"/>
    <w:rsid w:val="006F60A8"/>
    <w:rsid w:val="00700A30"/>
    <w:rsid w:val="00712D4D"/>
    <w:rsid w:val="0072438E"/>
    <w:rsid w:val="0073169A"/>
    <w:rsid w:val="00733D6A"/>
    <w:rsid w:val="00735C17"/>
    <w:rsid w:val="00740010"/>
    <w:rsid w:val="00740F32"/>
    <w:rsid w:val="00741D0C"/>
    <w:rsid w:val="007421CB"/>
    <w:rsid w:val="007515AE"/>
    <w:rsid w:val="007518E7"/>
    <w:rsid w:val="007530C7"/>
    <w:rsid w:val="00755C0C"/>
    <w:rsid w:val="00757B95"/>
    <w:rsid w:val="00760814"/>
    <w:rsid w:val="00763317"/>
    <w:rsid w:val="0076350E"/>
    <w:rsid w:val="00767FDA"/>
    <w:rsid w:val="00773068"/>
    <w:rsid w:val="007745C2"/>
    <w:rsid w:val="00775055"/>
    <w:rsid w:val="007761F8"/>
    <w:rsid w:val="0078226E"/>
    <w:rsid w:val="00783B00"/>
    <w:rsid w:val="007877CA"/>
    <w:rsid w:val="00790039"/>
    <w:rsid w:val="00792EC8"/>
    <w:rsid w:val="00795EF8"/>
    <w:rsid w:val="00796C43"/>
    <w:rsid w:val="007977AE"/>
    <w:rsid w:val="007A1215"/>
    <w:rsid w:val="007A302C"/>
    <w:rsid w:val="007B4116"/>
    <w:rsid w:val="007C1808"/>
    <w:rsid w:val="007C4BCF"/>
    <w:rsid w:val="007D0BB1"/>
    <w:rsid w:val="007D4A94"/>
    <w:rsid w:val="007D6D43"/>
    <w:rsid w:val="007E541B"/>
    <w:rsid w:val="007F0418"/>
    <w:rsid w:val="007F4067"/>
    <w:rsid w:val="007F684C"/>
    <w:rsid w:val="008074F5"/>
    <w:rsid w:val="00813BF8"/>
    <w:rsid w:val="00813CE1"/>
    <w:rsid w:val="0082154E"/>
    <w:rsid w:val="00821ACE"/>
    <w:rsid w:val="00826624"/>
    <w:rsid w:val="00830692"/>
    <w:rsid w:val="00831E7A"/>
    <w:rsid w:val="0083337B"/>
    <w:rsid w:val="008408E6"/>
    <w:rsid w:val="0084327D"/>
    <w:rsid w:val="00845E4D"/>
    <w:rsid w:val="00856B27"/>
    <w:rsid w:val="008573D1"/>
    <w:rsid w:val="00857A16"/>
    <w:rsid w:val="00860598"/>
    <w:rsid w:val="0086301C"/>
    <w:rsid w:val="00875D08"/>
    <w:rsid w:val="008813E8"/>
    <w:rsid w:val="00881691"/>
    <w:rsid w:val="00882B55"/>
    <w:rsid w:val="008855E3"/>
    <w:rsid w:val="00891E1D"/>
    <w:rsid w:val="00895B22"/>
    <w:rsid w:val="008970EC"/>
    <w:rsid w:val="00897FFD"/>
    <w:rsid w:val="008A5AFE"/>
    <w:rsid w:val="008B552D"/>
    <w:rsid w:val="008B6C09"/>
    <w:rsid w:val="008B77A2"/>
    <w:rsid w:val="008B7FD4"/>
    <w:rsid w:val="008C45E3"/>
    <w:rsid w:val="008D038F"/>
    <w:rsid w:val="008D1A33"/>
    <w:rsid w:val="008E396B"/>
    <w:rsid w:val="008E727C"/>
    <w:rsid w:val="008F2336"/>
    <w:rsid w:val="008F5E83"/>
    <w:rsid w:val="008F64FF"/>
    <w:rsid w:val="008F7592"/>
    <w:rsid w:val="008F7999"/>
    <w:rsid w:val="00901E3F"/>
    <w:rsid w:val="009033F9"/>
    <w:rsid w:val="009240D4"/>
    <w:rsid w:val="0092456B"/>
    <w:rsid w:val="00931447"/>
    <w:rsid w:val="009365B8"/>
    <w:rsid w:val="00942616"/>
    <w:rsid w:val="0094427A"/>
    <w:rsid w:val="00947B79"/>
    <w:rsid w:val="0095004A"/>
    <w:rsid w:val="00950214"/>
    <w:rsid w:val="00956AE6"/>
    <w:rsid w:val="00961D5E"/>
    <w:rsid w:val="009657E0"/>
    <w:rsid w:val="009700B3"/>
    <w:rsid w:val="00970DBD"/>
    <w:rsid w:val="009718D1"/>
    <w:rsid w:val="0097244E"/>
    <w:rsid w:val="00972F75"/>
    <w:rsid w:val="00976455"/>
    <w:rsid w:val="009769CF"/>
    <w:rsid w:val="00977F3E"/>
    <w:rsid w:val="0098125E"/>
    <w:rsid w:val="00982620"/>
    <w:rsid w:val="009845F4"/>
    <w:rsid w:val="00985BE6"/>
    <w:rsid w:val="009954DC"/>
    <w:rsid w:val="009974F3"/>
    <w:rsid w:val="009A48B3"/>
    <w:rsid w:val="009B0FC4"/>
    <w:rsid w:val="009B6543"/>
    <w:rsid w:val="009B666C"/>
    <w:rsid w:val="009C1E03"/>
    <w:rsid w:val="009C3333"/>
    <w:rsid w:val="009D0E7D"/>
    <w:rsid w:val="009D231D"/>
    <w:rsid w:val="009D3F1C"/>
    <w:rsid w:val="009E5A3B"/>
    <w:rsid w:val="009F3FDB"/>
    <w:rsid w:val="00A06BA0"/>
    <w:rsid w:val="00A11A5F"/>
    <w:rsid w:val="00A13FF7"/>
    <w:rsid w:val="00A16766"/>
    <w:rsid w:val="00A24928"/>
    <w:rsid w:val="00A30207"/>
    <w:rsid w:val="00A316E7"/>
    <w:rsid w:val="00A32B54"/>
    <w:rsid w:val="00A32FC8"/>
    <w:rsid w:val="00A41529"/>
    <w:rsid w:val="00A425AA"/>
    <w:rsid w:val="00A42ECB"/>
    <w:rsid w:val="00A42F52"/>
    <w:rsid w:val="00A43D18"/>
    <w:rsid w:val="00A45D9E"/>
    <w:rsid w:val="00A50351"/>
    <w:rsid w:val="00A7519A"/>
    <w:rsid w:val="00A8142E"/>
    <w:rsid w:val="00A90A91"/>
    <w:rsid w:val="00A91FEE"/>
    <w:rsid w:val="00A95153"/>
    <w:rsid w:val="00AA06B9"/>
    <w:rsid w:val="00AA4729"/>
    <w:rsid w:val="00AB0673"/>
    <w:rsid w:val="00AB12A6"/>
    <w:rsid w:val="00AB6AAB"/>
    <w:rsid w:val="00AB7FC6"/>
    <w:rsid w:val="00AC1240"/>
    <w:rsid w:val="00AC1C10"/>
    <w:rsid w:val="00AC6F42"/>
    <w:rsid w:val="00AF4047"/>
    <w:rsid w:val="00AF7379"/>
    <w:rsid w:val="00AF74E9"/>
    <w:rsid w:val="00B02676"/>
    <w:rsid w:val="00B129D2"/>
    <w:rsid w:val="00B13FDE"/>
    <w:rsid w:val="00B17A3C"/>
    <w:rsid w:val="00B216AF"/>
    <w:rsid w:val="00B249E2"/>
    <w:rsid w:val="00B26239"/>
    <w:rsid w:val="00B30096"/>
    <w:rsid w:val="00B30FDD"/>
    <w:rsid w:val="00B311B4"/>
    <w:rsid w:val="00B323DC"/>
    <w:rsid w:val="00B50E8D"/>
    <w:rsid w:val="00B54478"/>
    <w:rsid w:val="00B5470B"/>
    <w:rsid w:val="00B54925"/>
    <w:rsid w:val="00B6328C"/>
    <w:rsid w:val="00B674D7"/>
    <w:rsid w:val="00B67711"/>
    <w:rsid w:val="00B73EC9"/>
    <w:rsid w:val="00B87AF7"/>
    <w:rsid w:val="00B900BF"/>
    <w:rsid w:val="00B91522"/>
    <w:rsid w:val="00B95707"/>
    <w:rsid w:val="00B95B8D"/>
    <w:rsid w:val="00BA071D"/>
    <w:rsid w:val="00BA1794"/>
    <w:rsid w:val="00BA2FA2"/>
    <w:rsid w:val="00BA7278"/>
    <w:rsid w:val="00BB2A59"/>
    <w:rsid w:val="00BB2BEF"/>
    <w:rsid w:val="00BB3A61"/>
    <w:rsid w:val="00BB5B91"/>
    <w:rsid w:val="00BC5FE7"/>
    <w:rsid w:val="00BD1D19"/>
    <w:rsid w:val="00BE0C55"/>
    <w:rsid w:val="00BE5359"/>
    <w:rsid w:val="00BE5E37"/>
    <w:rsid w:val="00BF0FEC"/>
    <w:rsid w:val="00BF7200"/>
    <w:rsid w:val="00BF7A38"/>
    <w:rsid w:val="00C00E38"/>
    <w:rsid w:val="00C02E07"/>
    <w:rsid w:val="00C0320A"/>
    <w:rsid w:val="00C1415E"/>
    <w:rsid w:val="00C2277B"/>
    <w:rsid w:val="00C23F00"/>
    <w:rsid w:val="00C31752"/>
    <w:rsid w:val="00C33DD6"/>
    <w:rsid w:val="00C4227D"/>
    <w:rsid w:val="00C44097"/>
    <w:rsid w:val="00C4442B"/>
    <w:rsid w:val="00C470B7"/>
    <w:rsid w:val="00C4749D"/>
    <w:rsid w:val="00C53DD5"/>
    <w:rsid w:val="00C54C79"/>
    <w:rsid w:val="00C54F45"/>
    <w:rsid w:val="00C65EDD"/>
    <w:rsid w:val="00C74A36"/>
    <w:rsid w:val="00C80B69"/>
    <w:rsid w:val="00C81A52"/>
    <w:rsid w:val="00C87DD9"/>
    <w:rsid w:val="00C95E3C"/>
    <w:rsid w:val="00CA1007"/>
    <w:rsid w:val="00CA2A30"/>
    <w:rsid w:val="00CA2CE8"/>
    <w:rsid w:val="00CB7DA1"/>
    <w:rsid w:val="00CB7E1A"/>
    <w:rsid w:val="00CC00F2"/>
    <w:rsid w:val="00CC2318"/>
    <w:rsid w:val="00CC2A41"/>
    <w:rsid w:val="00CC2ADC"/>
    <w:rsid w:val="00CC3CA8"/>
    <w:rsid w:val="00CD5F24"/>
    <w:rsid w:val="00CE0E36"/>
    <w:rsid w:val="00CE10C4"/>
    <w:rsid w:val="00CF3709"/>
    <w:rsid w:val="00CF3FA0"/>
    <w:rsid w:val="00CF668C"/>
    <w:rsid w:val="00CF6BC8"/>
    <w:rsid w:val="00CF7960"/>
    <w:rsid w:val="00D0385B"/>
    <w:rsid w:val="00D03C22"/>
    <w:rsid w:val="00D07802"/>
    <w:rsid w:val="00D17B93"/>
    <w:rsid w:val="00D20180"/>
    <w:rsid w:val="00D2205F"/>
    <w:rsid w:val="00D2772E"/>
    <w:rsid w:val="00D335A8"/>
    <w:rsid w:val="00D339A5"/>
    <w:rsid w:val="00D34C40"/>
    <w:rsid w:val="00D4195B"/>
    <w:rsid w:val="00D54A26"/>
    <w:rsid w:val="00D61017"/>
    <w:rsid w:val="00D649FD"/>
    <w:rsid w:val="00D652F9"/>
    <w:rsid w:val="00D81D07"/>
    <w:rsid w:val="00D91E26"/>
    <w:rsid w:val="00D9335A"/>
    <w:rsid w:val="00DC0A07"/>
    <w:rsid w:val="00DD0A99"/>
    <w:rsid w:val="00DD3C5C"/>
    <w:rsid w:val="00DD5129"/>
    <w:rsid w:val="00DE16AE"/>
    <w:rsid w:val="00DE3010"/>
    <w:rsid w:val="00DF0784"/>
    <w:rsid w:val="00DF5E31"/>
    <w:rsid w:val="00DF6DAE"/>
    <w:rsid w:val="00DF7A4D"/>
    <w:rsid w:val="00E04D44"/>
    <w:rsid w:val="00E126E8"/>
    <w:rsid w:val="00E17028"/>
    <w:rsid w:val="00E32983"/>
    <w:rsid w:val="00E35246"/>
    <w:rsid w:val="00E40ED6"/>
    <w:rsid w:val="00E44E4C"/>
    <w:rsid w:val="00E46723"/>
    <w:rsid w:val="00E54A8D"/>
    <w:rsid w:val="00E56064"/>
    <w:rsid w:val="00E572AD"/>
    <w:rsid w:val="00E617AF"/>
    <w:rsid w:val="00E6388D"/>
    <w:rsid w:val="00E67B02"/>
    <w:rsid w:val="00E70658"/>
    <w:rsid w:val="00E75E21"/>
    <w:rsid w:val="00E8645B"/>
    <w:rsid w:val="00E91422"/>
    <w:rsid w:val="00E94911"/>
    <w:rsid w:val="00E95FE9"/>
    <w:rsid w:val="00E9642D"/>
    <w:rsid w:val="00EA4C6C"/>
    <w:rsid w:val="00EA51CE"/>
    <w:rsid w:val="00EA6EE5"/>
    <w:rsid w:val="00EA75C0"/>
    <w:rsid w:val="00EB0AB4"/>
    <w:rsid w:val="00EB7154"/>
    <w:rsid w:val="00EC5DE1"/>
    <w:rsid w:val="00EC6911"/>
    <w:rsid w:val="00ED03BE"/>
    <w:rsid w:val="00ED1122"/>
    <w:rsid w:val="00EE2E0C"/>
    <w:rsid w:val="00EE3539"/>
    <w:rsid w:val="00EE6385"/>
    <w:rsid w:val="00EE695A"/>
    <w:rsid w:val="00EE6A6B"/>
    <w:rsid w:val="00EF5D00"/>
    <w:rsid w:val="00EF7A60"/>
    <w:rsid w:val="00F00F88"/>
    <w:rsid w:val="00F013DE"/>
    <w:rsid w:val="00F0151B"/>
    <w:rsid w:val="00F02E76"/>
    <w:rsid w:val="00F05128"/>
    <w:rsid w:val="00F0638D"/>
    <w:rsid w:val="00F16569"/>
    <w:rsid w:val="00F16D7A"/>
    <w:rsid w:val="00F25AF6"/>
    <w:rsid w:val="00F261C0"/>
    <w:rsid w:val="00F32220"/>
    <w:rsid w:val="00F4120D"/>
    <w:rsid w:val="00F41F56"/>
    <w:rsid w:val="00F4239E"/>
    <w:rsid w:val="00F4374C"/>
    <w:rsid w:val="00F50479"/>
    <w:rsid w:val="00F631C7"/>
    <w:rsid w:val="00F64076"/>
    <w:rsid w:val="00F73A36"/>
    <w:rsid w:val="00F75DE9"/>
    <w:rsid w:val="00F76E15"/>
    <w:rsid w:val="00F8361B"/>
    <w:rsid w:val="00F860AC"/>
    <w:rsid w:val="00F903EC"/>
    <w:rsid w:val="00F92E33"/>
    <w:rsid w:val="00F933B0"/>
    <w:rsid w:val="00F93646"/>
    <w:rsid w:val="00F94F5D"/>
    <w:rsid w:val="00FA3EDF"/>
    <w:rsid w:val="00FA6071"/>
    <w:rsid w:val="00FA718E"/>
    <w:rsid w:val="00FC592D"/>
    <w:rsid w:val="00FC7CEC"/>
    <w:rsid w:val="00FD2FA8"/>
    <w:rsid w:val="00FD36A8"/>
    <w:rsid w:val="00FD379A"/>
    <w:rsid w:val="00FD6209"/>
    <w:rsid w:val="00FE2459"/>
    <w:rsid w:val="00FE3028"/>
    <w:rsid w:val="00FE36B4"/>
    <w:rsid w:val="00FF38B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473B2"/>
  <w15:docId w15:val="{28E779E3-C7E8-4558-85CA-40DFDE94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36"/>
    <w:pPr>
      <w:spacing w:after="0" w:line="240" w:lineRule="auto"/>
    </w:pPr>
  </w:style>
  <w:style w:type="paragraph" w:styleId="Heading1">
    <w:name w:val="heading 1"/>
    <w:basedOn w:val="Normal"/>
    <w:next w:val="Normal"/>
    <w:link w:val="Heading1Char"/>
    <w:uiPriority w:val="1"/>
    <w:qFormat/>
    <w:rsid w:val="00947B79"/>
    <w:pPr>
      <w:keepNext/>
      <w:numPr>
        <w:numId w:val="1"/>
      </w:numPr>
      <w:spacing w:before="480" w:after="240" w:line="440" w:lineRule="exact"/>
      <w:ind w:left="357" w:hanging="357"/>
      <w:outlineLvl w:val="0"/>
    </w:pPr>
    <w:rPr>
      <w:rFonts w:asciiTheme="majorHAnsi" w:eastAsia="Times New Roman" w:hAnsiTheme="majorHAnsi" w:cs="Times New Roman"/>
      <w:b/>
      <w:color w:val="041049" w:themeColor="text2"/>
      <w:sz w:val="48"/>
      <w:szCs w:val="19"/>
      <w:lang w:eastAsia="en-AU"/>
    </w:rPr>
  </w:style>
  <w:style w:type="paragraph" w:styleId="Heading2">
    <w:name w:val="heading 2"/>
    <w:basedOn w:val="Normal"/>
    <w:next w:val="Normal"/>
    <w:link w:val="Heading2Char"/>
    <w:uiPriority w:val="1"/>
    <w:unhideWhenUsed/>
    <w:rsid w:val="00DF6DAE"/>
    <w:pPr>
      <w:keepNext/>
      <w:numPr>
        <w:ilvl w:val="1"/>
        <w:numId w:val="1"/>
      </w:numPr>
      <w:spacing w:before="480" w:after="180"/>
      <w:ind w:left="431" w:hanging="431"/>
      <w:outlineLvl w:val="1"/>
    </w:pPr>
    <w:rPr>
      <w:rFonts w:asciiTheme="majorHAnsi" w:eastAsia="Times New Roman" w:hAnsiTheme="majorHAnsi" w:cs="Times New Roman"/>
      <w:b/>
      <w:color w:val="00997A"/>
      <w:sz w:val="32"/>
      <w:szCs w:val="19"/>
      <w:lang w:eastAsia="en-AU"/>
    </w:rPr>
  </w:style>
  <w:style w:type="paragraph" w:styleId="Heading3">
    <w:name w:val="heading 3"/>
    <w:basedOn w:val="Normal"/>
    <w:next w:val="Normal"/>
    <w:link w:val="Heading3Char"/>
    <w:uiPriority w:val="1"/>
    <w:unhideWhenUsed/>
    <w:qFormat/>
    <w:rsid w:val="002C3569"/>
    <w:pPr>
      <w:keepNext/>
      <w:spacing w:before="480" w:after="60"/>
      <w:outlineLvl w:val="2"/>
    </w:pPr>
    <w:rPr>
      <w:rFonts w:asciiTheme="majorHAnsi" w:eastAsia="Times New Roman" w:hAnsiTheme="majorHAnsi" w:cs="Times New Roman"/>
      <w:b/>
      <w:color w:val="353332" w:themeColor="text1" w:themeShade="80"/>
      <w:sz w:val="28"/>
      <w:szCs w:val="19"/>
      <w:lang w:eastAsia="en-AU"/>
    </w:rPr>
  </w:style>
  <w:style w:type="paragraph" w:styleId="Heading4">
    <w:name w:val="heading 4"/>
    <w:basedOn w:val="Normal"/>
    <w:next w:val="Normal"/>
    <w:link w:val="Heading4Char"/>
    <w:uiPriority w:val="1"/>
    <w:unhideWhenUsed/>
    <w:qFormat/>
    <w:rsid w:val="001E200C"/>
    <w:pPr>
      <w:keepNext/>
      <w:spacing w:before="240" w:after="60"/>
      <w:outlineLvl w:val="3"/>
    </w:pPr>
    <w:rPr>
      <w:rFonts w:ascii="Segoe UI Semibold" w:eastAsia="Times New Roman" w:hAnsi="Segoe UI Semibold" w:cs="Times New Roman"/>
      <w:color w:val="6B6764" w:themeColor="text1"/>
      <w:szCs w:val="19"/>
      <w:lang w:eastAsia="en-AU"/>
    </w:rPr>
  </w:style>
  <w:style w:type="paragraph" w:styleId="Heading5">
    <w:name w:val="heading 5"/>
    <w:aliases w:val="End Note Header 1"/>
    <w:basedOn w:val="Normal"/>
    <w:next w:val="Normal"/>
    <w:link w:val="Heading5Char"/>
    <w:uiPriority w:val="1"/>
    <w:unhideWhenUsed/>
    <w:qFormat/>
    <w:rsid w:val="007761F8"/>
    <w:pPr>
      <w:keepNext/>
      <w:spacing w:before="240" w:after="60"/>
      <w:outlineLvl w:val="4"/>
    </w:pPr>
    <w:rPr>
      <w:rFonts w:eastAsia="Times New Roman" w:cs="Times New Roman"/>
      <w:b/>
      <w:color w:val="808080" w:themeColor="background1" w:themeShade="80"/>
      <w:sz w:val="20"/>
      <w:szCs w:val="24"/>
      <w:lang w:eastAsia="en-AU"/>
    </w:rPr>
  </w:style>
  <w:style w:type="paragraph" w:styleId="Heading6">
    <w:name w:val="heading 6"/>
    <w:basedOn w:val="Normal"/>
    <w:next w:val="Normal"/>
    <w:link w:val="Heading6Char"/>
    <w:uiPriority w:val="19"/>
    <w:semiHidden/>
    <w:unhideWhenUsed/>
    <w:qFormat/>
    <w:rsid w:val="00795EF8"/>
    <w:pPr>
      <w:keepNext/>
      <w:keepLines/>
      <w:spacing w:before="200" w:after="60"/>
      <w:outlineLvl w:val="5"/>
    </w:pPr>
    <w:rPr>
      <w:rFonts w:ascii="Segoe UI" w:eastAsiaTheme="majorEastAsia" w:hAnsi="Segoe UI" w:cstheme="majorBidi"/>
      <w:b/>
      <w:i/>
      <w:iCs/>
      <w:color w:val="00264D"/>
      <w:sz w:val="19"/>
      <w:szCs w:val="1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 Solid,Dot Point,List Paragraph1,Recommendation,List Paragraph11,List Paragraph111,L,F5 List Paragraph,Dot pt,CV text,Table text,Medium Grid 1 - Accent 21,Numbered Paragraph,List Paragraph2,NFP GP Bulleted List,FooterText"/>
    <w:basedOn w:val="Normal"/>
    <w:link w:val="ListParagraphChar"/>
    <w:uiPriority w:val="34"/>
    <w:qFormat/>
    <w:rsid w:val="00F16D7A"/>
    <w:pPr>
      <w:spacing w:after="160" w:line="252" w:lineRule="auto"/>
      <w:ind w:left="720"/>
    </w:pPr>
    <w:rPr>
      <w:rFonts w:ascii="Calibri" w:hAnsi="Calibri" w:cs="Calibri"/>
    </w:rPr>
  </w:style>
  <w:style w:type="paragraph" w:styleId="BodyText">
    <w:name w:val="Body Text"/>
    <w:basedOn w:val="Normal"/>
    <w:link w:val="BodyTextChar"/>
    <w:qFormat/>
    <w:rsid w:val="00947B79"/>
    <w:pPr>
      <w:spacing w:after="200" w:line="320" w:lineRule="exact"/>
    </w:pPr>
    <w:rPr>
      <w:rFonts w:eastAsia="Times New Roman"/>
      <w:color w:val="353332" w:themeColor="text1" w:themeShade="80"/>
      <w:sz w:val="24"/>
      <w:szCs w:val="24"/>
    </w:rPr>
  </w:style>
  <w:style w:type="character" w:customStyle="1" w:styleId="BodyTextChar">
    <w:name w:val="Body Text Char"/>
    <w:basedOn w:val="DefaultParagraphFont"/>
    <w:link w:val="BodyText"/>
    <w:rsid w:val="00947B79"/>
    <w:rPr>
      <w:rFonts w:eastAsia="Times New Roman"/>
      <w:color w:val="353332" w:themeColor="text1" w:themeShade="80"/>
      <w:sz w:val="24"/>
      <w:szCs w:val="24"/>
    </w:rPr>
  </w:style>
  <w:style w:type="paragraph" w:styleId="Header">
    <w:name w:val="header"/>
    <w:basedOn w:val="Normal"/>
    <w:link w:val="HeaderChar"/>
    <w:uiPriority w:val="99"/>
    <w:unhideWhenUsed/>
    <w:rsid w:val="00BC5FE7"/>
    <w:pPr>
      <w:tabs>
        <w:tab w:val="center" w:pos="4513"/>
        <w:tab w:val="right" w:pos="9026"/>
      </w:tabs>
    </w:pPr>
  </w:style>
  <w:style w:type="character" w:customStyle="1" w:styleId="HeaderChar">
    <w:name w:val="Header Char"/>
    <w:basedOn w:val="DefaultParagraphFont"/>
    <w:link w:val="Header"/>
    <w:uiPriority w:val="99"/>
    <w:rsid w:val="00BC5FE7"/>
  </w:style>
  <w:style w:type="paragraph" w:styleId="Footer">
    <w:name w:val="footer"/>
    <w:basedOn w:val="Normal"/>
    <w:link w:val="FooterChar"/>
    <w:uiPriority w:val="99"/>
    <w:unhideWhenUsed/>
    <w:rsid w:val="00BC5FE7"/>
    <w:pPr>
      <w:tabs>
        <w:tab w:val="center" w:pos="4513"/>
        <w:tab w:val="right" w:pos="9026"/>
      </w:tabs>
    </w:pPr>
  </w:style>
  <w:style w:type="character" w:customStyle="1" w:styleId="FooterChar">
    <w:name w:val="Footer Char"/>
    <w:basedOn w:val="DefaultParagraphFont"/>
    <w:link w:val="Footer"/>
    <w:uiPriority w:val="99"/>
    <w:rsid w:val="00BC5FE7"/>
  </w:style>
  <w:style w:type="character" w:customStyle="1" w:styleId="Heading1Char">
    <w:name w:val="Heading 1 Char"/>
    <w:basedOn w:val="DefaultParagraphFont"/>
    <w:link w:val="Heading1"/>
    <w:uiPriority w:val="1"/>
    <w:rsid w:val="00947B79"/>
    <w:rPr>
      <w:rFonts w:asciiTheme="majorHAnsi" w:eastAsia="Times New Roman" w:hAnsiTheme="majorHAnsi" w:cs="Times New Roman"/>
      <w:b/>
      <w:color w:val="041049" w:themeColor="text2"/>
      <w:sz w:val="48"/>
      <w:szCs w:val="19"/>
      <w:lang w:eastAsia="en-AU"/>
    </w:rPr>
  </w:style>
  <w:style w:type="character" w:customStyle="1" w:styleId="Heading2Char">
    <w:name w:val="Heading 2 Char"/>
    <w:basedOn w:val="DefaultParagraphFont"/>
    <w:link w:val="Heading2"/>
    <w:uiPriority w:val="1"/>
    <w:rsid w:val="00DF6DAE"/>
    <w:rPr>
      <w:rFonts w:asciiTheme="majorHAnsi" w:eastAsia="Times New Roman" w:hAnsiTheme="majorHAnsi" w:cs="Times New Roman"/>
      <w:b/>
      <w:color w:val="00997A"/>
      <w:sz w:val="32"/>
      <w:szCs w:val="19"/>
      <w:lang w:eastAsia="en-AU"/>
    </w:rPr>
  </w:style>
  <w:style w:type="character" w:customStyle="1" w:styleId="Heading3Char">
    <w:name w:val="Heading 3 Char"/>
    <w:basedOn w:val="DefaultParagraphFont"/>
    <w:link w:val="Heading3"/>
    <w:uiPriority w:val="1"/>
    <w:rsid w:val="002C3569"/>
    <w:rPr>
      <w:rFonts w:asciiTheme="majorHAnsi" w:eastAsia="Times New Roman" w:hAnsiTheme="majorHAnsi" w:cs="Times New Roman"/>
      <w:b/>
      <w:color w:val="353332" w:themeColor="text1" w:themeShade="80"/>
      <w:sz w:val="28"/>
      <w:szCs w:val="19"/>
      <w:lang w:eastAsia="en-AU"/>
    </w:rPr>
  </w:style>
  <w:style w:type="character" w:customStyle="1" w:styleId="Heading4Char">
    <w:name w:val="Heading 4 Char"/>
    <w:basedOn w:val="DefaultParagraphFont"/>
    <w:link w:val="Heading4"/>
    <w:uiPriority w:val="1"/>
    <w:rsid w:val="001E200C"/>
    <w:rPr>
      <w:rFonts w:ascii="Segoe UI Semibold" w:eastAsia="Times New Roman" w:hAnsi="Segoe UI Semibold" w:cs="Times New Roman"/>
      <w:color w:val="6B6764" w:themeColor="text1"/>
      <w:szCs w:val="19"/>
      <w:lang w:eastAsia="en-AU"/>
    </w:rPr>
  </w:style>
  <w:style w:type="character" w:customStyle="1" w:styleId="Heading5Char">
    <w:name w:val="Heading 5 Char"/>
    <w:aliases w:val="End Note Header 1 Char"/>
    <w:basedOn w:val="DefaultParagraphFont"/>
    <w:link w:val="Heading5"/>
    <w:uiPriority w:val="1"/>
    <w:rsid w:val="007761F8"/>
    <w:rPr>
      <w:rFonts w:eastAsia="Times New Roman" w:cs="Times New Roman"/>
      <w:b/>
      <w:color w:val="808080" w:themeColor="background1" w:themeShade="80"/>
      <w:sz w:val="20"/>
      <w:szCs w:val="24"/>
      <w:lang w:eastAsia="en-AU"/>
    </w:rPr>
  </w:style>
  <w:style w:type="character" w:customStyle="1" w:styleId="Heading6Char">
    <w:name w:val="Heading 6 Char"/>
    <w:basedOn w:val="DefaultParagraphFont"/>
    <w:link w:val="Heading6"/>
    <w:uiPriority w:val="19"/>
    <w:semiHidden/>
    <w:rsid w:val="00795EF8"/>
    <w:rPr>
      <w:rFonts w:ascii="Segoe UI" w:eastAsiaTheme="majorEastAsia" w:hAnsi="Segoe UI" w:cstheme="majorBidi"/>
      <w:b/>
      <w:i/>
      <w:iCs/>
      <w:color w:val="00264D"/>
      <w:sz w:val="19"/>
      <w:szCs w:val="19"/>
      <w:lang w:eastAsia="en-AU"/>
    </w:rPr>
  </w:style>
  <w:style w:type="character" w:customStyle="1" w:styleId="BulletChar">
    <w:name w:val="Bullet Char"/>
    <w:basedOn w:val="DefaultParagraphFont"/>
    <w:link w:val="Bullet"/>
    <w:uiPriority w:val="2"/>
    <w:locked/>
    <w:rsid w:val="00947B79"/>
    <w:rPr>
      <w:rFonts w:asciiTheme="majorHAnsi" w:eastAsia="Times New Roman" w:hAnsiTheme="majorHAnsi" w:cs="Times New Roman"/>
      <w:color w:val="4F4F4F" w:themeColor="accent1"/>
      <w:sz w:val="24"/>
      <w:szCs w:val="24"/>
      <w:lang w:eastAsia="en-AU"/>
    </w:rPr>
  </w:style>
  <w:style w:type="paragraph" w:customStyle="1" w:styleId="Bullet">
    <w:name w:val="Bullet"/>
    <w:basedOn w:val="Normal"/>
    <w:link w:val="BulletChar"/>
    <w:uiPriority w:val="2"/>
    <w:qFormat/>
    <w:rsid w:val="00947B79"/>
    <w:pPr>
      <w:numPr>
        <w:numId w:val="2"/>
      </w:numPr>
      <w:suppressAutoHyphens/>
      <w:spacing w:before="100" w:after="100" w:line="320" w:lineRule="exact"/>
    </w:pPr>
    <w:rPr>
      <w:rFonts w:asciiTheme="majorHAnsi" w:eastAsia="Times New Roman" w:hAnsiTheme="majorHAnsi" w:cs="Times New Roman"/>
      <w:color w:val="4F4F4F" w:themeColor="accent1"/>
      <w:sz w:val="24"/>
      <w:szCs w:val="24"/>
      <w:lang w:eastAsia="en-AU"/>
    </w:rPr>
  </w:style>
  <w:style w:type="table" w:customStyle="1" w:styleId="NOUS">
    <w:name w:val="NOUS"/>
    <w:basedOn w:val="TableNormal"/>
    <w:uiPriority w:val="99"/>
    <w:rsid w:val="00795EF8"/>
    <w:pPr>
      <w:spacing w:after="0" w:line="240" w:lineRule="auto"/>
    </w:pPr>
    <w:rPr>
      <w:rFonts w:ascii="Segoe UI" w:hAnsi="Segoe UI"/>
      <w:sz w:val="17"/>
      <w:lang w:val="en-US"/>
    </w:rPr>
    <w:tblPr>
      <w:tblInd w:w="0" w:type="nil"/>
      <w:tblBorders>
        <w:bottom w:val="single" w:sz="8" w:space="0" w:color="A0C7B8" w:themeColor="accent5"/>
        <w:insideH w:val="single" w:sz="8" w:space="0" w:color="A0C7B8" w:themeColor="accent5"/>
      </w:tblBorders>
      <w:tblCellMar>
        <w:top w:w="57" w:type="dxa"/>
        <w:left w:w="85" w:type="dxa"/>
        <w:bottom w:w="57" w:type="dxa"/>
        <w:right w:w="85" w:type="dxa"/>
      </w:tblCellMar>
    </w:tblPr>
    <w:tblStylePr w:type="firstRow">
      <w:rPr>
        <w:rFonts w:ascii="DIN-LightItalicAlt" w:hAnsi="DIN-LightItalicAlt" w:cs="DIN-LightItalicAlt" w:hint="default"/>
        <w:b/>
        <w:color w:val="FFFFFF" w:themeColor="background2"/>
        <w:sz w:val="18"/>
        <w:szCs w:val="18"/>
      </w:rPr>
      <w:tblPr/>
      <w:tcPr>
        <w:tcBorders>
          <w:top w:val="single" w:sz="24" w:space="0" w:color="00997A" w:themeColor="accent3"/>
          <w:left w:val="nil"/>
          <w:bottom w:val="nil"/>
          <w:right w:val="nil"/>
          <w:insideH w:val="nil"/>
          <w:insideV w:val="single" w:sz="8" w:space="0" w:color="FFFFFF" w:themeColor="background1"/>
          <w:tl2br w:val="nil"/>
          <w:tr2bl w:val="nil"/>
        </w:tcBorders>
        <w:shd w:val="clear" w:color="auto" w:fill="A0C7B8" w:themeFill="accent5"/>
      </w:tcPr>
    </w:tblStylePr>
  </w:style>
  <w:style w:type="paragraph" w:customStyle="1" w:styleId="JBody1-bullet">
    <w:name w:val="JBody1-bullet"/>
    <w:basedOn w:val="Normal"/>
    <w:qFormat/>
    <w:rsid w:val="006B7A4F"/>
    <w:pPr>
      <w:numPr>
        <w:numId w:val="3"/>
      </w:numPr>
      <w:spacing w:before="80" w:after="80"/>
    </w:pPr>
    <w:rPr>
      <w:rFonts w:ascii="Arial" w:eastAsiaTheme="minorEastAsia" w:hAnsi="Arial" w:cs="Arial"/>
      <w:bCs/>
      <w:iCs/>
      <w:sz w:val="23"/>
      <w:szCs w:val="23"/>
      <w:lang w:eastAsia="ja-JP"/>
    </w:rPr>
  </w:style>
  <w:style w:type="paragraph" w:customStyle="1" w:styleId="Jhead2">
    <w:name w:val="Jhead2"/>
    <w:basedOn w:val="Heading2"/>
    <w:link w:val="Jhead2Char"/>
    <w:qFormat/>
    <w:rsid w:val="002C3569"/>
  </w:style>
  <w:style w:type="character" w:customStyle="1" w:styleId="Jhead2Char">
    <w:name w:val="Jhead2 Char"/>
    <w:basedOn w:val="DefaultParagraphFont"/>
    <w:link w:val="Jhead2"/>
    <w:rsid w:val="002C3569"/>
    <w:rPr>
      <w:rFonts w:asciiTheme="majorHAnsi" w:eastAsia="Times New Roman" w:hAnsiTheme="majorHAnsi" w:cs="Times New Roman"/>
      <w:b/>
      <w:color w:val="00997A" w:themeColor="accent3"/>
      <w:sz w:val="32"/>
      <w:szCs w:val="19"/>
      <w:lang w:eastAsia="en-AU"/>
    </w:rPr>
  </w:style>
  <w:style w:type="paragraph" w:styleId="NormalWeb">
    <w:name w:val="Normal (Web)"/>
    <w:basedOn w:val="Normal"/>
    <w:uiPriority w:val="99"/>
    <w:unhideWhenUsed/>
    <w:rsid w:val="00773068"/>
    <w:pPr>
      <w:spacing w:before="100" w:beforeAutospacing="1" w:after="100" w:afterAutospacing="1"/>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1215"/>
    <w:rPr>
      <w:color w:val="0000FF"/>
      <w:u w:val="single"/>
    </w:rPr>
  </w:style>
  <w:style w:type="character" w:styleId="Strong">
    <w:name w:val="Strong"/>
    <w:basedOn w:val="DefaultParagraphFont"/>
    <w:rsid w:val="00D652F9"/>
    <w:rPr>
      <w:b/>
      <w:bCs/>
    </w:rPr>
  </w:style>
  <w:style w:type="paragraph" w:customStyle="1" w:styleId="Indent1">
    <w:name w:val="Indent1"/>
    <w:link w:val="Indent1Char"/>
    <w:qFormat/>
    <w:rsid w:val="0029412E"/>
    <w:pPr>
      <w:numPr>
        <w:ilvl w:val="1"/>
        <w:numId w:val="4"/>
      </w:numPr>
      <w:tabs>
        <w:tab w:val="left" w:pos="357"/>
      </w:tabs>
      <w:spacing w:after="120" w:line="240" w:lineRule="auto"/>
      <w:jc w:val="both"/>
    </w:pPr>
    <w:rPr>
      <w:rFonts w:ascii="Arial" w:eastAsia="Times New Roman" w:hAnsi="Arial" w:cs="Times New Roman"/>
      <w:sz w:val="23"/>
      <w:szCs w:val="23"/>
    </w:rPr>
  </w:style>
  <w:style w:type="character" w:customStyle="1" w:styleId="Indent1Char">
    <w:name w:val="Indent1 Char"/>
    <w:basedOn w:val="DefaultParagraphFont"/>
    <w:link w:val="Indent1"/>
    <w:rsid w:val="0029412E"/>
    <w:rPr>
      <w:rFonts w:ascii="Arial" w:eastAsia="Times New Roman" w:hAnsi="Arial" w:cs="Times New Roman"/>
      <w:sz w:val="23"/>
      <w:szCs w:val="23"/>
    </w:rPr>
  </w:style>
  <w:style w:type="paragraph" w:customStyle="1" w:styleId="Indent2">
    <w:name w:val="Indent2"/>
    <w:basedOn w:val="ListParagraph"/>
    <w:link w:val="Indent2Char"/>
    <w:qFormat/>
    <w:rsid w:val="0029412E"/>
    <w:pPr>
      <w:numPr>
        <w:numId w:val="5"/>
      </w:numPr>
      <w:spacing w:after="120" w:line="240" w:lineRule="auto"/>
      <w:jc w:val="both"/>
    </w:pPr>
    <w:rPr>
      <w:rFonts w:ascii="Arial" w:eastAsia="Calibri" w:hAnsi="Arial" w:cs="Times New Roman"/>
      <w:sz w:val="23"/>
      <w:szCs w:val="23"/>
    </w:rPr>
  </w:style>
  <w:style w:type="character" w:customStyle="1" w:styleId="Indent2Char">
    <w:name w:val="Indent2 Char"/>
    <w:basedOn w:val="DefaultParagraphFont"/>
    <w:link w:val="Indent2"/>
    <w:rsid w:val="0029412E"/>
    <w:rPr>
      <w:rFonts w:ascii="Arial" w:eastAsia="Calibri" w:hAnsi="Arial" w:cs="Times New Roman"/>
      <w:sz w:val="23"/>
      <w:szCs w:val="23"/>
    </w:rPr>
  </w:style>
  <w:style w:type="table" w:styleId="TableGrid">
    <w:name w:val="Table Grid"/>
    <w:basedOn w:val="TableNormal"/>
    <w:uiPriority w:val="39"/>
    <w:rsid w:val="00656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17B93"/>
    <w:rPr>
      <w:rFonts w:ascii="Calibri" w:hAnsi="Calibri"/>
      <w:szCs w:val="21"/>
    </w:rPr>
  </w:style>
  <w:style w:type="character" w:customStyle="1" w:styleId="PlainTextChar">
    <w:name w:val="Plain Text Char"/>
    <w:basedOn w:val="DefaultParagraphFont"/>
    <w:link w:val="PlainText"/>
    <w:uiPriority w:val="99"/>
    <w:rsid w:val="00D17B93"/>
    <w:rPr>
      <w:rFonts w:ascii="Calibri" w:hAnsi="Calibri"/>
      <w:szCs w:val="21"/>
    </w:rPr>
  </w:style>
  <w:style w:type="paragraph" w:customStyle="1" w:styleId="Heading10">
    <w:name w:val="Heading1"/>
    <w:basedOn w:val="Normal"/>
    <w:link w:val="Heading1Char0"/>
    <w:qFormat/>
    <w:rsid w:val="00EC5DE1"/>
    <w:pPr>
      <w:spacing w:after="120"/>
      <w:jc w:val="both"/>
    </w:pPr>
    <w:rPr>
      <w:rFonts w:ascii="Arial" w:eastAsiaTheme="minorEastAsia" w:hAnsi="Arial" w:cs="Times New Roman"/>
      <w:b/>
      <w:sz w:val="23"/>
      <w:szCs w:val="23"/>
    </w:rPr>
  </w:style>
  <w:style w:type="character" w:customStyle="1" w:styleId="Heading1Char0">
    <w:name w:val="Heading1 Char"/>
    <w:basedOn w:val="DefaultParagraphFont"/>
    <w:link w:val="Heading10"/>
    <w:rsid w:val="00EC5DE1"/>
    <w:rPr>
      <w:rFonts w:ascii="Arial" w:eastAsiaTheme="minorEastAsia" w:hAnsi="Arial" w:cs="Times New Roman"/>
      <w:b/>
      <w:sz w:val="23"/>
      <w:szCs w:val="23"/>
    </w:rPr>
  </w:style>
  <w:style w:type="character" w:customStyle="1" w:styleId="ListParagraphChar">
    <w:name w:val="List Paragraph Char"/>
    <w:aliases w:val="Indented Bullet Solid Char,Dot Point Char,List Paragraph1 Char,Recommendation Char,List Paragraph11 Char,List Paragraph111 Char,L Char,F5 List Paragraph Char,Dot pt Char,CV text Char,Table text Char,Medium Grid 1 - Accent 21 Char"/>
    <w:link w:val="ListParagraph"/>
    <w:uiPriority w:val="34"/>
    <w:locked/>
    <w:rsid w:val="00EC5DE1"/>
    <w:rPr>
      <w:rFonts w:ascii="Calibri" w:hAnsi="Calibri" w:cs="Calibri"/>
    </w:rPr>
  </w:style>
  <w:style w:type="numbering" w:customStyle="1" w:styleId="AgencyTableBullets">
    <w:name w:val="Agency Table Bullets"/>
    <w:uiPriority w:val="99"/>
    <w:rsid w:val="00EC5DE1"/>
    <w:pPr>
      <w:numPr>
        <w:numId w:val="6"/>
      </w:numPr>
    </w:pPr>
  </w:style>
  <w:style w:type="paragraph" w:customStyle="1" w:styleId="TableBullet">
    <w:name w:val="Table Bullet"/>
    <w:basedOn w:val="ListParagraph"/>
    <w:uiPriority w:val="4"/>
    <w:qFormat/>
    <w:rsid w:val="00EC5DE1"/>
    <w:pPr>
      <w:numPr>
        <w:numId w:val="7"/>
      </w:numPr>
      <w:spacing w:after="0" w:line="276" w:lineRule="auto"/>
    </w:pPr>
    <w:rPr>
      <w:rFonts w:asciiTheme="minorHAnsi" w:eastAsiaTheme="minorEastAsia" w:hAnsiTheme="minorHAnsi" w:cstheme="minorBidi"/>
      <w:lang w:val="en-US" w:bidi="en-US"/>
    </w:rPr>
  </w:style>
  <w:style w:type="paragraph" w:styleId="ListBullet">
    <w:name w:val="List Bullet"/>
    <w:basedOn w:val="Normal"/>
    <w:rsid w:val="000F49BD"/>
    <w:pPr>
      <w:numPr>
        <w:numId w:val="8"/>
      </w:numPr>
      <w:ind w:right="708"/>
      <w:contextualSpacing/>
      <w:jc w:val="both"/>
    </w:pPr>
    <w:rPr>
      <w:rFonts w:ascii="Arial" w:eastAsia="Times New Roman" w:hAnsi="Arial" w:cs="Times New Roman"/>
      <w:sz w:val="23"/>
      <w:szCs w:val="23"/>
    </w:rPr>
  </w:style>
  <w:style w:type="table" w:styleId="MediumGrid2-Accent3">
    <w:name w:val="Medium Grid 2 Accent 3"/>
    <w:basedOn w:val="TableNormal"/>
    <w:uiPriority w:val="68"/>
    <w:rsid w:val="000F49BD"/>
    <w:pPr>
      <w:spacing w:after="0" w:line="240" w:lineRule="auto"/>
    </w:pPr>
    <w:rPr>
      <w:rFonts w:asciiTheme="majorHAnsi" w:eastAsiaTheme="majorEastAsia" w:hAnsiTheme="majorHAnsi" w:cstheme="majorBidi"/>
      <w:color w:val="6B6764" w:themeColor="text1"/>
      <w:sz w:val="20"/>
      <w:szCs w:val="20"/>
      <w:lang w:eastAsia="en-AU"/>
    </w:rPr>
    <w:tblPr>
      <w:tblStyleRowBandSize w:val="1"/>
      <w:tblStyleColBandSize w:val="1"/>
      <w:tblBorders>
        <w:top w:val="single" w:sz="8" w:space="0" w:color="00997A" w:themeColor="accent3"/>
        <w:left w:val="single" w:sz="8" w:space="0" w:color="00997A" w:themeColor="accent3"/>
        <w:bottom w:val="single" w:sz="8" w:space="0" w:color="00997A" w:themeColor="accent3"/>
        <w:right w:val="single" w:sz="8" w:space="0" w:color="00997A" w:themeColor="accent3"/>
        <w:insideH w:val="single" w:sz="8" w:space="0" w:color="00997A" w:themeColor="accent3"/>
        <w:insideV w:val="single" w:sz="8" w:space="0" w:color="00997A" w:themeColor="accent3"/>
      </w:tblBorders>
    </w:tblPr>
    <w:tcPr>
      <w:shd w:val="clear" w:color="auto" w:fill="A6FFEC" w:themeFill="accent3" w:themeFillTint="3F"/>
    </w:tcPr>
    <w:tblStylePr w:type="firstRow">
      <w:rPr>
        <w:b/>
        <w:bCs/>
        <w:color w:val="6B6764" w:themeColor="text1"/>
      </w:rPr>
      <w:tblPr/>
      <w:tcPr>
        <w:shd w:val="clear" w:color="auto" w:fill="DCFFF7" w:themeFill="accent3" w:themeFillTint="19"/>
      </w:tcPr>
    </w:tblStylePr>
    <w:tblStylePr w:type="lastRow">
      <w:rPr>
        <w:b/>
        <w:bCs/>
        <w:color w:val="6B6764" w:themeColor="text1"/>
      </w:rPr>
      <w:tblPr/>
      <w:tcPr>
        <w:tcBorders>
          <w:top w:val="single" w:sz="12" w:space="0" w:color="6B6764" w:themeColor="text1"/>
          <w:left w:val="nil"/>
          <w:bottom w:val="nil"/>
          <w:right w:val="nil"/>
          <w:insideH w:val="nil"/>
          <w:insideV w:val="nil"/>
        </w:tcBorders>
        <w:shd w:val="clear" w:color="auto" w:fill="FFFFFF" w:themeFill="background1"/>
      </w:tcPr>
    </w:tblStylePr>
    <w:tblStylePr w:type="firstCol">
      <w:rPr>
        <w:b/>
        <w:bCs/>
        <w:color w:val="6B676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B6764" w:themeColor="text1"/>
      </w:rPr>
      <w:tblPr/>
      <w:tcPr>
        <w:tcBorders>
          <w:top w:val="nil"/>
          <w:left w:val="nil"/>
          <w:bottom w:val="nil"/>
          <w:right w:val="nil"/>
          <w:insideH w:val="nil"/>
          <w:insideV w:val="nil"/>
        </w:tcBorders>
        <w:shd w:val="clear" w:color="auto" w:fill="B7FFF0" w:themeFill="accent3" w:themeFillTint="33"/>
      </w:tcPr>
    </w:tblStylePr>
    <w:tblStylePr w:type="band1Vert">
      <w:tblPr/>
      <w:tcPr>
        <w:shd w:val="clear" w:color="auto" w:fill="4DFFDA" w:themeFill="accent3" w:themeFillTint="7F"/>
      </w:tcPr>
    </w:tblStylePr>
    <w:tblStylePr w:type="band1Horz">
      <w:tblPr/>
      <w:tcPr>
        <w:tcBorders>
          <w:insideH w:val="single" w:sz="6" w:space="0" w:color="00997A" w:themeColor="accent3"/>
          <w:insideV w:val="single" w:sz="6" w:space="0" w:color="00997A" w:themeColor="accent3"/>
        </w:tcBorders>
        <w:shd w:val="clear" w:color="auto" w:fill="4DFFDA" w:themeFill="accent3" w:themeFillTint="7F"/>
      </w:tcPr>
    </w:tblStylePr>
    <w:tblStylePr w:type="nwCell">
      <w:tblPr/>
      <w:tcPr>
        <w:shd w:val="clear" w:color="auto" w:fill="FFFFFF" w:themeFill="background1"/>
      </w:tcPr>
    </w:tblStylePr>
  </w:style>
  <w:style w:type="table" w:customStyle="1" w:styleId="GridTable5Dark-Accent21">
    <w:name w:val="Grid Table 5 Dark - Accent 21"/>
    <w:basedOn w:val="TableNormal"/>
    <w:uiPriority w:val="50"/>
    <w:rsid w:val="000F49B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2"/>
      </w:tcPr>
    </w:tblStylePr>
    <w:tblStylePr w:type="band1Vert">
      <w:tblPr/>
      <w:tcPr>
        <w:shd w:val="clear" w:color="auto" w:fill="E5E5E5" w:themeFill="accent2" w:themeFillTint="66"/>
      </w:tcPr>
    </w:tblStylePr>
    <w:tblStylePr w:type="band1Horz">
      <w:tblPr/>
      <w:tcPr>
        <w:shd w:val="clear" w:color="auto" w:fill="E5E5E5" w:themeFill="accent2" w:themeFillTint="66"/>
      </w:tcPr>
    </w:tblStylePr>
  </w:style>
  <w:style w:type="paragraph" w:customStyle="1" w:styleId="MinNormal">
    <w:name w:val="MinNormal"/>
    <w:autoRedefine/>
    <w:qFormat/>
    <w:rsid w:val="00467350"/>
    <w:pPr>
      <w:spacing w:after="0" w:line="240" w:lineRule="auto"/>
      <w:jc w:val="center"/>
    </w:pPr>
    <w:rPr>
      <w:rFonts w:ascii="Arial" w:eastAsia="Times New Roman" w:hAnsi="Arial" w:cs="Times New Roman"/>
      <w:sz w:val="24"/>
      <w:szCs w:val="23"/>
    </w:rPr>
  </w:style>
  <w:style w:type="table" w:customStyle="1" w:styleId="TableGrid1">
    <w:name w:val="Table Grid1"/>
    <w:basedOn w:val="TableNormal"/>
    <w:next w:val="TableGrid"/>
    <w:uiPriority w:val="59"/>
    <w:rsid w:val="00467350"/>
    <w:pPr>
      <w:spacing w:after="0" w:line="240" w:lineRule="auto"/>
    </w:pPr>
    <w:rPr>
      <w:rFonts w:ascii="Arial" w:eastAsia="Times New Roman"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4C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CC6"/>
    <w:rPr>
      <w:rFonts w:ascii="Segoe UI" w:hAnsi="Segoe UI" w:cs="Segoe UI"/>
      <w:sz w:val="18"/>
      <w:szCs w:val="18"/>
    </w:rPr>
  </w:style>
  <w:style w:type="paragraph" w:styleId="Revision">
    <w:name w:val="Revision"/>
    <w:hidden/>
    <w:uiPriority w:val="99"/>
    <w:semiHidden/>
    <w:rsid w:val="0029002A"/>
    <w:pPr>
      <w:spacing w:after="0" w:line="240" w:lineRule="auto"/>
    </w:pPr>
  </w:style>
  <w:style w:type="character" w:styleId="CommentReference">
    <w:name w:val="annotation reference"/>
    <w:basedOn w:val="DefaultParagraphFont"/>
    <w:uiPriority w:val="99"/>
    <w:semiHidden/>
    <w:unhideWhenUsed/>
    <w:rsid w:val="00327542"/>
    <w:rPr>
      <w:sz w:val="16"/>
      <w:szCs w:val="16"/>
    </w:rPr>
  </w:style>
  <w:style w:type="paragraph" w:styleId="CommentText">
    <w:name w:val="annotation text"/>
    <w:basedOn w:val="Normal"/>
    <w:link w:val="CommentTextChar"/>
    <w:uiPriority w:val="99"/>
    <w:semiHidden/>
    <w:unhideWhenUsed/>
    <w:rsid w:val="00327542"/>
    <w:rPr>
      <w:sz w:val="20"/>
      <w:szCs w:val="20"/>
    </w:rPr>
  </w:style>
  <w:style w:type="character" w:customStyle="1" w:styleId="CommentTextChar">
    <w:name w:val="Comment Text Char"/>
    <w:basedOn w:val="DefaultParagraphFont"/>
    <w:link w:val="CommentText"/>
    <w:uiPriority w:val="99"/>
    <w:semiHidden/>
    <w:rsid w:val="00327542"/>
    <w:rPr>
      <w:sz w:val="20"/>
      <w:szCs w:val="20"/>
    </w:rPr>
  </w:style>
  <w:style w:type="paragraph" w:styleId="CommentSubject">
    <w:name w:val="annotation subject"/>
    <w:basedOn w:val="CommentText"/>
    <w:next w:val="CommentText"/>
    <w:link w:val="CommentSubjectChar"/>
    <w:uiPriority w:val="99"/>
    <w:semiHidden/>
    <w:unhideWhenUsed/>
    <w:rsid w:val="00327542"/>
    <w:rPr>
      <w:b/>
      <w:bCs/>
    </w:rPr>
  </w:style>
  <w:style w:type="character" w:customStyle="1" w:styleId="CommentSubjectChar">
    <w:name w:val="Comment Subject Char"/>
    <w:basedOn w:val="CommentTextChar"/>
    <w:link w:val="CommentSubject"/>
    <w:uiPriority w:val="99"/>
    <w:semiHidden/>
    <w:rsid w:val="00327542"/>
    <w:rPr>
      <w:b/>
      <w:bCs/>
      <w:sz w:val="20"/>
      <w:szCs w:val="20"/>
    </w:rPr>
  </w:style>
  <w:style w:type="paragraph" w:styleId="Title">
    <w:name w:val="Title"/>
    <w:basedOn w:val="Normal"/>
    <w:next w:val="Normal"/>
    <w:link w:val="TitleChar"/>
    <w:uiPriority w:val="10"/>
    <w:rsid w:val="007C4BCF"/>
    <w:pPr>
      <w:spacing w:after="20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BCF"/>
    <w:rPr>
      <w:rFonts w:asciiTheme="majorHAnsi" w:eastAsiaTheme="majorEastAsia" w:hAnsiTheme="majorHAnsi" w:cstheme="majorBidi"/>
      <w:spacing w:val="-10"/>
      <w:kern w:val="28"/>
      <w:sz w:val="56"/>
      <w:szCs w:val="56"/>
    </w:rPr>
  </w:style>
  <w:style w:type="paragraph" w:customStyle="1" w:styleId="StyleListParagraphIndentedBulletSolidDotPointListParagraph">
    <w:name w:val="Style List ParagraphIndented Bullet SolidDot PointList Paragraph..."/>
    <w:basedOn w:val="ListParagraph"/>
    <w:rsid w:val="004D2ECC"/>
    <w:pPr>
      <w:spacing w:after="0"/>
    </w:pPr>
    <w:rPr>
      <w:rFonts w:asciiTheme="majorHAnsi" w:eastAsia="Times New Roman" w:hAnsiTheme="majorHAnsi" w:cs="Times New Roman"/>
      <w:szCs w:val="20"/>
    </w:rPr>
  </w:style>
  <w:style w:type="paragraph" w:styleId="TOCHeading">
    <w:name w:val="TOC Heading"/>
    <w:basedOn w:val="Heading1"/>
    <w:next w:val="Normal"/>
    <w:uiPriority w:val="39"/>
    <w:unhideWhenUsed/>
    <w:qFormat/>
    <w:rsid w:val="000E0AC6"/>
    <w:pPr>
      <w:keepLines/>
      <w:numPr>
        <w:numId w:val="0"/>
      </w:numPr>
      <w:spacing w:after="0" w:line="240" w:lineRule="auto"/>
      <w:outlineLvl w:val="9"/>
    </w:pPr>
    <w:rPr>
      <w:rFonts w:eastAsiaTheme="majorEastAsia" w:cstheme="majorBidi"/>
      <w:szCs w:val="48"/>
      <w:lang w:eastAsia="en-US"/>
    </w:rPr>
  </w:style>
  <w:style w:type="paragraph" w:styleId="TOC1">
    <w:name w:val="toc 1"/>
    <w:basedOn w:val="Normal"/>
    <w:next w:val="Normal"/>
    <w:autoRedefine/>
    <w:uiPriority w:val="39"/>
    <w:unhideWhenUsed/>
    <w:rsid w:val="00C54C79"/>
    <w:pPr>
      <w:tabs>
        <w:tab w:val="left" w:pos="440"/>
        <w:tab w:val="right" w:leader="dot" w:pos="9016"/>
      </w:tabs>
      <w:spacing w:before="200" w:after="100"/>
      <w:ind w:left="397" w:hanging="397"/>
    </w:pPr>
    <w:rPr>
      <w:rFonts w:asciiTheme="majorHAnsi" w:hAnsiTheme="majorHAnsi"/>
      <w:b/>
      <w:noProof/>
      <w:sz w:val="28"/>
      <w:szCs w:val="28"/>
    </w:rPr>
  </w:style>
  <w:style w:type="paragraph" w:styleId="TOC2">
    <w:name w:val="toc 2"/>
    <w:basedOn w:val="Normal"/>
    <w:next w:val="Normal"/>
    <w:autoRedefine/>
    <w:uiPriority w:val="39"/>
    <w:unhideWhenUsed/>
    <w:rsid w:val="00C54C79"/>
    <w:pPr>
      <w:tabs>
        <w:tab w:val="left" w:pos="880"/>
        <w:tab w:val="left" w:pos="1320"/>
        <w:tab w:val="right" w:leader="dot" w:pos="9016"/>
      </w:tabs>
      <w:spacing w:before="100"/>
      <w:ind w:left="964" w:hanging="567"/>
    </w:pPr>
    <w:rPr>
      <w:noProof/>
      <w:sz w:val="24"/>
      <w:szCs w:val="24"/>
    </w:rPr>
  </w:style>
  <w:style w:type="paragraph" w:styleId="TOC3">
    <w:name w:val="toc 3"/>
    <w:basedOn w:val="Normal"/>
    <w:next w:val="Normal"/>
    <w:autoRedefine/>
    <w:uiPriority w:val="39"/>
    <w:unhideWhenUsed/>
    <w:rsid w:val="000E0AC6"/>
    <w:pPr>
      <w:tabs>
        <w:tab w:val="left" w:pos="1320"/>
        <w:tab w:val="right" w:leader="dot" w:pos="9016"/>
      </w:tabs>
      <w:ind w:left="964"/>
    </w:pPr>
  </w:style>
  <w:style w:type="paragraph" w:customStyle="1" w:styleId="BulletLevel2">
    <w:name w:val="Bullet Level 2"/>
    <w:basedOn w:val="Bullet"/>
    <w:qFormat/>
    <w:rsid w:val="00FD36A8"/>
    <w:pPr>
      <w:numPr>
        <w:ilvl w:val="2"/>
      </w:numPr>
      <w:spacing w:before="50" w:after="50"/>
    </w:pPr>
  </w:style>
  <w:style w:type="paragraph" w:customStyle="1" w:styleId="FigureSource">
    <w:name w:val="Figure Source"/>
    <w:basedOn w:val="BodyText"/>
    <w:qFormat/>
    <w:rsid w:val="00740010"/>
    <w:rPr>
      <w:noProof/>
      <w:sz w:val="20"/>
      <w:szCs w:val="20"/>
      <w:lang w:eastAsia="en-AU"/>
    </w:rPr>
  </w:style>
  <w:style w:type="paragraph" w:customStyle="1" w:styleId="FigureTitle">
    <w:name w:val="Figure Title"/>
    <w:basedOn w:val="Normal"/>
    <w:qFormat/>
    <w:rsid w:val="00740010"/>
    <w:pPr>
      <w:keepNext/>
      <w:spacing w:after="160" w:line="259" w:lineRule="auto"/>
    </w:pPr>
    <w:rPr>
      <w:rFonts w:asciiTheme="majorHAnsi" w:eastAsia="Calibri" w:hAnsiTheme="majorHAnsi" w:cs="Arial"/>
      <w:b/>
      <w:sz w:val="28"/>
      <w:szCs w:val="28"/>
    </w:rPr>
  </w:style>
  <w:style w:type="paragraph" w:customStyle="1" w:styleId="StyleHeading1">
    <w:name w:val="Style Heading 1"/>
    <w:basedOn w:val="Heading1"/>
    <w:rsid w:val="00733D6A"/>
    <w:pPr>
      <w:spacing w:before="360" w:after="120"/>
    </w:pPr>
    <w:rPr>
      <w:bCs/>
      <w:szCs w:val="20"/>
    </w:rPr>
  </w:style>
  <w:style w:type="paragraph" w:styleId="NoSpacing">
    <w:name w:val="No Spacing"/>
    <w:link w:val="NoSpacingChar"/>
    <w:uiPriority w:val="1"/>
    <w:rsid w:val="00C1415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1415E"/>
    <w:rPr>
      <w:rFonts w:eastAsiaTheme="minorEastAsia"/>
      <w:lang w:val="en-US"/>
    </w:rPr>
  </w:style>
  <w:style w:type="table" w:customStyle="1" w:styleId="TableGridLight1">
    <w:name w:val="Table Grid Light1"/>
    <w:basedOn w:val="TableNormal"/>
    <w:uiPriority w:val="40"/>
    <w:rsid w:val="003163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nternalMarketPlan">
    <w:name w:val="Internal Market Plan"/>
    <w:basedOn w:val="GridTable4-Accent31"/>
    <w:uiPriority w:val="99"/>
    <w:rsid w:val="005126DD"/>
    <w:rPr>
      <w:rFonts w:asciiTheme="majorHAnsi" w:hAnsiTheme="majorHAnsi"/>
      <w:sz w:val="20"/>
      <w:szCs w:val="20"/>
      <w:lang w:val="en-GB" w:eastAsia="zh-CN"/>
    </w:rPr>
    <w:tblPr/>
    <w:tblStylePr w:type="firstRow">
      <w:rPr>
        <w:rFonts w:asciiTheme="majorHAnsi" w:hAnsiTheme="majorHAnsi"/>
        <w:b/>
        <w:bCs/>
        <w:color w:val="auto"/>
      </w:rPr>
      <w:tblPr/>
      <w:tcPr>
        <w:tcBorders>
          <w:top w:val="single" w:sz="4" w:space="0" w:color="00997A" w:themeColor="accent3"/>
          <w:left w:val="single" w:sz="4" w:space="0" w:color="00997A" w:themeColor="accent3"/>
          <w:bottom w:val="single" w:sz="4" w:space="0" w:color="00997A" w:themeColor="accent3"/>
          <w:right w:val="single" w:sz="4" w:space="0" w:color="00997A" w:themeColor="accent3"/>
          <w:insideH w:val="nil"/>
          <w:insideV w:val="nil"/>
        </w:tcBorders>
        <w:shd w:val="clear" w:color="auto" w:fill="FFFFFF" w:themeFill="background2"/>
      </w:tcPr>
    </w:tblStylePr>
    <w:tblStylePr w:type="lastRow">
      <w:rPr>
        <w:b/>
        <w:bCs/>
      </w:rPr>
      <w:tblPr/>
      <w:tcPr>
        <w:tcBorders>
          <w:top w:val="double" w:sz="4" w:space="0" w:color="00997A" w:themeColor="accent3"/>
        </w:tcBorders>
      </w:tcPr>
    </w:tblStylePr>
    <w:tblStylePr w:type="firstCol">
      <w:rPr>
        <w:rFonts w:asciiTheme="majorHAnsi" w:hAnsiTheme="majorHAnsi"/>
        <w:b w:val="0"/>
        <w:bCs/>
      </w:rPr>
    </w:tblStylePr>
    <w:tblStylePr w:type="lastCol">
      <w:rPr>
        <w:rFonts w:asciiTheme="majorHAnsi" w:hAnsiTheme="majorHAnsi"/>
        <w:b w:val="0"/>
        <w:bCs/>
      </w:rPr>
    </w:tblStylePr>
    <w:tblStylePr w:type="band1Vert">
      <w:tblPr/>
      <w:tcPr>
        <w:shd w:val="clear" w:color="auto" w:fill="B7FFF0" w:themeFill="accent3" w:themeFillTint="33"/>
      </w:tcPr>
    </w:tblStylePr>
    <w:tblStylePr w:type="band1Horz">
      <w:tblPr/>
      <w:tcPr>
        <w:shd w:val="clear" w:color="auto" w:fill="B7FFF0" w:themeFill="accent3" w:themeFillTint="33"/>
      </w:tcPr>
    </w:tblStylePr>
  </w:style>
  <w:style w:type="table" w:customStyle="1" w:styleId="GridTable4-Accent31">
    <w:name w:val="Grid Table 4 - Accent 31"/>
    <w:basedOn w:val="TableNormal"/>
    <w:uiPriority w:val="49"/>
    <w:rsid w:val="005126DD"/>
    <w:pPr>
      <w:spacing w:after="0" w:line="240" w:lineRule="auto"/>
    </w:pPr>
    <w:tblPr>
      <w:tblStyleRowBandSize w:val="1"/>
      <w:tblStyleColBandSize w:val="1"/>
      <w:tblBorders>
        <w:top w:val="single" w:sz="4" w:space="0" w:color="28FFD3" w:themeColor="accent3" w:themeTint="99"/>
        <w:left w:val="single" w:sz="4" w:space="0" w:color="28FFD3" w:themeColor="accent3" w:themeTint="99"/>
        <w:bottom w:val="single" w:sz="4" w:space="0" w:color="28FFD3" w:themeColor="accent3" w:themeTint="99"/>
        <w:right w:val="single" w:sz="4" w:space="0" w:color="28FFD3" w:themeColor="accent3" w:themeTint="99"/>
        <w:insideH w:val="single" w:sz="4" w:space="0" w:color="28FFD3" w:themeColor="accent3" w:themeTint="99"/>
        <w:insideV w:val="single" w:sz="4" w:space="0" w:color="28FFD3" w:themeColor="accent3" w:themeTint="99"/>
      </w:tblBorders>
    </w:tblPr>
    <w:tblStylePr w:type="firstRow">
      <w:rPr>
        <w:b/>
        <w:bCs/>
        <w:color w:val="FFFFFF" w:themeColor="background1"/>
      </w:rPr>
      <w:tblPr/>
      <w:tcPr>
        <w:tcBorders>
          <w:top w:val="single" w:sz="4" w:space="0" w:color="00997A" w:themeColor="accent3"/>
          <w:left w:val="single" w:sz="4" w:space="0" w:color="00997A" w:themeColor="accent3"/>
          <w:bottom w:val="single" w:sz="4" w:space="0" w:color="00997A" w:themeColor="accent3"/>
          <w:right w:val="single" w:sz="4" w:space="0" w:color="00997A" w:themeColor="accent3"/>
          <w:insideH w:val="nil"/>
          <w:insideV w:val="nil"/>
        </w:tcBorders>
        <w:shd w:val="clear" w:color="auto" w:fill="00997A" w:themeFill="accent3"/>
      </w:tcPr>
    </w:tblStylePr>
    <w:tblStylePr w:type="lastRow">
      <w:rPr>
        <w:b/>
        <w:bCs/>
      </w:rPr>
      <w:tblPr/>
      <w:tcPr>
        <w:tcBorders>
          <w:top w:val="double" w:sz="4" w:space="0" w:color="00997A" w:themeColor="accent3"/>
        </w:tcBorders>
      </w:tcPr>
    </w:tblStylePr>
    <w:tblStylePr w:type="firstCol">
      <w:rPr>
        <w:b/>
        <w:bCs/>
      </w:rPr>
    </w:tblStylePr>
    <w:tblStylePr w:type="lastCol">
      <w:rPr>
        <w:b/>
        <w:bCs/>
      </w:rPr>
    </w:tblStylePr>
    <w:tblStylePr w:type="band1Vert">
      <w:tblPr/>
      <w:tcPr>
        <w:shd w:val="clear" w:color="auto" w:fill="B7FFF0" w:themeFill="accent3" w:themeFillTint="33"/>
      </w:tcPr>
    </w:tblStylePr>
    <w:tblStylePr w:type="band1Horz">
      <w:tblPr/>
      <w:tcPr>
        <w:shd w:val="clear" w:color="auto" w:fill="B7FFF0" w:themeFill="accent3" w:themeFillTint="33"/>
      </w:tcPr>
    </w:tblStylePr>
  </w:style>
  <w:style w:type="table" w:customStyle="1" w:styleId="GridTable3-Accent31">
    <w:name w:val="Grid Table 3 - Accent 31"/>
    <w:basedOn w:val="TableNormal"/>
    <w:uiPriority w:val="48"/>
    <w:rsid w:val="005126DD"/>
    <w:pPr>
      <w:spacing w:after="0" w:line="240" w:lineRule="auto"/>
    </w:pPr>
    <w:tblPr>
      <w:tblStyleRowBandSize w:val="1"/>
      <w:tblStyleColBandSize w:val="1"/>
      <w:tblBorders>
        <w:top w:val="single" w:sz="4" w:space="0" w:color="28FFD3" w:themeColor="accent3" w:themeTint="99"/>
        <w:left w:val="single" w:sz="4" w:space="0" w:color="28FFD3" w:themeColor="accent3" w:themeTint="99"/>
        <w:bottom w:val="single" w:sz="4" w:space="0" w:color="28FFD3" w:themeColor="accent3" w:themeTint="99"/>
        <w:right w:val="single" w:sz="4" w:space="0" w:color="28FFD3" w:themeColor="accent3" w:themeTint="99"/>
        <w:insideH w:val="single" w:sz="4" w:space="0" w:color="28FFD3" w:themeColor="accent3" w:themeTint="99"/>
        <w:insideV w:val="single" w:sz="4" w:space="0" w:color="28FF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F0" w:themeFill="accent3" w:themeFillTint="33"/>
      </w:tcPr>
    </w:tblStylePr>
    <w:tblStylePr w:type="band1Horz">
      <w:tblPr/>
      <w:tcPr>
        <w:shd w:val="clear" w:color="auto" w:fill="B7FFF0" w:themeFill="accent3" w:themeFillTint="33"/>
      </w:tcPr>
    </w:tblStylePr>
    <w:tblStylePr w:type="neCell">
      <w:tblPr/>
      <w:tcPr>
        <w:tcBorders>
          <w:bottom w:val="single" w:sz="4" w:space="0" w:color="28FFD3" w:themeColor="accent3" w:themeTint="99"/>
        </w:tcBorders>
      </w:tcPr>
    </w:tblStylePr>
    <w:tblStylePr w:type="nwCell">
      <w:tblPr/>
      <w:tcPr>
        <w:tcBorders>
          <w:bottom w:val="single" w:sz="4" w:space="0" w:color="28FFD3" w:themeColor="accent3" w:themeTint="99"/>
        </w:tcBorders>
      </w:tcPr>
    </w:tblStylePr>
    <w:tblStylePr w:type="seCell">
      <w:tblPr/>
      <w:tcPr>
        <w:tcBorders>
          <w:top w:val="single" w:sz="4" w:space="0" w:color="28FFD3" w:themeColor="accent3" w:themeTint="99"/>
        </w:tcBorders>
      </w:tcPr>
    </w:tblStylePr>
    <w:tblStylePr w:type="swCell">
      <w:tblPr/>
      <w:tcPr>
        <w:tcBorders>
          <w:top w:val="single" w:sz="4" w:space="0" w:color="28FFD3" w:themeColor="accent3" w:themeTint="99"/>
        </w:tcBorders>
      </w:tcPr>
    </w:tblStylePr>
  </w:style>
  <w:style w:type="paragraph" w:customStyle="1" w:styleId="Covertitle">
    <w:name w:val="Cover title"/>
    <w:basedOn w:val="Normal"/>
    <w:link w:val="CovertitleChar"/>
    <w:uiPriority w:val="99"/>
    <w:semiHidden/>
    <w:rsid w:val="00C54C79"/>
    <w:pPr>
      <w:suppressAutoHyphens/>
      <w:spacing w:line="720" w:lineRule="exact"/>
    </w:pPr>
    <w:rPr>
      <w:rFonts w:ascii="Segoe UI" w:eastAsia="Times New Roman" w:hAnsi="Segoe UI" w:cs="Times New Roman"/>
      <w:color w:val="041049" w:themeColor="text2"/>
      <w:sz w:val="84"/>
      <w:szCs w:val="19"/>
      <w:lang w:eastAsia="en-AU"/>
    </w:rPr>
  </w:style>
  <w:style w:type="character" w:customStyle="1" w:styleId="CovertitleChar">
    <w:name w:val="Cover title Char"/>
    <w:basedOn w:val="DefaultParagraphFont"/>
    <w:link w:val="Covertitle"/>
    <w:uiPriority w:val="99"/>
    <w:semiHidden/>
    <w:rsid w:val="00C54C79"/>
    <w:rPr>
      <w:rFonts w:ascii="Segoe UI" w:eastAsia="Times New Roman" w:hAnsi="Segoe UI" w:cs="Times New Roman"/>
      <w:color w:val="041049" w:themeColor="text2"/>
      <w:sz w:val="84"/>
      <w:szCs w:val="19"/>
      <w:lang w:eastAsia="en-AU"/>
    </w:rPr>
  </w:style>
  <w:style w:type="paragraph" w:customStyle="1" w:styleId="Cover1">
    <w:name w:val="Cover1"/>
    <w:basedOn w:val="Covertitle"/>
    <w:qFormat/>
    <w:rsid w:val="00961D5E"/>
    <w:rPr>
      <w:rFonts w:asciiTheme="majorHAnsi" w:hAnsiTheme="majorHAnsi" w:cstheme="majorHAnsi"/>
      <w:sz w:val="72"/>
      <w:szCs w:val="72"/>
    </w:rPr>
  </w:style>
  <w:style w:type="paragraph" w:customStyle="1" w:styleId="CoverSub">
    <w:name w:val="Cover Sub"/>
    <w:basedOn w:val="Cover1"/>
    <w:qFormat/>
    <w:rsid w:val="00DF6DAE"/>
    <w:rPr>
      <w:color w:val="00997A"/>
      <w:sz w:val="48"/>
      <w:szCs w:val="48"/>
    </w:rPr>
  </w:style>
  <w:style w:type="paragraph" w:customStyle="1" w:styleId="PopOutQuote">
    <w:name w:val="Pop Out Quote"/>
    <w:basedOn w:val="BodyText"/>
    <w:link w:val="PopOutQuoteChar"/>
    <w:qFormat/>
    <w:rsid w:val="00A16766"/>
    <w:rPr>
      <w:b/>
      <w:bCs/>
      <w:color w:val="041049"/>
      <w:sz w:val="28"/>
      <w:szCs w:val="28"/>
    </w:rPr>
  </w:style>
  <w:style w:type="character" w:customStyle="1" w:styleId="PopOutQuoteChar">
    <w:name w:val="Pop Out Quote Char"/>
    <w:basedOn w:val="BodyTextChar"/>
    <w:link w:val="PopOutQuote"/>
    <w:rsid w:val="00A16766"/>
    <w:rPr>
      <w:rFonts w:eastAsia="Times New Roman"/>
      <w:b/>
      <w:bCs/>
      <w:color w:val="041049"/>
      <w:sz w:val="28"/>
      <w:szCs w:val="28"/>
    </w:rPr>
  </w:style>
  <w:style w:type="table" w:customStyle="1" w:styleId="GridTable4-Accent51">
    <w:name w:val="Grid Table 4 - Accent 51"/>
    <w:aliases w:val="DEED Grid Table - Accent"/>
    <w:basedOn w:val="TableNormal"/>
    <w:uiPriority w:val="49"/>
    <w:rsid w:val="00047174"/>
    <w:pPr>
      <w:spacing w:after="0" w:line="240" w:lineRule="auto"/>
    </w:pPr>
    <w:tblPr>
      <w:tblStyleRowBandSize w:val="1"/>
      <w:tblStyleColBandSize w:val="1"/>
      <w:tblBorders>
        <w:top w:val="single" w:sz="4" w:space="0" w:color="CCD4FC"/>
        <w:left w:val="single" w:sz="4" w:space="0" w:color="CCD4FC"/>
        <w:bottom w:val="single" w:sz="4" w:space="0" w:color="CCD4FC"/>
        <w:right w:val="single" w:sz="4" w:space="0" w:color="CCD4FC"/>
        <w:insideH w:val="single" w:sz="4" w:space="0" w:color="CCD4FC"/>
        <w:insideV w:val="single" w:sz="4" w:space="0" w:color="CCD4FC"/>
      </w:tblBorders>
    </w:tblPr>
    <w:tcPr>
      <w:shd w:val="clear" w:color="00997A" w:fill="auto"/>
    </w:tcPr>
    <w:tblStylePr w:type="firstRow">
      <w:rPr>
        <w:b/>
        <w:bCs/>
        <w:color w:val="FFFFFF" w:themeColor="background1"/>
      </w:rPr>
      <w:tblPr/>
      <w:tcPr>
        <w:shd w:val="clear" w:color="auto" w:fill="041049"/>
      </w:tcPr>
    </w:tblStylePr>
    <w:tblStylePr w:type="lastRow">
      <w:rPr>
        <w:b/>
        <w:bCs/>
      </w:rPr>
      <w:tblPr/>
      <w:tcPr>
        <w:tcBorders>
          <w:top w:val="double" w:sz="4" w:space="0" w:color="A0C7B8" w:themeColor="accent5"/>
        </w:tcBorders>
      </w:tcPr>
    </w:tblStylePr>
    <w:tblStylePr w:type="firstCol">
      <w:rPr>
        <w:b/>
        <w:bCs/>
      </w:rPr>
    </w:tblStylePr>
    <w:tblStylePr w:type="lastCol">
      <w:rPr>
        <w:b/>
        <w:bCs/>
      </w:rPr>
    </w:tblStylePr>
    <w:tblStylePr w:type="band1Vert">
      <w:tblPr/>
      <w:tcPr>
        <w:shd w:val="clear" w:color="auto" w:fill="EBF3F0" w:themeFill="accent5" w:themeFillTint="33"/>
      </w:tcPr>
    </w:tblStylePr>
    <w:tblStylePr w:type="band1Horz">
      <w:tblPr/>
      <w:tcPr>
        <w:shd w:val="clear" w:color="auto" w:fill="CCD4FC"/>
      </w:tcPr>
    </w:tblStylePr>
  </w:style>
  <w:style w:type="table" w:customStyle="1" w:styleId="ListTable3-Accent11">
    <w:name w:val="List Table 3 - Accent 11"/>
    <w:basedOn w:val="TableNormal"/>
    <w:uiPriority w:val="48"/>
    <w:rsid w:val="00573388"/>
    <w:pPr>
      <w:spacing w:after="0" w:line="240" w:lineRule="auto"/>
    </w:pPr>
    <w:tblPr>
      <w:tblStyleRowBandSize w:val="1"/>
      <w:tblStyleColBandSize w:val="1"/>
      <w:tblBorders>
        <w:top w:val="single" w:sz="4" w:space="0" w:color="4F4F4F" w:themeColor="accent1"/>
        <w:left w:val="single" w:sz="4" w:space="0" w:color="4F4F4F" w:themeColor="accent1"/>
        <w:bottom w:val="single" w:sz="4" w:space="0" w:color="4F4F4F" w:themeColor="accent1"/>
        <w:right w:val="single" w:sz="4" w:space="0" w:color="4F4F4F" w:themeColor="accent1"/>
      </w:tblBorders>
    </w:tblPr>
    <w:tblStylePr w:type="firstRow">
      <w:rPr>
        <w:b/>
        <w:bCs/>
        <w:color w:val="FFFFFF" w:themeColor="background1"/>
      </w:rPr>
      <w:tblPr/>
      <w:tcPr>
        <w:shd w:val="clear" w:color="auto" w:fill="4F4F4F" w:themeFill="accent1"/>
      </w:tcPr>
    </w:tblStylePr>
    <w:tblStylePr w:type="lastRow">
      <w:rPr>
        <w:b/>
        <w:bCs/>
      </w:rPr>
      <w:tblPr/>
      <w:tcPr>
        <w:tcBorders>
          <w:top w:val="double" w:sz="4" w:space="0" w:color="4F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4F4F" w:themeColor="accent1"/>
          <w:right w:val="single" w:sz="4" w:space="0" w:color="4F4F4F" w:themeColor="accent1"/>
        </w:tcBorders>
      </w:tcPr>
    </w:tblStylePr>
    <w:tblStylePr w:type="band1Horz">
      <w:tblPr/>
      <w:tcPr>
        <w:tcBorders>
          <w:top w:val="single" w:sz="4" w:space="0" w:color="4F4F4F" w:themeColor="accent1"/>
          <w:bottom w:val="single" w:sz="4" w:space="0" w:color="4F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4F4F" w:themeColor="accent1"/>
          <w:left w:val="nil"/>
        </w:tcBorders>
      </w:tcPr>
    </w:tblStylePr>
    <w:tblStylePr w:type="swCell">
      <w:tblPr/>
      <w:tcPr>
        <w:tcBorders>
          <w:top w:val="double" w:sz="4" w:space="0" w:color="4F4F4F" w:themeColor="accent1"/>
          <w:right w:val="nil"/>
        </w:tcBorders>
      </w:tcPr>
    </w:tblStylePr>
  </w:style>
  <w:style w:type="table" w:customStyle="1" w:styleId="DEEDNavyTable">
    <w:name w:val="DEED Navy Table"/>
    <w:basedOn w:val="TableNormal"/>
    <w:uiPriority w:val="99"/>
    <w:rsid w:val="00573388"/>
    <w:pPr>
      <w:spacing w:after="0" w:line="240" w:lineRule="auto"/>
    </w:pPr>
    <w:tblPr/>
  </w:style>
  <w:style w:type="paragraph" w:customStyle="1" w:styleId="EndNote">
    <w:name w:val="End Note"/>
    <w:basedOn w:val="Bibliography"/>
    <w:link w:val="EndNoteChar"/>
    <w:qFormat/>
    <w:rsid w:val="00DE3010"/>
    <w:pPr>
      <w:spacing w:line="360" w:lineRule="auto"/>
    </w:pPr>
    <w:rPr>
      <w:color w:val="6B6764" w:themeColor="text1"/>
      <w:sz w:val="18"/>
      <w:szCs w:val="18"/>
    </w:rPr>
  </w:style>
  <w:style w:type="paragraph" w:styleId="Bibliography">
    <w:name w:val="Bibliography"/>
    <w:basedOn w:val="Normal"/>
    <w:next w:val="Normal"/>
    <w:link w:val="BibliographyChar"/>
    <w:uiPriority w:val="37"/>
    <w:semiHidden/>
    <w:unhideWhenUsed/>
    <w:rsid w:val="00DE3010"/>
  </w:style>
  <w:style w:type="character" w:customStyle="1" w:styleId="BibliographyChar">
    <w:name w:val="Bibliography Char"/>
    <w:basedOn w:val="DefaultParagraphFont"/>
    <w:link w:val="Bibliography"/>
    <w:uiPriority w:val="37"/>
    <w:semiHidden/>
    <w:rsid w:val="00DE3010"/>
  </w:style>
  <w:style w:type="character" w:customStyle="1" w:styleId="EndNoteChar">
    <w:name w:val="End Note Char"/>
    <w:basedOn w:val="BibliographyChar"/>
    <w:link w:val="EndNote"/>
    <w:rsid w:val="00DE3010"/>
    <w:rPr>
      <w:color w:val="6B6764" w:themeColor="text1"/>
      <w:sz w:val="18"/>
      <w:szCs w:val="18"/>
    </w:rPr>
  </w:style>
  <w:style w:type="paragraph" w:styleId="Caption">
    <w:name w:val="caption"/>
    <w:basedOn w:val="Normal"/>
    <w:next w:val="Normal"/>
    <w:uiPriority w:val="35"/>
    <w:unhideWhenUsed/>
    <w:qFormat/>
    <w:rsid w:val="00E46723"/>
    <w:pPr>
      <w:spacing w:after="200"/>
    </w:pPr>
    <w:rPr>
      <w:i/>
      <w:iCs/>
      <w:color w:val="041049" w:themeColor="text2"/>
      <w:sz w:val="18"/>
      <w:szCs w:val="18"/>
    </w:rPr>
  </w:style>
  <w:style w:type="paragraph" w:styleId="EndnoteText">
    <w:name w:val="endnote text"/>
    <w:basedOn w:val="Normal"/>
    <w:link w:val="EndnoteTextChar"/>
    <w:uiPriority w:val="99"/>
    <w:semiHidden/>
    <w:unhideWhenUsed/>
    <w:rsid w:val="002E1784"/>
    <w:rPr>
      <w:sz w:val="20"/>
      <w:szCs w:val="20"/>
    </w:rPr>
  </w:style>
  <w:style w:type="character" w:customStyle="1" w:styleId="EndnoteTextChar">
    <w:name w:val="Endnote Text Char"/>
    <w:basedOn w:val="DefaultParagraphFont"/>
    <w:link w:val="EndnoteText"/>
    <w:uiPriority w:val="99"/>
    <w:semiHidden/>
    <w:rsid w:val="002E1784"/>
    <w:rPr>
      <w:sz w:val="20"/>
      <w:szCs w:val="20"/>
    </w:rPr>
  </w:style>
  <w:style w:type="character" w:styleId="EndnoteReference">
    <w:name w:val="endnote reference"/>
    <w:basedOn w:val="DefaultParagraphFont"/>
    <w:uiPriority w:val="99"/>
    <w:semiHidden/>
    <w:unhideWhenUsed/>
    <w:rsid w:val="002E1784"/>
    <w:rPr>
      <w:vertAlign w:val="superscript"/>
    </w:rPr>
  </w:style>
  <w:style w:type="paragraph" w:customStyle="1" w:styleId="PopOutQuote2-Teal">
    <w:name w:val="Pop Out Quote 2 - Teal"/>
    <w:basedOn w:val="PopOutQuote"/>
    <w:link w:val="PopOutQuote2-TealChar"/>
    <w:qFormat/>
    <w:rsid w:val="00E32983"/>
    <w:pPr>
      <w:spacing w:line="240" w:lineRule="auto"/>
    </w:pPr>
    <w:rPr>
      <w:color w:val="00997A"/>
    </w:rPr>
  </w:style>
  <w:style w:type="character" w:customStyle="1" w:styleId="PopOutQuote2-TealChar">
    <w:name w:val="Pop Out Quote 2 - Teal Char"/>
    <w:basedOn w:val="PopOutQuoteChar"/>
    <w:link w:val="PopOutQuote2-Teal"/>
    <w:rsid w:val="00E32983"/>
    <w:rPr>
      <w:rFonts w:eastAsia="Times New Roman"/>
      <w:b/>
      <w:bCs/>
      <w:color w:val="00997A"/>
      <w:sz w:val="28"/>
      <w:szCs w:val="28"/>
    </w:rPr>
  </w:style>
  <w:style w:type="character" w:customStyle="1" w:styleId="UnresolvedMention1">
    <w:name w:val="Unresolved Mention1"/>
    <w:basedOn w:val="DefaultParagraphFont"/>
    <w:uiPriority w:val="99"/>
    <w:semiHidden/>
    <w:unhideWhenUsed/>
    <w:rsid w:val="00E40ED6"/>
    <w:rPr>
      <w:color w:val="605E5C"/>
      <w:shd w:val="clear" w:color="auto" w:fill="E1DFDD"/>
    </w:rPr>
  </w:style>
  <w:style w:type="character" w:styleId="UnresolvedMention">
    <w:name w:val="Unresolved Mention"/>
    <w:basedOn w:val="DefaultParagraphFont"/>
    <w:uiPriority w:val="99"/>
    <w:semiHidden/>
    <w:unhideWhenUsed/>
    <w:rsid w:val="00142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2635">
      <w:bodyDiv w:val="1"/>
      <w:marLeft w:val="0"/>
      <w:marRight w:val="0"/>
      <w:marTop w:val="0"/>
      <w:marBottom w:val="0"/>
      <w:divBdr>
        <w:top w:val="none" w:sz="0" w:space="0" w:color="auto"/>
        <w:left w:val="none" w:sz="0" w:space="0" w:color="auto"/>
        <w:bottom w:val="none" w:sz="0" w:space="0" w:color="auto"/>
        <w:right w:val="none" w:sz="0" w:space="0" w:color="auto"/>
      </w:divBdr>
    </w:div>
    <w:div w:id="199977034">
      <w:bodyDiv w:val="1"/>
      <w:marLeft w:val="0"/>
      <w:marRight w:val="0"/>
      <w:marTop w:val="0"/>
      <w:marBottom w:val="0"/>
      <w:divBdr>
        <w:top w:val="none" w:sz="0" w:space="0" w:color="auto"/>
        <w:left w:val="none" w:sz="0" w:space="0" w:color="auto"/>
        <w:bottom w:val="none" w:sz="0" w:space="0" w:color="auto"/>
        <w:right w:val="none" w:sz="0" w:space="0" w:color="auto"/>
      </w:divBdr>
      <w:divsChild>
        <w:div w:id="170532803">
          <w:marLeft w:val="274"/>
          <w:marRight w:val="0"/>
          <w:marTop w:val="0"/>
          <w:marBottom w:val="0"/>
          <w:divBdr>
            <w:top w:val="none" w:sz="0" w:space="0" w:color="auto"/>
            <w:left w:val="none" w:sz="0" w:space="0" w:color="auto"/>
            <w:bottom w:val="none" w:sz="0" w:space="0" w:color="auto"/>
            <w:right w:val="none" w:sz="0" w:space="0" w:color="auto"/>
          </w:divBdr>
        </w:div>
        <w:div w:id="989674013">
          <w:marLeft w:val="274"/>
          <w:marRight w:val="0"/>
          <w:marTop w:val="0"/>
          <w:marBottom w:val="0"/>
          <w:divBdr>
            <w:top w:val="none" w:sz="0" w:space="0" w:color="auto"/>
            <w:left w:val="none" w:sz="0" w:space="0" w:color="auto"/>
            <w:bottom w:val="none" w:sz="0" w:space="0" w:color="auto"/>
            <w:right w:val="none" w:sz="0" w:space="0" w:color="auto"/>
          </w:divBdr>
        </w:div>
        <w:div w:id="1830366503">
          <w:marLeft w:val="274"/>
          <w:marRight w:val="0"/>
          <w:marTop w:val="0"/>
          <w:marBottom w:val="0"/>
          <w:divBdr>
            <w:top w:val="none" w:sz="0" w:space="0" w:color="auto"/>
            <w:left w:val="none" w:sz="0" w:space="0" w:color="auto"/>
            <w:bottom w:val="none" w:sz="0" w:space="0" w:color="auto"/>
            <w:right w:val="none" w:sz="0" w:space="0" w:color="auto"/>
          </w:divBdr>
        </w:div>
      </w:divsChild>
    </w:div>
    <w:div w:id="545993180">
      <w:bodyDiv w:val="1"/>
      <w:marLeft w:val="0"/>
      <w:marRight w:val="0"/>
      <w:marTop w:val="0"/>
      <w:marBottom w:val="0"/>
      <w:divBdr>
        <w:top w:val="none" w:sz="0" w:space="0" w:color="auto"/>
        <w:left w:val="none" w:sz="0" w:space="0" w:color="auto"/>
        <w:bottom w:val="none" w:sz="0" w:space="0" w:color="auto"/>
        <w:right w:val="none" w:sz="0" w:space="0" w:color="auto"/>
      </w:divBdr>
    </w:div>
    <w:div w:id="651786894">
      <w:bodyDiv w:val="1"/>
      <w:marLeft w:val="0"/>
      <w:marRight w:val="0"/>
      <w:marTop w:val="0"/>
      <w:marBottom w:val="0"/>
      <w:divBdr>
        <w:top w:val="none" w:sz="0" w:space="0" w:color="auto"/>
        <w:left w:val="none" w:sz="0" w:space="0" w:color="auto"/>
        <w:bottom w:val="none" w:sz="0" w:space="0" w:color="auto"/>
        <w:right w:val="none" w:sz="0" w:space="0" w:color="auto"/>
      </w:divBdr>
      <w:divsChild>
        <w:div w:id="760375715">
          <w:marLeft w:val="274"/>
          <w:marRight w:val="0"/>
          <w:marTop w:val="0"/>
          <w:marBottom w:val="0"/>
          <w:divBdr>
            <w:top w:val="none" w:sz="0" w:space="0" w:color="auto"/>
            <w:left w:val="none" w:sz="0" w:space="0" w:color="auto"/>
            <w:bottom w:val="none" w:sz="0" w:space="0" w:color="auto"/>
            <w:right w:val="none" w:sz="0" w:space="0" w:color="auto"/>
          </w:divBdr>
        </w:div>
        <w:div w:id="944923666">
          <w:marLeft w:val="274"/>
          <w:marRight w:val="0"/>
          <w:marTop w:val="0"/>
          <w:marBottom w:val="0"/>
          <w:divBdr>
            <w:top w:val="none" w:sz="0" w:space="0" w:color="auto"/>
            <w:left w:val="none" w:sz="0" w:space="0" w:color="auto"/>
            <w:bottom w:val="none" w:sz="0" w:space="0" w:color="auto"/>
            <w:right w:val="none" w:sz="0" w:space="0" w:color="auto"/>
          </w:divBdr>
        </w:div>
        <w:div w:id="2044361344">
          <w:marLeft w:val="274"/>
          <w:marRight w:val="0"/>
          <w:marTop w:val="0"/>
          <w:marBottom w:val="0"/>
          <w:divBdr>
            <w:top w:val="none" w:sz="0" w:space="0" w:color="auto"/>
            <w:left w:val="none" w:sz="0" w:space="0" w:color="auto"/>
            <w:bottom w:val="none" w:sz="0" w:space="0" w:color="auto"/>
            <w:right w:val="none" w:sz="0" w:space="0" w:color="auto"/>
          </w:divBdr>
        </w:div>
      </w:divsChild>
    </w:div>
    <w:div w:id="682710629">
      <w:bodyDiv w:val="1"/>
      <w:marLeft w:val="0"/>
      <w:marRight w:val="0"/>
      <w:marTop w:val="0"/>
      <w:marBottom w:val="0"/>
      <w:divBdr>
        <w:top w:val="none" w:sz="0" w:space="0" w:color="auto"/>
        <w:left w:val="none" w:sz="0" w:space="0" w:color="auto"/>
        <w:bottom w:val="none" w:sz="0" w:space="0" w:color="auto"/>
        <w:right w:val="none" w:sz="0" w:space="0" w:color="auto"/>
      </w:divBdr>
    </w:div>
    <w:div w:id="876888316">
      <w:bodyDiv w:val="1"/>
      <w:marLeft w:val="0"/>
      <w:marRight w:val="0"/>
      <w:marTop w:val="0"/>
      <w:marBottom w:val="0"/>
      <w:divBdr>
        <w:top w:val="none" w:sz="0" w:space="0" w:color="auto"/>
        <w:left w:val="none" w:sz="0" w:space="0" w:color="auto"/>
        <w:bottom w:val="none" w:sz="0" w:space="0" w:color="auto"/>
        <w:right w:val="none" w:sz="0" w:space="0" w:color="auto"/>
      </w:divBdr>
      <w:divsChild>
        <w:div w:id="36202208">
          <w:marLeft w:val="274"/>
          <w:marRight w:val="0"/>
          <w:marTop w:val="0"/>
          <w:marBottom w:val="0"/>
          <w:divBdr>
            <w:top w:val="none" w:sz="0" w:space="0" w:color="auto"/>
            <w:left w:val="none" w:sz="0" w:space="0" w:color="auto"/>
            <w:bottom w:val="none" w:sz="0" w:space="0" w:color="auto"/>
            <w:right w:val="none" w:sz="0" w:space="0" w:color="auto"/>
          </w:divBdr>
        </w:div>
        <w:div w:id="275606485">
          <w:marLeft w:val="274"/>
          <w:marRight w:val="0"/>
          <w:marTop w:val="0"/>
          <w:marBottom w:val="0"/>
          <w:divBdr>
            <w:top w:val="none" w:sz="0" w:space="0" w:color="auto"/>
            <w:left w:val="none" w:sz="0" w:space="0" w:color="auto"/>
            <w:bottom w:val="none" w:sz="0" w:space="0" w:color="auto"/>
            <w:right w:val="none" w:sz="0" w:space="0" w:color="auto"/>
          </w:divBdr>
        </w:div>
        <w:div w:id="1024402452">
          <w:marLeft w:val="274"/>
          <w:marRight w:val="0"/>
          <w:marTop w:val="0"/>
          <w:marBottom w:val="0"/>
          <w:divBdr>
            <w:top w:val="none" w:sz="0" w:space="0" w:color="auto"/>
            <w:left w:val="none" w:sz="0" w:space="0" w:color="auto"/>
            <w:bottom w:val="none" w:sz="0" w:space="0" w:color="auto"/>
            <w:right w:val="none" w:sz="0" w:space="0" w:color="auto"/>
          </w:divBdr>
        </w:div>
      </w:divsChild>
    </w:div>
    <w:div w:id="905139847">
      <w:bodyDiv w:val="1"/>
      <w:marLeft w:val="0"/>
      <w:marRight w:val="0"/>
      <w:marTop w:val="0"/>
      <w:marBottom w:val="0"/>
      <w:divBdr>
        <w:top w:val="none" w:sz="0" w:space="0" w:color="auto"/>
        <w:left w:val="none" w:sz="0" w:space="0" w:color="auto"/>
        <w:bottom w:val="none" w:sz="0" w:space="0" w:color="auto"/>
        <w:right w:val="none" w:sz="0" w:space="0" w:color="auto"/>
      </w:divBdr>
      <w:divsChild>
        <w:div w:id="1269393236">
          <w:marLeft w:val="0"/>
          <w:marRight w:val="0"/>
          <w:marTop w:val="0"/>
          <w:marBottom w:val="0"/>
          <w:divBdr>
            <w:top w:val="none" w:sz="0" w:space="0" w:color="auto"/>
            <w:left w:val="none" w:sz="0" w:space="0" w:color="auto"/>
            <w:bottom w:val="none" w:sz="0" w:space="0" w:color="auto"/>
            <w:right w:val="none" w:sz="0" w:space="0" w:color="auto"/>
          </w:divBdr>
          <w:divsChild>
            <w:div w:id="406150005">
              <w:marLeft w:val="0"/>
              <w:marRight w:val="0"/>
              <w:marTop w:val="0"/>
              <w:marBottom w:val="0"/>
              <w:divBdr>
                <w:top w:val="none" w:sz="0" w:space="0" w:color="auto"/>
                <w:left w:val="none" w:sz="0" w:space="0" w:color="auto"/>
                <w:bottom w:val="none" w:sz="0" w:space="0" w:color="auto"/>
                <w:right w:val="none" w:sz="0" w:space="0" w:color="auto"/>
              </w:divBdr>
              <w:divsChild>
                <w:div w:id="571089279">
                  <w:marLeft w:val="-225"/>
                  <w:marRight w:val="-225"/>
                  <w:marTop w:val="0"/>
                  <w:marBottom w:val="0"/>
                  <w:divBdr>
                    <w:top w:val="none" w:sz="0" w:space="0" w:color="auto"/>
                    <w:left w:val="none" w:sz="0" w:space="0" w:color="auto"/>
                    <w:bottom w:val="none" w:sz="0" w:space="0" w:color="auto"/>
                    <w:right w:val="none" w:sz="0" w:space="0" w:color="auto"/>
                  </w:divBdr>
                  <w:divsChild>
                    <w:div w:id="1022513979">
                      <w:marLeft w:val="0"/>
                      <w:marRight w:val="0"/>
                      <w:marTop w:val="0"/>
                      <w:marBottom w:val="0"/>
                      <w:divBdr>
                        <w:top w:val="none" w:sz="0" w:space="0" w:color="auto"/>
                        <w:left w:val="none" w:sz="0" w:space="0" w:color="auto"/>
                        <w:bottom w:val="none" w:sz="0" w:space="0" w:color="auto"/>
                        <w:right w:val="none" w:sz="0" w:space="0" w:color="auto"/>
                      </w:divBdr>
                      <w:divsChild>
                        <w:div w:id="16442649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955791798">
      <w:bodyDiv w:val="1"/>
      <w:marLeft w:val="0"/>
      <w:marRight w:val="0"/>
      <w:marTop w:val="0"/>
      <w:marBottom w:val="0"/>
      <w:divBdr>
        <w:top w:val="none" w:sz="0" w:space="0" w:color="auto"/>
        <w:left w:val="none" w:sz="0" w:space="0" w:color="auto"/>
        <w:bottom w:val="none" w:sz="0" w:space="0" w:color="auto"/>
        <w:right w:val="none" w:sz="0" w:space="0" w:color="auto"/>
      </w:divBdr>
      <w:divsChild>
        <w:div w:id="681855002">
          <w:marLeft w:val="0"/>
          <w:marRight w:val="0"/>
          <w:marTop w:val="0"/>
          <w:marBottom w:val="0"/>
          <w:divBdr>
            <w:top w:val="none" w:sz="0" w:space="0" w:color="auto"/>
            <w:left w:val="none" w:sz="0" w:space="0" w:color="auto"/>
            <w:bottom w:val="none" w:sz="0" w:space="0" w:color="auto"/>
            <w:right w:val="none" w:sz="0" w:space="0" w:color="auto"/>
          </w:divBdr>
          <w:divsChild>
            <w:div w:id="1600064884">
              <w:marLeft w:val="0"/>
              <w:marRight w:val="0"/>
              <w:marTop w:val="0"/>
              <w:marBottom w:val="0"/>
              <w:divBdr>
                <w:top w:val="none" w:sz="0" w:space="0" w:color="auto"/>
                <w:left w:val="none" w:sz="0" w:space="0" w:color="auto"/>
                <w:bottom w:val="none" w:sz="0" w:space="0" w:color="auto"/>
                <w:right w:val="none" w:sz="0" w:space="0" w:color="auto"/>
              </w:divBdr>
              <w:divsChild>
                <w:div w:id="106320671">
                  <w:marLeft w:val="0"/>
                  <w:marRight w:val="0"/>
                  <w:marTop w:val="0"/>
                  <w:marBottom w:val="0"/>
                  <w:divBdr>
                    <w:top w:val="none" w:sz="0" w:space="0" w:color="auto"/>
                    <w:left w:val="none" w:sz="0" w:space="0" w:color="auto"/>
                    <w:bottom w:val="none" w:sz="0" w:space="0" w:color="auto"/>
                    <w:right w:val="none" w:sz="0" w:space="0" w:color="auto"/>
                  </w:divBdr>
                  <w:divsChild>
                    <w:div w:id="1148980932">
                      <w:marLeft w:val="0"/>
                      <w:marRight w:val="0"/>
                      <w:marTop w:val="0"/>
                      <w:marBottom w:val="0"/>
                      <w:divBdr>
                        <w:top w:val="none" w:sz="0" w:space="0" w:color="auto"/>
                        <w:left w:val="none" w:sz="0" w:space="0" w:color="auto"/>
                        <w:bottom w:val="none" w:sz="0" w:space="0" w:color="auto"/>
                        <w:right w:val="none" w:sz="0" w:space="0" w:color="auto"/>
                      </w:divBdr>
                      <w:divsChild>
                        <w:div w:id="996108043">
                          <w:marLeft w:val="0"/>
                          <w:marRight w:val="0"/>
                          <w:marTop w:val="0"/>
                          <w:marBottom w:val="0"/>
                          <w:divBdr>
                            <w:top w:val="none" w:sz="0" w:space="0" w:color="auto"/>
                            <w:left w:val="none" w:sz="0" w:space="0" w:color="auto"/>
                            <w:bottom w:val="none" w:sz="0" w:space="0" w:color="auto"/>
                            <w:right w:val="none" w:sz="0" w:space="0" w:color="auto"/>
                          </w:divBdr>
                          <w:divsChild>
                            <w:div w:id="1709598512">
                              <w:marLeft w:val="0"/>
                              <w:marRight w:val="0"/>
                              <w:marTop w:val="0"/>
                              <w:marBottom w:val="0"/>
                              <w:divBdr>
                                <w:top w:val="none" w:sz="0" w:space="0" w:color="auto"/>
                                <w:left w:val="none" w:sz="0" w:space="0" w:color="auto"/>
                                <w:bottom w:val="none" w:sz="0" w:space="0" w:color="auto"/>
                                <w:right w:val="none" w:sz="0" w:space="0" w:color="auto"/>
                              </w:divBdr>
                              <w:divsChild>
                                <w:div w:id="1708097294">
                                  <w:marLeft w:val="0"/>
                                  <w:marRight w:val="0"/>
                                  <w:marTop w:val="0"/>
                                  <w:marBottom w:val="0"/>
                                  <w:divBdr>
                                    <w:top w:val="none" w:sz="0" w:space="0" w:color="auto"/>
                                    <w:left w:val="none" w:sz="0" w:space="0" w:color="auto"/>
                                    <w:bottom w:val="none" w:sz="0" w:space="0" w:color="auto"/>
                                    <w:right w:val="none" w:sz="0" w:space="0" w:color="auto"/>
                                  </w:divBdr>
                                  <w:divsChild>
                                    <w:div w:id="1316454165">
                                      <w:marLeft w:val="0"/>
                                      <w:marRight w:val="0"/>
                                      <w:marTop w:val="0"/>
                                      <w:marBottom w:val="0"/>
                                      <w:divBdr>
                                        <w:top w:val="none" w:sz="0" w:space="0" w:color="auto"/>
                                        <w:left w:val="none" w:sz="0" w:space="0" w:color="auto"/>
                                        <w:bottom w:val="none" w:sz="0" w:space="0" w:color="auto"/>
                                        <w:right w:val="none" w:sz="0" w:space="0" w:color="auto"/>
                                      </w:divBdr>
                                      <w:divsChild>
                                        <w:div w:id="361128822">
                                          <w:marLeft w:val="0"/>
                                          <w:marRight w:val="0"/>
                                          <w:marTop w:val="0"/>
                                          <w:marBottom w:val="0"/>
                                          <w:divBdr>
                                            <w:top w:val="none" w:sz="0" w:space="0" w:color="auto"/>
                                            <w:left w:val="none" w:sz="0" w:space="0" w:color="auto"/>
                                            <w:bottom w:val="none" w:sz="0" w:space="0" w:color="auto"/>
                                            <w:right w:val="none" w:sz="0" w:space="0" w:color="auto"/>
                                          </w:divBdr>
                                          <w:divsChild>
                                            <w:div w:id="779954116">
                                              <w:marLeft w:val="0"/>
                                              <w:marRight w:val="0"/>
                                              <w:marTop w:val="0"/>
                                              <w:marBottom w:val="0"/>
                                              <w:divBdr>
                                                <w:top w:val="none" w:sz="0" w:space="0" w:color="auto"/>
                                                <w:left w:val="none" w:sz="0" w:space="0" w:color="auto"/>
                                                <w:bottom w:val="none" w:sz="0" w:space="0" w:color="auto"/>
                                                <w:right w:val="none" w:sz="0" w:space="0" w:color="auto"/>
                                              </w:divBdr>
                                              <w:divsChild>
                                                <w:div w:id="1861894740">
                                                  <w:marLeft w:val="0"/>
                                                  <w:marRight w:val="0"/>
                                                  <w:marTop w:val="0"/>
                                                  <w:marBottom w:val="0"/>
                                                  <w:divBdr>
                                                    <w:top w:val="none" w:sz="0" w:space="0" w:color="auto"/>
                                                    <w:left w:val="none" w:sz="0" w:space="0" w:color="auto"/>
                                                    <w:bottom w:val="none" w:sz="0" w:space="0" w:color="auto"/>
                                                    <w:right w:val="none" w:sz="0" w:space="0" w:color="auto"/>
                                                  </w:divBdr>
                                                  <w:divsChild>
                                                    <w:div w:id="1500997785">
                                                      <w:marLeft w:val="0"/>
                                                      <w:marRight w:val="0"/>
                                                      <w:marTop w:val="0"/>
                                                      <w:marBottom w:val="0"/>
                                                      <w:divBdr>
                                                        <w:top w:val="none" w:sz="0" w:space="0" w:color="auto"/>
                                                        <w:left w:val="none" w:sz="0" w:space="0" w:color="auto"/>
                                                        <w:bottom w:val="none" w:sz="0" w:space="0" w:color="auto"/>
                                                        <w:right w:val="none" w:sz="0" w:space="0" w:color="auto"/>
                                                      </w:divBdr>
                                                      <w:divsChild>
                                                        <w:div w:id="725377854">
                                                          <w:marLeft w:val="0"/>
                                                          <w:marRight w:val="0"/>
                                                          <w:marTop w:val="0"/>
                                                          <w:marBottom w:val="0"/>
                                                          <w:divBdr>
                                                            <w:top w:val="none" w:sz="0" w:space="0" w:color="auto"/>
                                                            <w:left w:val="none" w:sz="0" w:space="0" w:color="auto"/>
                                                            <w:bottom w:val="none" w:sz="0" w:space="0" w:color="auto"/>
                                                            <w:right w:val="none" w:sz="0" w:space="0" w:color="auto"/>
                                                          </w:divBdr>
                                                          <w:divsChild>
                                                            <w:div w:id="1587612604">
                                                              <w:marLeft w:val="0"/>
                                                              <w:marRight w:val="0"/>
                                                              <w:marTop w:val="0"/>
                                                              <w:marBottom w:val="0"/>
                                                              <w:divBdr>
                                                                <w:top w:val="none" w:sz="0" w:space="0" w:color="auto"/>
                                                                <w:left w:val="none" w:sz="0" w:space="0" w:color="auto"/>
                                                                <w:bottom w:val="none" w:sz="0" w:space="0" w:color="auto"/>
                                                                <w:right w:val="none" w:sz="0" w:space="0" w:color="auto"/>
                                                              </w:divBdr>
                                                              <w:divsChild>
                                                                <w:div w:id="290944621">
                                                                  <w:marLeft w:val="0"/>
                                                                  <w:marRight w:val="0"/>
                                                                  <w:marTop w:val="0"/>
                                                                  <w:marBottom w:val="0"/>
                                                                  <w:divBdr>
                                                                    <w:top w:val="none" w:sz="0" w:space="0" w:color="auto"/>
                                                                    <w:left w:val="none" w:sz="0" w:space="0" w:color="auto"/>
                                                                    <w:bottom w:val="none" w:sz="0" w:space="0" w:color="auto"/>
                                                                    <w:right w:val="none" w:sz="0" w:space="0" w:color="auto"/>
                                                                  </w:divBdr>
                                                                  <w:divsChild>
                                                                    <w:div w:id="1901357838">
                                                                      <w:marLeft w:val="0"/>
                                                                      <w:marRight w:val="0"/>
                                                                      <w:marTop w:val="0"/>
                                                                      <w:marBottom w:val="0"/>
                                                                      <w:divBdr>
                                                                        <w:top w:val="none" w:sz="0" w:space="0" w:color="auto"/>
                                                                        <w:left w:val="none" w:sz="0" w:space="0" w:color="auto"/>
                                                                        <w:bottom w:val="none" w:sz="0" w:space="0" w:color="auto"/>
                                                                        <w:right w:val="none" w:sz="0" w:space="0" w:color="auto"/>
                                                                      </w:divBdr>
                                                                      <w:divsChild>
                                                                        <w:div w:id="1909611776">
                                                                          <w:marLeft w:val="0"/>
                                                                          <w:marRight w:val="0"/>
                                                                          <w:marTop w:val="0"/>
                                                                          <w:marBottom w:val="0"/>
                                                                          <w:divBdr>
                                                                            <w:top w:val="none" w:sz="0" w:space="0" w:color="auto"/>
                                                                            <w:left w:val="none" w:sz="0" w:space="0" w:color="auto"/>
                                                                            <w:bottom w:val="none" w:sz="0" w:space="0" w:color="auto"/>
                                                                            <w:right w:val="none" w:sz="0" w:space="0" w:color="auto"/>
                                                                          </w:divBdr>
                                                                          <w:divsChild>
                                                                            <w:div w:id="4068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974955">
      <w:bodyDiv w:val="1"/>
      <w:marLeft w:val="0"/>
      <w:marRight w:val="0"/>
      <w:marTop w:val="0"/>
      <w:marBottom w:val="0"/>
      <w:divBdr>
        <w:top w:val="none" w:sz="0" w:space="0" w:color="auto"/>
        <w:left w:val="none" w:sz="0" w:space="0" w:color="auto"/>
        <w:bottom w:val="none" w:sz="0" w:space="0" w:color="auto"/>
        <w:right w:val="none" w:sz="0" w:space="0" w:color="auto"/>
      </w:divBdr>
      <w:divsChild>
        <w:div w:id="913394603">
          <w:marLeft w:val="274"/>
          <w:marRight w:val="0"/>
          <w:marTop w:val="0"/>
          <w:marBottom w:val="0"/>
          <w:divBdr>
            <w:top w:val="none" w:sz="0" w:space="0" w:color="auto"/>
            <w:left w:val="none" w:sz="0" w:space="0" w:color="auto"/>
            <w:bottom w:val="none" w:sz="0" w:space="0" w:color="auto"/>
            <w:right w:val="none" w:sz="0" w:space="0" w:color="auto"/>
          </w:divBdr>
        </w:div>
        <w:div w:id="1271275443">
          <w:marLeft w:val="274"/>
          <w:marRight w:val="0"/>
          <w:marTop w:val="0"/>
          <w:marBottom w:val="0"/>
          <w:divBdr>
            <w:top w:val="none" w:sz="0" w:space="0" w:color="auto"/>
            <w:left w:val="none" w:sz="0" w:space="0" w:color="auto"/>
            <w:bottom w:val="none" w:sz="0" w:space="0" w:color="auto"/>
            <w:right w:val="none" w:sz="0" w:space="0" w:color="auto"/>
          </w:divBdr>
        </w:div>
        <w:div w:id="1554928681">
          <w:marLeft w:val="274"/>
          <w:marRight w:val="0"/>
          <w:marTop w:val="0"/>
          <w:marBottom w:val="0"/>
          <w:divBdr>
            <w:top w:val="none" w:sz="0" w:space="0" w:color="auto"/>
            <w:left w:val="none" w:sz="0" w:space="0" w:color="auto"/>
            <w:bottom w:val="none" w:sz="0" w:space="0" w:color="auto"/>
            <w:right w:val="none" w:sz="0" w:space="0" w:color="auto"/>
          </w:divBdr>
        </w:div>
        <w:div w:id="1595438491">
          <w:marLeft w:val="274"/>
          <w:marRight w:val="0"/>
          <w:marTop w:val="0"/>
          <w:marBottom w:val="0"/>
          <w:divBdr>
            <w:top w:val="none" w:sz="0" w:space="0" w:color="auto"/>
            <w:left w:val="none" w:sz="0" w:space="0" w:color="auto"/>
            <w:bottom w:val="none" w:sz="0" w:space="0" w:color="auto"/>
            <w:right w:val="none" w:sz="0" w:space="0" w:color="auto"/>
          </w:divBdr>
        </w:div>
      </w:divsChild>
    </w:div>
    <w:div w:id="1034305254">
      <w:bodyDiv w:val="1"/>
      <w:marLeft w:val="0"/>
      <w:marRight w:val="0"/>
      <w:marTop w:val="0"/>
      <w:marBottom w:val="0"/>
      <w:divBdr>
        <w:top w:val="none" w:sz="0" w:space="0" w:color="auto"/>
        <w:left w:val="none" w:sz="0" w:space="0" w:color="auto"/>
        <w:bottom w:val="none" w:sz="0" w:space="0" w:color="auto"/>
        <w:right w:val="none" w:sz="0" w:space="0" w:color="auto"/>
      </w:divBdr>
    </w:div>
    <w:div w:id="1038512881">
      <w:bodyDiv w:val="1"/>
      <w:marLeft w:val="0"/>
      <w:marRight w:val="0"/>
      <w:marTop w:val="0"/>
      <w:marBottom w:val="0"/>
      <w:divBdr>
        <w:top w:val="none" w:sz="0" w:space="0" w:color="auto"/>
        <w:left w:val="none" w:sz="0" w:space="0" w:color="auto"/>
        <w:bottom w:val="none" w:sz="0" w:space="0" w:color="auto"/>
        <w:right w:val="none" w:sz="0" w:space="0" w:color="auto"/>
      </w:divBdr>
    </w:div>
    <w:div w:id="1170368222">
      <w:bodyDiv w:val="1"/>
      <w:marLeft w:val="0"/>
      <w:marRight w:val="0"/>
      <w:marTop w:val="0"/>
      <w:marBottom w:val="0"/>
      <w:divBdr>
        <w:top w:val="none" w:sz="0" w:space="0" w:color="auto"/>
        <w:left w:val="none" w:sz="0" w:space="0" w:color="auto"/>
        <w:bottom w:val="none" w:sz="0" w:space="0" w:color="auto"/>
        <w:right w:val="none" w:sz="0" w:space="0" w:color="auto"/>
      </w:divBdr>
      <w:divsChild>
        <w:div w:id="269288621">
          <w:marLeft w:val="274"/>
          <w:marRight w:val="0"/>
          <w:marTop w:val="0"/>
          <w:marBottom w:val="0"/>
          <w:divBdr>
            <w:top w:val="none" w:sz="0" w:space="0" w:color="auto"/>
            <w:left w:val="none" w:sz="0" w:space="0" w:color="auto"/>
            <w:bottom w:val="none" w:sz="0" w:space="0" w:color="auto"/>
            <w:right w:val="none" w:sz="0" w:space="0" w:color="auto"/>
          </w:divBdr>
        </w:div>
        <w:div w:id="978608898">
          <w:marLeft w:val="274"/>
          <w:marRight w:val="0"/>
          <w:marTop w:val="0"/>
          <w:marBottom w:val="0"/>
          <w:divBdr>
            <w:top w:val="none" w:sz="0" w:space="0" w:color="auto"/>
            <w:left w:val="none" w:sz="0" w:space="0" w:color="auto"/>
            <w:bottom w:val="none" w:sz="0" w:space="0" w:color="auto"/>
            <w:right w:val="none" w:sz="0" w:space="0" w:color="auto"/>
          </w:divBdr>
        </w:div>
        <w:div w:id="1266113507">
          <w:marLeft w:val="274"/>
          <w:marRight w:val="0"/>
          <w:marTop w:val="0"/>
          <w:marBottom w:val="0"/>
          <w:divBdr>
            <w:top w:val="none" w:sz="0" w:space="0" w:color="auto"/>
            <w:left w:val="none" w:sz="0" w:space="0" w:color="auto"/>
            <w:bottom w:val="none" w:sz="0" w:space="0" w:color="auto"/>
            <w:right w:val="none" w:sz="0" w:space="0" w:color="auto"/>
          </w:divBdr>
        </w:div>
      </w:divsChild>
    </w:div>
    <w:div w:id="1278365879">
      <w:bodyDiv w:val="1"/>
      <w:marLeft w:val="0"/>
      <w:marRight w:val="0"/>
      <w:marTop w:val="0"/>
      <w:marBottom w:val="0"/>
      <w:divBdr>
        <w:top w:val="none" w:sz="0" w:space="0" w:color="auto"/>
        <w:left w:val="none" w:sz="0" w:space="0" w:color="auto"/>
        <w:bottom w:val="none" w:sz="0" w:space="0" w:color="auto"/>
        <w:right w:val="none" w:sz="0" w:space="0" w:color="auto"/>
      </w:divBdr>
      <w:divsChild>
        <w:div w:id="1173761431">
          <w:marLeft w:val="274"/>
          <w:marRight w:val="0"/>
          <w:marTop w:val="0"/>
          <w:marBottom w:val="0"/>
          <w:divBdr>
            <w:top w:val="none" w:sz="0" w:space="0" w:color="auto"/>
            <w:left w:val="none" w:sz="0" w:space="0" w:color="auto"/>
            <w:bottom w:val="none" w:sz="0" w:space="0" w:color="auto"/>
            <w:right w:val="none" w:sz="0" w:space="0" w:color="auto"/>
          </w:divBdr>
        </w:div>
        <w:div w:id="1192456852">
          <w:marLeft w:val="274"/>
          <w:marRight w:val="0"/>
          <w:marTop w:val="0"/>
          <w:marBottom w:val="0"/>
          <w:divBdr>
            <w:top w:val="none" w:sz="0" w:space="0" w:color="auto"/>
            <w:left w:val="none" w:sz="0" w:space="0" w:color="auto"/>
            <w:bottom w:val="none" w:sz="0" w:space="0" w:color="auto"/>
            <w:right w:val="none" w:sz="0" w:space="0" w:color="auto"/>
          </w:divBdr>
        </w:div>
        <w:div w:id="1779133387">
          <w:marLeft w:val="274"/>
          <w:marRight w:val="0"/>
          <w:marTop w:val="0"/>
          <w:marBottom w:val="0"/>
          <w:divBdr>
            <w:top w:val="none" w:sz="0" w:space="0" w:color="auto"/>
            <w:left w:val="none" w:sz="0" w:space="0" w:color="auto"/>
            <w:bottom w:val="none" w:sz="0" w:space="0" w:color="auto"/>
            <w:right w:val="none" w:sz="0" w:space="0" w:color="auto"/>
          </w:divBdr>
        </w:div>
      </w:divsChild>
    </w:div>
    <w:div w:id="1396010413">
      <w:bodyDiv w:val="1"/>
      <w:marLeft w:val="0"/>
      <w:marRight w:val="0"/>
      <w:marTop w:val="0"/>
      <w:marBottom w:val="0"/>
      <w:divBdr>
        <w:top w:val="none" w:sz="0" w:space="0" w:color="auto"/>
        <w:left w:val="none" w:sz="0" w:space="0" w:color="auto"/>
        <w:bottom w:val="none" w:sz="0" w:space="0" w:color="auto"/>
        <w:right w:val="none" w:sz="0" w:space="0" w:color="auto"/>
      </w:divBdr>
    </w:div>
    <w:div w:id="1416123364">
      <w:bodyDiv w:val="1"/>
      <w:marLeft w:val="0"/>
      <w:marRight w:val="0"/>
      <w:marTop w:val="0"/>
      <w:marBottom w:val="0"/>
      <w:divBdr>
        <w:top w:val="none" w:sz="0" w:space="0" w:color="auto"/>
        <w:left w:val="none" w:sz="0" w:space="0" w:color="auto"/>
        <w:bottom w:val="none" w:sz="0" w:space="0" w:color="auto"/>
        <w:right w:val="none" w:sz="0" w:space="0" w:color="auto"/>
      </w:divBdr>
      <w:divsChild>
        <w:div w:id="1758749338">
          <w:marLeft w:val="0"/>
          <w:marRight w:val="0"/>
          <w:marTop w:val="0"/>
          <w:marBottom w:val="0"/>
          <w:divBdr>
            <w:top w:val="none" w:sz="0" w:space="0" w:color="auto"/>
            <w:left w:val="none" w:sz="0" w:space="0" w:color="auto"/>
            <w:bottom w:val="none" w:sz="0" w:space="0" w:color="auto"/>
            <w:right w:val="none" w:sz="0" w:space="0" w:color="auto"/>
          </w:divBdr>
          <w:divsChild>
            <w:div w:id="1138650095">
              <w:marLeft w:val="0"/>
              <w:marRight w:val="0"/>
              <w:marTop w:val="0"/>
              <w:marBottom w:val="0"/>
              <w:divBdr>
                <w:top w:val="none" w:sz="0" w:space="0" w:color="auto"/>
                <w:left w:val="none" w:sz="0" w:space="0" w:color="auto"/>
                <w:bottom w:val="none" w:sz="0" w:space="0" w:color="auto"/>
                <w:right w:val="none" w:sz="0" w:space="0" w:color="auto"/>
              </w:divBdr>
              <w:divsChild>
                <w:div w:id="69618124">
                  <w:marLeft w:val="0"/>
                  <w:marRight w:val="0"/>
                  <w:marTop w:val="0"/>
                  <w:marBottom w:val="0"/>
                  <w:divBdr>
                    <w:top w:val="none" w:sz="0" w:space="0" w:color="auto"/>
                    <w:left w:val="none" w:sz="0" w:space="0" w:color="auto"/>
                    <w:bottom w:val="none" w:sz="0" w:space="0" w:color="auto"/>
                    <w:right w:val="none" w:sz="0" w:space="0" w:color="auto"/>
                  </w:divBdr>
                  <w:divsChild>
                    <w:div w:id="1971395266">
                      <w:marLeft w:val="0"/>
                      <w:marRight w:val="0"/>
                      <w:marTop w:val="0"/>
                      <w:marBottom w:val="0"/>
                      <w:divBdr>
                        <w:top w:val="none" w:sz="0" w:space="0" w:color="auto"/>
                        <w:left w:val="none" w:sz="0" w:space="0" w:color="auto"/>
                        <w:bottom w:val="none" w:sz="0" w:space="0" w:color="auto"/>
                        <w:right w:val="none" w:sz="0" w:space="0" w:color="auto"/>
                      </w:divBdr>
                      <w:divsChild>
                        <w:div w:id="523909544">
                          <w:marLeft w:val="0"/>
                          <w:marRight w:val="0"/>
                          <w:marTop w:val="0"/>
                          <w:marBottom w:val="0"/>
                          <w:divBdr>
                            <w:top w:val="none" w:sz="0" w:space="0" w:color="auto"/>
                            <w:left w:val="none" w:sz="0" w:space="0" w:color="auto"/>
                            <w:bottom w:val="none" w:sz="0" w:space="0" w:color="auto"/>
                            <w:right w:val="none" w:sz="0" w:space="0" w:color="auto"/>
                          </w:divBdr>
                          <w:divsChild>
                            <w:div w:id="1116025730">
                              <w:marLeft w:val="0"/>
                              <w:marRight w:val="0"/>
                              <w:marTop w:val="0"/>
                              <w:marBottom w:val="0"/>
                              <w:divBdr>
                                <w:top w:val="none" w:sz="0" w:space="0" w:color="auto"/>
                                <w:left w:val="none" w:sz="0" w:space="0" w:color="auto"/>
                                <w:bottom w:val="none" w:sz="0" w:space="0" w:color="auto"/>
                                <w:right w:val="none" w:sz="0" w:space="0" w:color="auto"/>
                              </w:divBdr>
                              <w:divsChild>
                                <w:div w:id="316346447">
                                  <w:marLeft w:val="0"/>
                                  <w:marRight w:val="0"/>
                                  <w:marTop w:val="0"/>
                                  <w:marBottom w:val="0"/>
                                  <w:divBdr>
                                    <w:top w:val="none" w:sz="0" w:space="0" w:color="auto"/>
                                    <w:left w:val="none" w:sz="0" w:space="0" w:color="auto"/>
                                    <w:bottom w:val="none" w:sz="0" w:space="0" w:color="auto"/>
                                    <w:right w:val="none" w:sz="0" w:space="0" w:color="auto"/>
                                  </w:divBdr>
                                  <w:divsChild>
                                    <w:div w:id="526874483">
                                      <w:marLeft w:val="0"/>
                                      <w:marRight w:val="0"/>
                                      <w:marTop w:val="0"/>
                                      <w:marBottom w:val="0"/>
                                      <w:divBdr>
                                        <w:top w:val="none" w:sz="0" w:space="0" w:color="auto"/>
                                        <w:left w:val="none" w:sz="0" w:space="0" w:color="auto"/>
                                        <w:bottom w:val="none" w:sz="0" w:space="0" w:color="auto"/>
                                        <w:right w:val="none" w:sz="0" w:space="0" w:color="auto"/>
                                      </w:divBdr>
                                      <w:divsChild>
                                        <w:div w:id="1528980361">
                                          <w:marLeft w:val="0"/>
                                          <w:marRight w:val="0"/>
                                          <w:marTop w:val="0"/>
                                          <w:marBottom w:val="0"/>
                                          <w:divBdr>
                                            <w:top w:val="none" w:sz="0" w:space="0" w:color="auto"/>
                                            <w:left w:val="none" w:sz="0" w:space="0" w:color="auto"/>
                                            <w:bottom w:val="none" w:sz="0" w:space="0" w:color="auto"/>
                                            <w:right w:val="none" w:sz="0" w:space="0" w:color="auto"/>
                                          </w:divBdr>
                                          <w:divsChild>
                                            <w:div w:id="312610312">
                                              <w:marLeft w:val="0"/>
                                              <w:marRight w:val="0"/>
                                              <w:marTop w:val="0"/>
                                              <w:marBottom w:val="0"/>
                                              <w:divBdr>
                                                <w:top w:val="none" w:sz="0" w:space="0" w:color="auto"/>
                                                <w:left w:val="none" w:sz="0" w:space="0" w:color="auto"/>
                                                <w:bottom w:val="none" w:sz="0" w:space="0" w:color="auto"/>
                                                <w:right w:val="none" w:sz="0" w:space="0" w:color="auto"/>
                                              </w:divBdr>
                                              <w:divsChild>
                                                <w:div w:id="502162356">
                                                  <w:marLeft w:val="0"/>
                                                  <w:marRight w:val="0"/>
                                                  <w:marTop w:val="0"/>
                                                  <w:marBottom w:val="0"/>
                                                  <w:divBdr>
                                                    <w:top w:val="none" w:sz="0" w:space="0" w:color="auto"/>
                                                    <w:left w:val="none" w:sz="0" w:space="0" w:color="auto"/>
                                                    <w:bottom w:val="none" w:sz="0" w:space="0" w:color="auto"/>
                                                    <w:right w:val="none" w:sz="0" w:space="0" w:color="auto"/>
                                                  </w:divBdr>
                                                  <w:divsChild>
                                                    <w:div w:id="1032920414">
                                                      <w:marLeft w:val="0"/>
                                                      <w:marRight w:val="0"/>
                                                      <w:marTop w:val="0"/>
                                                      <w:marBottom w:val="0"/>
                                                      <w:divBdr>
                                                        <w:top w:val="none" w:sz="0" w:space="0" w:color="auto"/>
                                                        <w:left w:val="none" w:sz="0" w:space="0" w:color="auto"/>
                                                        <w:bottom w:val="none" w:sz="0" w:space="0" w:color="auto"/>
                                                        <w:right w:val="none" w:sz="0" w:space="0" w:color="auto"/>
                                                      </w:divBdr>
                                                      <w:divsChild>
                                                        <w:div w:id="292365433">
                                                          <w:marLeft w:val="0"/>
                                                          <w:marRight w:val="0"/>
                                                          <w:marTop w:val="0"/>
                                                          <w:marBottom w:val="0"/>
                                                          <w:divBdr>
                                                            <w:top w:val="none" w:sz="0" w:space="0" w:color="auto"/>
                                                            <w:left w:val="none" w:sz="0" w:space="0" w:color="auto"/>
                                                            <w:bottom w:val="none" w:sz="0" w:space="0" w:color="auto"/>
                                                            <w:right w:val="none" w:sz="0" w:space="0" w:color="auto"/>
                                                          </w:divBdr>
                                                          <w:divsChild>
                                                            <w:div w:id="1339235804">
                                                              <w:marLeft w:val="0"/>
                                                              <w:marRight w:val="0"/>
                                                              <w:marTop w:val="0"/>
                                                              <w:marBottom w:val="0"/>
                                                              <w:divBdr>
                                                                <w:top w:val="none" w:sz="0" w:space="0" w:color="auto"/>
                                                                <w:left w:val="none" w:sz="0" w:space="0" w:color="auto"/>
                                                                <w:bottom w:val="none" w:sz="0" w:space="0" w:color="auto"/>
                                                                <w:right w:val="none" w:sz="0" w:space="0" w:color="auto"/>
                                                              </w:divBdr>
                                                              <w:divsChild>
                                                                <w:div w:id="40831089">
                                                                  <w:marLeft w:val="0"/>
                                                                  <w:marRight w:val="0"/>
                                                                  <w:marTop w:val="0"/>
                                                                  <w:marBottom w:val="0"/>
                                                                  <w:divBdr>
                                                                    <w:top w:val="none" w:sz="0" w:space="0" w:color="auto"/>
                                                                    <w:left w:val="none" w:sz="0" w:space="0" w:color="auto"/>
                                                                    <w:bottom w:val="none" w:sz="0" w:space="0" w:color="auto"/>
                                                                    <w:right w:val="none" w:sz="0" w:space="0" w:color="auto"/>
                                                                  </w:divBdr>
                                                                  <w:divsChild>
                                                                    <w:div w:id="329021669">
                                                                      <w:marLeft w:val="0"/>
                                                                      <w:marRight w:val="0"/>
                                                                      <w:marTop w:val="0"/>
                                                                      <w:marBottom w:val="0"/>
                                                                      <w:divBdr>
                                                                        <w:top w:val="none" w:sz="0" w:space="0" w:color="auto"/>
                                                                        <w:left w:val="none" w:sz="0" w:space="0" w:color="auto"/>
                                                                        <w:bottom w:val="none" w:sz="0" w:space="0" w:color="auto"/>
                                                                        <w:right w:val="none" w:sz="0" w:space="0" w:color="auto"/>
                                                                      </w:divBdr>
                                                                      <w:divsChild>
                                                                        <w:div w:id="1672222702">
                                                                          <w:marLeft w:val="0"/>
                                                                          <w:marRight w:val="0"/>
                                                                          <w:marTop w:val="0"/>
                                                                          <w:marBottom w:val="0"/>
                                                                          <w:divBdr>
                                                                            <w:top w:val="none" w:sz="0" w:space="0" w:color="auto"/>
                                                                            <w:left w:val="none" w:sz="0" w:space="0" w:color="auto"/>
                                                                            <w:bottom w:val="none" w:sz="0" w:space="0" w:color="auto"/>
                                                                            <w:right w:val="none" w:sz="0" w:space="0" w:color="auto"/>
                                                                          </w:divBdr>
                                                                          <w:divsChild>
                                                                            <w:div w:id="1049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256103">
      <w:bodyDiv w:val="1"/>
      <w:marLeft w:val="0"/>
      <w:marRight w:val="0"/>
      <w:marTop w:val="0"/>
      <w:marBottom w:val="0"/>
      <w:divBdr>
        <w:top w:val="none" w:sz="0" w:space="0" w:color="auto"/>
        <w:left w:val="none" w:sz="0" w:space="0" w:color="auto"/>
        <w:bottom w:val="none" w:sz="0" w:space="0" w:color="auto"/>
        <w:right w:val="none" w:sz="0" w:space="0" w:color="auto"/>
      </w:divBdr>
      <w:divsChild>
        <w:div w:id="938368756">
          <w:marLeft w:val="0"/>
          <w:marRight w:val="0"/>
          <w:marTop w:val="0"/>
          <w:marBottom w:val="0"/>
          <w:divBdr>
            <w:top w:val="none" w:sz="0" w:space="0" w:color="auto"/>
            <w:left w:val="none" w:sz="0" w:space="0" w:color="auto"/>
            <w:bottom w:val="none" w:sz="0" w:space="0" w:color="auto"/>
            <w:right w:val="none" w:sz="0" w:space="0" w:color="auto"/>
          </w:divBdr>
          <w:divsChild>
            <w:div w:id="700474226">
              <w:marLeft w:val="0"/>
              <w:marRight w:val="0"/>
              <w:marTop w:val="0"/>
              <w:marBottom w:val="0"/>
              <w:divBdr>
                <w:top w:val="none" w:sz="0" w:space="0" w:color="auto"/>
                <w:left w:val="none" w:sz="0" w:space="0" w:color="auto"/>
                <w:bottom w:val="none" w:sz="0" w:space="0" w:color="auto"/>
                <w:right w:val="none" w:sz="0" w:space="0" w:color="auto"/>
              </w:divBdr>
              <w:divsChild>
                <w:div w:id="1711170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95355201">
      <w:bodyDiv w:val="1"/>
      <w:marLeft w:val="0"/>
      <w:marRight w:val="0"/>
      <w:marTop w:val="0"/>
      <w:marBottom w:val="0"/>
      <w:divBdr>
        <w:top w:val="none" w:sz="0" w:space="0" w:color="auto"/>
        <w:left w:val="none" w:sz="0" w:space="0" w:color="auto"/>
        <w:bottom w:val="none" w:sz="0" w:space="0" w:color="auto"/>
        <w:right w:val="none" w:sz="0" w:space="0" w:color="auto"/>
      </w:divBdr>
      <w:divsChild>
        <w:div w:id="1407410609">
          <w:marLeft w:val="0"/>
          <w:marRight w:val="0"/>
          <w:marTop w:val="0"/>
          <w:marBottom w:val="0"/>
          <w:divBdr>
            <w:top w:val="none" w:sz="0" w:space="0" w:color="auto"/>
            <w:left w:val="none" w:sz="0" w:space="0" w:color="auto"/>
            <w:bottom w:val="none" w:sz="0" w:space="0" w:color="auto"/>
            <w:right w:val="none" w:sz="0" w:space="0" w:color="auto"/>
          </w:divBdr>
          <w:divsChild>
            <w:div w:id="615723133">
              <w:marLeft w:val="0"/>
              <w:marRight w:val="0"/>
              <w:marTop w:val="0"/>
              <w:marBottom w:val="0"/>
              <w:divBdr>
                <w:top w:val="none" w:sz="0" w:space="0" w:color="auto"/>
                <w:left w:val="none" w:sz="0" w:space="0" w:color="auto"/>
                <w:bottom w:val="none" w:sz="0" w:space="0" w:color="auto"/>
                <w:right w:val="none" w:sz="0" w:space="0" w:color="auto"/>
              </w:divBdr>
              <w:divsChild>
                <w:div w:id="169877664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924682369">
      <w:bodyDiv w:val="1"/>
      <w:marLeft w:val="0"/>
      <w:marRight w:val="0"/>
      <w:marTop w:val="0"/>
      <w:marBottom w:val="0"/>
      <w:divBdr>
        <w:top w:val="none" w:sz="0" w:space="0" w:color="auto"/>
        <w:left w:val="none" w:sz="0" w:space="0" w:color="auto"/>
        <w:bottom w:val="none" w:sz="0" w:space="0" w:color="auto"/>
        <w:right w:val="none" w:sz="0" w:space="0" w:color="auto"/>
      </w:divBdr>
      <w:divsChild>
        <w:div w:id="79449083">
          <w:marLeft w:val="0"/>
          <w:marRight w:val="0"/>
          <w:marTop w:val="0"/>
          <w:marBottom w:val="0"/>
          <w:divBdr>
            <w:top w:val="none" w:sz="0" w:space="0" w:color="auto"/>
            <w:left w:val="none" w:sz="0" w:space="0" w:color="auto"/>
            <w:bottom w:val="none" w:sz="0" w:space="0" w:color="auto"/>
            <w:right w:val="none" w:sz="0" w:space="0" w:color="auto"/>
          </w:divBdr>
          <w:divsChild>
            <w:div w:id="367948681">
              <w:marLeft w:val="0"/>
              <w:marRight w:val="0"/>
              <w:marTop w:val="0"/>
              <w:marBottom w:val="0"/>
              <w:divBdr>
                <w:top w:val="none" w:sz="0" w:space="0" w:color="auto"/>
                <w:left w:val="none" w:sz="0" w:space="0" w:color="auto"/>
                <w:bottom w:val="none" w:sz="0" w:space="0" w:color="auto"/>
                <w:right w:val="none" w:sz="0" w:space="0" w:color="auto"/>
              </w:divBdr>
              <w:divsChild>
                <w:div w:id="3008895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4474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novation@deed.w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ovation@DEED.wa.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elle.oneill\OneDrive%20-%20Department%20of%20Energy%20and%20Economic%20Diversification\EOI%20-%20FAQs%20Creative%20Tech%20and%20Digital%20Futures%20Innovation%20Hubs%20-%20draft%20to%20publish%20V2%206%20January%202026%20with%20James'%20edits.dotx" TargetMode="External"/></Relationships>
</file>

<file path=word/theme/theme1.xml><?xml version="1.0" encoding="utf-8"?>
<a:theme xmlns:a="http://schemas.openxmlformats.org/drawingml/2006/main" name="JTSI General">
  <a:themeElements>
    <a:clrScheme name="DEED Colours">
      <a:dk1>
        <a:srgbClr val="6B6764"/>
      </a:dk1>
      <a:lt1>
        <a:sysClr val="window" lastClr="FFFFFF"/>
      </a:lt1>
      <a:dk2>
        <a:srgbClr val="041049"/>
      </a:dk2>
      <a:lt2>
        <a:srgbClr val="FFFFFF"/>
      </a:lt2>
      <a:accent1>
        <a:srgbClr val="4F4F4F"/>
      </a:accent1>
      <a:accent2>
        <a:srgbClr val="BFBFBF"/>
      </a:accent2>
      <a:accent3>
        <a:srgbClr val="00997A"/>
      </a:accent3>
      <a:accent4>
        <a:srgbClr val="629C93"/>
      </a:accent4>
      <a:accent5>
        <a:srgbClr val="A0C7B8"/>
      </a:accent5>
      <a:accent6>
        <a:srgbClr val="D4E3DD"/>
      </a:accent6>
      <a:hlink>
        <a:srgbClr val="00997A"/>
      </a:hlink>
      <a:folHlink>
        <a:srgbClr val="67688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Power Point" id="{3B156BFD-9FD5-4147-A695-08F9E241BBF9}" vid="{3BF44100-F5AB-4E17-BFEF-293A34B0651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4" ma:contentTypeDescription="Create a new document." ma:contentTypeScope="" ma:versionID="e987b1453fed72f19049a61829a0f0c0">
  <xsd:schema xmlns:xsd="http://www.w3.org/2001/XMLSchema" xmlns:xs="http://www.w3.org/2001/XMLSchema" xmlns:p="http://schemas.microsoft.com/office/2006/metadata/properties" xmlns:ns2="8219f49e-1d8c-490a-be32-6aea0c6194a3" xmlns:ns3="b695e632-941a-4900-8eef-0fbc4c43d3c0" xmlns:ns4="6bfa91f7-f0f9-44ab-8607-0c628a47402a" xmlns:ns5="6322038e-9f5b-4648-9760-e4c049e96014" targetNamespace="http://schemas.microsoft.com/office/2006/metadata/properties" ma:root="true" ma:fieldsID="503a16a8940fc89cf0faaad68506e373" ns2:_="" ns3:_="" ns4:_="" ns5:_="">
    <xsd:import namespace="8219f49e-1d8c-490a-be32-6aea0c6194a3"/>
    <xsd:import namespace="b695e632-941a-4900-8eef-0fbc4c43d3c0"/>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9f49e-1d8c-490a-be32-6aea0c619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5e632-941a-4900-8eef-0fbc4c43d3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b757a49-ae12-42de-8c57-1756e24e8b8e}"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22038e-9f5b-4648-9760-e4c049e96014" xsi:nil="true"/>
    <lcf76f155ced4ddcb4097134ff3c332f xmlns="6bfa91f7-f0f9-44ab-8607-0c628a4740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EDC1A-3112-4279-987E-4FEF3F4703BB}">
  <ds:schemaRefs>
    <ds:schemaRef ds:uri="http://schemas.microsoft.com/sharepoint/v3/contenttype/forms"/>
  </ds:schemaRefs>
</ds:datastoreItem>
</file>

<file path=customXml/itemProps2.xml><?xml version="1.0" encoding="utf-8"?>
<ds:datastoreItem xmlns:ds="http://schemas.openxmlformats.org/officeDocument/2006/customXml" ds:itemID="{F95A3C46-4744-413A-8D76-E81E0D2D5EC0}"/>
</file>

<file path=customXml/itemProps3.xml><?xml version="1.0" encoding="utf-8"?>
<ds:datastoreItem xmlns:ds="http://schemas.openxmlformats.org/officeDocument/2006/customXml" ds:itemID="{EF381CE3-DF3B-4C76-9CAC-22075D78C59D}">
  <ds:schemaRefs>
    <ds:schemaRef ds:uri="http://schemas.microsoft.com/office/2006/metadata/properties"/>
    <ds:schemaRef ds:uri="http://schemas.microsoft.com/office/infopath/2007/PartnerControls"/>
    <ds:schemaRef ds:uri="6218cbff-0c25-4355-924a-d4e82316aa16"/>
    <ds:schemaRef ds:uri="9d5b07e0-0e06-4c62-bd1b-4c07bec0b0bc"/>
  </ds:schemaRefs>
</ds:datastoreItem>
</file>

<file path=customXml/itemProps4.xml><?xml version="1.0" encoding="utf-8"?>
<ds:datastoreItem xmlns:ds="http://schemas.openxmlformats.org/officeDocument/2006/customXml" ds:itemID="{179A9F46-3B41-4672-B70A-31460D09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EOI - FAQs Creative Tech and Digital Futures Innovation Hubs - draft to publish V2 6 January 2026 with James' edits.dotx</Template>
  <TotalTime>1</TotalTime>
  <Pages>6</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DEED Internal Word Template (with cover and contents)</vt:lpstr>
    </vt:vector>
  </TitlesOfParts>
  <Company>Department of Mines and Petroleum</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DEED Internal Word Template (with cover and contents)</dc:title>
  <dc:creator>O'NEILL, Norelle</dc:creator>
  <cp:keywords/>
  <dc:description/>
  <cp:lastModifiedBy>Freya Eslamloo</cp:lastModifiedBy>
  <cp:revision>2</cp:revision>
  <cp:lastPrinted>2020-05-26T05:31:00Z</cp:lastPrinted>
  <dcterms:created xsi:type="dcterms:W3CDTF">2026-09-01T02:58:00Z</dcterms:created>
  <dcterms:modified xsi:type="dcterms:W3CDTF">2026-09-01T02:58:00Z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y fmtid="{D5CDD505-2E9C-101B-9397-08002B2CF9AE}" pid="5" name="tags">
    <vt:lpwstr/>
  </property>
  <property fmtid="{D5CDD505-2E9C-101B-9397-08002B2CF9AE}" pid="6" name="ClassificationContentMarkingHeaderShapeIds">
    <vt:lpwstr>2ac2d2b5,5a0001f,706cad74</vt:lpwstr>
  </property>
  <property fmtid="{D5CDD505-2E9C-101B-9397-08002B2CF9AE}" pid="7" name="ClassificationContentMarkingHeaderFontProps">
    <vt:lpwstr>#ff0000,10,Aptos</vt:lpwstr>
  </property>
  <property fmtid="{D5CDD505-2E9C-101B-9397-08002B2CF9AE}" pid="8" name="ClassificationContentMarkingHeaderText">
    <vt:lpwstr>OFFICIAL</vt:lpwstr>
  </property>
  <property fmtid="{D5CDD505-2E9C-101B-9397-08002B2CF9AE}" pid="9" name="MSIP_Label_2f6a8fd1-7dbc-43c4-a21f-ec810a2e200d_Enabled">
    <vt:lpwstr>true</vt:lpwstr>
  </property>
  <property fmtid="{D5CDD505-2E9C-101B-9397-08002B2CF9AE}" pid="10" name="MSIP_Label_2f6a8fd1-7dbc-43c4-a21f-ec810a2e200d_SetDate">
    <vt:lpwstr>2026-07-09T03:57:46Z</vt:lpwstr>
  </property>
  <property fmtid="{D5CDD505-2E9C-101B-9397-08002B2CF9AE}" pid="11" name="MSIP_Label_2f6a8fd1-7dbc-43c4-a21f-ec810a2e200d_Method">
    <vt:lpwstr>Standard</vt:lpwstr>
  </property>
  <property fmtid="{D5CDD505-2E9C-101B-9397-08002B2CF9AE}" pid="12" name="MSIP_Label_2f6a8fd1-7dbc-43c4-a21f-ec810a2e200d_Name">
    <vt:lpwstr>OFFICIAL</vt:lpwstr>
  </property>
  <property fmtid="{D5CDD505-2E9C-101B-9397-08002B2CF9AE}" pid="13" name="MSIP_Label_2f6a8fd1-7dbc-43c4-a21f-ec810a2e200d_SiteId">
    <vt:lpwstr>0ab1b0be-4534-46a6-95ed-edc551e8de7b</vt:lpwstr>
  </property>
  <property fmtid="{D5CDD505-2E9C-101B-9397-08002B2CF9AE}" pid="14" name="MSIP_Label_2f6a8fd1-7dbc-43c4-a21f-ec810a2e200d_ActionId">
    <vt:lpwstr>8885fbfc-8e42-4c4e-88d7-b998bd65965d</vt:lpwstr>
  </property>
  <property fmtid="{D5CDD505-2E9C-101B-9397-08002B2CF9AE}" pid="15" name="MSIP_Label_2f6a8fd1-7dbc-43c4-a21f-ec810a2e200d_ContentBits">
    <vt:lpwstr>1</vt:lpwstr>
  </property>
  <property fmtid="{D5CDD505-2E9C-101B-9397-08002B2CF9AE}" pid="16" name="MSIP_Label_2f6a8fd1-7dbc-43c4-a21f-ec810a2e200d_Tag">
    <vt:lpwstr>10, 3, 0, 1</vt:lpwstr>
  </property>
</Properties>
</file>