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2030A" w14:textId="18507E2D" w:rsidR="00233755" w:rsidRPr="00C03076" w:rsidRDefault="00233755" w:rsidP="380E47D5">
      <w:pPr>
        <w:pStyle w:val="Heading1"/>
        <w:spacing w:before="0" w:after="240"/>
        <w:rPr>
          <w:sz w:val="28"/>
        </w:rPr>
        <w:sectPr w:rsidR="00233755" w:rsidRPr="00C03076" w:rsidSect="00233755">
          <w:headerReference w:type="even" r:id="rId11"/>
          <w:headerReference w:type="default" r:id="rId12"/>
          <w:footerReference w:type="default" r:id="rId13"/>
          <w:headerReference w:type="first" r:id="rId14"/>
          <w:footerReference w:type="first" r:id="rId15"/>
          <w:pgSz w:w="11907" w:h="16840" w:code="9"/>
          <w:pgMar w:top="1701" w:right="425" w:bottom="567" w:left="567" w:header="709" w:footer="709" w:gutter="0"/>
          <w:cols w:space="708"/>
          <w:docGrid w:linePitch="360"/>
        </w:sectPr>
      </w:pPr>
      <w:bookmarkStart w:id="0" w:name="_Hlk212564119"/>
      <w:bookmarkEnd w:id="0"/>
      <w:r w:rsidRPr="380E47D5">
        <w:rPr>
          <w:sz w:val="28"/>
        </w:rPr>
        <w:t xml:space="preserve">Western Australia Economic Profile – </w:t>
      </w:r>
      <w:r w:rsidR="001A46BB">
        <w:rPr>
          <w:sz w:val="28"/>
        </w:rPr>
        <w:t>August</w:t>
      </w:r>
      <w:r w:rsidR="00886CD6">
        <w:rPr>
          <w:sz w:val="28"/>
        </w:rPr>
        <w:t> </w:t>
      </w:r>
      <w:r w:rsidRPr="380E47D5">
        <w:rPr>
          <w:sz w:val="28"/>
        </w:rPr>
        <w:t>202</w:t>
      </w:r>
      <w:r w:rsidR="00AE7675">
        <w:rPr>
          <w:sz w:val="28"/>
        </w:rPr>
        <w:t>6</w:t>
      </w:r>
    </w:p>
    <w:p w14:paraId="211FCE79" w14:textId="41EFDDCA" w:rsidR="00C0330E" w:rsidRPr="00246DD6" w:rsidRDefault="00C0330E" w:rsidP="00613B1A">
      <w:pPr>
        <w:spacing w:after="100"/>
        <w:ind w:right="227"/>
        <w:jc w:val="both"/>
        <w:rPr>
          <w:rFonts w:ascii="Arial" w:hAnsi="Arial" w:cs="Arial"/>
          <w:sz w:val="20"/>
          <w:szCs w:val="20"/>
        </w:rPr>
      </w:pPr>
      <w:bookmarkStart w:id="1" w:name="_Hlk197087024"/>
      <w:r w:rsidRPr="00246DD6">
        <w:rPr>
          <w:rFonts w:ascii="Arial" w:hAnsi="Arial" w:cs="Arial"/>
          <w:sz w:val="20"/>
          <w:szCs w:val="20"/>
        </w:rPr>
        <w:t xml:space="preserve">The main updates in </w:t>
      </w:r>
      <w:r w:rsidR="008A031F" w:rsidRPr="00246DD6">
        <w:rPr>
          <w:rFonts w:ascii="Arial" w:hAnsi="Arial" w:cs="Arial"/>
          <w:sz w:val="20"/>
          <w:szCs w:val="20"/>
        </w:rPr>
        <w:t>this month’s</w:t>
      </w:r>
      <w:r w:rsidRPr="00246DD6">
        <w:rPr>
          <w:rFonts w:ascii="Arial" w:hAnsi="Arial" w:cs="Arial"/>
          <w:sz w:val="20"/>
          <w:szCs w:val="20"/>
        </w:rPr>
        <w:t xml:space="preserve"> Economic Profile relate to</w:t>
      </w:r>
      <w:r w:rsidR="003C5D45" w:rsidRPr="00246DD6">
        <w:rPr>
          <w:rFonts w:ascii="Arial" w:hAnsi="Arial" w:cs="Arial"/>
          <w:sz w:val="20"/>
          <w:szCs w:val="20"/>
        </w:rPr>
        <w:t xml:space="preserve"> </w:t>
      </w:r>
      <w:r w:rsidR="00586F7E" w:rsidRPr="00246DD6">
        <w:rPr>
          <w:rFonts w:ascii="Arial" w:hAnsi="Arial" w:cs="Arial"/>
          <w:sz w:val="20"/>
          <w:szCs w:val="20"/>
        </w:rPr>
        <w:t xml:space="preserve">state final demand and net exports, the labour market, </w:t>
      </w:r>
      <w:r w:rsidR="004A6597" w:rsidRPr="00246DD6">
        <w:rPr>
          <w:rFonts w:ascii="Arial" w:hAnsi="Arial" w:cs="Arial"/>
          <w:sz w:val="20"/>
          <w:szCs w:val="20"/>
        </w:rPr>
        <w:t xml:space="preserve">and </w:t>
      </w:r>
      <w:r w:rsidR="00586F7E" w:rsidRPr="00246DD6">
        <w:rPr>
          <w:rFonts w:ascii="Arial" w:hAnsi="Arial" w:cs="Arial"/>
          <w:sz w:val="20"/>
          <w:szCs w:val="20"/>
        </w:rPr>
        <w:t>consumer prices.</w:t>
      </w:r>
    </w:p>
    <w:p w14:paraId="4BA1654F" w14:textId="604C5E70" w:rsidR="00BA7F71" w:rsidRPr="00F2380E" w:rsidRDefault="00142C41" w:rsidP="00613B1A">
      <w:pPr>
        <w:spacing w:after="100"/>
        <w:ind w:right="227"/>
        <w:jc w:val="both"/>
        <w:rPr>
          <w:rFonts w:asciiTheme="majorHAnsi" w:eastAsiaTheme="majorEastAsia" w:hAnsiTheme="majorHAnsi" w:cstheme="majorBidi"/>
          <w:b/>
          <w:sz w:val="20"/>
          <w:szCs w:val="20"/>
        </w:rPr>
      </w:pPr>
      <w:r>
        <w:rPr>
          <w:rFonts w:asciiTheme="majorHAnsi" w:eastAsiaTheme="majorEastAsia" w:hAnsiTheme="majorHAnsi" w:cstheme="majorBidi"/>
          <w:b/>
          <w:sz w:val="20"/>
          <w:szCs w:val="20"/>
        </w:rPr>
        <w:t>State final demand</w:t>
      </w:r>
      <w:r w:rsidR="00F66BCF">
        <w:rPr>
          <w:rFonts w:asciiTheme="majorHAnsi" w:eastAsiaTheme="majorEastAsia" w:hAnsiTheme="majorHAnsi" w:cstheme="majorBidi"/>
          <w:b/>
          <w:sz w:val="20"/>
          <w:szCs w:val="20"/>
        </w:rPr>
        <w:t xml:space="preserve"> and net exports</w:t>
      </w:r>
    </w:p>
    <w:p w14:paraId="343B66EB" w14:textId="7617210B" w:rsidR="001F25C8" w:rsidRPr="00246DD6" w:rsidRDefault="000C54C1" w:rsidP="00613B1A">
      <w:pPr>
        <w:spacing w:after="100"/>
        <w:ind w:right="227"/>
        <w:jc w:val="both"/>
        <w:rPr>
          <w:rFonts w:ascii="Arial" w:hAnsi="Arial" w:cs="Arial"/>
          <w:sz w:val="20"/>
          <w:szCs w:val="20"/>
        </w:rPr>
      </w:pPr>
      <w:r w:rsidRPr="00246DD6">
        <w:rPr>
          <w:rFonts w:ascii="Arial" w:hAnsi="Arial" w:cs="Arial"/>
          <w:sz w:val="20"/>
          <w:szCs w:val="20"/>
        </w:rPr>
        <w:t>Western Australia’s state fin</w:t>
      </w:r>
      <w:r w:rsidR="00A96BEB" w:rsidRPr="00246DD6">
        <w:rPr>
          <w:rFonts w:ascii="Arial" w:hAnsi="Arial" w:cs="Arial"/>
          <w:sz w:val="20"/>
          <w:szCs w:val="20"/>
        </w:rPr>
        <w:t xml:space="preserve">al demand </w:t>
      </w:r>
      <w:r w:rsidR="003000BF" w:rsidRPr="00246DD6">
        <w:rPr>
          <w:rFonts w:ascii="Arial" w:hAnsi="Arial" w:cs="Arial"/>
          <w:sz w:val="20"/>
          <w:szCs w:val="20"/>
        </w:rPr>
        <w:t>grew by</w:t>
      </w:r>
      <w:r w:rsidR="25987B46" w:rsidRPr="00246DD6">
        <w:rPr>
          <w:rFonts w:ascii="Arial" w:hAnsi="Arial" w:cs="Arial"/>
          <w:sz w:val="20"/>
          <w:szCs w:val="20"/>
        </w:rPr>
        <w:t xml:space="preserve"> a strong</w:t>
      </w:r>
      <w:r w:rsidR="003000BF" w:rsidRPr="00246DD6">
        <w:rPr>
          <w:rFonts w:ascii="Arial" w:hAnsi="Arial" w:cs="Arial"/>
          <w:sz w:val="20"/>
          <w:szCs w:val="20"/>
        </w:rPr>
        <w:t xml:space="preserve"> </w:t>
      </w:r>
      <w:r w:rsidR="00ED3FEA" w:rsidRPr="00246DD6">
        <w:rPr>
          <w:rFonts w:ascii="Arial" w:hAnsi="Arial" w:cs="Arial"/>
          <w:sz w:val="20"/>
          <w:szCs w:val="20"/>
        </w:rPr>
        <w:t xml:space="preserve">1.0 per cent in the June quarter 2026, and </w:t>
      </w:r>
      <w:r w:rsidR="009450CC" w:rsidRPr="00246DD6">
        <w:rPr>
          <w:rFonts w:ascii="Arial" w:hAnsi="Arial" w:cs="Arial"/>
          <w:sz w:val="20"/>
          <w:szCs w:val="20"/>
        </w:rPr>
        <w:t>3.5</w:t>
      </w:r>
      <w:r w:rsidR="00ED3FEA" w:rsidRPr="00246DD6">
        <w:rPr>
          <w:rFonts w:ascii="Arial" w:hAnsi="Arial" w:cs="Arial"/>
          <w:sz w:val="20"/>
          <w:szCs w:val="20"/>
        </w:rPr>
        <w:t xml:space="preserve"> per cent </w:t>
      </w:r>
      <w:r w:rsidR="00200279" w:rsidRPr="00246DD6">
        <w:rPr>
          <w:rFonts w:ascii="Arial" w:hAnsi="Arial" w:cs="Arial"/>
          <w:sz w:val="20"/>
          <w:szCs w:val="20"/>
        </w:rPr>
        <w:t>over 2025</w:t>
      </w:r>
      <w:r w:rsidR="00200279" w:rsidRPr="00246DD6">
        <w:noBreakHyphen/>
      </w:r>
      <w:r w:rsidR="00200279" w:rsidRPr="00246DD6">
        <w:rPr>
          <w:rFonts w:ascii="Arial" w:hAnsi="Arial" w:cs="Arial"/>
          <w:sz w:val="20"/>
          <w:szCs w:val="20"/>
        </w:rPr>
        <w:t>26</w:t>
      </w:r>
      <w:r w:rsidR="00EC5380" w:rsidRPr="00246DD6">
        <w:rPr>
          <w:rFonts w:ascii="Arial" w:hAnsi="Arial" w:cs="Arial"/>
          <w:sz w:val="20"/>
          <w:szCs w:val="20"/>
        </w:rPr>
        <w:t>, which was the second highest growth rate of the states and territories</w:t>
      </w:r>
      <w:r w:rsidR="00FD3719" w:rsidRPr="00246DD6">
        <w:rPr>
          <w:rFonts w:ascii="Arial" w:hAnsi="Arial" w:cs="Arial"/>
          <w:sz w:val="20"/>
          <w:szCs w:val="20"/>
        </w:rPr>
        <w:t xml:space="preserve"> (behind South Australia’s 3.7 per cent). Western Australia’s growth continues to be </w:t>
      </w:r>
      <w:r w:rsidR="00015C97" w:rsidRPr="00246DD6">
        <w:rPr>
          <w:rFonts w:ascii="Arial" w:hAnsi="Arial" w:cs="Arial"/>
          <w:sz w:val="20"/>
          <w:szCs w:val="20"/>
        </w:rPr>
        <w:t xml:space="preserve">well balanced and less reliant on public final demand compared to other jurisdictions, </w:t>
      </w:r>
      <w:r w:rsidR="00DD738F" w:rsidRPr="00246DD6">
        <w:rPr>
          <w:rFonts w:ascii="Arial" w:hAnsi="Arial" w:cs="Arial"/>
          <w:sz w:val="20"/>
          <w:szCs w:val="20"/>
        </w:rPr>
        <w:t xml:space="preserve">with </w:t>
      </w:r>
      <w:r w:rsidR="005825C1" w:rsidRPr="00246DD6">
        <w:rPr>
          <w:rFonts w:ascii="Arial" w:hAnsi="Arial" w:cs="Arial"/>
          <w:sz w:val="20"/>
          <w:szCs w:val="20"/>
        </w:rPr>
        <w:t>private investment and household consumption contributing 3.0 of the 3.5 percentage points of growth.</w:t>
      </w:r>
      <w:r w:rsidR="00703885" w:rsidRPr="00246DD6">
        <w:rPr>
          <w:rFonts w:ascii="Arial" w:hAnsi="Arial" w:cs="Arial"/>
          <w:sz w:val="20"/>
          <w:szCs w:val="20"/>
        </w:rPr>
        <w:t xml:space="preserve"> Private investment </w:t>
      </w:r>
      <w:r w:rsidR="003527C7" w:rsidRPr="00246DD6">
        <w:rPr>
          <w:rFonts w:ascii="Arial" w:hAnsi="Arial" w:cs="Arial"/>
          <w:sz w:val="20"/>
          <w:szCs w:val="20"/>
        </w:rPr>
        <w:t>grew by 6.4 per cent in 2025</w:t>
      </w:r>
      <w:r w:rsidR="003527C7" w:rsidRPr="00246DD6">
        <w:noBreakHyphen/>
      </w:r>
      <w:r w:rsidR="003527C7" w:rsidRPr="00246DD6">
        <w:rPr>
          <w:rFonts w:ascii="Arial" w:hAnsi="Arial" w:cs="Arial"/>
          <w:sz w:val="20"/>
          <w:szCs w:val="20"/>
        </w:rPr>
        <w:t xml:space="preserve">26 and </w:t>
      </w:r>
      <w:r w:rsidR="00666849" w:rsidRPr="00246DD6">
        <w:rPr>
          <w:rFonts w:ascii="Arial" w:hAnsi="Arial" w:cs="Arial"/>
          <w:sz w:val="20"/>
          <w:szCs w:val="20"/>
        </w:rPr>
        <w:t xml:space="preserve">offset the fall in state and local government investment </w:t>
      </w:r>
      <w:r w:rsidR="002A5AB7" w:rsidRPr="00246DD6">
        <w:rPr>
          <w:rFonts w:ascii="Arial" w:hAnsi="Arial" w:cs="Arial"/>
          <w:sz w:val="20"/>
          <w:szCs w:val="20"/>
        </w:rPr>
        <w:t xml:space="preserve">as </w:t>
      </w:r>
      <w:r w:rsidR="00747E14" w:rsidRPr="00246DD6">
        <w:rPr>
          <w:rFonts w:ascii="Arial" w:hAnsi="Arial" w:cs="Arial"/>
          <w:sz w:val="20"/>
          <w:szCs w:val="20"/>
        </w:rPr>
        <w:t>major transport infrastructure projects were completed.</w:t>
      </w:r>
    </w:p>
    <w:p w14:paraId="5E33EA38" w14:textId="118D0354" w:rsidR="00A92AD6" w:rsidRPr="00246DD6" w:rsidRDefault="009220C9" w:rsidP="00613B1A">
      <w:pPr>
        <w:spacing w:after="100"/>
        <w:ind w:right="227"/>
        <w:jc w:val="both"/>
        <w:rPr>
          <w:rFonts w:ascii="Arial" w:hAnsi="Arial" w:cs="Arial"/>
          <w:sz w:val="20"/>
          <w:szCs w:val="20"/>
        </w:rPr>
      </w:pPr>
      <w:r w:rsidRPr="00246DD6">
        <w:rPr>
          <w:rFonts w:ascii="Arial" w:hAnsi="Arial" w:cs="Arial"/>
          <w:sz w:val="20"/>
          <w:szCs w:val="20"/>
        </w:rPr>
        <w:t>Western A</w:t>
      </w:r>
      <w:r w:rsidR="003445E8" w:rsidRPr="00246DD6">
        <w:rPr>
          <w:rFonts w:ascii="Arial" w:hAnsi="Arial" w:cs="Arial"/>
          <w:sz w:val="20"/>
          <w:szCs w:val="20"/>
        </w:rPr>
        <w:t>ustralia’s h</w:t>
      </w:r>
      <w:r w:rsidR="00A71A75" w:rsidRPr="00246DD6">
        <w:rPr>
          <w:rFonts w:ascii="Arial" w:hAnsi="Arial" w:cs="Arial"/>
          <w:sz w:val="20"/>
          <w:szCs w:val="20"/>
        </w:rPr>
        <w:t>ousehold consumption grew by 3.0 per cent in 2025</w:t>
      </w:r>
      <w:r w:rsidR="00A71A75" w:rsidRPr="00246DD6">
        <w:noBreakHyphen/>
      </w:r>
      <w:r w:rsidR="00A71A75" w:rsidRPr="00246DD6">
        <w:rPr>
          <w:rFonts w:ascii="Arial" w:hAnsi="Arial" w:cs="Arial"/>
          <w:sz w:val="20"/>
          <w:szCs w:val="20"/>
        </w:rPr>
        <w:t>26</w:t>
      </w:r>
      <w:r w:rsidR="00097C1A" w:rsidRPr="00246DD6">
        <w:rPr>
          <w:rFonts w:ascii="Arial" w:hAnsi="Arial" w:cs="Arial"/>
          <w:sz w:val="20"/>
          <w:szCs w:val="20"/>
        </w:rPr>
        <w:t>.</w:t>
      </w:r>
      <w:r w:rsidR="00767DDE" w:rsidRPr="00246DD6">
        <w:rPr>
          <w:rFonts w:ascii="Arial" w:hAnsi="Arial" w:cs="Arial"/>
          <w:sz w:val="20"/>
          <w:szCs w:val="20"/>
        </w:rPr>
        <w:t xml:space="preserve"> Within the components of household consumption, there was </w:t>
      </w:r>
      <w:r w:rsidR="0D1DE50C" w:rsidRPr="00246DD6">
        <w:rPr>
          <w:rFonts w:ascii="Arial" w:hAnsi="Arial" w:cs="Arial"/>
          <w:sz w:val="20"/>
          <w:szCs w:val="20"/>
        </w:rPr>
        <w:t xml:space="preserve">a </w:t>
      </w:r>
      <w:r w:rsidR="1819E50E" w:rsidRPr="00246DD6">
        <w:rPr>
          <w:rFonts w:ascii="Arial" w:hAnsi="Arial" w:cs="Arial"/>
          <w:sz w:val="20"/>
          <w:szCs w:val="20"/>
        </w:rPr>
        <w:t>dra</w:t>
      </w:r>
      <w:r w:rsidR="0645B2A3" w:rsidRPr="00246DD6">
        <w:rPr>
          <w:rFonts w:ascii="Arial" w:hAnsi="Arial" w:cs="Arial"/>
          <w:sz w:val="20"/>
          <w:szCs w:val="20"/>
        </w:rPr>
        <w:t>ma</w:t>
      </w:r>
      <w:r w:rsidR="1819E50E" w:rsidRPr="00246DD6">
        <w:rPr>
          <w:rFonts w:ascii="Arial" w:hAnsi="Arial" w:cs="Arial"/>
          <w:sz w:val="20"/>
          <w:szCs w:val="20"/>
        </w:rPr>
        <w:t>tic</w:t>
      </w:r>
      <w:r w:rsidR="00767DDE" w:rsidRPr="00246DD6">
        <w:rPr>
          <w:rFonts w:ascii="Arial" w:hAnsi="Arial" w:cs="Arial"/>
          <w:sz w:val="20"/>
          <w:szCs w:val="20"/>
        </w:rPr>
        <w:t xml:space="preserve"> turnaround in </w:t>
      </w:r>
      <w:r w:rsidR="00E0696E" w:rsidRPr="00246DD6">
        <w:rPr>
          <w:rFonts w:ascii="Arial" w:hAnsi="Arial" w:cs="Arial"/>
          <w:sz w:val="20"/>
          <w:szCs w:val="20"/>
        </w:rPr>
        <w:t xml:space="preserve">purchase of vehicles, which </w:t>
      </w:r>
      <w:r w:rsidR="0065046E" w:rsidRPr="00246DD6">
        <w:rPr>
          <w:rFonts w:ascii="Arial" w:hAnsi="Arial" w:cs="Arial"/>
          <w:sz w:val="20"/>
          <w:szCs w:val="20"/>
        </w:rPr>
        <w:t xml:space="preserve">fell by 6.1 per cent in the March quarter 2026 but then grew by 18.1 per cent in the June quarter 2026. This </w:t>
      </w:r>
      <w:r w:rsidR="00D01AAE" w:rsidRPr="00246DD6">
        <w:rPr>
          <w:rFonts w:ascii="Arial" w:hAnsi="Arial" w:cs="Arial"/>
          <w:sz w:val="20"/>
          <w:szCs w:val="20"/>
        </w:rPr>
        <w:t xml:space="preserve">suggests that the onset of the Middle East conflict </w:t>
      </w:r>
      <w:r w:rsidR="00B422F6" w:rsidRPr="00246DD6">
        <w:rPr>
          <w:rFonts w:ascii="Arial" w:hAnsi="Arial" w:cs="Arial"/>
          <w:sz w:val="20"/>
          <w:szCs w:val="20"/>
        </w:rPr>
        <w:t xml:space="preserve">initially </w:t>
      </w:r>
      <w:r w:rsidR="00D01AAE" w:rsidRPr="00246DD6">
        <w:rPr>
          <w:rFonts w:ascii="Arial" w:hAnsi="Arial" w:cs="Arial"/>
          <w:sz w:val="20"/>
          <w:szCs w:val="20"/>
        </w:rPr>
        <w:t xml:space="preserve">led to people delaying </w:t>
      </w:r>
      <w:r w:rsidR="00B422F6" w:rsidRPr="00246DD6">
        <w:rPr>
          <w:rFonts w:ascii="Arial" w:hAnsi="Arial" w:cs="Arial"/>
          <w:sz w:val="20"/>
          <w:szCs w:val="20"/>
        </w:rPr>
        <w:t xml:space="preserve">the </w:t>
      </w:r>
      <w:r w:rsidR="00D01AAE" w:rsidRPr="00246DD6">
        <w:rPr>
          <w:rFonts w:ascii="Arial" w:hAnsi="Arial" w:cs="Arial"/>
          <w:sz w:val="20"/>
          <w:szCs w:val="20"/>
        </w:rPr>
        <w:t>purchase of vehicles</w:t>
      </w:r>
      <w:r w:rsidR="00B422F6" w:rsidRPr="00246DD6">
        <w:rPr>
          <w:rFonts w:ascii="Arial" w:hAnsi="Arial" w:cs="Arial"/>
          <w:sz w:val="20"/>
          <w:szCs w:val="20"/>
        </w:rPr>
        <w:t xml:space="preserve">, with the growth in the June quarter </w:t>
      </w:r>
      <w:r w:rsidR="1FA8476D" w:rsidRPr="00246DD6">
        <w:rPr>
          <w:rFonts w:ascii="Arial" w:hAnsi="Arial" w:cs="Arial"/>
          <w:sz w:val="20"/>
          <w:szCs w:val="20"/>
        </w:rPr>
        <w:t>in part</w:t>
      </w:r>
      <w:r w:rsidR="00B422F6" w:rsidRPr="00246DD6">
        <w:rPr>
          <w:rFonts w:ascii="Arial" w:hAnsi="Arial" w:cs="Arial"/>
          <w:sz w:val="20"/>
          <w:szCs w:val="20"/>
        </w:rPr>
        <w:t xml:space="preserve"> reflecting increased purchases of electric vehicles</w:t>
      </w:r>
      <w:r w:rsidR="4BD42155" w:rsidRPr="00246DD6">
        <w:rPr>
          <w:rFonts w:ascii="Arial" w:hAnsi="Arial" w:cs="Arial"/>
          <w:sz w:val="20"/>
          <w:szCs w:val="20"/>
        </w:rPr>
        <w:t xml:space="preserve"> (with licences gr</w:t>
      </w:r>
      <w:r w:rsidR="6CE42285" w:rsidRPr="00246DD6">
        <w:rPr>
          <w:rFonts w:ascii="Arial" w:hAnsi="Arial" w:cs="Arial"/>
          <w:sz w:val="20"/>
          <w:szCs w:val="20"/>
        </w:rPr>
        <w:t>o</w:t>
      </w:r>
      <w:r w:rsidR="4BD42155" w:rsidRPr="00246DD6">
        <w:rPr>
          <w:rFonts w:ascii="Arial" w:hAnsi="Arial" w:cs="Arial"/>
          <w:sz w:val="20"/>
          <w:szCs w:val="20"/>
        </w:rPr>
        <w:t>w</w:t>
      </w:r>
      <w:r w:rsidR="000A8AD2" w:rsidRPr="00246DD6">
        <w:rPr>
          <w:rFonts w:ascii="Arial" w:hAnsi="Arial" w:cs="Arial"/>
          <w:sz w:val="20"/>
          <w:szCs w:val="20"/>
        </w:rPr>
        <w:t>ing</w:t>
      </w:r>
      <w:r w:rsidR="4BD42155" w:rsidRPr="00246DD6">
        <w:rPr>
          <w:rFonts w:ascii="Arial" w:hAnsi="Arial" w:cs="Arial"/>
          <w:sz w:val="20"/>
          <w:szCs w:val="20"/>
        </w:rPr>
        <w:t xml:space="preserve"> by </w:t>
      </w:r>
      <w:r w:rsidR="002547D2" w:rsidRPr="00246DD6">
        <w:rPr>
          <w:rFonts w:ascii="Arial" w:hAnsi="Arial" w:cs="Arial"/>
          <w:sz w:val="20"/>
          <w:szCs w:val="20"/>
        </w:rPr>
        <w:t>20 per cent</w:t>
      </w:r>
      <w:r w:rsidR="4BD42155" w:rsidRPr="00246DD6">
        <w:rPr>
          <w:rFonts w:ascii="Arial" w:hAnsi="Arial" w:cs="Arial"/>
          <w:sz w:val="20"/>
          <w:szCs w:val="20"/>
        </w:rPr>
        <w:t xml:space="preserve"> in the quarter and represent</w:t>
      </w:r>
      <w:r w:rsidR="6BB0A363" w:rsidRPr="00246DD6">
        <w:rPr>
          <w:rFonts w:ascii="Arial" w:hAnsi="Arial" w:cs="Arial"/>
          <w:sz w:val="20"/>
          <w:szCs w:val="20"/>
        </w:rPr>
        <w:t>ing</w:t>
      </w:r>
      <w:r w:rsidR="4BD42155" w:rsidRPr="00246DD6">
        <w:rPr>
          <w:rFonts w:ascii="Arial" w:hAnsi="Arial" w:cs="Arial"/>
          <w:sz w:val="20"/>
          <w:szCs w:val="20"/>
        </w:rPr>
        <w:t xml:space="preserve"> 24</w:t>
      </w:r>
      <w:r w:rsidR="002547D2" w:rsidRPr="00246DD6">
        <w:rPr>
          <w:rFonts w:ascii="Arial" w:hAnsi="Arial" w:cs="Arial"/>
          <w:sz w:val="20"/>
          <w:szCs w:val="20"/>
        </w:rPr>
        <w:t> per cent</w:t>
      </w:r>
      <w:r w:rsidR="4BD42155" w:rsidRPr="00246DD6">
        <w:rPr>
          <w:rFonts w:ascii="Arial" w:hAnsi="Arial" w:cs="Arial"/>
          <w:sz w:val="20"/>
          <w:szCs w:val="20"/>
        </w:rPr>
        <w:t xml:space="preserve"> of new vehicle licences).</w:t>
      </w:r>
    </w:p>
    <w:p w14:paraId="605EA097" w14:textId="493A224E" w:rsidR="00306504" w:rsidRPr="00246DD6" w:rsidRDefault="003B6382" w:rsidP="00613B1A">
      <w:pPr>
        <w:spacing w:after="100"/>
        <w:ind w:right="227"/>
        <w:jc w:val="both"/>
        <w:rPr>
          <w:rFonts w:ascii="Arial" w:hAnsi="Arial" w:cs="Arial"/>
          <w:sz w:val="20"/>
          <w:szCs w:val="20"/>
        </w:rPr>
      </w:pPr>
      <w:r w:rsidRPr="00246DD6">
        <w:rPr>
          <w:rFonts w:ascii="Arial" w:hAnsi="Arial" w:cs="Arial"/>
          <w:sz w:val="20"/>
          <w:szCs w:val="20"/>
        </w:rPr>
        <w:t xml:space="preserve">Western Australia’s net exports </w:t>
      </w:r>
      <w:r w:rsidR="00CD41EA" w:rsidRPr="00246DD6">
        <w:rPr>
          <w:rFonts w:ascii="Arial" w:hAnsi="Arial" w:cs="Arial"/>
          <w:sz w:val="20"/>
          <w:szCs w:val="20"/>
        </w:rPr>
        <w:t>increased by 1.0 per cent in 2025</w:t>
      </w:r>
      <w:r w:rsidR="00CD41EA" w:rsidRPr="00246DD6">
        <w:rPr>
          <w:rFonts w:ascii="Arial" w:hAnsi="Arial" w:cs="Arial"/>
          <w:sz w:val="20"/>
          <w:szCs w:val="20"/>
        </w:rPr>
        <w:noBreakHyphen/>
        <w:t>26 following a 6.0 per cent fall in 2024</w:t>
      </w:r>
      <w:r w:rsidR="00CD41EA" w:rsidRPr="00246DD6">
        <w:rPr>
          <w:rFonts w:ascii="Arial" w:hAnsi="Arial" w:cs="Arial"/>
          <w:sz w:val="20"/>
          <w:szCs w:val="20"/>
        </w:rPr>
        <w:noBreakHyphen/>
        <w:t>25</w:t>
      </w:r>
      <w:r w:rsidR="00227596" w:rsidRPr="00246DD6">
        <w:rPr>
          <w:rFonts w:ascii="Arial" w:hAnsi="Arial" w:cs="Arial"/>
          <w:sz w:val="20"/>
          <w:szCs w:val="20"/>
        </w:rPr>
        <w:t xml:space="preserve">. This was mostly due to </w:t>
      </w:r>
      <w:r w:rsidR="00933E6A" w:rsidRPr="00246DD6">
        <w:rPr>
          <w:rFonts w:ascii="Arial" w:hAnsi="Arial" w:cs="Arial"/>
          <w:sz w:val="20"/>
          <w:szCs w:val="20"/>
        </w:rPr>
        <w:t>an increase in</w:t>
      </w:r>
      <w:r w:rsidR="00227596" w:rsidRPr="00246DD6">
        <w:rPr>
          <w:rFonts w:ascii="Arial" w:hAnsi="Arial" w:cs="Arial"/>
          <w:sz w:val="20"/>
          <w:szCs w:val="20"/>
        </w:rPr>
        <w:t xml:space="preserve"> goods exports, with </w:t>
      </w:r>
      <w:r w:rsidR="00DC5214" w:rsidRPr="00246DD6">
        <w:rPr>
          <w:rFonts w:ascii="Arial" w:hAnsi="Arial" w:cs="Arial"/>
          <w:sz w:val="20"/>
          <w:szCs w:val="20"/>
        </w:rPr>
        <w:t xml:space="preserve">mining export volumes </w:t>
      </w:r>
      <w:r w:rsidR="005423C1" w:rsidRPr="00246DD6">
        <w:rPr>
          <w:rFonts w:ascii="Arial" w:hAnsi="Arial" w:cs="Arial"/>
          <w:sz w:val="20"/>
          <w:szCs w:val="20"/>
        </w:rPr>
        <w:t xml:space="preserve">recovering </w:t>
      </w:r>
      <w:r w:rsidR="00DC5214" w:rsidRPr="00246DD6">
        <w:rPr>
          <w:rFonts w:ascii="Arial" w:hAnsi="Arial" w:cs="Arial"/>
          <w:sz w:val="20"/>
          <w:szCs w:val="20"/>
        </w:rPr>
        <w:t xml:space="preserve">following </w:t>
      </w:r>
      <w:r w:rsidR="00FF4ACC" w:rsidRPr="00246DD6">
        <w:rPr>
          <w:rFonts w:ascii="Arial" w:hAnsi="Arial" w:cs="Arial"/>
          <w:sz w:val="20"/>
          <w:szCs w:val="20"/>
        </w:rPr>
        <w:t xml:space="preserve">disruptions in the </w:t>
      </w:r>
      <w:r w:rsidR="00B14BFE" w:rsidRPr="00246DD6">
        <w:rPr>
          <w:rFonts w:ascii="Arial" w:hAnsi="Arial" w:cs="Arial"/>
          <w:sz w:val="20"/>
          <w:szCs w:val="20"/>
        </w:rPr>
        <w:t xml:space="preserve">previous year. </w:t>
      </w:r>
      <w:r w:rsidR="00F508D8" w:rsidRPr="00246DD6">
        <w:rPr>
          <w:rFonts w:ascii="Arial" w:hAnsi="Arial" w:cs="Arial"/>
          <w:sz w:val="20"/>
          <w:szCs w:val="20"/>
        </w:rPr>
        <w:t xml:space="preserve">The growth in goods exports was partly offset by </w:t>
      </w:r>
      <w:r w:rsidR="00B7734C" w:rsidRPr="00246DD6">
        <w:rPr>
          <w:rFonts w:ascii="Arial" w:hAnsi="Arial" w:cs="Arial"/>
          <w:sz w:val="20"/>
          <w:szCs w:val="20"/>
        </w:rPr>
        <w:t>the</w:t>
      </w:r>
      <w:r w:rsidR="00F24C3D" w:rsidRPr="00246DD6">
        <w:rPr>
          <w:rFonts w:ascii="Arial" w:hAnsi="Arial" w:cs="Arial"/>
          <w:sz w:val="20"/>
          <w:szCs w:val="20"/>
        </w:rPr>
        <w:t xml:space="preserve"> </w:t>
      </w:r>
      <w:r w:rsidR="00113E92" w:rsidRPr="00246DD6">
        <w:rPr>
          <w:rFonts w:ascii="Arial" w:hAnsi="Arial" w:cs="Arial"/>
          <w:sz w:val="20"/>
          <w:szCs w:val="20"/>
        </w:rPr>
        <w:t>growth</w:t>
      </w:r>
      <w:r w:rsidR="00F24C3D" w:rsidRPr="00246DD6">
        <w:rPr>
          <w:rFonts w:ascii="Arial" w:hAnsi="Arial" w:cs="Arial"/>
          <w:sz w:val="20"/>
          <w:szCs w:val="20"/>
        </w:rPr>
        <w:t xml:space="preserve"> in </w:t>
      </w:r>
      <w:r w:rsidR="00B7734C" w:rsidRPr="00246DD6">
        <w:rPr>
          <w:rFonts w:ascii="Arial" w:hAnsi="Arial" w:cs="Arial"/>
          <w:sz w:val="20"/>
          <w:szCs w:val="20"/>
        </w:rPr>
        <w:t>goods imports</w:t>
      </w:r>
      <w:r w:rsidR="00331F60" w:rsidRPr="00246DD6">
        <w:rPr>
          <w:rFonts w:ascii="Arial" w:hAnsi="Arial" w:cs="Arial"/>
          <w:sz w:val="20"/>
          <w:szCs w:val="20"/>
        </w:rPr>
        <w:t xml:space="preserve">, </w:t>
      </w:r>
      <w:r w:rsidR="003A32F2" w:rsidRPr="00246DD6">
        <w:rPr>
          <w:rFonts w:ascii="Arial" w:hAnsi="Arial" w:cs="Arial"/>
          <w:sz w:val="20"/>
          <w:szCs w:val="20"/>
        </w:rPr>
        <w:t xml:space="preserve">which </w:t>
      </w:r>
      <w:r w:rsidR="00113E92" w:rsidRPr="00246DD6">
        <w:rPr>
          <w:rFonts w:ascii="Arial" w:hAnsi="Arial" w:cs="Arial"/>
          <w:sz w:val="20"/>
          <w:szCs w:val="20"/>
        </w:rPr>
        <w:t xml:space="preserve">included an increase in imports of capital equipment </w:t>
      </w:r>
      <w:r w:rsidR="005B3BAE" w:rsidRPr="00246DD6">
        <w:rPr>
          <w:rFonts w:ascii="Arial" w:hAnsi="Arial" w:cs="Arial"/>
          <w:sz w:val="20"/>
          <w:szCs w:val="20"/>
        </w:rPr>
        <w:t>for resource projects throughout the State.</w:t>
      </w:r>
    </w:p>
    <w:p w14:paraId="436AE06A" w14:textId="39C8DF68" w:rsidR="008D5298" w:rsidRPr="008D5298" w:rsidRDefault="00517B8B" w:rsidP="00613B1A">
      <w:pPr>
        <w:spacing w:after="100"/>
        <w:ind w:right="227"/>
        <w:jc w:val="both"/>
        <w:rPr>
          <w:rFonts w:asciiTheme="majorHAnsi" w:eastAsiaTheme="majorEastAsia" w:hAnsiTheme="majorHAnsi" w:cstheme="majorBidi"/>
          <w:b/>
          <w:sz w:val="20"/>
          <w:szCs w:val="20"/>
        </w:rPr>
      </w:pPr>
      <w:r>
        <w:rPr>
          <w:rFonts w:asciiTheme="majorHAnsi" w:eastAsiaTheme="majorEastAsia" w:hAnsiTheme="majorHAnsi" w:cstheme="majorBidi"/>
          <w:b/>
          <w:sz w:val="20"/>
          <w:szCs w:val="20"/>
        </w:rPr>
        <w:t>Labour market</w:t>
      </w:r>
      <w:r w:rsidR="006D033E">
        <w:rPr>
          <w:rFonts w:asciiTheme="majorHAnsi" w:eastAsiaTheme="majorEastAsia" w:hAnsiTheme="majorHAnsi" w:cstheme="majorBidi"/>
          <w:b/>
          <w:sz w:val="20"/>
          <w:szCs w:val="20"/>
        </w:rPr>
        <w:t xml:space="preserve"> and consumer prices</w:t>
      </w:r>
    </w:p>
    <w:p w14:paraId="1089E3F0" w14:textId="634B882F" w:rsidR="00F536E2" w:rsidRPr="00246DD6" w:rsidRDefault="00776570" w:rsidP="00613B1A">
      <w:pPr>
        <w:spacing w:after="100"/>
        <w:ind w:right="227"/>
        <w:jc w:val="both"/>
        <w:rPr>
          <w:rFonts w:ascii="Arial" w:hAnsi="Arial" w:cs="Arial"/>
          <w:sz w:val="20"/>
          <w:szCs w:val="20"/>
          <w:lang w:val="en-GB"/>
        </w:rPr>
      </w:pPr>
      <w:r w:rsidRPr="00246DD6">
        <w:rPr>
          <w:rFonts w:ascii="Arial" w:hAnsi="Arial" w:cs="Arial"/>
          <w:sz w:val="20"/>
          <w:szCs w:val="20"/>
        </w:rPr>
        <w:t xml:space="preserve">While the monthly </w:t>
      </w:r>
      <w:r w:rsidR="00C20D59" w:rsidRPr="00246DD6">
        <w:rPr>
          <w:rFonts w:ascii="Arial" w:hAnsi="Arial" w:cs="Arial"/>
          <w:sz w:val="20"/>
          <w:szCs w:val="20"/>
        </w:rPr>
        <w:t xml:space="preserve">labour force data </w:t>
      </w:r>
      <w:r w:rsidR="00393EA7" w:rsidRPr="00246DD6">
        <w:rPr>
          <w:rFonts w:ascii="Arial" w:hAnsi="Arial" w:cs="Arial"/>
          <w:sz w:val="20"/>
          <w:szCs w:val="20"/>
        </w:rPr>
        <w:t xml:space="preserve">can be volatile, </w:t>
      </w:r>
      <w:r w:rsidR="006D033E" w:rsidRPr="00246DD6">
        <w:rPr>
          <w:rFonts w:ascii="Arial" w:hAnsi="Arial" w:cs="Arial"/>
          <w:sz w:val="20"/>
          <w:szCs w:val="20"/>
        </w:rPr>
        <w:t>the</w:t>
      </w:r>
      <w:r w:rsidR="00CF7CA2" w:rsidRPr="00246DD6">
        <w:rPr>
          <w:rFonts w:ascii="Arial" w:hAnsi="Arial" w:cs="Arial"/>
          <w:sz w:val="20"/>
          <w:szCs w:val="20"/>
        </w:rPr>
        <w:t xml:space="preserve"> longer</w:t>
      </w:r>
      <w:r w:rsidR="00CF7CA2" w:rsidRPr="00246DD6">
        <w:noBreakHyphen/>
      </w:r>
      <w:r w:rsidR="00CF7CA2" w:rsidRPr="00246DD6">
        <w:rPr>
          <w:rFonts w:ascii="Arial" w:hAnsi="Arial" w:cs="Arial"/>
          <w:sz w:val="20"/>
          <w:szCs w:val="20"/>
        </w:rPr>
        <w:t xml:space="preserve">term trend suggests </w:t>
      </w:r>
      <w:r w:rsidR="00A170FD" w:rsidRPr="00246DD6">
        <w:rPr>
          <w:rFonts w:ascii="Arial" w:hAnsi="Arial" w:cs="Arial"/>
          <w:sz w:val="20"/>
          <w:szCs w:val="20"/>
        </w:rPr>
        <w:t xml:space="preserve">the tightness in </w:t>
      </w:r>
      <w:r w:rsidR="00CF7CA2" w:rsidRPr="00246DD6">
        <w:rPr>
          <w:rFonts w:ascii="Arial" w:hAnsi="Arial" w:cs="Arial"/>
          <w:sz w:val="20"/>
          <w:szCs w:val="20"/>
        </w:rPr>
        <w:t xml:space="preserve">Western Australia’s labour market is easing, with the </w:t>
      </w:r>
      <w:r w:rsidR="005A366D" w:rsidRPr="00246DD6">
        <w:rPr>
          <w:rFonts w:ascii="Arial" w:hAnsi="Arial" w:cs="Arial"/>
          <w:sz w:val="20"/>
          <w:szCs w:val="20"/>
        </w:rPr>
        <w:t xml:space="preserve">adjustment </w:t>
      </w:r>
      <w:r w:rsidR="00214BEF" w:rsidRPr="00246DD6">
        <w:rPr>
          <w:rFonts w:ascii="Arial" w:hAnsi="Arial" w:cs="Arial"/>
          <w:sz w:val="20"/>
          <w:szCs w:val="20"/>
        </w:rPr>
        <w:t xml:space="preserve">occurring </w:t>
      </w:r>
      <w:r w:rsidR="724962B4" w:rsidRPr="00246DD6">
        <w:rPr>
          <w:rFonts w:ascii="Arial" w:hAnsi="Arial" w:cs="Arial"/>
          <w:sz w:val="20"/>
          <w:szCs w:val="20"/>
        </w:rPr>
        <w:t xml:space="preserve">through </w:t>
      </w:r>
      <w:r w:rsidR="00575B55" w:rsidRPr="00246DD6">
        <w:rPr>
          <w:rFonts w:ascii="Arial" w:hAnsi="Arial" w:cs="Arial"/>
          <w:sz w:val="20"/>
          <w:szCs w:val="20"/>
        </w:rPr>
        <w:t xml:space="preserve">slightly reduced </w:t>
      </w:r>
      <w:r w:rsidR="008A0415" w:rsidRPr="00246DD6">
        <w:rPr>
          <w:rFonts w:ascii="Arial" w:hAnsi="Arial" w:cs="Arial"/>
          <w:sz w:val="20"/>
          <w:szCs w:val="20"/>
        </w:rPr>
        <w:t>hours of work</w:t>
      </w:r>
      <w:r w:rsidR="00575B55" w:rsidRPr="00246DD6">
        <w:rPr>
          <w:rFonts w:ascii="Arial" w:hAnsi="Arial" w:cs="Arial"/>
          <w:sz w:val="20"/>
          <w:szCs w:val="20"/>
        </w:rPr>
        <w:t xml:space="preserve"> rather than reduced employment. </w:t>
      </w:r>
      <w:r w:rsidR="00A170FD" w:rsidRPr="00246DD6">
        <w:rPr>
          <w:rFonts w:ascii="Arial" w:hAnsi="Arial" w:cs="Arial"/>
          <w:sz w:val="20"/>
          <w:szCs w:val="20"/>
        </w:rPr>
        <w:t>W</w:t>
      </w:r>
      <w:r w:rsidR="00841470" w:rsidRPr="00246DD6">
        <w:rPr>
          <w:rFonts w:ascii="Arial" w:hAnsi="Arial" w:cs="Arial"/>
          <w:sz w:val="20"/>
          <w:szCs w:val="20"/>
        </w:rPr>
        <w:t>age growth</w:t>
      </w:r>
      <w:r w:rsidR="00A170FD" w:rsidRPr="00246DD6">
        <w:rPr>
          <w:rFonts w:ascii="Arial" w:hAnsi="Arial" w:cs="Arial"/>
          <w:sz w:val="20"/>
          <w:szCs w:val="20"/>
        </w:rPr>
        <w:t xml:space="preserve"> has also </w:t>
      </w:r>
      <w:r w:rsidR="007733C8" w:rsidRPr="00246DD6">
        <w:rPr>
          <w:rFonts w:ascii="Arial" w:hAnsi="Arial" w:cs="Arial"/>
          <w:sz w:val="20"/>
          <w:szCs w:val="20"/>
        </w:rPr>
        <w:t>eased</w:t>
      </w:r>
      <w:r w:rsidR="00841470" w:rsidRPr="00246DD6">
        <w:rPr>
          <w:rFonts w:ascii="Arial" w:hAnsi="Arial" w:cs="Arial"/>
          <w:sz w:val="20"/>
          <w:szCs w:val="20"/>
        </w:rPr>
        <w:t>, with the year</w:t>
      </w:r>
      <w:r w:rsidR="00841470" w:rsidRPr="00246DD6">
        <w:noBreakHyphen/>
      </w:r>
      <w:r w:rsidR="00841470" w:rsidRPr="00246DD6">
        <w:rPr>
          <w:rFonts w:ascii="Arial" w:hAnsi="Arial" w:cs="Arial"/>
          <w:sz w:val="20"/>
          <w:szCs w:val="20"/>
        </w:rPr>
        <w:t>on</w:t>
      </w:r>
      <w:r w:rsidR="00841470" w:rsidRPr="00246DD6">
        <w:noBreakHyphen/>
      </w:r>
      <w:r w:rsidR="00841470" w:rsidRPr="00246DD6">
        <w:rPr>
          <w:rFonts w:ascii="Arial" w:hAnsi="Arial" w:cs="Arial"/>
          <w:sz w:val="20"/>
          <w:szCs w:val="20"/>
        </w:rPr>
        <w:t xml:space="preserve">year change in Western Australia’s wage price index </w:t>
      </w:r>
      <w:r w:rsidR="005552EA" w:rsidRPr="00246DD6">
        <w:rPr>
          <w:rFonts w:ascii="Arial" w:hAnsi="Arial" w:cs="Arial"/>
          <w:sz w:val="20"/>
          <w:szCs w:val="20"/>
        </w:rPr>
        <w:t xml:space="preserve">falling from </w:t>
      </w:r>
      <w:r w:rsidR="007733C8" w:rsidRPr="00246DD6">
        <w:rPr>
          <w:rFonts w:ascii="Arial" w:hAnsi="Arial" w:cs="Arial"/>
          <w:sz w:val="20"/>
          <w:szCs w:val="20"/>
        </w:rPr>
        <w:t xml:space="preserve">4.1 per cent in the December quarter 2025 to </w:t>
      </w:r>
      <w:r w:rsidR="00F1158E" w:rsidRPr="00246DD6">
        <w:rPr>
          <w:rFonts w:ascii="Arial" w:hAnsi="Arial" w:cs="Arial"/>
          <w:sz w:val="20"/>
          <w:szCs w:val="20"/>
        </w:rPr>
        <w:t>3.3 per cent in the June quarter 2026.</w:t>
      </w:r>
      <w:bookmarkEnd w:id="1"/>
      <w:r w:rsidR="00D73E7E" w:rsidRPr="00246DD6">
        <w:rPr>
          <w:rFonts w:ascii="Arial" w:hAnsi="Arial" w:cs="Arial"/>
          <w:sz w:val="20"/>
          <w:szCs w:val="20"/>
        </w:rPr>
        <w:t xml:space="preserve"> </w:t>
      </w:r>
      <w:r w:rsidR="00613F19" w:rsidRPr="00246DD6">
        <w:rPr>
          <w:rFonts w:ascii="Arial" w:hAnsi="Arial" w:cs="Arial"/>
          <w:sz w:val="20"/>
          <w:szCs w:val="20"/>
          <w:lang w:val="en-GB"/>
        </w:rPr>
        <w:t>Although</w:t>
      </w:r>
      <w:r w:rsidR="009376F8" w:rsidRPr="00246DD6">
        <w:rPr>
          <w:rFonts w:ascii="Arial" w:hAnsi="Arial" w:cs="Arial"/>
          <w:sz w:val="20"/>
          <w:szCs w:val="20"/>
          <w:lang w:val="en-GB"/>
        </w:rPr>
        <w:t xml:space="preserve"> inflatio</w:t>
      </w:r>
      <w:r w:rsidR="00D73E7E" w:rsidRPr="00246DD6">
        <w:rPr>
          <w:rFonts w:ascii="Arial" w:hAnsi="Arial" w:cs="Arial"/>
          <w:sz w:val="20"/>
          <w:szCs w:val="20"/>
          <w:lang w:val="en-GB"/>
        </w:rPr>
        <w:t xml:space="preserve">n </w:t>
      </w:r>
      <w:r w:rsidR="003C3EA1" w:rsidRPr="00246DD6">
        <w:rPr>
          <w:rFonts w:ascii="Arial" w:hAnsi="Arial" w:cs="Arial"/>
          <w:sz w:val="20"/>
          <w:szCs w:val="20"/>
          <w:lang w:val="en-GB"/>
        </w:rPr>
        <w:t>fell</w:t>
      </w:r>
      <w:r w:rsidR="00D73E7E" w:rsidRPr="00246DD6">
        <w:rPr>
          <w:rFonts w:ascii="Arial" w:hAnsi="Arial" w:cs="Arial"/>
          <w:sz w:val="20"/>
          <w:szCs w:val="20"/>
          <w:lang w:val="en-GB"/>
        </w:rPr>
        <w:t xml:space="preserve"> in the June quarter, </w:t>
      </w:r>
      <w:r w:rsidR="00040EC1" w:rsidRPr="00246DD6">
        <w:rPr>
          <w:rFonts w:ascii="Arial" w:hAnsi="Arial" w:cs="Arial"/>
          <w:sz w:val="20"/>
          <w:szCs w:val="20"/>
          <w:lang w:val="en-GB"/>
        </w:rPr>
        <w:t xml:space="preserve">at 3.9 per cent </w:t>
      </w:r>
      <w:r w:rsidR="00494B15" w:rsidRPr="00246DD6">
        <w:rPr>
          <w:rFonts w:ascii="Arial" w:hAnsi="Arial" w:cs="Arial"/>
          <w:sz w:val="20"/>
          <w:szCs w:val="20"/>
          <w:lang w:val="en-GB"/>
        </w:rPr>
        <w:t xml:space="preserve">it was still higher </w:t>
      </w:r>
      <w:r w:rsidR="00B522B0" w:rsidRPr="00246DD6">
        <w:rPr>
          <w:rFonts w:ascii="Arial" w:hAnsi="Arial" w:cs="Arial"/>
          <w:sz w:val="20"/>
          <w:szCs w:val="20"/>
          <w:lang w:val="en-GB"/>
        </w:rPr>
        <w:t xml:space="preserve">than nominal wage growth, </w:t>
      </w:r>
      <w:r w:rsidR="00A80DCF" w:rsidRPr="00246DD6">
        <w:rPr>
          <w:rFonts w:ascii="Arial" w:hAnsi="Arial" w:cs="Arial"/>
          <w:sz w:val="20"/>
          <w:szCs w:val="20"/>
          <w:lang w:val="en-GB"/>
        </w:rPr>
        <w:t>meaning a fall in real wages.</w:t>
      </w:r>
    </w:p>
    <w:p w14:paraId="49AD2259" w14:textId="2B4492A1" w:rsidR="006123E0" w:rsidRPr="00246DD6" w:rsidRDefault="00F66E7B" w:rsidP="00613B1A">
      <w:pPr>
        <w:spacing w:after="100"/>
        <w:ind w:right="227"/>
        <w:jc w:val="both"/>
        <w:rPr>
          <w:rFonts w:ascii="Arial" w:hAnsi="Arial" w:cs="Arial"/>
          <w:sz w:val="20"/>
          <w:szCs w:val="20"/>
        </w:rPr>
      </w:pPr>
      <w:r w:rsidRPr="00246DD6">
        <w:rPr>
          <w:rFonts w:ascii="Arial" w:hAnsi="Arial" w:cs="Arial"/>
          <w:sz w:val="20"/>
          <w:szCs w:val="20"/>
        </w:rPr>
        <w:t>In July 2026, the year</w:t>
      </w:r>
      <w:r w:rsidRPr="00246DD6">
        <w:rPr>
          <w:rFonts w:ascii="Arial" w:hAnsi="Arial" w:cs="Arial"/>
          <w:sz w:val="20"/>
          <w:szCs w:val="20"/>
        </w:rPr>
        <w:noBreakHyphen/>
        <w:t>on</w:t>
      </w:r>
      <w:r w:rsidRPr="00246DD6">
        <w:rPr>
          <w:rFonts w:ascii="Arial" w:hAnsi="Arial" w:cs="Arial"/>
          <w:sz w:val="20"/>
          <w:szCs w:val="20"/>
        </w:rPr>
        <w:noBreakHyphen/>
        <w:t xml:space="preserve">year change in Perth’s consumer price index was </w:t>
      </w:r>
      <w:r w:rsidR="005B212B" w:rsidRPr="00246DD6">
        <w:rPr>
          <w:rFonts w:ascii="Arial" w:hAnsi="Arial" w:cs="Arial"/>
          <w:sz w:val="20"/>
          <w:szCs w:val="20"/>
        </w:rPr>
        <w:t>3.8 per cent</w:t>
      </w:r>
      <w:r w:rsidR="002407AA" w:rsidRPr="00246DD6">
        <w:rPr>
          <w:rFonts w:ascii="Arial" w:hAnsi="Arial" w:cs="Arial"/>
          <w:sz w:val="20"/>
          <w:szCs w:val="20"/>
        </w:rPr>
        <w:t xml:space="preserve">, higher than the national rate of 3.5 per cent. The housing component continues to make the largest contribution to inflation in Perth and Australia, particularly through the cost of </w:t>
      </w:r>
      <w:r w:rsidR="00633956" w:rsidRPr="00246DD6">
        <w:rPr>
          <w:rFonts w:ascii="Arial" w:hAnsi="Arial" w:cs="Arial"/>
          <w:sz w:val="20"/>
          <w:szCs w:val="20"/>
        </w:rPr>
        <w:t>dwelling construction</w:t>
      </w:r>
      <w:r w:rsidR="009E2818" w:rsidRPr="00246DD6">
        <w:rPr>
          <w:rFonts w:ascii="Arial" w:hAnsi="Arial" w:cs="Arial"/>
          <w:sz w:val="20"/>
          <w:szCs w:val="20"/>
        </w:rPr>
        <w:t xml:space="preserve">, while the </w:t>
      </w:r>
      <w:r w:rsidR="004E54D1" w:rsidRPr="00246DD6">
        <w:rPr>
          <w:rFonts w:ascii="Arial" w:hAnsi="Arial" w:cs="Arial"/>
          <w:sz w:val="20"/>
          <w:szCs w:val="20"/>
        </w:rPr>
        <w:t xml:space="preserve">halving of the </w:t>
      </w:r>
      <w:r w:rsidR="00364552" w:rsidRPr="00246DD6">
        <w:rPr>
          <w:rFonts w:ascii="Arial" w:hAnsi="Arial" w:cs="Arial"/>
          <w:sz w:val="20"/>
          <w:szCs w:val="20"/>
        </w:rPr>
        <w:t xml:space="preserve">temporary </w:t>
      </w:r>
      <w:r w:rsidR="004E54D1" w:rsidRPr="00246DD6">
        <w:rPr>
          <w:rFonts w:ascii="Arial" w:hAnsi="Arial" w:cs="Arial"/>
          <w:sz w:val="20"/>
          <w:szCs w:val="20"/>
        </w:rPr>
        <w:t xml:space="preserve">fuel excise reduction </w:t>
      </w:r>
      <w:r w:rsidR="001D567C" w:rsidRPr="00246DD6">
        <w:rPr>
          <w:rFonts w:ascii="Arial" w:hAnsi="Arial" w:cs="Arial"/>
          <w:sz w:val="20"/>
          <w:szCs w:val="20"/>
        </w:rPr>
        <w:t xml:space="preserve">in July </w:t>
      </w:r>
      <w:r w:rsidR="004911CC" w:rsidRPr="00246DD6">
        <w:rPr>
          <w:rFonts w:ascii="Arial" w:hAnsi="Arial" w:cs="Arial"/>
          <w:sz w:val="20"/>
          <w:szCs w:val="20"/>
        </w:rPr>
        <w:t>led to an increase in the automotive fuel price index</w:t>
      </w:r>
      <w:r w:rsidR="00364552" w:rsidRPr="00246DD6">
        <w:rPr>
          <w:rFonts w:ascii="Arial" w:hAnsi="Arial" w:cs="Arial"/>
          <w:sz w:val="20"/>
          <w:szCs w:val="20"/>
        </w:rPr>
        <w:t xml:space="preserve"> (with another increase</w:t>
      </w:r>
      <w:r w:rsidR="003C6B5E" w:rsidRPr="00246DD6">
        <w:rPr>
          <w:rFonts w:ascii="Arial" w:hAnsi="Arial" w:cs="Arial"/>
          <w:sz w:val="20"/>
          <w:szCs w:val="20"/>
        </w:rPr>
        <w:t xml:space="preserve"> lik</w:t>
      </w:r>
      <w:r w:rsidR="004331EC" w:rsidRPr="00246DD6">
        <w:rPr>
          <w:rFonts w:ascii="Arial" w:hAnsi="Arial" w:cs="Arial"/>
          <w:sz w:val="20"/>
          <w:szCs w:val="20"/>
        </w:rPr>
        <w:t xml:space="preserve">ely </w:t>
      </w:r>
      <w:r w:rsidR="00364552" w:rsidRPr="00246DD6">
        <w:rPr>
          <w:rFonts w:ascii="Arial" w:hAnsi="Arial" w:cs="Arial"/>
          <w:sz w:val="20"/>
          <w:szCs w:val="20"/>
        </w:rPr>
        <w:t xml:space="preserve">in August </w:t>
      </w:r>
      <w:r w:rsidR="00BE068D" w:rsidRPr="00246DD6">
        <w:rPr>
          <w:rFonts w:ascii="Arial" w:hAnsi="Arial" w:cs="Arial"/>
          <w:sz w:val="20"/>
          <w:szCs w:val="20"/>
        </w:rPr>
        <w:t xml:space="preserve">given the </w:t>
      </w:r>
      <w:r w:rsidR="00A13D38" w:rsidRPr="00246DD6">
        <w:rPr>
          <w:rFonts w:ascii="Arial" w:hAnsi="Arial" w:cs="Arial"/>
          <w:sz w:val="20"/>
          <w:szCs w:val="20"/>
        </w:rPr>
        <w:t>reduction has now fully ended)</w:t>
      </w:r>
      <w:r w:rsidR="00E8346B" w:rsidRPr="00246DD6">
        <w:rPr>
          <w:rFonts w:ascii="Arial" w:hAnsi="Arial" w:cs="Arial"/>
          <w:sz w:val="20"/>
          <w:szCs w:val="20"/>
        </w:rPr>
        <w:t xml:space="preserve">. The trimmed mean rate of inflation </w:t>
      </w:r>
      <w:r w:rsidR="006123E0" w:rsidRPr="00246DD6">
        <w:rPr>
          <w:rFonts w:ascii="Arial" w:hAnsi="Arial" w:cs="Arial"/>
          <w:sz w:val="20"/>
          <w:szCs w:val="20"/>
        </w:rPr>
        <w:t>for Australia</w:t>
      </w:r>
      <w:r w:rsidR="007B3732" w:rsidRPr="00246DD6">
        <w:rPr>
          <w:rFonts w:ascii="Arial" w:hAnsi="Arial" w:cs="Arial"/>
          <w:sz w:val="20"/>
          <w:szCs w:val="20"/>
        </w:rPr>
        <w:t>, a measure of underlying inflation that ex</w:t>
      </w:r>
      <w:r w:rsidR="000F139D" w:rsidRPr="00246DD6">
        <w:rPr>
          <w:rFonts w:ascii="Arial" w:hAnsi="Arial" w:cs="Arial"/>
          <w:sz w:val="20"/>
          <w:szCs w:val="20"/>
        </w:rPr>
        <w:t>cludes</w:t>
      </w:r>
      <w:r w:rsidR="000455AC" w:rsidRPr="00246DD6">
        <w:rPr>
          <w:rFonts w:ascii="Arial" w:hAnsi="Arial" w:cs="Arial"/>
          <w:sz w:val="20"/>
          <w:szCs w:val="20"/>
        </w:rPr>
        <w:t xml:space="preserve"> </w:t>
      </w:r>
      <w:r w:rsidR="00602872" w:rsidRPr="00246DD6">
        <w:rPr>
          <w:rFonts w:ascii="Arial" w:hAnsi="Arial" w:cs="Arial"/>
          <w:sz w:val="20"/>
          <w:szCs w:val="20"/>
        </w:rPr>
        <w:t xml:space="preserve">items with </w:t>
      </w:r>
      <w:r w:rsidR="00825A71" w:rsidRPr="00246DD6">
        <w:rPr>
          <w:rFonts w:ascii="Arial" w:hAnsi="Arial" w:cs="Arial"/>
          <w:sz w:val="20"/>
          <w:szCs w:val="20"/>
        </w:rPr>
        <w:t xml:space="preserve">the </w:t>
      </w:r>
      <w:r w:rsidR="00602872" w:rsidRPr="00246DD6">
        <w:rPr>
          <w:rFonts w:ascii="Arial" w:hAnsi="Arial" w:cs="Arial"/>
          <w:sz w:val="20"/>
          <w:szCs w:val="20"/>
        </w:rPr>
        <w:t>most volatile prices,</w:t>
      </w:r>
      <w:r w:rsidR="006123E0" w:rsidRPr="00246DD6">
        <w:rPr>
          <w:rFonts w:ascii="Arial" w:hAnsi="Arial" w:cs="Arial"/>
          <w:sz w:val="20"/>
          <w:szCs w:val="20"/>
        </w:rPr>
        <w:t xml:space="preserve"> was 3.6 per cent in July 2026</w:t>
      </w:r>
      <w:r w:rsidR="00BB6FF4" w:rsidRPr="00246DD6">
        <w:rPr>
          <w:rFonts w:ascii="Arial" w:hAnsi="Arial" w:cs="Arial"/>
          <w:sz w:val="20"/>
          <w:szCs w:val="20"/>
        </w:rPr>
        <w:t>.</w:t>
      </w:r>
      <w:r w:rsidR="00272087" w:rsidRPr="00246DD6">
        <w:rPr>
          <w:rFonts w:ascii="Arial" w:hAnsi="Arial" w:cs="Arial"/>
          <w:sz w:val="20"/>
          <w:szCs w:val="20"/>
        </w:rPr>
        <w:t xml:space="preserve"> The July 2026 consumer price index </w:t>
      </w:r>
      <w:r w:rsidR="00732F3C" w:rsidRPr="00246DD6">
        <w:rPr>
          <w:rFonts w:ascii="Arial" w:hAnsi="Arial" w:cs="Arial"/>
          <w:sz w:val="20"/>
          <w:szCs w:val="20"/>
        </w:rPr>
        <w:t>will be the most recent at the time of the Reserve Bank of Australia</w:t>
      </w:r>
      <w:r w:rsidR="005B5593" w:rsidRPr="00246DD6">
        <w:rPr>
          <w:rFonts w:ascii="Arial" w:hAnsi="Arial" w:cs="Arial"/>
          <w:sz w:val="20"/>
          <w:szCs w:val="20"/>
        </w:rPr>
        <w:t xml:space="preserve"> Monetary Policy</w:t>
      </w:r>
      <w:r w:rsidR="00666BB3" w:rsidRPr="00246DD6">
        <w:rPr>
          <w:rFonts w:ascii="Arial" w:hAnsi="Arial" w:cs="Arial"/>
          <w:sz w:val="20"/>
          <w:szCs w:val="20"/>
        </w:rPr>
        <w:t xml:space="preserve"> Board’s next </w:t>
      </w:r>
      <w:r w:rsidR="009A2D19" w:rsidRPr="00246DD6">
        <w:rPr>
          <w:rFonts w:ascii="Arial" w:hAnsi="Arial" w:cs="Arial"/>
          <w:sz w:val="20"/>
          <w:szCs w:val="20"/>
        </w:rPr>
        <w:t>meeting on 28</w:t>
      </w:r>
      <w:r w:rsidR="009A2D19" w:rsidRPr="00246DD6">
        <w:rPr>
          <w:rFonts w:ascii="Arial" w:hAnsi="Arial" w:cs="Arial"/>
          <w:sz w:val="20"/>
          <w:szCs w:val="20"/>
        </w:rPr>
        <w:noBreakHyphen/>
        <w:t>29 September 2026.</w:t>
      </w:r>
    </w:p>
    <w:p w14:paraId="69067AF1" w14:textId="77777777" w:rsidR="004052E0" w:rsidRPr="00246DD6" w:rsidRDefault="00527DBE" w:rsidP="00613B1A">
      <w:pPr>
        <w:spacing w:after="100"/>
        <w:ind w:right="227"/>
        <w:rPr>
          <w:rFonts w:ascii="Arial" w:hAnsi="Arial" w:cs="Arial"/>
          <w:sz w:val="20"/>
          <w:szCs w:val="20"/>
          <w:lang w:val="en-GB"/>
        </w:rPr>
      </w:pPr>
      <w:r w:rsidRPr="00246DD6">
        <w:rPr>
          <w:rFonts w:ascii="Arial" w:hAnsi="Arial" w:cs="Arial"/>
          <w:sz w:val="20"/>
          <w:szCs w:val="20"/>
          <w:lang w:val="en-GB"/>
        </w:rPr>
        <w:t>Note:</w:t>
      </w:r>
      <w:r w:rsidR="00090E04" w:rsidRPr="00246DD6">
        <w:rPr>
          <w:rFonts w:ascii="Arial" w:hAnsi="Arial" w:cs="Arial"/>
          <w:sz w:val="20"/>
          <w:szCs w:val="20"/>
          <w:lang w:val="en-GB"/>
        </w:rPr>
        <w:t xml:space="preserve"> Charts with headings that have been marked with an asterisk have been updated this month.</w:t>
      </w:r>
    </w:p>
    <w:p w14:paraId="6C546CA6" w14:textId="38A7506F" w:rsidR="002B2C27" w:rsidRPr="00246DD6" w:rsidRDefault="00BB6FF4" w:rsidP="00613B1A">
      <w:pPr>
        <w:spacing w:after="100"/>
        <w:ind w:right="227"/>
        <w:rPr>
          <w:sz w:val="20"/>
          <w:szCs w:val="20"/>
        </w:rPr>
      </w:pPr>
      <w:r w:rsidRPr="00246DD6">
        <w:rPr>
          <w:rFonts w:ascii="Arial" w:hAnsi="Arial" w:cs="Arial"/>
          <w:sz w:val="20"/>
          <w:szCs w:val="20"/>
          <w:lang w:val="en-GB"/>
        </w:rPr>
        <w:t xml:space="preserve">The </w:t>
      </w:r>
      <w:r w:rsidR="00527DBE" w:rsidRPr="00246DD6">
        <w:rPr>
          <w:rFonts w:ascii="Arial" w:hAnsi="Arial" w:cs="Arial"/>
          <w:sz w:val="20"/>
          <w:szCs w:val="20"/>
          <w:lang w:val="en-GB"/>
        </w:rPr>
        <w:t>Economic Structure and Industries section</w:t>
      </w:r>
      <w:r w:rsidRPr="00246DD6">
        <w:rPr>
          <w:rFonts w:ascii="Arial" w:hAnsi="Arial" w:cs="Arial"/>
          <w:sz w:val="20"/>
          <w:szCs w:val="20"/>
          <w:lang w:val="en-GB"/>
        </w:rPr>
        <w:t xml:space="preserve"> of the Western Australia Economic Profile is now a </w:t>
      </w:r>
      <w:r w:rsidR="00664C78" w:rsidRPr="00246DD6">
        <w:rPr>
          <w:rFonts w:ascii="Arial" w:hAnsi="Arial" w:cs="Arial"/>
          <w:sz w:val="20"/>
          <w:szCs w:val="20"/>
          <w:lang w:val="en-GB"/>
        </w:rPr>
        <w:t>separate document</w:t>
      </w:r>
      <w:r w:rsidR="00B30D02" w:rsidRPr="00246DD6">
        <w:rPr>
          <w:rFonts w:ascii="Arial" w:hAnsi="Arial" w:cs="Arial"/>
          <w:sz w:val="20"/>
          <w:szCs w:val="20"/>
          <w:lang w:val="en-GB"/>
        </w:rPr>
        <w:t>.</w:t>
      </w:r>
      <w:r w:rsidR="00664C78" w:rsidRPr="00246DD6">
        <w:rPr>
          <w:rFonts w:ascii="Arial" w:hAnsi="Arial" w:cs="Arial"/>
          <w:sz w:val="20"/>
          <w:szCs w:val="20"/>
          <w:lang w:val="en-GB"/>
        </w:rPr>
        <w:t xml:space="preserve"> </w:t>
      </w:r>
      <w:r w:rsidR="00B30D02" w:rsidRPr="00246DD6">
        <w:rPr>
          <w:rFonts w:ascii="Arial" w:hAnsi="Arial" w:cs="Arial"/>
          <w:sz w:val="20"/>
          <w:szCs w:val="20"/>
          <w:lang w:val="en-GB"/>
        </w:rPr>
        <w:t>The next update to th</w:t>
      </w:r>
      <w:r w:rsidR="00844797" w:rsidRPr="00246DD6">
        <w:rPr>
          <w:rFonts w:ascii="Arial" w:hAnsi="Arial" w:cs="Arial"/>
          <w:sz w:val="20"/>
          <w:szCs w:val="20"/>
          <w:lang w:val="en-GB"/>
        </w:rPr>
        <w:t>at</w:t>
      </w:r>
      <w:r w:rsidR="00B30D02" w:rsidRPr="00246DD6">
        <w:rPr>
          <w:rFonts w:ascii="Arial" w:hAnsi="Arial" w:cs="Arial"/>
          <w:sz w:val="20"/>
          <w:szCs w:val="20"/>
          <w:lang w:val="en-GB"/>
        </w:rPr>
        <w:t xml:space="preserve"> document</w:t>
      </w:r>
      <w:r w:rsidR="00664C78" w:rsidRPr="00246DD6">
        <w:rPr>
          <w:rFonts w:ascii="Arial" w:hAnsi="Arial" w:cs="Arial"/>
          <w:sz w:val="20"/>
          <w:szCs w:val="20"/>
          <w:lang w:val="en-GB"/>
        </w:rPr>
        <w:t xml:space="preserve"> will be </w:t>
      </w:r>
      <w:r w:rsidR="00C125F5" w:rsidRPr="00246DD6">
        <w:rPr>
          <w:rFonts w:ascii="Arial" w:hAnsi="Arial" w:cs="Arial"/>
          <w:sz w:val="20"/>
          <w:szCs w:val="20"/>
          <w:lang w:val="en-GB"/>
        </w:rPr>
        <w:t>after</w:t>
      </w:r>
      <w:r w:rsidR="00C12D70" w:rsidRPr="00246DD6">
        <w:rPr>
          <w:rFonts w:ascii="Arial" w:hAnsi="Arial" w:cs="Arial"/>
          <w:sz w:val="20"/>
          <w:szCs w:val="20"/>
          <w:lang w:val="en-GB"/>
        </w:rPr>
        <w:t xml:space="preserve"> the release of the 2025</w:t>
      </w:r>
      <w:r w:rsidR="00C12D70" w:rsidRPr="00246DD6">
        <w:rPr>
          <w:rFonts w:ascii="Arial" w:hAnsi="Arial" w:cs="Arial"/>
          <w:sz w:val="20"/>
          <w:szCs w:val="20"/>
          <w:lang w:val="en-GB"/>
        </w:rPr>
        <w:noBreakHyphen/>
        <w:t>26 State Accounts in November 2026.</w:t>
      </w:r>
    </w:p>
    <w:p w14:paraId="3F3FA29A" w14:textId="77777777" w:rsidR="00D452EC" w:rsidRPr="001A46BB" w:rsidRDefault="00D452EC" w:rsidP="00233755">
      <w:pPr>
        <w:spacing w:after="120"/>
        <w:ind w:right="227"/>
        <w:jc w:val="both"/>
        <w:rPr>
          <w:sz w:val="20"/>
          <w:szCs w:val="20"/>
        </w:rPr>
        <w:sectPr w:rsidR="00D452EC" w:rsidRPr="001A46BB" w:rsidSect="00233755">
          <w:type w:val="continuous"/>
          <w:pgSz w:w="11907" w:h="16840" w:code="9"/>
          <w:pgMar w:top="1701" w:right="425" w:bottom="567" w:left="567" w:header="709" w:footer="709" w:gutter="0"/>
          <w:cols w:space="720"/>
          <w:docGrid w:linePitch="360"/>
        </w:sectPr>
      </w:pPr>
    </w:p>
    <w:p w14:paraId="074DC970" w14:textId="46D9D7CE" w:rsidR="00233755" w:rsidRPr="00D01324" w:rsidRDefault="0079185B" w:rsidP="00DD7032">
      <w:pPr>
        <w:pStyle w:val="Heading3"/>
        <w:spacing w:before="0" w:after="120"/>
        <w:rPr>
          <w:color w:val="004C3D"/>
          <w:sz w:val="24"/>
          <w:szCs w:val="24"/>
        </w:rPr>
      </w:pPr>
      <w:bookmarkStart w:id="2" w:name="_Contents_of_economic_1"/>
      <w:bookmarkStart w:id="3" w:name="_Contents"/>
      <w:bookmarkEnd w:id="2"/>
      <w:bookmarkEnd w:id="3"/>
      <w:r>
        <w:rPr>
          <w:color w:val="004C3D"/>
          <w:sz w:val="24"/>
          <w:szCs w:val="24"/>
        </w:rPr>
        <w:t>C</w:t>
      </w:r>
      <w:r w:rsidR="00233755" w:rsidRPr="00D01324">
        <w:rPr>
          <w:color w:val="004C3D"/>
          <w:sz w:val="24"/>
          <w:szCs w:val="24"/>
        </w:rPr>
        <w:t>ontents</w:t>
      </w:r>
    </w:p>
    <w:p w14:paraId="4E3578D8" w14:textId="77777777" w:rsidR="00233755" w:rsidRPr="00A379C4" w:rsidRDefault="00233755" w:rsidP="00233755">
      <w:pPr>
        <w:pStyle w:val="BodyText"/>
        <w:sectPr w:rsidR="00233755" w:rsidRPr="00A379C4" w:rsidSect="00233755">
          <w:type w:val="continuous"/>
          <w:pgSz w:w="11907" w:h="16840" w:code="9"/>
          <w:pgMar w:top="1701" w:right="425" w:bottom="567" w:left="567" w:header="709" w:footer="709" w:gutter="0"/>
          <w:cols w:space="720"/>
          <w:docGrid w:linePitch="360"/>
        </w:sectPr>
      </w:pPr>
    </w:p>
    <w:p w14:paraId="7469E848" w14:textId="51DB2608" w:rsidR="00233755" w:rsidRPr="00A80BA1" w:rsidRDefault="00AD4BC0" w:rsidP="00233755">
      <w:pPr>
        <w:spacing w:after="120"/>
        <w:rPr>
          <w:rStyle w:val="Hyperlink"/>
          <w:b/>
          <w:bCs/>
          <w:sz w:val="20"/>
          <w:szCs w:val="20"/>
        </w:rPr>
      </w:pPr>
      <w:hyperlink w:anchor="_Whole_of_economy" w:history="1">
        <w:r>
          <w:rPr>
            <w:rStyle w:val="Hyperlink"/>
            <w:b/>
            <w:bCs/>
            <w:sz w:val="20"/>
            <w:szCs w:val="20"/>
          </w:rPr>
          <w:t>State final demand and net exports</w:t>
        </w:r>
      </w:hyperlink>
    </w:p>
    <w:p w14:paraId="27D679FC" w14:textId="313DB4DD" w:rsidR="00EB3395" w:rsidRPr="00A80BA1" w:rsidRDefault="00076F55" w:rsidP="00EB3395">
      <w:pPr>
        <w:spacing w:after="120"/>
        <w:rPr>
          <w:rStyle w:val="Hyperlink"/>
          <w:sz w:val="20"/>
          <w:szCs w:val="20"/>
        </w:rPr>
      </w:pPr>
      <w:hyperlink w:anchor="_State_final_demand" w:history="1">
        <w:r w:rsidRPr="00A80BA1">
          <w:rPr>
            <w:rStyle w:val="Hyperlink"/>
            <w:b/>
            <w:bCs/>
            <w:sz w:val="20"/>
            <w:szCs w:val="20"/>
          </w:rPr>
          <w:t>State final demand</w:t>
        </w:r>
        <w:r w:rsidR="00EB3395" w:rsidRPr="00A80BA1">
          <w:rPr>
            <w:rStyle w:val="Hyperlink"/>
            <w:b/>
            <w:bCs/>
            <w:sz w:val="20"/>
            <w:szCs w:val="20"/>
          </w:rPr>
          <w:t xml:space="preserve"> </w:t>
        </w:r>
        <w:r w:rsidRPr="00A80BA1">
          <w:rPr>
            <w:rStyle w:val="Hyperlink"/>
            <w:b/>
            <w:bCs/>
            <w:sz w:val="20"/>
            <w:szCs w:val="20"/>
          </w:rPr>
          <w:t>–</w:t>
        </w:r>
        <w:r w:rsidR="00EB3395" w:rsidRPr="00A80BA1">
          <w:rPr>
            <w:rStyle w:val="Hyperlink"/>
            <w:b/>
            <w:bCs/>
            <w:sz w:val="20"/>
            <w:szCs w:val="20"/>
          </w:rPr>
          <w:t xml:space="preserve"> components</w:t>
        </w:r>
      </w:hyperlink>
    </w:p>
    <w:p w14:paraId="1E010EFD" w14:textId="18AF78AC" w:rsidR="00233755" w:rsidRPr="00A80BA1" w:rsidRDefault="00076F55" w:rsidP="00233755">
      <w:pPr>
        <w:spacing w:after="120"/>
        <w:rPr>
          <w:rStyle w:val="Hyperlink"/>
          <w:sz w:val="20"/>
          <w:szCs w:val="20"/>
        </w:rPr>
      </w:pPr>
      <w:hyperlink w:anchor="_Whole_economy" w:history="1">
        <w:r w:rsidRPr="00A80BA1">
          <w:rPr>
            <w:rStyle w:val="Hyperlink"/>
            <w:b/>
            <w:bCs/>
            <w:sz w:val="20"/>
            <w:szCs w:val="20"/>
          </w:rPr>
          <w:t>Gross state product</w:t>
        </w:r>
      </w:hyperlink>
    </w:p>
    <w:p w14:paraId="29A8CB11" w14:textId="1A864994" w:rsidR="00233755" w:rsidRPr="00A80BA1" w:rsidRDefault="00233755" w:rsidP="00233755">
      <w:pPr>
        <w:spacing w:after="120"/>
        <w:rPr>
          <w:rStyle w:val="Hyperlink"/>
          <w:b/>
          <w:bCs/>
          <w:sz w:val="20"/>
          <w:szCs w:val="20"/>
        </w:rPr>
      </w:pPr>
      <w:hyperlink w:anchor="_Commodity_prices_and_1" w:history="1">
        <w:r w:rsidRPr="00A80BA1">
          <w:rPr>
            <w:rStyle w:val="Hyperlink"/>
            <w:b/>
            <w:bCs/>
            <w:sz w:val="20"/>
            <w:szCs w:val="20"/>
          </w:rPr>
          <w:t>Commodity prices and exchange rates</w:t>
        </w:r>
      </w:hyperlink>
    </w:p>
    <w:p w14:paraId="4B8305C5" w14:textId="77777777" w:rsidR="00233755" w:rsidRPr="00A80BA1" w:rsidRDefault="00233755" w:rsidP="00233755">
      <w:pPr>
        <w:spacing w:after="120"/>
        <w:rPr>
          <w:rStyle w:val="Hyperlink"/>
          <w:sz w:val="20"/>
          <w:szCs w:val="20"/>
        </w:rPr>
      </w:pPr>
      <w:hyperlink w:anchor="_Consumer_prices_and" w:history="1">
        <w:r w:rsidRPr="00A80BA1">
          <w:rPr>
            <w:rStyle w:val="Hyperlink"/>
            <w:b/>
            <w:bCs/>
            <w:sz w:val="20"/>
            <w:szCs w:val="20"/>
          </w:rPr>
          <w:t>Consumer prices and interest rates</w:t>
        </w:r>
      </w:hyperlink>
    </w:p>
    <w:p w14:paraId="7C81320D" w14:textId="77777777" w:rsidR="00233755" w:rsidRPr="00A80BA1" w:rsidRDefault="00233755" w:rsidP="00233755">
      <w:pPr>
        <w:spacing w:after="120"/>
        <w:rPr>
          <w:b/>
          <w:bCs/>
          <w:sz w:val="20"/>
          <w:szCs w:val="20"/>
        </w:rPr>
      </w:pPr>
      <w:hyperlink w:anchor="_Labour_market_–" w:history="1">
        <w:r w:rsidRPr="00A80BA1">
          <w:rPr>
            <w:rStyle w:val="Hyperlink"/>
            <w:b/>
            <w:bCs/>
            <w:sz w:val="20"/>
            <w:szCs w:val="20"/>
          </w:rPr>
          <w:t>Labour market – employment</w:t>
        </w:r>
      </w:hyperlink>
    </w:p>
    <w:p w14:paraId="17A57021" w14:textId="4A11BF0A" w:rsidR="00233755" w:rsidRPr="00A80BA1" w:rsidRDefault="00672861" w:rsidP="00DD7032">
      <w:pPr>
        <w:spacing w:after="120"/>
        <w:rPr>
          <w:sz w:val="20"/>
          <w:szCs w:val="20"/>
        </w:rPr>
      </w:pPr>
      <w:hyperlink w:anchor="_Labour_market_–_1" w:history="1">
        <w:r w:rsidRPr="00A80BA1">
          <w:rPr>
            <w:rStyle w:val="Hyperlink"/>
            <w:b/>
            <w:bCs/>
            <w:sz w:val="20"/>
            <w:szCs w:val="20"/>
          </w:rPr>
          <w:t>Labour market – vacancies and spare capacity</w:t>
        </w:r>
      </w:hyperlink>
    </w:p>
    <w:p w14:paraId="5C1716DF" w14:textId="3485D425" w:rsidR="008056E3" w:rsidRDefault="00233755" w:rsidP="00233755">
      <w:pPr>
        <w:spacing w:after="120"/>
        <w:rPr>
          <w:b/>
          <w:bCs/>
          <w:sz w:val="20"/>
          <w:szCs w:val="20"/>
        </w:rPr>
      </w:pPr>
      <w:r w:rsidRPr="00AC781A">
        <w:rPr>
          <w:b/>
          <w:bCs/>
          <w:sz w:val="20"/>
          <w:szCs w:val="20"/>
        </w:rPr>
        <w:br w:type="column"/>
      </w:r>
      <w:hyperlink w:anchor="_Labour_market_–_2" w:history="1">
        <w:r w:rsidR="008056E3" w:rsidRPr="00A80BA1">
          <w:rPr>
            <w:rStyle w:val="Hyperlink"/>
            <w:b/>
            <w:bCs/>
            <w:sz w:val="20"/>
            <w:szCs w:val="20"/>
          </w:rPr>
          <w:t>Labour market – wages</w:t>
        </w:r>
      </w:hyperlink>
    </w:p>
    <w:p w14:paraId="07FBE53B" w14:textId="067BF29D" w:rsidR="00233755" w:rsidRPr="00A80BA1" w:rsidRDefault="00233755" w:rsidP="00233755">
      <w:pPr>
        <w:spacing w:after="120"/>
        <w:rPr>
          <w:b/>
          <w:bCs/>
          <w:sz w:val="20"/>
          <w:szCs w:val="20"/>
        </w:rPr>
      </w:pPr>
      <w:hyperlink w:anchor="_Population" w:history="1">
        <w:r w:rsidRPr="00A80BA1">
          <w:rPr>
            <w:rStyle w:val="Hyperlink"/>
            <w:b/>
            <w:bCs/>
            <w:sz w:val="20"/>
            <w:szCs w:val="20"/>
          </w:rPr>
          <w:t>Population</w:t>
        </w:r>
      </w:hyperlink>
    </w:p>
    <w:p w14:paraId="6595C5CC" w14:textId="77777777" w:rsidR="00233755" w:rsidRPr="00A80BA1" w:rsidRDefault="00233755" w:rsidP="00233755">
      <w:pPr>
        <w:spacing w:after="120"/>
        <w:rPr>
          <w:b/>
          <w:bCs/>
          <w:sz w:val="20"/>
          <w:szCs w:val="20"/>
        </w:rPr>
      </w:pPr>
      <w:hyperlink w:anchor="_Housing" w:history="1">
        <w:r w:rsidRPr="00A80BA1">
          <w:rPr>
            <w:rStyle w:val="Hyperlink"/>
            <w:b/>
            <w:bCs/>
            <w:sz w:val="20"/>
            <w:szCs w:val="20"/>
          </w:rPr>
          <w:t>Housing</w:t>
        </w:r>
      </w:hyperlink>
    </w:p>
    <w:p w14:paraId="3DD21A3F" w14:textId="77777777" w:rsidR="00233755" w:rsidRPr="00A80BA1" w:rsidRDefault="00233755" w:rsidP="00233755">
      <w:pPr>
        <w:spacing w:after="120"/>
        <w:rPr>
          <w:sz w:val="20"/>
          <w:szCs w:val="20"/>
        </w:rPr>
      </w:pPr>
      <w:hyperlink w:anchor="_Construction" w:history="1">
        <w:r w:rsidRPr="00A80BA1">
          <w:rPr>
            <w:rStyle w:val="Hyperlink"/>
            <w:b/>
            <w:bCs/>
            <w:sz w:val="20"/>
            <w:szCs w:val="20"/>
          </w:rPr>
          <w:t>Construction</w:t>
        </w:r>
      </w:hyperlink>
    </w:p>
    <w:p w14:paraId="4045B562" w14:textId="77777777" w:rsidR="00233755" w:rsidRPr="00A80BA1" w:rsidRDefault="00233755" w:rsidP="00233755">
      <w:pPr>
        <w:spacing w:after="120"/>
        <w:rPr>
          <w:rStyle w:val="Hyperlink"/>
          <w:sz w:val="20"/>
          <w:szCs w:val="20"/>
        </w:rPr>
      </w:pPr>
      <w:hyperlink w:anchor="_Regional_economic_conditions" w:history="1">
        <w:r w:rsidRPr="00A80BA1">
          <w:rPr>
            <w:rStyle w:val="Hyperlink"/>
            <w:b/>
            <w:bCs/>
            <w:sz w:val="20"/>
            <w:szCs w:val="20"/>
          </w:rPr>
          <w:t>Regional labour markets and construction</w:t>
        </w:r>
      </w:hyperlink>
    </w:p>
    <w:p w14:paraId="682B5851" w14:textId="466C0BBE" w:rsidR="00233755" w:rsidRDefault="00233755" w:rsidP="00613B1A">
      <w:pPr>
        <w:spacing w:after="120"/>
      </w:pPr>
      <w:hyperlink w:anchor="_International_trade_1" w:history="1">
        <w:r w:rsidRPr="00A80BA1">
          <w:rPr>
            <w:rStyle w:val="Hyperlink"/>
            <w:b/>
            <w:bCs/>
            <w:sz w:val="20"/>
            <w:szCs w:val="20"/>
          </w:rPr>
          <w:t>International trade</w:t>
        </w:r>
      </w:hyperlink>
    </w:p>
    <w:p w14:paraId="02BC83A2" w14:textId="77777777" w:rsidR="00D452EC" w:rsidRPr="007B1AE5" w:rsidRDefault="00D452EC" w:rsidP="00233755">
      <w:pPr>
        <w:sectPr w:rsidR="00D452EC" w:rsidRPr="007B1AE5" w:rsidSect="00233755">
          <w:type w:val="continuous"/>
          <w:pgSz w:w="11907" w:h="16840" w:code="9"/>
          <w:pgMar w:top="1701" w:right="425" w:bottom="567" w:left="567" w:header="709" w:footer="709" w:gutter="0"/>
          <w:cols w:num="2" w:space="113"/>
          <w:docGrid w:linePitch="360"/>
        </w:sectPr>
      </w:pPr>
    </w:p>
    <w:p w14:paraId="60B3D45B" w14:textId="13014B59" w:rsidR="00C62D14" w:rsidRPr="00A00E7D" w:rsidRDefault="00052D69" w:rsidP="00C62D14">
      <w:pPr>
        <w:pStyle w:val="Heading3"/>
        <w:spacing w:before="0"/>
        <w:rPr>
          <w:bCs/>
          <w:color w:val="004C3D"/>
          <w:sz w:val="24"/>
          <w:szCs w:val="24"/>
        </w:rPr>
        <w:sectPr w:rsidR="00C62D14" w:rsidRPr="00A00E7D" w:rsidSect="00C62D14">
          <w:pgSz w:w="11907" w:h="16840" w:code="9"/>
          <w:pgMar w:top="1701" w:right="425" w:bottom="567" w:left="567" w:header="709" w:footer="709" w:gutter="0"/>
          <w:cols w:space="720"/>
          <w:docGrid w:linePitch="360"/>
        </w:sectPr>
      </w:pPr>
      <w:bookmarkStart w:id="4" w:name="_Whole_of_economy"/>
      <w:bookmarkStart w:id="5" w:name="_Domestic_economy"/>
      <w:bookmarkStart w:id="6" w:name="_Domestic_economy_-"/>
      <w:bookmarkEnd w:id="4"/>
      <w:bookmarkEnd w:id="5"/>
      <w:bookmarkEnd w:id="6"/>
      <w:r w:rsidRPr="00A00E7D">
        <w:rPr>
          <w:bCs/>
          <w:color w:val="004C3D"/>
          <w:sz w:val="24"/>
          <w:szCs w:val="24"/>
        </w:rPr>
        <w:lastRenderedPageBreak/>
        <w:t>State final demand</w:t>
      </w:r>
      <w:r w:rsidR="007E671D">
        <w:rPr>
          <w:bCs/>
          <w:color w:val="004C3D"/>
          <w:sz w:val="24"/>
          <w:szCs w:val="24"/>
        </w:rPr>
        <w:t xml:space="preserve"> and net exports</w:t>
      </w:r>
    </w:p>
    <w:p w14:paraId="6DE68C5C" w14:textId="4F54BCCD" w:rsidR="00C62D14" w:rsidRPr="000633F0" w:rsidRDefault="00C62D14" w:rsidP="00C62D14">
      <w:pPr>
        <w:ind w:right="227"/>
        <w:jc w:val="right"/>
        <w:rPr>
          <w:rStyle w:val="Hyperlink"/>
          <w:b/>
          <w:bCs/>
          <w:sz w:val="16"/>
          <w:szCs w:val="16"/>
        </w:rPr>
        <w:sectPr w:rsidR="00C62D14" w:rsidRPr="000633F0" w:rsidSect="00C62D14">
          <w:type w:val="continuous"/>
          <w:pgSz w:w="11907" w:h="16840" w:code="9"/>
          <w:pgMar w:top="1701" w:right="425" w:bottom="567" w:left="567" w:header="709" w:footer="709" w:gutter="0"/>
          <w:cols w:space="720"/>
          <w:docGrid w:linePitch="360"/>
        </w:sectPr>
      </w:pPr>
      <w:hyperlink w:anchor="_Contents" w:history="1">
        <w:r w:rsidRPr="000633F0">
          <w:rPr>
            <w:rStyle w:val="Hyperlink"/>
            <w:b/>
            <w:bCs/>
            <w:sz w:val="16"/>
            <w:szCs w:val="16"/>
          </w:rPr>
          <w:t>Back to contents</w:t>
        </w:r>
      </w:hyperlink>
    </w:p>
    <w:p w14:paraId="591F6D4A" w14:textId="66671666" w:rsidR="00B41ED3" w:rsidRPr="00C83366" w:rsidRDefault="00B41ED3" w:rsidP="009B4165">
      <w:pPr>
        <w:pStyle w:val="Heading4"/>
        <w:spacing w:before="0"/>
        <w:rPr>
          <w:i w:val="0"/>
          <w:iCs w:val="0"/>
          <w:color w:val="00997A"/>
          <w:sz w:val="20"/>
          <w:szCs w:val="20"/>
        </w:rPr>
        <w:sectPr w:rsidR="00B41ED3" w:rsidRPr="00C83366" w:rsidSect="00B41ED3">
          <w:type w:val="continuous"/>
          <w:pgSz w:w="11907" w:h="16840" w:code="9"/>
          <w:pgMar w:top="1701" w:right="425" w:bottom="567" w:left="567" w:header="709" w:footer="709" w:gutter="0"/>
          <w:cols w:space="720"/>
          <w:docGrid w:linePitch="360"/>
        </w:sectPr>
      </w:pPr>
      <w:r w:rsidRPr="00C83366">
        <w:rPr>
          <w:i w:val="0"/>
          <w:iCs w:val="0"/>
          <w:color w:val="00997A"/>
          <w:sz w:val="20"/>
          <w:szCs w:val="20"/>
        </w:rPr>
        <w:t xml:space="preserve">State final demand by component (contribution to </w:t>
      </w:r>
      <w:proofErr w:type="gramStart"/>
      <w:r w:rsidRPr="007D6231">
        <w:rPr>
          <w:i w:val="0"/>
          <w:iCs w:val="0"/>
          <w:color w:val="00997A"/>
          <w:sz w:val="20"/>
          <w:szCs w:val="20"/>
        </w:rPr>
        <w:t>change</w:t>
      </w:r>
      <w:r w:rsidRPr="00C83366">
        <w:rPr>
          <w:i w:val="0"/>
          <w:iCs w:val="0"/>
          <w:color w:val="00997A"/>
          <w:sz w:val="20"/>
          <w:szCs w:val="20"/>
        </w:rPr>
        <w:t>)</w:t>
      </w:r>
      <w:r w:rsidR="00796881">
        <w:rPr>
          <w:i w:val="0"/>
          <w:iCs w:val="0"/>
          <w:color w:val="00997A"/>
          <w:sz w:val="20"/>
          <w:szCs w:val="20"/>
        </w:rPr>
        <w:t>*</w:t>
      </w:r>
      <w:proofErr w:type="gramEnd"/>
    </w:p>
    <w:p w14:paraId="09A09271" w14:textId="272D418E" w:rsidR="00B41ED3" w:rsidRPr="00AF759E" w:rsidRDefault="00F36B5C" w:rsidP="00B41ED3">
      <w:pPr>
        <w:jc w:val="both"/>
        <w:rPr>
          <w:sz w:val="10"/>
          <w:szCs w:val="10"/>
        </w:rPr>
      </w:pPr>
      <w:r>
        <w:rPr>
          <w:noProof/>
          <w:sz w:val="10"/>
        </w:rPr>
        <w:drawing>
          <wp:inline distT="0" distB="0" distL="0" distR="0" wp14:anchorId="123D1E80" wp14:editId="25315645">
            <wp:extent cx="3420000" cy="2112121"/>
            <wp:effectExtent l="0" t="0" r="9525" b="2540"/>
            <wp:docPr id="13419528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20000" cy="2112121"/>
                    </a:xfrm>
                    <a:prstGeom prst="rect">
                      <a:avLst/>
                    </a:prstGeom>
                    <a:noFill/>
                    <a:ln>
                      <a:noFill/>
                    </a:ln>
                  </pic:spPr>
                </pic:pic>
              </a:graphicData>
            </a:graphic>
          </wp:inline>
        </w:drawing>
      </w:r>
      <w:r w:rsidR="00B41ED3" w:rsidRPr="00B41ED3">
        <w:rPr>
          <w:sz w:val="10"/>
        </w:rPr>
        <w:t xml:space="preserve"> </w:t>
      </w:r>
      <w:r w:rsidR="00B41ED3" w:rsidRPr="000C0C45">
        <w:rPr>
          <w:sz w:val="10"/>
        </w:rPr>
        <w:t xml:space="preserve">Note – </w:t>
      </w:r>
      <w:r w:rsidR="00B41ED3" w:rsidRPr="00AF759E">
        <w:rPr>
          <w:sz w:val="10"/>
          <w:szCs w:val="10"/>
        </w:rPr>
        <w:t xml:space="preserve">Chain volumes measures. Seasonally adjusted series. </w:t>
      </w:r>
      <w:r w:rsidR="00B41ED3" w:rsidRPr="00047486">
        <w:rPr>
          <w:sz w:val="10"/>
          <w:szCs w:val="10"/>
        </w:rPr>
        <w:t xml:space="preserve">Change between the sum of the latest four quarters and the sum of the same quarters of the previous year. </w:t>
      </w:r>
      <w:r w:rsidR="00B41ED3">
        <w:rPr>
          <w:sz w:val="10"/>
          <w:szCs w:val="10"/>
        </w:rPr>
        <w:t>p</w:t>
      </w:r>
      <w:r w:rsidR="00B41ED3" w:rsidRPr="00AF759E">
        <w:rPr>
          <w:sz w:val="10"/>
          <w:szCs w:val="10"/>
        </w:rPr>
        <w:t>p = percentage points. (a)</w:t>
      </w:r>
      <w:r w:rsidR="00B41ED3">
        <w:rPr>
          <w:sz w:val="10"/>
          <w:szCs w:val="10"/>
        </w:rPr>
        <w:t> </w:t>
      </w:r>
      <w:r w:rsidR="00B41ED3" w:rsidRPr="00AF759E">
        <w:rPr>
          <w:sz w:val="10"/>
          <w:szCs w:val="10"/>
        </w:rPr>
        <w:t>Private gross fixed capital formation. (b) General government final consumption expenditure and public gross fixed capital formation.</w:t>
      </w:r>
    </w:p>
    <w:p w14:paraId="701EAF39" w14:textId="77777777" w:rsidR="00C62D14" w:rsidRPr="000633F0" w:rsidRDefault="00C62D14" w:rsidP="00C62D14">
      <w:pPr>
        <w:jc w:val="both"/>
        <w:rPr>
          <w:sz w:val="10"/>
          <w:szCs w:val="10"/>
        </w:rPr>
      </w:pPr>
      <w:r w:rsidRPr="000633F0">
        <w:rPr>
          <w:sz w:val="10"/>
          <w:szCs w:val="10"/>
        </w:rPr>
        <w:t>Source: Based on ABS data.</w:t>
      </w:r>
    </w:p>
    <w:p w14:paraId="49D937A8" w14:textId="676E9EA4" w:rsidR="00B41ED3" w:rsidRPr="00047486" w:rsidRDefault="00C62D14" w:rsidP="00CF06B3">
      <w:pPr>
        <w:pStyle w:val="ListParagraph"/>
        <w:numPr>
          <w:ilvl w:val="0"/>
          <w:numId w:val="9"/>
        </w:numPr>
        <w:spacing w:before="40" w:after="40"/>
        <w:ind w:left="357" w:right="227" w:hanging="357"/>
        <w:contextualSpacing w:val="0"/>
        <w:jc w:val="both"/>
        <w:rPr>
          <w:sz w:val="16"/>
          <w:szCs w:val="16"/>
        </w:rPr>
      </w:pPr>
      <w:r w:rsidRPr="007B1AE5">
        <w:br w:type="column"/>
      </w:r>
      <w:r w:rsidR="00B41ED3" w:rsidRPr="00047486">
        <w:rPr>
          <w:sz w:val="16"/>
          <w:szCs w:val="16"/>
        </w:rPr>
        <w:t>State final demand (SFD) measures total consumption and investment by the private and public sectors.</w:t>
      </w:r>
    </w:p>
    <w:p w14:paraId="2D3916B4" w14:textId="5363397A" w:rsidR="00C62D14" w:rsidRPr="00047486" w:rsidRDefault="00C62D14" w:rsidP="006058E8">
      <w:pPr>
        <w:pStyle w:val="ListParagraph"/>
        <w:numPr>
          <w:ilvl w:val="0"/>
          <w:numId w:val="9"/>
        </w:numPr>
        <w:spacing w:before="40" w:after="40"/>
        <w:ind w:left="357" w:right="227" w:hanging="357"/>
        <w:contextualSpacing w:val="0"/>
        <w:jc w:val="both"/>
        <w:rPr>
          <w:sz w:val="16"/>
          <w:szCs w:val="16"/>
        </w:rPr>
      </w:pPr>
      <w:r w:rsidRPr="00047486">
        <w:rPr>
          <w:sz w:val="16"/>
          <w:szCs w:val="16"/>
        </w:rPr>
        <w:t xml:space="preserve">SFD accounts for most of Western Australia’s </w:t>
      </w:r>
      <w:r w:rsidR="00CF06B3" w:rsidRPr="00047486">
        <w:rPr>
          <w:sz w:val="16"/>
          <w:szCs w:val="16"/>
        </w:rPr>
        <w:t>gross state product</w:t>
      </w:r>
      <w:r w:rsidR="005851D6" w:rsidRPr="00047486">
        <w:rPr>
          <w:sz w:val="16"/>
          <w:szCs w:val="16"/>
        </w:rPr>
        <w:t xml:space="preserve"> (GSP)</w:t>
      </w:r>
      <w:r w:rsidRPr="00047486">
        <w:rPr>
          <w:sz w:val="16"/>
          <w:szCs w:val="16"/>
        </w:rPr>
        <w:t xml:space="preserve"> – </w:t>
      </w:r>
      <w:r w:rsidR="00A7038D" w:rsidRPr="00047486">
        <w:rPr>
          <w:sz w:val="16"/>
          <w:szCs w:val="16"/>
        </w:rPr>
        <w:t>72</w:t>
      </w:r>
      <w:r w:rsidRPr="00047486">
        <w:rPr>
          <w:sz w:val="16"/>
          <w:szCs w:val="16"/>
        </w:rPr>
        <w:t>% ($</w:t>
      </w:r>
      <w:r w:rsidR="007B1076" w:rsidRPr="00047486">
        <w:rPr>
          <w:sz w:val="16"/>
          <w:szCs w:val="16"/>
        </w:rPr>
        <w:t>3</w:t>
      </w:r>
      <w:r w:rsidR="002E4302" w:rsidRPr="00047486">
        <w:rPr>
          <w:sz w:val="16"/>
          <w:szCs w:val="16"/>
        </w:rPr>
        <w:t>28.1</w:t>
      </w:r>
      <w:r w:rsidRPr="00047486">
        <w:rPr>
          <w:sz w:val="16"/>
          <w:szCs w:val="16"/>
        </w:rPr>
        <w:t xml:space="preserve"> billion) in </w:t>
      </w:r>
      <w:r w:rsidR="007B1076" w:rsidRPr="00047486">
        <w:rPr>
          <w:sz w:val="16"/>
          <w:szCs w:val="16"/>
        </w:rPr>
        <w:t>202</w:t>
      </w:r>
      <w:r w:rsidR="00A7038D" w:rsidRPr="00047486">
        <w:rPr>
          <w:sz w:val="16"/>
          <w:szCs w:val="16"/>
        </w:rPr>
        <w:t>4</w:t>
      </w:r>
      <w:r w:rsidR="007B1076" w:rsidRPr="00047486">
        <w:rPr>
          <w:sz w:val="16"/>
          <w:szCs w:val="16"/>
        </w:rPr>
        <w:t>-2</w:t>
      </w:r>
      <w:r w:rsidR="00A7038D" w:rsidRPr="00047486">
        <w:rPr>
          <w:sz w:val="16"/>
          <w:szCs w:val="16"/>
        </w:rPr>
        <w:t>5</w:t>
      </w:r>
      <w:r w:rsidRPr="00047486">
        <w:rPr>
          <w:sz w:val="16"/>
          <w:szCs w:val="16"/>
        </w:rPr>
        <w:t xml:space="preserve"> – although this share is low compared to other states and territories due to net exports being particularly high for Western Australia.</w:t>
      </w:r>
    </w:p>
    <w:p w14:paraId="6ED0A591" w14:textId="1099F58A" w:rsidR="00B41ED3" w:rsidRPr="00246DD6" w:rsidRDefault="001F6F3C" w:rsidP="008E4425">
      <w:pPr>
        <w:pStyle w:val="ListParagraph"/>
        <w:numPr>
          <w:ilvl w:val="0"/>
          <w:numId w:val="9"/>
        </w:numPr>
        <w:spacing w:before="40" w:after="40"/>
        <w:ind w:left="357" w:right="227" w:hanging="357"/>
        <w:contextualSpacing w:val="0"/>
        <w:jc w:val="both"/>
        <w:rPr>
          <w:sz w:val="16"/>
          <w:szCs w:val="16"/>
        </w:rPr>
      </w:pPr>
      <w:r w:rsidRPr="00246DD6">
        <w:rPr>
          <w:sz w:val="16"/>
          <w:szCs w:val="16"/>
        </w:rPr>
        <w:t xml:space="preserve">Western Australia’s real SFD </w:t>
      </w:r>
      <w:r w:rsidR="001F61D6" w:rsidRPr="00246DD6">
        <w:rPr>
          <w:sz w:val="16"/>
          <w:szCs w:val="16"/>
        </w:rPr>
        <w:t>increased</w:t>
      </w:r>
      <w:r w:rsidRPr="00246DD6">
        <w:rPr>
          <w:sz w:val="16"/>
          <w:szCs w:val="16"/>
        </w:rPr>
        <w:t xml:space="preserve"> </w:t>
      </w:r>
      <w:r w:rsidR="0087063F" w:rsidRPr="00246DD6">
        <w:rPr>
          <w:sz w:val="16"/>
          <w:szCs w:val="16"/>
        </w:rPr>
        <w:t>3.</w:t>
      </w:r>
      <w:r w:rsidR="00F36B5C" w:rsidRPr="00246DD6">
        <w:rPr>
          <w:sz w:val="16"/>
          <w:szCs w:val="16"/>
        </w:rPr>
        <w:t>5</w:t>
      </w:r>
      <w:r w:rsidR="00B41ED3" w:rsidRPr="00246DD6">
        <w:rPr>
          <w:sz w:val="16"/>
          <w:szCs w:val="16"/>
        </w:rPr>
        <w:t xml:space="preserve">% in </w:t>
      </w:r>
      <w:r w:rsidR="7E278D56" w:rsidRPr="00246DD6">
        <w:rPr>
          <w:sz w:val="16"/>
          <w:szCs w:val="16"/>
        </w:rPr>
        <w:t>2025-</w:t>
      </w:r>
      <w:r w:rsidR="00B41ED3" w:rsidRPr="00246DD6">
        <w:rPr>
          <w:sz w:val="16"/>
          <w:szCs w:val="16"/>
        </w:rPr>
        <w:t>2</w:t>
      </w:r>
      <w:r w:rsidR="001F61D6" w:rsidRPr="00246DD6">
        <w:rPr>
          <w:sz w:val="16"/>
          <w:szCs w:val="16"/>
        </w:rPr>
        <w:t>6</w:t>
      </w:r>
      <w:r w:rsidR="00B41ED3" w:rsidRPr="00246DD6">
        <w:rPr>
          <w:sz w:val="16"/>
          <w:szCs w:val="16"/>
        </w:rPr>
        <w:t>.</w:t>
      </w:r>
      <w:r w:rsidR="00DB58B1" w:rsidRPr="00246DD6">
        <w:rPr>
          <w:sz w:val="16"/>
          <w:szCs w:val="16"/>
        </w:rPr>
        <w:t xml:space="preserve"> </w:t>
      </w:r>
      <w:r w:rsidR="00C3457F" w:rsidRPr="00246DD6">
        <w:rPr>
          <w:sz w:val="16"/>
          <w:szCs w:val="16"/>
        </w:rPr>
        <w:t>C</w:t>
      </w:r>
      <w:r w:rsidR="00B41ED3" w:rsidRPr="00246DD6">
        <w:rPr>
          <w:sz w:val="16"/>
          <w:szCs w:val="16"/>
        </w:rPr>
        <w:t xml:space="preserve">ontributions to Western Australia’s real SFD growth </w:t>
      </w:r>
      <w:r w:rsidR="00C3457F" w:rsidRPr="00246DD6">
        <w:rPr>
          <w:sz w:val="16"/>
          <w:szCs w:val="16"/>
        </w:rPr>
        <w:t xml:space="preserve">in the year to the </w:t>
      </w:r>
      <w:r w:rsidR="004119C8" w:rsidRPr="00246DD6">
        <w:rPr>
          <w:sz w:val="16"/>
          <w:szCs w:val="16"/>
        </w:rPr>
        <w:t>June</w:t>
      </w:r>
      <w:r w:rsidR="00C3457F" w:rsidRPr="00246DD6">
        <w:rPr>
          <w:sz w:val="16"/>
          <w:szCs w:val="16"/>
        </w:rPr>
        <w:t xml:space="preserve"> quarter </w:t>
      </w:r>
      <w:r w:rsidR="00802547" w:rsidRPr="00246DD6">
        <w:rPr>
          <w:sz w:val="16"/>
          <w:szCs w:val="16"/>
        </w:rPr>
        <w:t>202</w:t>
      </w:r>
      <w:r w:rsidR="001F61D6" w:rsidRPr="00246DD6">
        <w:rPr>
          <w:sz w:val="16"/>
          <w:szCs w:val="16"/>
        </w:rPr>
        <w:t>6</w:t>
      </w:r>
      <w:r w:rsidR="00802547" w:rsidRPr="00246DD6">
        <w:rPr>
          <w:sz w:val="16"/>
          <w:szCs w:val="16"/>
        </w:rPr>
        <w:t xml:space="preserve"> </w:t>
      </w:r>
      <w:r w:rsidR="00B41ED3" w:rsidRPr="00246DD6">
        <w:rPr>
          <w:sz w:val="16"/>
          <w:szCs w:val="16"/>
        </w:rPr>
        <w:t>were:</w:t>
      </w:r>
    </w:p>
    <w:p w14:paraId="556C9553" w14:textId="7AC7D3DB" w:rsidR="00B41ED3" w:rsidRPr="00246DD6" w:rsidRDefault="004B051F" w:rsidP="00B41ED3">
      <w:pPr>
        <w:pStyle w:val="ListParagraph"/>
        <w:numPr>
          <w:ilvl w:val="0"/>
          <w:numId w:val="10"/>
        </w:numPr>
        <w:spacing w:before="40" w:after="40"/>
        <w:ind w:right="227" w:hanging="357"/>
        <w:contextualSpacing w:val="0"/>
        <w:jc w:val="both"/>
        <w:rPr>
          <w:sz w:val="16"/>
          <w:szCs w:val="16"/>
        </w:rPr>
      </w:pPr>
      <w:r w:rsidRPr="00246DD6">
        <w:rPr>
          <w:sz w:val="16"/>
          <w:szCs w:val="16"/>
        </w:rPr>
        <w:t>p</w:t>
      </w:r>
      <w:r w:rsidR="00611DF8" w:rsidRPr="00246DD6">
        <w:rPr>
          <w:sz w:val="16"/>
          <w:szCs w:val="16"/>
        </w:rPr>
        <w:t>rivate investment</w:t>
      </w:r>
      <w:r w:rsidR="00B41ED3" w:rsidRPr="00246DD6">
        <w:rPr>
          <w:sz w:val="16"/>
          <w:szCs w:val="16"/>
        </w:rPr>
        <w:t>: 1.</w:t>
      </w:r>
      <w:r w:rsidR="00611DF8" w:rsidRPr="00246DD6">
        <w:rPr>
          <w:sz w:val="16"/>
          <w:szCs w:val="16"/>
        </w:rPr>
        <w:t>6</w:t>
      </w:r>
      <w:r w:rsidR="00B41ED3" w:rsidRPr="00246DD6">
        <w:rPr>
          <w:sz w:val="16"/>
          <w:szCs w:val="16"/>
        </w:rPr>
        <w:t> percentage points</w:t>
      </w:r>
    </w:p>
    <w:p w14:paraId="41A9866A" w14:textId="2041D14F" w:rsidR="00B41ED3" w:rsidRPr="00246DD6" w:rsidRDefault="004B051F" w:rsidP="00B41ED3">
      <w:pPr>
        <w:pStyle w:val="ListParagraph"/>
        <w:numPr>
          <w:ilvl w:val="0"/>
          <w:numId w:val="10"/>
        </w:numPr>
        <w:spacing w:before="40" w:after="40"/>
        <w:ind w:right="227" w:hanging="357"/>
        <w:contextualSpacing w:val="0"/>
        <w:jc w:val="both"/>
        <w:rPr>
          <w:sz w:val="16"/>
          <w:szCs w:val="16"/>
        </w:rPr>
      </w:pPr>
      <w:r w:rsidRPr="00246DD6">
        <w:rPr>
          <w:sz w:val="16"/>
          <w:szCs w:val="16"/>
        </w:rPr>
        <w:t>h</w:t>
      </w:r>
      <w:r w:rsidR="00611DF8" w:rsidRPr="00246DD6">
        <w:rPr>
          <w:sz w:val="16"/>
          <w:szCs w:val="16"/>
        </w:rPr>
        <w:t>ouse</w:t>
      </w:r>
      <w:r w:rsidRPr="00246DD6">
        <w:rPr>
          <w:sz w:val="16"/>
          <w:szCs w:val="16"/>
        </w:rPr>
        <w:t>hold consumption</w:t>
      </w:r>
      <w:r w:rsidR="00B41ED3" w:rsidRPr="00246DD6">
        <w:rPr>
          <w:sz w:val="16"/>
          <w:szCs w:val="16"/>
        </w:rPr>
        <w:t>: 1.</w:t>
      </w:r>
      <w:r w:rsidR="002B75E6" w:rsidRPr="00246DD6">
        <w:rPr>
          <w:sz w:val="16"/>
          <w:szCs w:val="16"/>
        </w:rPr>
        <w:t>5</w:t>
      </w:r>
      <w:r w:rsidR="00B41ED3" w:rsidRPr="00246DD6">
        <w:rPr>
          <w:sz w:val="16"/>
          <w:szCs w:val="16"/>
        </w:rPr>
        <w:t> percentage points</w:t>
      </w:r>
    </w:p>
    <w:p w14:paraId="7302447D" w14:textId="2415F047" w:rsidR="00233755" w:rsidRPr="00246DD6" w:rsidRDefault="00B41ED3" w:rsidP="00B41ED3">
      <w:pPr>
        <w:pStyle w:val="ListParagraph"/>
        <w:numPr>
          <w:ilvl w:val="0"/>
          <w:numId w:val="10"/>
        </w:numPr>
        <w:spacing w:before="40" w:after="40"/>
        <w:ind w:right="227" w:hanging="357"/>
        <w:contextualSpacing w:val="0"/>
        <w:jc w:val="both"/>
        <w:rPr>
          <w:sz w:val="16"/>
          <w:szCs w:val="16"/>
        </w:rPr>
      </w:pPr>
      <w:r w:rsidRPr="00246DD6">
        <w:rPr>
          <w:sz w:val="16"/>
          <w:szCs w:val="16"/>
        </w:rPr>
        <w:t>public final demand: 0.</w:t>
      </w:r>
      <w:r w:rsidR="004B051F" w:rsidRPr="00246DD6">
        <w:rPr>
          <w:sz w:val="16"/>
          <w:szCs w:val="16"/>
        </w:rPr>
        <w:t>5</w:t>
      </w:r>
      <w:r w:rsidRPr="00246DD6">
        <w:rPr>
          <w:sz w:val="16"/>
          <w:szCs w:val="16"/>
        </w:rPr>
        <w:t> percentage points</w:t>
      </w:r>
      <w:r w:rsidR="00C62D14" w:rsidRPr="00246DD6">
        <w:rPr>
          <w:sz w:val="16"/>
          <w:szCs w:val="16"/>
        </w:rPr>
        <w:t>.</w:t>
      </w:r>
    </w:p>
    <w:p w14:paraId="7D8EF230" w14:textId="6C499FDA" w:rsidR="0083700B" w:rsidRPr="00F46384" w:rsidRDefault="0083700B" w:rsidP="0083700B">
      <w:pPr>
        <w:pStyle w:val="ListParagraph"/>
        <w:numPr>
          <w:ilvl w:val="0"/>
          <w:numId w:val="9"/>
        </w:numPr>
        <w:spacing w:before="40" w:after="40"/>
        <w:ind w:left="357" w:right="227" w:hanging="357"/>
        <w:contextualSpacing w:val="0"/>
        <w:jc w:val="both"/>
        <w:rPr>
          <w:sz w:val="16"/>
          <w:szCs w:val="16"/>
        </w:rPr>
      </w:pPr>
      <w:r w:rsidRPr="00F46384">
        <w:rPr>
          <w:sz w:val="16"/>
          <w:szCs w:val="16"/>
        </w:rPr>
        <w:t>The WA Government Budget 2026</w:t>
      </w:r>
      <w:r w:rsidRPr="00613B1A">
        <w:rPr>
          <w:sz w:val="16"/>
          <w:szCs w:val="16"/>
        </w:rPr>
        <w:noBreakHyphen/>
      </w:r>
      <w:r w:rsidRPr="00F46384">
        <w:rPr>
          <w:sz w:val="16"/>
          <w:szCs w:val="16"/>
        </w:rPr>
        <w:t>27 forecasts that Western Australia’s real SFD growth will be 2.25% in both 2026</w:t>
      </w:r>
      <w:r w:rsidRPr="00613B1A">
        <w:rPr>
          <w:sz w:val="16"/>
          <w:szCs w:val="16"/>
        </w:rPr>
        <w:noBreakHyphen/>
      </w:r>
      <w:r w:rsidRPr="00F46384">
        <w:rPr>
          <w:sz w:val="16"/>
          <w:szCs w:val="16"/>
        </w:rPr>
        <w:t>27 and 2027</w:t>
      </w:r>
      <w:r w:rsidRPr="00613B1A">
        <w:rPr>
          <w:sz w:val="16"/>
          <w:szCs w:val="16"/>
        </w:rPr>
        <w:noBreakHyphen/>
      </w:r>
      <w:r w:rsidRPr="00F46384">
        <w:rPr>
          <w:sz w:val="16"/>
          <w:szCs w:val="16"/>
        </w:rPr>
        <w:t xml:space="preserve">28, </w:t>
      </w:r>
      <w:r w:rsidRPr="69D33336">
        <w:rPr>
          <w:sz w:val="16"/>
          <w:szCs w:val="16"/>
        </w:rPr>
        <w:t>a</w:t>
      </w:r>
      <w:r w:rsidR="1D0C8B4D" w:rsidRPr="69D33336">
        <w:rPr>
          <w:sz w:val="16"/>
          <w:szCs w:val="16"/>
        </w:rPr>
        <w:t>n</w:t>
      </w:r>
      <w:r w:rsidRPr="00F46384">
        <w:rPr>
          <w:sz w:val="16"/>
          <w:szCs w:val="16"/>
        </w:rPr>
        <w:t xml:space="preserve"> easing from the current pace of growth.</w:t>
      </w:r>
    </w:p>
    <w:p w14:paraId="390A6367" w14:textId="77777777" w:rsidR="00233755" w:rsidRPr="00776579" w:rsidRDefault="00233755" w:rsidP="006058E8">
      <w:pPr>
        <w:pStyle w:val="ListParagraph"/>
        <w:numPr>
          <w:ilvl w:val="0"/>
          <w:numId w:val="9"/>
        </w:numPr>
        <w:rPr>
          <w:sz w:val="16"/>
          <w:szCs w:val="16"/>
        </w:rPr>
        <w:sectPr w:rsidR="00233755" w:rsidRPr="00776579" w:rsidSect="00233755">
          <w:type w:val="continuous"/>
          <w:pgSz w:w="11907" w:h="16840" w:code="9"/>
          <w:pgMar w:top="1701" w:right="425" w:bottom="567" w:left="567" w:header="709" w:footer="709" w:gutter="0"/>
          <w:cols w:num="2" w:space="113"/>
          <w:docGrid w:linePitch="360"/>
        </w:sectPr>
      </w:pPr>
    </w:p>
    <w:p w14:paraId="37982437" w14:textId="1BD34443" w:rsidR="003A091E" w:rsidRPr="00C83366" w:rsidRDefault="003A091E" w:rsidP="003A091E">
      <w:pPr>
        <w:pStyle w:val="Heading4"/>
        <w:rPr>
          <w:i w:val="0"/>
          <w:iCs w:val="0"/>
          <w:color w:val="00997A"/>
          <w:sz w:val="20"/>
          <w:szCs w:val="20"/>
        </w:rPr>
        <w:sectPr w:rsidR="003A091E" w:rsidRPr="00C83366" w:rsidSect="003A091E">
          <w:type w:val="continuous"/>
          <w:pgSz w:w="11907" w:h="16840" w:code="9"/>
          <w:pgMar w:top="1701" w:right="425" w:bottom="567" w:left="567" w:header="709" w:footer="709" w:gutter="0"/>
          <w:cols w:space="720"/>
          <w:docGrid w:linePitch="360"/>
        </w:sectPr>
      </w:pPr>
      <w:r w:rsidRPr="380E47D5">
        <w:rPr>
          <w:i w:val="0"/>
          <w:iCs w:val="0"/>
          <w:color w:val="00997A"/>
          <w:sz w:val="20"/>
          <w:szCs w:val="20"/>
        </w:rPr>
        <w:t xml:space="preserve">Interstate comparison of state final demand by component (contribution to change): </w:t>
      </w:r>
      <w:r w:rsidR="00711AA9">
        <w:rPr>
          <w:i w:val="0"/>
          <w:iCs w:val="0"/>
          <w:color w:val="00997A"/>
          <w:sz w:val="20"/>
          <w:szCs w:val="20"/>
        </w:rPr>
        <w:t xml:space="preserve">June </w:t>
      </w:r>
      <w:r w:rsidRPr="00DA4916">
        <w:rPr>
          <w:i w:val="0"/>
          <w:color w:val="00997A"/>
          <w:sz w:val="20"/>
          <w:szCs w:val="20"/>
        </w:rPr>
        <w:t>quarter 202</w:t>
      </w:r>
      <w:r w:rsidR="00D35078">
        <w:rPr>
          <w:i w:val="0"/>
          <w:color w:val="00997A"/>
          <w:sz w:val="20"/>
          <w:szCs w:val="20"/>
        </w:rPr>
        <w:t>6</w:t>
      </w:r>
      <w:r w:rsidR="00796881">
        <w:rPr>
          <w:i w:val="0"/>
          <w:color w:val="00997A"/>
          <w:sz w:val="20"/>
          <w:szCs w:val="20"/>
        </w:rPr>
        <w:t>*</w:t>
      </w:r>
    </w:p>
    <w:p w14:paraId="77300421" w14:textId="40FFA884" w:rsidR="00233755" w:rsidRPr="007B1AE5" w:rsidRDefault="009F062A" w:rsidP="00233755">
      <w:r>
        <w:rPr>
          <w:noProof/>
        </w:rPr>
        <w:drawing>
          <wp:inline distT="0" distB="0" distL="0" distR="0" wp14:anchorId="3DBEF915" wp14:editId="3C53CBC4">
            <wp:extent cx="3420000" cy="2100731"/>
            <wp:effectExtent l="0" t="0" r="9525" b="0"/>
            <wp:docPr id="15540846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20000" cy="2100731"/>
                    </a:xfrm>
                    <a:prstGeom prst="rect">
                      <a:avLst/>
                    </a:prstGeom>
                    <a:noFill/>
                    <a:ln>
                      <a:noFill/>
                    </a:ln>
                  </pic:spPr>
                </pic:pic>
              </a:graphicData>
            </a:graphic>
          </wp:inline>
        </w:drawing>
      </w:r>
    </w:p>
    <w:p w14:paraId="52C665D4" w14:textId="77777777" w:rsidR="007B2306" w:rsidRPr="007B2306" w:rsidRDefault="007B2306" w:rsidP="007B2306">
      <w:pPr>
        <w:jc w:val="both"/>
        <w:rPr>
          <w:sz w:val="10"/>
        </w:rPr>
      </w:pPr>
      <w:r w:rsidRPr="007B2306">
        <w:rPr>
          <w:sz w:val="10"/>
        </w:rPr>
        <w:t>Note – Chain volumes measures. Seasonally adjusted series. Change between the sum of the latest four quarters and the sum of the same quarters of the previous year. pp = percentage points. (a) Private gross fixed capital formation. (b) General government final consumption expenditure and public gross fixed capital formation.</w:t>
      </w:r>
    </w:p>
    <w:p w14:paraId="1E48F642" w14:textId="61D47F35" w:rsidR="00233755" w:rsidRPr="00083B89" w:rsidRDefault="00233755" w:rsidP="00233755">
      <w:pPr>
        <w:jc w:val="both"/>
        <w:rPr>
          <w:sz w:val="10"/>
        </w:rPr>
      </w:pPr>
      <w:r w:rsidRPr="007B2306">
        <w:rPr>
          <w:sz w:val="10"/>
        </w:rPr>
        <w:t>Source: Based on ABS data</w:t>
      </w:r>
      <w:r w:rsidRPr="00AF759E">
        <w:rPr>
          <w:sz w:val="10"/>
          <w:szCs w:val="10"/>
        </w:rPr>
        <w:t>.</w:t>
      </w:r>
    </w:p>
    <w:p w14:paraId="7D00523C" w14:textId="4B1C9D8E" w:rsidR="00083B89" w:rsidRPr="00246DD6" w:rsidRDefault="00233755" w:rsidP="00083B89">
      <w:pPr>
        <w:pStyle w:val="ListParagraph"/>
        <w:numPr>
          <w:ilvl w:val="0"/>
          <w:numId w:val="9"/>
        </w:numPr>
        <w:spacing w:before="40" w:after="40"/>
        <w:ind w:left="357" w:right="227" w:hanging="357"/>
        <w:contextualSpacing w:val="0"/>
        <w:jc w:val="both"/>
        <w:rPr>
          <w:sz w:val="16"/>
          <w:szCs w:val="16"/>
        </w:rPr>
      </w:pPr>
      <w:r>
        <w:br w:type="column"/>
      </w:r>
      <w:r w:rsidR="00083B89" w:rsidRPr="00246DD6">
        <w:rPr>
          <w:sz w:val="16"/>
          <w:szCs w:val="16"/>
        </w:rPr>
        <w:t xml:space="preserve">Western Australia’s SFD growth </w:t>
      </w:r>
      <w:r w:rsidR="02A579D6" w:rsidRPr="00246DD6">
        <w:rPr>
          <w:sz w:val="16"/>
          <w:szCs w:val="16"/>
        </w:rPr>
        <w:t>continues to outpace</w:t>
      </w:r>
      <w:r w:rsidR="00083B89" w:rsidRPr="00246DD6">
        <w:rPr>
          <w:sz w:val="16"/>
          <w:szCs w:val="16"/>
        </w:rPr>
        <w:t xml:space="preserve"> Australia’s </w:t>
      </w:r>
      <w:r w:rsidR="00AA2F6F" w:rsidRPr="00246DD6">
        <w:rPr>
          <w:sz w:val="16"/>
          <w:szCs w:val="16"/>
        </w:rPr>
        <w:t>domestic final demand</w:t>
      </w:r>
      <w:r w:rsidR="00083B89" w:rsidRPr="00246DD6">
        <w:rPr>
          <w:sz w:val="16"/>
          <w:szCs w:val="16"/>
        </w:rPr>
        <w:t xml:space="preserve"> growth. In the </w:t>
      </w:r>
      <w:r w:rsidR="00C73EEE" w:rsidRPr="00246DD6">
        <w:rPr>
          <w:sz w:val="16"/>
          <w:szCs w:val="16"/>
        </w:rPr>
        <w:t>June</w:t>
      </w:r>
      <w:r w:rsidR="00083B89" w:rsidRPr="00246DD6">
        <w:rPr>
          <w:sz w:val="16"/>
          <w:szCs w:val="16"/>
        </w:rPr>
        <w:t xml:space="preserve"> quarter 202</w:t>
      </w:r>
      <w:r w:rsidR="005A67FD" w:rsidRPr="00246DD6">
        <w:rPr>
          <w:sz w:val="16"/>
          <w:szCs w:val="16"/>
        </w:rPr>
        <w:t>6</w:t>
      </w:r>
      <w:r w:rsidR="00083B89" w:rsidRPr="00246DD6">
        <w:rPr>
          <w:sz w:val="16"/>
          <w:szCs w:val="16"/>
        </w:rPr>
        <w:t>, Western Australia’s SFD was 3</w:t>
      </w:r>
      <w:r w:rsidR="00E60BCC" w:rsidRPr="00246DD6">
        <w:rPr>
          <w:sz w:val="16"/>
          <w:szCs w:val="16"/>
        </w:rPr>
        <w:t>8</w:t>
      </w:r>
      <w:r w:rsidR="00083B89" w:rsidRPr="00246DD6">
        <w:rPr>
          <w:sz w:val="16"/>
          <w:szCs w:val="16"/>
        </w:rPr>
        <w:t xml:space="preserve">% higher than it was in the June quarter 2020, while Australia’s </w:t>
      </w:r>
      <w:r w:rsidR="00CF13E2" w:rsidRPr="00246DD6">
        <w:rPr>
          <w:sz w:val="16"/>
          <w:szCs w:val="16"/>
        </w:rPr>
        <w:t>domestic final demand</w:t>
      </w:r>
      <w:r w:rsidR="00083B89" w:rsidRPr="00246DD6">
        <w:rPr>
          <w:sz w:val="16"/>
          <w:szCs w:val="16"/>
        </w:rPr>
        <w:t xml:space="preserve"> was </w:t>
      </w:r>
      <w:r w:rsidR="00CC0073" w:rsidRPr="00246DD6">
        <w:rPr>
          <w:sz w:val="16"/>
          <w:szCs w:val="16"/>
        </w:rPr>
        <w:t>31</w:t>
      </w:r>
      <w:r w:rsidR="00083B89" w:rsidRPr="00246DD6">
        <w:rPr>
          <w:sz w:val="16"/>
          <w:szCs w:val="16"/>
        </w:rPr>
        <w:t>% higher.</w:t>
      </w:r>
    </w:p>
    <w:p w14:paraId="105FC621" w14:textId="50002545" w:rsidR="00083B89" w:rsidRPr="00246DD6" w:rsidRDefault="00083B89" w:rsidP="00613B1A">
      <w:pPr>
        <w:pStyle w:val="ListParagraph"/>
        <w:numPr>
          <w:ilvl w:val="0"/>
          <w:numId w:val="9"/>
        </w:numPr>
        <w:spacing w:before="40" w:after="40"/>
        <w:ind w:left="357" w:right="227" w:hanging="357"/>
        <w:contextualSpacing w:val="0"/>
        <w:jc w:val="both"/>
        <w:rPr>
          <w:sz w:val="16"/>
          <w:szCs w:val="16"/>
        </w:rPr>
      </w:pPr>
      <w:r w:rsidRPr="00246DD6">
        <w:rPr>
          <w:sz w:val="16"/>
          <w:szCs w:val="16"/>
        </w:rPr>
        <w:t>Western Australia’s real SFD growth of 3.</w:t>
      </w:r>
      <w:r w:rsidR="00EC2BC2" w:rsidRPr="00246DD6">
        <w:rPr>
          <w:sz w:val="16"/>
          <w:szCs w:val="16"/>
        </w:rPr>
        <w:t>5</w:t>
      </w:r>
      <w:r w:rsidRPr="00246DD6">
        <w:rPr>
          <w:sz w:val="16"/>
          <w:szCs w:val="16"/>
        </w:rPr>
        <w:t xml:space="preserve">% </w:t>
      </w:r>
      <w:r w:rsidR="3C74AE6E" w:rsidRPr="00246DD6">
        <w:rPr>
          <w:sz w:val="16"/>
          <w:szCs w:val="16"/>
        </w:rPr>
        <w:t>for</w:t>
      </w:r>
      <w:r w:rsidRPr="00246DD6">
        <w:rPr>
          <w:sz w:val="16"/>
          <w:szCs w:val="16"/>
        </w:rPr>
        <w:t xml:space="preserve"> </w:t>
      </w:r>
      <w:r w:rsidR="07A6B246" w:rsidRPr="00246DD6">
        <w:rPr>
          <w:sz w:val="16"/>
          <w:szCs w:val="16"/>
        </w:rPr>
        <w:t>2025-</w:t>
      </w:r>
      <w:r w:rsidRPr="00246DD6">
        <w:rPr>
          <w:sz w:val="16"/>
          <w:szCs w:val="16"/>
        </w:rPr>
        <w:t>2</w:t>
      </w:r>
      <w:r w:rsidR="00D5220B" w:rsidRPr="00246DD6">
        <w:rPr>
          <w:sz w:val="16"/>
          <w:szCs w:val="16"/>
        </w:rPr>
        <w:t xml:space="preserve">6 </w:t>
      </w:r>
      <w:r w:rsidRPr="00246DD6">
        <w:rPr>
          <w:sz w:val="16"/>
          <w:szCs w:val="16"/>
        </w:rPr>
        <w:t>was the second highest growth rate of all the states and territories, behind South Australia (</w:t>
      </w:r>
      <w:r w:rsidR="00EC2BC2" w:rsidRPr="00246DD6">
        <w:rPr>
          <w:sz w:val="16"/>
          <w:szCs w:val="16"/>
        </w:rPr>
        <w:t>3.7</w:t>
      </w:r>
      <w:r w:rsidRPr="00246DD6">
        <w:rPr>
          <w:sz w:val="16"/>
          <w:szCs w:val="16"/>
        </w:rPr>
        <w:t>%).</w:t>
      </w:r>
    </w:p>
    <w:p w14:paraId="1730DE49" w14:textId="24FBC2A7" w:rsidR="00233755" w:rsidRPr="00246DD6" w:rsidRDefault="00C10FC3" w:rsidP="00613B1A">
      <w:pPr>
        <w:pStyle w:val="ListParagraph"/>
        <w:numPr>
          <w:ilvl w:val="0"/>
          <w:numId w:val="9"/>
        </w:numPr>
        <w:spacing w:before="40" w:after="40"/>
        <w:ind w:left="357" w:right="227" w:hanging="357"/>
        <w:contextualSpacing w:val="0"/>
        <w:jc w:val="both"/>
        <w:rPr>
          <w:sz w:val="16"/>
          <w:szCs w:val="16"/>
        </w:rPr>
      </w:pPr>
      <w:r w:rsidRPr="00246DD6">
        <w:rPr>
          <w:sz w:val="16"/>
          <w:szCs w:val="16"/>
        </w:rPr>
        <w:t xml:space="preserve">Western Australia’s </w:t>
      </w:r>
      <w:r w:rsidR="001E3570" w:rsidRPr="00246DD6">
        <w:rPr>
          <w:sz w:val="16"/>
          <w:szCs w:val="16"/>
        </w:rPr>
        <w:t>recent</w:t>
      </w:r>
      <w:r w:rsidRPr="00246DD6">
        <w:rPr>
          <w:sz w:val="16"/>
          <w:szCs w:val="16"/>
        </w:rPr>
        <w:t xml:space="preserve"> SFD growth has been less reliant on public final demand than </w:t>
      </w:r>
      <w:r w:rsidR="00D35511" w:rsidRPr="00246DD6">
        <w:rPr>
          <w:sz w:val="16"/>
          <w:szCs w:val="16"/>
        </w:rPr>
        <w:t xml:space="preserve">most </w:t>
      </w:r>
      <w:r w:rsidRPr="00246DD6">
        <w:rPr>
          <w:sz w:val="16"/>
          <w:szCs w:val="16"/>
        </w:rPr>
        <w:t xml:space="preserve">other Australian states and territories. </w:t>
      </w:r>
      <w:r w:rsidR="0075547F" w:rsidRPr="00246DD6">
        <w:rPr>
          <w:sz w:val="16"/>
          <w:szCs w:val="16"/>
        </w:rPr>
        <w:t>In the year to the June quarter 2026, Western Australia recorded the strongest private-sector contribution to real SFD growth nationally, with household consumption and private investment contributing a combined 3.</w:t>
      </w:r>
      <w:r w:rsidR="000B742B" w:rsidRPr="00246DD6">
        <w:rPr>
          <w:sz w:val="16"/>
          <w:szCs w:val="16"/>
        </w:rPr>
        <w:t>0 </w:t>
      </w:r>
      <w:r w:rsidR="0075547F" w:rsidRPr="00246DD6">
        <w:rPr>
          <w:sz w:val="16"/>
          <w:szCs w:val="16"/>
        </w:rPr>
        <w:t>percentage points, compared with 0.5</w:t>
      </w:r>
      <w:r w:rsidR="000B742B" w:rsidRPr="00246DD6">
        <w:rPr>
          <w:sz w:val="16"/>
          <w:szCs w:val="16"/>
        </w:rPr>
        <w:t> </w:t>
      </w:r>
      <w:r w:rsidR="0075547F" w:rsidRPr="00246DD6">
        <w:rPr>
          <w:sz w:val="16"/>
          <w:szCs w:val="16"/>
        </w:rPr>
        <w:t>percentage points from public final demand.</w:t>
      </w:r>
    </w:p>
    <w:p w14:paraId="627BE13E" w14:textId="242E2BBE" w:rsidR="008A477B" w:rsidRPr="00246DD6" w:rsidRDefault="008A477B" w:rsidP="00745582">
      <w:pPr>
        <w:pStyle w:val="ListParagraph"/>
        <w:numPr>
          <w:ilvl w:val="0"/>
          <w:numId w:val="9"/>
        </w:numPr>
        <w:tabs>
          <w:tab w:val="left" w:pos="5103"/>
        </w:tabs>
        <w:spacing w:before="40" w:after="40"/>
        <w:ind w:left="357" w:right="227" w:hanging="357"/>
        <w:contextualSpacing w:val="0"/>
        <w:jc w:val="both"/>
        <w:rPr>
          <w:sz w:val="16"/>
          <w:szCs w:val="16"/>
        </w:rPr>
        <w:sectPr w:rsidR="008A477B" w:rsidRPr="00246DD6" w:rsidSect="00233755">
          <w:type w:val="continuous"/>
          <w:pgSz w:w="11907" w:h="16840" w:code="9"/>
          <w:pgMar w:top="1701" w:right="425" w:bottom="567" w:left="567" w:header="709" w:footer="709" w:gutter="0"/>
          <w:cols w:num="2" w:space="113"/>
          <w:docGrid w:linePitch="360"/>
        </w:sectPr>
      </w:pPr>
    </w:p>
    <w:p w14:paraId="457CF55E" w14:textId="12EE85D3" w:rsidR="00233755" w:rsidRPr="00B13D95" w:rsidRDefault="00982067" w:rsidP="380E47D5">
      <w:pPr>
        <w:pStyle w:val="Heading4"/>
        <w:rPr>
          <w:i w:val="0"/>
          <w:iCs w:val="0"/>
          <w:color w:val="00997A"/>
          <w:sz w:val="20"/>
          <w:szCs w:val="20"/>
        </w:rPr>
        <w:sectPr w:rsidR="00233755" w:rsidRPr="00B13D95" w:rsidSect="00233755">
          <w:type w:val="continuous"/>
          <w:pgSz w:w="11907" w:h="16840" w:code="9"/>
          <w:pgMar w:top="1701" w:right="425" w:bottom="567" w:left="567" w:header="709" w:footer="709" w:gutter="0"/>
          <w:cols w:space="720"/>
          <w:docGrid w:linePitch="360"/>
        </w:sectPr>
      </w:pPr>
      <w:r w:rsidRPr="00B13D95">
        <w:rPr>
          <w:i w:val="0"/>
          <w:iCs w:val="0"/>
          <w:color w:val="00997A"/>
          <w:sz w:val="20"/>
          <w:szCs w:val="20"/>
        </w:rPr>
        <w:t>Net exports</w:t>
      </w:r>
      <w:r w:rsidR="00233755" w:rsidRPr="00B13D95">
        <w:rPr>
          <w:i w:val="0"/>
          <w:iCs w:val="0"/>
          <w:color w:val="00997A"/>
          <w:sz w:val="20"/>
          <w:szCs w:val="20"/>
        </w:rPr>
        <w:t xml:space="preserve"> by component (contribution to </w:t>
      </w:r>
      <w:proofErr w:type="gramStart"/>
      <w:r w:rsidR="00233755" w:rsidRPr="00B13D95">
        <w:rPr>
          <w:i w:val="0"/>
          <w:iCs w:val="0"/>
          <w:color w:val="00997A"/>
          <w:sz w:val="20"/>
          <w:szCs w:val="20"/>
        </w:rPr>
        <w:t>change)</w:t>
      </w:r>
      <w:r w:rsidR="00796881">
        <w:rPr>
          <w:i w:val="0"/>
          <w:iCs w:val="0"/>
          <w:color w:val="00997A"/>
          <w:sz w:val="20"/>
          <w:szCs w:val="20"/>
        </w:rPr>
        <w:t>*</w:t>
      </w:r>
      <w:proofErr w:type="gramEnd"/>
    </w:p>
    <w:p w14:paraId="65DDFBED" w14:textId="686BDBB7" w:rsidR="00233755" w:rsidRPr="007B1AE5" w:rsidRDefault="006009FD" w:rsidP="00233755">
      <w:r>
        <w:rPr>
          <w:noProof/>
        </w:rPr>
        <w:drawing>
          <wp:inline distT="0" distB="0" distL="0" distR="0" wp14:anchorId="35B90F71" wp14:editId="2D7D8761">
            <wp:extent cx="3420000" cy="2107010"/>
            <wp:effectExtent l="0" t="0" r="9525" b="7620"/>
            <wp:docPr id="12793845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101698B4" w14:textId="73329B42" w:rsidR="00233755" w:rsidRPr="00B13D95" w:rsidRDefault="00233755" w:rsidP="00233755">
      <w:pPr>
        <w:jc w:val="both"/>
        <w:rPr>
          <w:sz w:val="10"/>
          <w:szCs w:val="10"/>
        </w:rPr>
      </w:pPr>
      <w:r w:rsidRPr="00B13D95">
        <w:rPr>
          <w:sz w:val="10"/>
        </w:rPr>
        <w:t xml:space="preserve">Note – </w:t>
      </w:r>
      <w:r w:rsidRPr="00B13D95">
        <w:rPr>
          <w:sz w:val="10"/>
          <w:szCs w:val="10"/>
        </w:rPr>
        <w:t>Chain volumes measures. Seasonally adjusted series. Change between the sum of the latest four quarters and the sum of the same quarters of the previous year. pp = percentage points.</w:t>
      </w:r>
      <w:r w:rsidR="00542E28">
        <w:rPr>
          <w:sz w:val="10"/>
          <w:szCs w:val="10"/>
        </w:rPr>
        <w:t xml:space="preserve"> </w:t>
      </w:r>
      <w:r w:rsidR="00542E28" w:rsidRPr="00542E28">
        <w:rPr>
          <w:sz w:val="10"/>
          <w:szCs w:val="10"/>
        </w:rPr>
        <w:t>Exports are spending on goods and services produced in Western Australia but consumed by people from another country and are added to GSP.</w:t>
      </w:r>
      <w:r w:rsidR="00542E28">
        <w:rPr>
          <w:sz w:val="10"/>
          <w:szCs w:val="10"/>
        </w:rPr>
        <w:t xml:space="preserve"> </w:t>
      </w:r>
      <w:r w:rsidR="00542E28" w:rsidRPr="00542E28">
        <w:rPr>
          <w:sz w:val="10"/>
          <w:szCs w:val="10"/>
        </w:rPr>
        <w:t>Imports are spending on goods and services produced in another country but consumed by Western Australians and are subtracted from GSP.</w:t>
      </w:r>
    </w:p>
    <w:p w14:paraId="4DECF08E" w14:textId="77777777" w:rsidR="00233755" w:rsidRPr="00B13D95" w:rsidRDefault="00233755" w:rsidP="00233755">
      <w:pPr>
        <w:jc w:val="both"/>
        <w:rPr>
          <w:sz w:val="10"/>
          <w:szCs w:val="10"/>
        </w:rPr>
      </w:pPr>
      <w:r w:rsidRPr="00B13D95">
        <w:rPr>
          <w:sz w:val="10"/>
          <w:szCs w:val="10"/>
        </w:rPr>
        <w:t>Source: Based on ABS data.</w:t>
      </w:r>
    </w:p>
    <w:p w14:paraId="74217D72" w14:textId="359DB9B2" w:rsidR="007D4861" w:rsidRPr="00246DD6" w:rsidRDefault="00233755" w:rsidP="00A51B69">
      <w:pPr>
        <w:pStyle w:val="ListParagraph"/>
        <w:numPr>
          <w:ilvl w:val="0"/>
          <w:numId w:val="9"/>
        </w:numPr>
        <w:spacing w:before="40" w:after="40"/>
        <w:ind w:left="357" w:right="227" w:hanging="357"/>
        <w:contextualSpacing w:val="0"/>
        <w:jc w:val="both"/>
        <w:rPr>
          <w:sz w:val="16"/>
          <w:szCs w:val="16"/>
        </w:rPr>
      </w:pPr>
      <w:r>
        <w:br w:type="column"/>
      </w:r>
      <w:r w:rsidR="00A51B69" w:rsidRPr="00246DD6">
        <w:rPr>
          <w:sz w:val="16"/>
          <w:szCs w:val="16"/>
        </w:rPr>
        <w:t xml:space="preserve">Net exports </w:t>
      </w:r>
      <w:r w:rsidR="007D4861" w:rsidRPr="00246DD6">
        <w:rPr>
          <w:sz w:val="16"/>
          <w:szCs w:val="16"/>
        </w:rPr>
        <w:t xml:space="preserve">are the difference between </w:t>
      </w:r>
      <w:r w:rsidR="00880B2D" w:rsidRPr="00246DD6">
        <w:rPr>
          <w:sz w:val="16"/>
          <w:szCs w:val="16"/>
        </w:rPr>
        <w:t xml:space="preserve">international </w:t>
      </w:r>
      <w:r w:rsidR="007D4861" w:rsidRPr="00246DD6">
        <w:rPr>
          <w:sz w:val="16"/>
          <w:szCs w:val="16"/>
        </w:rPr>
        <w:t>exports and imports</w:t>
      </w:r>
      <w:r w:rsidR="00FA626E" w:rsidRPr="00246DD6">
        <w:rPr>
          <w:sz w:val="16"/>
          <w:szCs w:val="16"/>
        </w:rPr>
        <w:t xml:space="preserve"> of both goods and services</w:t>
      </w:r>
      <w:r w:rsidR="00EE0846" w:rsidRPr="00246DD6">
        <w:rPr>
          <w:sz w:val="16"/>
          <w:szCs w:val="16"/>
        </w:rPr>
        <w:t>.</w:t>
      </w:r>
      <w:r w:rsidR="00FA626E" w:rsidRPr="00246DD6">
        <w:rPr>
          <w:sz w:val="16"/>
          <w:szCs w:val="16"/>
        </w:rPr>
        <w:t xml:space="preserve"> </w:t>
      </w:r>
      <w:r w:rsidR="00D17774" w:rsidRPr="00246DD6">
        <w:rPr>
          <w:sz w:val="16"/>
          <w:szCs w:val="16"/>
        </w:rPr>
        <w:t>As Western Australia exports large volumes of resource commodities, movements in Western Australia’s net exports are heavily influenced by goods exports.</w:t>
      </w:r>
    </w:p>
    <w:p w14:paraId="238DBE36" w14:textId="18723145" w:rsidR="00561529" w:rsidRPr="00246DD6" w:rsidRDefault="00F85EAB" w:rsidP="00C10701">
      <w:pPr>
        <w:pStyle w:val="ListParagraph"/>
        <w:numPr>
          <w:ilvl w:val="0"/>
          <w:numId w:val="9"/>
        </w:numPr>
        <w:spacing w:before="40" w:after="40"/>
        <w:ind w:left="357" w:right="227" w:hanging="357"/>
        <w:contextualSpacing w:val="0"/>
        <w:jc w:val="both"/>
        <w:rPr>
          <w:sz w:val="16"/>
          <w:szCs w:val="16"/>
        </w:rPr>
      </w:pPr>
      <w:r w:rsidRPr="00246DD6">
        <w:rPr>
          <w:sz w:val="16"/>
          <w:szCs w:val="16"/>
        </w:rPr>
        <w:t xml:space="preserve">Western Australia’s real net exports </w:t>
      </w:r>
      <w:r w:rsidR="00A31734" w:rsidRPr="00246DD6">
        <w:rPr>
          <w:sz w:val="16"/>
          <w:szCs w:val="16"/>
        </w:rPr>
        <w:t>fell across 2024 and 2025</w:t>
      </w:r>
      <w:r w:rsidRPr="00246DD6">
        <w:rPr>
          <w:sz w:val="16"/>
          <w:szCs w:val="16"/>
        </w:rPr>
        <w:t xml:space="preserve"> due mainly to </w:t>
      </w:r>
      <w:r w:rsidR="00C86ED6" w:rsidRPr="00246DD6">
        <w:rPr>
          <w:sz w:val="16"/>
          <w:szCs w:val="16"/>
        </w:rPr>
        <w:t xml:space="preserve">lower </w:t>
      </w:r>
      <w:r w:rsidR="005A268F" w:rsidRPr="00246DD6">
        <w:rPr>
          <w:sz w:val="16"/>
          <w:szCs w:val="16"/>
        </w:rPr>
        <w:t xml:space="preserve">export </w:t>
      </w:r>
      <w:r w:rsidR="00C86ED6" w:rsidRPr="00246DD6">
        <w:rPr>
          <w:sz w:val="16"/>
          <w:szCs w:val="16"/>
        </w:rPr>
        <w:t>volumes from the mining industry</w:t>
      </w:r>
      <w:r w:rsidR="00AD793C" w:rsidRPr="00246DD6">
        <w:rPr>
          <w:sz w:val="16"/>
          <w:szCs w:val="16"/>
        </w:rPr>
        <w:t>. An increase in goods export</w:t>
      </w:r>
      <w:r w:rsidR="003C5F45" w:rsidRPr="00246DD6">
        <w:rPr>
          <w:sz w:val="16"/>
          <w:szCs w:val="16"/>
        </w:rPr>
        <w:t>s</w:t>
      </w:r>
      <w:r w:rsidR="00AD793C" w:rsidRPr="00246DD6">
        <w:rPr>
          <w:sz w:val="16"/>
          <w:szCs w:val="16"/>
        </w:rPr>
        <w:t xml:space="preserve"> has </w:t>
      </w:r>
      <w:r w:rsidR="00B44487" w:rsidRPr="00246DD6">
        <w:rPr>
          <w:sz w:val="16"/>
          <w:szCs w:val="16"/>
        </w:rPr>
        <w:t xml:space="preserve">contributed to net exports growing in 2026, </w:t>
      </w:r>
      <w:r w:rsidR="003C5F45" w:rsidRPr="00246DD6">
        <w:rPr>
          <w:sz w:val="16"/>
          <w:szCs w:val="16"/>
        </w:rPr>
        <w:t>although this has been</w:t>
      </w:r>
      <w:r w:rsidR="00B44487" w:rsidRPr="00246DD6">
        <w:rPr>
          <w:sz w:val="16"/>
          <w:szCs w:val="16"/>
        </w:rPr>
        <w:t xml:space="preserve"> partly offset by </w:t>
      </w:r>
      <w:r w:rsidR="003C5F45" w:rsidRPr="00246DD6">
        <w:rPr>
          <w:sz w:val="16"/>
          <w:szCs w:val="16"/>
        </w:rPr>
        <w:t>higher goods imports.</w:t>
      </w:r>
    </w:p>
    <w:p w14:paraId="2A040015" w14:textId="25F7E46F" w:rsidR="0066373B" w:rsidRPr="00246DD6" w:rsidRDefault="00A73851" w:rsidP="00C10701">
      <w:pPr>
        <w:pStyle w:val="ListParagraph"/>
        <w:numPr>
          <w:ilvl w:val="0"/>
          <w:numId w:val="9"/>
        </w:numPr>
        <w:spacing w:before="40" w:after="40"/>
        <w:ind w:left="357" w:right="227" w:hanging="357"/>
        <w:contextualSpacing w:val="0"/>
        <w:jc w:val="both"/>
        <w:rPr>
          <w:sz w:val="16"/>
          <w:szCs w:val="16"/>
        </w:rPr>
      </w:pPr>
      <w:r w:rsidRPr="00246DD6">
        <w:rPr>
          <w:sz w:val="16"/>
          <w:szCs w:val="16"/>
        </w:rPr>
        <w:t xml:space="preserve">Western Australia’s real </w:t>
      </w:r>
      <w:r w:rsidR="00C240E7" w:rsidRPr="00246DD6">
        <w:rPr>
          <w:sz w:val="16"/>
          <w:szCs w:val="16"/>
        </w:rPr>
        <w:t xml:space="preserve">net exports </w:t>
      </w:r>
      <w:r w:rsidR="00A14EFE" w:rsidRPr="00246DD6">
        <w:rPr>
          <w:sz w:val="16"/>
          <w:szCs w:val="16"/>
        </w:rPr>
        <w:t>increased</w:t>
      </w:r>
      <w:r w:rsidR="004E1F2D" w:rsidRPr="00246DD6">
        <w:rPr>
          <w:sz w:val="16"/>
          <w:szCs w:val="16"/>
        </w:rPr>
        <w:t xml:space="preserve"> </w:t>
      </w:r>
      <w:r w:rsidR="00A14EFE" w:rsidRPr="00246DD6">
        <w:rPr>
          <w:sz w:val="16"/>
          <w:szCs w:val="16"/>
        </w:rPr>
        <w:t>1.</w:t>
      </w:r>
      <w:r w:rsidR="00E72D3B" w:rsidRPr="00246DD6">
        <w:rPr>
          <w:sz w:val="16"/>
          <w:szCs w:val="16"/>
        </w:rPr>
        <w:t>0</w:t>
      </w:r>
      <w:r w:rsidRPr="00246DD6">
        <w:rPr>
          <w:sz w:val="16"/>
          <w:szCs w:val="16"/>
        </w:rPr>
        <w:t xml:space="preserve">% in </w:t>
      </w:r>
      <w:r w:rsidR="5DCAE5D9" w:rsidRPr="00246DD6">
        <w:rPr>
          <w:sz w:val="16"/>
          <w:szCs w:val="16"/>
        </w:rPr>
        <w:t>2025-</w:t>
      </w:r>
      <w:r w:rsidRPr="00246DD6">
        <w:rPr>
          <w:sz w:val="16"/>
          <w:szCs w:val="16"/>
        </w:rPr>
        <w:t>2</w:t>
      </w:r>
      <w:r w:rsidR="00A14EFE" w:rsidRPr="00246DD6">
        <w:rPr>
          <w:sz w:val="16"/>
          <w:szCs w:val="16"/>
        </w:rPr>
        <w:t>6</w:t>
      </w:r>
      <w:r w:rsidR="0066373B" w:rsidRPr="00246DD6">
        <w:rPr>
          <w:sz w:val="16"/>
          <w:szCs w:val="16"/>
        </w:rPr>
        <w:t xml:space="preserve"> with:</w:t>
      </w:r>
    </w:p>
    <w:p w14:paraId="362C7C11" w14:textId="2BDD3A93" w:rsidR="00C50A26" w:rsidRPr="00246DD6" w:rsidRDefault="00C50A26" w:rsidP="0066373B">
      <w:pPr>
        <w:pStyle w:val="ListParagraph"/>
        <w:numPr>
          <w:ilvl w:val="0"/>
          <w:numId w:val="10"/>
        </w:numPr>
        <w:spacing w:before="40" w:after="40"/>
        <w:ind w:right="227" w:hanging="357"/>
        <w:contextualSpacing w:val="0"/>
        <w:jc w:val="both"/>
        <w:rPr>
          <w:sz w:val="16"/>
          <w:szCs w:val="16"/>
        </w:rPr>
      </w:pPr>
      <w:r w:rsidRPr="00246DD6">
        <w:rPr>
          <w:sz w:val="16"/>
          <w:szCs w:val="16"/>
        </w:rPr>
        <w:t xml:space="preserve">goods exports contributing </w:t>
      </w:r>
      <w:r w:rsidR="00B67ADE" w:rsidRPr="00246DD6">
        <w:rPr>
          <w:sz w:val="16"/>
          <w:szCs w:val="16"/>
        </w:rPr>
        <w:t>3.3</w:t>
      </w:r>
      <w:r w:rsidRPr="00246DD6">
        <w:rPr>
          <w:sz w:val="16"/>
          <w:szCs w:val="16"/>
        </w:rPr>
        <w:t> percentage points</w:t>
      </w:r>
    </w:p>
    <w:p w14:paraId="4D6CBE94" w14:textId="2EE8C07B" w:rsidR="007D1BDA" w:rsidRPr="00246DD6" w:rsidRDefault="007D1BDA" w:rsidP="0066373B">
      <w:pPr>
        <w:pStyle w:val="ListParagraph"/>
        <w:numPr>
          <w:ilvl w:val="0"/>
          <w:numId w:val="10"/>
        </w:numPr>
        <w:spacing w:before="40" w:after="40"/>
        <w:ind w:right="227" w:hanging="357"/>
        <w:contextualSpacing w:val="0"/>
        <w:jc w:val="both"/>
        <w:rPr>
          <w:sz w:val="16"/>
          <w:szCs w:val="16"/>
        </w:rPr>
      </w:pPr>
      <w:r w:rsidRPr="00246DD6">
        <w:rPr>
          <w:sz w:val="16"/>
          <w:szCs w:val="16"/>
        </w:rPr>
        <w:t>services exports contributing 0.</w:t>
      </w:r>
      <w:r w:rsidR="00B67ADE" w:rsidRPr="00246DD6">
        <w:rPr>
          <w:sz w:val="16"/>
          <w:szCs w:val="16"/>
        </w:rPr>
        <w:t>5</w:t>
      </w:r>
      <w:r w:rsidRPr="00246DD6">
        <w:rPr>
          <w:sz w:val="16"/>
          <w:szCs w:val="16"/>
        </w:rPr>
        <w:t> percentage points</w:t>
      </w:r>
    </w:p>
    <w:p w14:paraId="3D98BDB4" w14:textId="03230013" w:rsidR="007D1BDA" w:rsidRPr="00246DD6" w:rsidRDefault="00A745F2" w:rsidP="004B420E">
      <w:pPr>
        <w:pStyle w:val="ListParagraph"/>
        <w:numPr>
          <w:ilvl w:val="0"/>
          <w:numId w:val="10"/>
        </w:numPr>
        <w:spacing w:before="40" w:after="40"/>
        <w:ind w:right="227" w:hanging="357"/>
        <w:contextualSpacing w:val="0"/>
        <w:jc w:val="both"/>
        <w:rPr>
          <w:sz w:val="16"/>
          <w:szCs w:val="16"/>
        </w:rPr>
      </w:pPr>
      <w:r w:rsidRPr="00246DD6">
        <w:rPr>
          <w:sz w:val="16"/>
          <w:szCs w:val="16"/>
        </w:rPr>
        <w:t>services</w:t>
      </w:r>
      <w:r w:rsidR="007D1BDA" w:rsidRPr="00246DD6">
        <w:rPr>
          <w:sz w:val="16"/>
          <w:szCs w:val="16"/>
        </w:rPr>
        <w:t xml:space="preserve"> imports </w:t>
      </w:r>
      <w:r w:rsidRPr="00246DD6">
        <w:rPr>
          <w:sz w:val="16"/>
          <w:szCs w:val="16"/>
        </w:rPr>
        <w:t>detracting</w:t>
      </w:r>
      <w:r w:rsidR="007D1BDA" w:rsidRPr="00246DD6">
        <w:rPr>
          <w:sz w:val="16"/>
          <w:szCs w:val="16"/>
        </w:rPr>
        <w:t xml:space="preserve"> 0.</w:t>
      </w:r>
      <w:r w:rsidR="00B67ADE" w:rsidRPr="00246DD6">
        <w:rPr>
          <w:sz w:val="16"/>
          <w:szCs w:val="16"/>
        </w:rPr>
        <w:t>4</w:t>
      </w:r>
      <w:r w:rsidR="004B420E" w:rsidRPr="00246DD6">
        <w:rPr>
          <w:sz w:val="16"/>
          <w:szCs w:val="16"/>
        </w:rPr>
        <w:t> percentage points</w:t>
      </w:r>
    </w:p>
    <w:p w14:paraId="0A7BE533" w14:textId="70179689" w:rsidR="007D1BDA" w:rsidRPr="00246DD6" w:rsidRDefault="00A745F2" w:rsidP="008F4D88">
      <w:pPr>
        <w:pStyle w:val="ListParagraph"/>
        <w:numPr>
          <w:ilvl w:val="0"/>
          <w:numId w:val="10"/>
        </w:numPr>
        <w:spacing w:before="40" w:after="40"/>
        <w:ind w:right="227" w:hanging="357"/>
        <w:contextualSpacing w:val="0"/>
        <w:jc w:val="both"/>
        <w:rPr>
          <w:sz w:val="16"/>
          <w:szCs w:val="16"/>
        </w:rPr>
      </w:pPr>
      <w:r w:rsidRPr="00246DD6">
        <w:rPr>
          <w:sz w:val="16"/>
          <w:szCs w:val="16"/>
        </w:rPr>
        <w:t>goods</w:t>
      </w:r>
      <w:r w:rsidR="004B420E" w:rsidRPr="00246DD6">
        <w:rPr>
          <w:sz w:val="16"/>
          <w:szCs w:val="16"/>
        </w:rPr>
        <w:t xml:space="preserve"> imports detracting </w:t>
      </w:r>
      <w:r w:rsidR="00DA532B" w:rsidRPr="00246DD6">
        <w:rPr>
          <w:sz w:val="16"/>
          <w:szCs w:val="16"/>
        </w:rPr>
        <w:t>2.4</w:t>
      </w:r>
      <w:r w:rsidR="004B420E" w:rsidRPr="00246DD6">
        <w:rPr>
          <w:sz w:val="16"/>
          <w:szCs w:val="16"/>
        </w:rPr>
        <w:t> percentage points</w:t>
      </w:r>
      <w:r w:rsidRPr="00246DD6">
        <w:rPr>
          <w:sz w:val="16"/>
          <w:szCs w:val="16"/>
        </w:rPr>
        <w:t>.</w:t>
      </w:r>
    </w:p>
    <w:p w14:paraId="5A66BC97" w14:textId="14735184" w:rsidR="00233755" w:rsidRPr="006009FD" w:rsidRDefault="00D3091F">
      <w:pPr>
        <w:pStyle w:val="ListParagraph"/>
        <w:numPr>
          <w:ilvl w:val="0"/>
          <w:numId w:val="9"/>
        </w:numPr>
        <w:spacing w:before="40" w:after="40"/>
        <w:ind w:left="357" w:right="227" w:hanging="357"/>
        <w:contextualSpacing w:val="0"/>
        <w:jc w:val="both"/>
        <w:rPr>
          <w:sz w:val="16"/>
          <w:szCs w:val="16"/>
        </w:rPr>
      </w:pPr>
      <w:bookmarkStart w:id="7" w:name="_Hlk194503052"/>
      <w:r w:rsidRPr="006009FD">
        <w:rPr>
          <w:sz w:val="16"/>
          <w:szCs w:val="16"/>
        </w:rPr>
        <w:t>The WA Government Budget 2026</w:t>
      </w:r>
      <w:r w:rsidRPr="006009FD">
        <w:rPr>
          <w:sz w:val="16"/>
          <w:szCs w:val="16"/>
        </w:rPr>
        <w:noBreakHyphen/>
        <w:t>27 forecasts that Western Australia’s net exports of goods and services will grow 2.5% in 2026</w:t>
      </w:r>
      <w:r w:rsidRPr="006009FD">
        <w:rPr>
          <w:sz w:val="16"/>
          <w:szCs w:val="16"/>
        </w:rPr>
        <w:noBreakHyphen/>
        <w:t>27 and 1.25% in 2027</w:t>
      </w:r>
      <w:r w:rsidRPr="006009FD">
        <w:rPr>
          <w:sz w:val="16"/>
          <w:szCs w:val="16"/>
        </w:rPr>
        <w:noBreakHyphen/>
        <w:t>28.</w:t>
      </w:r>
      <w:bookmarkEnd w:id="7"/>
    </w:p>
    <w:p w14:paraId="782D5220" w14:textId="483E0B81" w:rsidR="008E6B33" w:rsidRPr="006009FD" w:rsidRDefault="008E6B33" w:rsidP="00233755">
      <w:pPr>
        <w:sectPr w:rsidR="008E6B33" w:rsidRPr="006009FD" w:rsidSect="00233755">
          <w:type w:val="continuous"/>
          <w:pgSz w:w="11907" w:h="16840" w:code="9"/>
          <w:pgMar w:top="1701" w:right="425" w:bottom="567" w:left="567" w:header="709" w:footer="709" w:gutter="0"/>
          <w:cols w:num="2" w:space="113"/>
          <w:docGrid w:linePitch="360"/>
        </w:sectPr>
      </w:pPr>
    </w:p>
    <w:p w14:paraId="7DB48A49" w14:textId="18C83D69" w:rsidR="00233755" w:rsidRPr="008F7AA0" w:rsidRDefault="00052D69" w:rsidP="00233755">
      <w:pPr>
        <w:pStyle w:val="Heading3"/>
        <w:spacing w:before="0"/>
        <w:rPr>
          <w:bCs/>
          <w:color w:val="004C3D"/>
          <w:sz w:val="24"/>
          <w:szCs w:val="24"/>
        </w:rPr>
        <w:sectPr w:rsidR="00233755" w:rsidRPr="008F7AA0" w:rsidSect="00233755">
          <w:pgSz w:w="11907" w:h="16840" w:code="9"/>
          <w:pgMar w:top="1701" w:right="425" w:bottom="567" w:left="567" w:header="709" w:footer="709" w:gutter="0"/>
          <w:cols w:space="720"/>
          <w:docGrid w:linePitch="360"/>
        </w:sectPr>
      </w:pPr>
      <w:bookmarkStart w:id="8" w:name="_State_final_demand"/>
      <w:bookmarkEnd w:id="8"/>
      <w:r w:rsidRPr="008F7AA0">
        <w:rPr>
          <w:bCs/>
          <w:color w:val="004C3D"/>
          <w:sz w:val="24"/>
          <w:szCs w:val="24"/>
        </w:rPr>
        <w:lastRenderedPageBreak/>
        <w:t>State final demand</w:t>
      </w:r>
      <w:r w:rsidR="00672CE1" w:rsidRPr="008F7AA0">
        <w:rPr>
          <w:bCs/>
          <w:color w:val="004C3D"/>
          <w:sz w:val="24"/>
          <w:szCs w:val="24"/>
        </w:rPr>
        <w:t xml:space="preserve"> </w:t>
      </w:r>
      <w:r w:rsidRPr="008F7AA0">
        <w:rPr>
          <w:bCs/>
          <w:color w:val="004C3D"/>
          <w:sz w:val="24"/>
          <w:szCs w:val="24"/>
        </w:rPr>
        <w:t>–</w:t>
      </w:r>
      <w:r w:rsidR="00672CE1" w:rsidRPr="008F7AA0">
        <w:rPr>
          <w:bCs/>
          <w:color w:val="004C3D"/>
          <w:sz w:val="24"/>
          <w:szCs w:val="24"/>
        </w:rPr>
        <w:t xml:space="preserve"> components</w:t>
      </w:r>
    </w:p>
    <w:p w14:paraId="122A0BAF" w14:textId="09918735" w:rsidR="00233755" w:rsidRPr="00814C57" w:rsidRDefault="00233755" w:rsidP="00233755">
      <w:pPr>
        <w:ind w:right="227"/>
        <w:jc w:val="right"/>
        <w:rPr>
          <w:rStyle w:val="Hyperlink"/>
          <w:b/>
          <w:bCs/>
          <w:sz w:val="16"/>
          <w:szCs w:val="16"/>
        </w:rPr>
        <w:sectPr w:rsidR="00233755" w:rsidRPr="00814C57" w:rsidSect="00233755">
          <w:type w:val="continuous"/>
          <w:pgSz w:w="11907" w:h="16840" w:code="9"/>
          <w:pgMar w:top="1701" w:right="425" w:bottom="567" w:left="567" w:header="709" w:footer="709" w:gutter="0"/>
          <w:cols w:space="720"/>
          <w:docGrid w:linePitch="360"/>
        </w:sectPr>
      </w:pPr>
      <w:hyperlink w:anchor="_Contents" w:history="1">
        <w:r w:rsidRPr="00814C57">
          <w:rPr>
            <w:rStyle w:val="Hyperlink"/>
            <w:b/>
            <w:bCs/>
            <w:sz w:val="16"/>
            <w:szCs w:val="16"/>
          </w:rPr>
          <w:t>Back to contents</w:t>
        </w:r>
      </w:hyperlink>
    </w:p>
    <w:p w14:paraId="720EE11C" w14:textId="6390AE11" w:rsidR="00233755" w:rsidRPr="00771D18" w:rsidRDefault="00233755" w:rsidP="380E47D5">
      <w:pPr>
        <w:pStyle w:val="Heading4"/>
        <w:spacing w:before="0"/>
        <w:rPr>
          <w:i w:val="0"/>
          <w:iCs w:val="0"/>
          <w:color w:val="00997A"/>
          <w:sz w:val="20"/>
          <w:szCs w:val="20"/>
        </w:rPr>
        <w:sectPr w:rsidR="00233755" w:rsidRPr="00771D18" w:rsidSect="00233755">
          <w:type w:val="continuous"/>
          <w:pgSz w:w="11907" w:h="16840" w:code="9"/>
          <w:pgMar w:top="1701" w:right="425" w:bottom="567" w:left="567" w:header="709" w:footer="709" w:gutter="0"/>
          <w:cols w:space="720"/>
          <w:docGrid w:linePitch="360"/>
        </w:sectPr>
      </w:pPr>
      <w:r w:rsidRPr="380E47D5">
        <w:rPr>
          <w:i w:val="0"/>
          <w:iCs w:val="0"/>
          <w:color w:val="00997A"/>
          <w:sz w:val="20"/>
          <w:szCs w:val="20"/>
        </w:rPr>
        <w:t xml:space="preserve">Household consumption by component (contribution to change): </w:t>
      </w:r>
      <w:r w:rsidR="0075547F">
        <w:rPr>
          <w:i w:val="0"/>
          <w:color w:val="00997A"/>
          <w:sz w:val="20"/>
          <w:szCs w:val="20"/>
        </w:rPr>
        <w:t>June</w:t>
      </w:r>
      <w:r w:rsidR="008A6CC5" w:rsidRPr="00AC7C7E">
        <w:rPr>
          <w:i w:val="0"/>
          <w:color w:val="00997A"/>
          <w:sz w:val="20"/>
          <w:szCs w:val="20"/>
        </w:rPr>
        <w:t xml:space="preserve"> </w:t>
      </w:r>
      <w:r w:rsidR="05664386" w:rsidRPr="00AC7C7E">
        <w:rPr>
          <w:i w:val="0"/>
          <w:color w:val="00997A"/>
          <w:sz w:val="20"/>
          <w:szCs w:val="20"/>
        </w:rPr>
        <w:t>q</w:t>
      </w:r>
      <w:r w:rsidRPr="00AC7C7E">
        <w:rPr>
          <w:i w:val="0"/>
          <w:color w:val="00997A"/>
          <w:sz w:val="20"/>
          <w:szCs w:val="20"/>
        </w:rPr>
        <w:t>uarter 202</w:t>
      </w:r>
      <w:r w:rsidR="00D35078">
        <w:rPr>
          <w:i w:val="0"/>
          <w:color w:val="00997A"/>
          <w:sz w:val="20"/>
          <w:szCs w:val="20"/>
        </w:rPr>
        <w:t>6</w:t>
      </w:r>
      <w:r w:rsidR="00796881">
        <w:rPr>
          <w:i w:val="0"/>
          <w:color w:val="00997A"/>
          <w:sz w:val="20"/>
          <w:szCs w:val="20"/>
        </w:rPr>
        <w:t>*</w:t>
      </w:r>
    </w:p>
    <w:p w14:paraId="3FDED347" w14:textId="4D7AFAA4" w:rsidR="00233755" w:rsidRPr="007B1AE5" w:rsidRDefault="00A60B4A" w:rsidP="00233755">
      <w:r>
        <w:rPr>
          <w:noProof/>
        </w:rPr>
        <w:drawing>
          <wp:inline distT="0" distB="0" distL="0" distR="0" wp14:anchorId="1F158339" wp14:editId="0762673A">
            <wp:extent cx="3420000" cy="2105827"/>
            <wp:effectExtent l="0" t="0" r="9525" b="8890"/>
            <wp:docPr id="10313875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20000" cy="2105827"/>
                    </a:xfrm>
                    <a:prstGeom prst="rect">
                      <a:avLst/>
                    </a:prstGeom>
                    <a:noFill/>
                    <a:ln>
                      <a:noFill/>
                    </a:ln>
                  </pic:spPr>
                </pic:pic>
              </a:graphicData>
            </a:graphic>
          </wp:inline>
        </w:drawing>
      </w:r>
    </w:p>
    <w:p w14:paraId="625C180B" w14:textId="5E4EEED3" w:rsidR="00233755" w:rsidRPr="00AF759E" w:rsidRDefault="00233755" w:rsidP="00233755">
      <w:pPr>
        <w:jc w:val="both"/>
        <w:rPr>
          <w:sz w:val="10"/>
          <w:szCs w:val="10"/>
        </w:rPr>
      </w:pPr>
      <w:r w:rsidRPr="000C0C45">
        <w:rPr>
          <w:sz w:val="10"/>
        </w:rPr>
        <w:t xml:space="preserve">Note – </w:t>
      </w:r>
      <w:r w:rsidRPr="00AF759E">
        <w:rPr>
          <w:sz w:val="10"/>
          <w:szCs w:val="10"/>
        </w:rPr>
        <w:t xml:space="preserve">Chain volume measures. Seasonal adjusted series. Change between the sum of the latest four quarters and the sum of the same quarters of the previous year. </w:t>
      </w:r>
      <w:r>
        <w:rPr>
          <w:sz w:val="10"/>
          <w:szCs w:val="10"/>
        </w:rPr>
        <w:t>p</w:t>
      </w:r>
      <w:r w:rsidRPr="00AF759E">
        <w:rPr>
          <w:sz w:val="10"/>
          <w:szCs w:val="10"/>
        </w:rPr>
        <w:t>p = percentage points</w:t>
      </w:r>
      <w:r>
        <w:rPr>
          <w:sz w:val="10"/>
          <w:szCs w:val="10"/>
        </w:rPr>
        <w:t>.</w:t>
      </w:r>
    </w:p>
    <w:p w14:paraId="02134241" w14:textId="59DE0245" w:rsidR="00233755" w:rsidRPr="00AF759E" w:rsidRDefault="00233755" w:rsidP="00233755">
      <w:pPr>
        <w:jc w:val="both"/>
        <w:rPr>
          <w:sz w:val="10"/>
          <w:szCs w:val="10"/>
        </w:rPr>
      </w:pPr>
      <w:r w:rsidRPr="00AF759E">
        <w:rPr>
          <w:sz w:val="10"/>
          <w:szCs w:val="10"/>
        </w:rPr>
        <w:t>Source: Based on ABS data.</w:t>
      </w:r>
    </w:p>
    <w:p w14:paraId="37E16C70" w14:textId="0EDED71B" w:rsidR="00233755" w:rsidRPr="00246DD6" w:rsidRDefault="00233755" w:rsidP="00613B1A">
      <w:pPr>
        <w:pStyle w:val="ListParagraph"/>
        <w:numPr>
          <w:ilvl w:val="0"/>
          <w:numId w:val="9"/>
        </w:numPr>
        <w:spacing w:before="40" w:after="40"/>
        <w:ind w:left="357" w:right="227" w:hanging="357"/>
        <w:contextualSpacing w:val="0"/>
        <w:jc w:val="both"/>
        <w:rPr>
          <w:sz w:val="16"/>
          <w:szCs w:val="16"/>
        </w:rPr>
      </w:pPr>
      <w:r>
        <w:br w:type="column"/>
      </w:r>
      <w:r w:rsidRPr="00246DD6">
        <w:rPr>
          <w:sz w:val="16"/>
          <w:szCs w:val="16"/>
        </w:rPr>
        <w:t xml:space="preserve">Household consumption in Western Australia increased </w:t>
      </w:r>
      <w:r w:rsidR="00BF68E5" w:rsidRPr="00246DD6">
        <w:rPr>
          <w:sz w:val="16"/>
          <w:szCs w:val="16"/>
        </w:rPr>
        <w:t>3.0</w:t>
      </w:r>
      <w:r w:rsidRPr="00246DD6">
        <w:rPr>
          <w:sz w:val="16"/>
          <w:szCs w:val="16"/>
        </w:rPr>
        <w:t xml:space="preserve">% in </w:t>
      </w:r>
      <w:r w:rsidR="6C0387B6" w:rsidRPr="00246DD6">
        <w:rPr>
          <w:sz w:val="16"/>
          <w:szCs w:val="16"/>
        </w:rPr>
        <w:t>2025-</w:t>
      </w:r>
      <w:r w:rsidRPr="00246DD6">
        <w:rPr>
          <w:sz w:val="16"/>
          <w:szCs w:val="16"/>
        </w:rPr>
        <w:t>2</w:t>
      </w:r>
      <w:r w:rsidR="00D35078" w:rsidRPr="00246DD6">
        <w:rPr>
          <w:sz w:val="16"/>
          <w:szCs w:val="16"/>
        </w:rPr>
        <w:t>6</w:t>
      </w:r>
      <w:r w:rsidRPr="00246DD6">
        <w:rPr>
          <w:sz w:val="16"/>
          <w:szCs w:val="16"/>
        </w:rPr>
        <w:t>.</w:t>
      </w:r>
    </w:p>
    <w:p w14:paraId="5E09E0B3" w14:textId="6E7D8232" w:rsidR="00233755" w:rsidRPr="00246DD6" w:rsidRDefault="00233755" w:rsidP="00613B1A">
      <w:pPr>
        <w:pStyle w:val="ListParagraph"/>
        <w:numPr>
          <w:ilvl w:val="0"/>
          <w:numId w:val="9"/>
        </w:numPr>
        <w:spacing w:before="40" w:after="40"/>
        <w:ind w:left="357" w:right="227" w:hanging="357"/>
        <w:contextualSpacing w:val="0"/>
        <w:jc w:val="both"/>
        <w:rPr>
          <w:sz w:val="16"/>
          <w:szCs w:val="16"/>
        </w:rPr>
      </w:pPr>
      <w:r w:rsidRPr="00246DD6">
        <w:rPr>
          <w:sz w:val="16"/>
          <w:szCs w:val="16"/>
        </w:rPr>
        <w:t xml:space="preserve">Spending on </w:t>
      </w:r>
      <w:r w:rsidR="002F30BC" w:rsidRPr="00246DD6">
        <w:rPr>
          <w:sz w:val="16"/>
          <w:szCs w:val="16"/>
        </w:rPr>
        <w:t>rent and other dwelling services</w:t>
      </w:r>
      <w:r w:rsidRPr="00246DD6">
        <w:rPr>
          <w:sz w:val="16"/>
          <w:szCs w:val="16"/>
        </w:rPr>
        <w:t xml:space="preserve"> (up </w:t>
      </w:r>
      <w:r w:rsidR="00866683" w:rsidRPr="00246DD6">
        <w:rPr>
          <w:sz w:val="16"/>
          <w:szCs w:val="16"/>
        </w:rPr>
        <w:t>2.2</w:t>
      </w:r>
      <w:r w:rsidRPr="00246DD6">
        <w:rPr>
          <w:sz w:val="16"/>
          <w:szCs w:val="16"/>
        </w:rPr>
        <w:t xml:space="preserve">%) contributed the most to growth in Western Australia’s household consumption in </w:t>
      </w:r>
      <w:r w:rsidR="20873160" w:rsidRPr="00246DD6">
        <w:rPr>
          <w:sz w:val="16"/>
          <w:szCs w:val="16"/>
        </w:rPr>
        <w:t>2025-</w:t>
      </w:r>
      <w:r w:rsidRPr="00246DD6">
        <w:rPr>
          <w:sz w:val="16"/>
          <w:szCs w:val="16"/>
        </w:rPr>
        <w:t>2</w:t>
      </w:r>
      <w:r w:rsidR="00866683" w:rsidRPr="00246DD6">
        <w:rPr>
          <w:sz w:val="16"/>
          <w:szCs w:val="16"/>
        </w:rPr>
        <w:t>6</w:t>
      </w:r>
      <w:r w:rsidRPr="00246DD6">
        <w:rPr>
          <w:sz w:val="16"/>
          <w:szCs w:val="16"/>
        </w:rPr>
        <w:t>. Other leading contributors to growth in household consumption over this period were:</w:t>
      </w:r>
    </w:p>
    <w:p w14:paraId="6BD13A39" w14:textId="77777777" w:rsidR="004A38B2" w:rsidRPr="00246DD6" w:rsidRDefault="004A38B2" w:rsidP="004A38B2">
      <w:pPr>
        <w:pStyle w:val="ListParagraph"/>
        <w:numPr>
          <w:ilvl w:val="0"/>
          <w:numId w:val="10"/>
        </w:numPr>
        <w:spacing w:before="40" w:after="40"/>
        <w:ind w:right="227" w:hanging="357"/>
        <w:contextualSpacing w:val="0"/>
        <w:jc w:val="both"/>
        <w:rPr>
          <w:sz w:val="16"/>
          <w:szCs w:val="16"/>
        </w:rPr>
      </w:pPr>
      <w:r w:rsidRPr="00246DD6">
        <w:rPr>
          <w:sz w:val="16"/>
          <w:szCs w:val="16"/>
        </w:rPr>
        <w:t>insurance and other financial services (up 5.7%)</w:t>
      </w:r>
    </w:p>
    <w:p w14:paraId="53C84278" w14:textId="23CF6DB9" w:rsidR="00713053" w:rsidRPr="00246DD6" w:rsidRDefault="00426B3B" w:rsidP="380E47D5">
      <w:pPr>
        <w:pStyle w:val="ListParagraph"/>
        <w:numPr>
          <w:ilvl w:val="0"/>
          <w:numId w:val="10"/>
        </w:numPr>
        <w:spacing w:before="40" w:after="40"/>
        <w:ind w:right="227" w:hanging="357"/>
        <w:contextualSpacing w:val="0"/>
        <w:jc w:val="both"/>
        <w:rPr>
          <w:sz w:val="16"/>
          <w:szCs w:val="16"/>
        </w:rPr>
      </w:pPr>
      <w:r w:rsidRPr="00246DD6">
        <w:rPr>
          <w:sz w:val="16"/>
          <w:szCs w:val="16"/>
        </w:rPr>
        <w:t>e</w:t>
      </w:r>
      <w:r w:rsidR="00866683" w:rsidRPr="00246DD6">
        <w:rPr>
          <w:sz w:val="16"/>
          <w:szCs w:val="16"/>
        </w:rPr>
        <w:t>lectricity</w:t>
      </w:r>
      <w:r w:rsidRPr="00246DD6">
        <w:rPr>
          <w:sz w:val="16"/>
          <w:szCs w:val="16"/>
        </w:rPr>
        <w:t>, gas and other fuel</w:t>
      </w:r>
      <w:r w:rsidR="00D50F98" w:rsidRPr="00246DD6">
        <w:rPr>
          <w:sz w:val="16"/>
          <w:szCs w:val="16"/>
        </w:rPr>
        <w:t xml:space="preserve"> </w:t>
      </w:r>
      <w:r w:rsidR="00713053" w:rsidRPr="00246DD6">
        <w:rPr>
          <w:sz w:val="16"/>
          <w:szCs w:val="16"/>
        </w:rPr>
        <w:t xml:space="preserve">(up </w:t>
      </w:r>
      <w:r w:rsidR="002909D9" w:rsidRPr="00246DD6">
        <w:rPr>
          <w:sz w:val="16"/>
          <w:szCs w:val="16"/>
        </w:rPr>
        <w:t>25</w:t>
      </w:r>
      <w:r w:rsidRPr="00246DD6">
        <w:rPr>
          <w:sz w:val="16"/>
          <w:szCs w:val="16"/>
        </w:rPr>
        <w:t>.</w:t>
      </w:r>
      <w:r w:rsidR="002909D9" w:rsidRPr="00246DD6">
        <w:rPr>
          <w:sz w:val="16"/>
          <w:szCs w:val="16"/>
        </w:rPr>
        <w:t>7</w:t>
      </w:r>
      <w:r w:rsidR="00713053" w:rsidRPr="00246DD6">
        <w:rPr>
          <w:sz w:val="16"/>
          <w:szCs w:val="16"/>
        </w:rPr>
        <w:t>%)</w:t>
      </w:r>
    </w:p>
    <w:p w14:paraId="20036700" w14:textId="48BC3384" w:rsidR="00233755" w:rsidRPr="00246DD6" w:rsidRDefault="00526E0A" w:rsidP="009B4A3A">
      <w:pPr>
        <w:pStyle w:val="ListParagraph"/>
        <w:numPr>
          <w:ilvl w:val="0"/>
          <w:numId w:val="10"/>
        </w:numPr>
        <w:spacing w:before="40" w:after="40"/>
        <w:ind w:right="227" w:hanging="357"/>
        <w:contextualSpacing w:val="0"/>
        <w:jc w:val="both"/>
        <w:rPr>
          <w:sz w:val="16"/>
          <w:szCs w:val="16"/>
        </w:rPr>
      </w:pPr>
      <w:r w:rsidRPr="00246DD6">
        <w:rPr>
          <w:sz w:val="16"/>
          <w:szCs w:val="16"/>
        </w:rPr>
        <w:t xml:space="preserve">recreation and </w:t>
      </w:r>
      <w:r w:rsidR="0003659A" w:rsidRPr="00246DD6">
        <w:rPr>
          <w:sz w:val="16"/>
          <w:szCs w:val="16"/>
        </w:rPr>
        <w:t xml:space="preserve">culture </w:t>
      </w:r>
      <w:r w:rsidR="00233755" w:rsidRPr="00246DD6">
        <w:rPr>
          <w:sz w:val="16"/>
          <w:szCs w:val="16"/>
        </w:rPr>
        <w:t>(up</w:t>
      </w:r>
      <w:r w:rsidR="0003659A" w:rsidRPr="00246DD6">
        <w:rPr>
          <w:sz w:val="16"/>
          <w:szCs w:val="16"/>
        </w:rPr>
        <w:t xml:space="preserve"> 4.1</w:t>
      </w:r>
      <w:r w:rsidR="00233755" w:rsidRPr="00246DD6">
        <w:rPr>
          <w:sz w:val="16"/>
          <w:szCs w:val="16"/>
        </w:rPr>
        <w:t>%)</w:t>
      </w:r>
      <w:r w:rsidR="009B4A3A" w:rsidRPr="00246DD6">
        <w:rPr>
          <w:sz w:val="16"/>
          <w:szCs w:val="16"/>
        </w:rPr>
        <w:t>.</w:t>
      </w:r>
    </w:p>
    <w:p w14:paraId="5007DFDD" w14:textId="69DF89FA" w:rsidR="00233755" w:rsidRPr="00246DD6" w:rsidRDefault="00233755" w:rsidP="380E47D5">
      <w:pPr>
        <w:pStyle w:val="ListParagraph"/>
        <w:numPr>
          <w:ilvl w:val="0"/>
          <w:numId w:val="9"/>
        </w:numPr>
        <w:spacing w:before="40" w:after="40"/>
        <w:ind w:right="227" w:hanging="357"/>
        <w:contextualSpacing w:val="0"/>
        <w:jc w:val="both"/>
        <w:rPr>
          <w:sz w:val="16"/>
          <w:szCs w:val="16"/>
        </w:rPr>
      </w:pPr>
      <w:r w:rsidRPr="00246DD6">
        <w:rPr>
          <w:sz w:val="16"/>
          <w:szCs w:val="16"/>
        </w:rPr>
        <w:t xml:space="preserve">Spending on </w:t>
      </w:r>
      <w:r w:rsidR="00874BDE" w:rsidRPr="00246DD6">
        <w:rPr>
          <w:sz w:val="16"/>
          <w:szCs w:val="16"/>
        </w:rPr>
        <w:t>cigarettes and tobacco</w:t>
      </w:r>
      <w:r w:rsidR="00FA0DCB" w:rsidRPr="00246DD6">
        <w:rPr>
          <w:sz w:val="16"/>
          <w:szCs w:val="16"/>
        </w:rPr>
        <w:t xml:space="preserve"> </w:t>
      </w:r>
      <w:r w:rsidRPr="00246DD6">
        <w:rPr>
          <w:sz w:val="16"/>
          <w:szCs w:val="16"/>
        </w:rPr>
        <w:t xml:space="preserve">(down </w:t>
      </w:r>
      <w:r w:rsidR="00222E03" w:rsidRPr="00246DD6">
        <w:rPr>
          <w:sz w:val="16"/>
          <w:szCs w:val="16"/>
        </w:rPr>
        <w:t>2</w:t>
      </w:r>
      <w:r w:rsidR="00540A60" w:rsidRPr="00246DD6">
        <w:rPr>
          <w:sz w:val="16"/>
          <w:szCs w:val="16"/>
        </w:rPr>
        <w:t>4</w:t>
      </w:r>
      <w:r w:rsidR="00983B43" w:rsidRPr="00246DD6">
        <w:rPr>
          <w:sz w:val="16"/>
          <w:szCs w:val="16"/>
        </w:rPr>
        <w:t>.</w:t>
      </w:r>
      <w:r w:rsidR="0003659A" w:rsidRPr="00246DD6">
        <w:rPr>
          <w:sz w:val="16"/>
          <w:szCs w:val="16"/>
        </w:rPr>
        <w:t>0</w:t>
      </w:r>
      <w:r w:rsidRPr="00246DD6">
        <w:rPr>
          <w:sz w:val="16"/>
          <w:szCs w:val="16"/>
        </w:rPr>
        <w:t xml:space="preserve">%) detracted the most from Western Australia’s household consumption in </w:t>
      </w:r>
      <w:r w:rsidR="6BF7C8D9" w:rsidRPr="00246DD6">
        <w:rPr>
          <w:sz w:val="16"/>
          <w:szCs w:val="16"/>
        </w:rPr>
        <w:t>2025-26</w:t>
      </w:r>
      <w:r w:rsidRPr="00246DD6">
        <w:rPr>
          <w:sz w:val="16"/>
          <w:szCs w:val="16"/>
        </w:rPr>
        <w:t xml:space="preserve">, followed by </w:t>
      </w:r>
      <w:r w:rsidR="007F347C" w:rsidRPr="00246DD6">
        <w:rPr>
          <w:sz w:val="16"/>
          <w:szCs w:val="16"/>
        </w:rPr>
        <w:t>operation of vehicles</w:t>
      </w:r>
      <w:r w:rsidR="00FA0DCB" w:rsidRPr="00246DD6">
        <w:rPr>
          <w:sz w:val="16"/>
          <w:szCs w:val="16"/>
        </w:rPr>
        <w:t xml:space="preserve"> </w:t>
      </w:r>
      <w:r w:rsidRPr="00246DD6">
        <w:rPr>
          <w:sz w:val="16"/>
          <w:szCs w:val="16"/>
        </w:rPr>
        <w:t>(down</w:t>
      </w:r>
      <w:r w:rsidR="00CB5A7B" w:rsidRPr="00246DD6">
        <w:rPr>
          <w:sz w:val="16"/>
          <w:szCs w:val="16"/>
        </w:rPr>
        <w:t> </w:t>
      </w:r>
      <w:r w:rsidR="00E35BFF" w:rsidRPr="00246DD6">
        <w:rPr>
          <w:sz w:val="16"/>
          <w:szCs w:val="16"/>
        </w:rPr>
        <w:t>2</w:t>
      </w:r>
      <w:r w:rsidR="002C7D30" w:rsidRPr="00246DD6">
        <w:rPr>
          <w:sz w:val="16"/>
          <w:szCs w:val="16"/>
        </w:rPr>
        <w:t>.</w:t>
      </w:r>
      <w:r w:rsidR="0002765D" w:rsidRPr="00246DD6">
        <w:rPr>
          <w:sz w:val="16"/>
          <w:szCs w:val="16"/>
        </w:rPr>
        <w:t>0</w:t>
      </w:r>
      <w:r w:rsidRPr="00246DD6">
        <w:rPr>
          <w:sz w:val="16"/>
          <w:szCs w:val="16"/>
        </w:rPr>
        <w:t>%).</w:t>
      </w:r>
    </w:p>
    <w:p w14:paraId="262547EC" w14:textId="6462938B" w:rsidR="00931C55" w:rsidRPr="009F5A2C" w:rsidRDefault="00931C55" w:rsidP="380E47D5">
      <w:pPr>
        <w:pStyle w:val="ListParagraph"/>
        <w:numPr>
          <w:ilvl w:val="0"/>
          <w:numId w:val="9"/>
        </w:numPr>
        <w:spacing w:before="40" w:after="40"/>
        <w:ind w:right="227" w:hanging="357"/>
        <w:contextualSpacing w:val="0"/>
        <w:jc w:val="both"/>
        <w:rPr>
          <w:sz w:val="16"/>
          <w:szCs w:val="16"/>
        </w:rPr>
      </w:pPr>
      <w:r w:rsidRPr="009F5A2C">
        <w:rPr>
          <w:sz w:val="16"/>
          <w:szCs w:val="16"/>
        </w:rPr>
        <w:t xml:space="preserve">The WA Government </w:t>
      </w:r>
      <w:r w:rsidR="000C5CC8" w:rsidRPr="009F5A2C">
        <w:rPr>
          <w:sz w:val="16"/>
          <w:szCs w:val="16"/>
        </w:rPr>
        <w:t>Budget</w:t>
      </w:r>
      <w:r w:rsidRPr="009F5A2C">
        <w:rPr>
          <w:sz w:val="16"/>
          <w:szCs w:val="16"/>
        </w:rPr>
        <w:t xml:space="preserve"> 202</w:t>
      </w:r>
      <w:r w:rsidR="000C5CC8" w:rsidRPr="009F5A2C">
        <w:rPr>
          <w:sz w:val="16"/>
          <w:szCs w:val="16"/>
        </w:rPr>
        <w:t>6</w:t>
      </w:r>
      <w:r w:rsidRPr="009F5A2C">
        <w:rPr>
          <w:sz w:val="16"/>
          <w:szCs w:val="16"/>
        </w:rPr>
        <w:t>-2</w:t>
      </w:r>
      <w:r w:rsidR="000C5CC8" w:rsidRPr="009F5A2C">
        <w:rPr>
          <w:sz w:val="16"/>
          <w:szCs w:val="16"/>
        </w:rPr>
        <w:t>7</w:t>
      </w:r>
      <w:r w:rsidRPr="009F5A2C">
        <w:rPr>
          <w:sz w:val="16"/>
          <w:szCs w:val="16"/>
        </w:rPr>
        <w:t xml:space="preserve"> forecasts that Western Australia’s</w:t>
      </w:r>
      <w:r w:rsidR="00E90A5F" w:rsidRPr="009F5A2C">
        <w:rPr>
          <w:sz w:val="16"/>
          <w:szCs w:val="16"/>
        </w:rPr>
        <w:t xml:space="preserve"> household consumption will </w:t>
      </w:r>
      <w:r w:rsidR="00267ACD" w:rsidRPr="009F5A2C">
        <w:rPr>
          <w:sz w:val="16"/>
          <w:szCs w:val="16"/>
        </w:rPr>
        <w:t>grow</w:t>
      </w:r>
      <w:r w:rsidR="00E90A5F" w:rsidRPr="009F5A2C">
        <w:rPr>
          <w:sz w:val="16"/>
          <w:szCs w:val="16"/>
        </w:rPr>
        <w:t xml:space="preserve"> </w:t>
      </w:r>
      <w:r w:rsidR="006A7591" w:rsidRPr="009F5A2C">
        <w:rPr>
          <w:sz w:val="16"/>
          <w:szCs w:val="16"/>
        </w:rPr>
        <w:t>2.75</w:t>
      </w:r>
      <w:r w:rsidR="00D66B70" w:rsidRPr="009F5A2C">
        <w:rPr>
          <w:sz w:val="16"/>
          <w:szCs w:val="16"/>
        </w:rPr>
        <w:t xml:space="preserve">% in </w:t>
      </w:r>
      <w:r w:rsidR="00256213" w:rsidRPr="009F5A2C">
        <w:rPr>
          <w:sz w:val="16"/>
          <w:szCs w:val="16"/>
        </w:rPr>
        <w:t xml:space="preserve">both </w:t>
      </w:r>
      <w:r w:rsidR="00092F45" w:rsidRPr="009F5A2C">
        <w:rPr>
          <w:sz w:val="16"/>
          <w:szCs w:val="16"/>
        </w:rPr>
        <w:t>202</w:t>
      </w:r>
      <w:r w:rsidR="000C5CC8" w:rsidRPr="009F5A2C">
        <w:rPr>
          <w:sz w:val="16"/>
          <w:szCs w:val="16"/>
        </w:rPr>
        <w:t>6</w:t>
      </w:r>
      <w:r w:rsidR="00092F45" w:rsidRPr="009F5A2C">
        <w:rPr>
          <w:sz w:val="16"/>
          <w:szCs w:val="16"/>
        </w:rPr>
        <w:t>-</w:t>
      </w:r>
      <w:r w:rsidR="00A9084E" w:rsidRPr="009F5A2C">
        <w:rPr>
          <w:sz w:val="16"/>
          <w:szCs w:val="16"/>
        </w:rPr>
        <w:t>2</w:t>
      </w:r>
      <w:r w:rsidR="000C5CC8" w:rsidRPr="009F5A2C">
        <w:rPr>
          <w:sz w:val="16"/>
          <w:szCs w:val="16"/>
        </w:rPr>
        <w:t>7</w:t>
      </w:r>
      <w:r w:rsidR="00A9084E" w:rsidRPr="009F5A2C">
        <w:rPr>
          <w:sz w:val="16"/>
          <w:szCs w:val="16"/>
        </w:rPr>
        <w:t xml:space="preserve"> and </w:t>
      </w:r>
      <w:r w:rsidR="00D66B70" w:rsidRPr="009F5A2C">
        <w:rPr>
          <w:sz w:val="16"/>
          <w:szCs w:val="16"/>
        </w:rPr>
        <w:t>202</w:t>
      </w:r>
      <w:r w:rsidR="000C5CC8" w:rsidRPr="009F5A2C">
        <w:rPr>
          <w:sz w:val="16"/>
          <w:szCs w:val="16"/>
        </w:rPr>
        <w:t>7</w:t>
      </w:r>
      <w:r w:rsidR="00D66B70" w:rsidRPr="009F5A2C">
        <w:rPr>
          <w:sz w:val="16"/>
          <w:szCs w:val="16"/>
        </w:rPr>
        <w:t>-2</w:t>
      </w:r>
      <w:r w:rsidR="000C5CC8" w:rsidRPr="009F5A2C">
        <w:rPr>
          <w:sz w:val="16"/>
          <w:szCs w:val="16"/>
        </w:rPr>
        <w:t>8</w:t>
      </w:r>
      <w:r w:rsidR="00D66B70" w:rsidRPr="009F5A2C">
        <w:rPr>
          <w:sz w:val="16"/>
          <w:szCs w:val="16"/>
        </w:rPr>
        <w:t>.</w:t>
      </w:r>
    </w:p>
    <w:p w14:paraId="33EDB694" w14:textId="77777777" w:rsidR="00233755" w:rsidRDefault="00233755" w:rsidP="00F6594C">
      <w:pPr>
        <w:spacing w:before="40" w:after="40"/>
        <w:jc w:val="both"/>
        <w:rPr>
          <w:sz w:val="16"/>
          <w:szCs w:val="16"/>
        </w:rPr>
      </w:pPr>
    </w:p>
    <w:p w14:paraId="5923F68D" w14:textId="02CA7E24" w:rsidR="00233755" w:rsidRPr="008E3C65" w:rsidRDefault="00233755" w:rsidP="00F6594C">
      <w:pPr>
        <w:spacing w:before="40" w:after="40"/>
        <w:jc w:val="both"/>
        <w:rPr>
          <w:sz w:val="16"/>
          <w:szCs w:val="16"/>
        </w:rPr>
        <w:sectPr w:rsidR="00233755" w:rsidRPr="008E3C65" w:rsidSect="00233755">
          <w:type w:val="continuous"/>
          <w:pgSz w:w="11907" w:h="16840" w:code="9"/>
          <w:pgMar w:top="1701" w:right="425" w:bottom="567" w:left="567" w:header="709" w:footer="709" w:gutter="0"/>
          <w:cols w:num="2" w:space="113"/>
          <w:docGrid w:linePitch="360"/>
        </w:sectPr>
      </w:pPr>
    </w:p>
    <w:p w14:paraId="53B6742F" w14:textId="4072A7C7" w:rsidR="00233755" w:rsidRPr="00771D18" w:rsidRDefault="00233755" w:rsidP="380E47D5">
      <w:pPr>
        <w:pStyle w:val="Heading4"/>
        <w:rPr>
          <w:i w:val="0"/>
          <w:iCs w:val="0"/>
          <w:color w:val="00997A"/>
          <w:sz w:val="20"/>
          <w:szCs w:val="20"/>
        </w:rPr>
        <w:sectPr w:rsidR="00233755" w:rsidRPr="00771D18" w:rsidSect="00233755">
          <w:type w:val="continuous"/>
          <w:pgSz w:w="11907" w:h="16840" w:code="9"/>
          <w:pgMar w:top="1701" w:right="425" w:bottom="567" w:left="567" w:header="709" w:footer="709" w:gutter="0"/>
          <w:cols w:space="720"/>
          <w:docGrid w:linePitch="360"/>
        </w:sectPr>
      </w:pPr>
      <w:r w:rsidRPr="380E47D5">
        <w:rPr>
          <w:i w:val="0"/>
          <w:iCs w:val="0"/>
          <w:color w:val="00997A"/>
          <w:sz w:val="20"/>
          <w:szCs w:val="20"/>
        </w:rPr>
        <w:t xml:space="preserve">Private investment by component (contribution to change): </w:t>
      </w:r>
      <w:r w:rsidR="001E4234">
        <w:rPr>
          <w:i w:val="0"/>
          <w:color w:val="00997A"/>
          <w:sz w:val="20"/>
          <w:szCs w:val="20"/>
        </w:rPr>
        <w:t>June</w:t>
      </w:r>
      <w:r w:rsidR="001820B3">
        <w:rPr>
          <w:i w:val="0"/>
          <w:color w:val="00997A"/>
          <w:sz w:val="20"/>
          <w:szCs w:val="20"/>
        </w:rPr>
        <w:t xml:space="preserve"> quarter 2026</w:t>
      </w:r>
      <w:r w:rsidR="00796881">
        <w:rPr>
          <w:i w:val="0"/>
          <w:color w:val="00997A"/>
          <w:sz w:val="20"/>
          <w:szCs w:val="20"/>
        </w:rPr>
        <w:t>*</w:t>
      </w:r>
    </w:p>
    <w:p w14:paraId="19941DAC" w14:textId="1073AF14" w:rsidR="00233755" w:rsidRPr="007B1AE5" w:rsidRDefault="001A57A6" w:rsidP="00233755">
      <w:r>
        <w:rPr>
          <w:noProof/>
        </w:rPr>
        <w:drawing>
          <wp:inline distT="0" distB="0" distL="0" distR="0" wp14:anchorId="7AD289A6" wp14:editId="59086EA2">
            <wp:extent cx="3420000" cy="2107010"/>
            <wp:effectExtent l="0" t="0" r="9525" b="7620"/>
            <wp:docPr id="113354185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624306DB" w14:textId="407C8548" w:rsidR="00233755" w:rsidRPr="00015F12" w:rsidRDefault="00233755" w:rsidP="00233755">
      <w:pPr>
        <w:jc w:val="both"/>
        <w:rPr>
          <w:sz w:val="10"/>
          <w:szCs w:val="10"/>
        </w:rPr>
      </w:pPr>
      <w:bookmarkStart w:id="9" w:name="_Hlk157083558"/>
      <w:r w:rsidRPr="000C0C45">
        <w:rPr>
          <w:sz w:val="10"/>
        </w:rPr>
        <w:t>Note –</w:t>
      </w:r>
      <w:r w:rsidRPr="00AF759E">
        <w:rPr>
          <w:sz w:val="10"/>
          <w:szCs w:val="10"/>
        </w:rPr>
        <w:t>. Chain volumes measures. Seasonally adjusted series</w:t>
      </w:r>
      <w:r>
        <w:rPr>
          <w:sz w:val="10"/>
          <w:szCs w:val="10"/>
        </w:rPr>
        <w:t>.</w:t>
      </w:r>
      <w:r w:rsidRPr="00AF759E">
        <w:rPr>
          <w:sz w:val="10"/>
          <w:szCs w:val="10"/>
        </w:rPr>
        <w:t xml:space="preserve"> Change between the sum of the latest four quarters and the sum of the same quarters of the previous year. </w:t>
      </w:r>
      <w:r>
        <w:rPr>
          <w:sz w:val="10"/>
          <w:szCs w:val="10"/>
        </w:rPr>
        <w:t>p</w:t>
      </w:r>
      <w:r w:rsidRPr="00AF759E">
        <w:rPr>
          <w:sz w:val="10"/>
          <w:szCs w:val="10"/>
        </w:rPr>
        <w:t>p = percentage points</w:t>
      </w:r>
      <w:r>
        <w:rPr>
          <w:sz w:val="10"/>
          <w:szCs w:val="10"/>
        </w:rPr>
        <w:t>.</w:t>
      </w:r>
      <w:r w:rsidRPr="00AF759E">
        <w:rPr>
          <w:sz w:val="10"/>
          <w:szCs w:val="10"/>
        </w:rPr>
        <w:t xml:space="preserve"> </w:t>
      </w:r>
      <w:bookmarkEnd w:id="9"/>
      <w:r w:rsidR="00504BAA" w:rsidRPr="00AF759E">
        <w:rPr>
          <w:sz w:val="10"/>
          <w:szCs w:val="10"/>
        </w:rPr>
        <w:t>(</w:t>
      </w:r>
      <w:r w:rsidR="00504BAA">
        <w:rPr>
          <w:sz w:val="10"/>
          <w:szCs w:val="10"/>
        </w:rPr>
        <w:t>a)</w:t>
      </w:r>
      <w:r w:rsidR="00504BAA" w:rsidRPr="00AF759E">
        <w:rPr>
          <w:sz w:val="10"/>
          <w:szCs w:val="10"/>
        </w:rPr>
        <w:t xml:space="preserve"> Buildings or parts of buildings used as residences. </w:t>
      </w:r>
      <w:r w:rsidR="00D559F4" w:rsidRPr="00015F12">
        <w:rPr>
          <w:sz w:val="10"/>
          <w:szCs w:val="10"/>
        </w:rPr>
        <w:t>(</w:t>
      </w:r>
      <w:r w:rsidR="00D559F4">
        <w:rPr>
          <w:sz w:val="10"/>
          <w:szCs w:val="10"/>
        </w:rPr>
        <w:t>b</w:t>
      </w:r>
      <w:r w:rsidR="00D559F4" w:rsidRPr="00015F12">
        <w:rPr>
          <w:sz w:val="10"/>
          <w:szCs w:val="10"/>
        </w:rPr>
        <w:t>) Fees, commissions, stamp duty and other government charges for transferring ownership of dwellings and non</w:t>
      </w:r>
      <w:r w:rsidR="00D559F4" w:rsidRPr="00015F12">
        <w:rPr>
          <w:sz w:val="10"/>
          <w:szCs w:val="10"/>
        </w:rPr>
        <w:noBreakHyphen/>
        <w:t>dwelling constructions.</w:t>
      </w:r>
      <w:r w:rsidR="00D559F4" w:rsidRPr="00AF759E">
        <w:rPr>
          <w:sz w:val="10"/>
          <w:szCs w:val="10"/>
        </w:rPr>
        <w:t xml:space="preserve"> </w:t>
      </w:r>
      <w:r w:rsidRPr="00AF759E">
        <w:rPr>
          <w:sz w:val="10"/>
          <w:szCs w:val="10"/>
        </w:rPr>
        <w:t>(</w:t>
      </w:r>
      <w:r w:rsidR="00934CED">
        <w:rPr>
          <w:sz w:val="10"/>
          <w:szCs w:val="10"/>
        </w:rPr>
        <w:t>c</w:t>
      </w:r>
      <w:r w:rsidRPr="00AF759E">
        <w:rPr>
          <w:sz w:val="10"/>
          <w:szCs w:val="10"/>
        </w:rPr>
        <w:t>)</w:t>
      </w:r>
      <w:r>
        <w:rPr>
          <w:sz w:val="10"/>
          <w:szCs w:val="10"/>
        </w:rPr>
        <w:t xml:space="preserve"> </w:t>
      </w:r>
      <w:r w:rsidRPr="00AF759E">
        <w:rPr>
          <w:sz w:val="10"/>
          <w:szCs w:val="10"/>
        </w:rPr>
        <w:t>Non</w:t>
      </w:r>
      <w:r>
        <w:rPr>
          <w:sz w:val="10"/>
          <w:szCs w:val="10"/>
        </w:rPr>
        <w:noBreakHyphen/>
      </w:r>
      <w:r w:rsidRPr="00AF759E">
        <w:rPr>
          <w:sz w:val="10"/>
          <w:szCs w:val="10"/>
        </w:rPr>
        <w:t>residential buildings and other structures. (</w:t>
      </w:r>
      <w:r w:rsidR="00822296">
        <w:rPr>
          <w:sz w:val="10"/>
          <w:szCs w:val="10"/>
        </w:rPr>
        <w:t>d</w:t>
      </w:r>
      <w:r w:rsidRPr="00AF759E">
        <w:rPr>
          <w:sz w:val="10"/>
          <w:szCs w:val="10"/>
        </w:rPr>
        <w:t>) Transport equipment and other machinery and equipment. (</w:t>
      </w:r>
      <w:r w:rsidR="00934CED">
        <w:rPr>
          <w:sz w:val="10"/>
          <w:szCs w:val="10"/>
        </w:rPr>
        <w:t>f</w:t>
      </w:r>
      <w:r w:rsidRPr="00AF759E">
        <w:rPr>
          <w:sz w:val="10"/>
          <w:szCs w:val="10"/>
        </w:rPr>
        <w:t xml:space="preserve">) Computer software, research and development, entertainment, literary or artistic originals, and mineral exploration. </w:t>
      </w:r>
      <w:r w:rsidRPr="00015F12">
        <w:rPr>
          <w:sz w:val="10"/>
          <w:szCs w:val="10"/>
        </w:rPr>
        <w:t>(</w:t>
      </w:r>
      <w:r w:rsidR="00AF3DF7">
        <w:rPr>
          <w:sz w:val="10"/>
          <w:szCs w:val="10"/>
        </w:rPr>
        <w:t>e</w:t>
      </w:r>
      <w:r w:rsidRPr="00015F12">
        <w:rPr>
          <w:sz w:val="10"/>
          <w:szCs w:val="10"/>
        </w:rPr>
        <w:t>) Livestock and plantations of trees yielding repeat products (e.g. vineyards and orchards).</w:t>
      </w:r>
    </w:p>
    <w:p w14:paraId="406AE250" w14:textId="77777777" w:rsidR="00233755" w:rsidRPr="00AF759E" w:rsidRDefault="00233755" w:rsidP="00233755">
      <w:pPr>
        <w:jc w:val="both"/>
        <w:rPr>
          <w:sz w:val="10"/>
          <w:szCs w:val="10"/>
        </w:rPr>
      </w:pPr>
      <w:r w:rsidRPr="00AF759E">
        <w:rPr>
          <w:sz w:val="10"/>
          <w:szCs w:val="10"/>
        </w:rPr>
        <w:t>Source: Based on ABS data.</w:t>
      </w:r>
    </w:p>
    <w:p w14:paraId="5F790056" w14:textId="5EA8B59B" w:rsidR="00233755" w:rsidRPr="00246DD6" w:rsidRDefault="00233755" w:rsidP="006F10F4">
      <w:pPr>
        <w:pStyle w:val="ListParagraph"/>
        <w:numPr>
          <w:ilvl w:val="0"/>
          <w:numId w:val="9"/>
        </w:numPr>
        <w:spacing w:before="40" w:after="40"/>
        <w:ind w:left="357" w:right="227" w:hanging="357"/>
        <w:contextualSpacing w:val="0"/>
        <w:jc w:val="both"/>
        <w:rPr>
          <w:sz w:val="16"/>
          <w:szCs w:val="16"/>
        </w:rPr>
      </w:pPr>
      <w:r>
        <w:br w:type="column"/>
      </w:r>
      <w:r w:rsidRPr="00246DD6">
        <w:rPr>
          <w:sz w:val="16"/>
          <w:szCs w:val="16"/>
        </w:rPr>
        <w:t xml:space="preserve">Private investment in Western Australia increased </w:t>
      </w:r>
      <w:r w:rsidR="00BD3FC0" w:rsidRPr="00246DD6">
        <w:rPr>
          <w:sz w:val="16"/>
          <w:szCs w:val="16"/>
        </w:rPr>
        <w:t>6.4</w:t>
      </w:r>
      <w:r w:rsidRPr="00246DD6">
        <w:rPr>
          <w:sz w:val="16"/>
          <w:szCs w:val="16"/>
        </w:rPr>
        <w:t xml:space="preserve">% in </w:t>
      </w:r>
      <w:r w:rsidR="3CA5EE58" w:rsidRPr="00246DD6">
        <w:rPr>
          <w:sz w:val="16"/>
          <w:szCs w:val="16"/>
        </w:rPr>
        <w:t>2025-</w:t>
      </w:r>
      <w:r w:rsidRPr="00246DD6">
        <w:rPr>
          <w:sz w:val="16"/>
          <w:szCs w:val="16"/>
        </w:rPr>
        <w:t>2</w:t>
      </w:r>
      <w:r w:rsidR="001820B3" w:rsidRPr="00246DD6">
        <w:rPr>
          <w:sz w:val="16"/>
          <w:szCs w:val="16"/>
        </w:rPr>
        <w:t>6</w:t>
      </w:r>
      <w:r w:rsidRPr="00246DD6">
        <w:rPr>
          <w:sz w:val="16"/>
          <w:szCs w:val="16"/>
        </w:rPr>
        <w:t>.</w:t>
      </w:r>
    </w:p>
    <w:p w14:paraId="400EC4F3" w14:textId="4E7C0F60" w:rsidR="00233755" w:rsidRPr="00246DD6" w:rsidRDefault="00233755" w:rsidP="380E47D5">
      <w:pPr>
        <w:pStyle w:val="ListParagraph"/>
        <w:numPr>
          <w:ilvl w:val="0"/>
          <w:numId w:val="9"/>
        </w:numPr>
        <w:spacing w:before="40" w:after="40"/>
        <w:ind w:left="357" w:right="227" w:hanging="357"/>
        <w:contextualSpacing w:val="0"/>
        <w:jc w:val="both"/>
        <w:rPr>
          <w:sz w:val="16"/>
          <w:szCs w:val="16"/>
        </w:rPr>
      </w:pPr>
      <w:r w:rsidRPr="00246DD6">
        <w:rPr>
          <w:sz w:val="16"/>
          <w:szCs w:val="16"/>
        </w:rPr>
        <w:t xml:space="preserve">Spending on </w:t>
      </w:r>
      <w:r w:rsidR="00301DAE" w:rsidRPr="00246DD6">
        <w:rPr>
          <w:sz w:val="16"/>
          <w:szCs w:val="16"/>
        </w:rPr>
        <w:t>machinery and equipment</w:t>
      </w:r>
      <w:r w:rsidRPr="00246DD6">
        <w:rPr>
          <w:sz w:val="16"/>
          <w:szCs w:val="16"/>
        </w:rPr>
        <w:t xml:space="preserve"> (up </w:t>
      </w:r>
      <w:r w:rsidR="004B594A" w:rsidRPr="00246DD6">
        <w:rPr>
          <w:sz w:val="16"/>
          <w:szCs w:val="16"/>
        </w:rPr>
        <w:t>11.3</w:t>
      </w:r>
      <w:r w:rsidRPr="00246DD6">
        <w:rPr>
          <w:sz w:val="16"/>
          <w:szCs w:val="16"/>
        </w:rPr>
        <w:t xml:space="preserve">%) contributed the most to growth in Western Australia’s private investment in </w:t>
      </w:r>
      <w:r w:rsidR="006F10F4" w:rsidRPr="00246DD6">
        <w:rPr>
          <w:sz w:val="16"/>
          <w:szCs w:val="16"/>
        </w:rPr>
        <w:t>20</w:t>
      </w:r>
      <w:r w:rsidR="49F84373" w:rsidRPr="00246DD6">
        <w:rPr>
          <w:sz w:val="16"/>
          <w:szCs w:val="16"/>
        </w:rPr>
        <w:t>25-</w:t>
      </w:r>
      <w:r w:rsidRPr="00246DD6">
        <w:rPr>
          <w:sz w:val="16"/>
          <w:szCs w:val="16"/>
        </w:rPr>
        <w:t>2</w:t>
      </w:r>
      <w:r w:rsidR="000A5C58" w:rsidRPr="00246DD6">
        <w:rPr>
          <w:sz w:val="16"/>
          <w:szCs w:val="16"/>
        </w:rPr>
        <w:t>6</w:t>
      </w:r>
      <w:r w:rsidR="00036E7D" w:rsidRPr="00246DD6">
        <w:rPr>
          <w:sz w:val="16"/>
          <w:szCs w:val="16"/>
        </w:rPr>
        <w:t>,</w:t>
      </w:r>
      <w:r w:rsidRPr="00246DD6">
        <w:rPr>
          <w:sz w:val="16"/>
          <w:szCs w:val="16"/>
        </w:rPr>
        <w:t xml:space="preserve"> followed by </w:t>
      </w:r>
      <w:r w:rsidR="009765C7" w:rsidRPr="00246DD6">
        <w:rPr>
          <w:sz w:val="16"/>
          <w:szCs w:val="16"/>
        </w:rPr>
        <w:t>dwellings</w:t>
      </w:r>
      <w:r w:rsidR="00036E7D" w:rsidRPr="00246DD6">
        <w:rPr>
          <w:sz w:val="16"/>
          <w:szCs w:val="16"/>
        </w:rPr>
        <w:t xml:space="preserve"> (up</w:t>
      </w:r>
      <w:r w:rsidR="009765C7" w:rsidRPr="00246DD6">
        <w:rPr>
          <w:sz w:val="16"/>
          <w:szCs w:val="16"/>
        </w:rPr>
        <w:t xml:space="preserve"> </w:t>
      </w:r>
      <w:r w:rsidR="001B00EE" w:rsidRPr="00246DD6">
        <w:rPr>
          <w:sz w:val="16"/>
          <w:szCs w:val="16"/>
        </w:rPr>
        <w:t>9.2</w:t>
      </w:r>
      <w:r w:rsidR="00036E7D" w:rsidRPr="00246DD6">
        <w:rPr>
          <w:sz w:val="16"/>
          <w:szCs w:val="16"/>
        </w:rPr>
        <w:t xml:space="preserve">%) and </w:t>
      </w:r>
      <w:r w:rsidR="00A4189F" w:rsidRPr="00246DD6">
        <w:rPr>
          <w:sz w:val="16"/>
          <w:szCs w:val="16"/>
        </w:rPr>
        <w:t>non</w:t>
      </w:r>
      <w:r w:rsidR="00A4189F" w:rsidRPr="00246DD6">
        <w:rPr>
          <w:sz w:val="16"/>
          <w:szCs w:val="16"/>
        </w:rPr>
        <w:noBreakHyphen/>
        <w:t>dwelling construction</w:t>
      </w:r>
      <w:r w:rsidRPr="00246DD6">
        <w:rPr>
          <w:sz w:val="16"/>
          <w:szCs w:val="16"/>
        </w:rPr>
        <w:t xml:space="preserve"> (up</w:t>
      </w:r>
      <w:r w:rsidR="008B407C" w:rsidRPr="00246DD6">
        <w:rPr>
          <w:sz w:val="16"/>
          <w:szCs w:val="16"/>
        </w:rPr>
        <w:t> </w:t>
      </w:r>
      <w:r w:rsidR="00A4189F" w:rsidRPr="00246DD6">
        <w:rPr>
          <w:sz w:val="16"/>
          <w:szCs w:val="16"/>
        </w:rPr>
        <w:t>2.7</w:t>
      </w:r>
      <w:r w:rsidRPr="00246DD6">
        <w:rPr>
          <w:sz w:val="16"/>
          <w:szCs w:val="16"/>
        </w:rPr>
        <w:t>%)</w:t>
      </w:r>
      <w:r w:rsidR="00036E7D" w:rsidRPr="00246DD6">
        <w:rPr>
          <w:sz w:val="16"/>
          <w:szCs w:val="16"/>
        </w:rPr>
        <w:t>.</w:t>
      </w:r>
    </w:p>
    <w:p w14:paraId="11A672BA" w14:textId="1A28E2BA" w:rsidR="00233755" w:rsidRPr="00246DD6" w:rsidRDefault="003D6A4C" w:rsidP="380E47D5">
      <w:pPr>
        <w:pStyle w:val="ListParagraph"/>
        <w:numPr>
          <w:ilvl w:val="0"/>
          <w:numId w:val="9"/>
        </w:numPr>
        <w:spacing w:before="40" w:after="40"/>
        <w:ind w:left="357" w:right="227" w:hanging="357"/>
        <w:contextualSpacing w:val="0"/>
        <w:jc w:val="both"/>
        <w:rPr>
          <w:sz w:val="16"/>
          <w:szCs w:val="16"/>
        </w:rPr>
      </w:pPr>
      <w:bookmarkStart w:id="10" w:name="_Hlk177740214"/>
      <w:r w:rsidRPr="00246DD6">
        <w:rPr>
          <w:sz w:val="16"/>
          <w:szCs w:val="16"/>
        </w:rPr>
        <w:t xml:space="preserve">Spending on </w:t>
      </w:r>
      <w:r w:rsidR="00B17D46" w:rsidRPr="00246DD6">
        <w:rPr>
          <w:sz w:val="16"/>
          <w:szCs w:val="16"/>
        </w:rPr>
        <w:t>ownership transfer costs</w:t>
      </w:r>
      <w:r w:rsidR="00E55366" w:rsidRPr="00246DD6">
        <w:rPr>
          <w:sz w:val="16"/>
          <w:szCs w:val="16"/>
        </w:rPr>
        <w:t xml:space="preserve"> (down </w:t>
      </w:r>
      <w:r w:rsidR="00ED1327" w:rsidRPr="00246DD6">
        <w:rPr>
          <w:sz w:val="16"/>
          <w:szCs w:val="16"/>
        </w:rPr>
        <w:t>0.2</w:t>
      </w:r>
      <w:r w:rsidR="00E55366" w:rsidRPr="00246DD6">
        <w:rPr>
          <w:sz w:val="16"/>
          <w:szCs w:val="16"/>
        </w:rPr>
        <w:t>%)</w:t>
      </w:r>
      <w:r w:rsidR="00B9610F" w:rsidRPr="00246DD6">
        <w:rPr>
          <w:sz w:val="16"/>
          <w:szCs w:val="16"/>
        </w:rPr>
        <w:t xml:space="preserve"> </w:t>
      </w:r>
      <w:r w:rsidR="0009610F" w:rsidRPr="00246DD6">
        <w:rPr>
          <w:sz w:val="16"/>
          <w:szCs w:val="16"/>
        </w:rPr>
        <w:t xml:space="preserve">detracted from Western Australia’s private investment over </w:t>
      </w:r>
      <w:r w:rsidR="1951C9AE" w:rsidRPr="00246DD6">
        <w:rPr>
          <w:sz w:val="16"/>
          <w:szCs w:val="16"/>
        </w:rPr>
        <w:t>2025-</w:t>
      </w:r>
      <w:r w:rsidR="0009610F" w:rsidRPr="00246DD6">
        <w:rPr>
          <w:sz w:val="16"/>
          <w:szCs w:val="16"/>
        </w:rPr>
        <w:t>2</w:t>
      </w:r>
      <w:r w:rsidR="001C3C4B" w:rsidRPr="00246DD6">
        <w:rPr>
          <w:sz w:val="16"/>
          <w:szCs w:val="16"/>
        </w:rPr>
        <w:t>6.</w:t>
      </w:r>
    </w:p>
    <w:bookmarkEnd w:id="10"/>
    <w:p w14:paraId="1CD67285" w14:textId="4A7F5FDB" w:rsidR="008738CD" w:rsidRPr="009F5A2C" w:rsidRDefault="008738CD" w:rsidP="380E47D5">
      <w:pPr>
        <w:pStyle w:val="ListParagraph"/>
        <w:numPr>
          <w:ilvl w:val="0"/>
          <w:numId w:val="9"/>
        </w:numPr>
        <w:spacing w:before="40" w:after="40"/>
        <w:ind w:left="357" w:right="227" w:hanging="357"/>
        <w:contextualSpacing w:val="0"/>
        <w:jc w:val="both"/>
        <w:rPr>
          <w:sz w:val="16"/>
          <w:szCs w:val="16"/>
        </w:rPr>
      </w:pPr>
      <w:r w:rsidRPr="009F5A2C">
        <w:rPr>
          <w:sz w:val="16"/>
          <w:szCs w:val="16"/>
        </w:rPr>
        <w:t xml:space="preserve">The WA Government </w:t>
      </w:r>
      <w:r w:rsidR="000C5CC8" w:rsidRPr="009F5A2C">
        <w:rPr>
          <w:sz w:val="16"/>
          <w:szCs w:val="16"/>
        </w:rPr>
        <w:t>Budget 2026</w:t>
      </w:r>
      <w:r w:rsidR="000C5CC8" w:rsidRPr="009F5A2C">
        <w:rPr>
          <w:sz w:val="16"/>
          <w:szCs w:val="16"/>
        </w:rPr>
        <w:noBreakHyphen/>
        <w:t>27</w:t>
      </w:r>
      <w:r w:rsidRPr="009F5A2C">
        <w:rPr>
          <w:sz w:val="16"/>
          <w:szCs w:val="16"/>
        </w:rPr>
        <w:t xml:space="preserve"> forecasts that Western Australia’s </w:t>
      </w:r>
      <w:r w:rsidR="00AB5921" w:rsidRPr="009F5A2C">
        <w:rPr>
          <w:sz w:val="16"/>
          <w:szCs w:val="16"/>
        </w:rPr>
        <w:t xml:space="preserve">business investment </w:t>
      </w:r>
      <w:r w:rsidR="001F0FB9" w:rsidRPr="009F5A2C">
        <w:rPr>
          <w:sz w:val="16"/>
          <w:szCs w:val="16"/>
        </w:rPr>
        <w:t>(</w:t>
      </w:r>
      <w:r w:rsidR="00B01B9B" w:rsidRPr="009F5A2C">
        <w:rPr>
          <w:sz w:val="16"/>
          <w:szCs w:val="16"/>
        </w:rPr>
        <w:t xml:space="preserve">which </w:t>
      </w:r>
      <w:r w:rsidR="001F0FB9" w:rsidRPr="009F5A2C">
        <w:rPr>
          <w:sz w:val="16"/>
          <w:szCs w:val="16"/>
        </w:rPr>
        <w:t>exclud</w:t>
      </w:r>
      <w:r w:rsidR="00C20E33" w:rsidRPr="009F5A2C">
        <w:rPr>
          <w:sz w:val="16"/>
          <w:szCs w:val="16"/>
        </w:rPr>
        <w:t>es</w:t>
      </w:r>
      <w:r w:rsidR="001F0FB9" w:rsidRPr="009F5A2C">
        <w:rPr>
          <w:sz w:val="16"/>
          <w:szCs w:val="16"/>
        </w:rPr>
        <w:t xml:space="preserve"> dwelling and </w:t>
      </w:r>
      <w:r w:rsidR="0068416B" w:rsidRPr="009F5A2C">
        <w:rPr>
          <w:sz w:val="16"/>
          <w:szCs w:val="16"/>
        </w:rPr>
        <w:t xml:space="preserve">ownership transfer costs) </w:t>
      </w:r>
      <w:r w:rsidR="00AB5921" w:rsidRPr="009F5A2C">
        <w:rPr>
          <w:sz w:val="16"/>
          <w:szCs w:val="16"/>
        </w:rPr>
        <w:t xml:space="preserve">will </w:t>
      </w:r>
      <w:r w:rsidR="00C60747" w:rsidRPr="009F5A2C">
        <w:rPr>
          <w:sz w:val="16"/>
          <w:szCs w:val="16"/>
        </w:rPr>
        <w:t xml:space="preserve">grow </w:t>
      </w:r>
      <w:r w:rsidR="0002722F" w:rsidRPr="009F5A2C">
        <w:rPr>
          <w:sz w:val="16"/>
          <w:szCs w:val="16"/>
        </w:rPr>
        <w:t>1.0</w:t>
      </w:r>
      <w:r w:rsidR="004D7CEF" w:rsidRPr="009F5A2C">
        <w:rPr>
          <w:sz w:val="16"/>
          <w:szCs w:val="16"/>
        </w:rPr>
        <w:t>% in 202</w:t>
      </w:r>
      <w:r w:rsidR="00940F2C" w:rsidRPr="009F5A2C">
        <w:rPr>
          <w:sz w:val="16"/>
          <w:szCs w:val="16"/>
        </w:rPr>
        <w:t>6</w:t>
      </w:r>
      <w:r w:rsidR="004D7CEF" w:rsidRPr="009F5A2C">
        <w:rPr>
          <w:sz w:val="16"/>
          <w:szCs w:val="16"/>
        </w:rPr>
        <w:t>-2</w:t>
      </w:r>
      <w:r w:rsidR="00940F2C" w:rsidRPr="009F5A2C">
        <w:rPr>
          <w:sz w:val="16"/>
          <w:szCs w:val="16"/>
        </w:rPr>
        <w:t>7</w:t>
      </w:r>
      <w:r w:rsidR="004D7CEF" w:rsidRPr="009F5A2C">
        <w:rPr>
          <w:sz w:val="16"/>
          <w:szCs w:val="16"/>
        </w:rPr>
        <w:t xml:space="preserve"> and </w:t>
      </w:r>
      <w:r w:rsidR="0002722F" w:rsidRPr="009F5A2C">
        <w:rPr>
          <w:sz w:val="16"/>
          <w:szCs w:val="16"/>
        </w:rPr>
        <w:t>0</w:t>
      </w:r>
      <w:r w:rsidR="004D7CEF" w:rsidRPr="009F5A2C">
        <w:rPr>
          <w:sz w:val="16"/>
          <w:szCs w:val="16"/>
        </w:rPr>
        <w:t>.75% in 202</w:t>
      </w:r>
      <w:r w:rsidR="00940F2C" w:rsidRPr="009F5A2C">
        <w:rPr>
          <w:sz w:val="16"/>
          <w:szCs w:val="16"/>
        </w:rPr>
        <w:t>7</w:t>
      </w:r>
      <w:r w:rsidR="004D7CEF" w:rsidRPr="009F5A2C">
        <w:rPr>
          <w:sz w:val="16"/>
          <w:szCs w:val="16"/>
        </w:rPr>
        <w:t>-</w:t>
      </w:r>
      <w:r w:rsidR="004853A1" w:rsidRPr="009F5A2C">
        <w:rPr>
          <w:sz w:val="16"/>
          <w:szCs w:val="16"/>
        </w:rPr>
        <w:t>2</w:t>
      </w:r>
      <w:r w:rsidR="00940F2C" w:rsidRPr="009F5A2C">
        <w:rPr>
          <w:sz w:val="16"/>
          <w:szCs w:val="16"/>
        </w:rPr>
        <w:t>8</w:t>
      </w:r>
      <w:r w:rsidR="004853A1" w:rsidRPr="009F5A2C">
        <w:rPr>
          <w:sz w:val="16"/>
          <w:szCs w:val="16"/>
        </w:rPr>
        <w:t xml:space="preserve"> and </w:t>
      </w:r>
      <w:r w:rsidR="00D35ACD" w:rsidRPr="009F5A2C">
        <w:rPr>
          <w:sz w:val="16"/>
          <w:szCs w:val="16"/>
        </w:rPr>
        <w:t>d</w:t>
      </w:r>
      <w:r w:rsidR="00652785" w:rsidRPr="009F5A2C">
        <w:rPr>
          <w:sz w:val="16"/>
          <w:szCs w:val="16"/>
        </w:rPr>
        <w:t>welling</w:t>
      </w:r>
      <w:r w:rsidR="00222C81" w:rsidRPr="009F5A2C">
        <w:rPr>
          <w:sz w:val="16"/>
          <w:szCs w:val="16"/>
        </w:rPr>
        <w:t xml:space="preserve"> investment will </w:t>
      </w:r>
      <w:r w:rsidR="00940F2C" w:rsidRPr="009F5A2C">
        <w:rPr>
          <w:sz w:val="16"/>
          <w:szCs w:val="16"/>
        </w:rPr>
        <w:t>grow</w:t>
      </w:r>
      <w:r w:rsidR="00D8798F" w:rsidRPr="009F5A2C">
        <w:rPr>
          <w:sz w:val="16"/>
          <w:szCs w:val="16"/>
        </w:rPr>
        <w:t xml:space="preserve"> </w:t>
      </w:r>
      <w:r w:rsidR="00134ECB" w:rsidRPr="009F5A2C">
        <w:rPr>
          <w:sz w:val="16"/>
          <w:szCs w:val="16"/>
        </w:rPr>
        <w:t>5</w:t>
      </w:r>
      <w:r w:rsidR="00873977" w:rsidRPr="009F5A2C">
        <w:rPr>
          <w:sz w:val="16"/>
          <w:szCs w:val="16"/>
        </w:rPr>
        <w:t>.25</w:t>
      </w:r>
      <w:r w:rsidR="00222C81" w:rsidRPr="009F5A2C">
        <w:rPr>
          <w:sz w:val="16"/>
          <w:szCs w:val="16"/>
        </w:rPr>
        <w:t>% in 202</w:t>
      </w:r>
      <w:r w:rsidR="00940F2C" w:rsidRPr="009F5A2C">
        <w:rPr>
          <w:sz w:val="16"/>
          <w:szCs w:val="16"/>
        </w:rPr>
        <w:t>6</w:t>
      </w:r>
      <w:r w:rsidR="00222C81" w:rsidRPr="009F5A2C">
        <w:rPr>
          <w:sz w:val="16"/>
          <w:szCs w:val="16"/>
        </w:rPr>
        <w:t>-2</w:t>
      </w:r>
      <w:r w:rsidR="00940F2C" w:rsidRPr="009F5A2C">
        <w:rPr>
          <w:sz w:val="16"/>
          <w:szCs w:val="16"/>
        </w:rPr>
        <w:t>7</w:t>
      </w:r>
      <w:r w:rsidR="00222C81" w:rsidRPr="009F5A2C">
        <w:rPr>
          <w:sz w:val="16"/>
          <w:szCs w:val="16"/>
        </w:rPr>
        <w:t xml:space="preserve"> and </w:t>
      </w:r>
      <w:r w:rsidR="00134ECB" w:rsidRPr="009F5A2C">
        <w:rPr>
          <w:sz w:val="16"/>
          <w:szCs w:val="16"/>
        </w:rPr>
        <w:t>3.5</w:t>
      </w:r>
      <w:r w:rsidR="00222C81" w:rsidRPr="009F5A2C">
        <w:rPr>
          <w:sz w:val="16"/>
          <w:szCs w:val="16"/>
        </w:rPr>
        <w:t>% in 202</w:t>
      </w:r>
      <w:r w:rsidR="00940F2C" w:rsidRPr="009F5A2C">
        <w:rPr>
          <w:sz w:val="16"/>
          <w:szCs w:val="16"/>
        </w:rPr>
        <w:t>7</w:t>
      </w:r>
      <w:r w:rsidR="00211EAD" w:rsidRPr="009F5A2C">
        <w:rPr>
          <w:sz w:val="16"/>
          <w:szCs w:val="16"/>
        </w:rPr>
        <w:noBreakHyphen/>
      </w:r>
      <w:r w:rsidR="00222C81" w:rsidRPr="009F5A2C">
        <w:rPr>
          <w:sz w:val="16"/>
          <w:szCs w:val="16"/>
        </w:rPr>
        <w:t>2</w:t>
      </w:r>
      <w:r w:rsidR="00940F2C" w:rsidRPr="009F5A2C">
        <w:rPr>
          <w:sz w:val="16"/>
          <w:szCs w:val="16"/>
        </w:rPr>
        <w:t>8</w:t>
      </w:r>
      <w:r w:rsidR="00222C81" w:rsidRPr="009F5A2C">
        <w:rPr>
          <w:sz w:val="16"/>
          <w:szCs w:val="16"/>
        </w:rPr>
        <w:t>.</w:t>
      </w:r>
    </w:p>
    <w:p w14:paraId="398BF1E2" w14:textId="77777777" w:rsidR="00233755" w:rsidRPr="009F5A2C" w:rsidRDefault="00233755" w:rsidP="006058E8">
      <w:pPr>
        <w:pStyle w:val="ListParagraph"/>
        <w:numPr>
          <w:ilvl w:val="0"/>
          <w:numId w:val="9"/>
        </w:numPr>
        <w:spacing w:before="40" w:after="40"/>
        <w:ind w:left="357" w:hanging="357"/>
        <w:contextualSpacing w:val="0"/>
        <w:jc w:val="both"/>
        <w:rPr>
          <w:sz w:val="16"/>
          <w:szCs w:val="16"/>
        </w:rPr>
        <w:sectPr w:rsidR="00233755" w:rsidRPr="009F5A2C" w:rsidSect="00233755">
          <w:type w:val="continuous"/>
          <w:pgSz w:w="11907" w:h="16840" w:code="9"/>
          <w:pgMar w:top="1701" w:right="425" w:bottom="567" w:left="567" w:header="709" w:footer="709" w:gutter="0"/>
          <w:cols w:num="2" w:space="113"/>
          <w:docGrid w:linePitch="360"/>
        </w:sectPr>
      </w:pPr>
    </w:p>
    <w:p w14:paraId="48CB3A4D" w14:textId="099B62D3" w:rsidR="00233755" w:rsidRPr="00771D18" w:rsidRDefault="00233755" w:rsidP="380E47D5">
      <w:pPr>
        <w:pStyle w:val="Heading4"/>
        <w:rPr>
          <w:i w:val="0"/>
          <w:iCs w:val="0"/>
          <w:color w:val="00997A"/>
          <w:sz w:val="20"/>
          <w:szCs w:val="20"/>
        </w:rPr>
        <w:sectPr w:rsidR="00233755" w:rsidRPr="00771D18" w:rsidSect="00233755">
          <w:type w:val="continuous"/>
          <w:pgSz w:w="11907" w:h="16840" w:code="9"/>
          <w:pgMar w:top="1701" w:right="425" w:bottom="567" w:left="567" w:header="709" w:footer="709" w:gutter="0"/>
          <w:cols w:space="720"/>
          <w:docGrid w:linePitch="360"/>
        </w:sectPr>
      </w:pPr>
      <w:r w:rsidRPr="380E47D5">
        <w:rPr>
          <w:i w:val="0"/>
          <w:iCs w:val="0"/>
          <w:color w:val="00997A"/>
          <w:sz w:val="20"/>
          <w:szCs w:val="20"/>
        </w:rPr>
        <w:t xml:space="preserve">Public final demand by component (contribution to change): </w:t>
      </w:r>
      <w:r w:rsidR="00ED1327">
        <w:rPr>
          <w:i w:val="0"/>
          <w:color w:val="00997A"/>
          <w:sz w:val="20"/>
          <w:szCs w:val="20"/>
        </w:rPr>
        <w:t>June</w:t>
      </w:r>
      <w:r w:rsidR="008A6CC5" w:rsidRPr="00AC7C7E">
        <w:rPr>
          <w:i w:val="0"/>
          <w:color w:val="00997A"/>
          <w:sz w:val="20"/>
          <w:szCs w:val="20"/>
        </w:rPr>
        <w:t xml:space="preserve"> q</w:t>
      </w:r>
      <w:r w:rsidR="2F09CAF4" w:rsidRPr="00AC7C7E">
        <w:rPr>
          <w:i w:val="0"/>
          <w:color w:val="00997A"/>
          <w:sz w:val="20"/>
          <w:szCs w:val="20"/>
        </w:rPr>
        <w:t>u</w:t>
      </w:r>
      <w:r w:rsidRPr="00AC7C7E">
        <w:rPr>
          <w:i w:val="0"/>
          <w:color w:val="00997A"/>
          <w:sz w:val="20"/>
          <w:szCs w:val="20"/>
        </w:rPr>
        <w:t>arter 202</w:t>
      </w:r>
      <w:r w:rsidR="00E421FF">
        <w:rPr>
          <w:i w:val="0"/>
          <w:color w:val="00997A"/>
          <w:sz w:val="20"/>
          <w:szCs w:val="20"/>
        </w:rPr>
        <w:t>6</w:t>
      </w:r>
      <w:r w:rsidR="00796881">
        <w:rPr>
          <w:i w:val="0"/>
          <w:color w:val="00997A"/>
          <w:sz w:val="20"/>
          <w:szCs w:val="20"/>
        </w:rPr>
        <w:t>*</w:t>
      </w:r>
    </w:p>
    <w:p w14:paraId="37887596" w14:textId="4D23D91D" w:rsidR="00233755" w:rsidRPr="007B1AE5" w:rsidRDefault="00E35CFF" w:rsidP="00233755">
      <w:r>
        <w:rPr>
          <w:noProof/>
        </w:rPr>
        <w:drawing>
          <wp:inline distT="0" distB="0" distL="0" distR="0" wp14:anchorId="50506DCD" wp14:editId="652E73E6">
            <wp:extent cx="3420000" cy="2100731"/>
            <wp:effectExtent l="0" t="0" r="9525" b="0"/>
            <wp:docPr id="211804568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20000" cy="2100731"/>
                    </a:xfrm>
                    <a:prstGeom prst="rect">
                      <a:avLst/>
                    </a:prstGeom>
                    <a:noFill/>
                    <a:ln>
                      <a:noFill/>
                    </a:ln>
                  </pic:spPr>
                </pic:pic>
              </a:graphicData>
            </a:graphic>
          </wp:inline>
        </w:drawing>
      </w:r>
    </w:p>
    <w:p w14:paraId="0913DEA0" w14:textId="77777777" w:rsidR="00233755" w:rsidRPr="00AF759E" w:rsidRDefault="00233755" w:rsidP="003C6DDF">
      <w:pPr>
        <w:jc w:val="both"/>
        <w:rPr>
          <w:sz w:val="10"/>
          <w:szCs w:val="10"/>
        </w:rPr>
      </w:pPr>
      <w:r w:rsidRPr="000C0C45">
        <w:rPr>
          <w:sz w:val="10"/>
        </w:rPr>
        <w:t xml:space="preserve">Note – </w:t>
      </w:r>
      <w:r w:rsidRPr="00AF759E">
        <w:rPr>
          <w:sz w:val="10"/>
          <w:szCs w:val="10"/>
        </w:rPr>
        <w:t>Chain volumes measures. Seasonally adjusted series</w:t>
      </w:r>
      <w:r>
        <w:rPr>
          <w:sz w:val="10"/>
          <w:szCs w:val="10"/>
        </w:rPr>
        <w:t xml:space="preserve">. </w:t>
      </w:r>
      <w:r w:rsidRPr="00AF759E">
        <w:rPr>
          <w:sz w:val="10"/>
          <w:szCs w:val="10"/>
        </w:rPr>
        <w:t>Change between the sum of the latest four quarters and the sum of the same quarters of the previous year.</w:t>
      </w:r>
      <w:r>
        <w:rPr>
          <w:sz w:val="10"/>
          <w:szCs w:val="10"/>
        </w:rPr>
        <w:t xml:space="preserve"> p</w:t>
      </w:r>
      <w:r w:rsidRPr="00AF759E">
        <w:rPr>
          <w:sz w:val="10"/>
          <w:szCs w:val="10"/>
        </w:rPr>
        <w:t>p = percentage points</w:t>
      </w:r>
      <w:r>
        <w:rPr>
          <w:sz w:val="10"/>
          <w:szCs w:val="10"/>
        </w:rPr>
        <w:t>.</w:t>
      </w:r>
    </w:p>
    <w:p w14:paraId="5A505F83" w14:textId="77777777" w:rsidR="00233755" w:rsidRPr="00AF759E" w:rsidRDefault="00233755" w:rsidP="003C6DDF">
      <w:pPr>
        <w:jc w:val="both"/>
        <w:rPr>
          <w:sz w:val="10"/>
          <w:szCs w:val="10"/>
        </w:rPr>
      </w:pPr>
      <w:r w:rsidRPr="00AF759E">
        <w:rPr>
          <w:sz w:val="10"/>
          <w:szCs w:val="10"/>
        </w:rPr>
        <w:t>Source: Based on ABS data.</w:t>
      </w:r>
    </w:p>
    <w:p w14:paraId="586D180E" w14:textId="7F1A96BF" w:rsidR="00233755" w:rsidRPr="00246DD6" w:rsidRDefault="00233755" w:rsidP="00613B1A">
      <w:pPr>
        <w:pStyle w:val="ListParagraph"/>
        <w:numPr>
          <w:ilvl w:val="0"/>
          <w:numId w:val="9"/>
        </w:numPr>
        <w:spacing w:before="40" w:after="40"/>
        <w:ind w:left="357" w:right="227" w:hanging="357"/>
        <w:jc w:val="both"/>
        <w:rPr>
          <w:sz w:val="16"/>
          <w:szCs w:val="16"/>
        </w:rPr>
      </w:pPr>
      <w:r>
        <w:br w:type="column"/>
      </w:r>
      <w:r w:rsidRPr="00246DD6">
        <w:rPr>
          <w:sz w:val="16"/>
          <w:szCs w:val="16"/>
        </w:rPr>
        <w:t>Public final demand</w:t>
      </w:r>
      <w:r w:rsidR="00442595" w:rsidRPr="00246DD6">
        <w:rPr>
          <w:sz w:val="16"/>
          <w:szCs w:val="16"/>
        </w:rPr>
        <w:t xml:space="preserve"> in Western Australia</w:t>
      </w:r>
      <w:r w:rsidRPr="00246DD6">
        <w:rPr>
          <w:sz w:val="16"/>
          <w:szCs w:val="16"/>
        </w:rPr>
        <w:t xml:space="preserve">, which comprises local, state and federal government consumption and investment, </w:t>
      </w:r>
      <w:r w:rsidR="00F0042B" w:rsidRPr="00246DD6">
        <w:rPr>
          <w:sz w:val="16"/>
          <w:szCs w:val="16"/>
        </w:rPr>
        <w:t>in</w:t>
      </w:r>
      <w:r w:rsidR="003A7B40" w:rsidRPr="00246DD6">
        <w:rPr>
          <w:sz w:val="16"/>
          <w:szCs w:val="16"/>
        </w:rPr>
        <w:t>creased</w:t>
      </w:r>
      <w:r w:rsidRPr="00246DD6">
        <w:rPr>
          <w:sz w:val="16"/>
          <w:szCs w:val="16"/>
        </w:rPr>
        <w:t xml:space="preserve"> </w:t>
      </w:r>
      <w:r w:rsidR="00C365D8" w:rsidRPr="00246DD6">
        <w:rPr>
          <w:sz w:val="16"/>
          <w:szCs w:val="16"/>
        </w:rPr>
        <w:t>1.</w:t>
      </w:r>
      <w:r w:rsidR="008D1391" w:rsidRPr="00246DD6">
        <w:rPr>
          <w:sz w:val="16"/>
          <w:szCs w:val="16"/>
        </w:rPr>
        <w:t>7</w:t>
      </w:r>
      <w:r w:rsidRPr="00246DD6">
        <w:rPr>
          <w:sz w:val="16"/>
          <w:szCs w:val="16"/>
        </w:rPr>
        <w:t xml:space="preserve">% in </w:t>
      </w:r>
      <w:r w:rsidR="223F727D" w:rsidRPr="00246DD6">
        <w:rPr>
          <w:sz w:val="16"/>
          <w:szCs w:val="16"/>
        </w:rPr>
        <w:t>2025-</w:t>
      </w:r>
      <w:r w:rsidRPr="00246DD6">
        <w:rPr>
          <w:sz w:val="16"/>
          <w:szCs w:val="16"/>
        </w:rPr>
        <w:t>2</w:t>
      </w:r>
      <w:r w:rsidR="00E421FF" w:rsidRPr="00246DD6">
        <w:rPr>
          <w:sz w:val="16"/>
          <w:szCs w:val="16"/>
        </w:rPr>
        <w:t>6</w:t>
      </w:r>
      <w:r w:rsidRPr="00246DD6">
        <w:rPr>
          <w:sz w:val="16"/>
          <w:szCs w:val="16"/>
        </w:rPr>
        <w:t>.</w:t>
      </w:r>
    </w:p>
    <w:p w14:paraId="2652F3C4" w14:textId="3C5D1B3D" w:rsidR="00896334" w:rsidRPr="00246DD6" w:rsidRDefault="00C37265" w:rsidP="006B5DA6">
      <w:pPr>
        <w:pStyle w:val="ListParagraph"/>
        <w:numPr>
          <w:ilvl w:val="0"/>
          <w:numId w:val="9"/>
        </w:numPr>
        <w:spacing w:before="40" w:after="40"/>
        <w:ind w:left="357" w:right="227" w:hanging="357"/>
        <w:contextualSpacing w:val="0"/>
        <w:jc w:val="both"/>
        <w:rPr>
          <w:sz w:val="16"/>
          <w:szCs w:val="16"/>
        </w:rPr>
      </w:pPr>
      <w:r w:rsidRPr="00246DD6">
        <w:rPr>
          <w:sz w:val="16"/>
          <w:szCs w:val="16"/>
        </w:rPr>
        <w:t>S</w:t>
      </w:r>
      <w:r w:rsidR="00037B8A" w:rsidRPr="00246DD6">
        <w:rPr>
          <w:sz w:val="16"/>
          <w:szCs w:val="16"/>
        </w:rPr>
        <w:t xml:space="preserve">tate and local government consumption </w:t>
      </w:r>
      <w:r w:rsidR="00991BAC" w:rsidRPr="00246DD6">
        <w:rPr>
          <w:sz w:val="16"/>
          <w:szCs w:val="16"/>
        </w:rPr>
        <w:t xml:space="preserve">(up </w:t>
      </w:r>
      <w:r w:rsidRPr="00246DD6">
        <w:rPr>
          <w:sz w:val="16"/>
          <w:szCs w:val="16"/>
        </w:rPr>
        <w:t>3</w:t>
      </w:r>
      <w:r w:rsidR="00991BAC" w:rsidRPr="00246DD6">
        <w:rPr>
          <w:sz w:val="16"/>
          <w:szCs w:val="16"/>
        </w:rPr>
        <w:t>.6%</w:t>
      </w:r>
      <w:r w:rsidR="00A33EC3" w:rsidRPr="00246DD6">
        <w:rPr>
          <w:sz w:val="16"/>
          <w:szCs w:val="16"/>
        </w:rPr>
        <w:t>)</w:t>
      </w:r>
      <w:r w:rsidR="00AB4151" w:rsidRPr="00246DD6">
        <w:rPr>
          <w:sz w:val="16"/>
          <w:szCs w:val="16"/>
        </w:rPr>
        <w:t xml:space="preserve"> contributed the most to growth in </w:t>
      </w:r>
      <w:r w:rsidR="00442595" w:rsidRPr="00246DD6">
        <w:rPr>
          <w:sz w:val="16"/>
          <w:szCs w:val="16"/>
        </w:rPr>
        <w:t>Western Australia</w:t>
      </w:r>
      <w:r w:rsidR="00AB4151" w:rsidRPr="00246DD6">
        <w:rPr>
          <w:sz w:val="16"/>
          <w:szCs w:val="16"/>
        </w:rPr>
        <w:t xml:space="preserve">’s public final demand in </w:t>
      </w:r>
      <w:r w:rsidR="4284585D" w:rsidRPr="00246DD6">
        <w:rPr>
          <w:sz w:val="16"/>
          <w:szCs w:val="16"/>
        </w:rPr>
        <w:t>2025</w:t>
      </w:r>
      <w:r w:rsidR="008B407C" w:rsidRPr="00246DD6">
        <w:rPr>
          <w:sz w:val="16"/>
          <w:szCs w:val="16"/>
        </w:rPr>
        <w:noBreakHyphen/>
      </w:r>
      <w:r w:rsidR="00AB4151" w:rsidRPr="00246DD6">
        <w:rPr>
          <w:sz w:val="16"/>
          <w:szCs w:val="16"/>
        </w:rPr>
        <w:t>2</w:t>
      </w:r>
      <w:r w:rsidR="00442595" w:rsidRPr="00246DD6">
        <w:rPr>
          <w:sz w:val="16"/>
          <w:szCs w:val="16"/>
        </w:rPr>
        <w:t>6</w:t>
      </w:r>
      <w:r w:rsidR="00AB4151" w:rsidRPr="00246DD6">
        <w:rPr>
          <w:sz w:val="16"/>
          <w:szCs w:val="16"/>
        </w:rPr>
        <w:t xml:space="preserve">, followed by </w:t>
      </w:r>
      <w:r w:rsidRPr="00246DD6">
        <w:rPr>
          <w:sz w:val="16"/>
          <w:szCs w:val="16"/>
        </w:rPr>
        <w:t>federal</w:t>
      </w:r>
      <w:r w:rsidR="00A33EC3" w:rsidRPr="00246DD6">
        <w:rPr>
          <w:sz w:val="16"/>
          <w:szCs w:val="16"/>
        </w:rPr>
        <w:t xml:space="preserve"> government consumption (up </w:t>
      </w:r>
      <w:r w:rsidRPr="00246DD6">
        <w:rPr>
          <w:sz w:val="16"/>
          <w:szCs w:val="16"/>
        </w:rPr>
        <w:t>4.2</w:t>
      </w:r>
      <w:r w:rsidR="00A33EC3" w:rsidRPr="00246DD6">
        <w:rPr>
          <w:sz w:val="16"/>
          <w:szCs w:val="16"/>
        </w:rPr>
        <w:t>%)</w:t>
      </w:r>
      <w:r w:rsidRPr="00246DD6">
        <w:rPr>
          <w:sz w:val="16"/>
          <w:szCs w:val="16"/>
        </w:rPr>
        <w:t xml:space="preserve"> and federal government investment (up 17.6%)</w:t>
      </w:r>
      <w:r w:rsidR="00A33EC3" w:rsidRPr="00246DD6">
        <w:rPr>
          <w:sz w:val="16"/>
          <w:szCs w:val="16"/>
        </w:rPr>
        <w:t>.</w:t>
      </w:r>
    </w:p>
    <w:p w14:paraId="0762FDDA" w14:textId="144FB03A" w:rsidR="00233755" w:rsidRPr="00246DD6" w:rsidRDefault="00D23A6E" w:rsidP="006B5DA6">
      <w:pPr>
        <w:pStyle w:val="ListParagraph"/>
        <w:numPr>
          <w:ilvl w:val="0"/>
          <w:numId w:val="9"/>
        </w:numPr>
        <w:spacing w:before="40" w:after="40"/>
        <w:ind w:left="357" w:right="227" w:hanging="357"/>
        <w:contextualSpacing w:val="0"/>
        <w:jc w:val="both"/>
        <w:rPr>
          <w:sz w:val="16"/>
          <w:szCs w:val="16"/>
        </w:rPr>
      </w:pPr>
      <w:r w:rsidRPr="00246DD6">
        <w:rPr>
          <w:sz w:val="16"/>
          <w:szCs w:val="16"/>
        </w:rPr>
        <w:t>S</w:t>
      </w:r>
      <w:r w:rsidR="00682264" w:rsidRPr="00246DD6">
        <w:rPr>
          <w:sz w:val="16"/>
          <w:szCs w:val="16"/>
        </w:rPr>
        <w:t xml:space="preserve">tate and local </w:t>
      </w:r>
      <w:r w:rsidR="0037408F" w:rsidRPr="00246DD6">
        <w:rPr>
          <w:sz w:val="16"/>
          <w:szCs w:val="16"/>
        </w:rPr>
        <w:t>government investment (</w:t>
      </w:r>
      <w:bookmarkStart w:id="11" w:name="_Commodity_prices,_interest"/>
      <w:bookmarkEnd w:id="11"/>
      <w:r w:rsidRPr="00246DD6">
        <w:rPr>
          <w:sz w:val="16"/>
          <w:szCs w:val="16"/>
        </w:rPr>
        <w:t>down</w:t>
      </w:r>
      <w:r w:rsidR="001A0E00" w:rsidRPr="00246DD6">
        <w:rPr>
          <w:sz w:val="16"/>
          <w:szCs w:val="16"/>
        </w:rPr>
        <w:t xml:space="preserve"> </w:t>
      </w:r>
      <w:r w:rsidR="007568D7" w:rsidRPr="00246DD6">
        <w:rPr>
          <w:sz w:val="16"/>
          <w:szCs w:val="16"/>
        </w:rPr>
        <w:t>11.2</w:t>
      </w:r>
      <w:r w:rsidR="00300D54" w:rsidRPr="00246DD6">
        <w:rPr>
          <w:sz w:val="16"/>
          <w:szCs w:val="16"/>
        </w:rPr>
        <w:t>%)</w:t>
      </w:r>
      <w:r w:rsidR="004812C4" w:rsidRPr="00246DD6">
        <w:rPr>
          <w:sz w:val="16"/>
          <w:szCs w:val="16"/>
        </w:rPr>
        <w:t xml:space="preserve"> detracted from </w:t>
      </w:r>
      <w:r w:rsidR="0054240E" w:rsidRPr="00246DD6">
        <w:rPr>
          <w:sz w:val="16"/>
          <w:szCs w:val="16"/>
        </w:rPr>
        <w:t>Western Australia</w:t>
      </w:r>
      <w:r w:rsidR="004812C4" w:rsidRPr="00246DD6">
        <w:rPr>
          <w:sz w:val="16"/>
          <w:szCs w:val="16"/>
        </w:rPr>
        <w:t>’s pub</w:t>
      </w:r>
      <w:r w:rsidR="001F180C" w:rsidRPr="00246DD6">
        <w:rPr>
          <w:sz w:val="16"/>
          <w:szCs w:val="16"/>
        </w:rPr>
        <w:t xml:space="preserve">lic final demand in </w:t>
      </w:r>
      <w:r w:rsidR="7246C149" w:rsidRPr="00246DD6">
        <w:rPr>
          <w:sz w:val="16"/>
          <w:szCs w:val="16"/>
        </w:rPr>
        <w:t>2025-26</w:t>
      </w:r>
      <w:r w:rsidR="00AB5C28" w:rsidRPr="00246DD6">
        <w:rPr>
          <w:sz w:val="16"/>
          <w:szCs w:val="16"/>
        </w:rPr>
        <w:t>.</w:t>
      </w:r>
    </w:p>
    <w:p w14:paraId="7ED391A8" w14:textId="2B215A9C" w:rsidR="009D0CED" w:rsidRPr="00A61703" w:rsidRDefault="009D0CED" w:rsidP="006B5DA6">
      <w:pPr>
        <w:pStyle w:val="ListParagraph"/>
        <w:numPr>
          <w:ilvl w:val="0"/>
          <w:numId w:val="9"/>
        </w:numPr>
        <w:spacing w:before="40" w:after="40"/>
        <w:ind w:left="357" w:right="227" w:hanging="357"/>
        <w:contextualSpacing w:val="0"/>
        <w:jc w:val="both"/>
        <w:rPr>
          <w:sz w:val="16"/>
          <w:szCs w:val="16"/>
        </w:rPr>
      </w:pPr>
      <w:r w:rsidRPr="00A61703">
        <w:rPr>
          <w:sz w:val="16"/>
          <w:szCs w:val="16"/>
        </w:rPr>
        <w:t>The WA Government</w:t>
      </w:r>
      <w:r w:rsidR="005A0E5C" w:rsidRPr="00A61703">
        <w:rPr>
          <w:sz w:val="16"/>
          <w:szCs w:val="16"/>
        </w:rPr>
        <w:t xml:space="preserve"> </w:t>
      </w:r>
      <w:r w:rsidR="00211EAD" w:rsidRPr="00A61703">
        <w:rPr>
          <w:sz w:val="16"/>
          <w:szCs w:val="16"/>
        </w:rPr>
        <w:t>Budget</w:t>
      </w:r>
      <w:r w:rsidR="005A0E5C" w:rsidRPr="00A61703">
        <w:rPr>
          <w:sz w:val="16"/>
          <w:szCs w:val="16"/>
        </w:rPr>
        <w:t xml:space="preserve"> 202</w:t>
      </w:r>
      <w:r w:rsidR="00211EAD" w:rsidRPr="00A61703">
        <w:rPr>
          <w:sz w:val="16"/>
          <w:szCs w:val="16"/>
        </w:rPr>
        <w:t>6</w:t>
      </w:r>
      <w:r w:rsidR="005A0E5C" w:rsidRPr="00A61703">
        <w:rPr>
          <w:sz w:val="16"/>
          <w:szCs w:val="16"/>
        </w:rPr>
        <w:t>-2</w:t>
      </w:r>
      <w:r w:rsidR="00211EAD" w:rsidRPr="00A61703">
        <w:rPr>
          <w:sz w:val="16"/>
          <w:szCs w:val="16"/>
        </w:rPr>
        <w:t>7</w:t>
      </w:r>
      <w:r w:rsidR="005A0E5C" w:rsidRPr="00A61703">
        <w:rPr>
          <w:sz w:val="16"/>
          <w:szCs w:val="16"/>
        </w:rPr>
        <w:t xml:space="preserve"> forecasts that </w:t>
      </w:r>
      <w:r w:rsidR="003F3FA8" w:rsidRPr="00A61703">
        <w:rPr>
          <w:sz w:val="16"/>
          <w:szCs w:val="16"/>
        </w:rPr>
        <w:t>g</w:t>
      </w:r>
      <w:r w:rsidR="002B260E" w:rsidRPr="00A61703">
        <w:rPr>
          <w:sz w:val="16"/>
          <w:szCs w:val="16"/>
        </w:rPr>
        <w:t xml:space="preserve">overnment consumption </w:t>
      </w:r>
      <w:r w:rsidR="0005003A" w:rsidRPr="00A61703">
        <w:rPr>
          <w:sz w:val="16"/>
          <w:szCs w:val="16"/>
        </w:rPr>
        <w:t xml:space="preserve">in Western Australia </w:t>
      </w:r>
      <w:r w:rsidR="002B260E" w:rsidRPr="00A61703">
        <w:rPr>
          <w:sz w:val="16"/>
          <w:szCs w:val="16"/>
        </w:rPr>
        <w:t xml:space="preserve">will </w:t>
      </w:r>
      <w:r w:rsidR="00211EAD" w:rsidRPr="00A61703">
        <w:rPr>
          <w:sz w:val="16"/>
          <w:szCs w:val="16"/>
        </w:rPr>
        <w:t>grow</w:t>
      </w:r>
      <w:r w:rsidR="002B260E" w:rsidRPr="00A61703">
        <w:rPr>
          <w:sz w:val="16"/>
          <w:szCs w:val="16"/>
        </w:rPr>
        <w:t xml:space="preserve"> </w:t>
      </w:r>
      <w:r w:rsidR="005C3C09" w:rsidRPr="00A61703">
        <w:rPr>
          <w:sz w:val="16"/>
          <w:szCs w:val="16"/>
        </w:rPr>
        <w:t>1.0</w:t>
      </w:r>
      <w:r w:rsidR="002B260E" w:rsidRPr="00A61703">
        <w:rPr>
          <w:sz w:val="16"/>
          <w:szCs w:val="16"/>
        </w:rPr>
        <w:t>% in 202</w:t>
      </w:r>
      <w:r w:rsidR="00211EAD" w:rsidRPr="00A61703">
        <w:rPr>
          <w:sz w:val="16"/>
          <w:szCs w:val="16"/>
        </w:rPr>
        <w:t>6</w:t>
      </w:r>
      <w:r w:rsidR="002B260E" w:rsidRPr="00A61703">
        <w:rPr>
          <w:sz w:val="16"/>
          <w:szCs w:val="16"/>
        </w:rPr>
        <w:t>-2</w:t>
      </w:r>
      <w:r w:rsidR="00211EAD" w:rsidRPr="00A61703">
        <w:rPr>
          <w:sz w:val="16"/>
          <w:szCs w:val="16"/>
        </w:rPr>
        <w:t>7</w:t>
      </w:r>
      <w:r w:rsidR="002B260E" w:rsidRPr="00A61703">
        <w:rPr>
          <w:sz w:val="16"/>
          <w:szCs w:val="16"/>
        </w:rPr>
        <w:t xml:space="preserve"> and </w:t>
      </w:r>
      <w:r w:rsidR="005C3C09" w:rsidRPr="00A61703">
        <w:rPr>
          <w:sz w:val="16"/>
          <w:szCs w:val="16"/>
        </w:rPr>
        <w:t>2</w:t>
      </w:r>
      <w:r w:rsidR="002B260E" w:rsidRPr="00A61703">
        <w:rPr>
          <w:sz w:val="16"/>
          <w:szCs w:val="16"/>
        </w:rPr>
        <w:t>.5% in 202</w:t>
      </w:r>
      <w:r w:rsidR="00211EAD" w:rsidRPr="00A61703">
        <w:rPr>
          <w:sz w:val="16"/>
          <w:szCs w:val="16"/>
        </w:rPr>
        <w:t>7</w:t>
      </w:r>
      <w:r w:rsidR="00211EAD" w:rsidRPr="00A61703">
        <w:rPr>
          <w:sz w:val="16"/>
          <w:szCs w:val="16"/>
        </w:rPr>
        <w:noBreakHyphen/>
      </w:r>
      <w:r w:rsidR="002B260E" w:rsidRPr="00A61703">
        <w:rPr>
          <w:sz w:val="16"/>
          <w:szCs w:val="16"/>
        </w:rPr>
        <w:t>2</w:t>
      </w:r>
      <w:r w:rsidR="00211EAD" w:rsidRPr="00A61703">
        <w:rPr>
          <w:sz w:val="16"/>
          <w:szCs w:val="16"/>
        </w:rPr>
        <w:t>8</w:t>
      </w:r>
      <w:r w:rsidR="0005003A" w:rsidRPr="00A61703">
        <w:rPr>
          <w:sz w:val="16"/>
          <w:szCs w:val="16"/>
        </w:rPr>
        <w:t xml:space="preserve"> while g</w:t>
      </w:r>
      <w:r w:rsidR="002B260E" w:rsidRPr="00A61703">
        <w:rPr>
          <w:sz w:val="16"/>
          <w:szCs w:val="16"/>
        </w:rPr>
        <w:t xml:space="preserve">overnment investment will </w:t>
      </w:r>
      <w:r w:rsidR="007E0F79" w:rsidRPr="00A61703">
        <w:rPr>
          <w:sz w:val="16"/>
          <w:szCs w:val="16"/>
        </w:rPr>
        <w:t>grow</w:t>
      </w:r>
      <w:r w:rsidR="00EA4CF5" w:rsidRPr="00A61703">
        <w:rPr>
          <w:sz w:val="16"/>
          <w:szCs w:val="16"/>
        </w:rPr>
        <w:t xml:space="preserve"> </w:t>
      </w:r>
      <w:r w:rsidR="005C3C09" w:rsidRPr="00A61703">
        <w:rPr>
          <w:sz w:val="16"/>
          <w:szCs w:val="16"/>
        </w:rPr>
        <w:t>2</w:t>
      </w:r>
      <w:r w:rsidR="002B260E" w:rsidRPr="00A61703">
        <w:rPr>
          <w:sz w:val="16"/>
          <w:szCs w:val="16"/>
        </w:rPr>
        <w:t>.0% in 202</w:t>
      </w:r>
      <w:r w:rsidR="00211EAD" w:rsidRPr="00A61703">
        <w:rPr>
          <w:sz w:val="16"/>
          <w:szCs w:val="16"/>
        </w:rPr>
        <w:t>6</w:t>
      </w:r>
      <w:r w:rsidR="00211EAD" w:rsidRPr="00A61703">
        <w:rPr>
          <w:sz w:val="16"/>
          <w:szCs w:val="16"/>
        </w:rPr>
        <w:noBreakHyphen/>
      </w:r>
      <w:r w:rsidR="002B260E" w:rsidRPr="00A61703">
        <w:rPr>
          <w:sz w:val="16"/>
          <w:szCs w:val="16"/>
        </w:rPr>
        <w:t>2</w:t>
      </w:r>
      <w:r w:rsidR="00211EAD" w:rsidRPr="00A61703">
        <w:rPr>
          <w:sz w:val="16"/>
          <w:szCs w:val="16"/>
        </w:rPr>
        <w:t>7</w:t>
      </w:r>
      <w:r w:rsidR="002B260E" w:rsidRPr="00A61703">
        <w:rPr>
          <w:sz w:val="16"/>
          <w:szCs w:val="16"/>
        </w:rPr>
        <w:t xml:space="preserve"> and </w:t>
      </w:r>
      <w:r w:rsidR="00211EAD" w:rsidRPr="00A61703">
        <w:rPr>
          <w:sz w:val="16"/>
          <w:szCs w:val="16"/>
        </w:rPr>
        <w:t>grow</w:t>
      </w:r>
      <w:r w:rsidR="00EA4CF5" w:rsidRPr="00A61703">
        <w:rPr>
          <w:sz w:val="16"/>
          <w:szCs w:val="16"/>
        </w:rPr>
        <w:t xml:space="preserve"> </w:t>
      </w:r>
      <w:r w:rsidR="002B260E" w:rsidRPr="00A61703">
        <w:rPr>
          <w:sz w:val="16"/>
          <w:szCs w:val="16"/>
        </w:rPr>
        <w:t>1.</w:t>
      </w:r>
      <w:r w:rsidR="00370D2C" w:rsidRPr="00A61703">
        <w:rPr>
          <w:sz w:val="16"/>
          <w:szCs w:val="16"/>
        </w:rPr>
        <w:t>25</w:t>
      </w:r>
      <w:r w:rsidR="002B260E" w:rsidRPr="00A61703">
        <w:rPr>
          <w:sz w:val="16"/>
          <w:szCs w:val="16"/>
        </w:rPr>
        <w:t>% in 202</w:t>
      </w:r>
      <w:r w:rsidR="00211EAD" w:rsidRPr="00A61703">
        <w:rPr>
          <w:sz w:val="16"/>
          <w:szCs w:val="16"/>
        </w:rPr>
        <w:t>7</w:t>
      </w:r>
      <w:r w:rsidR="00211EAD" w:rsidRPr="00A61703">
        <w:rPr>
          <w:sz w:val="16"/>
          <w:szCs w:val="16"/>
        </w:rPr>
        <w:noBreakHyphen/>
      </w:r>
      <w:r w:rsidR="002B260E" w:rsidRPr="00A61703">
        <w:rPr>
          <w:sz w:val="16"/>
          <w:szCs w:val="16"/>
        </w:rPr>
        <w:t>2</w:t>
      </w:r>
      <w:r w:rsidR="00211EAD" w:rsidRPr="00A61703">
        <w:rPr>
          <w:sz w:val="16"/>
          <w:szCs w:val="16"/>
        </w:rPr>
        <w:t>8</w:t>
      </w:r>
      <w:r w:rsidR="002B260E" w:rsidRPr="00A61703">
        <w:rPr>
          <w:sz w:val="16"/>
          <w:szCs w:val="16"/>
        </w:rPr>
        <w:t>.</w:t>
      </w:r>
    </w:p>
    <w:p w14:paraId="7BB1492B" w14:textId="77777777" w:rsidR="00233755" w:rsidRPr="00A61703" w:rsidRDefault="00233755" w:rsidP="006058E8">
      <w:pPr>
        <w:pStyle w:val="ListParagraph"/>
        <w:numPr>
          <w:ilvl w:val="0"/>
          <w:numId w:val="9"/>
        </w:numPr>
        <w:spacing w:before="40" w:after="40"/>
        <w:ind w:left="357" w:right="227" w:hanging="357"/>
        <w:contextualSpacing w:val="0"/>
        <w:jc w:val="both"/>
        <w:rPr>
          <w:sz w:val="16"/>
          <w:szCs w:val="16"/>
        </w:rPr>
        <w:sectPr w:rsidR="00233755" w:rsidRPr="00A61703" w:rsidSect="00233755">
          <w:type w:val="continuous"/>
          <w:pgSz w:w="11907" w:h="16840" w:code="9"/>
          <w:pgMar w:top="1701" w:right="567" w:bottom="567" w:left="567" w:header="709" w:footer="709" w:gutter="0"/>
          <w:cols w:num="2" w:space="113"/>
          <w:docGrid w:linePitch="360"/>
        </w:sectPr>
      </w:pPr>
    </w:p>
    <w:p w14:paraId="1106E61B" w14:textId="06E59D95" w:rsidR="00B37243" w:rsidRPr="008F7AA0" w:rsidRDefault="00052D69" w:rsidP="00B37243">
      <w:pPr>
        <w:pStyle w:val="Heading3"/>
        <w:spacing w:before="0"/>
        <w:rPr>
          <w:bCs/>
          <w:color w:val="004C3D"/>
          <w:sz w:val="24"/>
          <w:szCs w:val="24"/>
        </w:rPr>
        <w:sectPr w:rsidR="00B37243" w:rsidRPr="008F7AA0" w:rsidSect="00B37243">
          <w:pgSz w:w="11907" w:h="16840" w:code="9"/>
          <w:pgMar w:top="1701" w:right="425" w:bottom="567" w:left="567" w:header="709" w:footer="709" w:gutter="0"/>
          <w:cols w:space="720"/>
          <w:docGrid w:linePitch="360"/>
        </w:sectPr>
      </w:pPr>
      <w:bookmarkStart w:id="12" w:name="_Commodity_prices_and"/>
      <w:bookmarkStart w:id="13" w:name="_Whole_economy"/>
      <w:bookmarkEnd w:id="12"/>
      <w:bookmarkEnd w:id="13"/>
      <w:r w:rsidRPr="008F7AA0">
        <w:rPr>
          <w:bCs/>
          <w:color w:val="004C3D"/>
          <w:sz w:val="24"/>
          <w:szCs w:val="24"/>
        </w:rPr>
        <w:lastRenderedPageBreak/>
        <w:t>Gross state product</w:t>
      </w:r>
    </w:p>
    <w:p w14:paraId="50B65FB7" w14:textId="77777777" w:rsidR="00B37243" w:rsidRPr="00814C57" w:rsidRDefault="00B37243" w:rsidP="00B37243">
      <w:pPr>
        <w:ind w:right="227"/>
        <w:jc w:val="right"/>
        <w:rPr>
          <w:rStyle w:val="Hyperlink"/>
          <w:b/>
          <w:bCs/>
          <w:sz w:val="16"/>
          <w:szCs w:val="16"/>
        </w:rPr>
        <w:sectPr w:rsidR="00B37243" w:rsidRPr="00814C57" w:rsidSect="00B37243">
          <w:type w:val="continuous"/>
          <w:pgSz w:w="11907" w:h="16840" w:code="9"/>
          <w:pgMar w:top="1701" w:right="425" w:bottom="567" w:left="567" w:header="709" w:footer="709" w:gutter="0"/>
          <w:cols w:space="720"/>
          <w:docGrid w:linePitch="360"/>
        </w:sectPr>
      </w:pPr>
      <w:hyperlink w:anchor="_Contents" w:history="1">
        <w:r w:rsidRPr="00814C57">
          <w:rPr>
            <w:rStyle w:val="Hyperlink"/>
            <w:b/>
            <w:bCs/>
            <w:sz w:val="16"/>
            <w:szCs w:val="16"/>
          </w:rPr>
          <w:t>Back to contents</w:t>
        </w:r>
      </w:hyperlink>
    </w:p>
    <w:p w14:paraId="7F82DB60" w14:textId="2A9766A6" w:rsidR="00B37243" w:rsidRPr="00572251" w:rsidRDefault="00B37243" w:rsidP="00B37243">
      <w:pPr>
        <w:pStyle w:val="Heading4"/>
        <w:spacing w:before="0"/>
        <w:rPr>
          <w:i w:val="0"/>
          <w:iCs w:val="0"/>
          <w:color w:val="00997A"/>
          <w:sz w:val="20"/>
          <w:szCs w:val="20"/>
        </w:rPr>
        <w:sectPr w:rsidR="00B37243" w:rsidRPr="00572251" w:rsidSect="00B37243">
          <w:type w:val="continuous"/>
          <w:pgSz w:w="11907" w:h="16840" w:code="9"/>
          <w:pgMar w:top="1701" w:right="425" w:bottom="567" w:left="567" w:header="709" w:footer="709" w:gutter="0"/>
          <w:cols w:space="720"/>
          <w:docGrid w:linePitch="360"/>
        </w:sectPr>
      </w:pPr>
      <w:r w:rsidRPr="00572251">
        <w:rPr>
          <w:i w:val="0"/>
          <w:iCs w:val="0"/>
          <w:color w:val="00997A"/>
          <w:sz w:val="20"/>
          <w:szCs w:val="20"/>
        </w:rPr>
        <w:t>Gross state</w:t>
      </w:r>
      <w:r w:rsidR="0084351C">
        <w:rPr>
          <w:i w:val="0"/>
          <w:iCs w:val="0"/>
          <w:color w:val="00997A"/>
          <w:sz w:val="20"/>
          <w:szCs w:val="20"/>
        </w:rPr>
        <w:t xml:space="preserve"> and </w:t>
      </w:r>
      <w:r w:rsidRPr="00572251">
        <w:rPr>
          <w:i w:val="0"/>
          <w:iCs w:val="0"/>
          <w:color w:val="00997A"/>
          <w:sz w:val="20"/>
          <w:szCs w:val="20"/>
        </w:rPr>
        <w:t>domestic product (change)</w:t>
      </w:r>
    </w:p>
    <w:p w14:paraId="5A26E14B" w14:textId="19D514F9" w:rsidR="00B37243" w:rsidRPr="007B1AE5" w:rsidRDefault="0061628D" w:rsidP="00B37243">
      <w:r>
        <w:rPr>
          <w:noProof/>
        </w:rPr>
        <w:drawing>
          <wp:inline distT="0" distB="0" distL="0" distR="0" wp14:anchorId="5E6BF8A2" wp14:editId="614F01B9">
            <wp:extent cx="3420000" cy="2103544"/>
            <wp:effectExtent l="0" t="0" r="0" b="0"/>
            <wp:docPr id="10433605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20000" cy="2103544"/>
                    </a:xfrm>
                    <a:prstGeom prst="rect">
                      <a:avLst/>
                    </a:prstGeom>
                    <a:noFill/>
                    <a:ln>
                      <a:noFill/>
                    </a:ln>
                  </pic:spPr>
                </pic:pic>
              </a:graphicData>
            </a:graphic>
          </wp:inline>
        </w:drawing>
      </w:r>
    </w:p>
    <w:p w14:paraId="209DD7FC" w14:textId="77777777" w:rsidR="00B37243" w:rsidRPr="00732C95" w:rsidRDefault="00B37243" w:rsidP="00B37243">
      <w:pPr>
        <w:jc w:val="both"/>
        <w:rPr>
          <w:sz w:val="10"/>
          <w:szCs w:val="10"/>
        </w:rPr>
      </w:pPr>
      <w:r w:rsidRPr="000C0C45">
        <w:rPr>
          <w:sz w:val="10"/>
        </w:rPr>
        <w:t xml:space="preserve">Note – </w:t>
      </w:r>
      <w:r w:rsidRPr="00732C95">
        <w:rPr>
          <w:sz w:val="10"/>
          <w:szCs w:val="10"/>
        </w:rPr>
        <w:t>Chain volume measures. Original series. Annual change.</w:t>
      </w:r>
    </w:p>
    <w:p w14:paraId="62739AF0" w14:textId="77777777" w:rsidR="00B37243" w:rsidRPr="00AF759E" w:rsidRDefault="00B37243" w:rsidP="00B37243">
      <w:pPr>
        <w:jc w:val="both"/>
        <w:rPr>
          <w:sz w:val="10"/>
          <w:szCs w:val="10"/>
        </w:rPr>
      </w:pPr>
      <w:r w:rsidRPr="00732C95">
        <w:rPr>
          <w:sz w:val="10"/>
          <w:szCs w:val="10"/>
        </w:rPr>
        <w:t>Source: Based on ABS data</w:t>
      </w:r>
      <w:r w:rsidRPr="00AF759E">
        <w:rPr>
          <w:sz w:val="10"/>
          <w:szCs w:val="10"/>
        </w:rPr>
        <w:t>.</w:t>
      </w:r>
    </w:p>
    <w:p w14:paraId="080BD277" w14:textId="77777777" w:rsidR="00B37243" w:rsidRPr="00AC5C88" w:rsidRDefault="00B37243" w:rsidP="006058E8">
      <w:pPr>
        <w:pStyle w:val="ListParagraph"/>
        <w:numPr>
          <w:ilvl w:val="0"/>
          <w:numId w:val="9"/>
        </w:numPr>
        <w:spacing w:before="40" w:after="40"/>
        <w:ind w:left="357" w:right="227" w:hanging="357"/>
        <w:contextualSpacing w:val="0"/>
        <w:jc w:val="both"/>
        <w:rPr>
          <w:sz w:val="16"/>
          <w:szCs w:val="16"/>
        </w:rPr>
      </w:pPr>
      <w:r w:rsidRPr="007B1AE5">
        <w:br w:type="column"/>
      </w:r>
      <w:r w:rsidRPr="00AC5C88">
        <w:rPr>
          <w:sz w:val="16"/>
          <w:szCs w:val="16"/>
        </w:rPr>
        <w:t>Gross state product (GSP) is a measure of the total economic production of a state or territory and is the state/territory equivalent of a nation’s gross domestic product (GDP).</w:t>
      </w:r>
    </w:p>
    <w:p w14:paraId="1A9BF94F" w14:textId="1AA8CA95" w:rsidR="00EE3CE2" w:rsidRPr="00747A2D" w:rsidRDefault="00B37243">
      <w:pPr>
        <w:pStyle w:val="ListParagraph"/>
        <w:numPr>
          <w:ilvl w:val="0"/>
          <w:numId w:val="9"/>
        </w:numPr>
        <w:spacing w:before="40" w:after="40"/>
        <w:ind w:left="357" w:right="227" w:hanging="357"/>
        <w:contextualSpacing w:val="0"/>
        <w:jc w:val="both"/>
        <w:rPr>
          <w:color w:val="000000" w:themeColor="text1"/>
          <w:sz w:val="16"/>
          <w:szCs w:val="16"/>
        </w:rPr>
      </w:pPr>
      <w:r w:rsidRPr="0063563E">
        <w:rPr>
          <w:sz w:val="16"/>
          <w:szCs w:val="16"/>
        </w:rPr>
        <w:t>Western Australia’s GSP was less affected by the COVID</w:t>
      </w:r>
      <w:r w:rsidRPr="0063563E">
        <w:rPr>
          <w:sz w:val="16"/>
          <w:szCs w:val="16"/>
        </w:rPr>
        <w:noBreakHyphen/>
        <w:t>19 pandemic in 2019</w:t>
      </w:r>
      <w:r w:rsidRPr="0063563E">
        <w:rPr>
          <w:sz w:val="16"/>
          <w:szCs w:val="16"/>
        </w:rPr>
        <w:noBreakHyphen/>
        <w:t>20 compared to other states and territories and grew at a relatively consistent rate in the next three financial years.</w:t>
      </w:r>
      <w:r w:rsidR="0063563E">
        <w:rPr>
          <w:sz w:val="16"/>
          <w:szCs w:val="16"/>
        </w:rPr>
        <w:t xml:space="preserve"> </w:t>
      </w:r>
      <w:r w:rsidR="001101ED" w:rsidRPr="00747A2D">
        <w:rPr>
          <w:color w:val="000000" w:themeColor="text1"/>
          <w:sz w:val="16"/>
          <w:szCs w:val="16"/>
        </w:rPr>
        <w:t>Growth was lower at both a state and national level in 2023</w:t>
      </w:r>
      <w:r w:rsidR="001101ED" w:rsidRPr="00747A2D">
        <w:rPr>
          <w:color w:val="000000" w:themeColor="text1"/>
          <w:sz w:val="16"/>
          <w:szCs w:val="16"/>
        </w:rPr>
        <w:noBreakHyphen/>
        <w:t>24 and 2024</w:t>
      </w:r>
      <w:r w:rsidR="001101ED" w:rsidRPr="00747A2D">
        <w:rPr>
          <w:color w:val="000000" w:themeColor="text1"/>
          <w:sz w:val="16"/>
          <w:szCs w:val="16"/>
        </w:rPr>
        <w:noBreakHyphen/>
        <w:t>25.</w:t>
      </w:r>
    </w:p>
    <w:p w14:paraId="37EF0DD9" w14:textId="10BA5F4F" w:rsidR="00B37243" w:rsidRPr="00747A2D" w:rsidRDefault="00B37243" w:rsidP="001101ED">
      <w:pPr>
        <w:pStyle w:val="ListParagraph"/>
        <w:numPr>
          <w:ilvl w:val="0"/>
          <w:numId w:val="10"/>
        </w:numPr>
        <w:spacing w:before="40" w:after="40"/>
        <w:ind w:right="227" w:hanging="357"/>
        <w:contextualSpacing w:val="0"/>
        <w:jc w:val="both"/>
        <w:rPr>
          <w:color w:val="000000" w:themeColor="text1"/>
          <w:sz w:val="16"/>
          <w:szCs w:val="16"/>
        </w:rPr>
      </w:pPr>
      <w:r w:rsidRPr="00747A2D">
        <w:rPr>
          <w:color w:val="000000" w:themeColor="text1"/>
          <w:sz w:val="16"/>
          <w:szCs w:val="16"/>
        </w:rPr>
        <w:t xml:space="preserve">Western Australia’s real GSP rose </w:t>
      </w:r>
      <w:r w:rsidR="00DB5611" w:rsidRPr="00747A2D">
        <w:rPr>
          <w:color w:val="000000" w:themeColor="text1"/>
          <w:sz w:val="16"/>
          <w:szCs w:val="16"/>
        </w:rPr>
        <w:t>1.</w:t>
      </w:r>
      <w:r w:rsidR="007958BB" w:rsidRPr="00747A2D">
        <w:rPr>
          <w:color w:val="000000" w:themeColor="text1"/>
          <w:sz w:val="16"/>
          <w:szCs w:val="16"/>
        </w:rPr>
        <w:t>2% in 2023</w:t>
      </w:r>
      <w:r w:rsidR="007958BB" w:rsidRPr="00747A2D">
        <w:rPr>
          <w:color w:val="000000" w:themeColor="text1"/>
          <w:sz w:val="16"/>
          <w:szCs w:val="16"/>
        </w:rPr>
        <w:noBreakHyphen/>
        <w:t xml:space="preserve">24 and </w:t>
      </w:r>
      <w:r w:rsidR="00DB5611" w:rsidRPr="00747A2D">
        <w:rPr>
          <w:color w:val="000000" w:themeColor="text1"/>
          <w:sz w:val="16"/>
          <w:szCs w:val="16"/>
        </w:rPr>
        <w:t>1.</w:t>
      </w:r>
      <w:r w:rsidR="00402D08" w:rsidRPr="00747A2D">
        <w:rPr>
          <w:color w:val="000000" w:themeColor="text1"/>
          <w:sz w:val="16"/>
          <w:szCs w:val="16"/>
        </w:rPr>
        <w:t>3</w:t>
      </w:r>
      <w:r w:rsidRPr="00747A2D">
        <w:rPr>
          <w:color w:val="000000" w:themeColor="text1"/>
          <w:sz w:val="16"/>
          <w:szCs w:val="16"/>
        </w:rPr>
        <w:t xml:space="preserve">% in </w:t>
      </w:r>
      <w:r w:rsidR="00402D08" w:rsidRPr="00747A2D">
        <w:rPr>
          <w:color w:val="000000" w:themeColor="text1"/>
          <w:sz w:val="16"/>
          <w:szCs w:val="16"/>
        </w:rPr>
        <w:t>2024-25</w:t>
      </w:r>
      <w:r w:rsidRPr="00747A2D">
        <w:rPr>
          <w:color w:val="000000" w:themeColor="text1"/>
          <w:sz w:val="16"/>
          <w:szCs w:val="16"/>
        </w:rPr>
        <w:t xml:space="preserve">, </w:t>
      </w:r>
      <w:r w:rsidR="007B2472" w:rsidRPr="00747A2D">
        <w:rPr>
          <w:color w:val="000000" w:themeColor="text1"/>
          <w:sz w:val="16"/>
          <w:szCs w:val="16"/>
        </w:rPr>
        <w:t xml:space="preserve">slightly </w:t>
      </w:r>
      <w:r w:rsidRPr="00747A2D">
        <w:rPr>
          <w:color w:val="000000" w:themeColor="text1"/>
          <w:sz w:val="16"/>
          <w:szCs w:val="16"/>
        </w:rPr>
        <w:t xml:space="preserve">lower than growth </w:t>
      </w:r>
      <w:r w:rsidR="00AF2493" w:rsidRPr="00747A2D">
        <w:rPr>
          <w:color w:val="000000" w:themeColor="text1"/>
          <w:sz w:val="16"/>
          <w:szCs w:val="16"/>
        </w:rPr>
        <w:t>in</w:t>
      </w:r>
      <w:r w:rsidRPr="00747A2D">
        <w:rPr>
          <w:color w:val="000000" w:themeColor="text1"/>
          <w:sz w:val="16"/>
          <w:szCs w:val="16"/>
        </w:rPr>
        <w:t xml:space="preserve"> Australia’s real </w:t>
      </w:r>
      <w:r w:rsidR="00626968" w:rsidRPr="00747A2D">
        <w:rPr>
          <w:color w:val="000000" w:themeColor="text1"/>
          <w:sz w:val="16"/>
          <w:szCs w:val="16"/>
        </w:rPr>
        <w:t>GDP</w:t>
      </w:r>
      <w:r w:rsidR="007958BB" w:rsidRPr="00747A2D">
        <w:rPr>
          <w:color w:val="000000" w:themeColor="text1"/>
          <w:sz w:val="16"/>
          <w:szCs w:val="16"/>
        </w:rPr>
        <w:t>, which was</w:t>
      </w:r>
      <w:r w:rsidRPr="00747A2D">
        <w:rPr>
          <w:color w:val="000000" w:themeColor="text1"/>
          <w:sz w:val="16"/>
          <w:szCs w:val="16"/>
        </w:rPr>
        <w:t xml:space="preserve"> 1.4%</w:t>
      </w:r>
      <w:r w:rsidR="007958BB" w:rsidRPr="00747A2D">
        <w:rPr>
          <w:color w:val="000000" w:themeColor="text1"/>
          <w:sz w:val="16"/>
          <w:szCs w:val="16"/>
        </w:rPr>
        <w:t xml:space="preserve"> in both 2023</w:t>
      </w:r>
      <w:r w:rsidR="007958BB" w:rsidRPr="00747A2D">
        <w:rPr>
          <w:color w:val="000000" w:themeColor="text1"/>
          <w:sz w:val="16"/>
          <w:szCs w:val="16"/>
        </w:rPr>
        <w:noBreakHyphen/>
        <w:t>24 and 2024</w:t>
      </w:r>
      <w:r w:rsidR="007958BB" w:rsidRPr="00747A2D">
        <w:rPr>
          <w:color w:val="000000" w:themeColor="text1"/>
          <w:sz w:val="16"/>
          <w:szCs w:val="16"/>
        </w:rPr>
        <w:noBreakHyphen/>
        <w:t>25</w:t>
      </w:r>
      <w:r w:rsidRPr="00747A2D">
        <w:rPr>
          <w:color w:val="000000" w:themeColor="text1"/>
          <w:sz w:val="16"/>
          <w:szCs w:val="16"/>
        </w:rPr>
        <w:t>.</w:t>
      </w:r>
    </w:p>
    <w:p w14:paraId="55DC88A0" w14:textId="70C9EA1E" w:rsidR="00B37243" w:rsidRDefault="00FB10BF" w:rsidP="006058E8">
      <w:pPr>
        <w:pStyle w:val="ListParagraph"/>
        <w:numPr>
          <w:ilvl w:val="0"/>
          <w:numId w:val="9"/>
        </w:numPr>
        <w:spacing w:before="40" w:after="40"/>
        <w:ind w:left="357" w:right="227" w:hanging="357"/>
        <w:contextualSpacing w:val="0"/>
        <w:jc w:val="both"/>
        <w:rPr>
          <w:sz w:val="16"/>
          <w:szCs w:val="16"/>
        </w:rPr>
      </w:pPr>
      <w:r w:rsidRPr="00A61703">
        <w:rPr>
          <w:sz w:val="16"/>
          <w:szCs w:val="16"/>
        </w:rPr>
        <w:t>The WA</w:t>
      </w:r>
      <w:r w:rsidR="00476162" w:rsidRPr="00A61703">
        <w:rPr>
          <w:sz w:val="16"/>
          <w:szCs w:val="16"/>
        </w:rPr>
        <w:t> </w:t>
      </w:r>
      <w:r w:rsidRPr="00A61703">
        <w:rPr>
          <w:sz w:val="16"/>
          <w:szCs w:val="16"/>
        </w:rPr>
        <w:t xml:space="preserve">Government </w:t>
      </w:r>
      <w:r w:rsidR="00211EAD" w:rsidRPr="00A61703">
        <w:rPr>
          <w:sz w:val="16"/>
          <w:szCs w:val="16"/>
        </w:rPr>
        <w:t>Budget 2026</w:t>
      </w:r>
      <w:r w:rsidR="00211EAD" w:rsidRPr="00A61703">
        <w:rPr>
          <w:sz w:val="16"/>
          <w:szCs w:val="16"/>
        </w:rPr>
        <w:noBreakHyphen/>
        <w:t>27</w:t>
      </w:r>
      <w:r w:rsidRPr="00A61703">
        <w:rPr>
          <w:sz w:val="16"/>
          <w:szCs w:val="16"/>
        </w:rPr>
        <w:t xml:space="preserve"> </w:t>
      </w:r>
      <w:r w:rsidR="00626968" w:rsidRPr="00A61703">
        <w:rPr>
          <w:sz w:val="16"/>
          <w:szCs w:val="16"/>
        </w:rPr>
        <w:t>forecasts</w:t>
      </w:r>
      <w:r w:rsidR="00B37243" w:rsidRPr="00A61703">
        <w:rPr>
          <w:sz w:val="16"/>
          <w:szCs w:val="16"/>
        </w:rPr>
        <w:t xml:space="preserve"> that Western Australia’s real GSP growth will </w:t>
      </w:r>
      <w:r w:rsidR="005D20A9" w:rsidRPr="00A61703">
        <w:rPr>
          <w:sz w:val="16"/>
          <w:szCs w:val="16"/>
        </w:rPr>
        <w:t>be</w:t>
      </w:r>
      <w:r w:rsidR="008F30E4" w:rsidRPr="00A61703">
        <w:rPr>
          <w:sz w:val="16"/>
          <w:szCs w:val="16"/>
        </w:rPr>
        <w:t xml:space="preserve"> </w:t>
      </w:r>
      <w:r w:rsidR="00B37243" w:rsidRPr="00A61703">
        <w:rPr>
          <w:sz w:val="16"/>
          <w:szCs w:val="16"/>
        </w:rPr>
        <w:t>2.</w:t>
      </w:r>
      <w:r w:rsidR="0005203F" w:rsidRPr="00A61703">
        <w:rPr>
          <w:sz w:val="16"/>
          <w:szCs w:val="16"/>
        </w:rPr>
        <w:t>2</w:t>
      </w:r>
      <w:r w:rsidR="00B37243" w:rsidRPr="00A61703">
        <w:rPr>
          <w:sz w:val="16"/>
          <w:szCs w:val="16"/>
        </w:rPr>
        <w:t>5% in 202</w:t>
      </w:r>
      <w:r w:rsidR="00211EAD" w:rsidRPr="00A61703">
        <w:rPr>
          <w:sz w:val="16"/>
          <w:szCs w:val="16"/>
        </w:rPr>
        <w:t>6</w:t>
      </w:r>
      <w:r w:rsidR="00B37243" w:rsidRPr="00A61703">
        <w:rPr>
          <w:sz w:val="16"/>
          <w:szCs w:val="16"/>
        </w:rPr>
        <w:noBreakHyphen/>
        <w:t>2</w:t>
      </w:r>
      <w:r w:rsidR="00211EAD" w:rsidRPr="00A61703">
        <w:rPr>
          <w:sz w:val="16"/>
          <w:szCs w:val="16"/>
        </w:rPr>
        <w:t>7</w:t>
      </w:r>
      <w:r w:rsidR="00B37243" w:rsidRPr="00A61703">
        <w:rPr>
          <w:sz w:val="16"/>
          <w:szCs w:val="16"/>
        </w:rPr>
        <w:t xml:space="preserve"> and </w:t>
      </w:r>
      <w:r w:rsidR="00B321D1" w:rsidRPr="00A61703">
        <w:rPr>
          <w:sz w:val="16"/>
          <w:szCs w:val="16"/>
        </w:rPr>
        <w:t>2</w:t>
      </w:r>
      <w:r w:rsidR="00B37243" w:rsidRPr="00A61703">
        <w:rPr>
          <w:sz w:val="16"/>
          <w:szCs w:val="16"/>
        </w:rPr>
        <w:t>.0% in 202</w:t>
      </w:r>
      <w:r w:rsidR="00211EAD" w:rsidRPr="00A61703">
        <w:rPr>
          <w:sz w:val="16"/>
          <w:szCs w:val="16"/>
        </w:rPr>
        <w:t>7</w:t>
      </w:r>
      <w:r w:rsidR="00B37243" w:rsidRPr="00A61703">
        <w:rPr>
          <w:sz w:val="16"/>
          <w:szCs w:val="16"/>
        </w:rPr>
        <w:t>-2</w:t>
      </w:r>
      <w:r w:rsidR="00211EAD" w:rsidRPr="00A61703">
        <w:rPr>
          <w:sz w:val="16"/>
          <w:szCs w:val="16"/>
        </w:rPr>
        <w:t>8</w:t>
      </w:r>
      <w:r w:rsidR="00B37243" w:rsidRPr="00A61703">
        <w:rPr>
          <w:sz w:val="16"/>
          <w:szCs w:val="16"/>
        </w:rPr>
        <w:t>.</w:t>
      </w:r>
    </w:p>
    <w:p w14:paraId="0B847D37" w14:textId="22D28494" w:rsidR="005D20A9" w:rsidRPr="00A61703" w:rsidRDefault="005D20A9" w:rsidP="006058E8">
      <w:pPr>
        <w:pStyle w:val="ListParagraph"/>
        <w:numPr>
          <w:ilvl w:val="0"/>
          <w:numId w:val="9"/>
        </w:numPr>
        <w:spacing w:before="40" w:after="40"/>
        <w:ind w:left="357" w:right="227" w:hanging="357"/>
        <w:contextualSpacing w:val="0"/>
        <w:jc w:val="both"/>
        <w:rPr>
          <w:sz w:val="16"/>
          <w:szCs w:val="16"/>
        </w:rPr>
        <w:sectPr w:rsidR="005D20A9" w:rsidRPr="00A61703" w:rsidSect="00B37243">
          <w:type w:val="continuous"/>
          <w:pgSz w:w="11907" w:h="16840" w:code="9"/>
          <w:pgMar w:top="1701" w:right="425" w:bottom="567" w:left="567" w:header="709" w:footer="709" w:gutter="0"/>
          <w:cols w:num="2" w:space="113"/>
          <w:docGrid w:linePitch="360"/>
        </w:sectPr>
      </w:pPr>
    </w:p>
    <w:p w14:paraId="74C463BF" w14:textId="5D90D9B7" w:rsidR="00B37243" w:rsidRPr="00572251" w:rsidRDefault="00B37243" w:rsidP="00B37243">
      <w:pPr>
        <w:pStyle w:val="Heading4"/>
        <w:rPr>
          <w:i w:val="0"/>
          <w:iCs w:val="0"/>
          <w:color w:val="00997A"/>
          <w:sz w:val="20"/>
          <w:szCs w:val="20"/>
        </w:rPr>
        <w:sectPr w:rsidR="00B37243" w:rsidRPr="00572251" w:rsidSect="00B37243">
          <w:type w:val="continuous"/>
          <w:pgSz w:w="11907" w:h="16840" w:code="9"/>
          <w:pgMar w:top="1701" w:right="425" w:bottom="567" w:left="567" w:header="709" w:footer="709" w:gutter="0"/>
          <w:cols w:space="720"/>
          <w:docGrid w:linePitch="360"/>
        </w:sectPr>
      </w:pPr>
      <w:r w:rsidRPr="00572251">
        <w:rPr>
          <w:i w:val="0"/>
          <w:iCs w:val="0"/>
          <w:color w:val="00997A"/>
          <w:sz w:val="20"/>
          <w:szCs w:val="20"/>
        </w:rPr>
        <w:t>Gross state product by industry (contribution to change)</w:t>
      </w:r>
    </w:p>
    <w:p w14:paraId="2D337C24" w14:textId="4296B789" w:rsidR="00B37243" w:rsidRPr="007B1AE5" w:rsidRDefault="00704F83" w:rsidP="00B37243">
      <w:r>
        <w:rPr>
          <w:noProof/>
        </w:rPr>
        <w:drawing>
          <wp:inline distT="0" distB="0" distL="0" distR="0" wp14:anchorId="25BCA816" wp14:editId="6FD5628E">
            <wp:extent cx="3420000" cy="2107010"/>
            <wp:effectExtent l="0" t="0" r="9525" b="7620"/>
            <wp:docPr id="6244378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2B2E3E55" w14:textId="3C29D0D4" w:rsidR="00B37243" w:rsidRPr="004F6ED9" w:rsidRDefault="00B37243" w:rsidP="00B37243">
      <w:pPr>
        <w:jc w:val="both"/>
        <w:rPr>
          <w:sz w:val="10"/>
          <w:szCs w:val="10"/>
        </w:rPr>
      </w:pPr>
      <w:r w:rsidRPr="004F6ED9">
        <w:rPr>
          <w:sz w:val="10"/>
        </w:rPr>
        <w:t>Note –</w:t>
      </w:r>
      <w:r w:rsidRPr="004F6ED9">
        <w:rPr>
          <w:sz w:val="10"/>
          <w:szCs w:val="10"/>
        </w:rPr>
        <w:t>. Chain volumes measures. Original series. Annual change. pp = percentage points. (a) Ownership of dwellings, balancing item</w:t>
      </w:r>
      <w:r w:rsidR="00CB0232" w:rsidRPr="004F6ED9">
        <w:rPr>
          <w:sz w:val="10"/>
          <w:szCs w:val="10"/>
        </w:rPr>
        <w:t xml:space="preserve">, </w:t>
      </w:r>
      <w:r w:rsidRPr="004F6ED9">
        <w:rPr>
          <w:sz w:val="10"/>
          <w:szCs w:val="10"/>
        </w:rPr>
        <w:t>statistical discrepancy</w:t>
      </w:r>
      <w:r w:rsidR="00CB0232" w:rsidRPr="004F6ED9">
        <w:rPr>
          <w:sz w:val="10"/>
          <w:szCs w:val="10"/>
        </w:rPr>
        <w:t xml:space="preserve"> and differences between the sum of component chain volume measures and the total chain volume measure </w:t>
      </w:r>
      <w:r w:rsidR="0057490B" w:rsidRPr="004F6ED9">
        <w:rPr>
          <w:sz w:val="10"/>
          <w:szCs w:val="10"/>
        </w:rPr>
        <w:t>for</w:t>
      </w:r>
      <w:r w:rsidR="00CB0232" w:rsidRPr="004F6ED9">
        <w:rPr>
          <w:sz w:val="10"/>
          <w:szCs w:val="10"/>
        </w:rPr>
        <w:t xml:space="preserve"> gross state product</w:t>
      </w:r>
      <w:r w:rsidRPr="004F6ED9">
        <w:rPr>
          <w:sz w:val="10"/>
          <w:szCs w:val="10"/>
        </w:rPr>
        <w:t>.</w:t>
      </w:r>
    </w:p>
    <w:p w14:paraId="281A00C5" w14:textId="77777777" w:rsidR="00B37243" w:rsidRPr="004F6ED9" w:rsidRDefault="00B37243" w:rsidP="00B37243">
      <w:pPr>
        <w:jc w:val="both"/>
        <w:rPr>
          <w:sz w:val="10"/>
          <w:szCs w:val="10"/>
        </w:rPr>
      </w:pPr>
      <w:r w:rsidRPr="004F6ED9">
        <w:rPr>
          <w:sz w:val="10"/>
          <w:szCs w:val="10"/>
        </w:rPr>
        <w:t>Source: Based on ABS data.</w:t>
      </w:r>
    </w:p>
    <w:p w14:paraId="089C60C2" w14:textId="3385AF84" w:rsidR="00B37243" w:rsidRPr="00AC5C88" w:rsidRDefault="00B37243" w:rsidP="006058E8">
      <w:pPr>
        <w:pStyle w:val="ListParagraph"/>
        <w:numPr>
          <w:ilvl w:val="0"/>
          <w:numId w:val="9"/>
        </w:numPr>
        <w:spacing w:before="40" w:after="40"/>
        <w:ind w:left="357" w:right="227" w:hanging="357"/>
        <w:contextualSpacing w:val="0"/>
        <w:jc w:val="both"/>
        <w:rPr>
          <w:sz w:val="16"/>
          <w:szCs w:val="16"/>
        </w:rPr>
      </w:pPr>
      <w:r w:rsidRPr="007B1AE5">
        <w:br w:type="column"/>
      </w:r>
      <w:r w:rsidRPr="00AC5C88">
        <w:rPr>
          <w:sz w:val="16"/>
          <w:szCs w:val="16"/>
        </w:rPr>
        <w:t xml:space="preserve">The mining industry was the main driver of Western Australia’s GSP </w:t>
      </w:r>
      <w:r w:rsidR="00626968" w:rsidRPr="00AC5C88">
        <w:rPr>
          <w:sz w:val="16"/>
          <w:szCs w:val="16"/>
        </w:rPr>
        <w:t xml:space="preserve">growth </w:t>
      </w:r>
      <w:r w:rsidRPr="00AC5C88">
        <w:rPr>
          <w:sz w:val="16"/>
          <w:szCs w:val="16"/>
        </w:rPr>
        <w:t>between 2013-14 and 2019-20</w:t>
      </w:r>
      <w:r w:rsidR="004D42FD" w:rsidRPr="00AC5C88">
        <w:rPr>
          <w:sz w:val="16"/>
          <w:szCs w:val="16"/>
        </w:rPr>
        <w:t xml:space="preserve"> as output increased from newly completed projects.</w:t>
      </w:r>
      <w:r w:rsidRPr="00AC5C88">
        <w:rPr>
          <w:sz w:val="16"/>
          <w:szCs w:val="16"/>
        </w:rPr>
        <w:t xml:space="preserve"> </w:t>
      </w:r>
      <w:r w:rsidR="0074704F">
        <w:rPr>
          <w:sz w:val="16"/>
          <w:szCs w:val="16"/>
        </w:rPr>
        <w:t>T</w:t>
      </w:r>
      <w:r w:rsidR="00792ABE" w:rsidRPr="00AC5C88">
        <w:rPr>
          <w:sz w:val="16"/>
          <w:szCs w:val="16"/>
        </w:rPr>
        <w:t xml:space="preserve">he completion of </w:t>
      </w:r>
      <w:r w:rsidR="004D42FD" w:rsidRPr="00AC5C88">
        <w:rPr>
          <w:sz w:val="16"/>
          <w:szCs w:val="16"/>
        </w:rPr>
        <w:t xml:space="preserve">construction on these </w:t>
      </w:r>
      <w:r w:rsidRPr="00AC5C88">
        <w:rPr>
          <w:sz w:val="16"/>
          <w:szCs w:val="16"/>
        </w:rPr>
        <w:t xml:space="preserve">major mining projects </w:t>
      </w:r>
      <w:r w:rsidR="00792ABE" w:rsidRPr="00AC5C88">
        <w:rPr>
          <w:sz w:val="16"/>
          <w:szCs w:val="16"/>
        </w:rPr>
        <w:t xml:space="preserve">was largely responsible for the construction industry </w:t>
      </w:r>
      <w:r w:rsidRPr="00AC5C88">
        <w:rPr>
          <w:sz w:val="16"/>
          <w:szCs w:val="16"/>
        </w:rPr>
        <w:t>detract</w:t>
      </w:r>
      <w:r w:rsidR="00792ABE" w:rsidRPr="00AC5C88">
        <w:rPr>
          <w:sz w:val="16"/>
          <w:szCs w:val="16"/>
        </w:rPr>
        <w:t xml:space="preserve">ing </w:t>
      </w:r>
      <w:r w:rsidRPr="00AC5C88">
        <w:rPr>
          <w:sz w:val="16"/>
          <w:szCs w:val="16"/>
        </w:rPr>
        <w:t>from growth over this period.</w:t>
      </w:r>
    </w:p>
    <w:p w14:paraId="49F71430" w14:textId="66623036" w:rsidR="00522D25" w:rsidRPr="0058529B" w:rsidRDefault="00522D25" w:rsidP="00522D25">
      <w:pPr>
        <w:pStyle w:val="ListParagraph"/>
        <w:numPr>
          <w:ilvl w:val="0"/>
          <w:numId w:val="9"/>
        </w:numPr>
        <w:spacing w:before="40" w:after="40"/>
        <w:ind w:left="357" w:right="227" w:hanging="357"/>
        <w:contextualSpacing w:val="0"/>
        <w:jc w:val="both"/>
        <w:rPr>
          <w:sz w:val="16"/>
          <w:szCs w:val="16"/>
        </w:rPr>
      </w:pPr>
      <w:r w:rsidRPr="0058529B">
        <w:rPr>
          <w:sz w:val="16"/>
          <w:szCs w:val="16"/>
        </w:rPr>
        <w:t>The mining industry has detracted from Western Australia’s growth in three of the past five financial years as output from the State’s iron ore and LNG projects has consolidated after a period of expansion, and weather</w:t>
      </w:r>
      <w:r w:rsidR="004472CD">
        <w:rPr>
          <w:sz w:val="16"/>
          <w:szCs w:val="16"/>
        </w:rPr>
        <w:noBreakHyphen/>
      </w:r>
      <w:r w:rsidRPr="0058529B">
        <w:rPr>
          <w:sz w:val="16"/>
          <w:szCs w:val="16"/>
        </w:rPr>
        <w:t>related disruptions have contributed to lower output in some years.</w:t>
      </w:r>
    </w:p>
    <w:p w14:paraId="7238A81F" w14:textId="3C3ECE3E" w:rsidR="00B37243" w:rsidRPr="0058529B" w:rsidRDefault="000A03F4" w:rsidP="006058E8">
      <w:pPr>
        <w:pStyle w:val="ListParagraph"/>
        <w:numPr>
          <w:ilvl w:val="0"/>
          <w:numId w:val="9"/>
        </w:numPr>
        <w:spacing w:before="40" w:after="40"/>
        <w:ind w:left="357" w:right="227" w:hanging="357"/>
        <w:contextualSpacing w:val="0"/>
        <w:jc w:val="both"/>
        <w:rPr>
          <w:sz w:val="16"/>
          <w:szCs w:val="16"/>
        </w:rPr>
      </w:pPr>
      <w:r w:rsidRPr="0058529B">
        <w:rPr>
          <w:sz w:val="16"/>
          <w:szCs w:val="16"/>
        </w:rPr>
        <w:t xml:space="preserve">Western Australia has been able to </w:t>
      </w:r>
      <w:r w:rsidR="00BB4E9F" w:rsidRPr="0058529B">
        <w:rPr>
          <w:sz w:val="16"/>
          <w:szCs w:val="16"/>
        </w:rPr>
        <w:t>maintain GSP growth s</w:t>
      </w:r>
      <w:r w:rsidR="00B37243" w:rsidRPr="0058529B">
        <w:rPr>
          <w:sz w:val="16"/>
          <w:szCs w:val="16"/>
        </w:rPr>
        <w:t>ince 2020</w:t>
      </w:r>
      <w:r w:rsidR="00BB4E9F" w:rsidRPr="0058529B">
        <w:rPr>
          <w:sz w:val="16"/>
          <w:szCs w:val="16"/>
        </w:rPr>
        <w:noBreakHyphen/>
      </w:r>
      <w:r w:rsidR="00B37243" w:rsidRPr="0058529B">
        <w:rPr>
          <w:sz w:val="16"/>
          <w:szCs w:val="16"/>
        </w:rPr>
        <w:t>21</w:t>
      </w:r>
      <w:r w:rsidR="00151EF3" w:rsidRPr="0058529B">
        <w:rPr>
          <w:sz w:val="16"/>
          <w:szCs w:val="16"/>
        </w:rPr>
        <w:t xml:space="preserve"> despite </w:t>
      </w:r>
      <w:r w:rsidR="00C00EED" w:rsidRPr="0058529B">
        <w:rPr>
          <w:sz w:val="16"/>
          <w:szCs w:val="16"/>
        </w:rPr>
        <w:t>the lower contribution to growth</w:t>
      </w:r>
      <w:r w:rsidR="00B37243" w:rsidRPr="0058529B">
        <w:rPr>
          <w:sz w:val="16"/>
          <w:szCs w:val="16"/>
        </w:rPr>
        <w:t xml:space="preserve"> </w:t>
      </w:r>
      <w:r w:rsidR="00C00EED" w:rsidRPr="0058529B">
        <w:rPr>
          <w:sz w:val="16"/>
          <w:szCs w:val="16"/>
        </w:rPr>
        <w:t xml:space="preserve">from the mining industry </w:t>
      </w:r>
      <w:r w:rsidR="00BB4E9F" w:rsidRPr="0058529B">
        <w:rPr>
          <w:sz w:val="16"/>
          <w:szCs w:val="16"/>
        </w:rPr>
        <w:t xml:space="preserve">as </w:t>
      </w:r>
      <w:r w:rsidR="00B37243" w:rsidRPr="0058529B">
        <w:rPr>
          <w:sz w:val="16"/>
          <w:szCs w:val="16"/>
        </w:rPr>
        <w:t xml:space="preserve">many </w:t>
      </w:r>
      <w:r w:rsidR="00904817" w:rsidRPr="0058529B">
        <w:rPr>
          <w:sz w:val="16"/>
          <w:szCs w:val="16"/>
        </w:rPr>
        <w:t>non</w:t>
      </w:r>
      <w:r w:rsidR="00904817" w:rsidRPr="0058529B">
        <w:rPr>
          <w:sz w:val="16"/>
          <w:szCs w:val="16"/>
        </w:rPr>
        <w:noBreakHyphen/>
        <w:t xml:space="preserve">mining </w:t>
      </w:r>
      <w:r w:rsidR="00B37243" w:rsidRPr="0058529B">
        <w:rPr>
          <w:sz w:val="16"/>
          <w:szCs w:val="16"/>
        </w:rPr>
        <w:t xml:space="preserve">industries </w:t>
      </w:r>
      <w:r w:rsidR="00BB4E9F" w:rsidRPr="0058529B">
        <w:rPr>
          <w:sz w:val="16"/>
          <w:szCs w:val="16"/>
        </w:rPr>
        <w:t>made a greater contribution</w:t>
      </w:r>
      <w:r w:rsidR="00B37243" w:rsidRPr="0058529B">
        <w:rPr>
          <w:sz w:val="16"/>
          <w:szCs w:val="16"/>
        </w:rPr>
        <w:t xml:space="preserve"> to </w:t>
      </w:r>
      <w:r w:rsidR="004D42FD" w:rsidRPr="0058529B">
        <w:rPr>
          <w:sz w:val="16"/>
          <w:szCs w:val="16"/>
        </w:rPr>
        <w:t>GSP</w:t>
      </w:r>
      <w:r w:rsidR="00B37243" w:rsidRPr="0058529B">
        <w:rPr>
          <w:sz w:val="16"/>
          <w:szCs w:val="16"/>
        </w:rPr>
        <w:t xml:space="preserve"> growth</w:t>
      </w:r>
      <w:r w:rsidR="00BB4E9F" w:rsidRPr="0058529B">
        <w:rPr>
          <w:sz w:val="16"/>
          <w:szCs w:val="16"/>
        </w:rPr>
        <w:t xml:space="preserve"> </w:t>
      </w:r>
      <w:r w:rsidR="00904817" w:rsidRPr="0058529B">
        <w:rPr>
          <w:sz w:val="16"/>
          <w:szCs w:val="16"/>
        </w:rPr>
        <w:t xml:space="preserve">compared to the </w:t>
      </w:r>
      <w:r w:rsidR="00892600" w:rsidRPr="0058529B">
        <w:rPr>
          <w:sz w:val="16"/>
          <w:szCs w:val="16"/>
        </w:rPr>
        <w:t xml:space="preserve">previous </w:t>
      </w:r>
      <w:r w:rsidR="00CF663F" w:rsidRPr="0058529B">
        <w:rPr>
          <w:sz w:val="16"/>
          <w:szCs w:val="16"/>
        </w:rPr>
        <w:t>five</w:t>
      </w:r>
      <w:r w:rsidR="00CF663F" w:rsidRPr="0058529B">
        <w:rPr>
          <w:sz w:val="16"/>
          <w:szCs w:val="16"/>
        </w:rPr>
        <w:noBreakHyphen/>
        <w:t>year period</w:t>
      </w:r>
      <w:r w:rsidR="00B37243" w:rsidRPr="0058529B">
        <w:rPr>
          <w:sz w:val="16"/>
          <w:szCs w:val="16"/>
        </w:rPr>
        <w:t>, including:</w:t>
      </w:r>
    </w:p>
    <w:p w14:paraId="0296AF91" w14:textId="6C3B7C6C" w:rsidR="00B37243" w:rsidRPr="0058529B" w:rsidRDefault="00AC5C88" w:rsidP="006058E8">
      <w:pPr>
        <w:pStyle w:val="ListParagraph"/>
        <w:numPr>
          <w:ilvl w:val="0"/>
          <w:numId w:val="10"/>
        </w:numPr>
        <w:spacing w:before="40" w:after="40"/>
        <w:ind w:right="227" w:hanging="357"/>
        <w:contextualSpacing w:val="0"/>
        <w:jc w:val="both"/>
        <w:rPr>
          <w:sz w:val="16"/>
          <w:szCs w:val="16"/>
        </w:rPr>
      </w:pPr>
      <w:r w:rsidRPr="0058529B">
        <w:rPr>
          <w:sz w:val="16"/>
          <w:szCs w:val="16"/>
        </w:rPr>
        <w:t>p</w:t>
      </w:r>
      <w:r w:rsidR="00B37243" w:rsidRPr="0058529B">
        <w:rPr>
          <w:sz w:val="16"/>
          <w:szCs w:val="16"/>
        </w:rPr>
        <w:t>rofessional, scientific and technical services</w:t>
      </w:r>
    </w:p>
    <w:p w14:paraId="59C770E9" w14:textId="522B7918" w:rsidR="00B37243" w:rsidRPr="0058529B" w:rsidRDefault="00AC5C88" w:rsidP="006058E8">
      <w:pPr>
        <w:pStyle w:val="ListParagraph"/>
        <w:numPr>
          <w:ilvl w:val="0"/>
          <w:numId w:val="10"/>
        </w:numPr>
        <w:spacing w:before="40" w:after="40"/>
        <w:ind w:right="227" w:hanging="357"/>
        <w:contextualSpacing w:val="0"/>
        <w:jc w:val="both"/>
        <w:rPr>
          <w:sz w:val="16"/>
          <w:szCs w:val="16"/>
        </w:rPr>
      </w:pPr>
      <w:r w:rsidRPr="0058529B">
        <w:rPr>
          <w:sz w:val="16"/>
          <w:szCs w:val="16"/>
        </w:rPr>
        <w:t>c</w:t>
      </w:r>
      <w:r w:rsidR="00B37243" w:rsidRPr="0058529B">
        <w:rPr>
          <w:sz w:val="16"/>
          <w:szCs w:val="16"/>
        </w:rPr>
        <w:t>onstruction</w:t>
      </w:r>
    </w:p>
    <w:p w14:paraId="6AB30F1E" w14:textId="1C112BBB" w:rsidR="00B37243" w:rsidRPr="0058529B" w:rsidRDefault="00AC5C88" w:rsidP="006058E8">
      <w:pPr>
        <w:pStyle w:val="ListParagraph"/>
        <w:numPr>
          <w:ilvl w:val="0"/>
          <w:numId w:val="10"/>
        </w:numPr>
        <w:spacing w:before="40" w:after="40"/>
        <w:ind w:right="227" w:hanging="357"/>
        <w:contextualSpacing w:val="0"/>
        <w:jc w:val="both"/>
        <w:rPr>
          <w:sz w:val="16"/>
          <w:szCs w:val="16"/>
        </w:rPr>
      </w:pPr>
      <w:r w:rsidRPr="0058529B">
        <w:rPr>
          <w:sz w:val="16"/>
          <w:szCs w:val="16"/>
        </w:rPr>
        <w:t>h</w:t>
      </w:r>
      <w:r w:rsidR="00B37243" w:rsidRPr="0058529B">
        <w:rPr>
          <w:sz w:val="16"/>
          <w:szCs w:val="16"/>
        </w:rPr>
        <w:t>ealth care and social assistance</w:t>
      </w:r>
    </w:p>
    <w:p w14:paraId="7257DD7E" w14:textId="3690B40A" w:rsidR="00B37243" w:rsidRPr="0058529B" w:rsidRDefault="00AC5C88" w:rsidP="006058E8">
      <w:pPr>
        <w:pStyle w:val="ListParagraph"/>
        <w:numPr>
          <w:ilvl w:val="0"/>
          <w:numId w:val="10"/>
        </w:numPr>
        <w:spacing w:before="40" w:after="40"/>
        <w:ind w:right="227" w:hanging="357"/>
        <w:contextualSpacing w:val="0"/>
        <w:jc w:val="both"/>
        <w:rPr>
          <w:sz w:val="16"/>
          <w:szCs w:val="16"/>
        </w:rPr>
      </w:pPr>
      <w:r w:rsidRPr="0058529B">
        <w:rPr>
          <w:sz w:val="16"/>
          <w:szCs w:val="16"/>
        </w:rPr>
        <w:t>a</w:t>
      </w:r>
      <w:r w:rsidR="00B37243" w:rsidRPr="0058529B">
        <w:rPr>
          <w:sz w:val="16"/>
          <w:szCs w:val="16"/>
        </w:rPr>
        <w:t>griculture, forestry and fishing</w:t>
      </w:r>
    </w:p>
    <w:p w14:paraId="2FD924AF" w14:textId="5D9B3641" w:rsidR="00B37243" w:rsidRPr="0058529B" w:rsidRDefault="00094380" w:rsidP="006058E8">
      <w:pPr>
        <w:pStyle w:val="ListParagraph"/>
        <w:numPr>
          <w:ilvl w:val="0"/>
          <w:numId w:val="10"/>
        </w:numPr>
        <w:spacing w:before="40" w:after="40"/>
        <w:ind w:right="227" w:hanging="357"/>
        <w:contextualSpacing w:val="0"/>
        <w:jc w:val="both"/>
        <w:rPr>
          <w:sz w:val="16"/>
          <w:szCs w:val="16"/>
        </w:rPr>
      </w:pPr>
      <w:r w:rsidRPr="0058529B">
        <w:rPr>
          <w:sz w:val="16"/>
          <w:szCs w:val="16"/>
        </w:rPr>
        <w:t>t</w:t>
      </w:r>
      <w:r w:rsidR="00B37243" w:rsidRPr="0058529B">
        <w:rPr>
          <w:sz w:val="16"/>
          <w:szCs w:val="16"/>
        </w:rPr>
        <w:t>ransport, postal and warehousing.</w:t>
      </w:r>
    </w:p>
    <w:p w14:paraId="0E2122F7" w14:textId="326927E4" w:rsidR="004D42FD" w:rsidRPr="00B37243" w:rsidRDefault="004D42FD" w:rsidP="006058E8">
      <w:pPr>
        <w:pStyle w:val="ListParagraph"/>
        <w:numPr>
          <w:ilvl w:val="0"/>
          <w:numId w:val="9"/>
        </w:numPr>
        <w:spacing w:before="40" w:after="40"/>
        <w:ind w:left="357" w:right="227" w:hanging="357"/>
        <w:contextualSpacing w:val="0"/>
        <w:jc w:val="both"/>
        <w:rPr>
          <w:color w:val="FF0000"/>
          <w:sz w:val="16"/>
          <w:szCs w:val="16"/>
        </w:rPr>
        <w:sectPr w:rsidR="004D42FD" w:rsidRPr="00B37243" w:rsidSect="00B37243">
          <w:type w:val="continuous"/>
          <w:pgSz w:w="11907" w:h="16840" w:code="9"/>
          <w:pgMar w:top="1701" w:right="425" w:bottom="567" w:left="567" w:header="709" w:footer="709" w:gutter="0"/>
          <w:cols w:num="2" w:space="113"/>
          <w:docGrid w:linePitch="360"/>
        </w:sectPr>
      </w:pPr>
    </w:p>
    <w:p w14:paraId="64E83DF0" w14:textId="095B5DA3" w:rsidR="007D4D80" w:rsidRPr="00572251" w:rsidRDefault="00B37243" w:rsidP="00B37243">
      <w:pPr>
        <w:pStyle w:val="Heading4"/>
        <w:rPr>
          <w:i w:val="0"/>
          <w:iCs w:val="0"/>
          <w:color w:val="00997A"/>
          <w:sz w:val="20"/>
          <w:szCs w:val="20"/>
        </w:rPr>
        <w:sectPr w:rsidR="007D4D80" w:rsidRPr="00572251" w:rsidSect="007D4D80">
          <w:type w:val="continuous"/>
          <w:pgSz w:w="11907" w:h="16840" w:code="9"/>
          <w:pgMar w:top="1701" w:right="425" w:bottom="567" w:left="567" w:header="709" w:footer="709" w:gutter="0"/>
          <w:cols w:space="113"/>
          <w:docGrid w:linePitch="360"/>
        </w:sectPr>
      </w:pPr>
      <w:r w:rsidRPr="00572251">
        <w:rPr>
          <w:i w:val="0"/>
          <w:iCs w:val="0"/>
          <w:color w:val="00997A"/>
          <w:sz w:val="20"/>
          <w:szCs w:val="20"/>
        </w:rPr>
        <w:t>Gross state product by industry (contribution to change): 202</w:t>
      </w:r>
      <w:r w:rsidR="00EE75EA">
        <w:rPr>
          <w:i w:val="0"/>
          <w:iCs w:val="0"/>
          <w:color w:val="00997A"/>
          <w:sz w:val="20"/>
          <w:szCs w:val="20"/>
        </w:rPr>
        <w:t>4</w:t>
      </w:r>
      <w:r w:rsidR="005D6E92">
        <w:rPr>
          <w:i w:val="0"/>
          <w:iCs w:val="0"/>
          <w:color w:val="00997A"/>
          <w:sz w:val="20"/>
          <w:szCs w:val="20"/>
        </w:rPr>
        <w:noBreakHyphen/>
      </w:r>
      <w:r w:rsidRPr="00572251">
        <w:rPr>
          <w:i w:val="0"/>
          <w:iCs w:val="0"/>
          <w:color w:val="00997A"/>
          <w:sz w:val="20"/>
          <w:szCs w:val="20"/>
        </w:rPr>
        <w:t>2</w:t>
      </w:r>
      <w:r w:rsidR="00EE75EA">
        <w:rPr>
          <w:i w:val="0"/>
          <w:iCs w:val="0"/>
          <w:color w:val="00997A"/>
          <w:sz w:val="20"/>
          <w:szCs w:val="20"/>
        </w:rPr>
        <w:t>5</w:t>
      </w:r>
    </w:p>
    <w:p w14:paraId="3E4DEFD9" w14:textId="58D294AE" w:rsidR="00B37243" w:rsidRPr="004D42FD" w:rsidRDefault="00861290" w:rsidP="00C27847">
      <w:pPr>
        <w:pStyle w:val="Heading4"/>
        <w:keepNext w:val="0"/>
        <w:keepLines w:val="0"/>
        <w:spacing w:before="0"/>
        <w:rPr>
          <w:i w:val="0"/>
          <w:iCs w:val="0"/>
        </w:rPr>
      </w:pPr>
      <w:r>
        <w:rPr>
          <w:i w:val="0"/>
          <w:iCs w:val="0"/>
          <w:noProof/>
        </w:rPr>
        <w:drawing>
          <wp:inline distT="0" distB="0" distL="0" distR="0" wp14:anchorId="41B8302B" wp14:editId="24A73285">
            <wp:extent cx="3420000" cy="2107010"/>
            <wp:effectExtent l="0" t="0" r="9525" b="7620"/>
            <wp:docPr id="77353957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4EF72D79" w14:textId="77777777" w:rsidR="00B37243" w:rsidRPr="00DC4955" w:rsidRDefault="00B37243" w:rsidP="003C6DDF">
      <w:pPr>
        <w:jc w:val="both"/>
        <w:rPr>
          <w:color w:val="000000" w:themeColor="text1"/>
          <w:sz w:val="10"/>
          <w:szCs w:val="10"/>
        </w:rPr>
      </w:pPr>
      <w:r w:rsidRPr="00DC4955">
        <w:rPr>
          <w:color w:val="000000" w:themeColor="text1"/>
          <w:sz w:val="10"/>
        </w:rPr>
        <w:t xml:space="preserve">Note – </w:t>
      </w:r>
      <w:r w:rsidRPr="00DC4955">
        <w:rPr>
          <w:color w:val="000000" w:themeColor="text1"/>
          <w:sz w:val="10"/>
          <w:szCs w:val="10"/>
        </w:rPr>
        <w:t>Chain volumes measures. Original series. Annual change. pp = percentage points.</w:t>
      </w:r>
    </w:p>
    <w:p w14:paraId="7B986C65" w14:textId="77777777" w:rsidR="00B37243" w:rsidRPr="00DC4955" w:rsidRDefault="00B37243" w:rsidP="003C6DDF">
      <w:pPr>
        <w:jc w:val="both"/>
        <w:rPr>
          <w:color w:val="000000" w:themeColor="text1"/>
          <w:sz w:val="10"/>
          <w:szCs w:val="10"/>
        </w:rPr>
      </w:pPr>
      <w:r w:rsidRPr="00DC4955">
        <w:rPr>
          <w:color w:val="000000" w:themeColor="text1"/>
          <w:sz w:val="10"/>
          <w:szCs w:val="10"/>
        </w:rPr>
        <w:t>Source: Based on ABS data.</w:t>
      </w:r>
    </w:p>
    <w:p w14:paraId="21835F0C" w14:textId="1B0C55DA" w:rsidR="00B37243" w:rsidRPr="003F1A75" w:rsidRDefault="00B37243" w:rsidP="006058E8">
      <w:pPr>
        <w:pStyle w:val="ListParagraph"/>
        <w:numPr>
          <w:ilvl w:val="0"/>
          <w:numId w:val="9"/>
        </w:numPr>
        <w:spacing w:before="40" w:after="40"/>
        <w:ind w:left="357" w:right="227" w:hanging="357"/>
        <w:contextualSpacing w:val="0"/>
        <w:jc w:val="both"/>
        <w:rPr>
          <w:sz w:val="16"/>
          <w:szCs w:val="16"/>
        </w:rPr>
      </w:pPr>
      <w:r w:rsidRPr="007B1AE5">
        <w:br w:type="column"/>
      </w:r>
      <w:r w:rsidR="00F738FC" w:rsidRPr="003F1A75">
        <w:rPr>
          <w:sz w:val="16"/>
          <w:szCs w:val="16"/>
        </w:rPr>
        <w:t xml:space="preserve">Health care and social assistance </w:t>
      </w:r>
      <w:r w:rsidRPr="003F1A75">
        <w:rPr>
          <w:sz w:val="16"/>
          <w:szCs w:val="16"/>
        </w:rPr>
        <w:t>(up 5.</w:t>
      </w:r>
      <w:r w:rsidR="00BC1AF4" w:rsidRPr="003F1A75">
        <w:rPr>
          <w:sz w:val="16"/>
          <w:szCs w:val="16"/>
        </w:rPr>
        <w:t>8</w:t>
      </w:r>
      <w:r w:rsidRPr="003F1A75">
        <w:rPr>
          <w:sz w:val="16"/>
          <w:szCs w:val="16"/>
        </w:rPr>
        <w:t>%) made the largest contribution to Western Australia’s real GSP growth in 202</w:t>
      </w:r>
      <w:r w:rsidR="00E62D8C" w:rsidRPr="003F1A75">
        <w:rPr>
          <w:sz w:val="16"/>
          <w:szCs w:val="16"/>
        </w:rPr>
        <w:t>4</w:t>
      </w:r>
      <w:r w:rsidRPr="003F1A75">
        <w:rPr>
          <w:sz w:val="16"/>
          <w:szCs w:val="16"/>
        </w:rPr>
        <w:t>-2</w:t>
      </w:r>
      <w:r w:rsidR="00E62D8C" w:rsidRPr="003F1A75">
        <w:rPr>
          <w:sz w:val="16"/>
          <w:szCs w:val="16"/>
        </w:rPr>
        <w:t>5</w:t>
      </w:r>
      <w:r w:rsidRPr="003F1A75">
        <w:rPr>
          <w:sz w:val="16"/>
          <w:szCs w:val="16"/>
        </w:rPr>
        <w:t xml:space="preserve">, followed by </w:t>
      </w:r>
      <w:r w:rsidR="00F738FC" w:rsidRPr="003F1A75">
        <w:rPr>
          <w:sz w:val="16"/>
          <w:szCs w:val="16"/>
        </w:rPr>
        <w:t xml:space="preserve">construction </w:t>
      </w:r>
      <w:r w:rsidRPr="003F1A75">
        <w:rPr>
          <w:sz w:val="16"/>
          <w:szCs w:val="16"/>
        </w:rPr>
        <w:t>(up 4.</w:t>
      </w:r>
      <w:r w:rsidR="0004316F" w:rsidRPr="003F1A75">
        <w:rPr>
          <w:sz w:val="16"/>
          <w:szCs w:val="16"/>
        </w:rPr>
        <w:t>4</w:t>
      </w:r>
      <w:r w:rsidRPr="003F1A75">
        <w:rPr>
          <w:sz w:val="16"/>
          <w:szCs w:val="16"/>
        </w:rPr>
        <w:t xml:space="preserve">%) and </w:t>
      </w:r>
      <w:r w:rsidR="004C5DE0" w:rsidRPr="003F1A75">
        <w:rPr>
          <w:sz w:val="16"/>
          <w:szCs w:val="16"/>
        </w:rPr>
        <w:t>agriculture, forestry and fishing</w:t>
      </w:r>
      <w:r w:rsidRPr="003F1A75">
        <w:rPr>
          <w:sz w:val="16"/>
          <w:szCs w:val="16"/>
        </w:rPr>
        <w:t xml:space="preserve"> (up </w:t>
      </w:r>
      <w:r w:rsidR="000D4118" w:rsidRPr="003F1A75">
        <w:rPr>
          <w:sz w:val="16"/>
          <w:szCs w:val="16"/>
        </w:rPr>
        <w:t>14.6</w:t>
      </w:r>
      <w:r w:rsidRPr="003F1A75">
        <w:rPr>
          <w:sz w:val="16"/>
          <w:szCs w:val="16"/>
        </w:rPr>
        <w:t>%). In 202</w:t>
      </w:r>
      <w:r w:rsidR="004C5DE0" w:rsidRPr="003F1A75">
        <w:rPr>
          <w:sz w:val="16"/>
          <w:szCs w:val="16"/>
        </w:rPr>
        <w:t>4</w:t>
      </w:r>
      <w:r w:rsidRPr="003F1A75">
        <w:rPr>
          <w:sz w:val="16"/>
          <w:szCs w:val="16"/>
        </w:rPr>
        <w:t>-2</w:t>
      </w:r>
      <w:r w:rsidR="004C5DE0" w:rsidRPr="003F1A75">
        <w:rPr>
          <w:sz w:val="16"/>
          <w:szCs w:val="16"/>
        </w:rPr>
        <w:t>5</w:t>
      </w:r>
      <w:r w:rsidRPr="003F1A75">
        <w:rPr>
          <w:sz w:val="16"/>
          <w:szCs w:val="16"/>
        </w:rPr>
        <w:t>, Western Australia’s:</w:t>
      </w:r>
    </w:p>
    <w:p w14:paraId="3348CE85" w14:textId="0E2B8E8F" w:rsidR="001558F3" w:rsidRPr="003F1A75" w:rsidRDefault="001558F3" w:rsidP="001558F3">
      <w:pPr>
        <w:pStyle w:val="ListParagraph"/>
        <w:numPr>
          <w:ilvl w:val="0"/>
          <w:numId w:val="10"/>
        </w:numPr>
        <w:spacing w:before="40" w:after="40"/>
        <w:ind w:right="227" w:hanging="357"/>
        <w:contextualSpacing w:val="0"/>
        <w:jc w:val="both"/>
        <w:rPr>
          <w:sz w:val="16"/>
          <w:szCs w:val="16"/>
        </w:rPr>
      </w:pPr>
      <w:r w:rsidRPr="003F1A75">
        <w:rPr>
          <w:sz w:val="16"/>
          <w:szCs w:val="16"/>
        </w:rPr>
        <w:t>health care and social assistance industry had increased demand for key health programs and services from a growing population</w:t>
      </w:r>
    </w:p>
    <w:p w14:paraId="47E208AE" w14:textId="4D2F7E08" w:rsidR="00B37243" w:rsidRPr="003F1A75" w:rsidRDefault="00B37243" w:rsidP="006058E8">
      <w:pPr>
        <w:pStyle w:val="ListParagraph"/>
        <w:numPr>
          <w:ilvl w:val="0"/>
          <w:numId w:val="10"/>
        </w:numPr>
        <w:spacing w:before="40" w:after="40"/>
        <w:ind w:right="227" w:hanging="357"/>
        <w:contextualSpacing w:val="0"/>
        <w:jc w:val="both"/>
        <w:rPr>
          <w:sz w:val="16"/>
          <w:szCs w:val="16"/>
        </w:rPr>
      </w:pPr>
      <w:r w:rsidRPr="003F1A75">
        <w:rPr>
          <w:sz w:val="16"/>
          <w:szCs w:val="16"/>
        </w:rPr>
        <w:t>construction industry benefited from strong dwelling construction activity</w:t>
      </w:r>
    </w:p>
    <w:p w14:paraId="077F085F" w14:textId="507AE47C" w:rsidR="00B37243" w:rsidRPr="003F1A75" w:rsidRDefault="008E404A" w:rsidP="006058E8">
      <w:pPr>
        <w:pStyle w:val="ListParagraph"/>
        <w:numPr>
          <w:ilvl w:val="0"/>
          <w:numId w:val="10"/>
        </w:numPr>
        <w:spacing w:before="40" w:after="40"/>
        <w:ind w:right="227" w:hanging="357"/>
        <w:contextualSpacing w:val="0"/>
        <w:jc w:val="both"/>
        <w:rPr>
          <w:sz w:val="16"/>
          <w:szCs w:val="16"/>
        </w:rPr>
      </w:pPr>
      <w:r w:rsidRPr="003F1A75">
        <w:rPr>
          <w:sz w:val="16"/>
          <w:szCs w:val="16"/>
        </w:rPr>
        <w:t>agriculture, forestry and fishing</w:t>
      </w:r>
      <w:r w:rsidR="00B37243" w:rsidRPr="003F1A75">
        <w:rPr>
          <w:sz w:val="16"/>
          <w:szCs w:val="16"/>
        </w:rPr>
        <w:t xml:space="preserve"> </w:t>
      </w:r>
      <w:r w:rsidR="00F17808" w:rsidRPr="003F1A75">
        <w:rPr>
          <w:sz w:val="16"/>
          <w:szCs w:val="16"/>
        </w:rPr>
        <w:t xml:space="preserve">gained from </w:t>
      </w:r>
      <w:r w:rsidR="0028326E" w:rsidRPr="003F1A75">
        <w:rPr>
          <w:sz w:val="16"/>
          <w:szCs w:val="16"/>
        </w:rPr>
        <w:t xml:space="preserve">a </w:t>
      </w:r>
      <w:r w:rsidR="00696A61" w:rsidRPr="003F1A75">
        <w:rPr>
          <w:sz w:val="16"/>
          <w:szCs w:val="16"/>
        </w:rPr>
        <w:t>higher</w:t>
      </w:r>
      <w:r w:rsidR="00F17808" w:rsidRPr="003F1A75">
        <w:rPr>
          <w:sz w:val="16"/>
          <w:szCs w:val="16"/>
        </w:rPr>
        <w:t xml:space="preserve"> g</w:t>
      </w:r>
      <w:r w:rsidR="00C07556">
        <w:rPr>
          <w:sz w:val="16"/>
          <w:szCs w:val="16"/>
        </w:rPr>
        <w:t>r</w:t>
      </w:r>
      <w:r w:rsidR="00F17808" w:rsidRPr="003F1A75">
        <w:rPr>
          <w:sz w:val="16"/>
          <w:szCs w:val="16"/>
        </w:rPr>
        <w:t>ain harvest</w:t>
      </w:r>
      <w:r w:rsidR="00B37243" w:rsidRPr="003F1A75">
        <w:rPr>
          <w:sz w:val="16"/>
          <w:szCs w:val="16"/>
        </w:rPr>
        <w:t>.</w:t>
      </w:r>
    </w:p>
    <w:p w14:paraId="6D0B0856" w14:textId="445024CB" w:rsidR="00B03768" w:rsidRPr="003F1A75" w:rsidRDefault="00B37243" w:rsidP="006058E8">
      <w:pPr>
        <w:pStyle w:val="ListParagraph"/>
        <w:numPr>
          <w:ilvl w:val="0"/>
          <w:numId w:val="9"/>
        </w:numPr>
        <w:spacing w:before="40" w:after="40"/>
        <w:ind w:left="357" w:right="227" w:hanging="357"/>
        <w:contextualSpacing w:val="0"/>
        <w:jc w:val="both"/>
        <w:rPr>
          <w:sz w:val="16"/>
          <w:szCs w:val="16"/>
        </w:rPr>
        <w:sectPr w:rsidR="00B03768" w:rsidRPr="003F1A75" w:rsidSect="00B37243">
          <w:type w:val="continuous"/>
          <w:pgSz w:w="11907" w:h="16840" w:code="9"/>
          <w:pgMar w:top="1701" w:right="425" w:bottom="567" w:left="567" w:header="709" w:footer="709" w:gutter="0"/>
          <w:cols w:num="2" w:space="113"/>
          <w:docGrid w:linePitch="360"/>
        </w:sectPr>
      </w:pPr>
      <w:r w:rsidRPr="003F1A75">
        <w:rPr>
          <w:sz w:val="16"/>
          <w:szCs w:val="16"/>
        </w:rPr>
        <w:t xml:space="preserve">Mining (down </w:t>
      </w:r>
      <w:r w:rsidR="00E60888" w:rsidRPr="003F1A75">
        <w:rPr>
          <w:sz w:val="16"/>
          <w:szCs w:val="16"/>
        </w:rPr>
        <w:t>0.6</w:t>
      </w:r>
      <w:r w:rsidRPr="003F1A75">
        <w:rPr>
          <w:sz w:val="16"/>
          <w:szCs w:val="16"/>
        </w:rPr>
        <w:t xml:space="preserve">%) </w:t>
      </w:r>
      <w:r w:rsidR="00A62570" w:rsidRPr="003F1A75">
        <w:rPr>
          <w:sz w:val="16"/>
          <w:szCs w:val="16"/>
        </w:rPr>
        <w:t>was</w:t>
      </w:r>
      <w:r w:rsidRPr="003F1A75">
        <w:rPr>
          <w:sz w:val="16"/>
          <w:szCs w:val="16"/>
        </w:rPr>
        <w:t xml:space="preserve"> the main detractor from Western Australia’s real GSP growth in 202</w:t>
      </w:r>
      <w:r w:rsidR="009A3995" w:rsidRPr="003F1A75">
        <w:rPr>
          <w:sz w:val="16"/>
          <w:szCs w:val="16"/>
        </w:rPr>
        <w:t>4</w:t>
      </w:r>
      <w:r w:rsidRPr="003F1A75">
        <w:rPr>
          <w:sz w:val="16"/>
          <w:szCs w:val="16"/>
        </w:rPr>
        <w:t>-2</w:t>
      </w:r>
      <w:r w:rsidR="009A3995" w:rsidRPr="003F1A75">
        <w:rPr>
          <w:sz w:val="16"/>
          <w:szCs w:val="16"/>
        </w:rPr>
        <w:t>5</w:t>
      </w:r>
      <w:r w:rsidRPr="003F1A75">
        <w:rPr>
          <w:sz w:val="16"/>
          <w:szCs w:val="16"/>
        </w:rPr>
        <w:t xml:space="preserve">. </w:t>
      </w:r>
      <w:r w:rsidR="007635DA" w:rsidRPr="003F1A75">
        <w:rPr>
          <w:sz w:val="16"/>
          <w:szCs w:val="16"/>
        </w:rPr>
        <w:t>Weather events</w:t>
      </w:r>
      <w:r w:rsidR="00183B2A" w:rsidRPr="003F1A75">
        <w:rPr>
          <w:sz w:val="16"/>
          <w:szCs w:val="16"/>
        </w:rPr>
        <w:t xml:space="preserve"> and maintenance work </w:t>
      </w:r>
      <w:r w:rsidR="007635DA" w:rsidRPr="003F1A75">
        <w:rPr>
          <w:sz w:val="16"/>
          <w:szCs w:val="16"/>
        </w:rPr>
        <w:t xml:space="preserve">caused some disruption to </w:t>
      </w:r>
      <w:r w:rsidR="00EC63B5" w:rsidRPr="003F1A75">
        <w:rPr>
          <w:sz w:val="16"/>
          <w:szCs w:val="16"/>
        </w:rPr>
        <w:t xml:space="preserve">mining </w:t>
      </w:r>
      <w:r w:rsidR="007635DA" w:rsidRPr="003F1A75">
        <w:rPr>
          <w:sz w:val="16"/>
          <w:szCs w:val="16"/>
        </w:rPr>
        <w:t>production in 2024</w:t>
      </w:r>
      <w:r w:rsidR="007635DA" w:rsidRPr="003F1A75">
        <w:rPr>
          <w:sz w:val="16"/>
          <w:szCs w:val="16"/>
        </w:rPr>
        <w:noBreakHyphen/>
        <w:t>25</w:t>
      </w:r>
      <w:r w:rsidR="00EC63B5" w:rsidRPr="003F1A75">
        <w:rPr>
          <w:sz w:val="16"/>
          <w:szCs w:val="16"/>
        </w:rPr>
        <w:t xml:space="preserve">, particularly </w:t>
      </w:r>
      <w:r w:rsidR="00DB221E" w:rsidRPr="003F1A75">
        <w:rPr>
          <w:sz w:val="16"/>
          <w:szCs w:val="16"/>
        </w:rPr>
        <w:t xml:space="preserve">for </w:t>
      </w:r>
      <w:r w:rsidR="003A3E93" w:rsidRPr="003F1A75">
        <w:rPr>
          <w:sz w:val="16"/>
          <w:szCs w:val="16"/>
        </w:rPr>
        <w:t>oil and gas</w:t>
      </w:r>
      <w:r w:rsidR="001219BD" w:rsidRPr="003F1A75">
        <w:rPr>
          <w:sz w:val="16"/>
          <w:szCs w:val="16"/>
        </w:rPr>
        <w:t>.</w:t>
      </w:r>
      <w:r w:rsidR="003A3E93" w:rsidRPr="003F1A75">
        <w:rPr>
          <w:sz w:val="16"/>
          <w:szCs w:val="16"/>
        </w:rPr>
        <w:t xml:space="preserve"> </w:t>
      </w:r>
      <w:r w:rsidR="004F7A90" w:rsidRPr="003F1A75">
        <w:rPr>
          <w:sz w:val="16"/>
          <w:szCs w:val="16"/>
        </w:rPr>
        <w:t xml:space="preserve">Iron ore production </w:t>
      </w:r>
      <w:r w:rsidR="00B6026B" w:rsidRPr="003F1A75">
        <w:rPr>
          <w:sz w:val="16"/>
          <w:szCs w:val="16"/>
        </w:rPr>
        <w:t>volumes were</w:t>
      </w:r>
      <w:r w:rsidR="004F7A90" w:rsidRPr="003F1A75">
        <w:rPr>
          <w:sz w:val="16"/>
          <w:szCs w:val="16"/>
        </w:rPr>
        <w:t xml:space="preserve"> </w:t>
      </w:r>
      <w:r w:rsidR="00EF44CD" w:rsidRPr="003F1A75">
        <w:rPr>
          <w:sz w:val="16"/>
          <w:szCs w:val="16"/>
        </w:rPr>
        <w:t>largely unchanged from the previous year,</w:t>
      </w:r>
      <w:r w:rsidR="004F7A90" w:rsidRPr="003F1A75">
        <w:rPr>
          <w:sz w:val="16"/>
          <w:szCs w:val="16"/>
        </w:rPr>
        <w:t xml:space="preserve"> with </w:t>
      </w:r>
      <w:r w:rsidR="005160E2" w:rsidRPr="003F1A75">
        <w:rPr>
          <w:sz w:val="16"/>
          <w:szCs w:val="16"/>
        </w:rPr>
        <w:t xml:space="preserve">the impact of </w:t>
      </w:r>
      <w:r w:rsidR="00EF44CD" w:rsidRPr="003F1A75">
        <w:rPr>
          <w:sz w:val="16"/>
          <w:szCs w:val="16"/>
        </w:rPr>
        <w:t>disruptions</w:t>
      </w:r>
      <w:r w:rsidR="00960235" w:rsidRPr="003F1A75">
        <w:rPr>
          <w:sz w:val="16"/>
          <w:szCs w:val="16"/>
        </w:rPr>
        <w:t xml:space="preserve"> offset by new capacity and improved efficiency</w:t>
      </w:r>
      <w:r w:rsidR="001219BD" w:rsidRPr="003F1A75">
        <w:rPr>
          <w:sz w:val="16"/>
          <w:szCs w:val="16"/>
        </w:rPr>
        <w:t>.</w:t>
      </w:r>
    </w:p>
    <w:p w14:paraId="5B50E092" w14:textId="5EF5FCA3" w:rsidR="00233755" w:rsidRPr="008F7AA0" w:rsidRDefault="00233755" w:rsidP="00233755">
      <w:pPr>
        <w:pStyle w:val="Heading3"/>
        <w:spacing w:before="0"/>
        <w:rPr>
          <w:bCs/>
          <w:color w:val="004C3D"/>
          <w:sz w:val="24"/>
          <w:szCs w:val="24"/>
        </w:rPr>
        <w:sectPr w:rsidR="00233755" w:rsidRPr="008F7AA0" w:rsidSect="00233755">
          <w:pgSz w:w="11907" w:h="16840" w:code="9"/>
          <w:pgMar w:top="1701" w:right="425" w:bottom="567" w:left="567" w:header="709" w:footer="709" w:gutter="0"/>
          <w:cols w:space="720"/>
          <w:docGrid w:linePitch="360"/>
        </w:sectPr>
      </w:pPr>
      <w:bookmarkStart w:id="14" w:name="_Commodity_prices_and_1"/>
      <w:bookmarkEnd w:id="14"/>
      <w:r w:rsidRPr="008F7AA0">
        <w:rPr>
          <w:bCs/>
          <w:color w:val="004C3D"/>
          <w:sz w:val="24"/>
          <w:szCs w:val="24"/>
        </w:rPr>
        <w:lastRenderedPageBreak/>
        <w:t>Commodity prices and exchange rates</w:t>
      </w:r>
    </w:p>
    <w:p w14:paraId="48C414E2" w14:textId="77777777" w:rsidR="00233755" w:rsidRPr="00814C57" w:rsidRDefault="00233755" w:rsidP="00233755">
      <w:pPr>
        <w:ind w:right="227"/>
        <w:jc w:val="right"/>
        <w:rPr>
          <w:rStyle w:val="Hyperlink"/>
          <w:b/>
          <w:bCs/>
          <w:sz w:val="16"/>
          <w:szCs w:val="16"/>
        </w:rPr>
        <w:sectPr w:rsidR="00233755" w:rsidRPr="00814C57" w:rsidSect="00233755">
          <w:type w:val="continuous"/>
          <w:pgSz w:w="11907" w:h="16840" w:code="9"/>
          <w:pgMar w:top="1701" w:right="425" w:bottom="567" w:left="567" w:header="709" w:footer="709" w:gutter="0"/>
          <w:cols w:space="720"/>
          <w:docGrid w:linePitch="360"/>
        </w:sectPr>
      </w:pPr>
      <w:hyperlink w:anchor="_Contents" w:history="1">
        <w:r w:rsidRPr="00814C57">
          <w:rPr>
            <w:rStyle w:val="Hyperlink"/>
            <w:b/>
            <w:bCs/>
            <w:sz w:val="16"/>
            <w:szCs w:val="16"/>
          </w:rPr>
          <w:t>Back to contents</w:t>
        </w:r>
      </w:hyperlink>
    </w:p>
    <w:p w14:paraId="256205C2" w14:textId="292AF0DA" w:rsidR="00233755" w:rsidRPr="00572251" w:rsidRDefault="00233755" w:rsidP="00233755">
      <w:pPr>
        <w:pStyle w:val="Heading4"/>
        <w:spacing w:before="0"/>
        <w:rPr>
          <w:i w:val="0"/>
          <w:iCs w:val="0"/>
          <w:color w:val="00997A"/>
          <w:sz w:val="20"/>
          <w:szCs w:val="20"/>
        </w:rPr>
        <w:sectPr w:rsidR="00233755" w:rsidRPr="00572251" w:rsidSect="00233755">
          <w:type w:val="continuous"/>
          <w:pgSz w:w="11907" w:h="16840" w:code="9"/>
          <w:pgMar w:top="1701" w:right="425" w:bottom="567" w:left="567" w:header="709" w:footer="709" w:gutter="0"/>
          <w:cols w:space="720"/>
          <w:docGrid w:linePitch="360"/>
        </w:sectPr>
      </w:pPr>
      <w:r w:rsidRPr="00572251">
        <w:rPr>
          <w:i w:val="0"/>
          <w:iCs w:val="0"/>
          <w:color w:val="00997A"/>
          <w:sz w:val="20"/>
          <w:szCs w:val="20"/>
        </w:rPr>
        <w:t>Mineral commodity prices (index)</w:t>
      </w:r>
      <w:r w:rsidR="00796881">
        <w:rPr>
          <w:i w:val="0"/>
          <w:iCs w:val="0"/>
          <w:color w:val="00997A"/>
          <w:sz w:val="20"/>
          <w:szCs w:val="20"/>
        </w:rPr>
        <w:t>*</w:t>
      </w:r>
    </w:p>
    <w:p w14:paraId="3C83AD48" w14:textId="7F1C6987" w:rsidR="00233755" w:rsidRPr="007B1AE5" w:rsidRDefault="00B50995" w:rsidP="00233755">
      <w:r>
        <w:rPr>
          <w:noProof/>
        </w:rPr>
        <w:drawing>
          <wp:inline distT="0" distB="0" distL="0" distR="0" wp14:anchorId="3F13B7D1" wp14:editId="089F43FD">
            <wp:extent cx="1710000" cy="2108969"/>
            <wp:effectExtent l="0" t="0" r="5080" b="5715"/>
            <wp:docPr id="114651110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10000" cy="2108969"/>
                    </a:xfrm>
                    <a:prstGeom prst="rect">
                      <a:avLst/>
                    </a:prstGeom>
                    <a:noFill/>
                    <a:ln>
                      <a:noFill/>
                    </a:ln>
                  </pic:spPr>
                </pic:pic>
              </a:graphicData>
            </a:graphic>
          </wp:inline>
        </w:drawing>
      </w:r>
      <w:r>
        <w:rPr>
          <w:noProof/>
        </w:rPr>
        <w:drawing>
          <wp:inline distT="0" distB="0" distL="0" distR="0" wp14:anchorId="45568BD8" wp14:editId="5CA1CDC2">
            <wp:extent cx="1710000" cy="2108969"/>
            <wp:effectExtent l="0" t="0" r="5080" b="5715"/>
            <wp:docPr id="46296119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10000" cy="2108969"/>
                    </a:xfrm>
                    <a:prstGeom prst="rect">
                      <a:avLst/>
                    </a:prstGeom>
                    <a:noFill/>
                    <a:ln>
                      <a:noFill/>
                    </a:ln>
                  </pic:spPr>
                </pic:pic>
              </a:graphicData>
            </a:graphic>
          </wp:inline>
        </w:drawing>
      </w:r>
    </w:p>
    <w:p w14:paraId="229B79C7" w14:textId="4090E9B5" w:rsidR="00233755" w:rsidRPr="00C23306" w:rsidRDefault="00233755" w:rsidP="00233755">
      <w:pPr>
        <w:jc w:val="both"/>
        <w:rPr>
          <w:sz w:val="10"/>
          <w:szCs w:val="10"/>
        </w:rPr>
      </w:pPr>
      <w:r w:rsidRPr="00C23306">
        <w:rPr>
          <w:sz w:val="10"/>
        </w:rPr>
        <w:t>Note – Index based on c</w:t>
      </w:r>
      <w:r w:rsidRPr="00C23306">
        <w:rPr>
          <w:sz w:val="10"/>
          <w:szCs w:val="10"/>
        </w:rPr>
        <w:t xml:space="preserve">urrent prices </w:t>
      </w:r>
      <w:r w:rsidRPr="008D4C64">
        <w:rPr>
          <w:sz w:val="10"/>
          <w:szCs w:val="10"/>
        </w:rPr>
        <w:t xml:space="preserve">in US dollars. </w:t>
      </w:r>
      <w:r w:rsidR="00D31518" w:rsidRPr="008D4C64">
        <w:rPr>
          <w:sz w:val="10"/>
          <w:szCs w:val="10"/>
        </w:rPr>
        <w:t>August</w:t>
      </w:r>
      <w:r w:rsidR="004747DE" w:rsidRPr="008D4C64">
        <w:rPr>
          <w:sz w:val="10"/>
          <w:szCs w:val="10"/>
        </w:rPr>
        <w:t> </w:t>
      </w:r>
      <w:r w:rsidR="00DE1F62" w:rsidRPr="008D4C64">
        <w:rPr>
          <w:sz w:val="10"/>
          <w:szCs w:val="10"/>
        </w:rPr>
        <w:t>2025</w:t>
      </w:r>
      <w:r w:rsidRPr="008D4C64">
        <w:rPr>
          <w:sz w:val="10"/>
          <w:szCs w:val="10"/>
        </w:rPr>
        <w:t xml:space="preserve"> = 100. (a) China </w:t>
      </w:r>
      <w:r w:rsidRPr="00C23306">
        <w:rPr>
          <w:sz w:val="10"/>
          <w:szCs w:val="10"/>
        </w:rPr>
        <w:t>spot price per dry tonne of 62% Fe fines on a cost, insurance, and freight basis. (b) London afternoon fixing price per troy ounce of 99.5% fine. (c) Asia lithium carbonate price per tonne on a cost, insurance and freight basis. (d) London Metal Exchange (LME) Cash.</w:t>
      </w:r>
    </w:p>
    <w:p w14:paraId="419B79DF" w14:textId="77777777" w:rsidR="00233755" w:rsidRPr="00C23306" w:rsidRDefault="00233755" w:rsidP="00233755">
      <w:pPr>
        <w:jc w:val="both"/>
        <w:rPr>
          <w:sz w:val="10"/>
          <w:szCs w:val="10"/>
        </w:rPr>
      </w:pPr>
      <w:r w:rsidRPr="00C23306">
        <w:rPr>
          <w:sz w:val="10"/>
          <w:szCs w:val="10"/>
        </w:rPr>
        <w:t>Source: World Bank and S&amp;P Global Market Intelligence.</w:t>
      </w:r>
    </w:p>
    <w:p w14:paraId="51D9A03B" w14:textId="7F6AC197" w:rsidR="00232085" w:rsidRPr="008D4C64" w:rsidRDefault="00233755" w:rsidP="006058E8">
      <w:pPr>
        <w:pStyle w:val="ListParagraph"/>
        <w:numPr>
          <w:ilvl w:val="0"/>
          <w:numId w:val="9"/>
        </w:numPr>
        <w:spacing w:before="40" w:after="40"/>
        <w:ind w:right="227" w:hanging="357"/>
        <w:contextualSpacing w:val="0"/>
        <w:jc w:val="both"/>
        <w:rPr>
          <w:sz w:val="16"/>
          <w:szCs w:val="16"/>
        </w:rPr>
      </w:pPr>
      <w:r w:rsidRPr="007B1AE5">
        <w:br w:type="column"/>
      </w:r>
      <w:r w:rsidR="00335B6F" w:rsidRPr="008D4C64">
        <w:rPr>
          <w:sz w:val="16"/>
          <w:szCs w:val="16"/>
        </w:rPr>
        <w:t>There have been varying t</w:t>
      </w:r>
      <w:r w:rsidR="00462549" w:rsidRPr="008D4C64">
        <w:rPr>
          <w:sz w:val="16"/>
          <w:szCs w:val="16"/>
        </w:rPr>
        <w:t xml:space="preserve">rends in </w:t>
      </w:r>
      <w:r w:rsidR="00335B6F" w:rsidRPr="008D4C64">
        <w:rPr>
          <w:sz w:val="16"/>
          <w:szCs w:val="16"/>
        </w:rPr>
        <w:t xml:space="preserve">the </w:t>
      </w:r>
      <w:r w:rsidR="00462549" w:rsidRPr="008D4C64">
        <w:rPr>
          <w:sz w:val="16"/>
          <w:szCs w:val="16"/>
        </w:rPr>
        <w:t>p</w:t>
      </w:r>
      <w:r w:rsidR="00232085" w:rsidRPr="008D4C64">
        <w:rPr>
          <w:sz w:val="16"/>
          <w:szCs w:val="16"/>
        </w:rPr>
        <w:t xml:space="preserve">rices for Western Australia’s main mineral exports </w:t>
      </w:r>
      <w:r w:rsidR="00100C33" w:rsidRPr="008D4C64">
        <w:rPr>
          <w:sz w:val="16"/>
          <w:szCs w:val="16"/>
        </w:rPr>
        <w:t>over the past year</w:t>
      </w:r>
      <w:r w:rsidR="00232085" w:rsidRPr="008D4C64">
        <w:rPr>
          <w:sz w:val="16"/>
          <w:szCs w:val="16"/>
        </w:rPr>
        <w:t>.</w:t>
      </w:r>
    </w:p>
    <w:p w14:paraId="24E4CFC7" w14:textId="6534FBEF" w:rsidR="00232085" w:rsidRPr="008D4C64" w:rsidRDefault="00633197" w:rsidP="006058E8">
      <w:pPr>
        <w:pStyle w:val="ListParagraph"/>
        <w:numPr>
          <w:ilvl w:val="0"/>
          <w:numId w:val="10"/>
        </w:numPr>
        <w:spacing w:before="40" w:after="40"/>
        <w:ind w:right="227" w:hanging="357"/>
        <w:contextualSpacing w:val="0"/>
        <w:jc w:val="both"/>
        <w:rPr>
          <w:sz w:val="16"/>
          <w:szCs w:val="16"/>
        </w:rPr>
      </w:pPr>
      <w:r w:rsidRPr="008D4C64">
        <w:rPr>
          <w:sz w:val="16"/>
          <w:szCs w:val="16"/>
        </w:rPr>
        <w:t>The iron ore price has been relatively stable</w:t>
      </w:r>
      <w:r w:rsidR="00CC6FCF" w:rsidRPr="008D4C64">
        <w:rPr>
          <w:sz w:val="16"/>
          <w:szCs w:val="16"/>
        </w:rPr>
        <w:t>, varying</w:t>
      </w:r>
      <w:r w:rsidR="00232085" w:rsidRPr="008D4C64">
        <w:rPr>
          <w:sz w:val="16"/>
          <w:szCs w:val="16"/>
        </w:rPr>
        <w:t xml:space="preserve"> </w:t>
      </w:r>
      <w:r w:rsidR="005D6E92" w:rsidRPr="008D4C64">
        <w:rPr>
          <w:sz w:val="16"/>
          <w:szCs w:val="16"/>
        </w:rPr>
        <w:t>around</w:t>
      </w:r>
      <w:r w:rsidR="00232085" w:rsidRPr="008D4C64">
        <w:rPr>
          <w:sz w:val="16"/>
          <w:szCs w:val="16"/>
        </w:rPr>
        <w:t xml:space="preserve"> US$</w:t>
      </w:r>
      <w:r w:rsidR="005D6E92" w:rsidRPr="008D4C64">
        <w:rPr>
          <w:sz w:val="16"/>
          <w:szCs w:val="16"/>
        </w:rPr>
        <w:t>100</w:t>
      </w:r>
      <w:r w:rsidR="00232085" w:rsidRPr="008D4C64">
        <w:rPr>
          <w:sz w:val="16"/>
          <w:szCs w:val="16"/>
        </w:rPr>
        <w:t xml:space="preserve"> a tonne </w:t>
      </w:r>
      <w:r w:rsidR="008A44F3" w:rsidRPr="008D4C64">
        <w:rPr>
          <w:sz w:val="16"/>
          <w:szCs w:val="16"/>
        </w:rPr>
        <w:t xml:space="preserve">since </w:t>
      </w:r>
      <w:r w:rsidR="004F1D87" w:rsidRPr="008D4C64">
        <w:rPr>
          <w:sz w:val="16"/>
          <w:szCs w:val="16"/>
        </w:rPr>
        <w:t>mid</w:t>
      </w:r>
      <w:r w:rsidR="004F1D87" w:rsidRPr="008D4C64">
        <w:rPr>
          <w:sz w:val="16"/>
          <w:szCs w:val="16"/>
        </w:rPr>
        <w:noBreakHyphen/>
      </w:r>
      <w:r w:rsidR="00232085" w:rsidRPr="008D4C64">
        <w:rPr>
          <w:sz w:val="16"/>
          <w:szCs w:val="16"/>
        </w:rPr>
        <w:t>2024</w:t>
      </w:r>
      <w:r w:rsidR="008A44F3" w:rsidRPr="008D4C64">
        <w:rPr>
          <w:sz w:val="16"/>
          <w:szCs w:val="16"/>
        </w:rPr>
        <w:t>.</w:t>
      </w:r>
      <w:r w:rsidR="00232085" w:rsidRPr="008D4C64">
        <w:rPr>
          <w:sz w:val="16"/>
          <w:szCs w:val="16"/>
        </w:rPr>
        <w:t xml:space="preserve"> </w:t>
      </w:r>
      <w:r w:rsidR="008A44F3" w:rsidRPr="008D4C64">
        <w:rPr>
          <w:sz w:val="16"/>
          <w:szCs w:val="16"/>
        </w:rPr>
        <w:t xml:space="preserve">The </w:t>
      </w:r>
      <w:r w:rsidR="00571525" w:rsidRPr="008D4C64">
        <w:rPr>
          <w:sz w:val="16"/>
          <w:szCs w:val="16"/>
        </w:rPr>
        <w:t xml:space="preserve">average monthly </w:t>
      </w:r>
      <w:r w:rsidR="0038630E" w:rsidRPr="008D4C64">
        <w:rPr>
          <w:sz w:val="16"/>
          <w:szCs w:val="16"/>
        </w:rPr>
        <w:t xml:space="preserve">iron ore </w:t>
      </w:r>
      <w:r w:rsidR="008A44F3" w:rsidRPr="008D4C64">
        <w:rPr>
          <w:sz w:val="16"/>
          <w:szCs w:val="16"/>
        </w:rPr>
        <w:t xml:space="preserve">price </w:t>
      </w:r>
      <w:r w:rsidR="004039F3" w:rsidRPr="008D4C64">
        <w:rPr>
          <w:sz w:val="16"/>
          <w:szCs w:val="16"/>
        </w:rPr>
        <w:t xml:space="preserve">was </w:t>
      </w:r>
      <w:r w:rsidR="00535002" w:rsidRPr="008D4C64">
        <w:rPr>
          <w:sz w:val="16"/>
          <w:szCs w:val="16"/>
        </w:rPr>
        <w:t>US$</w:t>
      </w:r>
      <w:r w:rsidR="00C945F0" w:rsidRPr="008D4C64">
        <w:rPr>
          <w:sz w:val="16"/>
          <w:szCs w:val="16"/>
        </w:rPr>
        <w:t>9</w:t>
      </w:r>
      <w:r w:rsidR="00701323" w:rsidRPr="008D4C64">
        <w:rPr>
          <w:sz w:val="16"/>
          <w:szCs w:val="16"/>
        </w:rPr>
        <w:t>6</w:t>
      </w:r>
      <w:r w:rsidR="00C945F0" w:rsidRPr="008D4C64">
        <w:rPr>
          <w:sz w:val="16"/>
          <w:szCs w:val="16"/>
        </w:rPr>
        <w:t>.</w:t>
      </w:r>
      <w:r w:rsidR="00701323" w:rsidRPr="008D4C64">
        <w:rPr>
          <w:sz w:val="16"/>
          <w:szCs w:val="16"/>
        </w:rPr>
        <w:t>3</w:t>
      </w:r>
      <w:r w:rsidR="00535002" w:rsidRPr="008D4C64">
        <w:rPr>
          <w:sz w:val="16"/>
          <w:szCs w:val="16"/>
        </w:rPr>
        <w:t xml:space="preserve"> a tonne in </w:t>
      </w:r>
      <w:r w:rsidR="00701323" w:rsidRPr="008D4C64">
        <w:rPr>
          <w:sz w:val="16"/>
          <w:szCs w:val="16"/>
        </w:rPr>
        <w:t>August</w:t>
      </w:r>
      <w:r w:rsidR="00535002" w:rsidRPr="008D4C64">
        <w:rPr>
          <w:sz w:val="16"/>
          <w:szCs w:val="16"/>
        </w:rPr>
        <w:t> 202</w:t>
      </w:r>
      <w:r w:rsidR="000D24D0" w:rsidRPr="008D4C64">
        <w:rPr>
          <w:sz w:val="16"/>
          <w:szCs w:val="16"/>
        </w:rPr>
        <w:t>6</w:t>
      </w:r>
      <w:r w:rsidR="008A44F3" w:rsidRPr="008D4C64">
        <w:rPr>
          <w:sz w:val="16"/>
          <w:szCs w:val="16"/>
        </w:rPr>
        <w:t>.</w:t>
      </w:r>
    </w:p>
    <w:p w14:paraId="15AC0B80" w14:textId="210DB991" w:rsidR="00B6046B" w:rsidRPr="008D4C64" w:rsidRDefault="00B91F6A" w:rsidP="00B6046B">
      <w:pPr>
        <w:pStyle w:val="ListParagraph"/>
        <w:numPr>
          <w:ilvl w:val="0"/>
          <w:numId w:val="10"/>
        </w:numPr>
        <w:spacing w:before="40" w:after="40"/>
        <w:ind w:right="227" w:hanging="357"/>
        <w:contextualSpacing w:val="0"/>
        <w:jc w:val="both"/>
        <w:rPr>
          <w:sz w:val="16"/>
          <w:szCs w:val="16"/>
        </w:rPr>
      </w:pPr>
      <w:r w:rsidRPr="008D4C64">
        <w:rPr>
          <w:sz w:val="16"/>
          <w:szCs w:val="16"/>
        </w:rPr>
        <w:t xml:space="preserve">The gold price has </w:t>
      </w:r>
      <w:r w:rsidR="00B6046B" w:rsidRPr="008D4C64">
        <w:rPr>
          <w:sz w:val="16"/>
          <w:szCs w:val="16"/>
        </w:rPr>
        <w:t>rise</w:t>
      </w:r>
      <w:r w:rsidR="00FB6B64" w:rsidRPr="008D4C64">
        <w:rPr>
          <w:sz w:val="16"/>
          <w:szCs w:val="16"/>
        </w:rPr>
        <w:t>n</w:t>
      </w:r>
      <w:r w:rsidR="00B6046B" w:rsidRPr="008D4C64">
        <w:rPr>
          <w:sz w:val="16"/>
          <w:szCs w:val="16"/>
        </w:rPr>
        <w:t xml:space="preserve"> due to geopolitical tensions stimulating safe-haven demand</w:t>
      </w:r>
      <w:r w:rsidR="00281E3D" w:rsidRPr="008D4C64">
        <w:rPr>
          <w:sz w:val="16"/>
          <w:szCs w:val="16"/>
        </w:rPr>
        <w:t xml:space="preserve">, although has fallen in recent months </w:t>
      </w:r>
      <w:r w:rsidR="00E1407F" w:rsidRPr="008D4C64">
        <w:rPr>
          <w:sz w:val="16"/>
          <w:szCs w:val="16"/>
        </w:rPr>
        <w:t>due to expectations of higher interest rates.</w:t>
      </w:r>
      <w:r w:rsidR="00B6046B" w:rsidRPr="008D4C64">
        <w:rPr>
          <w:sz w:val="16"/>
          <w:szCs w:val="16"/>
        </w:rPr>
        <w:t xml:space="preserve"> </w:t>
      </w:r>
      <w:r w:rsidR="00E1407F" w:rsidRPr="008D4C64">
        <w:rPr>
          <w:sz w:val="16"/>
          <w:szCs w:val="16"/>
        </w:rPr>
        <w:t>T</w:t>
      </w:r>
      <w:r w:rsidR="00B6046B" w:rsidRPr="008D4C64">
        <w:rPr>
          <w:sz w:val="16"/>
          <w:szCs w:val="16"/>
        </w:rPr>
        <w:t xml:space="preserve">he average monthly gold price </w:t>
      </w:r>
      <w:r w:rsidR="00E1407F" w:rsidRPr="008D4C64">
        <w:rPr>
          <w:sz w:val="16"/>
          <w:szCs w:val="16"/>
        </w:rPr>
        <w:t>was</w:t>
      </w:r>
      <w:r w:rsidR="00B6046B" w:rsidRPr="008D4C64">
        <w:rPr>
          <w:sz w:val="16"/>
          <w:szCs w:val="16"/>
        </w:rPr>
        <w:t xml:space="preserve"> US$</w:t>
      </w:r>
      <w:r w:rsidR="004525CF" w:rsidRPr="008D4C64">
        <w:rPr>
          <w:sz w:val="16"/>
          <w:szCs w:val="16"/>
        </w:rPr>
        <w:t>4,</w:t>
      </w:r>
      <w:r w:rsidR="001B3082" w:rsidRPr="008D4C64">
        <w:rPr>
          <w:sz w:val="16"/>
          <w:szCs w:val="16"/>
        </w:rPr>
        <w:t>411</w:t>
      </w:r>
      <w:r w:rsidR="00B6046B" w:rsidRPr="008D4C64">
        <w:rPr>
          <w:sz w:val="16"/>
          <w:szCs w:val="16"/>
        </w:rPr>
        <w:t xml:space="preserve"> a troy ounce</w:t>
      </w:r>
      <w:r w:rsidR="00E1407F" w:rsidRPr="008D4C64">
        <w:rPr>
          <w:sz w:val="16"/>
          <w:szCs w:val="16"/>
        </w:rPr>
        <w:t xml:space="preserve"> in </w:t>
      </w:r>
      <w:r w:rsidR="001B3082" w:rsidRPr="008D4C64">
        <w:rPr>
          <w:sz w:val="16"/>
          <w:szCs w:val="16"/>
        </w:rPr>
        <w:t>August</w:t>
      </w:r>
      <w:r w:rsidR="00E1407F" w:rsidRPr="008D4C64">
        <w:rPr>
          <w:sz w:val="16"/>
          <w:szCs w:val="16"/>
        </w:rPr>
        <w:t> 2026</w:t>
      </w:r>
      <w:r w:rsidR="00B6046B" w:rsidRPr="008D4C64">
        <w:rPr>
          <w:sz w:val="16"/>
          <w:szCs w:val="16"/>
        </w:rPr>
        <w:t>,</w:t>
      </w:r>
      <w:r w:rsidR="00A96258" w:rsidRPr="008D4C64">
        <w:rPr>
          <w:sz w:val="16"/>
          <w:szCs w:val="16"/>
        </w:rPr>
        <w:t xml:space="preserve"> still</w:t>
      </w:r>
      <w:r w:rsidR="00B6046B" w:rsidRPr="008D4C64">
        <w:rPr>
          <w:sz w:val="16"/>
          <w:szCs w:val="16"/>
        </w:rPr>
        <w:t xml:space="preserve"> </w:t>
      </w:r>
      <w:r w:rsidR="001B3082" w:rsidRPr="008D4C64">
        <w:rPr>
          <w:sz w:val="16"/>
          <w:szCs w:val="16"/>
        </w:rPr>
        <w:t>31</w:t>
      </w:r>
      <w:r w:rsidR="00B6046B" w:rsidRPr="008D4C64">
        <w:rPr>
          <w:sz w:val="16"/>
          <w:szCs w:val="16"/>
        </w:rPr>
        <w:t xml:space="preserve">% above the price in </w:t>
      </w:r>
      <w:r w:rsidR="001B3082" w:rsidRPr="008D4C64">
        <w:rPr>
          <w:sz w:val="16"/>
          <w:szCs w:val="16"/>
        </w:rPr>
        <w:t>August</w:t>
      </w:r>
      <w:r w:rsidR="000B3A3F" w:rsidRPr="008D4C64">
        <w:rPr>
          <w:sz w:val="16"/>
          <w:szCs w:val="16"/>
        </w:rPr>
        <w:t> </w:t>
      </w:r>
      <w:r w:rsidR="00B6046B" w:rsidRPr="008D4C64">
        <w:rPr>
          <w:sz w:val="16"/>
          <w:szCs w:val="16"/>
        </w:rPr>
        <w:t>2025.</w:t>
      </w:r>
    </w:p>
    <w:p w14:paraId="7903BEAF" w14:textId="4BE0756F" w:rsidR="00232085" w:rsidRPr="008D4C64" w:rsidRDefault="00232085" w:rsidP="006058E8">
      <w:pPr>
        <w:pStyle w:val="ListParagraph"/>
        <w:numPr>
          <w:ilvl w:val="0"/>
          <w:numId w:val="10"/>
        </w:numPr>
        <w:spacing w:before="40" w:after="40"/>
        <w:ind w:right="227" w:hanging="357"/>
        <w:contextualSpacing w:val="0"/>
        <w:jc w:val="both"/>
        <w:rPr>
          <w:sz w:val="16"/>
          <w:szCs w:val="16"/>
        </w:rPr>
      </w:pPr>
      <w:r w:rsidRPr="008D4C64">
        <w:rPr>
          <w:sz w:val="16"/>
          <w:szCs w:val="16"/>
        </w:rPr>
        <w:t xml:space="preserve">Lithium prices </w:t>
      </w:r>
      <w:r w:rsidR="000B3A3F" w:rsidRPr="008D4C64">
        <w:rPr>
          <w:sz w:val="16"/>
          <w:szCs w:val="16"/>
        </w:rPr>
        <w:t>increased</w:t>
      </w:r>
      <w:r w:rsidR="003C6882" w:rsidRPr="008D4C64">
        <w:rPr>
          <w:sz w:val="16"/>
          <w:szCs w:val="16"/>
        </w:rPr>
        <w:t xml:space="preserve"> in </w:t>
      </w:r>
      <w:r w:rsidR="00D63DAE" w:rsidRPr="008D4C64">
        <w:rPr>
          <w:sz w:val="16"/>
          <w:szCs w:val="16"/>
        </w:rPr>
        <w:t>the first half of</w:t>
      </w:r>
      <w:r w:rsidR="003C6882" w:rsidRPr="008D4C64">
        <w:rPr>
          <w:sz w:val="16"/>
          <w:szCs w:val="16"/>
        </w:rPr>
        <w:t xml:space="preserve"> 2026</w:t>
      </w:r>
      <w:r w:rsidR="00D56BEA" w:rsidRPr="008D4C64">
        <w:rPr>
          <w:sz w:val="16"/>
          <w:szCs w:val="16"/>
        </w:rPr>
        <w:t xml:space="preserve"> </w:t>
      </w:r>
      <w:r w:rsidR="00046CF8" w:rsidRPr="008D4C64">
        <w:rPr>
          <w:sz w:val="16"/>
          <w:szCs w:val="16"/>
        </w:rPr>
        <w:t xml:space="preserve">following </w:t>
      </w:r>
      <w:r w:rsidR="00D56BEA" w:rsidRPr="008D4C64">
        <w:rPr>
          <w:sz w:val="16"/>
          <w:szCs w:val="16"/>
        </w:rPr>
        <w:t xml:space="preserve">the </w:t>
      </w:r>
      <w:r w:rsidRPr="008D4C64">
        <w:rPr>
          <w:sz w:val="16"/>
          <w:szCs w:val="16"/>
        </w:rPr>
        <w:t>significant</w:t>
      </w:r>
      <w:r w:rsidR="00D56BEA" w:rsidRPr="008D4C64">
        <w:rPr>
          <w:sz w:val="16"/>
          <w:szCs w:val="16"/>
        </w:rPr>
        <w:t xml:space="preserve"> falls</w:t>
      </w:r>
      <w:r w:rsidRPr="008D4C64">
        <w:rPr>
          <w:sz w:val="16"/>
          <w:szCs w:val="16"/>
        </w:rPr>
        <w:t xml:space="preserve"> </w:t>
      </w:r>
      <w:r w:rsidR="008831E8" w:rsidRPr="008D4C64">
        <w:rPr>
          <w:sz w:val="16"/>
          <w:szCs w:val="16"/>
        </w:rPr>
        <w:t>from</w:t>
      </w:r>
      <w:r w:rsidR="00026429" w:rsidRPr="008D4C64">
        <w:rPr>
          <w:sz w:val="16"/>
          <w:szCs w:val="16"/>
        </w:rPr>
        <w:t xml:space="preserve"> 2023 </w:t>
      </w:r>
      <w:r w:rsidRPr="008D4C64">
        <w:rPr>
          <w:sz w:val="16"/>
          <w:szCs w:val="16"/>
        </w:rPr>
        <w:t xml:space="preserve">as </w:t>
      </w:r>
      <w:r w:rsidR="00974C1C" w:rsidRPr="008D4C64">
        <w:rPr>
          <w:sz w:val="16"/>
          <w:szCs w:val="16"/>
        </w:rPr>
        <w:t xml:space="preserve">large </w:t>
      </w:r>
      <w:r w:rsidRPr="008D4C64">
        <w:rPr>
          <w:sz w:val="16"/>
          <w:szCs w:val="16"/>
        </w:rPr>
        <w:t>addition</w:t>
      </w:r>
      <w:r w:rsidR="00974C1C" w:rsidRPr="008D4C64">
        <w:rPr>
          <w:sz w:val="16"/>
          <w:szCs w:val="16"/>
        </w:rPr>
        <w:t>s</w:t>
      </w:r>
      <w:r w:rsidRPr="008D4C64">
        <w:rPr>
          <w:sz w:val="16"/>
          <w:szCs w:val="16"/>
        </w:rPr>
        <w:t xml:space="preserve"> </w:t>
      </w:r>
      <w:r w:rsidR="00974C1C" w:rsidRPr="008D4C64">
        <w:rPr>
          <w:sz w:val="16"/>
          <w:szCs w:val="16"/>
        </w:rPr>
        <w:t>in global</w:t>
      </w:r>
      <w:r w:rsidRPr="008D4C64">
        <w:rPr>
          <w:sz w:val="16"/>
          <w:szCs w:val="16"/>
        </w:rPr>
        <w:t xml:space="preserve"> supply </w:t>
      </w:r>
      <w:r w:rsidR="00974C1C" w:rsidRPr="008D4C64">
        <w:rPr>
          <w:sz w:val="16"/>
          <w:szCs w:val="16"/>
        </w:rPr>
        <w:t>were</w:t>
      </w:r>
      <w:r w:rsidRPr="008D4C64">
        <w:rPr>
          <w:sz w:val="16"/>
          <w:szCs w:val="16"/>
        </w:rPr>
        <w:t xml:space="preserve"> coupled with lower sales growth in electric vehicles. </w:t>
      </w:r>
      <w:r w:rsidR="004712D0" w:rsidRPr="008D4C64">
        <w:rPr>
          <w:sz w:val="16"/>
          <w:szCs w:val="16"/>
        </w:rPr>
        <w:t>The</w:t>
      </w:r>
      <w:r w:rsidR="0091328C" w:rsidRPr="008D4C64">
        <w:rPr>
          <w:sz w:val="16"/>
          <w:szCs w:val="16"/>
        </w:rPr>
        <w:t xml:space="preserve"> uptick</w:t>
      </w:r>
      <w:r w:rsidR="002E4255" w:rsidRPr="008D4C64">
        <w:rPr>
          <w:sz w:val="16"/>
          <w:szCs w:val="16"/>
        </w:rPr>
        <w:t xml:space="preserve"> in 2026</w:t>
      </w:r>
      <w:r w:rsidR="00CA43C7" w:rsidRPr="008D4C64">
        <w:rPr>
          <w:sz w:val="16"/>
          <w:szCs w:val="16"/>
        </w:rPr>
        <w:t xml:space="preserve"> </w:t>
      </w:r>
      <w:r w:rsidR="00BD6C59" w:rsidRPr="008D4C64">
        <w:rPr>
          <w:sz w:val="16"/>
          <w:szCs w:val="16"/>
        </w:rPr>
        <w:t>has</w:t>
      </w:r>
      <w:r w:rsidR="00CA43C7" w:rsidRPr="008D4C64">
        <w:rPr>
          <w:sz w:val="16"/>
          <w:szCs w:val="16"/>
        </w:rPr>
        <w:t xml:space="preserve"> </w:t>
      </w:r>
      <w:r w:rsidR="00BD6C59" w:rsidRPr="008D4C64">
        <w:rPr>
          <w:sz w:val="16"/>
          <w:szCs w:val="16"/>
        </w:rPr>
        <w:t xml:space="preserve">been </w:t>
      </w:r>
      <w:r w:rsidR="00CA43C7" w:rsidRPr="008D4C64">
        <w:rPr>
          <w:sz w:val="16"/>
          <w:szCs w:val="16"/>
        </w:rPr>
        <w:t>driven by demand as well as</w:t>
      </w:r>
      <w:r w:rsidR="002E4255" w:rsidRPr="008D4C64">
        <w:rPr>
          <w:sz w:val="16"/>
          <w:szCs w:val="16"/>
        </w:rPr>
        <w:t xml:space="preserve"> Zimbabwe’s </w:t>
      </w:r>
      <w:r w:rsidR="00D46861" w:rsidRPr="008D4C64">
        <w:rPr>
          <w:sz w:val="16"/>
          <w:szCs w:val="16"/>
        </w:rPr>
        <w:t>limit</w:t>
      </w:r>
      <w:r w:rsidR="002E4255" w:rsidRPr="008D4C64">
        <w:rPr>
          <w:sz w:val="16"/>
          <w:szCs w:val="16"/>
        </w:rPr>
        <w:t xml:space="preserve"> </w:t>
      </w:r>
      <w:r w:rsidR="003E02C7" w:rsidRPr="008D4C64">
        <w:rPr>
          <w:sz w:val="16"/>
          <w:szCs w:val="16"/>
        </w:rPr>
        <w:t xml:space="preserve">on </w:t>
      </w:r>
      <w:r w:rsidR="002E4255" w:rsidRPr="008D4C64">
        <w:rPr>
          <w:sz w:val="16"/>
          <w:szCs w:val="16"/>
        </w:rPr>
        <w:t>lithium exports</w:t>
      </w:r>
      <w:r w:rsidR="0038608E" w:rsidRPr="008D4C64">
        <w:rPr>
          <w:sz w:val="16"/>
          <w:szCs w:val="16"/>
        </w:rPr>
        <w:t>.</w:t>
      </w:r>
      <w:r w:rsidR="002E4255" w:rsidRPr="008D4C64">
        <w:rPr>
          <w:sz w:val="16"/>
          <w:szCs w:val="16"/>
        </w:rPr>
        <w:t xml:space="preserve"> </w:t>
      </w:r>
      <w:r w:rsidR="00E5461F" w:rsidRPr="008D4C64">
        <w:rPr>
          <w:sz w:val="16"/>
          <w:szCs w:val="16"/>
        </w:rPr>
        <w:t>T</w:t>
      </w:r>
      <w:r w:rsidRPr="008D4C64">
        <w:rPr>
          <w:sz w:val="16"/>
          <w:szCs w:val="16"/>
        </w:rPr>
        <w:t xml:space="preserve">he average monthly price for lithium carbonate </w:t>
      </w:r>
      <w:r w:rsidR="00E147C3" w:rsidRPr="008D4C64">
        <w:rPr>
          <w:sz w:val="16"/>
          <w:szCs w:val="16"/>
        </w:rPr>
        <w:t>was</w:t>
      </w:r>
      <w:r w:rsidR="00A32C8E" w:rsidRPr="008D4C64">
        <w:rPr>
          <w:sz w:val="16"/>
          <w:szCs w:val="16"/>
        </w:rPr>
        <w:t xml:space="preserve"> </w:t>
      </w:r>
      <w:r w:rsidRPr="008D4C64">
        <w:rPr>
          <w:sz w:val="16"/>
          <w:szCs w:val="16"/>
        </w:rPr>
        <w:t>US$</w:t>
      </w:r>
      <w:r w:rsidR="0099566E" w:rsidRPr="008D4C64">
        <w:rPr>
          <w:sz w:val="16"/>
          <w:szCs w:val="16"/>
        </w:rPr>
        <w:t>19</w:t>
      </w:r>
      <w:r w:rsidR="00771CBD" w:rsidRPr="008D4C64">
        <w:rPr>
          <w:sz w:val="16"/>
          <w:szCs w:val="16"/>
        </w:rPr>
        <w:t>,525</w:t>
      </w:r>
      <w:r w:rsidRPr="008D4C64">
        <w:rPr>
          <w:sz w:val="16"/>
          <w:szCs w:val="16"/>
        </w:rPr>
        <w:t xml:space="preserve"> a tonne</w:t>
      </w:r>
      <w:r w:rsidR="00E5461F" w:rsidRPr="008D4C64">
        <w:rPr>
          <w:sz w:val="16"/>
          <w:szCs w:val="16"/>
        </w:rPr>
        <w:t xml:space="preserve"> in </w:t>
      </w:r>
      <w:r w:rsidR="00771CBD" w:rsidRPr="008D4C64">
        <w:rPr>
          <w:sz w:val="16"/>
          <w:szCs w:val="16"/>
        </w:rPr>
        <w:t>August</w:t>
      </w:r>
      <w:r w:rsidR="00135A79" w:rsidRPr="008D4C64">
        <w:rPr>
          <w:sz w:val="16"/>
          <w:szCs w:val="16"/>
        </w:rPr>
        <w:t> 2026</w:t>
      </w:r>
      <w:r w:rsidR="00A869DB" w:rsidRPr="008D4C64">
        <w:rPr>
          <w:sz w:val="16"/>
          <w:szCs w:val="16"/>
        </w:rPr>
        <w:t xml:space="preserve">, </w:t>
      </w:r>
      <w:r w:rsidR="007E5047" w:rsidRPr="008D4C64">
        <w:rPr>
          <w:sz w:val="16"/>
          <w:szCs w:val="16"/>
        </w:rPr>
        <w:t>113</w:t>
      </w:r>
      <w:r w:rsidR="00135A79" w:rsidRPr="008D4C64">
        <w:rPr>
          <w:sz w:val="16"/>
          <w:szCs w:val="16"/>
        </w:rPr>
        <w:t>%</w:t>
      </w:r>
      <w:r w:rsidR="00A869DB" w:rsidRPr="008D4C64">
        <w:rPr>
          <w:sz w:val="16"/>
          <w:szCs w:val="16"/>
        </w:rPr>
        <w:t xml:space="preserve"> </w:t>
      </w:r>
      <w:r w:rsidR="00135A79" w:rsidRPr="008D4C64">
        <w:rPr>
          <w:sz w:val="16"/>
          <w:szCs w:val="16"/>
        </w:rPr>
        <w:t>higher</w:t>
      </w:r>
      <w:r w:rsidR="00A869DB" w:rsidRPr="008D4C64">
        <w:rPr>
          <w:sz w:val="16"/>
          <w:szCs w:val="16"/>
        </w:rPr>
        <w:t xml:space="preserve"> than </w:t>
      </w:r>
      <w:r w:rsidR="007E5047" w:rsidRPr="008D4C64">
        <w:rPr>
          <w:sz w:val="16"/>
          <w:szCs w:val="16"/>
        </w:rPr>
        <w:t>August</w:t>
      </w:r>
      <w:r w:rsidR="00135A79" w:rsidRPr="008D4C64">
        <w:rPr>
          <w:sz w:val="16"/>
          <w:szCs w:val="16"/>
        </w:rPr>
        <w:t> 2025</w:t>
      </w:r>
      <w:r w:rsidRPr="008D4C64">
        <w:rPr>
          <w:sz w:val="16"/>
          <w:szCs w:val="16"/>
        </w:rPr>
        <w:t>.</w:t>
      </w:r>
    </w:p>
    <w:p w14:paraId="1FB74506" w14:textId="6EA70F66" w:rsidR="00232085" w:rsidRPr="008D4C64" w:rsidRDefault="00232085" w:rsidP="006058E8">
      <w:pPr>
        <w:pStyle w:val="ListParagraph"/>
        <w:numPr>
          <w:ilvl w:val="0"/>
          <w:numId w:val="10"/>
        </w:numPr>
        <w:spacing w:before="40" w:after="40"/>
        <w:ind w:right="227" w:hanging="357"/>
        <w:contextualSpacing w:val="0"/>
        <w:jc w:val="both"/>
        <w:rPr>
          <w:sz w:val="16"/>
          <w:szCs w:val="16"/>
        </w:rPr>
      </w:pPr>
      <w:r w:rsidRPr="008D4C64">
        <w:rPr>
          <w:sz w:val="16"/>
          <w:szCs w:val="16"/>
        </w:rPr>
        <w:t>Nickel prices have followed a similar, albeit less spectacular, trajectory to lithium prices. The average monthly price for nickel was US$</w:t>
      </w:r>
      <w:r w:rsidR="00897637" w:rsidRPr="008D4C64">
        <w:rPr>
          <w:sz w:val="16"/>
          <w:szCs w:val="16"/>
        </w:rPr>
        <w:t>1</w:t>
      </w:r>
      <w:r w:rsidR="008F6ABF" w:rsidRPr="008D4C64">
        <w:rPr>
          <w:sz w:val="16"/>
          <w:szCs w:val="16"/>
        </w:rPr>
        <w:t>6,</w:t>
      </w:r>
      <w:r w:rsidR="001D2DE0" w:rsidRPr="008D4C64">
        <w:rPr>
          <w:sz w:val="16"/>
          <w:szCs w:val="16"/>
        </w:rPr>
        <w:t>751</w:t>
      </w:r>
      <w:r w:rsidRPr="008D4C64">
        <w:rPr>
          <w:sz w:val="16"/>
          <w:szCs w:val="16"/>
        </w:rPr>
        <w:t xml:space="preserve"> a tonn</w:t>
      </w:r>
      <w:r w:rsidR="003C7ECD" w:rsidRPr="008D4C64">
        <w:rPr>
          <w:sz w:val="16"/>
          <w:szCs w:val="16"/>
        </w:rPr>
        <w:t>e</w:t>
      </w:r>
      <w:r w:rsidR="00E47A59" w:rsidRPr="008D4C64">
        <w:rPr>
          <w:sz w:val="16"/>
          <w:szCs w:val="16"/>
        </w:rPr>
        <w:t xml:space="preserve"> in </w:t>
      </w:r>
      <w:r w:rsidR="001D2DE0" w:rsidRPr="008D4C64">
        <w:rPr>
          <w:sz w:val="16"/>
          <w:szCs w:val="16"/>
        </w:rPr>
        <w:t>August</w:t>
      </w:r>
      <w:r w:rsidR="00D67914" w:rsidRPr="008D4C64">
        <w:rPr>
          <w:sz w:val="16"/>
          <w:szCs w:val="16"/>
        </w:rPr>
        <w:t> 2026</w:t>
      </w:r>
      <w:r w:rsidR="003C7ECD" w:rsidRPr="008D4C64">
        <w:rPr>
          <w:sz w:val="16"/>
          <w:szCs w:val="16"/>
        </w:rPr>
        <w:t xml:space="preserve">, </w:t>
      </w:r>
      <w:r w:rsidR="005C0A86" w:rsidRPr="008D4C64">
        <w:rPr>
          <w:sz w:val="16"/>
          <w:szCs w:val="16"/>
        </w:rPr>
        <w:t>1</w:t>
      </w:r>
      <w:r w:rsidR="001D2DE0" w:rsidRPr="008D4C64">
        <w:rPr>
          <w:sz w:val="16"/>
          <w:szCs w:val="16"/>
        </w:rPr>
        <w:t>2</w:t>
      </w:r>
      <w:r w:rsidR="00CA166D" w:rsidRPr="008D4C64">
        <w:rPr>
          <w:sz w:val="16"/>
          <w:szCs w:val="16"/>
        </w:rPr>
        <w:t>.1</w:t>
      </w:r>
      <w:r w:rsidR="003C7ECD" w:rsidRPr="008D4C64">
        <w:rPr>
          <w:sz w:val="16"/>
          <w:szCs w:val="16"/>
        </w:rPr>
        <w:t xml:space="preserve">% </w:t>
      </w:r>
      <w:r w:rsidR="00D67914" w:rsidRPr="008D4C64">
        <w:rPr>
          <w:sz w:val="16"/>
          <w:szCs w:val="16"/>
        </w:rPr>
        <w:t>higher</w:t>
      </w:r>
      <w:r w:rsidR="00015F11" w:rsidRPr="008D4C64">
        <w:rPr>
          <w:sz w:val="16"/>
          <w:szCs w:val="16"/>
        </w:rPr>
        <w:t xml:space="preserve"> than </w:t>
      </w:r>
      <w:r w:rsidR="001D2DE0" w:rsidRPr="008D4C64">
        <w:rPr>
          <w:sz w:val="16"/>
          <w:szCs w:val="16"/>
        </w:rPr>
        <w:t>August</w:t>
      </w:r>
      <w:r w:rsidR="00D67914" w:rsidRPr="008D4C64">
        <w:rPr>
          <w:sz w:val="16"/>
          <w:szCs w:val="16"/>
        </w:rPr>
        <w:t> 202</w:t>
      </w:r>
      <w:r w:rsidR="00B91F6A" w:rsidRPr="008D4C64">
        <w:rPr>
          <w:sz w:val="16"/>
          <w:szCs w:val="16"/>
        </w:rPr>
        <w:t>5</w:t>
      </w:r>
      <w:r w:rsidR="003C7ECD" w:rsidRPr="008D4C64">
        <w:rPr>
          <w:sz w:val="16"/>
          <w:szCs w:val="16"/>
        </w:rPr>
        <w:t>.</w:t>
      </w:r>
    </w:p>
    <w:p w14:paraId="2157EF7E" w14:textId="173FA533" w:rsidR="00233755" w:rsidRPr="008D4C64" w:rsidRDefault="00233755" w:rsidP="006058E8">
      <w:pPr>
        <w:pStyle w:val="ListParagraph"/>
        <w:numPr>
          <w:ilvl w:val="0"/>
          <w:numId w:val="9"/>
        </w:numPr>
        <w:spacing w:before="40" w:after="40"/>
        <w:ind w:right="227" w:hanging="357"/>
        <w:contextualSpacing w:val="0"/>
        <w:jc w:val="both"/>
        <w:rPr>
          <w:sz w:val="16"/>
          <w:szCs w:val="16"/>
        </w:rPr>
        <w:sectPr w:rsidR="00233755" w:rsidRPr="008D4C64" w:rsidSect="00233755">
          <w:type w:val="continuous"/>
          <w:pgSz w:w="11907" w:h="16840" w:code="9"/>
          <w:pgMar w:top="1701" w:right="425" w:bottom="567" w:left="567" w:header="709" w:footer="709" w:gutter="0"/>
          <w:cols w:num="2" w:space="113"/>
          <w:docGrid w:linePitch="360"/>
        </w:sectPr>
      </w:pPr>
    </w:p>
    <w:p w14:paraId="458B6CBF" w14:textId="6F669783" w:rsidR="00233755" w:rsidRPr="00CF7CD6" w:rsidRDefault="00233755" w:rsidP="00233755">
      <w:pPr>
        <w:pStyle w:val="Heading4"/>
        <w:rPr>
          <w:i w:val="0"/>
          <w:iCs w:val="0"/>
          <w:color w:val="00997A"/>
          <w:sz w:val="20"/>
          <w:szCs w:val="20"/>
        </w:rPr>
        <w:sectPr w:rsidR="00233755" w:rsidRPr="00CF7CD6" w:rsidSect="00233755">
          <w:type w:val="continuous"/>
          <w:pgSz w:w="11907" w:h="16840" w:code="9"/>
          <w:pgMar w:top="1701" w:right="425" w:bottom="567" w:left="567" w:header="709" w:footer="709" w:gutter="0"/>
          <w:cols w:space="720"/>
          <w:docGrid w:linePitch="360"/>
        </w:sectPr>
      </w:pPr>
      <w:r w:rsidRPr="00CF7CD6">
        <w:rPr>
          <w:i w:val="0"/>
          <w:iCs w:val="0"/>
          <w:color w:val="00997A"/>
          <w:sz w:val="20"/>
          <w:szCs w:val="20"/>
        </w:rPr>
        <w:t>Non-mineral commodity prices (index)</w:t>
      </w:r>
      <w:r w:rsidR="00796881">
        <w:rPr>
          <w:i w:val="0"/>
          <w:iCs w:val="0"/>
          <w:color w:val="00997A"/>
          <w:sz w:val="20"/>
          <w:szCs w:val="20"/>
        </w:rPr>
        <w:t>*</w:t>
      </w:r>
    </w:p>
    <w:p w14:paraId="10D7A92A" w14:textId="56250322" w:rsidR="00233755" w:rsidRPr="001D075F" w:rsidRDefault="00B50995" w:rsidP="00082DED">
      <w:pPr>
        <w:pStyle w:val="Heading4"/>
        <w:keepNext w:val="0"/>
        <w:keepLines w:val="0"/>
        <w:spacing w:before="0"/>
        <w:rPr>
          <w:b w:val="0"/>
          <w:bCs w:val="0"/>
          <w:i w:val="0"/>
          <w:iCs w:val="0"/>
        </w:rPr>
      </w:pPr>
      <w:r>
        <w:rPr>
          <w:b w:val="0"/>
          <w:bCs w:val="0"/>
          <w:i w:val="0"/>
          <w:iCs w:val="0"/>
          <w:noProof/>
        </w:rPr>
        <w:drawing>
          <wp:inline distT="0" distB="0" distL="0" distR="0" wp14:anchorId="1D9F4FA9" wp14:editId="20E5FA37">
            <wp:extent cx="1710000" cy="2103866"/>
            <wp:effectExtent l="0" t="0" r="5080" b="0"/>
            <wp:docPr id="44907194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10000" cy="2103866"/>
                    </a:xfrm>
                    <a:prstGeom prst="rect">
                      <a:avLst/>
                    </a:prstGeom>
                    <a:noFill/>
                    <a:ln>
                      <a:noFill/>
                    </a:ln>
                  </pic:spPr>
                </pic:pic>
              </a:graphicData>
            </a:graphic>
          </wp:inline>
        </w:drawing>
      </w:r>
      <w:r>
        <w:rPr>
          <w:b w:val="0"/>
          <w:bCs w:val="0"/>
          <w:i w:val="0"/>
          <w:iCs w:val="0"/>
          <w:noProof/>
        </w:rPr>
        <w:drawing>
          <wp:inline distT="0" distB="0" distL="0" distR="0" wp14:anchorId="00BD83A9" wp14:editId="3AD7E25F">
            <wp:extent cx="1710000" cy="2108969"/>
            <wp:effectExtent l="0" t="0" r="5080" b="5715"/>
            <wp:docPr id="1126654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10000" cy="2108969"/>
                    </a:xfrm>
                    <a:prstGeom prst="rect">
                      <a:avLst/>
                    </a:prstGeom>
                    <a:noFill/>
                    <a:ln>
                      <a:noFill/>
                    </a:ln>
                  </pic:spPr>
                </pic:pic>
              </a:graphicData>
            </a:graphic>
          </wp:inline>
        </w:drawing>
      </w:r>
    </w:p>
    <w:p w14:paraId="3C817890" w14:textId="03AF142A" w:rsidR="00233755" w:rsidRPr="00505196" w:rsidRDefault="00233755" w:rsidP="00233755">
      <w:pPr>
        <w:jc w:val="both"/>
        <w:rPr>
          <w:sz w:val="10"/>
          <w:szCs w:val="10"/>
        </w:rPr>
      </w:pPr>
      <w:r w:rsidRPr="00505196">
        <w:rPr>
          <w:sz w:val="10"/>
        </w:rPr>
        <w:t>Note – Index based on c</w:t>
      </w:r>
      <w:r w:rsidRPr="00505196">
        <w:rPr>
          <w:sz w:val="10"/>
          <w:szCs w:val="10"/>
        </w:rPr>
        <w:t xml:space="preserve">urrent prices in US </w:t>
      </w:r>
      <w:r w:rsidRPr="008D4C64">
        <w:rPr>
          <w:sz w:val="10"/>
          <w:szCs w:val="10"/>
        </w:rPr>
        <w:t xml:space="preserve">dollars. </w:t>
      </w:r>
      <w:r w:rsidR="00CA166D" w:rsidRPr="008D4C64">
        <w:rPr>
          <w:sz w:val="10"/>
          <w:szCs w:val="10"/>
        </w:rPr>
        <w:t xml:space="preserve">August 2025 = 100. </w:t>
      </w:r>
      <w:r w:rsidRPr="008D4C64">
        <w:rPr>
          <w:sz w:val="10"/>
          <w:szCs w:val="10"/>
        </w:rPr>
        <w:t xml:space="preserve">(a) </w:t>
      </w:r>
      <w:r w:rsidRPr="00505196">
        <w:rPr>
          <w:sz w:val="10"/>
          <w:szCs w:val="10"/>
        </w:rPr>
        <w:t>Crude oil, United Kingdom Brent price per barrel. (b) Japan liquefied natural gas import price per million British thermal units on a cost, insurance, and freight basis. (c) United States hard red winter Gulf export price per tonne.</w:t>
      </w:r>
    </w:p>
    <w:p w14:paraId="475050AC" w14:textId="77777777" w:rsidR="009F4502" w:rsidRPr="009F4502" w:rsidRDefault="00233755" w:rsidP="009F4502">
      <w:pPr>
        <w:spacing w:before="40" w:after="40"/>
        <w:ind w:right="227"/>
        <w:jc w:val="both"/>
        <w:rPr>
          <w:sz w:val="2"/>
          <w:szCs w:val="2"/>
        </w:rPr>
      </w:pPr>
      <w:r w:rsidRPr="009F4502">
        <w:rPr>
          <w:sz w:val="10"/>
        </w:rPr>
        <w:t>Source: World Bank.</w:t>
      </w:r>
      <w:r w:rsidRPr="007B1AE5">
        <w:br w:type="column"/>
      </w:r>
    </w:p>
    <w:p w14:paraId="21C35F19" w14:textId="73276EE4" w:rsidR="00232085" w:rsidRPr="008D4C64" w:rsidRDefault="00026429" w:rsidP="006058E8">
      <w:pPr>
        <w:pStyle w:val="ListParagraph"/>
        <w:numPr>
          <w:ilvl w:val="0"/>
          <w:numId w:val="9"/>
        </w:numPr>
        <w:spacing w:before="40" w:after="40"/>
        <w:ind w:right="227" w:hanging="357"/>
        <w:contextualSpacing w:val="0"/>
        <w:jc w:val="both"/>
        <w:rPr>
          <w:sz w:val="16"/>
          <w:szCs w:val="16"/>
        </w:rPr>
      </w:pPr>
      <w:r w:rsidRPr="008D4C64">
        <w:rPr>
          <w:sz w:val="16"/>
          <w:szCs w:val="16"/>
        </w:rPr>
        <w:t>P</w:t>
      </w:r>
      <w:r w:rsidR="00232085" w:rsidRPr="008D4C64">
        <w:rPr>
          <w:sz w:val="16"/>
          <w:szCs w:val="16"/>
        </w:rPr>
        <w:t xml:space="preserve">rices for Western Australia’s main energy exports </w:t>
      </w:r>
      <w:r w:rsidR="005F683F" w:rsidRPr="008D4C64">
        <w:rPr>
          <w:sz w:val="16"/>
          <w:szCs w:val="16"/>
        </w:rPr>
        <w:t xml:space="preserve">(LNG and other petroleum) </w:t>
      </w:r>
      <w:r w:rsidR="5EC838A1" w:rsidRPr="008D4C64">
        <w:rPr>
          <w:sz w:val="16"/>
          <w:szCs w:val="16"/>
        </w:rPr>
        <w:t>increased sharply following the</w:t>
      </w:r>
      <w:r w:rsidR="7CEE1509" w:rsidRPr="008D4C64">
        <w:rPr>
          <w:sz w:val="16"/>
          <w:szCs w:val="16"/>
        </w:rPr>
        <w:t xml:space="preserve"> </w:t>
      </w:r>
      <w:r w:rsidR="003178F6" w:rsidRPr="008D4C64">
        <w:rPr>
          <w:sz w:val="16"/>
          <w:szCs w:val="16"/>
        </w:rPr>
        <w:t xml:space="preserve">onset of conflict in the Middle East </w:t>
      </w:r>
      <w:r w:rsidR="00D21CA7" w:rsidRPr="008D4C64">
        <w:rPr>
          <w:sz w:val="16"/>
          <w:szCs w:val="16"/>
        </w:rPr>
        <w:t>i</w:t>
      </w:r>
      <w:r w:rsidR="00EE0286" w:rsidRPr="008D4C64">
        <w:rPr>
          <w:sz w:val="16"/>
          <w:szCs w:val="16"/>
        </w:rPr>
        <w:t>n 2026</w:t>
      </w:r>
      <w:r w:rsidR="51D4A6BB" w:rsidRPr="008D4C64">
        <w:rPr>
          <w:sz w:val="16"/>
          <w:szCs w:val="16"/>
        </w:rPr>
        <w:t xml:space="preserve">. </w:t>
      </w:r>
      <w:r w:rsidR="001942EC" w:rsidRPr="008D4C64">
        <w:rPr>
          <w:sz w:val="16"/>
          <w:szCs w:val="16"/>
        </w:rPr>
        <w:t>Prices fell in June 2026 as prospects for a resolution to the conflict improved</w:t>
      </w:r>
      <w:r w:rsidR="00C32BF2" w:rsidRPr="008D4C64">
        <w:rPr>
          <w:sz w:val="16"/>
          <w:szCs w:val="16"/>
        </w:rPr>
        <w:t xml:space="preserve">, but ongoing uncertainty has led to </w:t>
      </w:r>
      <w:r w:rsidR="0000010A" w:rsidRPr="008D4C64">
        <w:rPr>
          <w:sz w:val="16"/>
          <w:szCs w:val="16"/>
        </w:rPr>
        <w:t>ongoing volatility in prices</w:t>
      </w:r>
      <w:r w:rsidR="001942EC" w:rsidRPr="008D4C64">
        <w:rPr>
          <w:sz w:val="16"/>
          <w:szCs w:val="16"/>
        </w:rPr>
        <w:t>.</w:t>
      </w:r>
    </w:p>
    <w:p w14:paraId="5F241494" w14:textId="347BAE03" w:rsidR="00232085" w:rsidRPr="008D4C64" w:rsidRDefault="00232085" w:rsidP="006058E8">
      <w:pPr>
        <w:pStyle w:val="ListParagraph"/>
        <w:numPr>
          <w:ilvl w:val="0"/>
          <w:numId w:val="10"/>
        </w:numPr>
        <w:spacing w:before="40" w:after="40"/>
        <w:ind w:right="227" w:hanging="357"/>
        <w:contextualSpacing w:val="0"/>
        <w:jc w:val="both"/>
        <w:rPr>
          <w:sz w:val="16"/>
          <w:szCs w:val="16"/>
        </w:rPr>
      </w:pPr>
      <w:r w:rsidRPr="008D4C64">
        <w:rPr>
          <w:sz w:val="16"/>
          <w:szCs w:val="16"/>
        </w:rPr>
        <w:t xml:space="preserve">The average monthly </w:t>
      </w:r>
      <w:r w:rsidR="00EE0286" w:rsidRPr="008D4C64">
        <w:rPr>
          <w:sz w:val="16"/>
          <w:szCs w:val="16"/>
        </w:rPr>
        <w:t xml:space="preserve">Brent </w:t>
      </w:r>
      <w:r w:rsidRPr="008D4C64">
        <w:rPr>
          <w:sz w:val="16"/>
          <w:szCs w:val="16"/>
        </w:rPr>
        <w:t xml:space="preserve">crude oil price </w:t>
      </w:r>
      <w:r w:rsidR="00026429" w:rsidRPr="008D4C64">
        <w:rPr>
          <w:sz w:val="16"/>
          <w:szCs w:val="16"/>
        </w:rPr>
        <w:t>was</w:t>
      </w:r>
      <w:r w:rsidRPr="008D4C64">
        <w:rPr>
          <w:sz w:val="16"/>
          <w:szCs w:val="16"/>
        </w:rPr>
        <w:t xml:space="preserve"> US$</w:t>
      </w:r>
      <w:r w:rsidR="00971776" w:rsidRPr="008D4C64">
        <w:rPr>
          <w:sz w:val="16"/>
          <w:szCs w:val="16"/>
        </w:rPr>
        <w:t>90.9</w:t>
      </w:r>
      <w:r w:rsidRPr="008D4C64">
        <w:rPr>
          <w:sz w:val="16"/>
          <w:szCs w:val="16"/>
        </w:rPr>
        <w:t xml:space="preserve"> a barrel in </w:t>
      </w:r>
      <w:r w:rsidR="00EA2108" w:rsidRPr="008D4C64">
        <w:rPr>
          <w:sz w:val="16"/>
          <w:szCs w:val="16"/>
        </w:rPr>
        <w:t>August</w:t>
      </w:r>
      <w:r w:rsidR="00B91C82" w:rsidRPr="008D4C64">
        <w:rPr>
          <w:sz w:val="16"/>
          <w:szCs w:val="16"/>
        </w:rPr>
        <w:t> 2026</w:t>
      </w:r>
      <w:r w:rsidR="00B71FDD" w:rsidRPr="008D4C64">
        <w:rPr>
          <w:sz w:val="16"/>
          <w:szCs w:val="16"/>
        </w:rPr>
        <w:t xml:space="preserve">, </w:t>
      </w:r>
      <w:r w:rsidR="00EA2108" w:rsidRPr="008D4C64">
        <w:rPr>
          <w:sz w:val="16"/>
          <w:szCs w:val="16"/>
        </w:rPr>
        <w:t>9.0</w:t>
      </w:r>
      <w:r w:rsidR="004C374F" w:rsidRPr="008D4C64">
        <w:rPr>
          <w:sz w:val="16"/>
          <w:szCs w:val="16"/>
        </w:rPr>
        <w:t xml:space="preserve">% </w:t>
      </w:r>
      <w:r w:rsidR="00D94421" w:rsidRPr="008D4C64">
        <w:rPr>
          <w:sz w:val="16"/>
          <w:szCs w:val="16"/>
        </w:rPr>
        <w:t>higher</w:t>
      </w:r>
      <w:r w:rsidR="004C374F" w:rsidRPr="008D4C64">
        <w:rPr>
          <w:sz w:val="16"/>
          <w:szCs w:val="16"/>
        </w:rPr>
        <w:t xml:space="preserve"> than </w:t>
      </w:r>
      <w:r w:rsidR="00E01223" w:rsidRPr="008D4C64">
        <w:rPr>
          <w:sz w:val="16"/>
          <w:szCs w:val="16"/>
        </w:rPr>
        <w:t>Ju</w:t>
      </w:r>
      <w:r w:rsidR="003D7DB7" w:rsidRPr="008D4C64">
        <w:rPr>
          <w:sz w:val="16"/>
          <w:szCs w:val="16"/>
        </w:rPr>
        <w:t>ly</w:t>
      </w:r>
      <w:r w:rsidR="00B91C82" w:rsidRPr="008D4C64">
        <w:rPr>
          <w:sz w:val="16"/>
          <w:szCs w:val="16"/>
        </w:rPr>
        <w:t> </w:t>
      </w:r>
      <w:r w:rsidR="00617E1F" w:rsidRPr="008D4C64">
        <w:rPr>
          <w:sz w:val="16"/>
          <w:szCs w:val="16"/>
        </w:rPr>
        <w:t xml:space="preserve">2026 </w:t>
      </w:r>
      <w:r w:rsidR="00EA2108" w:rsidRPr="008D4C64">
        <w:rPr>
          <w:sz w:val="16"/>
          <w:szCs w:val="16"/>
        </w:rPr>
        <w:t>and</w:t>
      </w:r>
      <w:r w:rsidR="00617E1F" w:rsidRPr="008D4C64">
        <w:rPr>
          <w:sz w:val="16"/>
          <w:szCs w:val="16"/>
        </w:rPr>
        <w:t xml:space="preserve"> </w:t>
      </w:r>
      <w:r w:rsidR="00EA2108" w:rsidRPr="008D4C64">
        <w:rPr>
          <w:sz w:val="16"/>
          <w:szCs w:val="16"/>
        </w:rPr>
        <w:t>33</w:t>
      </w:r>
      <w:r w:rsidR="004C374F" w:rsidRPr="008D4C64">
        <w:rPr>
          <w:sz w:val="16"/>
          <w:szCs w:val="16"/>
        </w:rPr>
        <w:t xml:space="preserve">% </w:t>
      </w:r>
      <w:r w:rsidR="00D94421" w:rsidRPr="008D4C64">
        <w:rPr>
          <w:sz w:val="16"/>
          <w:szCs w:val="16"/>
        </w:rPr>
        <w:t>higher</w:t>
      </w:r>
      <w:r w:rsidR="004C374F" w:rsidRPr="008D4C64">
        <w:rPr>
          <w:sz w:val="16"/>
          <w:szCs w:val="16"/>
        </w:rPr>
        <w:t xml:space="preserve"> than </w:t>
      </w:r>
      <w:r w:rsidR="00EA2108" w:rsidRPr="008D4C64">
        <w:rPr>
          <w:sz w:val="16"/>
          <w:szCs w:val="16"/>
        </w:rPr>
        <w:t>August</w:t>
      </w:r>
      <w:r w:rsidR="00B91C82" w:rsidRPr="008D4C64">
        <w:rPr>
          <w:sz w:val="16"/>
          <w:szCs w:val="16"/>
        </w:rPr>
        <w:t> 202</w:t>
      </w:r>
      <w:r w:rsidR="00655F8E" w:rsidRPr="008D4C64">
        <w:rPr>
          <w:sz w:val="16"/>
          <w:szCs w:val="16"/>
        </w:rPr>
        <w:t>5</w:t>
      </w:r>
      <w:r w:rsidR="004C374F" w:rsidRPr="008D4C64">
        <w:rPr>
          <w:sz w:val="16"/>
          <w:szCs w:val="16"/>
        </w:rPr>
        <w:t>.</w:t>
      </w:r>
    </w:p>
    <w:p w14:paraId="06364B16" w14:textId="1A5C2869" w:rsidR="00232085" w:rsidRPr="008D4C64" w:rsidRDefault="00B4338E" w:rsidP="006058E8">
      <w:pPr>
        <w:pStyle w:val="ListParagraph"/>
        <w:numPr>
          <w:ilvl w:val="0"/>
          <w:numId w:val="10"/>
        </w:numPr>
        <w:spacing w:before="40" w:after="40"/>
        <w:ind w:left="717" w:right="227" w:hanging="357"/>
        <w:contextualSpacing w:val="0"/>
        <w:jc w:val="both"/>
        <w:rPr>
          <w:sz w:val="16"/>
          <w:szCs w:val="16"/>
        </w:rPr>
      </w:pPr>
      <w:r w:rsidRPr="008D4C64">
        <w:rPr>
          <w:sz w:val="16"/>
          <w:szCs w:val="16"/>
        </w:rPr>
        <w:t>T</w:t>
      </w:r>
      <w:r w:rsidR="0085278F" w:rsidRPr="008D4C64">
        <w:rPr>
          <w:sz w:val="16"/>
          <w:szCs w:val="16"/>
        </w:rPr>
        <w:t xml:space="preserve">he </w:t>
      </w:r>
      <w:r w:rsidR="00A2575A" w:rsidRPr="008D4C64">
        <w:rPr>
          <w:sz w:val="16"/>
          <w:szCs w:val="16"/>
        </w:rPr>
        <w:t xml:space="preserve">Japan </w:t>
      </w:r>
      <w:r w:rsidR="00B8443F" w:rsidRPr="008D4C64">
        <w:rPr>
          <w:sz w:val="16"/>
          <w:szCs w:val="16"/>
        </w:rPr>
        <w:t xml:space="preserve">average monthly LNG </w:t>
      </w:r>
      <w:r w:rsidR="0085278F" w:rsidRPr="008D4C64">
        <w:rPr>
          <w:sz w:val="16"/>
          <w:szCs w:val="16"/>
        </w:rPr>
        <w:t xml:space="preserve">price </w:t>
      </w:r>
      <w:r w:rsidR="00232085" w:rsidRPr="008D4C64">
        <w:rPr>
          <w:sz w:val="16"/>
          <w:szCs w:val="16"/>
        </w:rPr>
        <w:t>was US$1</w:t>
      </w:r>
      <w:r w:rsidR="00B616FF" w:rsidRPr="008D4C64">
        <w:rPr>
          <w:sz w:val="16"/>
          <w:szCs w:val="16"/>
        </w:rPr>
        <w:t>3.9</w:t>
      </w:r>
      <w:r w:rsidR="00C74A20" w:rsidRPr="008D4C64">
        <w:rPr>
          <w:sz w:val="16"/>
          <w:szCs w:val="16"/>
        </w:rPr>
        <w:t> </w:t>
      </w:r>
      <w:r w:rsidR="00232085" w:rsidRPr="008D4C64">
        <w:rPr>
          <w:sz w:val="16"/>
          <w:szCs w:val="16"/>
        </w:rPr>
        <w:t>per</w:t>
      </w:r>
      <w:r w:rsidR="00C74A20" w:rsidRPr="008D4C64">
        <w:rPr>
          <w:sz w:val="16"/>
          <w:szCs w:val="16"/>
        </w:rPr>
        <w:t> </w:t>
      </w:r>
      <w:proofErr w:type="spellStart"/>
      <w:r w:rsidR="00232085" w:rsidRPr="008D4C64">
        <w:rPr>
          <w:sz w:val="16"/>
          <w:szCs w:val="16"/>
        </w:rPr>
        <w:t>mmBT</w:t>
      </w:r>
      <w:r w:rsidR="00A844B8" w:rsidRPr="008D4C64">
        <w:rPr>
          <w:sz w:val="16"/>
          <w:szCs w:val="16"/>
        </w:rPr>
        <w:t>U</w:t>
      </w:r>
      <w:proofErr w:type="spellEnd"/>
      <w:r w:rsidRPr="008D4C64">
        <w:rPr>
          <w:sz w:val="16"/>
          <w:szCs w:val="16"/>
        </w:rPr>
        <w:t xml:space="preserve"> in </w:t>
      </w:r>
      <w:r w:rsidR="00B616FF" w:rsidRPr="008D4C64">
        <w:rPr>
          <w:sz w:val="16"/>
          <w:szCs w:val="16"/>
        </w:rPr>
        <w:t>August</w:t>
      </w:r>
      <w:r w:rsidR="00C50273" w:rsidRPr="008D4C64">
        <w:rPr>
          <w:sz w:val="16"/>
          <w:szCs w:val="16"/>
        </w:rPr>
        <w:t> 2026</w:t>
      </w:r>
      <w:r w:rsidR="00A844B8" w:rsidRPr="008D4C64">
        <w:rPr>
          <w:sz w:val="16"/>
          <w:szCs w:val="16"/>
        </w:rPr>
        <w:t>,</w:t>
      </w:r>
      <w:r w:rsidR="00872C6C" w:rsidRPr="008D4C64">
        <w:rPr>
          <w:sz w:val="16"/>
          <w:szCs w:val="16"/>
        </w:rPr>
        <w:t xml:space="preserve"> </w:t>
      </w:r>
      <w:r w:rsidR="00B616FF" w:rsidRPr="008D4C64">
        <w:rPr>
          <w:sz w:val="16"/>
          <w:szCs w:val="16"/>
        </w:rPr>
        <w:t xml:space="preserve">0.6% higher </w:t>
      </w:r>
      <w:r w:rsidR="005A34D8" w:rsidRPr="008D4C64">
        <w:rPr>
          <w:sz w:val="16"/>
          <w:szCs w:val="16"/>
        </w:rPr>
        <w:t>than Ju</w:t>
      </w:r>
      <w:r w:rsidR="00362AEF" w:rsidRPr="008D4C64">
        <w:rPr>
          <w:sz w:val="16"/>
          <w:szCs w:val="16"/>
        </w:rPr>
        <w:t>ly</w:t>
      </w:r>
      <w:r w:rsidR="005A34D8" w:rsidRPr="008D4C64">
        <w:rPr>
          <w:sz w:val="16"/>
          <w:szCs w:val="16"/>
        </w:rPr>
        <w:t> </w:t>
      </w:r>
      <w:r w:rsidR="008670AF" w:rsidRPr="008D4C64">
        <w:rPr>
          <w:sz w:val="16"/>
          <w:szCs w:val="16"/>
        </w:rPr>
        <w:t>2026</w:t>
      </w:r>
      <w:r w:rsidR="00872C6C" w:rsidRPr="008D4C64">
        <w:rPr>
          <w:sz w:val="16"/>
          <w:szCs w:val="16"/>
        </w:rPr>
        <w:t xml:space="preserve"> </w:t>
      </w:r>
      <w:r w:rsidR="0040484C" w:rsidRPr="008D4C64">
        <w:rPr>
          <w:sz w:val="16"/>
          <w:szCs w:val="16"/>
        </w:rPr>
        <w:t>and</w:t>
      </w:r>
      <w:r w:rsidR="00872C6C" w:rsidRPr="008D4C64">
        <w:rPr>
          <w:sz w:val="16"/>
          <w:szCs w:val="16"/>
        </w:rPr>
        <w:t xml:space="preserve"> </w:t>
      </w:r>
      <w:r w:rsidR="0060558C" w:rsidRPr="008D4C64">
        <w:rPr>
          <w:sz w:val="16"/>
          <w:szCs w:val="16"/>
        </w:rPr>
        <w:t>18</w:t>
      </w:r>
      <w:r w:rsidR="00160816" w:rsidRPr="008D4C64">
        <w:rPr>
          <w:sz w:val="16"/>
          <w:szCs w:val="16"/>
        </w:rPr>
        <w:t>.2</w:t>
      </w:r>
      <w:r w:rsidR="005A34D8" w:rsidRPr="008D4C64">
        <w:rPr>
          <w:sz w:val="16"/>
          <w:szCs w:val="16"/>
        </w:rPr>
        <w:t xml:space="preserve">% </w:t>
      </w:r>
      <w:r w:rsidR="00160816" w:rsidRPr="008D4C64">
        <w:rPr>
          <w:sz w:val="16"/>
          <w:szCs w:val="16"/>
        </w:rPr>
        <w:t>higher</w:t>
      </w:r>
      <w:r w:rsidR="005A34D8" w:rsidRPr="008D4C64">
        <w:rPr>
          <w:sz w:val="16"/>
          <w:szCs w:val="16"/>
        </w:rPr>
        <w:t xml:space="preserve"> than </w:t>
      </w:r>
      <w:r w:rsidR="00160816" w:rsidRPr="008D4C64">
        <w:rPr>
          <w:sz w:val="16"/>
          <w:szCs w:val="16"/>
        </w:rPr>
        <w:t>August</w:t>
      </w:r>
      <w:r w:rsidR="005A34D8" w:rsidRPr="008D4C64">
        <w:rPr>
          <w:sz w:val="16"/>
          <w:szCs w:val="16"/>
        </w:rPr>
        <w:t> 2025</w:t>
      </w:r>
      <w:r w:rsidR="00A844B8" w:rsidRPr="008D4C64">
        <w:rPr>
          <w:sz w:val="16"/>
          <w:szCs w:val="16"/>
        </w:rPr>
        <w:t>.</w:t>
      </w:r>
    </w:p>
    <w:p w14:paraId="39109265" w14:textId="78F49616" w:rsidR="00745EE5" w:rsidRPr="008D4C64" w:rsidRDefault="00232085" w:rsidP="006058E8">
      <w:pPr>
        <w:pStyle w:val="ListParagraph"/>
        <w:numPr>
          <w:ilvl w:val="0"/>
          <w:numId w:val="9"/>
        </w:numPr>
        <w:spacing w:before="40" w:after="40"/>
        <w:ind w:left="357" w:right="227" w:hanging="357"/>
        <w:contextualSpacing w:val="0"/>
        <w:jc w:val="both"/>
        <w:rPr>
          <w:sz w:val="16"/>
          <w:szCs w:val="16"/>
        </w:rPr>
      </w:pPr>
      <w:r w:rsidRPr="008D4C64">
        <w:rPr>
          <w:sz w:val="16"/>
          <w:szCs w:val="16"/>
        </w:rPr>
        <w:t>Global wheat prices tend to move with actual and expected growing conditions. Trade policies and changes in input costs (especially for transport) can also affect wheat prices, which partly explains the similar movements between the wheat price and the oil price.</w:t>
      </w:r>
    </w:p>
    <w:p w14:paraId="08AE3543" w14:textId="602EE67D" w:rsidR="00780A22" w:rsidRPr="008D4C64" w:rsidRDefault="00232085" w:rsidP="00745EE5">
      <w:pPr>
        <w:pStyle w:val="ListParagraph"/>
        <w:numPr>
          <w:ilvl w:val="0"/>
          <w:numId w:val="10"/>
        </w:numPr>
        <w:spacing w:before="40" w:after="40"/>
        <w:ind w:right="227" w:hanging="357"/>
        <w:contextualSpacing w:val="0"/>
        <w:jc w:val="both"/>
        <w:rPr>
          <w:sz w:val="16"/>
          <w:szCs w:val="16"/>
        </w:rPr>
      </w:pPr>
      <w:r w:rsidRPr="008D4C64">
        <w:rPr>
          <w:sz w:val="16"/>
          <w:szCs w:val="16"/>
        </w:rPr>
        <w:t xml:space="preserve">The average monthly price for wheat </w:t>
      </w:r>
      <w:r w:rsidR="00B56055" w:rsidRPr="008D4C64">
        <w:rPr>
          <w:sz w:val="16"/>
          <w:szCs w:val="16"/>
        </w:rPr>
        <w:t>was</w:t>
      </w:r>
      <w:r w:rsidR="001C5073" w:rsidRPr="008D4C64">
        <w:rPr>
          <w:sz w:val="16"/>
          <w:szCs w:val="16"/>
        </w:rPr>
        <w:t xml:space="preserve"> US$</w:t>
      </w:r>
      <w:r w:rsidR="00362AEF" w:rsidRPr="008D4C64">
        <w:rPr>
          <w:sz w:val="16"/>
          <w:szCs w:val="16"/>
        </w:rPr>
        <w:t>3</w:t>
      </w:r>
      <w:r w:rsidR="00853144" w:rsidRPr="008D4C64">
        <w:rPr>
          <w:sz w:val="16"/>
          <w:szCs w:val="16"/>
        </w:rPr>
        <w:t>30</w:t>
      </w:r>
      <w:r w:rsidR="001C5073" w:rsidRPr="008D4C64">
        <w:rPr>
          <w:sz w:val="16"/>
          <w:szCs w:val="16"/>
        </w:rPr>
        <w:t xml:space="preserve"> a tonne </w:t>
      </w:r>
      <w:r w:rsidR="00B56055" w:rsidRPr="008D4C64">
        <w:rPr>
          <w:sz w:val="16"/>
          <w:szCs w:val="16"/>
        </w:rPr>
        <w:t>in</w:t>
      </w:r>
      <w:r w:rsidR="001C5073" w:rsidRPr="008D4C64">
        <w:rPr>
          <w:sz w:val="16"/>
          <w:szCs w:val="16"/>
        </w:rPr>
        <w:t xml:space="preserve"> </w:t>
      </w:r>
      <w:r w:rsidR="0012730A" w:rsidRPr="008D4C64">
        <w:rPr>
          <w:sz w:val="16"/>
          <w:szCs w:val="16"/>
        </w:rPr>
        <w:t>August</w:t>
      </w:r>
      <w:r w:rsidR="00B56055" w:rsidRPr="008D4C64">
        <w:rPr>
          <w:sz w:val="16"/>
          <w:szCs w:val="16"/>
        </w:rPr>
        <w:t> </w:t>
      </w:r>
      <w:r w:rsidR="001C5073" w:rsidRPr="008D4C64">
        <w:rPr>
          <w:sz w:val="16"/>
          <w:szCs w:val="16"/>
        </w:rPr>
        <w:t>202</w:t>
      </w:r>
      <w:r w:rsidR="006A335A" w:rsidRPr="008D4C64">
        <w:rPr>
          <w:sz w:val="16"/>
          <w:szCs w:val="16"/>
        </w:rPr>
        <w:t>6</w:t>
      </w:r>
      <w:r w:rsidR="00B56055" w:rsidRPr="008D4C64">
        <w:rPr>
          <w:sz w:val="16"/>
          <w:szCs w:val="16"/>
        </w:rPr>
        <w:t xml:space="preserve">, </w:t>
      </w:r>
      <w:r w:rsidR="0012730A" w:rsidRPr="008D4C64">
        <w:rPr>
          <w:sz w:val="16"/>
          <w:szCs w:val="16"/>
        </w:rPr>
        <w:t>43</w:t>
      </w:r>
      <w:r w:rsidR="00B56055" w:rsidRPr="008D4C64">
        <w:rPr>
          <w:sz w:val="16"/>
          <w:szCs w:val="16"/>
        </w:rPr>
        <w:t xml:space="preserve">% </w:t>
      </w:r>
      <w:r w:rsidR="00776002" w:rsidRPr="008D4C64">
        <w:rPr>
          <w:sz w:val="16"/>
          <w:szCs w:val="16"/>
        </w:rPr>
        <w:t>higher</w:t>
      </w:r>
      <w:r w:rsidR="00C46C18" w:rsidRPr="008D4C64">
        <w:rPr>
          <w:sz w:val="16"/>
          <w:szCs w:val="16"/>
        </w:rPr>
        <w:t xml:space="preserve"> than </w:t>
      </w:r>
      <w:r w:rsidR="0012730A" w:rsidRPr="008D4C64">
        <w:rPr>
          <w:sz w:val="16"/>
          <w:szCs w:val="16"/>
        </w:rPr>
        <w:t>August</w:t>
      </w:r>
      <w:r w:rsidR="002D396C" w:rsidRPr="008D4C64">
        <w:rPr>
          <w:sz w:val="16"/>
          <w:szCs w:val="16"/>
        </w:rPr>
        <w:t> 2025</w:t>
      </w:r>
      <w:r w:rsidR="00780A22" w:rsidRPr="008D4C64">
        <w:rPr>
          <w:sz w:val="16"/>
          <w:szCs w:val="16"/>
        </w:rPr>
        <w:t>.</w:t>
      </w:r>
    </w:p>
    <w:p w14:paraId="57BEF3B8" w14:textId="7FAF74CE" w:rsidR="00114ED4" w:rsidRPr="008D4C64" w:rsidRDefault="00114ED4" w:rsidP="00745EE5">
      <w:pPr>
        <w:pStyle w:val="ListParagraph"/>
        <w:numPr>
          <w:ilvl w:val="0"/>
          <w:numId w:val="10"/>
        </w:numPr>
        <w:spacing w:before="40" w:after="40"/>
        <w:ind w:right="227" w:hanging="357"/>
        <w:contextualSpacing w:val="0"/>
        <w:jc w:val="both"/>
        <w:rPr>
          <w:sz w:val="16"/>
          <w:szCs w:val="16"/>
        </w:rPr>
        <w:sectPr w:rsidR="00114ED4" w:rsidRPr="008D4C64" w:rsidSect="00780A22">
          <w:type w:val="continuous"/>
          <w:pgSz w:w="11907" w:h="16840" w:code="9"/>
          <w:pgMar w:top="1701" w:right="425" w:bottom="567" w:left="567" w:header="709" w:footer="709" w:gutter="0"/>
          <w:cols w:num="2" w:space="113"/>
          <w:docGrid w:linePitch="360"/>
        </w:sectPr>
      </w:pPr>
    </w:p>
    <w:p w14:paraId="35D614D1" w14:textId="4DCF5EE5" w:rsidR="0085278F" w:rsidRDefault="00233755" w:rsidP="0085278F">
      <w:pPr>
        <w:pStyle w:val="Heading4"/>
        <w:rPr>
          <w:i w:val="0"/>
          <w:iCs w:val="0"/>
          <w:color w:val="00997A"/>
          <w:sz w:val="20"/>
          <w:szCs w:val="20"/>
        </w:rPr>
        <w:sectPr w:rsidR="0085278F" w:rsidSect="00233755">
          <w:type w:val="continuous"/>
          <w:pgSz w:w="11907" w:h="16840" w:code="9"/>
          <w:pgMar w:top="1701" w:right="425" w:bottom="567" w:left="567" w:header="709" w:footer="709" w:gutter="0"/>
          <w:cols w:num="2" w:space="113"/>
          <w:docGrid w:linePitch="360"/>
        </w:sectPr>
      </w:pPr>
      <w:r w:rsidRPr="00CF7CD6">
        <w:rPr>
          <w:i w:val="0"/>
          <w:iCs w:val="0"/>
          <w:color w:val="00997A"/>
          <w:sz w:val="20"/>
          <w:szCs w:val="20"/>
        </w:rPr>
        <w:t>Australian dollar exchange rates</w:t>
      </w:r>
      <w:r w:rsidR="00796881">
        <w:rPr>
          <w:i w:val="0"/>
          <w:iCs w:val="0"/>
          <w:color w:val="00997A"/>
          <w:sz w:val="20"/>
          <w:szCs w:val="20"/>
        </w:rPr>
        <w:t>*</w:t>
      </w:r>
    </w:p>
    <w:p w14:paraId="0CCEA99C" w14:textId="2669DB67" w:rsidR="00233755" w:rsidRPr="00BC52E7" w:rsidRDefault="00A82871" w:rsidP="001047F8">
      <w:pPr>
        <w:pStyle w:val="Heading4"/>
        <w:keepNext w:val="0"/>
        <w:keepLines w:val="0"/>
        <w:spacing w:before="0"/>
        <w:rPr>
          <w:b w:val="0"/>
          <w:bCs w:val="0"/>
          <w:i w:val="0"/>
          <w:iCs w:val="0"/>
        </w:rPr>
      </w:pPr>
      <w:r>
        <w:rPr>
          <w:b w:val="0"/>
          <w:bCs w:val="0"/>
          <w:i w:val="0"/>
          <w:iCs w:val="0"/>
          <w:noProof/>
        </w:rPr>
        <w:drawing>
          <wp:inline distT="0" distB="0" distL="0" distR="0" wp14:anchorId="60CC893E" wp14:editId="6048D9C2">
            <wp:extent cx="3420000" cy="2112121"/>
            <wp:effectExtent l="0" t="0" r="9525" b="2540"/>
            <wp:docPr id="197888826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420000" cy="2112121"/>
                    </a:xfrm>
                    <a:prstGeom prst="rect">
                      <a:avLst/>
                    </a:prstGeom>
                    <a:noFill/>
                    <a:ln>
                      <a:noFill/>
                    </a:ln>
                  </pic:spPr>
                </pic:pic>
              </a:graphicData>
            </a:graphic>
          </wp:inline>
        </w:drawing>
      </w:r>
    </w:p>
    <w:p w14:paraId="6F4D7360" w14:textId="19D7E89B" w:rsidR="00233755" w:rsidRDefault="00233755" w:rsidP="00233755">
      <w:pPr>
        <w:jc w:val="both"/>
        <w:rPr>
          <w:sz w:val="10"/>
          <w:szCs w:val="10"/>
        </w:rPr>
      </w:pPr>
      <w:r w:rsidRPr="0055360E">
        <w:rPr>
          <w:sz w:val="10"/>
        </w:rPr>
        <w:t>Note –</w:t>
      </w:r>
      <w:r w:rsidR="00703D45">
        <w:rPr>
          <w:sz w:val="10"/>
        </w:rPr>
        <w:t xml:space="preserve"> </w:t>
      </w:r>
      <w:r w:rsidR="00703D45" w:rsidRPr="00D77391">
        <w:rPr>
          <w:sz w:val="10"/>
          <w:szCs w:val="10"/>
        </w:rPr>
        <w:t>Values are for the last recorded day in each month</w:t>
      </w:r>
      <w:r w:rsidR="00703D45" w:rsidRPr="00B91466">
        <w:rPr>
          <w:color w:val="FF0000"/>
          <w:sz w:val="10"/>
          <w:szCs w:val="10"/>
        </w:rPr>
        <w:t>.</w:t>
      </w:r>
      <w:r w:rsidR="00184135">
        <w:rPr>
          <w:sz w:val="10"/>
        </w:rPr>
        <w:t xml:space="preserve"> </w:t>
      </w:r>
      <w:r w:rsidRPr="0055360E">
        <w:rPr>
          <w:sz w:val="10"/>
          <w:szCs w:val="10"/>
        </w:rPr>
        <w:t>Trade weighted index May 1970 = 100.0.</w:t>
      </w:r>
    </w:p>
    <w:p w14:paraId="09502270" w14:textId="77777777" w:rsidR="00233755" w:rsidRDefault="00233755" w:rsidP="00233755">
      <w:pPr>
        <w:jc w:val="both"/>
        <w:rPr>
          <w:sz w:val="10"/>
          <w:szCs w:val="10"/>
        </w:rPr>
      </w:pPr>
      <w:r w:rsidRPr="0055360E">
        <w:rPr>
          <w:sz w:val="10"/>
          <w:szCs w:val="10"/>
        </w:rPr>
        <w:t>Source: RBA.</w:t>
      </w:r>
    </w:p>
    <w:p w14:paraId="3C18E193" w14:textId="6D54D3B0" w:rsidR="00D22FB3" w:rsidRPr="001B4BBF" w:rsidRDefault="00233755" w:rsidP="006058E8">
      <w:pPr>
        <w:pStyle w:val="ListParagraph"/>
        <w:numPr>
          <w:ilvl w:val="0"/>
          <w:numId w:val="9"/>
        </w:numPr>
        <w:spacing w:before="40" w:after="40"/>
        <w:ind w:left="357" w:right="227" w:hanging="357"/>
        <w:contextualSpacing w:val="0"/>
        <w:jc w:val="both"/>
        <w:rPr>
          <w:sz w:val="16"/>
          <w:szCs w:val="16"/>
        </w:rPr>
      </w:pPr>
      <w:r w:rsidRPr="007B1AE5">
        <w:br w:type="column"/>
      </w:r>
      <w:r w:rsidR="00794B6F" w:rsidRPr="001B4BBF">
        <w:rPr>
          <w:sz w:val="16"/>
          <w:szCs w:val="16"/>
        </w:rPr>
        <w:t>The</w:t>
      </w:r>
      <w:r w:rsidR="00D22FB3" w:rsidRPr="001B4BBF">
        <w:rPr>
          <w:sz w:val="16"/>
          <w:szCs w:val="16"/>
        </w:rPr>
        <w:t xml:space="preserve"> Australian dollar exchange rate is influenced by many factors, including the price of Australia’s main export commodities, and actual and expected differences in </w:t>
      </w:r>
      <w:r w:rsidR="00255899" w:rsidRPr="001B4BBF">
        <w:rPr>
          <w:sz w:val="16"/>
          <w:szCs w:val="16"/>
        </w:rPr>
        <w:t xml:space="preserve">global </w:t>
      </w:r>
      <w:r w:rsidR="00D22FB3" w:rsidRPr="001B4BBF">
        <w:rPr>
          <w:sz w:val="16"/>
          <w:szCs w:val="16"/>
        </w:rPr>
        <w:t>interest rates.</w:t>
      </w:r>
    </w:p>
    <w:p w14:paraId="6F49E59A" w14:textId="113117D0" w:rsidR="007A5E16" w:rsidRPr="001B4BBF" w:rsidRDefault="00B26E3C" w:rsidP="007A5E16">
      <w:pPr>
        <w:pStyle w:val="ListParagraph"/>
        <w:numPr>
          <w:ilvl w:val="0"/>
          <w:numId w:val="9"/>
        </w:numPr>
        <w:spacing w:before="40" w:after="40"/>
        <w:ind w:left="357" w:right="227" w:hanging="357"/>
        <w:contextualSpacing w:val="0"/>
        <w:jc w:val="both"/>
        <w:rPr>
          <w:sz w:val="16"/>
          <w:szCs w:val="16"/>
        </w:rPr>
      </w:pPr>
      <w:r w:rsidRPr="001B4BBF">
        <w:rPr>
          <w:sz w:val="16"/>
          <w:szCs w:val="16"/>
        </w:rPr>
        <w:t xml:space="preserve">The exchange rate is often quoted against the US dollar </w:t>
      </w:r>
      <w:r w:rsidR="00274AD6" w:rsidRPr="001B4BBF">
        <w:rPr>
          <w:sz w:val="16"/>
          <w:szCs w:val="16"/>
        </w:rPr>
        <w:t>because</w:t>
      </w:r>
      <w:r w:rsidRPr="001B4BBF">
        <w:rPr>
          <w:sz w:val="16"/>
          <w:szCs w:val="16"/>
        </w:rPr>
        <w:t xml:space="preserve"> </w:t>
      </w:r>
      <w:r w:rsidR="00D12E71" w:rsidRPr="001B4BBF">
        <w:rPr>
          <w:sz w:val="16"/>
          <w:szCs w:val="16"/>
        </w:rPr>
        <w:t xml:space="preserve">it is </w:t>
      </w:r>
      <w:r w:rsidRPr="001B4BBF">
        <w:rPr>
          <w:sz w:val="16"/>
          <w:szCs w:val="16"/>
        </w:rPr>
        <w:t>the most traded global currency</w:t>
      </w:r>
      <w:r w:rsidR="00CB518F" w:rsidRPr="001B4BBF">
        <w:rPr>
          <w:sz w:val="16"/>
          <w:szCs w:val="16"/>
        </w:rPr>
        <w:t>.</w:t>
      </w:r>
      <w:r w:rsidRPr="001B4BBF">
        <w:rPr>
          <w:sz w:val="16"/>
          <w:szCs w:val="16"/>
        </w:rPr>
        <w:t xml:space="preserve"> </w:t>
      </w:r>
      <w:r w:rsidR="00CB518F" w:rsidRPr="001B4BBF">
        <w:rPr>
          <w:sz w:val="16"/>
          <w:szCs w:val="16"/>
        </w:rPr>
        <w:t>T</w:t>
      </w:r>
      <w:r w:rsidRPr="001B4BBF">
        <w:rPr>
          <w:sz w:val="16"/>
          <w:szCs w:val="16"/>
        </w:rPr>
        <w:t>he trade</w:t>
      </w:r>
      <w:r w:rsidRPr="001B4BBF">
        <w:rPr>
          <w:rFonts w:ascii="Cambria Math" w:hAnsi="Cambria Math" w:cs="Cambria Math"/>
          <w:sz w:val="16"/>
          <w:szCs w:val="16"/>
        </w:rPr>
        <w:t>‑</w:t>
      </w:r>
      <w:r w:rsidRPr="001B4BBF">
        <w:rPr>
          <w:sz w:val="16"/>
          <w:szCs w:val="16"/>
        </w:rPr>
        <w:t>weighted index (TWI) provides a broader measure based on 17 major trading</w:t>
      </w:r>
      <w:r w:rsidRPr="001B4BBF">
        <w:rPr>
          <w:rFonts w:ascii="Cambria Math" w:hAnsi="Cambria Math" w:cs="Cambria Math"/>
          <w:sz w:val="16"/>
          <w:szCs w:val="16"/>
        </w:rPr>
        <w:t>‑</w:t>
      </w:r>
      <w:r w:rsidRPr="001B4BBF">
        <w:rPr>
          <w:sz w:val="16"/>
          <w:szCs w:val="16"/>
        </w:rPr>
        <w:t>partner currencies</w:t>
      </w:r>
      <w:r w:rsidR="007A5E16" w:rsidRPr="001B4BBF">
        <w:rPr>
          <w:sz w:val="16"/>
          <w:szCs w:val="16"/>
        </w:rPr>
        <w:t>.</w:t>
      </w:r>
    </w:p>
    <w:p w14:paraId="3BA0E2BD" w14:textId="22F441CA" w:rsidR="00AD6CEA" w:rsidRPr="008D4C64" w:rsidRDefault="00D22FB3" w:rsidP="006058E8">
      <w:pPr>
        <w:pStyle w:val="ListParagraph"/>
        <w:numPr>
          <w:ilvl w:val="0"/>
          <w:numId w:val="9"/>
        </w:numPr>
        <w:spacing w:before="40" w:after="40"/>
        <w:ind w:left="357" w:right="227" w:hanging="357"/>
        <w:contextualSpacing w:val="0"/>
        <w:jc w:val="both"/>
        <w:rPr>
          <w:sz w:val="16"/>
          <w:szCs w:val="16"/>
        </w:rPr>
      </w:pPr>
      <w:r w:rsidRPr="008D4C64">
        <w:rPr>
          <w:sz w:val="16"/>
          <w:szCs w:val="16"/>
        </w:rPr>
        <w:t xml:space="preserve">The Australian dollar </w:t>
      </w:r>
      <w:r w:rsidR="009D013A" w:rsidRPr="008D4C64">
        <w:rPr>
          <w:sz w:val="16"/>
          <w:szCs w:val="16"/>
        </w:rPr>
        <w:t>ha</w:t>
      </w:r>
      <w:r w:rsidR="00CE71AC" w:rsidRPr="008D4C64">
        <w:rPr>
          <w:sz w:val="16"/>
          <w:szCs w:val="16"/>
        </w:rPr>
        <w:t>s</w:t>
      </w:r>
      <w:r w:rsidR="009D013A" w:rsidRPr="008D4C64">
        <w:rPr>
          <w:sz w:val="16"/>
          <w:szCs w:val="16"/>
        </w:rPr>
        <w:t xml:space="preserve"> </w:t>
      </w:r>
      <w:r w:rsidR="00813F5E" w:rsidRPr="008D4C64">
        <w:rPr>
          <w:sz w:val="16"/>
          <w:szCs w:val="16"/>
        </w:rPr>
        <w:t>appreciat</w:t>
      </w:r>
      <w:r w:rsidR="00E11F2E" w:rsidRPr="008D4C64">
        <w:rPr>
          <w:sz w:val="16"/>
          <w:szCs w:val="16"/>
        </w:rPr>
        <w:t>ed</w:t>
      </w:r>
      <w:r w:rsidR="00813F5E" w:rsidRPr="008D4C64">
        <w:rPr>
          <w:sz w:val="16"/>
          <w:szCs w:val="16"/>
        </w:rPr>
        <w:t xml:space="preserve"> </w:t>
      </w:r>
      <w:r w:rsidR="00726D61" w:rsidRPr="008D4C64">
        <w:rPr>
          <w:sz w:val="16"/>
          <w:szCs w:val="16"/>
        </w:rPr>
        <w:t>over the past year</w:t>
      </w:r>
      <w:r w:rsidR="009D013A" w:rsidRPr="008D4C64">
        <w:rPr>
          <w:sz w:val="16"/>
          <w:szCs w:val="16"/>
        </w:rPr>
        <w:t xml:space="preserve"> with </w:t>
      </w:r>
      <w:r w:rsidR="00E74EED" w:rsidRPr="008D4C64">
        <w:rPr>
          <w:sz w:val="16"/>
          <w:szCs w:val="16"/>
        </w:rPr>
        <w:t>increases in</w:t>
      </w:r>
      <w:r w:rsidR="00873C12" w:rsidRPr="008D4C64">
        <w:rPr>
          <w:sz w:val="16"/>
          <w:szCs w:val="16"/>
        </w:rPr>
        <w:t xml:space="preserve"> interest rates and </w:t>
      </w:r>
      <w:r w:rsidR="00E74EED" w:rsidRPr="008D4C64">
        <w:rPr>
          <w:sz w:val="16"/>
          <w:szCs w:val="16"/>
        </w:rPr>
        <w:t xml:space="preserve">higher </w:t>
      </w:r>
      <w:r w:rsidR="00C037FA" w:rsidRPr="008D4C64">
        <w:rPr>
          <w:sz w:val="16"/>
          <w:szCs w:val="16"/>
        </w:rPr>
        <w:t>prices</w:t>
      </w:r>
      <w:r w:rsidR="004A3791" w:rsidRPr="008D4C64">
        <w:rPr>
          <w:sz w:val="16"/>
          <w:szCs w:val="16"/>
        </w:rPr>
        <w:t xml:space="preserve"> for many export commodities</w:t>
      </w:r>
      <w:r w:rsidR="0048618A" w:rsidRPr="008D4C64">
        <w:rPr>
          <w:sz w:val="16"/>
          <w:szCs w:val="16"/>
        </w:rPr>
        <w:t>.</w:t>
      </w:r>
    </w:p>
    <w:p w14:paraId="15AC184A" w14:textId="204F4877" w:rsidR="0041058F" w:rsidRPr="008D4C64" w:rsidRDefault="005A7E09" w:rsidP="00AD6CEA">
      <w:pPr>
        <w:pStyle w:val="ListParagraph"/>
        <w:numPr>
          <w:ilvl w:val="0"/>
          <w:numId w:val="10"/>
        </w:numPr>
        <w:spacing w:before="40" w:after="40"/>
        <w:ind w:left="717" w:right="227" w:hanging="357"/>
        <w:contextualSpacing w:val="0"/>
        <w:jc w:val="both"/>
        <w:rPr>
          <w:sz w:val="16"/>
          <w:szCs w:val="16"/>
        </w:rPr>
      </w:pPr>
      <w:r w:rsidRPr="008D4C64">
        <w:rPr>
          <w:sz w:val="16"/>
          <w:szCs w:val="16"/>
        </w:rPr>
        <w:t xml:space="preserve">The Australian dollar </w:t>
      </w:r>
      <w:r w:rsidR="00A8012B" w:rsidRPr="008D4C64">
        <w:rPr>
          <w:sz w:val="16"/>
          <w:szCs w:val="16"/>
        </w:rPr>
        <w:t>was</w:t>
      </w:r>
      <w:r w:rsidRPr="008D4C64">
        <w:rPr>
          <w:sz w:val="16"/>
          <w:szCs w:val="16"/>
        </w:rPr>
        <w:t xml:space="preserve"> </w:t>
      </w:r>
      <w:r w:rsidR="004E65C3" w:rsidRPr="008D4C64">
        <w:rPr>
          <w:sz w:val="16"/>
          <w:szCs w:val="16"/>
        </w:rPr>
        <w:t>7</w:t>
      </w:r>
      <w:r w:rsidR="00D87DA2" w:rsidRPr="008D4C64">
        <w:rPr>
          <w:sz w:val="16"/>
          <w:szCs w:val="16"/>
        </w:rPr>
        <w:t>1.7</w:t>
      </w:r>
      <w:r w:rsidR="00A60CF5" w:rsidRPr="008D4C64">
        <w:rPr>
          <w:sz w:val="16"/>
          <w:szCs w:val="16"/>
        </w:rPr>
        <w:t> </w:t>
      </w:r>
      <w:r w:rsidRPr="008D4C64">
        <w:rPr>
          <w:sz w:val="16"/>
          <w:szCs w:val="16"/>
        </w:rPr>
        <w:t xml:space="preserve">US cents at the end of </w:t>
      </w:r>
      <w:r w:rsidR="00D87DA2" w:rsidRPr="008D4C64">
        <w:rPr>
          <w:sz w:val="16"/>
          <w:szCs w:val="16"/>
        </w:rPr>
        <w:t>August</w:t>
      </w:r>
      <w:r w:rsidR="005340F8" w:rsidRPr="008D4C64">
        <w:rPr>
          <w:sz w:val="16"/>
          <w:szCs w:val="16"/>
        </w:rPr>
        <w:t> </w:t>
      </w:r>
      <w:r w:rsidRPr="008D4C64">
        <w:rPr>
          <w:sz w:val="16"/>
          <w:szCs w:val="16"/>
        </w:rPr>
        <w:t>2026</w:t>
      </w:r>
      <w:r w:rsidR="00B12308" w:rsidRPr="008D4C64">
        <w:rPr>
          <w:sz w:val="16"/>
          <w:szCs w:val="16"/>
        </w:rPr>
        <w:t xml:space="preserve">, </w:t>
      </w:r>
      <w:r w:rsidR="001B2CC5" w:rsidRPr="008D4C64">
        <w:rPr>
          <w:sz w:val="16"/>
          <w:szCs w:val="16"/>
        </w:rPr>
        <w:t>1.9</w:t>
      </w:r>
      <w:r w:rsidRPr="008D4C64">
        <w:rPr>
          <w:sz w:val="16"/>
          <w:szCs w:val="16"/>
        </w:rPr>
        <w:t xml:space="preserve">% </w:t>
      </w:r>
      <w:r w:rsidR="00240260" w:rsidRPr="008D4C64">
        <w:rPr>
          <w:sz w:val="16"/>
          <w:szCs w:val="16"/>
        </w:rPr>
        <w:t>higher</w:t>
      </w:r>
      <w:r w:rsidRPr="008D4C64">
        <w:rPr>
          <w:sz w:val="16"/>
          <w:szCs w:val="16"/>
        </w:rPr>
        <w:t xml:space="preserve"> </w:t>
      </w:r>
      <w:r w:rsidR="00F249AB" w:rsidRPr="008D4C64">
        <w:rPr>
          <w:sz w:val="16"/>
          <w:szCs w:val="16"/>
        </w:rPr>
        <w:t>than</w:t>
      </w:r>
      <w:r w:rsidR="00B17D64" w:rsidRPr="008D4C64">
        <w:rPr>
          <w:sz w:val="16"/>
          <w:szCs w:val="16"/>
        </w:rPr>
        <w:t xml:space="preserve"> </w:t>
      </w:r>
      <w:r w:rsidR="00473CC1" w:rsidRPr="008D4C64">
        <w:rPr>
          <w:sz w:val="16"/>
          <w:szCs w:val="16"/>
        </w:rPr>
        <w:t xml:space="preserve">at the end of </w:t>
      </w:r>
      <w:r w:rsidR="001B2CC5" w:rsidRPr="008D4C64">
        <w:rPr>
          <w:sz w:val="16"/>
          <w:szCs w:val="16"/>
        </w:rPr>
        <w:t>July</w:t>
      </w:r>
      <w:r w:rsidR="00473CC1" w:rsidRPr="008D4C64">
        <w:rPr>
          <w:sz w:val="16"/>
          <w:szCs w:val="16"/>
        </w:rPr>
        <w:t xml:space="preserve"> 2026 </w:t>
      </w:r>
      <w:r w:rsidR="00240260" w:rsidRPr="008D4C64">
        <w:rPr>
          <w:sz w:val="16"/>
          <w:szCs w:val="16"/>
        </w:rPr>
        <w:t>and</w:t>
      </w:r>
      <w:r w:rsidR="00473CC1" w:rsidRPr="008D4C64">
        <w:rPr>
          <w:sz w:val="16"/>
          <w:szCs w:val="16"/>
        </w:rPr>
        <w:t xml:space="preserve"> </w:t>
      </w:r>
      <w:r w:rsidR="002D1CC3" w:rsidRPr="008D4C64">
        <w:rPr>
          <w:sz w:val="16"/>
          <w:szCs w:val="16"/>
        </w:rPr>
        <w:t>9.6</w:t>
      </w:r>
      <w:r w:rsidR="00473CC1" w:rsidRPr="008D4C64">
        <w:rPr>
          <w:sz w:val="16"/>
          <w:szCs w:val="16"/>
        </w:rPr>
        <w:t>% higher than one year ago</w:t>
      </w:r>
      <w:r w:rsidR="00A42CBD" w:rsidRPr="008D4C64">
        <w:rPr>
          <w:sz w:val="16"/>
          <w:szCs w:val="16"/>
        </w:rPr>
        <w:t>.</w:t>
      </w:r>
    </w:p>
    <w:p w14:paraId="076B3598" w14:textId="750AA5B1" w:rsidR="00233755" w:rsidRPr="008D4C64" w:rsidRDefault="00FC1995" w:rsidP="0035591A">
      <w:pPr>
        <w:pStyle w:val="ListParagraph"/>
        <w:numPr>
          <w:ilvl w:val="0"/>
          <w:numId w:val="10"/>
        </w:numPr>
        <w:spacing w:before="40" w:after="40"/>
        <w:ind w:left="717" w:right="227" w:hanging="357"/>
        <w:contextualSpacing w:val="0"/>
        <w:jc w:val="both"/>
        <w:rPr>
          <w:sz w:val="16"/>
          <w:szCs w:val="16"/>
        </w:rPr>
      </w:pPr>
      <w:r w:rsidRPr="008D4C64">
        <w:rPr>
          <w:sz w:val="16"/>
          <w:szCs w:val="16"/>
        </w:rPr>
        <w:t>Australia’s</w:t>
      </w:r>
      <w:r w:rsidR="00D22FB3" w:rsidRPr="008D4C64">
        <w:rPr>
          <w:sz w:val="16"/>
          <w:szCs w:val="16"/>
        </w:rPr>
        <w:t xml:space="preserve"> TWI </w:t>
      </w:r>
      <w:r w:rsidR="00356AF9" w:rsidRPr="008D4C64">
        <w:rPr>
          <w:sz w:val="16"/>
          <w:szCs w:val="16"/>
        </w:rPr>
        <w:t xml:space="preserve">at the end of </w:t>
      </w:r>
      <w:r w:rsidR="002D1CC3" w:rsidRPr="008D4C64">
        <w:rPr>
          <w:sz w:val="16"/>
          <w:szCs w:val="16"/>
        </w:rPr>
        <w:t>August</w:t>
      </w:r>
      <w:r w:rsidR="00D22FB3" w:rsidRPr="008D4C64">
        <w:rPr>
          <w:sz w:val="16"/>
          <w:szCs w:val="16"/>
        </w:rPr>
        <w:t> 202</w:t>
      </w:r>
      <w:r w:rsidR="000F2F62" w:rsidRPr="008D4C64">
        <w:rPr>
          <w:sz w:val="16"/>
          <w:szCs w:val="16"/>
        </w:rPr>
        <w:t>6</w:t>
      </w:r>
      <w:r w:rsidR="00D22FB3" w:rsidRPr="008D4C64">
        <w:rPr>
          <w:sz w:val="16"/>
          <w:szCs w:val="16"/>
        </w:rPr>
        <w:t xml:space="preserve"> </w:t>
      </w:r>
      <w:r w:rsidR="000F2F62" w:rsidRPr="008D4C64">
        <w:rPr>
          <w:sz w:val="16"/>
          <w:szCs w:val="16"/>
        </w:rPr>
        <w:t>was</w:t>
      </w:r>
      <w:r w:rsidR="00EC5F4D" w:rsidRPr="008D4C64">
        <w:rPr>
          <w:sz w:val="16"/>
          <w:szCs w:val="16"/>
        </w:rPr>
        <w:t xml:space="preserve"> </w:t>
      </w:r>
      <w:r w:rsidR="00240260" w:rsidRPr="008D4C64">
        <w:rPr>
          <w:sz w:val="16"/>
          <w:szCs w:val="16"/>
        </w:rPr>
        <w:t>1.</w:t>
      </w:r>
      <w:r w:rsidR="003E4C60" w:rsidRPr="008D4C64">
        <w:rPr>
          <w:sz w:val="16"/>
          <w:szCs w:val="16"/>
        </w:rPr>
        <w:t>1</w:t>
      </w:r>
      <w:r w:rsidR="000F2F62" w:rsidRPr="008D4C64">
        <w:rPr>
          <w:sz w:val="16"/>
          <w:szCs w:val="16"/>
        </w:rPr>
        <w:t>%</w:t>
      </w:r>
      <w:r w:rsidR="008E4DD2" w:rsidRPr="008D4C64">
        <w:rPr>
          <w:sz w:val="16"/>
          <w:szCs w:val="16"/>
        </w:rPr>
        <w:t xml:space="preserve"> </w:t>
      </w:r>
      <w:r w:rsidR="00240260" w:rsidRPr="008D4C64">
        <w:rPr>
          <w:sz w:val="16"/>
          <w:szCs w:val="16"/>
        </w:rPr>
        <w:t>higher</w:t>
      </w:r>
      <w:r w:rsidR="008E4DD2" w:rsidRPr="008D4C64">
        <w:rPr>
          <w:sz w:val="16"/>
          <w:szCs w:val="16"/>
        </w:rPr>
        <w:t xml:space="preserve"> than </w:t>
      </w:r>
      <w:r w:rsidR="008B57BA" w:rsidRPr="008D4C64">
        <w:rPr>
          <w:sz w:val="16"/>
          <w:szCs w:val="16"/>
        </w:rPr>
        <w:t xml:space="preserve">at the end of </w:t>
      </w:r>
      <w:r w:rsidR="00F5147A" w:rsidRPr="008D4C64">
        <w:rPr>
          <w:sz w:val="16"/>
          <w:szCs w:val="16"/>
        </w:rPr>
        <w:t>July</w:t>
      </w:r>
      <w:r w:rsidR="00540664" w:rsidRPr="008D4C64">
        <w:rPr>
          <w:sz w:val="16"/>
          <w:szCs w:val="16"/>
        </w:rPr>
        <w:t> 202</w:t>
      </w:r>
      <w:r w:rsidR="00A60CF5" w:rsidRPr="008D4C64">
        <w:rPr>
          <w:sz w:val="16"/>
          <w:szCs w:val="16"/>
        </w:rPr>
        <w:t>6</w:t>
      </w:r>
      <w:r w:rsidR="006F39E8" w:rsidRPr="008D4C64">
        <w:rPr>
          <w:sz w:val="16"/>
          <w:szCs w:val="16"/>
        </w:rPr>
        <w:t xml:space="preserve"> </w:t>
      </w:r>
      <w:r w:rsidR="00240260" w:rsidRPr="008D4C64">
        <w:rPr>
          <w:sz w:val="16"/>
          <w:szCs w:val="16"/>
        </w:rPr>
        <w:t>and</w:t>
      </w:r>
      <w:r w:rsidR="00A60CF5" w:rsidRPr="008D4C64">
        <w:rPr>
          <w:sz w:val="16"/>
          <w:szCs w:val="16"/>
        </w:rPr>
        <w:t xml:space="preserve"> </w:t>
      </w:r>
      <w:r w:rsidR="00F5147A" w:rsidRPr="008D4C64">
        <w:rPr>
          <w:sz w:val="16"/>
          <w:szCs w:val="16"/>
        </w:rPr>
        <w:t>9.4</w:t>
      </w:r>
      <w:r w:rsidR="00A60CF5" w:rsidRPr="008D4C64">
        <w:rPr>
          <w:sz w:val="16"/>
          <w:szCs w:val="16"/>
        </w:rPr>
        <w:t>% higher than one year ago</w:t>
      </w:r>
      <w:r w:rsidR="00084025" w:rsidRPr="008D4C64">
        <w:rPr>
          <w:sz w:val="16"/>
          <w:szCs w:val="16"/>
        </w:rPr>
        <w:t>.</w:t>
      </w:r>
    </w:p>
    <w:p w14:paraId="36F3C86F" w14:textId="77777777" w:rsidR="00233755" w:rsidRPr="008D4C64" w:rsidRDefault="00233755" w:rsidP="00233755">
      <w:pPr>
        <w:sectPr w:rsidR="00233755" w:rsidRPr="008D4C64" w:rsidSect="00233755">
          <w:type w:val="continuous"/>
          <w:pgSz w:w="11907" w:h="16840" w:code="9"/>
          <w:pgMar w:top="1701" w:right="425" w:bottom="567" w:left="567" w:header="709" w:footer="709" w:gutter="0"/>
          <w:cols w:num="2" w:space="113"/>
          <w:docGrid w:linePitch="360"/>
        </w:sectPr>
      </w:pPr>
    </w:p>
    <w:p w14:paraId="415D175A" w14:textId="77777777" w:rsidR="00233755" w:rsidRPr="008F7AA0" w:rsidRDefault="00233755" w:rsidP="00233755">
      <w:pPr>
        <w:pStyle w:val="Heading3"/>
        <w:spacing w:before="0"/>
        <w:rPr>
          <w:bCs/>
          <w:color w:val="004C3D"/>
          <w:sz w:val="24"/>
          <w:szCs w:val="24"/>
        </w:rPr>
        <w:sectPr w:rsidR="00233755" w:rsidRPr="008F7AA0" w:rsidSect="00233755">
          <w:pgSz w:w="11907" w:h="16840" w:code="9"/>
          <w:pgMar w:top="1701" w:right="425" w:bottom="567" w:left="567" w:header="709" w:footer="709" w:gutter="0"/>
          <w:cols w:space="708"/>
          <w:docGrid w:linePitch="360"/>
        </w:sectPr>
      </w:pPr>
      <w:bookmarkStart w:id="15" w:name="_Consumer_prices_and"/>
      <w:bookmarkEnd w:id="15"/>
      <w:r w:rsidRPr="008F7AA0">
        <w:rPr>
          <w:bCs/>
          <w:color w:val="004C3D"/>
          <w:sz w:val="24"/>
          <w:szCs w:val="24"/>
        </w:rPr>
        <w:lastRenderedPageBreak/>
        <w:t>Consumer prices and interest rates</w:t>
      </w:r>
    </w:p>
    <w:p w14:paraId="2B55A70C" w14:textId="77777777" w:rsidR="00233755" w:rsidRPr="00814C57" w:rsidRDefault="00233755" w:rsidP="00233755">
      <w:pPr>
        <w:ind w:right="227"/>
        <w:jc w:val="right"/>
        <w:rPr>
          <w:rStyle w:val="Hyperlink"/>
          <w:b/>
          <w:bCs/>
          <w:sz w:val="16"/>
          <w:szCs w:val="16"/>
        </w:rPr>
        <w:sectPr w:rsidR="00233755" w:rsidRPr="00814C57" w:rsidSect="00233755">
          <w:type w:val="continuous"/>
          <w:pgSz w:w="11907" w:h="16840" w:code="9"/>
          <w:pgMar w:top="1701" w:right="425" w:bottom="567" w:left="567" w:header="709" w:footer="709" w:gutter="0"/>
          <w:cols w:space="720"/>
          <w:docGrid w:linePitch="360"/>
        </w:sectPr>
      </w:pPr>
      <w:hyperlink w:anchor="_Contents" w:history="1">
        <w:r w:rsidRPr="00814C57">
          <w:rPr>
            <w:rStyle w:val="Hyperlink"/>
            <w:b/>
            <w:bCs/>
            <w:sz w:val="16"/>
            <w:szCs w:val="16"/>
          </w:rPr>
          <w:t>Back to contents</w:t>
        </w:r>
      </w:hyperlink>
    </w:p>
    <w:p w14:paraId="0FF6388D" w14:textId="27785D05" w:rsidR="00233755" w:rsidRPr="00CF7CD6" w:rsidRDefault="00233755" w:rsidP="00233755">
      <w:pPr>
        <w:pStyle w:val="Heading4"/>
        <w:spacing w:before="0"/>
        <w:rPr>
          <w:i w:val="0"/>
          <w:iCs w:val="0"/>
          <w:color w:val="00997A"/>
          <w:sz w:val="20"/>
          <w:szCs w:val="20"/>
        </w:rPr>
        <w:sectPr w:rsidR="00233755" w:rsidRPr="00CF7CD6" w:rsidSect="00233755">
          <w:type w:val="continuous"/>
          <w:pgSz w:w="11907" w:h="16840" w:code="9"/>
          <w:pgMar w:top="1701" w:right="425" w:bottom="567" w:left="567" w:header="709" w:footer="709" w:gutter="0"/>
          <w:cols w:space="708"/>
          <w:docGrid w:linePitch="360"/>
        </w:sectPr>
      </w:pPr>
      <w:r w:rsidRPr="00CF7CD6">
        <w:rPr>
          <w:i w:val="0"/>
          <w:iCs w:val="0"/>
          <w:color w:val="00997A"/>
          <w:sz w:val="20"/>
          <w:szCs w:val="20"/>
        </w:rPr>
        <w:t>Consumer price index (change)</w:t>
      </w:r>
      <w:r w:rsidR="00AD0457" w:rsidRPr="00AD0457">
        <w:rPr>
          <w:i w:val="0"/>
          <w:iCs w:val="0"/>
          <w:color w:val="00997A"/>
          <w:sz w:val="20"/>
          <w:szCs w:val="20"/>
          <w:vertAlign w:val="superscript"/>
        </w:rPr>
        <w:t>(a</w:t>
      </w:r>
      <w:r w:rsidRPr="00AD0457">
        <w:rPr>
          <w:i w:val="0"/>
          <w:color w:val="00997A"/>
          <w:sz w:val="20"/>
          <w:szCs w:val="20"/>
          <w:vertAlign w:val="superscript"/>
        </w:rPr>
        <w:t>)</w:t>
      </w:r>
      <w:r w:rsidR="00796881" w:rsidRPr="00675FE0">
        <w:rPr>
          <w:i w:val="0"/>
          <w:color w:val="00997A"/>
          <w:sz w:val="20"/>
          <w:szCs w:val="20"/>
        </w:rPr>
        <w:t>*</w:t>
      </w:r>
    </w:p>
    <w:p w14:paraId="73E42DBF" w14:textId="37186060" w:rsidR="00233755" w:rsidRPr="007B1AE5" w:rsidRDefault="00672A8E" w:rsidP="00233755">
      <w:r>
        <w:rPr>
          <w:noProof/>
        </w:rPr>
        <w:drawing>
          <wp:inline distT="0" distB="0" distL="0" distR="0" wp14:anchorId="6AECA3C2" wp14:editId="586A8AE0">
            <wp:extent cx="3420000" cy="2107010"/>
            <wp:effectExtent l="0" t="0" r="9525" b="7620"/>
            <wp:docPr id="25547399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13BBDEE4" w14:textId="00C80286" w:rsidR="00233755" w:rsidRPr="00AF759E" w:rsidRDefault="00233755" w:rsidP="00233755">
      <w:pPr>
        <w:jc w:val="both"/>
        <w:rPr>
          <w:sz w:val="10"/>
          <w:szCs w:val="10"/>
        </w:rPr>
      </w:pPr>
      <w:r w:rsidRPr="000C0C45">
        <w:rPr>
          <w:sz w:val="10"/>
        </w:rPr>
        <w:t xml:space="preserve">Note – </w:t>
      </w:r>
      <w:r w:rsidRPr="00AF759E">
        <w:rPr>
          <w:sz w:val="10"/>
          <w:szCs w:val="10"/>
        </w:rPr>
        <w:t xml:space="preserve">Original series. All groups consumer price index. </w:t>
      </w:r>
      <w:r w:rsidR="00173CBB" w:rsidRPr="00173CBB">
        <w:rPr>
          <w:sz w:val="10"/>
          <w:szCs w:val="10"/>
        </w:rPr>
        <w:t>(a)</w:t>
      </w:r>
      <w:r w:rsidR="00173CBB">
        <w:rPr>
          <w:sz w:val="10"/>
          <w:szCs w:val="10"/>
        </w:rPr>
        <w:t> </w:t>
      </w:r>
      <w:r w:rsidR="00173CBB" w:rsidRPr="00173CBB">
        <w:rPr>
          <w:sz w:val="10"/>
          <w:szCs w:val="10"/>
        </w:rPr>
        <w:t>Annual movements prior to April</w:t>
      </w:r>
      <w:r w:rsidR="00173CBB">
        <w:rPr>
          <w:sz w:val="10"/>
          <w:szCs w:val="10"/>
        </w:rPr>
        <w:t> </w:t>
      </w:r>
      <w:r w:rsidR="00173CBB" w:rsidRPr="00173CBB">
        <w:rPr>
          <w:sz w:val="10"/>
          <w:szCs w:val="10"/>
        </w:rPr>
        <w:t>2025 are calculated by comparing each quarter to the same quarter in the previous year. From April</w:t>
      </w:r>
      <w:r w:rsidR="00173CBB">
        <w:rPr>
          <w:sz w:val="10"/>
          <w:szCs w:val="10"/>
        </w:rPr>
        <w:t> </w:t>
      </w:r>
      <w:r w:rsidR="00173CBB" w:rsidRPr="00173CBB">
        <w:rPr>
          <w:sz w:val="10"/>
          <w:szCs w:val="10"/>
        </w:rPr>
        <w:t xml:space="preserve">2025 these movements are calculated by comparing each month to the same month in the previous year. </w:t>
      </w:r>
      <w:r w:rsidRPr="00AF759E">
        <w:rPr>
          <w:sz w:val="10"/>
          <w:szCs w:val="10"/>
        </w:rPr>
        <w:t>(</w:t>
      </w:r>
      <w:r w:rsidR="00173CBB">
        <w:rPr>
          <w:sz w:val="10"/>
          <w:szCs w:val="10"/>
        </w:rPr>
        <w:t>b</w:t>
      </w:r>
      <w:r w:rsidRPr="00AF759E">
        <w:rPr>
          <w:sz w:val="10"/>
          <w:szCs w:val="10"/>
        </w:rPr>
        <w:t>)</w:t>
      </w:r>
      <w:r>
        <w:rPr>
          <w:sz w:val="10"/>
          <w:szCs w:val="10"/>
        </w:rPr>
        <w:t> </w:t>
      </w:r>
      <w:r w:rsidRPr="00AF759E">
        <w:rPr>
          <w:sz w:val="10"/>
          <w:szCs w:val="10"/>
        </w:rPr>
        <w:t>Weighted average of eight capital cities.</w:t>
      </w:r>
    </w:p>
    <w:p w14:paraId="4461DA89" w14:textId="77777777" w:rsidR="009F4502" w:rsidRPr="009F4502" w:rsidRDefault="00233755" w:rsidP="009F4502">
      <w:pPr>
        <w:spacing w:before="40" w:after="40"/>
        <w:ind w:right="227"/>
        <w:jc w:val="both"/>
        <w:rPr>
          <w:sz w:val="2"/>
          <w:szCs w:val="2"/>
        </w:rPr>
      </w:pPr>
      <w:r w:rsidRPr="009F4502">
        <w:rPr>
          <w:sz w:val="10"/>
        </w:rPr>
        <w:t>Source: Based on ABS data.</w:t>
      </w:r>
      <w:r w:rsidRPr="007B1AE5">
        <w:br w:type="column"/>
      </w:r>
    </w:p>
    <w:p w14:paraId="464355EF" w14:textId="3FAC1B8A" w:rsidR="00233755" w:rsidRPr="008D4C64" w:rsidRDefault="00075306" w:rsidP="00FB0A7D">
      <w:pPr>
        <w:pStyle w:val="ListParagraph"/>
        <w:numPr>
          <w:ilvl w:val="0"/>
          <w:numId w:val="9"/>
        </w:numPr>
        <w:spacing w:before="40" w:after="40"/>
        <w:ind w:left="426" w:right="85" w:hanging="426"/>
        <w:contextualSpacing w:val="0"/>
        <w:jc w:val="both"/>
        <w:rPr>
          <w:sz w:val="16"/>
          <w:szCs w:val="16"/>
        </w:rPr>
      </w:pPr>
      <w:r w:rsidRPr="008D4C64">
        <w:rPr>
          <w:sz w:val="16"/>
          <w:szCs w:val="16"/>
        </w:rPr>
        <w:t xml:space="preserve">After falling </w:t>
      </w:r>
      <w:r w:rsidR="00230C3A" w:rsidRPr="008D4C64">
        <w:rPr>
          <w:sz w:val="16"/>
          <w:szCs w:val="16"/>
        </w:rPr>
        <w:t xml:space="preserve">from a high of </w:t>
      </w:r>
      <w:r w:rsidR="004316E0" w:rsidRPr="008D4C64">
        <w:rPr>
          <w:sz w:val="16"/>
          <w:szCs w:val="16"/>
        </w:rPr>
        <w:t xml:space="preserve">8.3% in the December quarter 2022, </w:t>
      </w:r>
      <w:r w:rsidR="00230C3A" w:rsidRPr="008D4C64">
        <w:rPr>
          <w:sz w:val="16"/>
          <w:szCs w:val="16"/>
        </w:rPr>
        <w:t>c</w:t>
      </w:r>
      <w:r w:rsidR="00233755" w:rsidRPr="008D4C64">
        <w:rPr>
          <w:sz w:val="16"/>
          <w:szCs w:val="16"/>
        </w:rPr>
        <w:t xml:space="preserve">onsumer price inflation in Perth </w:t>
      </w:r>
      <w:r w:rsidR="009051B7" w:rsidRPr="008D4C64">
        <w:rPr>
          <w:sz w:val="16"/>
          <w:szCs w:val="16"/>
        </w:rPr>
        <w:t>increased again</w:t>
      </w:r>
      <w:r w:rsidR="006D1A81" w:rsidRPr="008D4C64">
        <w:rPr>
          <w:sz w:val="16"/>
          <w:szCs w:val="16"/>
        </w:rPr>
        <w:t xml:space="preserve"> </w:t>
      </w:r>
      <w:r w:rsidR="00832A83" w:rsidRPr="008D4C64">
        <w:rPr>
          <w:sz w:val="16"/>
          <w:szCs w:val="16"/>
        </w:rPr>
        <w:t>in</w:t>
      </w:r>
      <w:r w:rsidR="004269A7" w:rsidRPr="008D4C64">
        <w:rPr>
          <w:sz w:val="16"/>
          <w:szCs w:val="16"/>
        </w:rPr>
        <w:t xml:space="preserve"> </w:t>
      </w:r>
      <w:r w:rsidR="00937F69" w:rsidRPr="008D4C64">
        <w:rPr>
          <w:sz w:val="16"/>
          <w:szCs w:val="16"/>
        </w:rPr>
        <w:t>mid</w:t>
      </w:r>
      <w:r w:rsidR="00937F69" w:rsidRPr="008D4C64">
        <w:rPr>
          <w:sz w:val="16"/>
          <w:szCs w:val="16"/>
        </w:rPr>
        <w:noBreakHyphen/>
      </w:r>
      <w:r w:rsidR="004269A7" w:rsidRPr="008D4C64">
        <w:rPr>
          <w:sz w:val="16"/>
          <w:szCs w:val="16"/>
        </w:rPr>
        <w:t>2025</w:t>
      </w:r>
      <w:r w:rsidR="006F41A2" w:rsidRPr="008D4C64">
        <w:rPr>
          <w:sz w:val="16"/>
          <w:szCs w:val="16"/>
        </w:rPr>
        <w:t>.</w:t>
      </w:r>
    </w:p>
    <w:p w14:paraId="20449901" w14:textId="5763DA9F" w:rsidR="00233755" w:rsidRPr="008D4C64" w:rsidRDefault="00233755" w:rsidP="00FB0A7D">
      <w:pPr>
        <w:pStyle w:val="ListParagraph"/>
        <w:numPr>
          <w:ilvl w:val="0"/>
          <w:numId w:val="9"/>
        </w:numPr>
        <w:spacing w:before="40" w:after="40"/>
        <w:ind w:left="426" w:right="85" w:hanging="426"/>
        <w:contextualSpacing w:val="0"/>
        <w:jc w:val="both"/>
        <w:rPr>
          <w:sz w:val="16"/>
          <w:szCs w:val="16"/>
        </w:rPr>
      </w:pPr>
      <w:r w:rsidRPr="008D4C64">
        <w:rPr>
          <w:sz w:val="16"/>
          <w:szCs w:val="16"/>
        </w:rPr>
        <w:t>Perth’s annual inflation rate, as measured by year</w:t>
      </w:r>
      <w:r w:rsidR="007833B6" w:rsidRPr="008D4C64">
        <w:rPr>
          <w:sz w:val="16"/>
          <w:szCs w:val="16"/>
        </w:rPr>
        <w:noBreakHyphen/>
      </w:r>
      <w:r w:rsidRPr="008D4C64">
        <w:rPr>
          <w:sz w:val="16"/>
          <w:szCs w:val="16"/>
        </w:rPr>
        <w:t>on</w:t>
      </w:r>
      <w:r w:rsidR="007833B6" w:rsidRPr="008D4C64">
        <w:rPr>
          <w:sz w:val="16"/>
          <w:szCs w:val="16"/>
        </w:rPr>
        <w:noBreakHyphen/>
      </w:r>
      <w:r w:rsidRPr="008D4C64">
        <w:rPr>
          <w:sz w:val="16"/>
          <w:szCs w:val="16"/>
        </w:rPr>
        <w:t xml:space="preserve">year growth in the consumer price index (CPI), was </w:t>
      </w:r>
      <w:r w:rsidR="00836C18" w:rsidRPr="008D4C64">
        <w:rPr>
          <w:sz w:val="16"/>
          <w:szCs w:val="16"/>
        </w:rPr>
        <w:t>3.</w:t>
      </w:r>
      <w:r w:rsidR="00165EE5" w:rsidRPr="008D4C64">
        <w:rPr>
          <w:sz w:val="16"/>
          <w:szCs w:val="16"/>
        </w:rPr>
        <w:t>8</w:t>
      </w:r>
      <w:r w:rsidRPr="008D4C64">
        <w:rPr>
          <w:sz w:val="16"/>
          <w:szCs w:val="16"/>
        </w:rPr>
        <w:t xml:space="preserve">% in </w:t>
      </w:r>
      <w:r w:rsidR="004126CE" w:rsidRPr="008D4C64">
        <w:rPr>
          <w:sz w:val="16"/>
          <w:szCs w:val="16"/>
        </w:rPr>
        <w:t>Ju</w:t>
      </w:r>
      <w:r w:rsidR="00165EE5" w:rsidRPr="008D4C64">
        <w:rPr>
          <w:sz w:val="16"/>
          <w:szCs w:val="16"/>
        </w:rPr>
        <w:t>ly</w:t>
      </w:r>
      <w:r w:rsidR="004114ED" w:rsidRPr="008D4C64">
        <w:rPr>
          <w:sz w:val="16"/>
          <w:szCs w:val="16"/>
        </w:rPr>
        <w:t> </w:t>
      </w:r>
      <w:r w:rsidRPr="008D4C64">
        <w:rPr>
          <w:sz w:val="16"/>
          <w:szCs w:val="16"/>
        </w:rPr>
        <w:t>202</w:t>
      </w:r>
      <w:r w:rsidR="00F65D4D" w:rsidRPr="008D4C64">
        <w:rPr>
          <w:sz w:val="16"/>
          <w:szCs w:val="16"/>
        </w:rPr>
        <w:t>6</w:t>
      </w:r>
      <w:r w:rsidRPr="008D4C64">
        <w:rPr>
          <w:sz w:val="16"/>
          <w:szCs w:val="16"/>
        </w:rPr>
        <w:t xml:space="preserve">, </w:t>
      </w:r>
      <w:r w:rsidR="001A5F2A" w:rsidRPr="008D4C64">
        <w:rPr>
          <w:sz w:val="16"/>
          <w:szCs w:val="16"/>
        </w:rPr>
        <w:t>up slightly</w:t>
      </w:r>
      <w:r w:rsidR="00A550FD" w:rsidRPr="008D4C64">
        <w:rPr>
          <w:sz w:val="16"/>
          <w:szCs w:val="16"/>
        </w:rPr>
        <w:t xml:space="preserve"> from</w:t>
      </w:r>
      <w:r w:rsidR="007C08D3" w:rsidRPr="008D4C64">
        <w:rPr>
          <w:sz w:val="16"/>
          <w:szCs w:val="16"/>
        </w:rPr>
        <w:t xml:space="preserve"> </w:t>
      </w:r>
      <w:r w:rsidR="001A5F2A" w:rsidRPr="008D4C64">
        <w:rPr>
          <w:sz w:val="16"/>
          <w:szCs w:val="16"/>
        </w:rPr>
        <w:t>3.7</w:t>
      </w:r>
      <w:r w:rsidR="00A550FD" w:rsidRPr="008D4C64">
        <w:rPr>
          <w:sz w:val="16"/>
          <w:szCs w:val="16"/>
        </w:rPr>
        <w:t xml:space="preserve">% in </w:t>
      </w:r>
      <w:r w:rsidR="001A5F2A" w:rsidRPr="008D4C64">
        <w:rPr>
          <w:sz w:val="16"/>
          <w:szCs w:val="16"/>
        </w:rPr>
        <w:t>June</w:t>
      </w:r>
      <w:r w:rsidR="007C08D3" w:rsidRPr="008D4C64">
        <w:rPr>
          <w:sz w:val="16"/>
          <w:szCs w:val="16"/>
        </w:rPr>
        <w:t> </w:t>
      </w:r>
      <w:r w:rsidR="00465F6F" w:rsidRPr="008D4C64">
        <w:rPr>
          <w:sz w:val="16"/>
          <w:szCs w:val="16"/>
        </w:rPr>
        <w:t>2026</w:t>
      </w:r>
      <w:r w:rsidRPr="008D4C64">
        <w:rPr>
          <w:sz w:val="16"/>
          <w:szCs w:val="16"/>
        </w:rPr>
        <w:t>.</w:t>
      </w:r>
    </w:p>
    <w:p w14:paraId="798E57E3" w14:textId="0B5B4F18" w:rsidR="00233755" w:rsidRPr="008D4C64" w:rsidRDefault="00233755" w:rsidP="00FB0A7D">
      <w:pPr>
        <w:pStyle w:val="ListParagraph"/>
        <w:numPr>
          <w:ilvl w:val="0"/>
          <w:numId w:val="9"/>
        </w:numPr>
        <w:spacing w:before="40" w:after="40"/>
        <w:ind w:left="426" w:right="85" w:hanging="426"/>
        <w:contextualSpacing w:val="0"/>
        <w:jc w:val="both"/>
        <w:rPr>
          <w:sz w:val="16"/>
          <w:szCs w:val="16"/>
        </w:rPr>
      </w:pPr>
      <w:r w:rsidRPr="008D4C64">
        <w:rPr>
          <w:sz w:val="16"/>
          <w:szCs w:val="16"/>
        </w:rPr>
        <w:t xml:space="preserve">Australia’s annual inflation rate </w:t>
      </w:r>
      <w:r w:rsidR="00F71D9C" w:rsidRPr="008D4C64">
        <w:rPr>
          <w:sz w:val="16"/>
          <w:szCs w:val="16"/>
        </w:rPr>
        <w:t xml:space="preserve">in </w:t>
      </w:r>
      <w:r w:rsidR="00405EB1" w:rsidRPr="008D4C64">
        <w:rPr>
          <w:sz w:val="16"/>
          <w:szCs w:val="16"/>
        </w:rPr>
        <w:t>Ju</w:t>
      </w:r>
      <w:r w:rsidR="001A5F2A" w:rsidRPr="008D4C64">
        <w:rPr>
          <w:sz w:val="16"/>
          <w:szCs w:val="16"/>
        </w:rPr>
        <w:t>ly </w:t>
      </w:r>
      <w:r w:rsidR="00F71D9C" w:rsidRPr="008D4C64">
        <w:rPr>
          <w:sz w:val="16"/>
          <w:szCs w:val="16"/>
        </w:rPr>
        <w:t xml:space="preserve">2026 </w:t>
      </w:r>
      <w:r w:rsidRPr="008D4C64">
        <w:rPr>
          <w:sz w:val="16"/>
          <w:szCs w:val="16"/>
        </w:rPr>
        <w:t xml:space="preserve">was </w:t>
      </w:r>
      <w:r w:rsidR="00D4791E" w:rsidRPr="008D4C64">
        <w:rPr>
          <w:sz w:val="16"/>
          <w:szCs w:val="16"/>
        </w:rPr>
        <w:t>3.</w:t>
      </w:r>
      <w:r w:rsidR="009B7D79" w:rsidRPr="008D4C64">
        <w:rPr>
          <w:sz w:val="16"/>
          <w:szCs w:val="16"/>
        </w:rPr>
        <w:t>5</w:t>
      </w:r>
      <w:r w:rsidRPr="008D4C64">
        <w:rPr>
          <w:sz w:val="16"/>
          <w:szCs w:val="16"/>
        </w:rPr>
        <w:t xml:space="preserve">%, </w:t>
      </w:r>
      <w:r w:rsidR="00BD1DE5" w:rsidRPr="008D4C64">
        <w:rPr>
          <w:sz w:val="16"/>
          <w:szCs w:val="16"/>
        </w:rPr>
        <w:t>down</w:t>
      </w:r>
      <w:r w:rsidR="00091BEF" w:rsidRPr="008D4C64">
        <w:rPr>
          <w:sz w:val="16"/>
          <w:szCs w:val="16"/>
        </w:rPr>
        <w:t xml:space="preserve"> </w:t>
      </w:r>
      <w:r w:rsidR="00AF487D" w:rsidRPr="008D4C64">
        <w:rPr>
          <w:sz w:val="16"/>
          <w:szCs w:val="16"/>
        </w:rPr>
        <w:t xml:space="preserve">from </w:t>
      </w:r>
      <w:r w:rsidR="009B7D79" w:rsidRPr="008D4C64">
        <w:rPr>
          <w:sz w:val="16"/>
          <w:szCs w:val="16"/>
        </w:rPr>
        <w:t>3.8</w:t>
      </w:r>
      <w:r w:rsidR="00091BEF" w:rsidRPr="008D4C64">
        <w:rPr>
          <w:sz w:val="16"/>
          <w:szCs w:val="16"/>
        </w:rPr>
        <w:t xml:space="preserve">% </w:t>
      </w:r>
      <w:r w:rsidR="007F04FC" w:rsidRPr="008D4C64">
        <w:rPr>
          <w:sz w:val="16"/>
          <w:szCs w:val="16"/>
        </w:rPr>
        <w:t>in</w:t>
      </w:r>
      <w:r w:rsidR="00AF487D" w:rsidRPr="008D4C64">
        <w:rPr>
          <w:sz w:val="16"/>
          <w:szCs w:val="16"/>
        </w:rPr>
        <w:t xml:space="preserve"> </w:t>
      </w:r>
      <w:r w:rsidR="009B7D79" w:rsidRPr="008D4C64">
        <w:rPr>
          <w:sz w:val="16"/>
          <w:szCs w:val="16"/>
        </w:rPr>
        <w:t>June</w:t>
      </w:r>
      <w:r w:rsidR="00405EB1" w:rsidRPr="008D4C64">
        <w:rPr>
          <w:sz w:val="16"/>
          <w:szCs w:val="16"/>
        </w:rPr>
        <w:t> </w:t>
      </w:r>
      <w:r w:rsidR="00AF487D" w:rsidRPr="008D4C64">
        <w:rPr>
          <w:sz w:val="16"/>
          <w:szCs w:val="16"/>
        </w:rPr>
        <w:t>2026</w:t>
      </w:r>
      <w:r w:rsidRPr="008D4C64">
        <w:rPr>
          <w:sz w:val="16"/>
          <w:szCs w:val="16"/>
        </w:rPr>
        <w:t>.</w:t>
      </w:r>
      <w:r w:rsidR="000B479E" w:rsidRPr="008D4C64">
        <w:rPr>
          <w:sz w:val="16"/>
          <w:szCs w:val="16"/>
        </w:rPr>
        <w:t xml:space="preserve"> The trimmed mean </w:t>
      </w:r>
      <w:r w:rsidR="00D0450E" w:rsidRPr="008D4C64">
        <w:rPr>
          <w:sz w:val="16"/>
          <w:szCs w:val="16"/>
        </w:rPr>
        <w:t xml:space="preserve">annual </w:t>
      </w:r>
      <w:r w:rsidR="005308AF" w:rsidRPr="008D4C64">
        <w:rPr>
          <w:sz w:val="16"/>
          <w:szCs w:val="16"/>
        </w:rPr>
        <w:t>inflation rate</w:t>
      </w:r>
      <w:r w:rsidR="008B3C56" w:rsidRPr="008D4C64">
        <w:rPr>
          <w:sz w:val="16"/>
          <w:szCs w:val="16"/>
        </w:rPr>
        <w:t>, which excludes items</w:t>
      </w:r>
      <w:r w:rsidR="003E4B15" w:rsidRPr="008D4C64">
        <w:rPr>
          <w:sz w:val="16"/>
          <w:szCs w:val="16"/>
        </w:rPr>
        <w:t xml:space="preserve"> with higher price volatility</w:t>
      </w:r>
      <w:r w:rsidR="008B3C56" w:rsidRPr="008D4C64">
        <w:rPr>
          <w:sz w:val="16"/>
          <w:szCs w:val="16"/>
        </w:rPr>
        <w:t>,</w:t>
      </w:r>
      <w:r w:rsidR="005308AF" w:rsidRPr="008D4C64">
        <w:rPr>
          <w:sz w:val="16"/>
          <w:szCs w:val="16"/>
        </w:rPr>
        <w:t xml:space="preserve"> </w:t>
      </w:r>
      <w:r w:rsidR="002F399E" w:rsidRPr="008D4C64">
        <w:rPr>
          <w:sz w:val="16"/>
          <w:szCs w:val="16"/>
        </w:rPr>
        <w:t>was</w:t>
      </w:r>
      <w:r w:rsidR="00575F6F" w:rsidRPr="008D4C64">
        <w:rPr>
          <w:sz w:val="16"/>
          <w:szCs w:val="16"/>
        </w:rPr>
        <w:t xml:space="preserve"> 3.</w:t>
      </w:r>
      <w:r w:rsidR="00F513D3" w:rsidRPr="008D4C64">
        <w:rPr>
          <w:sz w:val="16"/>
          <w:szCs w:val="16"/>
        </w:rPr>
        <w:t>6</w:t>
      </w:r>
      <w:r w:rsidR="00575F6F" w:rsidRPr="008D4C64">
        <w:rPr>
          <w:sz w:val="16"/>
          <w:szCs w:val="16"/>
        </w:rPr>
        <w:t xml:space="preserve">% in </w:t>
      </w:r>
      <w:r w:rsidR="002F399E" w:rsidRPr="008D4C64">
        <w:rPr>
          <w:sz w:val="16"/>
          <w:szCs w:val="16"/>
        </w:rPr>
        <w:t>Ju</w:t>
      </w:r>
      <w:r w:rsidR="009877C0" w:rsidRPr="008D4C64">
        <w:rPr>
          <w:sz w:val="16"/>
          <w:szCs w:val="16"/>
        </w:rPr>
        <w:t>ly</w:t>
      </w:r>
      <w:r w:rsidR="001D67DE" w:rsidRPr="008D4C64">
        <w:rPr>
          <w:sz w:val="16"/>
          <w:szCs w:val="16"/>
        </w:rPr>
        <w:t> </w:t>
      </w:r>
      <w:r w:rsidR="00575F6F" w:rsidRPr="008D4C64">
        <w:rPr>
          <w:sz w:val="16"/>
          <w:szCs w:val="16"/>
        </w:rPr>
        <w:t xml:space="preserve">2026 </w:t>
      </w:r>
      <w:r w:rsidR="002F399E" w:rsidRPr="008D4C64">
        <w:rPr>
          <w:sz w:val="16"/>
          <w:szCs w:val="16"/>
        </w:rPr>
        <w:t>unchanged from</w:t>
      </w:r>
      <w:r w:rsidR="00575F6F" w:rsidRPr="008D4C64">
        <w:rPr>
          <w:sz w:val="16"/>
          <w:szCs w:val="16"/>
        </w:rPr>
        <w:t xml:space="preserve"> </w:t>
      </w:r>
      <w:r w:rsidR="009877C0" w:rsidRPr="008D4C64">
        <w:rPr>
          <w:sz w:val="16"/>
          <w:szCs w:val="16"/>
        </w:rPr>
        <w:t>June</w:t>
      </w:r>
      <w:r w:rsidR="001B3D52" w:rsidRPr="008D4C64">
        <w:rPr>
          <w:sz w:val="16"/>
          <w:szCs w:val="16"/>
        </w:rPr>
        <w:t> </w:t>
      </w:r>
      <w:r w:rsidR="00575F6F" w:rsidRPr="008D4C64">
        <w:rPr>
          <w:sz w:val="16"/>
          <w:szCs w:val="16"/>
        </w:rPr>
        <w:t>2026</w:t>
      </w:r>
      <w:r w:rsidR="002B64BE" w:rsidRPr="008D4C64">
        <w:rPr>
          <w:sz w:val="16"/>
          <w:szCs w:val="16"/>
        </w:rPr>
        <w:t>.</w:t>
      </w:r>
    </w:p>
    <w:p w14:paraId="64CE8A03" w14:textId="2A4060A7" w:rsidR="00233755" w:rsidRPr="00A61703" w:rsidRDefault="00CF4D77" w:rsidP="00FB0A7D">
      <w:pPr>
        <w:pStyle w:val="ListParagraph"/>
        <w:numPr>
          <w:ilvl w:val="0"/>
          <w:numId w:val="9"/>
        </w:numPr>
        <w:spacing w:before="40" w:after="40"/>
        <w:ind w:left="426" w:right="85" w:hanging="426"/>
        <w:contextualSpacing w:val="0"/>
        <w:jc w:val="both"/>
        <w:rPr>
          <w:sz w:val="16"/>
          <w:szCs w:val="16"/>
        </w:rPr>
      </w:pPr>
      <w:r w:rsidRPr="00A61703">
        <w:rPr>
          <w:sz w:val="16"/>
          <w:szCs w:val="16"/>
        </w:rPr>
        <w:t>The measure of Perth’s CPI in the WA</w:t>
      </w:r>
      <w:r w:rsidR="00743F09" w:rsidRPr="00A61703">
        <w:rPr>
          <w:sz w:val="16"/>
          <w:szCs w:val="16"/>
        </w:rPr>
        <w:t> </w:t>
      </w:r>
      <w:r w:rsidRPr="00A61703">
        <w:rPr>
          <w:sz w:val="16"/>
          <w:szCs w:val="16"/>
        </w:rPr>
        <w:t xml:space="preserve">Government </w:t>
      </w:r>
      <w:r w:rsidR="00211EAD" w:rsidRPr="00A61703">
        <w:rPr>
          <w:sz w:val="16"/>
          <w:szCs w:val="16"/>
        </w:rPr>
        <w:t>Budget</w:t>
      </w:r>
      <w:r w:rsidR="00D16104" w:rsidRPr="00A61703">
        <w:rPr>
          <w:sz w:val="16"/>
          <w:szCs w:val="16"/>
        </w:rPr>
        <w:t xml:space="preserve"> 202</w:t>
      </w:r>
      <w:r w:rsidR="00211EAD" w:rsidRPr="00A61703">
        <w:rPr>
          <w:sz w:val="16"/>
          <w:szCs w:val="16"/>
        </w:rPr>
        <w:t>6</w:t>
      </w:r>
      <w:r w:rsidR="00211EAD" w:rsidRPr="00A61703">
        <w:rPr>
          <w:sz w:val="16"/>
          <w:szCs w:val="16"/>
        </w:rPr>
        <w:noBreakHyphen/>
      </w:r>
      <w:r w:rsidR="00D16104" w:rsidRPr="00A61703">
        <w:rPr>
          <w:sz w:val="16"/>
          <w:szCs w:val="16"/>
        </w:rPr>
        <w:t>2</w:t>
      </w:r>
      <w:r w:rsidR="00211EAD" w:rsidRPr="00A61703">
        <w:rPr>
          <w:sz w:val="16"/>
          <w:szCs w:val="16"/>
        </w:rPr>
        <w:t>7</w:t>
      </w:r>
      <w:r w:rsidR="00D16104" w:rsidRPr="00A61703">
        <w:rPr>
          <w:sz w:val="16"/>
          <w:szCs w:val="16"/>
        </w:rPr>
        <w:t xml:space="preserve"> </w:t>
      </w:r>
      <w:r w:rsidRPr="00A61703">
        <w:rPr>
          <w:sz w:val="16"/>
          <w:szCs w:val="16"/>
        </w:rPr>
        <w:t>excludes the electricity sub</w:t>
      </w:r>
      <w:r w:rsidR="00743F09" w:rsidRPr="00A61703">
        <w:rPr>
          <w:sz w:val="16"/>
          <w:szCs w:val="16"/>
        </w:rPr>
        <w:noBreakHyphen/>
      </w:r>
      <w:r w:rsidRPr="00A61703">
        <w:rPr>
          <w:sz w:val="16"/>
          <w:szCs w:val="16"/>
        </w:rPr>
        <w:t xml:space="preserve">index, to smooth the effect of successive household electricity credits. On this basis, the WA Government </w:t>
      </w:r>
      <w:r w:rsidR="002251DA" w:rsidRPr="00A61703">
        <w:rPr>
          <w:sz w:val="16"/>
          <w:szCs w:val="16"/>
        </w:rPr>
        <w:t>Budget 2026</w:t>
      </w:r>
      <w:r w:rsidR="002251DA" w:rsidRPr="00A61703">
        <w:rPr>
          <w:sz w:val="16"/>
          <w:szCs w:val="16"/>
        </w:rPr>
        <w:noBreakHyphen/>
        <w:t>27</w:t>
      </w:r>
      <w:r w:rsidRPr="00A61703">
        <w:rPr>
          <w:sz w:val="16"/>
          <w:szCs w:val="16"/>
        </w:rPr>
        <w:t xml:space="preserve"> forecasts Perth’s annual average CPI will </w:t>
      </w:r>
      <w:r w:rsidR="002251DA" w:rsidRPr="00A61703">
        <w:rPr>
          <w:sz w:val="16"/>
          <w:szCs w:val="16"/>
        </w:rPr>
        <w:t>increase</w:t>
      </w:r>
      <w:r w:rsidRPr="00A61703">
        <w:rPr>
          <w:sz w:val="16"/>
          <w:szCs w:val="16"/>
        </w:rPr>
        <w:t xml:space="preserve"> </w:t>
      </w:r>
      <w:r w:rsidR="000B0F4C" w:rsidRPr="00A61703">
        <w:rPr>
          <w:sz w:val="16"/>
          <w:szCs w:val="16"/>
        </w:rPr>
        <w:t>3.</w:t>
      </w:r>
      <w:r w:rsidR="00566531" w:rsidRPr="00A61703">
        <w:rPr>
          <w:sz w:val="16"/>
          <w:szCs w:val="16"/>
        </w:rPr>
        <w:t>75</w:t>
      </w:r>
      <w:r w:rsidRPr="00A61703">
        <w:rPr>
          <w:sz w:val="16"/>
          <w:szCs w:val="16"/>
        </w:rPr>
        <w:t>% in 202</w:t>
      </w:r>
      <w:r w:rsidR="002251DA" w:rsidRPr="00A61703">
        <w:rPr>
          <w:sz w:val="16"/>
          <w:szCs w:val="16"/>
        </w:rPr>
        <w:t>6</w:t>
      </w:r>
      <w:r w:rsidR="00B903BE" w:rsidRPr="00A61703">
        <w:rPr>
          <w:sz w:val="16"/>
          <w:szCs w:val="16"/>
        </w:rPr>
        <w:t>-</w:t>
      </w:r>
      <w:r w:rsidRPr="00A61703">
        <w:rPr>
          <w:sz w:val="16"/>
          <w:szCs w:val="16"/>
        </w:rPr>
        <w:t>2</w:t>
      </w:r>
      <w:r w:rsidR="002251DA" w:rsidRPr="00A61703">
        <w:rPr>
          <w:sz w:val="16"/>
          <w:szCs w:val="16"/>
        </w:rPr>
        <w:t>7</w:t>
      </w:r>
      <w:r w:rsidR="00AC0CB7" w:rsidRPr="00A61703">
        <w:rPr>
          <w:sz w:val="16"/>
          <w:szCs w:val="16"/>
        </w:rPr>
        <w:t xml:space="preserve"> and 2.75% in 202</w:t>
      </w:r>
      <w:r w:rsidR="002251DA" w:rsidRPr="00A61703">
        <w:rPr>
          <w:sz w:val="16"/>
          <w:szCs w:val="16"/>
        </w:rPr>
        <w:t>7</w:t>
      </w:r>
      <w:r w:rsidR="00AC0CB7" w:rsidRPr="00A61703">
        <w:rPr>
          <w:sz w:val="16"/>
          <w:szCs w:val="16"/>
        </w:rPr>
        <w:noBreakHyphen/>
        <w:t>2</w:t>
      </w:r>
      <w:r w:rsidR="002251DA" w:rsidRPr="00A61703">
        <w:rPr>
          <w:sz w:val="16"/>
          <w:szCs w:val="16"/>
        </w:rPr>
        <w:t>8</w:t>
      </w:r>
      <w:r w:rsidRPr="00A61703">
        <w:rPr>
          <w:sz w:val="16"/>
          <w:szCs w:val="16"/>
        </w:rPr>
        <w:t>.</w:t>
      </w:r>
    </w:p>
    <w:p w14:paraId="6291913F" w14:textId="77777777" w:rsidR="00233755" w:rsidRPr="00A61703" w:rsidRDefault="00233755" w:rsidP="006058E8">
      <w:pPr>
        <w:pStyle w:val="ListParagraph"/>
        <w:numPr>
          <w:ilvl w:val="0"/>
          <w:numId w:val="9"/>
        </w:numPr>
        <w:jc w:val="both"/>
        <w:rPr>
          <w:sz w:val="16"/>
          <w:szCs w:val="16"/>
        </w:rPr>
        <w:sectPr w:rsidR="00233755" w:rsidRPr="00A61703" w:rsidSect="00233755">
          <w:type w:val="continuous"/>
          <w:pgSz w:w="11907" w:h="16840" w:code="9"/>
          <w:pgMar w:top="1701" w:right="567" w:bottom="567" w:left="567" w:header="709" w:footer="709" w:gutter="0"/>
          <w:cols w:num="2" w:space="113"/>
          <w:docGrid w:linePitch="360"/>
        </w:sectPr>
      </w:pPr>
    </w:p>
    <w:p w14:paraId="057DF6E8" w14:textId="4D14DB6D" w:rsidR="00233755" w:rsidRPr="00CF7CD6" w:rsidRDefault="00233755" w:rsidP="00233755">
      <w:pPr>
        <w:pStyle w:val="Heading4"/>
        <w:rPr>
          <w:i w:val="0"/>
          <w:iCs w:val="0"/>
          <w:color w:val="00997A"/>
          <w:sz w:val="20"/>
          <w:szCs w:val="20"/>
        </w:rPr>
        <w:sectPr w:rsidR="00233755" w:rsidRPr="00CF7CD6" w:rsidSect="00233755">
          <w:type w:val="continuous"/>
          <w:pgSz w:w="11907" w:h="16840" w:code="9"/>
          <w:pgMar w:top="1701" w:right="425" w:bottom="567" w:left="567" w:header="709" w:footer="709" w:gutter="0"/>
          <w:cols w:space="720"/>
          <w:docGrid w:linePitch="360"/>
        </w:sectPr>
      </w:pPr>
      <w:r w:rsidRPr="0093703F">
        <w:rPr>
          <w:i w:val="0"/>
          <w:iCs w:val="0"/>
          <w:color w:val="00997A"/>
          <w:sz w:val="20"/>
          <w:szCs w:val="20"/>
        </w:rPr>
        <w:t xml:space="preserve">Consumer price index by component (contribution to change): </w:t>
      </w:r>
      <w:r w:rsidR="00542508" w:rsidRPr="0093703F">
        <w:rPr>
          <w:i w:val="0"/>
          <w:iCs w:val="0"/>
          <w:color w:val="00997A"/>
          <w:sz w:val="20"/>
          <w:szCs w:val="20"/>
        </w:rPr>
        <w:t>Ju</w:t>
      </w:r>
      <w:r w:rsidR="00F51F01" w:rsidRPr="0093703F">
        <w:rPr>
          <w:i w:val="0"/>
          <w:iCs w:val="0"/>
          <w:color w:val="00997A"/>
          <w:sz w:val="20"/>
          <w:szCs w:val="20"/>
        </w:rPr>
        <w:t>ly</w:t>
      </w:r>
      <w:r w:rsidR="00F6315D" w:rsidRPr="0093703F">
        <w:rPr>
          <w:i w:val="0"/>
          <w:iCs w:val="0"/>
          <w:color w:val="00997A"/>
          <w:sz w:val="20"/>
          <w:szCs w:val="20"/>
        </w:rPr>
        <w:t> </w:t>
      </w:r>
      <w:r w:rsidRPr="0093703F">
        <w:rPr>
          <w:i w:val="0"/>
          <w:iCs w:val="0"/>
          <w:color w:val="00997A"/>
          <w:sz w:val="20"/>
          <w:szCs w:val="20"/>
        </w:rPr>
        <w:t>202</w:t>
      </w:r>
      <w:r w:rsidR="005D3364" w:rsidRPr="0093703F">
        <w:rPr>
          <w:i w:val="0"/>
          <w:iCs w:val="0"/>
          <w:color w:val="00997A"/>
          <w:sz w:val="20"/>
          <w:szCs w:val="20"/>
        </w:rPr>
        <w:t>6</w:t>
      </w:r>
      <w:r w:rsidR="00675FE0">
        <w:rPr>
          <w:i w:val="0"/>
          <w:iCs w:val="0"/>
          <w:color w:val="00997A"/>
          <w:sz w:val="20"/>
          <w:szCs w:val="20"/>
        </w:rPr>
        <w:t>*</w:t>
      </w:r>
    </w:p>
    <w:p w14:paraId="4C75CDAA" w14:textId="19F639ED" w:rsidR="00233755" w:rsidRPr="007B1AE5" w:rsidRDefault="00767A23" w:rsidP="00233755">
      <w:r>
        <w:rPr>
          <w:noProof/>
        </w:rPr>
        <w:drawing>
          <wp:inline distT="0" distB="0" distL="0" distR="0" wp14:anchorId="561045E1" wp14:editId="294702EB">
            <wp:extent cx="3420000" cy="2100731"/>
            <wp:effectExtent l="0" t="0" r="9525" b="0"/>
            <wp:docPr id="73959797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20000" cy="2100731"/>
                    </a:xfrm>
                    <a:prstGeom prst="rect">
                      <a:avLst/>
                    </a:prstGeom>
                    <a:noFill/>
                    <a:ln>
                      <a:noFill/>
                    </a:ln>
                  </pic:spPr>
                </pic:pic>
              </a:graphicData>
            </a:graphic>
          </wp:inline>
        </w:drawing>
      </w:r>
    </w:p>
    <w:p w14:paraId="5E5FD31D" w14:textId="776DDE1F" w:rsidR="00233755" w:rsidRPr="00AF759E" w:rsidRDefault="00233755" w:rsidP="00233755">
      <w:pPr>
        <w:jc w:val="both"/>
        <w:rPr>
          <w:sz w:val="10"/>
          <w:szCs w:val="10"/>
        </w:rPr>
      </w:pPr>
      <w:r w:rsidRPr="000C0C45">
        <w:rPr>
          <w:sz w:val="10"/>
        </w:rPr>
        <w:t xml:space="preserve">Note – </w:t>
      </w:r>
      <w:r w:rsidRPr="00AF759E">
        <w:rPr>
          <w:sz w:val="10"/>
          <w:szCs w:val="10"/>
        </w:rPr>
        <w:t xml:space="preserve">Original series. All groups consumer </w:t>
      </w:r>
      <w:r w:rsidRPr="003E33BA">
        <w:rPr>
          <w:sz w:val="10"/>
          <w:szCs w:val="10"/>
        </w:rPr>
        <w:t xml:space="preserve">price index. Year-on-year change in </w:t>
      </w:r>
      <w:r w:rsidR="009D58F9" w:rsidRPr="0002117F">
        <w:rPr>
          <w:sz w:val="10"/>
          <w:szCs w:val="10"/>
        </w:rPr>
        <w:t>monthly</w:t>
      </w:r>
      <w:r w:rsidRPr="0002117F">
        <w:rPr>
          <w:sz w:val="10"/>
          <w:szCs w:val="10"/>
        </w:rPr>
        <w:t xml:space="preserve"> </w:t>
      </w:r>
      <w:r w:rsidRPr="003E33BA">
        <w:rPr>
          <w:sz w:val="10"/>
          <w:szCs w:val="10"/>
        </w:rPr>
        <w:t>index. pp = </w:t>
      </w:r>
      <w:r w:rsidRPr="00AF759E">
        <w:rPr>
          <w:sz w:val="10"/>
          <w:szCs w:val="10"/>
        </w:rPr>
        <w:t>percentage points</w:t>
      </w:r>
      <w:r>
        <w:rPr>
          <w:sz w:val="10"/>
          <w:szCs w:val="10"/>
        </w:rPr>
        <w:t>.</w:t>
      </w:r>
      <w:r w:rsidRPr="00AF759E">
        <w:rPr>
          <w:sz w:val="10"/>
          <w:szCs w:val="10"/>
        </w:rPr>
        <w:t xml:space="preserve"> (a)</w:t>
      </w:r>
      <w:r w:rsidR="009D58F9">
        <w:rPr>
          <w:sz w:val="10"/>
          <w:szCs w:val="10"/>
        </w:rPr>
        <w:t> </w:t>
      </w:r>
      <w:r w:rsidRPr="00AF759E">
        <w:rPr>
          <w:sz w:val="10"/>
          <w:szCs w:val="10"/>
        </w:rPr>
        <w:t>Weighted average of eight capital cities</w:t>
      </w:r>
      <w:r>
        <w:rPr>
          <w:sz w:val="10"/>
          <w:szCs w:val="10"/>
        </w:rPr>
        <w:t>.</w:t>
      </w:r>
    </w:p>
    <w:p w14:paraId="1FDEF523" w14:textId="77777777" w:rsidR="00D55748" w:rsidRPr="00D55748" w:rsidRDefault="00233755" w:rsidP="00D55748">
      <w:pPr>
        <w:jc w:val="both"/>
        <w:rPr>
          <w:sz w:val="2"/>
          <w:szCs w:val="2"/>
        </w:rPr>
      </w:pPr>
      <w:r w:rsidRPr="00AF759E">
        <w:rPr>
          <w:sz w:val="10"/>
          <w:szCs w:val="10"/>
        </w:rPr>
        <w:t>Source: Based on ABS data.</w:t>
      </w:r>
      <w:r w:rsidRPr="007B1AE5">
        <w:br w:type="column"/>
      </w:r>
    </w:p>
    <w:p w14:paraId="462E227E" w14:textId="1EA8DE4C" w:rsidR="00233755" w:rsidRPr="008D4C64" w:rsidRDefault="008C3254" w:rsidP="006058E8">
      <w:pPr>
        <w:pStyle w:val="ListParagraph"/>
        <w:numPr>
          <w:ilvl w:val="0"/>
          <w:numId w:val="9"/>
        </w:numPr>
        <w:spacing w:before="40" w:after="40"/>
        <w:ind w:right="227" w:hanging="357"/>
        <w:contextualSpacing w:val="0"/>
        <w:jc w:val="both"/>
        <w:rPr>
          <w:sz w:val="16"/>
          <w:szCs w:val="16"/>
        </w:rPr>
      </w:pPr>
      <w:r w:rsidRPr="008D4C64">
        <w:rPr>
          <w:sz w:val="16"/>
          <w:szCs w:val="16"/>
        </w:rPr>
        <w:t>Housing</w:t>
      </w:r>
      <w:r w:rsidR="00233755" w:rsidRPr="008D4C64">
        <w:rPr>
          <w:sz w:val="16"/>
          <w:szCs w:val="16"/>
        </w:rPr>
        <w:t xml:space="preserve"> (up </w:t>
      </w:r>
      <w:r w:rsidR="00AF1933" w:rsidRPr="008D4C64">
        <w:rPr>
          <w:sz w:val="16"/>
          <w:szCs w:val="16"/>
        </w:rPr>
        <w:t>5.</w:t>
      </w:r>
      <w:r w:rsidR="00236677" w:rsidRPr="008D4C64">
        <w:rPr>
          <w:sz w:val="16"/>
          <w:szCs w:val="16"/>
        </w:rPr>
        <w:t>6</w:t>
      </w:r>
      <w:r w:rsidR="008C1900" w:rsidRPr="008D4C64">
        <w:rPr>
          <w:sz w:val="16"/>
          <w:szCs w:val="16"/>
        </w:rPr>
        <w:t>%)</w:t>
      </w:r>
      <w:r w:rsidR="00747C29" w:rsidRPr="008D4C64">
        <w:rPr>
          <w:sz w:val="16"/>
          <w:szCs w:val="16"/>
        </w:rPr>
        <w:t>, food and n</w:t>
      </w:r>
      <w:r w:rsidR="00050B54" w:rsidRPr="008D4C64">
        <w:rPr>
          <w:sz w:val="16"/>
          <w:szCs w:val="16"/>
        </w:rPr>
        <w:t>on</w:t>
      </w:r>
      <w:r w:rsidR="00050B54" w:rsidRPr="008D4C64">
        <w:rPr>
          <w:sz w:val="16"/>
          <w:szCs w:val="16"/>
        </w:rPr>
        <w:noBreakHyphen/>
        <w:t>alcoholic beverages (up 3.</w:t>
      </w:r>
      <w:r w:rsidR="00F347CA" w:rsidRPr="008D4C64">
        <w:rPr>
          <w:sz w:val="16"/>
          <w:szCs w:val="16"/>
        </w:rPr>
        <w:t>6</w:t>
      </w:r>
      <w:r w:rsidR="00050B54" w:rsidRPr="008D4C64">
        <w:rPr>
          <w:sz w:val="16"/>
          <w:szCs w:val="16"/>
        </w:rPr>
        <w:t>%)</w:t>
      </w:r>
      <w:r w:rsidR="002C2BDF" w:rsidRPr="008D4C64">
        <w:rPr>
          <w:sz w:val="16"/>
          <w:szCs w:val="16"/>
        </w:rPr>
        <w:t>,</w:t>
      </w:r>
      <w:r w:rsidR="008C1900" w:rsidRPr="008D4C64">
        <w:rPr>
          <w:sz w:val="16"/>
          <w:szCs w:val="16"/>
        </w:rPr>
        <w:t xml:space="preserve"> </w:t>
      </w:r>
      <w:r w:rsidR="004D6C03" w:rsidRPr="008D4C64">
        <w:rPr>
          <w:sz w:val="16"/>
          <w:szCs w:val="16"/>
        </w:rPr>
        <w:t xml:space="preserve">and </w:t>
      </w:r>
      <w:r w:rsidR="00F46BD0" w:rsidRPr="008D4C64">
        <w:rPr>
          <w:sz w:val="16"/>
          <w:szCs w:val="16"/>
        </w:rPr>
        <w:t>recreation and culture</w:t>
      </w:r>
      <w:r w:rsidR="004D6C03" w:rsidRPr="008D4C64">
        <w:rPr>
          <w:sz w:val="16"/>
          <w:szCs w:val="16"/>
        </w:rPr>
        <w:t xml:space="preserve"> (up </w:t>
      </w:r>
      <w:r w:rsidR="00F347CA" w:rsidRPr="008D4C64">
        <w:rPr>
          <w:sz w:val="16"/>
          <w:szCs w:val="16"/>
        </w:rPr>
        <w:t>3.1</w:t>
      </w:r>
      <w:r w:rsidR="004D6C03" w:rsidRPr="008D4C64">
        <w:rPr>
          <w:sz w:val="16"/>
          <w:szCs w:val="16"/>
        </w:rPr>
        <w:t xml:space="preserve">%) </w:t>
      </w:r>
      <w:r w:rsidR="00233755" w:rsidRPr="008D4C64">
        <w:rPr>
          <w:sz w:val="16"/>
          <w:szCs w:val="16"/>
        </w:rPr>
        <w:t>made the largest contribution</w:t>
      </w:r>
      <w:r w:rsidR="004D6C03" w:rsidRPr="008D4C64">
        <w:rPr>
          <w:sz w:val="16"/>
          <w:szCs w:val="16"/>
        </w:rPr>
        <w:t>s</w:t>
      </w:r>
      <w:r w:rsidR="00233755" w:rsidRPr="008D4C64">
        <w:rPr>
          <w:sz w:val="16"/>
          <w:szCs w:val="16"/>
        </w:rPr>
        <w:t xml:space="preserve"> to the year</w:t>
      </w:r>
      <w:r w:rsidR="002F7DB4" w:rsidRPr="008D4C64">
        <w:rPr>
          <w:sz w:val="16"/>
          <w:szCs w:val="16"/>
        </w:rPr>
        <w:noBreakHyphen/>
      </w:r>
      <w:r w:rsidR="00233755" w:rsidRPr="008D4C64">
        <w:rPr>
          <w:sz w:val="16"/>
          <w:szCs w:val="16"/>
        </w:rPr>
        <w:t>on</w:t>
      </w:r>
      <w:r w:rsidR="002F7DB4" w:rsidRPr="008D4C64">
        <w:rPr>
          <w:sz w:val="16"/>
          <w:szCs w:val="16"/>
        </w:rPr>
        <w:noBreakHyphen/>
      </w:r>
      <w:r w:rsidR="00233755" w:rsidRPr="008D4C64">
        <w:rPr>
          <w:sz w:val="16"/>
          <w:szCs w:val="16"/>
        </w:rPr>
        <w:t xml:space="preserve">year </w:t>
      </w:r>
      <w:r w:rsidR="00D55748" w:rsidRPr="008D4C64">
        <w:rPr>
          <w:sz w:val="16"/>
          <w:szCs w:val="16"/>
        </w:rPr>
        <w:t>increase</w:t>
      </w:r>
      <w:r w:rsidR="00233755" w:rsidRPr="008D4C64">
        <w:rPr>
          <w:sz w:val="16"/>
          <w:szCs w:val="16"/>
        </w:rPr>
        <w:t xml:space="preserve"> in Perth’s CPI in </w:t>
      </w:r>
      <w:r w:rsidR="00F347CA" w:rsidRPr="008D4C64">
        <w:rPr>
          <w:sz w:val="16"/>
          <w:szCs w:val="16"/>
        </w:rPr>
        <w:t>July</w:t>
      </w:r>
      <w:r w:rsidR="00FB0A7D" w:rsidRPr="008D4C64">
        <w:rPr>
          <w:sz w:val="16"/>
          <w:szCs w:val="16"/>
        </w:rPr>
        <w:t> </w:t>
      </w:r>
      <w:r w:rsidR="00233755" w:rsidRPr="008D4C64">
        <w:rPr>
          <w:sz w:val="16"/>
          <w:szCs w:val="16"/>
        </w:rPr>
        <w:t>202</w:t>
      </w:r>
      <w:r w:rsidR="008C7664" w:rsidRPr="008D4C64">
        <w:rPr>
          <w:sz w:val="16"/>
          <w:szCs w:val="16"/>
        </w:rPr>
        <w:t>6</w:t>
      </w:r>
      <w:r w:rsidR="00233755" w:rsidRPr="008D4C64">
        <w:rPr>
          <w:sz w:val="16"/>
          <w:szCs w:val="16"/>
        </w:rPr>
        <w:t>.</w:t>
      </w:r>
    </w:p>
    <w:p w14:paraId="784A2FF4" w14:textId="6AA9265B" w:rsidR="00B200E1" w:rsidRPr="008D4C64" w:rsidRDefault="00982DEF" w:rsidP="006058E8">
      <w:pPr>
        <w:pStyle w:val="ListParagraph"/>
        <w:numPr>
          <w:ilvl w:val="0"/>
          <w:numId w:val="9"/>
        </w:numPr>
        <w:spacing w:before="40" w:after="40"/>
        <w:ind w:right="227" w:hanging="357"/>
        <w:contextualSpacing w:val="0"/>
        <w:jc w:val="both"/>
        <w:rPr>
          <w:sz w:val="16"/>
          <w:szCs w:val="16"/>
        </w:rPr>
      </w:pPr>
      <w:r w:rsidRPr="008D4C64">
        <w:rPr>
          <w:sz w:val="16"/>
          <w:szCs w:val="16"/>
        </w:rPr>
        <w:t xml:space="preserve">Housing (up </w:t>
      </w:r>
      <w:r w:rsidR="00A6168B" w:rsidRPr="008D4C64">
        <w:rPr>
          <w:sz w:val="16"/>
          <w:szCs w:val="16"/>
        </w:rPr>
        <w:t>5.0</w:t>
      </w:r>
      <w:r w:rsidRPr="008D4C64">
        <w:rPr>
          <w:sz w:val="16"/>
          <w:szCs w:val="16"/>
        </w:rPr>
        <w:t>%)</w:t>
      </w:r>
      <w:r w:rsidR="001268FC" w:rsidRPr="008D4C64">
        <w:rPr>
          <w:sz w:val="16"/>
          <w:szCs w:val="16"/>
        </w:rPr>
        <w:t>,</w:t>
      </w:r>
      <w:r w:rsidR="002C2BDF" w:rsidRPr="008D4C64">
        <w:rPr>
          <w:sz w:val="16"/>
          <w:szCs w:val="16"/>
        </w:rPr>
        <w:t xml:space="preserve"> food and non</w:t>
      </w:r>
      <w:r w:rsidR="002C2BDF" w:rsidRPr="008D4C64">
        <w:rPr>
          <w:sz w:val="16"/>
          <w:szCs w:val="16"/>
        </w:rPr>
        <w:noBreakHyphen/>
        <w:t>alcoholic beverages (up 3.</w:t>
      </w:r>
      <w:r w:rsidR="009C1D20" w:rsidRPr="008D4C64">
        <w:rPr>
          <w:sz w:val="16"/>
          <w:szCs w:val="16"/>
        </w:rPr>
        <w:t>2</w:t>
      </w:r>
      <w:r w:rsidR="002C2BDF" w:rsidRPr="008D4C64">
        <w:rPr>
          <w:sz w:val="16"/>
          <w:szCs w:val="16"/>
        </w:rPr>
        <w:t xml:space="preserve">%), </w:t>
      </w:r>
      <w:r w:rsidRPr="008D4C64">
        <w:rPr>
          <w:sz w:val="16"/>
          <w:szCs w:val="16"/>
        </w:rPr>
        <w:t xml:space="preserve">and </w:t>
      </w:r>
      <w:r w:rsidR="002C2120" w:rsidRPr="008D4C64">
        <w:rPr>
          <w:sz w:val="16"/>
          <w:szCs w:val="16"/>
        </w:rPr>
        <w:t>recreation and culture</w:t>
      </w:r>
      <w:r w:rsidR="00233755" w:rsidRPr="008D4C64">
        <w:rPr>
          <w:sz w:val="16"/>
          <w:szCs w:val="16"/>
        </w:rPr>
        <w:t xml:space="preserve"> (up </w:t>
      </w:r>
      <w:r w:rsidR="009C1D20" w:rsidRPr="008D4C64">
        <w:rPr>
          <w:sz w:val="16"/>
          <w:szCs w:val="16"/>
        </w:rPr>
        <w:t>2.6</w:t>
      </w:r>
      <w:r w:rsidR="00233755" w:rsidRPr="008D4C64">
        <w:rPr>
          <w:sz w:val="16"/>
          <w:szCs w:val="16"/>
        </w:rPr>
        <w:t>%)</w:t>
      </w:r>
      <w:r w:rsidR="001C378E" w:rsidRPr="008D4C64">
        <w:rPr>
          <w:sz w:val="16"/>
          <w:szCs w:val="16"/>
        </w:rPr>
        <w:t xml:space="preserve"> </w:t>
      </w:r>
      <w:r w:rsidR="00DF4279" w:rsidRPr="008D4C64">
        <w:rPr>
          <w:sz w:val="16"/>
          <w:szCs w:val="16"/>
        </w:rPr>
        <w:t xml:space="preserve">also </w:t>
      </w:r>
      <w:r w:rsidR="00233755" w:rsidRPr="008D4C64">
        <w:rPr>
          <w:sz w:val="16"/>
          <w:szCs w:val="16"/>
        </w:rPr>
        <w:t xml:space="preserve">made the largest contribution to </w:t>
      </w:r>
      <w:r w:rsidR="00C022A8" w:rsidRPr="008D4C64">
        <w:rPr>
          <w:sz w:val="16"/>
          <w:szCs w:val="16"/>
        </w:rPr>
        <w:t xml:space="preserve">the </w:t>
      </w:r>
      <w:r w:rsidR="00831D02" w:rsidRPr="008D4C64">
        <w:rPr>
          <w:sz w:val="16"/>
          <w:szCs w:val="16"/>
        </w:rPr>
        <w:t>year</w:t>
      </w:r>
      <w:r w:rsidR="00831D02" w:rsidRPr="008D4C64">
        <w:rPr>
          <w:sz w:val="16"/>
          <w:szCs w:val="16"/>
        </w:rPr>
        <w:noBreakHyphen/>
        <w:t>on</w:t>
      </w:r>
      <w:r w:rsidR="00831D02" w:rsidRPr="008D4C64">
        <w:rPr>
          <w:sz w:val="16"/>
          <w:szCs w:val="16"/>
        </w:rPr>
        <w:noBreakHyphen/>
        <w:t xml:space="preserve">year </w:t>
      </w:r>
      <w:r w:rsidR="00C022A8" w:rsidRPr="008D4C64">
        <w:rPr>
          <w:sz w:val="16"/>
          <w:szCs w:val="16"/>
        </w:rPr>
        <w:t xml:space="preserve">increase in </w:t>
      </w:r>
      <w:r w:rsidR="00233755" w:rsidRPr="008D4C64">
        <w:rPr>
          <w:sz w:val="16"/>
          <w:szCs w:val="16"/>
        </w:rPr>
        <w:t xml:space="preserve">Australia’s </w:t>
      </w:r>
      <w:r w:rsidR="00DF4279" w:rsidRPr="008D4C64">
        <w:rPr>
          <w:sz w:val="16"/>
          <w:szCs w:val="16"/>
        </w:rPr>
        <w:t xml:space="preserve">CPI </w:t>
      </w:r>
      <w:r w:rsidR="00500568" w:rsidRPr="008D4C64">
        <w:rPr>
          <w:sz w:val="16"/>
          <w:szCs w:val="16"/>
        </w:rPr>
        <w:t xml:space="preserve">in </w:t>
      </w:r>
      <w:r w:rsidR="00DF4279" w:rsidRPr="008D4C64">
        <w:rPr>
          <w:sz w:val="16"/>
          <w:szCs w:val="16"/>
        </w:rPr>
        <w:t>Ju</w:t>
      </w:r>
      <w:r w:rsidR="009C1D20" w:rsidRPr="008D4C64">
        <w:rPr>
          <w:sz w:val="16"/>
          <w:szCs w:val="16"/>
        </w:rPr>
        <w:t>ly</w:t>
      </w:r>
      <w:r w:rsidR="00500568" w:rsidRPr="008D4C64">
        <w:rPr>
          <w:sz w:val="16"/>
          <w:szCs w:val="16"/>
        </w:rPr>
        <w:t> 2026</w:t>
      </w:r>
      <w:r w:rsidR="00347151" w:rsidRPr="008D4C64">
        <w:rPr>
          <w:sz w:val="16"/>
          <w:szCs w:val="16"/>
        </w:rPr>
        <w:t>.</w:t>
      </w:r>
    </w:p>
    <w:p w14:paraId="3C42F084" w14:textId="3C4A5067" w:rsidR="00FD3504" w:rsidRPr="008D4C64" w:rsidRDefault="00431C21" w:rsidP="00FD3504">
      <w:pPr>
        <w:pStyle w:val="ListParagraph"/>
        <w:numPr>
          <w:ilvl w:val="0"/>
          <w:numId w:val="9"/>
        </w:numPr>
        <w:spacing w:before="40" w:after="40"/>
        <w:ind w:right="227" w:hanging="357"/>
        <w:contextualSpacing w:val="0"/>
        <w:jc w:val="both"/>
        <w:rPr>
          <w:sz w:val="16"/>
          <w:szCs w:val="16"/>
        </w:rPr>
      </w:pPr>
      <w:r w:rsidRPr="008D4C64">
        <w:rPr>
          <w:sz w:val="16"/>
          <w:szCs w:val="16"/>
        </w:rPr>
        <w:t>New dwelling purchase</w:t>
      </w:r>
      <w:r w:rsidR="00F30A7D" w:rsidRPr="008D4C64">
        <w:rPr>
          <w:sz w:val="16"/>
          <w:szCs w:val="16"/>
        </w:rPr>
        <w:t>s</w:t>
      </w:r>
      <w:r w:rsidRPr="008D4C64">
        <w:rPr>
          <w:sz w:val="16"/>
          <w:szCs w:val="16"/>
        </w:rPr>
        <w:t xml:space="preserve"> by owner-occupiers contributed around </w:t>
      </w:r>
      <w:r w:rsidR="005910CE" w:rsidRPr="008D4C64">
        <w:rPr>
          <w:sz w:val="16"/>
          <w:szCs w:val="16"/>
        </w:rPr>
        <w:t xml:space="preserve">half of the </w:t>
      </w:r>
      <w:r w:rsidR="00203BA9" w:rsidRPr="008D4C64">
        <w:rPr>
          <w:sz w:val="16"/>
          <w:szCs w:val="16"/>
        </w:rPr>
        <w:t>increase</w:t>
      </w:r>
      <w:r w:rsidR="008D1CDE" w:rsidRPr="008D4C64">
        <w:rPr>
          <w:sz w:val="16"/>
          <w:szCs w:val="16"/>
        </w:rPr>
        <w:t xml:space="preserve"> </w:t>
      </w:r>
      <w:r w:rsidR="006A5458" w:rsidRPr="008D4C64">
        <w:rPr>
          <w:sz w:val="16"/>
          <w:szCs w:val="16"/>
        </w:rPr>
        <w:t>to</w:t>
      </w:r>
      <w:r w:rsidR="008D1CDE" w:rsidRPr="008D4C64">
        <w:rPr>
          <w:sz w:val="16"/>
          <w:szCs w:val="16"/>
        </w:rPr>
        <w:t xml:space="preserve"> the housing component </w:t>
      </w:r>
      <w:r w:rsidR="008A2BEC" w:rsidRPr="008D4C64">
        <w:rPr>
          <w:sz w:val="16"/>
          <w:szCs w:val="16"/>
        </w:rPr>
        <w:t>in Perth’s CPI</w:t>
      </w:r>
      <w:r w:rsidR="00F30A7D" w:rsidRPr="008D4C64">
        <w:rPr>
          <w:sz w:val="16"/>
          <w:szCs w:val="16"/>
        </w:rPr>
        <w:t xml:space="preserve"> in the year to </w:t>
      </w:r>
      <w:r w:rsidR="00417E99" w:rsidRPr="008D4C64">
        <w:rPr>
          <w:sz w:val="16"/>
          <w:szCs w:val="16"/>
        </w:rPr>
        <w:t>Ju</w:t>
      </w:r>
      <w:r w:rsidR="001C4D85" w:rsidRPr="008D4C64">
        <w:rPr>
          <w:sz w:val="16"/>
          <w:szCs w:val="16"/>
        </w:rPr>
        <w:t>ly</w:t>
      </w:r>
      <w:r w:rsidR="00F30A7D" w:rsidRPr="008D4C64">
        <w:rPr>
          <w:sz w:val="16"/>
          <w:szCs w:val="16"/>
        </w:rPr>
        <w:t> 2026 (0.5</w:t>
      </w:r>
      <w:r w:rsidR="001C4D85" w:rsidRPr="008D4C64">
        <w:rPr>
          <w:sz w:val="16"/>
          <w:szCs w:val="16"/>
        </w:rPr>
        <w:t>6</w:t>
      </w:r>
      <w:r w:rsidR="00F30A7D" w:rsidRPr="008D4C64">
        <w:rPr>
          <w:sz w:val="16"/>
          <w:szCs w:val="16"/>
        </w:rPr>
        <w:t xml:space="preserve"> of 1.1</w:t>
      </w:r>
      <w:r w:rsidR="001C4D85" w:rsidRPr="008D4C64">
        <w:rPr>
          <w:sz w:val="16"/>
          <w:szCs w:val="16"/>
        </w:rPr>
        <w:t>1</w:t>
      </w:r>
      <w:r w:rsidR="00990D95" w:rsidRPr="008D4C64">
        <w:rPr>
          <w:sz w:val="16"/>
          <w:szCs w:val="16"/>
        </w:rPr>
        <w:t> </w:t>
      </w:r>
      <w:r w:rsidR="00F30A7D" w:rsidRPr="008D4C64">
        <w:rPr>
          <w:sz w:val="16"/>
          <w:szCs w:val="16"/>
        </w:rPr>
        <w:t>percentage points)</w:t>
      </w:r>
      <w:r w:rsidR="005A235C" w:rsidRPr="008D4C64">
        <w:rPr>
          <w:sz w:val="16"/>
          <w:szCs w:val="16"/>
        </w:rPr>
        <w:t xml:space="preserve"> </w:t>
      </w:r>
      <w:r w:rsidR="00F26662" w:rsidRPr="008D4C64">
        <w:rPr>
          <w:sz w:val="16"/>
          <w:szCs w:val="16"/>
        </w:rPr>
        <w:t xml:space="preserve">and was also the </w:t>
      </w:r>
      <w:r w:rsidR="001032C5" w:rsidRPr="008D4C64">
        <w:rPr>
          <w:sz w:val="16"/>
          <w:szCs w:val="16"/>
        </w:rPr>
        <w:t xml:space="preserve">largest contributor to </w:t>
      </w:r>
      <w:r w:rsidR="005A235C" w:rsidRPr="008D4C64">
        <w:rPr>
          <w:sz w:val="16"/>
          <w:szCs w:val="16"/>
        </w:rPr>
        <w:t xml:space="preserve">the increase in the housing component in Australia’s CPI </w:t>
      </w:r>
      <w:r w:rsidR="00FD3504" w:rsidRPr="008D4C64">
        <w:rPr>
          <w:sz w:val="16"/>
          <w:szCs w:val="16"/>
        </w:rPr>
        <w:t>(0.</w:t>
      </w:r>
      <w:r w:rsidR="00587EAD" w:rsidRPr="008D4C64">
        <w:rPr>
          <w:sz w:val="16"/>
          <w:szCs w:val="16"/>
        </w:rPr>
        <w:t>42</w:t>
      </w:r>
      <w:r w:rsidR="00FD3504" w:rsidRPr="008D4C64">
        <w:rPr>
          <w:sz w:val="16"/>
          <w:szCs w:val="16"/>
        </w:rPr>
        <w:t xml:space="preserve"> of 1.</w:t>
      </w:r>
      <w:r w:rsidR="00587EAD" w:rsidRPr="008D4C64">
        <w:rPr>
          <w:sz w:val="16"/>
          <w:szCs w:val="16"/>
        </w:rPr>
        <w:t>10</w:t>
      </w:r>
      <w:r w:rsidR="00990D95" w:rsidRPr="008D4C64">
        <w:rPr>
          <w:sz w:val="16"/>
          <w:szCs w:val="16"/>
        </w:rPr>
        <w:t> percentage points).</w:t>
      </w:r>
    </w:p>
    <w:p w14:paraId="177430BE" w14:textId="168BFB73" w:rsidR="00117004" w:rsidRPr="008D4C64" w:rsidRDefault="00FD5BD4" w:rsidP="00D530A2">
      <w:pPr>
        <w:pStyle w:val="ListParagraph"/>
        <w:numPr>
          <w:ilvl w:val="0"/>
          <w:numId w:val="9"/>
        </w:numPr>
        <w:spacing w:before="40" w:after="40"/>
        <w:ind w:right="227" w:hanging="357"/>
        <w:contextualSpacing w:val="0"/>
        <w:jc w:val="both"/>
        <w:rPr>
          <w:sz w:val="16"/>
          <w:szCs w:val="16"/>
        </w:rPr>
      </w:pPr>
      <w:r w:rsidRPr="008D4C64">
        <w:rPr>
          <w:sz w:val="16"/>
          <w:szCs w:val="16"/>
        </w:rPr>
        <w:t>T</w:t>
      </w:r>
      <w:r w:rsidR="003D6C63" w:rsidRPr="008D4C64">
        <w:rPr>
          <w:sz w:val="16"/>
          <w:szCs w:val="16"/>
        </w:rPr>
        <w:t xml:space="preserve">he </w:t>
      </w:r>
      <w:r w:rsidR="00D530A2" w:rsidRPr="008D4C64">
        <w:rPr>
          <w:sz w:val="16"/>
          <w:szCs w:val="16"/>
        </w:rPr>
        <w:t xml:space="preserve">Federal Government’s </w:t>
      </w:r>
      <w:r w:rsidR="002612DE" w:rsidRPr="008D4C64">
        <w:rPr>
          <w:sz w:val="16"/>
          <w:szCs w:val="16"/>
        </w:rPr>
        <w:t xml:space="preserve">temporary </w:t>
      </w:r>
      <w:r w:rsidR="00D530A2" w:rsidRPr="008D4C64">
        <w:rPr>
          <w:sz w:val="16"/>
          <w:szCs w:val="16"/>
        </w:rPr>
        <w:t xml:space="preserve">fuel excise reduction </w:t>
      </w:r>
      <w:r w:rsidR="00691F84" w:rsidRPr="008D4C64">
        <w:rPr>
          <w:sz w:val="16"/>
          <w:szCs w:val="16"/>
        </w:rPr>
        <w:t xml:space="preserve">was halved in early July 2026 and then </w:t>
      </w:r>
      <w:r w:rsidR="0093703F" w:rsidRPr="008D4C64">
        <w:rPr>
          <w:sz w:val="16"/>
          <w:szCs w:val="16"/>
        </w:rPr>
        <w:t>ended in early August 2026.</w:t>
      </w:r>
      <w:r w:rsidR="00E37A7B" w:rsidRPr="008D4C64">
        <w:rPr>
          <w:sz w:val="16"/>
          <w:szCs w:val="16"/>
        </w:rPr>
        <w:t xml:space="preserve"> Th</w:t>
      </w:r>
      <w:r w:rsidR="00633C77" w:rsidRPr="008D4C64">
        <w:rPr>
          <w:sz w:val="16"/>
          <w:szCs w:val="16"/>
        </w:rPr>
        <w:t>is contributed to the</w:t>
      </w:r>
      <w:r w:rsidR="00E37A7B" w:rsidRPr="008D4C64">
        <w:rPr>
          <w:sz w:val="16"/>
          <w:szCs w:val="16"/>
        </w:rPr>
        <w:t xml:space="preserve"> </w:t>
      </w:r>
      <w:r w:rsidR="00641E88" w:rsidRPr="008D4C64">
        <w:rPr>
          <w:sz w:val="16"/>
          <w:szCs w:val="16"/>
        </w:rPr>
        <w:t xml:space="preserve">price index for </w:t>
      </w:r>
      <w:r w:rsidR="00E37A7B" w:rsidRPr="008D4C64">
        <w:rPr>
          <w:sz w:val="16"/>
          <w:szCs w:val="16"/>
        </w:rPr>
        <w:t xml:space="preserve">automotive </w:t>
      </w:r>
      <w:r w:rsidR="00641E88" w:rsidRPr="008D4C64">
        <w:rPr>
          <w:sz w:val="16"/>
          <w:szCs w:val="16"/>
        </w:rPr>
        <w:t xml:space="preserve">fuel </w:t>
      </w:r>
      <w:r w:rsidR="0068361E" w:rsidRPr="008D4C64">
        <w:rPr>
          <w:sz w:val="16"/>
          <w:szCs w:val="16"/>
        </w:rPr>
        <w:t xml:space="preserve">in Perth </w:t>
      </w:r>
      <w:r w:rsidR="00633C77" w:rsidRPr="008D4C64">
        <w:rPr>
          <w:sz w:val="16"/>
          <w:szCs w:val="16"/>
        </w:rPr>
        <w:t>being</w:t>
      </w:r>
      <w:r w:rsidR="00641E88" w:rsidRPr="008D4C64">
        <w:rPr>
          <w:sz w:val="16"/>
          <w:szCs w:val="16"/>
        </w:rPr>
        <w:t xml:space="preserve"> </w:t>
      </w:r>
      <w:r w:rsidR="0068361E" w:rsidRPr="008D4C64">
        <w:rPr>
          <w:sz w:val="16"/>
          <w:szCs w:val="16"/>
        </w:rPr>
        <w:t xml:space="preserve">7.8% </w:t>
      </w:r>
      <w:r w:rsidR="00641E88" w:rsidRPr="008D4C64">
        <w:rPr>
          <w:sz w:val="16"/>
          <w:szCs w:val="16"/>
        </w:rPr>
        <w:t xml:space="preserve">higher in July 2026 compared to June 2026, but </w:t>
      </w:r>
      <w:r w:rsidR="0068361E" w:rsidRPr="008D4C64">
        <w:rPr>
          <w:sz w:val="16"/>
          <w:szCs w:val="16"/>
        </w:rPr>
        <w:t xml:space="preserve">19.6% </w:t>
      </w:r>
      <w:r w:rsidR="00586C1B" w:rsidRPr="008D4C64">
        <w:rPr>
          <w:sz w:val="16"/>
          <w:szCs w:val="16"/>
        </w:rPr>
        <w:t>lower than March 2026</w:t>
      </w:r>
      <w:r w:rsidR="00A35FAC" w:rsidRPr="008D4C64">
        <w:rPr>
          <w:sz w:val="16"/>
          <w:szCs w:val="16"/>
        </w:rPr>
        <w:t xml:space="preserve"> when oil prices originally increased </w:t>
      </w:r>
      <w:r w:rsidR="00BC4F42" w:rsidRPr="008D4C64">
        <w:rPr>
          <w:sz w:val="16"/>
          <w:szCs w:val="16"/>
        </w:rPr>
        <w:t xml:space="preserve">from the onset of the Middle East conflict </w:t>
      </w:r>
      <w:r w:rsidR="00A35FAC" w:rsidRPr="008D4C64">
        <w:rPr>
          <w:sz w:val="16"/>
          <w:szCs w:val="16"/>
        </w:rPr>
        <w:t xml:space="preserve">and the full rate of fuel excise </w:t>
      </w:r>
      <w:r w:rsidR="00BC4F42" w:rsidRPr="008D4C64">
        <w:rPr>
          <w:sz w:val="16"/>
          <w:szCs w:val="16"/>
        </w:rPr>
        <w:t>was in place.</w:t>
      </w:r>
    </w:p>
    <w:p w14:paraId="544FC50C" w14:textId="1ECBF161" w:rsidR="00233755" w:rsidRPr="008D4C64" w:rsidRDefault="00233755" w:rsidP="00723BFA">
      <w:pPr>
        <w:pStyle w:val="ListParagraph"/>
        <w:numPr>
          <w:ilvl w:val="1"/>
          <w:numId w:val="9"/>
        </w:numPr>
        <w:spacing w:before="40" w:after="40"/>
        <w:ind w:right="227"/>
        <w:contextualSpacing w:val="0"/>
        <w:jc w:val="both"/>
        <w:rPr>
          <w:sz w:val="16"/>
          <w:szCs w:val="16"/>
        </w:rPr>
        <w:sectPr w:rsidR="00233755" w:rsidRPr="008D4C64" w:rsidSect="00233755">
          <w:type w:val="continuous"/>
          <w:pgSz w:w="11907" w:h="16840" w:code="9"/>
          <w:pgMar w:top="1701" w:right="425" w:bottom="567" w:left="567" w:header="709" w:footer="709" w:gutter="0"/>
          <w:cols w:num="2" w:space="113"/>
          <w:docGrid w:linePitch="360"/>
        </w:sectPr>
      </w:pPr>
    </w:p>
    <w:p w14:paraId="5C9E71F7" w14:textId="3432BA64" w:rsidR="00D55748" w:rsidRPr="00CF7CD6" w:rsidRDefault="00233755" w:rsidP="00D55748">
      <w:pPr>
        <w:pStyle w:val="Heading4"/>
        <w:rPr>
          <w:i w:val="0"/>
          <w:iCs w:val="0"/>
          <w:color w:val="00997A"/>
          <w:sz w:val="20"/>
          <w:szCs w:val="20"/>
        </w:rPr>
        <w:sectPr w:rsidR="00D55748" w:rsidRPr="00CF7CD6" w:rsidSect="00D55748">
          <w:type w:val="continuous"/>
          <w:pgSz w:w="11907" w:h="16840" w:code="9"/>
          <w:pgMar w:top="1701" w:right="425" w:bottom="567" w:left="567" w:header="709" w:footer="709" w:gutter="0"/>
          <w:cols w:space="720"/>
          <w:docGrid w:linePitch="360"/>
        </w:sectPr>
      </w:pPr>
      <w:r w:rsidRPr="00CF7CD6">
        <w:rPr>
          <w:i w:val="0"/>
          <w:iCs w:val="0"/>
          <w:color w:val="00997A"/>
          <w:sz w:val="20"/>
          <w:szCs w:val="20"/>
        </w:rPr>
        <w:t xml:space="preserve">Monetary policy interest </w:t>
      </w:r>
      <w:r w:rsidR="006C5EE3">
        <w:rPr>
          <w:i w:val="0"/>
          <w:iCs w:val="0"/>
          <w:color w:val="00997A"/>
          <w:sz w:val="20"/>
          <w:szCs w:val="20"/>
        </w:rPr>
        <w:t>rates</w:t>
      </w:r>
      <w:r w:rsidR="00675FE0">
        <w:rPr>
          <w:i w:val="0"/>
          <w:iCs w:val="0"/>
          <w:color w:val="00997A"/>
          <w:sz w:val="20"/>
          <w:szCs w:val="20"/>
        </w:rPr>
        <w:t>*</w:t>
      </w:r>
    </w:p>
    <w:p w14:paraId="2FA73F7C" w14:textId="7D59A3C5" w:rsidR="00233755" w:rsidRPr="00BF5D04" w:rsidRDefault="007A0A73" w:rsidP="00233755">
      <w:r>
        <w:rPr>
          <w:noProof/>
        </w:rPr>
        <w:drawing>
          <wp:inline distT="0" distB="0" distL="0" distR="0" wp14:anchorId="422898D6" wp14:editId="795C7F8E">
            <wp:extent cx="3420000" cy="2112121"/>
            <wp:effectExtent l="0" t="0" r="9525" b="2540"/>
            <wp:docPr id="175672369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20000" cy="2112121"/>
                    </a:xfrm>
                    <a:prstGeom prst="rect">
                      <a:avLst/>
                    </a:prstGeom>
                    <a:noFill/>
                    <a:ln>
                      <a:noFill/>
                    </a:ln>
                  </pic:spPr>
                </pic:pic>
              </a:graphicData>
            </a:graphic>
          </wp:inline>
        </w:drawing>
      </w:r>
    </w:p>
    <w:p w14:paraId="3E3B35F0" w14:textId="08F1FE5E" w:rsidR="00233755" w:rsidRPr="003E33BA" w:rsidRDefault="00233755" w:rsidP="00233755">
      <w:pPr>
        <w:jc w:val="both"/>
        <w:rPr>
          <w:sz w:val="10"/>
          <w:szCs w:val="10"/>
        </w:rPr>
      </w:pPr>
      <w:r w:rsidRPr="00DC4955">
        <w:rPr>
          <w:color w:val="000000" w:themeColor="text1"/>
          <w:sz w:val="10"/>
          <w:szCs w:val="10"/>
        </w:rPr>
        <w:t xml:space="preserve">(a) Federal </w:t>
      </w:r>
      <w:r w:rsidRPr="003E33BA">
        <w:rPr>
          <w:sz w:val="10"/>
          <w:szCs w:val="10"/>
        </w:rPr>
        <w:t>funds maximum target rate until December 2008 and the midpoint of the target range for the federal funds rate from January 2009 onwards. (b) Policy rate. (c) Bank rate. (d) Refinancing rate. (e) Cash rate.</w:t>
      </w:r>
    </w:p>
    <w:p w14:paraId="00911361" w14:textId="77777777" w:rsidR="00233755" w:rsidRPr="003E33BA" w:rsidRDefault="00233755" w:rsidP="00233755">
      <w:pPr>
        <w:jc w:val="both"/>
        <w:rPr>
          <w:sz w:val="10"/>
          <w:szCs w:val="10"/>
        </w:rPr>
      </w:pPr>
      <w:r w:rsidRPr="003E33BA">
        <w:rPr>
          <w:sz w:val="10"/>
          <w:szCs w:val="10"/>
        </w:rPr>
        <w:t>Source: RBA and Central Banks.</w:t>
      </w:r>
    </w:p>
    <w:p w14:paraId="39375167" w14:textId="7C71B744" w:rsidR="00233755" w:rsidRPr="00B51A41" w:rsidRDefault="00233755" w:rsidP="00414D8A">
      <w:pPr>
        <w:pStyle w:val="ListParagraph"/>
        <w:numPr>
          <w:ilvl w:val="0"/>
          <w:numId w:val="9"/>
        </w:numPr>
        <w:spacing w:before="40" w:after="40"/>
        <w:ind w:right="227"/>
        <w:jc w:val="both"/>
        <w:rPr>
          <w:sz w:val="16"/>
          <w:szCs w:val="16"/>
        </w:rPr>
      </w:pPr>
      <w:r w:rsidRPr="007B1AE5">
        <w:br w:type="column"/>
      </w:r>
      <w:r w:rsidRPr="00B51A41">
        <w:rPr>
          <w:sz w:val="16"/>
          <w:szCs w:val="16"/>
        </w:rPr>
        <w:t xml:space="preserve">Higher inflation led to </w:t>
      </w:r>
      <w:r w:rsidR="00F65732" w:rsidRPr="00B51A41">
        <w:rPr>
          <w:sz w:val="16"/>
          <w:szCs w:val="16"/>
        </w:rPr>
        <w:t>a tightening of monetary policy in</w:t>
      </w:r>
      <w:r w:rsidR="00E668C7" w:rsidRPr="00B51A41">
        <w:rPr>
          <w:sz w:val="16"/>
          <w:szCs w:val="16"/>
        </w:rPr>
        <w:t xml:space="preserve"> Australia</w:t>
      </w:r>
      <w:r w:rsidR="004417EA" w:rsidRPr="00B51A41">
        <w:rPr>
          <w:sz w:val="16"/>
          <w:szCs w:val="16"/>
        </w:rPr>
        <w:t xml:space="preserve"> in 2022 and 2023, with t</w:t>
      </w:r>
      <w:r w:rsidRPr="00B51A41">
        <w:rPr>
          <w:sz w:val="16"/>
          <w:szCs w:val="16"/>
        </w:rPr>
        <w:t xml:space="preserve">he Reserve Bank of Australia </w:t>
      </w:r>
      <w:r w:rsidR="00CD3834" w:rsidRPr="00B51A41">
        <w:rPr>
          <w:sz w:val="16"/>
          <w:szCs w:val="16"/>
        </w:rPr>
        <w:t xml:space="preserve">(RBA) </w:t>
      </w:r>
      <w:r w:rsidR="004417EA" w:rsidRPr="00B51A41">
        <w:rPr>
          <w:sz w:val="16"/>
          <w:szCs w:val="16"/>
        </w:rPr>
        <w:t xml:space="preserve">increasing </w:t>
      </w:r>
      <w:r w:rsidRPr="00B51A41">
        <w:rPr>
          <w:sz w:val="16"/>
          <w:szCs w:val="16"/>
        </w:rPr>
        <w:t xml:space="preserve">Australia’s </w:t>
      </w:r>
      <w:r w:rsidR="00924591" w:rsidRPr="00B51A41">
        <w:rPr>
          <w:sz w:val="16"/>
          <w:szCs w:val="16"/>
        </w:rPr>
        <w:t>cash</w:t>
      </w:r>
      <w:r w:rsidRPr="00B51A41">
        <w:rPr>
          <w:sz w:val="16"/>
          <w:szCs w:val="16"/>
        </w:rPr>
        <w:t xml:space="preserve"> rate from 0.10% to 4.35% between May 2022 and November 2023. </w:t>
      </w:r>
      <w:r w:rsidR="00856036" w:rsidRPr="00B51A41">
        <w:rPr>
          <w:sz w:val="16"/>
          <w:szCs w:val="16"/>
        </w:rPr>
        <w:t>Disinflation allowed t</w:t>
      </w:r>
      <w:r w:rsidRPr="00B51A41">
        <w:rPr>
          <w:sz w:val="16"/>
          <w:szCs w:val="16"/>
        </w:rPr>
        <w:t xml:space="preserve">he </w:t>
      </w:r>
      <w:r w:rsidR="00CD3834" w:rsidRPr="00B51A41">
        <w:rPr>
          <w:sz w:val="16"/>
          <w:szCs w:val="16"/>
        </w:rPr>
        <w:t>RBA</w:t>
      </w:r>
      <w:r w:rsidRPr="00B51A41">
        <w:rPr>
          <w:sz w:val="16"/>
          <w:szCs w:val="16"/>
        </w:rPr>
        <w:t xml:space="preserve"> </w:t>
      </w:r>
      <w:r w:rsidR="00856036" w:rsidRPr="00B51A41">
        <w:rPr>
          <w:sz w:val="16"/>
          <w:szCs w:val="16"/>
        </w:rPr>
        <w:t>to</w:t>
      </w:r>
      <w:r w:rsidRPr="00B51A41">
        <w:rPr>
          <w:sz w:val="16"/>
          <w:szCs w:val="16"/>
        </w:rPr>
        <w:t xml:space="preserve"> </w:t>
      </w:r>
      <w:r w:rsidR="00AE6B49" w:rsidRPr="00B51A41">
        <w:rPr>
          <w:sz w:val="16"/>
          <w:szCs w:val="16"/>
        </w:rPr>
        <w:t xml:space="preserve">reduce the </w:t>
      </w:r>
      <w:r w:rsidRPr="00B51A41">
        <w:rPr>
          <w:sz w:val="16"/>
          <w:szCs w:val="16"/>
        </w:rPr>
        <w:t xml:space="preserve">cash rate </w:t>
      </w:r>
      <w:r w:rsidR="00AE6B49" w:rsidRPr="00B51A41">
        <w:rPr>
          <w:sz w:val="16"/>
          <w:szCs w:val="16"/>
        </w:rPr>
        <w:t>by 25</w:t>
      </w:r>
      <w:r w:rsidR="00D74556" w:rsidRPr="00B51A41">
        <w:rPr>
          <w:sz w:val="16"/>
          <w:szCs w:val="16"/>
        </w:rPr>
        <w:t> </w:t>
      </w:r>
      <w:r w:rsidR="00AE6B49" w:rsidRPr="00B51A41">
        <w:rPr>
          <w:sz w:val="16"/>
          <w:szCs w:val="16"/>
        </w:rPr>
        <w:t xml:space="preserve">basis points three times </w:t>
      </w:r>
      <w:r w:rsidR="002136CC" w:rsidRPr="00B51A41">
        <w:rPr>
          <w:sz w:val="16"/>
          <w:szCs w:val="16"/>
        </w:rPr>
        <w:t xml:space="preserve">in </w:t>
      </w:r>
      <w:r w:rsidRPr="00B51A41">
        <w:rPr>
          <w:sz w:val="16"/>
          <w:szCs w:val="16"/>
        </w:rPr>
        <w:t>2025</w:t>
      </w:r>
      <w:r w:rsidR="002136CC" w:rsidRPr="00B51A41">
        <w:rPr>
          <w:sz w:val="16"/>
          <w:szCs w:val="16"/>
        </w:rPr>
        <w:t xml:space="preserve">, but </w:t>
      </w:r>
      <w:r w:rsidR="00856036" w:rsidRPr="00B51A41">
        <w:rPr>
          <w:sz w:val="16"/>
          <w:szCs w:val="16"/>
        </w:rPr>
        <w:t>with the</w:t>
      </w:r>
      <w:r w:rsidR="00BD5B4C" w:rsidRPr="00B51A41">
        <w:rPr>
          <w:sz w:val="16"/>
          <w:szCs w:val="16"/>
        </w:rPr>
        <w:t xml:space="preserve"> pick</w:t>
      </w:r>
      <w:r w:rsidR="00BD5B4C" w:rsidRPr="00B51A41">
        <w:rPr>
          <w:sz w:val="16"/>
          <w:szCs w:val="16"/>
        </w:rPr>
        <w:noBreakHyphen/>
        <w:t>up in inflation</w:t>
      </w:r>
      <w:r w:rsidR="00860A5A" w:rsidRPr="00B51A41">
        <w:rPr>
          <w:sz w:val="16"/>
          <w:szCs w:val="16"/>
        </w:rPr>
        <w:t xml:space="preserve"> </w:t>
      </w:r>
      <w:r w:rsidR="00764C1C" w:rsidRPr="00B51A41">
        <w:rPr>
          <w:sz w:val="16"/>
          <w:szCs w:val="16"/>
        </w:rPr>
        <w:t>from</w:t>
      </w:r>
      <w:r w:rsidR="00BD5B4C" w:rsidRPr="00B51A41">
        <w:rPr>
          <w:sz w:val="16"/>
          <w:szCs w:val="16"/>
        </w:rPr>
        <w:t xml:space="preserve"> </w:t>
      </w:r>
      <w:r w:rsidR="004309A5" w:rsidRPr="00B51A41">
        <w:rPr>
          <w:sz w:val="16"/>
          <w:szCs w:val="16"/>
        </w:rPr>
        <w:t xml:space="preserve">late </w:t>
      </w:r>
      <w:r w:rsidR="00BD5B4C" w:rsidRPr="00B51A41">
        <w:rPr>
          <w:sz w:val="16"/>
          <w:szCs w:val="16"/>
        </w:rPr>
        <w:t xml:space="preserve">2025, </w:t>
      </w:r>
      <w:r w:rsidR="00856036" w:rsidRPr="00B51A41">
        <w:rPr>
          <w:sz w:val="16"/>
          <w:szCs w:val="16"/>
        </w:rPr>
        <w:t xml:space="preserve">the RBA </w:t>
      </w:r>
      <w:r w:rsidR="00BD5B4C" w:rsidRPr="00B51A41">
        <w:rPr>
          <w:sz w:val="16"/>
          <w:szCs w:val="16"/>
        </w:rPr>
        <w:t>increased t</w:t>
      </w:r>
      <w:r w:rsidR="00860A5A" w:rsidRPr="00B51A41">
        <w:rPr>
          <w:sz w:val="16"/>
          <w:szCs w:val="16"/>
        </w:rPr>
        <w:t>he</w:t>
      </w:r>
      <w:r w:rsidR="0023576D" w:rsidRPr="00B51A41">
        <w:rPr>
          <w:sz w:val="16"/>
          <w:szCs w:val="16"/>
        </w:rPr>
        <w:t xml:space="preserve"> </w:t>
      </w:r>
      <w:r w:rsidR="00CD3834" w:rsidRPr="00B51A41">
        <w:rPr>
          <w:sz w:val="16"/>
          <w:szCs w:val="16"/>
        </w:rPr>
        <w:t>cash rate</w:t>
      </w:r>
      <w:r w:rsidRPr="00B51A41">
        <w:rPr>
          <w:sz w:val="16"/>
          <w:szCs w:val="16"/>
        </w:rPr>
        <w:t xml:space="preserve"> </w:t>
      </w:r>
      <w:r w:rsidR="00BD5B4C" w:rsidRPr="00B51A41">
        <w:rPr>
          <w:sz w:val="16"/>
          <w:szCs w:val="16"/>
        </w:rPr>
        <w:t>by 25</w:t>
      </w:r>
      <w:r w:rsidR="00B67387" w:rsidRPr="00B51A41">
        <w:rPr>
          <w:sz w:val="16"/>
          <w:szCs w:val="16"/>
        </w:rPr>
        <w:t> </w:t>
      </w:r>
      <w:r w:rsidR="00BD5B4C" w:rsidRPr="00B51A41">
        <w:rPr>
          <w:sz w:val="16"/>
          <w:szCs w:val="16"/>
        </w:rPr>
        <w:t>basis points in February</w:t>
      </w:r>
      <w:r w:rsidR="003D6420" w:rsidRPr="00B51A41">
        <w:rPr>
          <w:sz w:val="16"/>
          <w:szCs w:val="16"/>
        </w:rPr>
        <w:t>,</w:t>
      </w:r>
      <w:r w:rsidR="00D47ABE" w:rsidRPr="00B51A41">
        <w:rPr>
          <w:sz w:val="16"/>
          <w:szCs w:val="16"/>
        </w:rPr>
        <w:t xml:space="preserve"> March</w:t>
      </w:r>
      <w:r w:rsidR="003F3F90" w:rsidRPr="00B51A41">
        <w:rPr>
          <w:sz w:val="16"/>
          <w:szCs w:val="16"/>
        </w:rPr>
        <w:t xml:space="preserve"> and May </w:t>
      </w:r>
      <w:r w:rsidR="00BD5B4C" w:rsidRPr="00B51A41">
        <w:rPr>
          <w:sz w:val="16"/>
          <w:szCs w:val="16"/>
        </w:rPr>
        <w:t>2026</w:t>
      </w:r>
      <w:r w:rsidR="003F3F90" w:rsidRPr="00B51A41">
        <w:rPr>
          <w:sz w:val="16"/>
          <w:szCs w:val="16"/>
        </w:rPr>
        <w:t>,</w:t>
      </w:r>
      <w:r w:rsidR="00104254" w:rsidRPr="00B51A41">
        <w:rPr>
          <w:sz w:val="16"/>
          <w:szCs w:val="16"/>
        </w:rPr>
        <w:t xml:space="preserve"> </w:t>
      </w:r>
      <w:r w:rsidR="003F3F90" w:rsidRPr="00B51A41">
        <w:rPr>
          <w:sz w:val="16"/>
          <w:szCs w:val="16"/>
        </w:rPr>
        <w:t>returning the rate to 4.35%</w:t>
      </w:r>
      <w:r w:rsidRPr="00B51A41">
        <w:rPr>
          <w:sz w:val="16"/>
          <w:szCs w:val="16"/>
        </w:rPr>
        <w:t>.</w:t>
      </w:r>
    </w:p>
    <w:p w14:paraId="2A57ECBC" w14:textId="1EB31815" w:rsidR="00233755" w:rsidRPr="008D4C64" w:rsidRDefault="00233755" w:rsidP="00BD19BC">
      <w:pPr>
        <w:pStyle w:val="ListParagraph"/>
        <w:numPr>
          <w:ilvl w:val="0"/>
          <w:numId w:val="9"/>
        </w:numPr>
        <w:spacing w:before="40" w:after="40"/>
        <w:ind w:left="357" w:right="227" w:hanging="357"/>
        <w:contextualSpacing w:val="0"/>
        <w:jc w:val="both"/>
        <w:rPr>
          <w:sz w:val="16"/>
          <w:szCs w:val="16"/>
        </w:rPr>
      </w:pPr>
      <w:r w:rsidRPr="008D4C64">
        <w:rPr>
          <w:sz w:val="16"/>
          <w:szCs w:val="16"/>
        </w:rPr>
        <w:t>Monetary policy in the U</w:t>
      </w:r>
      <w:r w:rsidR="002D5D62" w:rsidRPr="008D4C64">
        <w:rPr>
          <w:sz w:val="16"/>
          <w:szCs w:val="16"/>
        </w:rPr>
        <w:t xml:space="preserve">nited </w:t>
      </w:r>
      <w:r w:rsidRPr="008D4C64">
        <w:rPr>
          <w:sz w:val="16"/>
          <w:szCs w:val="16"/>
        </w:rPr>
        <w:t>S</w:t>
      </w:r>
      <w:r w:rsidR="002D5D62" w:rsidRPr="008D4C64">
        <w:rPr>
          <w:sz w:val="16"/>
          <w:szCs w:val="16"/>
        </w:rPr>
        <w:t>tates</w:t>
      </w:r>
      <w:r w:rsidRPr="008D4C64">
        <w:rPr>
          <w:sz w:val="16"/>
          <w:szCs w:val="16"/>
        </w:rPr>
        <w:t>, U</w:t>
      </w:r>
      <w:r w:rsidR="002D5D62" w:rsidRPr="008D4C64">
        <w:rPr>
          <w:sz w:val="16"/>
          <w:szCs w:val="16"/>
        </w:rPr>
        <w:t>nited Kingdom</w:t>
      </w:r>
      <w:r w:rsidRPr="008D4C64">
        <w:rPr>
          <w:sz w:val="16"/>
          <w:szCs w:val="16"/>
        </w:rPr>
        <w:t xml:space="preserve"> and Euro</w:t>
      </w:r>
      <w:r w:rsidR="002D5D62" w:rsidRPr="008D4C64">
        <w:rPr>
          <w:sz w:val="16"/>
          <w:szCs w:val="16"/>
        </w:rPr>
        <w:t> </w:t>
      </w:r>
      <w:r w:rsidRPr="008D4C64">
        <w:rPr>
          <w:sz w:val="16"/>
          <w:szCs w:val="16"/>
        </w:rPr>
        <w:t xml:space="preserve">Area followed a similar trajectory to Australia in 2022 and 2023, but </w:t>
      </w:r>
      <w:r w:rsidR="00484136" w:rsidRPr="008D4C64">
        <w:rPr>
          <w:sz w:val="16"/>
          <w:szCs w:val="16"/>
        </w:rPr>
        <w:t xml:space="preserve">there </w:t>
      </w:r>
      <w:r w:rsidR="00FB3219" w:rsidRPr="008D4C64">
        <w:rPr>
          <w:sz w:val="16"/>
          <w:szCs w:val="16"/>
        </w:rPr>
        <w:t>was</w:t>
      </w:r>
      <w:r w:rsidR="00484136" w:rsidRPr="008D4C64">
        <w:rPr>
          <w:sz w:val="16"/>
          <w:szCs w:val="16"/>
        </w:rPr>
        <w:t xml:space="preserve"> </w:t>
      </w:r>
      <w:r w:rsidR="00863218" w:rsidRPr="008D4C64">
        <w:rPr>
          <w:sz w:val="16"/>
          <w:szCs w:val="16"/>
        </w:rPr>
        <w:t xml:space="preserve">some </w:t>
      </w:r>
      <w:r w:rsidR="00484136" w:rsidRPr="008D4C64">
        <w:rPr>
          <w:sz w:val="16"/>
          <w:szCs w:val="16"/>
        </w:rPr>
        <w:t xml:space="preserve">divergence </w:t>
      </w:r>
      <w:r w:rsidR="009566EB" w:rsidRPr="008D4C64">
        <w:rPr>
          <w:sz w:val="16"/>
          <w:szCs w:val="16"/>
        </w:rPr>
        <w:t xml:space="preserve">in </w:t>
      </w:r>
      <w:r w:rsidR="007A1797" w:rsidRPr="008D4C64">
        <w:rPr>
          <w:sz w:val="16"/>
          <w:szCs w:val="16"/>
        </w:rPr>
        <w:t xml:space="preserve">the </w:t>
      </w:r>
      <w:r w:rsidR="009566EB" w:rsidRPr="008D4C64">
        <w:rPr>
          <w:sz w:val="16"/>
          <w:szCs w:val="16"/>
        </w:rPr>
        <w:t>easing cycles</w:t>
      </w:r>
      <w:r w:rsidR="007A1797" w:rsidRPr="008D4C64">
        <w:rPr>
          <w:sz w:val="16"/>
          <w:szCs w:val="16"/>
        </w:rPr>
        <w:t xml:space="preserve"> across these markets</w:t>
      </w:r>
      <w:r w:rsidRPr="008D4C64">
        <w:rPr>
          <w:sz w:val="16"/>
          <w:szCs w:val="16"/>
        </w:rPr>
        <w:t>.</w:t>
      </w:r>
      <w:r w:rsidR="00624CD0" w:rsidRPr="008D4C64">
        <w:rPr>
          <w:sz w:val="16"/>
          <w:szCs w:val="16"/>
        </w:rPr>
        <w:t xml:space="preserve"> </w:t>
      </w:r>
      <w:r w:rsidR="00013C60" w:rsidRPr="008D4C64">
        <w:rPr>
          <w:sz w:val="16"/>
          <w:szCs w:val="16"/>
        </w:rPr>
        <w:t>Rates ha</w:t>
      </w:r>
      <w:r w:rsidR="002D5D62" w:rsidRPr="008D4C64">
        <w:rPr>
          <w:sz w:val="16"/>
          <w:szCs w:val="16"/>
        </w:rPr>
        <w:t>ve been on hold in the United States and United Kingdom</w:t>
      </w:r>
      <w:r w:rsidR="00D94B03" w:rsidRPr="008D4C64">
        <w:rPr>
          <w:sz w:val="16"/>
          <w:szCs w:val="16"/>
        </w:rPr>
        <w:t xml:space="preserve"> since late 2025, while the European Central Bank</w:t>
      </w:r>
      <w:r w:rsidR="002E3660" w:rsidRPr="008D4C64">
        <w:rPr>
          <w:sz w:val="16"/>
          <w:szCs w:val="16"/>
        </w:rPr>
        <w:t xml:space="preserve">, which reduced rates by more </w:t>
      </w:r>
      <w:r w:rsidR="00A55B00" w:rsidRPr="008D4C64">
        <w:rPr>
          <w:sz w:val="16"/>
          <w:szCs w:val="16"/>
        </w:rPr>
        <w:t xml:space="preserve">during </w:t>
      </w:r>
      <w:r w:rsidR="004A5751" w:rsidRPr="008D4C64">
        <w:rPr>
          <w:sz w:val="16"/>
          <w:szCs w:val="16"/>
        </w:rPr>
        <w:t>its</w:t>
      </w:r>
      <w:r w:rsidR="00A55B00" w:rsidRPr="008D4C64">
        <w:rPr>
          <w:sz w:val="16"/>
          <w:szCs w:val="16"/>
        </w:rPr>
        <w:t xml:space="preserve"> easing cycle,</w:t>
      </w:r>
      <w:r w:rsidR="00AC25A7" w:rsidRPr="008D4C64">
        <w:rPr>
          <w:sz w:val="16"/>
          <w:szCs w:val="16"/>
        </w:rPr>
        <w:t xml:space="preserve"> responded to recent higher inflation by raising interest rates in June 2026.</w:t>
      </w:r>
    </w:p>
    <w:p w14:paraId="0A21B10E" w14:textId="1AE7CC77" w:rsidR="00233755" w:rsidRPr="008D4C64" w:rsidRDefault="00233755" w:rsidP="006058E8">
      <w:pPr>
        <w:pStyle w:val="ListParagraph"/>
        <w:numPr>
          <w:ilvl w:val="0"/>
          <w:numId w:val="9"/>
        </w:numPr>
        <w:spacing w:before="40" w:after="40"/>
        <w:ind w:left="357" w:right="227" w:hanging="357"/>
        <w:contextualSpacing w:val="0"/>
        <w:jc w:val="both"/>
        <w:rPr>
          <w:sz w:val="16"/>
          <w:szCs w:val="16"/>
        </w:rPr>
      </w:pPr>
      <w:r w:rsidRPr="008D4C64">
        <w:rPr>
          <w:sz w:val="16"/>
          <w:szCs w:val="16"/>
        </w:rPr>
        <w:t xml:space="preserve">Japan has </w:t>
      </w:r>
      <w:r w:rsidR="001A29E1" w:rsidRPr="008D4C64">
        <w:rPr>
          <w:sz w:val="16"/>
          <w:szCs w:val="16"/>
        </w:rPr>
        <w:t xml:space="preserve">had a </w:t>
      </w:r>
      <w:r w:rsidR="00A154B0" w:rsidRPr="008D4C64">
        <w:rPr>
          <w:sz w:val="16"/>
          <w:szCs w:val="16"/>
        </w:rPr>
        <w:t xml:space="preserve">different </w:t>
      </w:r>
      <w:r w:rsidR="00D67F9E" w:rsidRPr="008D4C64">
        <w:rPr>
          <w:sz w:val="16"/>
          <w:szCs w:val="16"/>
        </w:rPr>
        <w:t xml:space="preserve">monetary policy </w:t>
      </w:r>
      <w:r w:rsidR="00A154B0" w:rsidRPr="008D4C64">
        <w:rPr>
          <w:sz w:val="16"/>
          <w:szCs w:val="16"/>
        </w:rPr>
        <w:t>trajectory</w:t>
      </w:r>
      <w:r w:rsidRPr="008D4C64">
        <w:rPr>
          <w:sz w:val="16"/>
          <w:szCs w:val="16"/>
        </w:rPr>
        <w:t xml:space="preserve"> as its increase in inflation occurred later. The Bank of Japan increased interest rates for the first time in 17 years in March 2024 with </w:t>
      </w:r>
      <w:r w:rsidR="00B41F15" w:rsidRPr="008D4C64">
        <w:rPr>
          <w:sz w:val="16"/>
          <w:szCs w:val="16"/>
        </w:rPr>
        <w:t>four</w:t>
      </w:r>
      <w:r w:rsidR="004141A0" w:rsidRPr="008D4C64">
        <w:rPr>
          <w:sz w:val="16"/>
          <w:szCs w:val="16"/>
        </w:rPr>
        <w:t xml:space="preserve"> more hikes</w:t>
      </w:r>
      <w:r w:rsidR="001F7AE0" w:rsidRPr="008D4C64">
        <w:rPr>
          <w:sz w:val="16"/>
          <w:szCs w:val="16"/>
        </w:rPr>
        <w:t xml:space="preserve"> </w:t>
      </w:r>
      <w:r w:rsidR="00B41F15" w:rsidRPr="008D4C64">
        <w:rPr>
          <w:sz w:val="16"/>
          <w:szCs w:val="16"/>
        </w:rPr>
        <w:t>since</w:t>
      </w:r>
      <w:r w:rsidRPr="008D4C64">
        <w:rPr>
          <w:sz w:val="16"/>
          <w:szCs w:val="16"/>
        </w:rPr>
        <w:t xml:space="preserve">. The policy rate </w:t>
      </w:r>
      <w:r w:rsidR="00FC3E24" w:rsidRPr="008D4C64">
        <w:rPr>
          <w:sz w:val="16"/>
          <w:szCs w:val="16"/>
        </w:rPr>
        <w:t>was</w:t>
      </w:r>
      <w:r w:rsidRPr="008D4C64">
        <w:rPr>
          <w:sz w:val="16"/>
          <w:szCs w:val="16"/>
        </w:rPr>
        <w:t xml:space="preserve"> </w:t>
      </w:r>
      <w:r w:rsidR="00770744" w:rsidRPr="008D4C64">
        <w:rPr>
          <w:sz w:val="16"/>
          <w:szCs w:val="16"/>
        </w:rPr>
        <w:t xml:space="preserve">increased to </w:t>
      </w:r>
      <w:r w:rsidR="00B41F15" w:rsidRPr="008D4C64">
        <w:rPr>
          <w:sz w:val="16"/>
          <w:szCs w:val="16"/>
        </w:rPr>
        <w:t>1.00</w:t>
      </w:r>
      <w:r w:rsidRPr="008D4C64">
        <w:rPr>
          <w:sz w:val="16"/>
          <w:szCs w:val="16"/>
        </w:rPr>
        <w:t xml:space="preserve">% in </w:t>
      </w:r>
      <w:r w:rsidR="00B41F15" w:rsidRPr="008D4C64">
        <w:rPr>
          <w:sz w:val="16"/>
          <w:szCs w:val="16"/>
        </w:rPr>
        <w:t>June</w:t>
      </w:r>
      <w:r w:rsidR="005D20A9" w:rsidRPr="008D4C64">
        <w:rPr>
          <w:sz w:val="16"/>
          <w:szCs w:val="16"/>
        </w:rPr>
        <w:t> </w:t>
      </w:r>
      <w:r w:rsidRPr="008D4C64">
        <w:rPr>
          <w:sz w:val="16"/>
          <w:szCs w:val="16"/>
        </w:rPr>
        <w:t>202</w:t>
      </w:r>
      <w:r w:rsidR="006515DF" w:rsidRPr="008D4C64">
        <w:rPr>
          <w:sz w:val="16"/>
          <w:szCs w:val="16"/>
        </w:rPr>
        <w:t>6</w:t>
      </w:r>
      <w:r w:rsidRPr="008D4C64">
        <w:rPr>
          <w:sz w:val="16"/>
          <w:szCs w:val="16"/>
        </w:rPr>
        <w:t>.</w:t>
      </w:r>
    </w:p>
    <w:p w14:paraId="499227DF" w14:textId="77777777" w:rsidR="00233755" w:rsidRPr="008D4C64" w:rsidRDefault="00233755" w:rsidP="006058E8">
      <w:pPr>
        <w:pStyle w:val="ListParagraph"/>
        <w:numPr>
          <w:ilvl w:val="0"/>
          <w:numId w:val="9"/>
        </w:numPr>
        <w:spacing w:before="40" w:after="40"/>
        <w:ind w:left="357" w:right="227" w:hanging="357"/>
        <w:contextualSpacing w:val="0"/>
        <w:jc w:val="both"/>
        <w:rPr>
          <w:sz w:val="16"/>
          <w:szCs w:val="16"/>
        </w:rPr>
        <w:sectPr w:rsidR="00233755" w:rsidRPr="008D4C64" w:rsidSect="00233755">
          <w:type w:val="continuous"/>
          <w:pgSz w:w="11907" w:h="16840" w:code="9"/>
          <w:pgMar w:top="1701" w:right="425" w:bottom="567" w:left="567" w:header="709" w:footer="709" w:gutter="0"/>
          <w:cols w:num="2" w:space="113"/>
          <w:docGrid w:linePitch="360"/>
        </w:sectPr>
      </w:pPr>
    </w:p>
    <w:p w14:paraId="07108249" w14:textId="77777777" w:rsidR="00233755" w:rsidRPr="008F7AA0" w:rsidRDefault="00233755" w:rsidP="00233755">
      <w:pPr>
        <w:pStyle w:val="Heading3"/>
        <w:spacing w:before="0"/>
        <w:rPr>
          <w:bCs/>
          <w:color w:val="004C3D"/>
          <w:sz w:val="24"/>
          <w:szCs w:val="24"/>
        </w:rPr>
        <w:sectPr w:rsidR="00233755" w:rsidRPr="008F7AA0" w:rsidSect="00233755">
          <w:pgSz w:w="11907" w:h="16840" w:code="9"/>
          <w:pgMar w:top="1701" w:right="425" w:bottom="567" w:left="567" w:header="709" w:footer="709" w:gutter="0"/>
          <w:cols w:space="708"/>
          <w:docGrid w:linePitch="360"/>
        </w:sectPr>
      </w:pPr>
      <w:bookmarkStart w:id="16" w:name="_Labour_market_–"/>
      <w:bookmarkEnd w:id="16"/>
      <w:r w:rsidRPr="008F7AA0">
        <w:rPr>
          <w:bCs/>
          <w:color w:val="004C3D"/>
          <w:sz w:val="24"/>
          <w:szCs w:val="24"/>
        </w:rPr>
        <w:lastRenderedPageBreak/>
        <w:t>Labour market – employment</w:t>
      </w:r>
    </w:p>
    <w:p w14:paraId="1F62F00E" w14:textId="77777777" w:rsidR="00233755" w:rsidRPr="00814C57" w:rsidRDefault="00233755" w:rsidP="00233755">
      <w:pPr>
        <w:ind w:right="227"/>
        <w:jc w:val="right"/>
        <w:rPr>
          <w:rStyle w:val="Hyperlink"/>
          <w:b/>
          <w:bCs/>
          <w:sz w:val="16"/>
          <w:szCs w:val="16"/>
        </w:rPr>
        <w:sectPr w:rsidR="00233755" w:rsidRPr="00814C57" w:rsidSect="00233755">
          <w:type w:val="continuous"/>
          <w:pgSz w:w="11907" w:h="16840" w:code="9"/>
          <w:pgMar w:top="1701" w:right="425" w:bottom="567" w:left="567" w:header="709" w:footer="709" w:gutter="0"/>
          <w:cols w:space="720"/>
          <w:docGrid w:linePitch="360"/>
        </w:sectPr>
      </w:pPr>
      <w:hyperlink w:anchor="_Contents" w:history="1">
        <w:r w:rsidRPr="00814C57">
          <w:rPr>
            <w:rStyle w:val="Hyperlink"/>
            <w:b/>
            <w:bCs/>
            <w:sz w:val="16"/>
            <w:szCs w:val="16"/>
          </w:rPr>
          <w:t>Back to contents</w:t>
        </w:r>
      </w:hyperlink>
    </w:p>
    <w:p w14:paraId="31A01224" w14:textId="19256758" w:rsidR="00233755" w:rsidRPr="00CF7CD6" w:rsidRDefault="00233755" w:rsidP="00233755">
      <w:pPr>
        <w:pStyle w:val="Heading4"/>
        <w:spacing w:before="0"/>
        <w:rPr>
          <w:i w:val="0"/>
          <w:iCs w:val="0"/>
          <w:color w:val="00997A"/>
          <w:sz w:val="20"/>
          <w:szCs w:val="20"/>
        </w:rPr>
        <w:sectPr w:rsidR="00233755" w:rsidRPr="00CF7CD6" w:rsidSect="00233755">
          <w:type w:val="continuous"/>
          <w:pgSz w:w="11907" w:h="16840" w:code="9"/>
          <w:pgMar w:top="1701" w:right="425" w:bottom="567" w:left="567" w:header="709" w:footer="709" w:gutter="0"/>
          <w:cols w:space="708"/>
          <w:docGrid w:linePitch="360"/>
        </w:sectPr>
      </w:pPr>
      <w:r w:rsidRPr="0091021C">
        <w:rPr>
          <w:i w:val="0"/>
          <w:iCs w:val="0"/>
          <w:color w:val="00997A"/>
          <w:sz w:val="20"/>
          <w:szCs w:val="20"/>
        </w:rPr>
        <w:t>Employment and total monthly hours worked (change)</w:t>
      </w:r>
      <w:r w:rsidR="00675FE0">
        <w:rPr>
          <w:i w:val="0"/>
          <w:iCs w:val="0"/>
          <w:color w:val="00997A"/>
          <w:sz w:val="20"/>
          <w:szCs w:val="20"/>
        </w:rPr>
        <w:t>*</w:t>
      </w:r>
    </w:p>
    <w:p w14:paraId="64E4CCBD" w14:textId="17B5D01F" w:rsidR="00233755" w:rsidRPr="007B1AE5" w:rsidRDefault="00B76D7D" w:rsidP="00233755">
      <w:r>
        <w:rPr>
          <w:noProof/>
        </w:rPr>
        <w:drawing>
          <wp:inline distT="0" distB="0" distL="0" distR="0" wp14:anchorId="37C3D19A" wp14:editId="5D35C31A">
            <wp:extent cx="3420000" cy="2107010"/>
            <wp:effectExtent l="0" t="0" r="9525" b="7620"/>
            <wp:docPr id="144513863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388F4A73" w14:textId="77777777" w:rsidR="00233755" w:rsidRPr="00AF759E" w:rsidRDefault="00233755" w:rsidP="00233755">
      <w:pPr>
        <w:jc w:val="both"/>
        <w:rPr>
          <w:sz w:val="10"/>
          <w:szCs w:val="10"/>
        </w:rPr>
      </w:pPr>
      <w:r w:rsidRPr="000C0C45">
        <w:rPr>
          <w:sz w:val="10"/>
        </w:rPr>
        <w:t xml:space="preserve">Note – </w:t>
      </w:r>
      <w:r w:rsidRPr="00AF759E">
        <w:rPr>
          <w:sz w:val="10"/>
          <w:szCs w:val="10"/>
        </w:rPr>
        <w:t>Seasonally adjusted series. 12-month rolling average for employed persons</w:t>
      </w:r>
      <w:r>
        <w:rPr>
          <w:sz w:val="10"/>
          <w:szCs w:val="10"/>
        </w:rPr>
        <w:t xml:space="preserve"> and </w:t>
      </w:r>
      <w:r w:rsidRPr="00AF759E">
        <w:rPr>
          <w:sz w:val="10"/>
          <w:szCs w:val="10"/>
        </w:rPr>
        <w:t xml:space="preserve">total </w:t>
      </w:r>
      <w:r>
        <w:rPr>
          <w:sz w:val="10"/>
          <w:szCs w:val="10"/>
        </w:rPr>
        <w:t xml:space="preserve">monthly </w:t>
      </w:r>
      <w:r w:rsidRPr="00AF759E">
        <w:rPr>
          <w:sz w:val="10"/>
          <w:szCs w:val="10"/>
        </w:rPr>
        <w:t>hours worked. Year</w:t>
      </w:r>
      <w:r>
        <w:rPr>
          <w:sz w:val="10"/>
          <w:szCs w:val="10"/>
        </w:rPr>
        <w:noBreakHyphen/>
      </w:r>
      <w:r w:rsidRPr="00AF759E">
        <w:rPr>
          <w:sz w:val="10"/>
          <w:szCs w:val="10"/>
        </w:rPr>
        <w:t>on</w:t>
      </w:r>
      <w:r>
        <w:rPr>
          <w:sz w:val="10"/>
          <w:szCs w:val="10"/>
        </w:rPr>
        <w:noBreakHyphen/>
      </w:r>
      <w:r w:rsidRPr="00AF759E">
        <w:rPr>
          <w:sz w:val="10"/>
          <w:szCs w:val="10"/>
        </w:rPr>
        <w:t>year change in monthly series.</w:t>
      </w:r>
    </w:p>
    <w:p w14:paraId="6C27E4CF" w14:textId="77777777" w:rsidR="00233755" w:rsidRPr="00AF759E" w:rsidRDefault="00233755" w:rsidP="00233755">
      <w:pPr>
        <w:jc w:val="both"/>
        <w:rPr>
          <w:sz w:val="10"/>
          <w:szCs w:val="10"/>
        </w:rPr>
      </w:pPr>
      <w:r w:rsidRPr="00AF759E">
        <w:rPr>
          <w:sz w:val="10"/>
          <w:szCs w:val="10"/>
        </w:rPr>
        <w:t>Source: Based on ABS data.</w:t>
      </w:r>
    </w:p>
    <w:p w14:paraId="5181BA88" w14:textId="28F98FCB" w:rsidR="00233755" w:rsidRPr="008D4C64" w:rsidRDefault="00233755" w:rsidP="0074362C">
      <w:pPr>
        <w:pStyle w:val="ListParagraph"/>
        <w:numPr>
          <w:ilvl w:val="0"/>
          <w:numId w:val="9"/>
        </w:numPr>
        <w:spacing w:before="40" w:after="40"/>
        <w:ind w:left="357" w:right="227" w:hanging="357"/>
        <w:jc w:val="both"/>
        <w:rPr>
          <w:sz w:val="16"/>
          <w:szCs w:val="16"/>
        </w:rPr>
      </w:pPr>
      <w:r w:rsidRPr="007B1AE5">
        <w:br w:type="column"/>
      </w:r>
      <w:r w:rsidR="00585150" w:rsidRPr="008D4C64">
        <w:rPr>
          <w:sz w:val="16"/>
          <w:szCs w:val="16"/>
        </w:rPr>
        <w:t xml:space="preserve">Employment growth in Western Australia has moderated from the very </w:t>
      </w:r>
      <w:r w:rsidR="00240B96" w:rsidRPr="008D4C64">
        <w:rPr>
          <w:sz w:val="16"/>
          <w:szCs w:val="16"/>
        </w:rPr>
        <w:t>high</w:t>
      </w:r>
      <w:r w:rsidR="00585150" w:rsidRPr="008D4C64">
        <w:rPr>
          <w:sz w:val="16"/>
          <w:szCs w:val="16"/>
        </w:rPr>
        <w:t xml:space="preserve"> rates </w:t>
      </w:r>
      <w:r w:rsidR="00B3227F" w:rsidRPr="008D4C64">
        <w:rPr>
          <w:sz w:val="16"/>
          <w:szCs w:val="16"/>
        </w:rPr>
        <w:t>reached</w:t>
      </w:r>
      <w:r w:rsidR="00585150" w:rsidRPr="008D4C64">
        <w:rPr>
          <w:sz w:val="16"/>
          <w:szCs w:val="16"/>
        </w:rPr>
        <w:t xml:space="preserve"> during the </w:t>
      </w:r>
      <w:r w:rsidR="00B3227F" w:rsidRPr="008D4C64">
        <w:rPr>
          <w:sz w:val="16"/>
          <w:szCs w:val="16"/>
        </w:rPr>
        <w:t xml:space="preserve">economic </w:t>
      </w:r>
      <w:r w:rsidR="00585150" w:rsidRPr="008D4C64">
        <w:rPr>
          <w:sz w:val="16"/>
          <w:szCs w:val="16"/>
        </w:rPr>
        <w:t>recovery</w:t>
      </w:r>
      <w:r w:rsidR="00996749" w:rsidRPr="008D4C64">
        <w:rPr>
          <w:sz w:val="16"/>
          <w:szCs w:val="16"/>
        </w:rPr>
        <w:t xml:space="preserve"> from the COVID</w:t>
      </w:r>
      <w:r w:rsidR="00996749" w:rsidRPr="008D4C64">
        <w:rPr>
          <w:sz w:val="16"/>
          <w:szCs w:val="16"/>
        </w:rPr>
        <w:noBreakHyphen/>
        <w:t>19 pandemic</w:t>
      </w:r>
      <w:r w:rsidR="00AF20A1" w:rsidRPr="008D4C64">
        <w:rPr>
          <w:sz w:val="16"/>
          <w:szCs w:val="16"/>
        </w:rPr>
        <w:t>.</w:t>
      </w:r>
    </w:p>
    <w:p w14:paraId="78DDCB72" w14:textId="6596B0BB" w:rsidR="00233755" w:rsidRPr="008D4C64" w:rsidRDefault="00233755" w:rsidP="006058E8">
      <w:pPr>
        <w:pStyle w:val="ListParagraph"/>
        <w:numPr>
          <w:ilvl w:val="0"/>
          <w:numId w:val="9"/>
        </w:numPr>
        <w:spacing w:before="40" w:after="40"/>
        <w:ind w:left="357" w:right="227" w:hanging="357"/>
        <w:contextualSpacing w:val="0"/>
        <w:jc w:val="both"/>
        <w:rPr>
          <w:sz w:val="16"/>
          <w:szCs w:val="16"/>
        </w:rPr>
      </w:pPr>
      <w:bookmarkStart w:id="17" w:name="_Hlk175827850"/>
      <w:r w:rsidRPr="008D4C64">
        <w:rPr>
          <w:sz w:val="16"/>
          <w:szCs w:val="16"/>
        </w:rPr>
        <w:t xml:space="preserve">Western Australia’s annual average employment </w:t>
      </w:r>
      <w:r w:rsidR="00817017" w:rsidRPr="008D4C64">
        <w:rPr>
          <w:sz w:val="16"/>
          <w:szCs w:val="16"/>
        </w:rPr>
        <w:t>increased</w:t>
      </w:r>
      <w:r w:rsidRPr="008D4C64">
        <w:rPr>
          <w:sz w:val="16"/>
          <w:szCs w:val="16"/>
        </w:rPr>
        <w:t xml:space="preserve"> </w:t>
      </w:r>
      <w:r w:rsidR="00817017" w:rsidRPr="008D4C64">
        <w:rPr>
          <w:sz w:val="16"/>
          <w:szCs w:val="16"/>
        </w:rPr>
        <w:t>1.</w:t>
      </w:r>
      <w:r w:rsidR="0000535E" w:rsidRPr="008D4C64">
        <w:rPr>
          <w:sz w:val="16"/>
          <w:szCs w:val="16"/>
        </w:rPr>
        <w:t>5</w:t>
      </w:r>
      <w:r w:rsidRPr="008D4C64">
        <w:rPr>
          <w:sz w:val="16"/>
          <w:szCs w:val="16"/>
        </w:rPr>
        <w:t>% to 1</w:t>
      </w:r>
      <w:r w:rsidR="00661882" w:rsidRPr="008D4C64">
        <w:rPr>
          <w:sz w:val="16"/>
          <w:szCs w:val="16"/>
        </w:rPr>
        <w:t>.</w:t>
      </w:r>
      <w:r w:rsidR="00480B8C" w:rsidRPr="008D4C64">
        <w:rPr>
          <w:sz w:val="16"/>
          <w:szCs w:val="16"/>
        </w:rPr>
        <w:t>6</w:t>
      </w:r>
      <w:r w:rsidR="00797AB7" w:rsidRPr="008D4C64">
        <w:rPr>
          <w:sz w:val="16"/>
          <w:szCs w:val="16"/>
        </w:rPr>
        <w:t>7</w:t>
      </w:r>
      <w:r w:rsidRPr="008D4C64">
        <w:rPr>
          <w:sz w:val="16"/>
          <w:szCs w:val="16"/>
        </w:rPr>
        <w:t xml:space="preserve"> million in </w:t>
      </w:r>
      <w:r w:rsidR="00797AB7" w:rsidRPr="008D4C64">
        <w:rPr>
          <w:sz w:val="16"/>
          <w:szCs w:val="16"/>
        </w:rPr>
        <w:t>Ju</w:t>
      </w:r>
      <w:r w:rsidR="0000535E" w:rsidRPr="008D4C64">
        <w:rPr>
          <w:sz w:val="16"/>
          <w:szCs w:val="16"/>
        </w:rPr>
        <w:t>ly</w:t>
      </w:r>
      <w:r w:rsidRPr="008D4C64">
        <w:rPr>
          <w:sz w:val="16"/>
          <w:szCs w:val="16"/>
        </w:rPr>
        <w:t> 202</w:t>
      </w:r>
      <w:r w:rsidR="000C22DC" w:rsidRPr="008D4C64">
        <w:rPr>
          <w:sz w:val="16"/>
          <w:szCs w:val="16"/>
        </w:rPr>
        <w:t>6</w:t>
      </w:r>
      <w:r w:rsidRPr="008D4C64">
        <w:rPr>
          <w:sz w:val="16"/>
          <w:szCs w:val="16"/>
        </w:rPr>
        <w:t>.</w:t>
      </w:r>
    </w:p>
    <w:bookmarkEnd w:id="17"/>
    <w:p w14:paraId="6FD2BEA9" w14:textId="0C7F59F3" w:rsidR="00233755" w:rsidRPr="008D4C64" w:rsidRDefault="00CD3C52" w:rsidP="006058E8">
      <w:pPr>
        <w:pStyle w:val="ListParagraph"/>
        <w:numPr>
          <w:ilvl w:val="0"/>
          <w:numId w:val="9"/>
        </w:numPr>
        <w:spacing w:before="40" w:after="40"/>
        <w:ind w:left="357" w:right="227" w:hanging="357"/>
        <w:contextualSpacing w:val="0"/>
        <w:jc w:val="both"/>
        <w:rPr>
          <w:sz w:val="16"/>
          <w:szCs w:val="16"/>
        </w:rPr>
      </w:pPr>
      <w:r w:rsidRPr="008D4C64">
        <w:rPr>
          <w:sz w:val="16"/>
          <w:szCs w:val="16"/>
        </w:rPr>
        <w:t>The WA</w:t>
      </w:r>
      <w:r w:rsidR="00490EC6" w:rsidRPr="008D4C64">
        <w:rPr>
          <w:sz w:val="16"/>
          <w:szCs w:val="16"/>
        </w:rPr>
        <w:t> </w:t>
      </w:r>
      <w:r w:rsidRPr="008D4C64">
        <w:rPr>
          <w:sz w:val="16"/>
          <w:szCs w:val="16"/>
        </w:rPr>
        <w:t xml:space="preserve">Government </w:t>
      </w:r>
      <w:r w:rsidR="00A40966" w:rsidRPr="008D4C64">
        <w:rPr>
          <w:sz w:val="16"/>
          <w:szCs w:val="16"/>
        </w:rPr>
        <w:t>Budget 2026</w:t>
      </w:r>
      <w:r w:rsidR="00A40966" w:rsidRPr="008D4C64">
        <w:rPr>
          <w:sz w:val="16"/>
          <w:szCs w:val="16"/>
        </w:rPr>
        <w:noBreakHyphen/>
        <w:t xml:space="preserve">27 </w:t>
      </w:r>
      <w:r w:rsidR="00233755" w:rsidRPr="008D4C64">
        <w:rPr>
          <w:sz w:val="16"/>
          <w:szCs w:val="16"/>
        </w:rPr>
        <w:t>forecasts Western Australia’s annual average employment will increase by 1.</w:t>
      </w:r>
      <w:r w:rsidR="0099220A" w:rsidRPr="008D4C64">
        <w:rPr>
          <w:sz w:val="16"/>
          <w:szCs w:val="16"/>
        </w:rPr>
        <w:t>7</w:t>
      </w:r>
      <w:r w:rsidR="00233755" w:rsidRPr="008D4C64">
        <w:rPr>
          <w:sz w:val="16"/>
          <w:szCs w:val="16"/>
        </w:rPr>
        <w:t>5% in 202</w:t>
      </w:r>
      <w:r w:rsidR="00A40966" w:rsidRPr="008D4C64">
        <w:rPr>
          <w:sz w:val="16"/>
          <w:szCs w:val="16"/>
        </w:rPr>
        <w:t>6</w:t>
      </w:r>
      <w:r w:rsidR="00233755" w:rsidRPr="008D4C64">
        <w:rPr>
          <w:sz w:val="16"/>
          <w:szCs w:val="16"/>
        </w:rPr>
        <w:noBreakHyphen/>
        <w:t>2</w:t>
      </w:r>
      <w:r w:rsidR="00A40966" w:rsidRPr="008D4C64">
        <w:rPr>
          <w:sz w:val="16"/>
          <w:szCs w:val="16"/>
        </w:rPr>
        <w:t>7</w:t>
      </w:r>
      <w:r w:rsidR="00C52AE9" w:rsidRPr="008D4C64">
        <w:rPr>
          <w:sz w:val="16"/>
          <w:szCs w:val="16"/>
        </w:rPr>
        <w:t xml:space="preserve"> and 1.5% in 202</w:t>
      </w:r>
      <w:r w:rsidR="00A40966" w:rsidRPr="008D4C64">
        <w:rPr>
          <w:sz w:val="16"/>
          <w:szCs w:val="16"/>
        </w:rPr>
        <w:t>7</w:t>
      </w:r>
      <w:r w:rsidR="00C52AE9" w:rsidRPr="008D4C64">
        <w:rPr>
          <w:sz w:val="16"/>
          <w:szCs w:val="16"/>
        </w:rPr>
        <w:noBreakHyphen/>
        <w:t>2</w:t>
      </w:r>
      <w:r w:rsidR="00A40966" w:rsidRPr="008D4C64">
        <w:rPr>
          <w:sz w:val="16"/>
          <w:szCs w:val="16"/>
        </w:rPr>
        <w:t>8</w:t>
      </w:r>
      <w:r w:rsidR="00233755" w:rsidRPr="008D4C64">
        <w:rPr>
          <w:sz w:val="16"/>
          <w:szCs w:val="16"/>
        </w:rPr>
        <w:t>.</w:t>
      </w:r>
    </w:p>
    <w:p w14:paraId="4AA6B0C8" w14:textId="7B3D053D" w:rsidR="00233755" w:rsidRPr="008D4C64" w:rsidRDefault="008B59E8" w:rsidP="006058E8">
      <w:pPr>
        <w:pStyle w:val="ListParagraph"/>
        <w:numPr>
          <w:ilvl w:val="0"/>
          <w:numId w:val="9"/>
        </w:numPr>
        <w:spacing w:before="40" w:after="40"/>
        <w:ind w:left="357" w:right="227" w:hanging="357"/>
        <w:contextualSpacing w:val="0"/>
        <w:jc w:val="both"/>
        <w:rPr>
          <w:sz w:val="16"/>
          <w:szCs w:val="16"/>
        </w:rPr>
      </w:pPr>
      <w:bookmarkStart w:id="18" w:name="_Hlk175827856"/>
      <w:r w:rsidRPr="008D4C64">
        <w:rPr>
          <w:sz w:val="16"/>
          <w:szCs w:val="16"/>
        </w:rPr>
        <w:t>Annual average g</w:t>
      </w:r>
      <w:r w:rsidR="00233755" w:rsidRPr="008D4C64">
        <w:rPr>
          <w:sz w:val="16"/>
          <w:szCs w:val="16"/>
        </w:rPr>
        <w:t xml:space="preserve">rowth in hours worked </w:t>
      </w:r>
      <w:r w:rsidR="00FF0094" w:rsidRPr="008D4C64">
        <w:rPr>
          <w:sz w:val="16"/>
          <w:szCs w:val="16"/>
        </w:rPr>
        <w:t>fell below</w:t>
      </w:r>
      <w:r w:rsidR="00233755" w:rsidRPr="008D4C64">
        <w:rPr>
          <w:sz w:val="16"/>
          <w:szCs w:val="16"/>
        </w:rPr>
        <w:t xml:space="preserve"> employment growth</w:t>
      </w:r>
      <w:r w:rsidR="00362366" w:rsidRPr="008D4C64">
        <w:rPr>
          <w:sz w:val="16"/>
          <w:szCs w:val="16"/>
        </w:rPr>
        <w:t xml:space="preserve"> </w:t>
      </w:r>
      <w:r w:rsidR="00364B60" w:rsidRPr="008D4C64">
        <w:rPr>
          <w:sz w:val="16"/>
          <w:szCs w:val="16"/>
        </w:rPr>
        <w:t>in July 202</w:t>
      </w:r>
      <w:r w:rsidR="004D5BDD" w:rsidRPr="008D4C64">
        <w:rPr>
          <w:sz w:val="16"/>
          <w:szCs w:val="16"/>
        </w:rPr>
        <w:t>6</w:t>
      </w:r>
      <w:r w:rsidR="00364B60" w:rsidRPr="008D4C64">
        <w:rPr>
          <w:sz w:val="16"/>
          <w:szCs w:val="16"/>
        </w:rPr>
        <w:t xml:space="preserve">, </w:t>
      </w:r>
      <w:r w:rsidR="00362366" w:rsidRPr="008D4C64">
        <w:rPr>
          <w:sz w:val="16"/>
          <w:szCs w:val="16"/>
        </w:rPr>
        <w:t xml:space="preserve">the first time </w:t>
      </w:r>
      <w:r w:rsidR="004D5BDD" w:rsidRPr="008D4C64">
        <w:rPr>
          <w:sz w:val="16"/>
          <w:szCs w:val="16"/>
        </w:rPr>
        <w:t xml:space="preserve">this had occurred </w:t>
      </w:r>
      <w:r w:rsidR="00362366" w:rsidRPr="008D4C64">
        <w:rPr>
          <w:sz w:val="16"/>
          <w:szCs w:val="16"/>
        </w:rPr>
        <w:t>since early 2025</w:t>
      </w:r>
      <w:r w:rsidR="005D20A9" w:rsidRPr="008D4C64">
        <w:rPr>
          <w:sz w:val="16"/>
          <w:szCs w:val="16"/>
        </w:rPr>
        <w:t>.</w:t>
      </w:r>
      <w:r w:rsidR="00DF6549" w:rsidRPr="008D4C64">
        <w:rPr>
          <w:sz w:val="16"/>
          <w:szCs w:val="16"/>
        </w:rPr>
        <w:t xml:space="preserve"> </w:t>
      </w:r>
      <w:r w:rsidR="00233755" w:rsidRPr="008D4C64">
        <w:rPr>
          <w:sz w:val="16"/>
          <w:szCs w:val="16"/>
        </w:rPr>
        <w:t xml:space="preserve">Western Australia’s annual average monthly hours worked in all jobs </w:t>
      </w:r>
      <w:r w:rsidR="004358AE" w:rsidRPr="008D4C64">
        <w:rPr>
          <w:sz w:val="16"/>
          <w:szCs w:val="16"/>
        </w:rPr>
        <w:t>increased</w:t>
      </w:r>
      <w:r w:rsidR="00233755" w:rsidRPr="008D4C64">
        <w:rPr>
          <w:sz w:val="16"/>
          <w:szCs w:val="16"/>
        </w:rPr>
        <w:t xml:space="preserve"> </w:t>
      </w:r>
      <w:r w:rsidR="00EB566C" w:rsidRPr="008D4C64">
        <w:rPr>
          <w:sz w:val="16"/>
          <w:szCs w:val="16"/>
        </w:rPr>
        <w:t>1.</w:t>
      </w:r>
      <w:r w:rsidR="00274BF0" w:rsidRPr="008D4C64">
        <w:rPr>
          <w:sz w:val="16"/>
          <w:szCs w:val="16"/>
        </w:rPr>
        <w:t>3</w:t>
      </w:r>
      <w:r w:rsidR="00233755" w:rsidRPr="008D4C64">
        <w:rPr>
          <w:sz w:val="16"/>
          <w:szCs w:val="16"/>
        </w:rPr>
        <w:t xml:space="preserve">% to </w:t>
      </w:r>
      <w:r w:rsidR="00EB566C" w:rsidRPr="008D4C64">
        <w:rPr>
          <w:sz w:val="16"/>
          <w:szCs w:val="16"/>
        </w:rPr>
        <w:t>23</w:t>
      </w:r>
      <w:r w:rsidR="00F360B6" w:rsidRPr="008D4C64">
        <w:rPr>
          <w:sz w:val="16"/>
          <w:szCs w:val="16"/>
        </w:rPr>
        <w:t>6</w:t>
      </w:r>
      <w:r w:rsidR="00EB566C" w:rsidRPr="008D4C64">
        <w:rPr>
          <w:sz w:val="16"/>
          <w:szCs w:val="16"/>
        </w:rPr>
        <w:t>.</w:t>
      </w:r>
      <w:r w:rsidR="00F360B6" w:rsidRPr="008D4C64">
        <w:rPr>
          <w:sz w:val="16"/>
          <w:szCs w:val="16"/>
        </w:rPr>
        <w:t>7</w:t>
      </w:r>
      <w:r w:rsidR="00F86CB9" w:rsidRPr="008D4C64">
        <w:rPr>
          <w:sz w:val="16"/>
          <w:szCs w:val="16"/>
        </w:rPr>
        <w:t> </w:t>
      </w:r>
      <w:r w:rsidR="00233755" w:rsidRPr="008D4C64">
        <w:rPr>
          <w:sz w:val="16"/>
          <w:szCs w:val="16"/>
        </w:rPr>
        <w:t>million</w:t>
      </w:r>
      <w:r w:rsidR="00811AE6" w:rsidRPr="008D4C64">
        <w:rPr>
          <w:sz w:val="16"/>
          <w:szCs w:val="16"/>
        </w:rPr>
        <w:t> </w:t>
      </w:r>
      <w:r w:rsidR="00233755" w:rsidRPr="008D4C64">
        <w:rPr>
          <w:sz w:val="16"/>
          <w:szCs w:val="16"/>
        </w:rPr>
        <w:t xml:space="preserve">hours in </w:t>
      </w:r>
      <w:r w:rsidR="00EB566C" w:rsidRPr="008D4C64">
        <w:rPr>
          <w:sz w:val="16"/>
          <w:szCs w:val="16"/>
        </w:rPr>
        <w:t>Ju</w:t>
      </w:r>
      <w:r w:rsidR="00F360B6" w:rsidRPr="008D4C64">
        <w:rPr>
          <w:sz w:val="16"/>
          <w:szCs w:val="16"/>
        </w:rPr>
        <w:t>ly</w:t>
      </w:r>
      <w:r w:rsidR="00233755" w:rsidRPr="008D4C64">
        <w:rPr>
          <w:sz w:val="16"/>
          <w:szCs w:val="16"/>
        </w:rPr>
        <w:t> 202</w:t>
      </w:r>
      <w:r w:rsidR="001604C0" w:rsidRPr="008D4C64">
        <w:rPr>
          <w:sz w:val="16"/>
          <w:szCs w:val="16"/>
        </w:rPr>
        <w:t>6</w:t>
      </w:r>
      <w:r w:rsidR="00233755" w:rsidRPr="008D4C64">
        <w:rPr>
          <w:sz w:val="16"/>
          <w:szCs w:val="16"/>
        </w:rPr>
        <w:t>.</w:t>
      </w:r>
    </w:p>
    <w:bookmarkEnd w:id="18"/>
    <w:p w14:paraId="77D8BAED" w14:textId="1385C778" w:rsidR="00233755" w:rsidRPr="008D4C64" w:rsidRDefault="00233755" w:rsidP="006058E8">
      <w:pPr>
        <w:pStyle w:val="ListParagraph"/>
        <w:numPr>
          <w:ilvl w:val="0"/>
          <w:numId w:val="9"/>
        </w:numPr>
        <w:spacing w:before="40" w:after="40"/>
        <w:ind w:left="357" w:right="227" w:hanging="357"/>
        <w:contextualSpacing w:val="0"/>
        <w:jc w:val="both"/>
        <w:rPr>
          <w:sz w:val="16"/>
          <w:szCs w:val="16"/>
        </w:rPr>
      </w:pPr>
      <w:r w:rsidRPr="008D4C64">
        <w:rPr>
          <w:sz w:val="16"/>
          <w:szCs w:val="16"/>
        </w:rPr>
        <w:t xml:space="preserve">With growth in </w:t>
      </w:r>
      <w:r w:rsidR="0091021C" w:rsidRPr="008D4C64">
        <w:rPr>
          <w:sz w:val="16"/>
          <w:szCs w:val="16"/>
        </w:rPr>
        <w:t xml:space="preserve">employment </w:t>
      </w:r>
      <w:r w:rsidR="00DF6549" w:rsidRPr="008D4C64">
        <w:rPr>
          <w:sz w:val="16"/>
          <w:szCs w:val="16"/>
        </w:rPr>
        <w:t>higher than</w:t>
      </w:r>
      <w:r w:rsidRPr="008D4C64">
        <w:rPr>
          <w:sz w:val="16"/>
          <w:szCs w:val="16"/>
        </w:rPr>
        <w:t xml:space="preserve"> growth in </w:t>
      </w:r>
      <w:r w:rsidR="0091021C" w:rsidRPr="008D4C64">
        <w:rPr>
          <w:sz w:val="16"/>
          <w:szCs w:val="16"/>
        </w:rPr>
        <w:t>hours worked</w:t>
      </w:r>
      <w:r w:rsidRPr="008D4C64">
        <w:rPr>
          <w:sz w:val="16"/>
          <w:szCs w:val="16"/>
        </w:rPr>
        <w:t xml:space="preserve">, there was a </w:t>
      </w:r>
      <w:r w:rsidR="004065BF" w:rsidRPr="008D4C64">
        <w:rPr>
          <w:sz w:val="16"/>
          <w:szCs w:val="16"/>
        </w:rPr>
        <w:t>0.</w:t>
      </w:r>
      <w:r w:rsidR="0095038F" w:rsidRPr="008D4C64">
        <w:rPr>
          <w:sz w:val="16"/>
          <w:szCs w:val="16"/>
        </w:rPr>
        <w:t>2</w:t>
      </w:r>
      <w:r w:rsidR="00F14A28" w:rsidRPr="008D4C64">
        <w:rPr>
          <w:sz w:val="16"/>
          <w:szCs w:val="16"/>
        </w:rPr>
        <w:t xml:space="preserve">% </w:t>
      </w:r>
      <w:r w:rsidR="0095038F" w:rsidRPr="008D4C64">
        <w:rPr>
          <w:sz w:val="16"/>
          <w:szCs w:val="16"/>
        </w:rPr>
        <w:t>decrease</w:t>
      </w:r>
      <w:r w:rsidRPr="008D4C64">
        <w:rPr>
          <w:sz w:val="16"/>
          <w:szCs w:val="16"/>
        </w:rPr>
        <w:t xml:space="preserve"> in the annual average of hours worked per</w:t>
      </w:r>
      <w:r w:rsidR="008B59E8" w:rsidRPr="008D4C64">
        <w:rPr>
          <w:sz w:val="16"/>
          <w:szCs w:val="16"/>
        </w:rPr>
        <w:t> </w:t>
      </w:r>
      <w:r w:rsidRPr="008D4C64">
        <w:rPr>
          <w:sz w:val="16"/>
          <w:szCs w:val="16"/>
        </w:rPr>
        <w:t xml:space="preserve">employed person (per month) in </w:t>
      </w:r>
      <w:r w:rsidR="00EB566C" w:rsidRPr="008D4C64">
        <w:rPr>
          <w:sz w:val="16"/>
          <w:szCs w:val="16"/>
        </w:rPr>
        <w:t>Ju</w:t>
      </w:r>
      <w:r w:rsidR="00AB7870" w:rsidRPr="008D4C64">
        <w:rPr>
          <w:sz w:val="16"/>
          <w:szCs w:val="16"/>
        </w:rPr>
        <w:t>ly</w:t>
      </w:r>
      <w:r w:rsidRPr="008D4C64">
        <w:rPr>
          <w:sz w:val="16"/>
          <w:szCs w:val="16"/>
        </w:rPr>
        <w:t> 202</w:t>
      </w:r>
      <w:r w:rsidR="008A19EB" w:rsidRPr="008D4C64">
        <w:rPr>
          <w:sz w:val="16"/>
          <w:szCs w:val="16"/>
        </w:rPr>
        <w:t>6</w:t>
      </w:r>
      <w:r w:rsidRPr="008D4C64">
        <w:rPr>
          <w:sz w:val="16"/>
          <w:szCs w:val="16"/>
        </w:rPr>
        <w:t xml:space="preserve"> to 14</w:t>
      </w:r>
      <w:r w:rsidR="00AB7870" w:rsidRPr="008D4C64">
        <w:rPr>
          <w:sz w:val="16"/>
          <w:szCs w:val="16"/>
        </w:rPr>
        <w:t>1.9</w:t>
      </w:r>
      <w:r w:rsidR="00F37B51" w:rsidRPr="008D4C64">
        <w:rPr>
          <w:sz w:val="16"/>
          <w:szCs w:val="16"/>
        </w:rPr>
        <w:t> </w:t>
      </w:r>
      <w:r w:rsidRPr="008D4C64">
        <w:rPr>
          <w:sz w:val="16"/>
          <w:szCs w:val="16"/>
        </w:rPr>
        <w:t>hours.</w:t>
      </w:r>
    </w:p>
    <w:p w14:paraId="508817DF" w14:textId="77777777" w:rsidR="00233755" w:rsidRPr="008D4C64" w:rsidRDefault="00233755" w:rsidP="006058E8">
      <w:pPr>
        <w:pStyle w:val="ListParagraph"/>
        <w:numPr>
          <w:ilvl w:val="0"/>
          <w:numId w:val="10"/>
        </w:numPr>
        <w:spacing w:before="40" w:after="40"/>
        <w:ind w:hanging="357"/>
        <w:contextualSpacing w:val="0"/>
        <w:jc w:val="both"/>
        <w:rPr>
          <w:sz w:val="16"/>
          <w:szCs w:val="16"/>
        </w:rPr>
        <w:sectPr w:rsidR="00233755" w:rsidRPr="008D4C64" w:rsidSect="00233755">
          <w:type w:val="continuous"/>
          <w:pgSz w:w="11907" w:h="16840" w:code="9"/>
          <w:pgMar w:top="1701" w:right="425" w:bottom="567" w:left="567" w:header="709" w:footer="709" w:gutter="0"/>
          <w:cols w:num="2" w:space="113"/>
          <w:docGrid w:linePitch="360"/>
        </w:sectPr>
      </w:pPr>
    </w:p>
    <w:p w14:paraId="1008B6EF" w14:textId="20651398" w:rsidR="00233755" w:rsidRPr="00CF7CD6" w:rsidRDefault="00233755" w:rsidP="00233755">
      <w:pPr>
        <w:pStyle w:val="Heading4"/>
        <w:rPr>
          <w:i w:val="0"/>
          <w:iCs w:val="0"/>
          <w:color w:val="00997A"/>
          <w:sz w:val="20"/>
          <w:szCs w:val="20"/>
        </w:rPr>
        <w:sectPr w:rsidR="00233755" w:rsidRPr="00CF7CD6" w:rsidSect="00233755">
          <w:type w:val="continuous"/>
          <w:pgSz w:w="11907" w:h="16840" w:code="9"/>
          <w:pgMar w:top="1701" w:right="425" w:bottom="567" w:left="567" w:header="709" w:footer="709" w:gutter="0"/>
          <w:cols w:space="720"/>
          <w:docGrid w:linePitch="360"/>
        </w:sectPr>
      </w:pPr>
      <w:r w:rsidRPr="00CF7CD6">
        <w:rPr>
          <w:i w:val="0"/>
          <w:iCs w:val="0"/>
          <w:color w:val="00997A"/>
          <w:sz w:val="20"/>
          <w:szCs w:val="20"/>
        </w:rPr>
        <w:t>Employment by industry (change):</w:t>
      </w:r>
      <w:r w:rsidR="00FD5EF3">
        <w:rPr>
          <w:i w:val="0"/>
          <w:iCs w:val="0"/>
          <w:color w:val="00997A"/>
          <w:sz w:val="20"/>
          <w:szCs w:val="20"/>
        </w:rPr>
        <w:t xml:space="preserve"> </w:t>
      </w:r>
      <w:r w:rsidR="00001979">
        <w:rPr>
          <w:i w:val="0"/>
          <w:color w:val="00997A"/>
          <w:sz w:val="20"/>
          <w:szCs w:val="20"/>
        </w:rPr>
        <w:t>June</w:t>
      </w:r>
      <w:r w:rsidR="00337744" w:rsidRPr="00E123C2">
        <w:rPr>
          <w:i w:val="0"/>
          <w:color w:val="00997A"/>
          <w:sz w:val="20"/>
          <w:szCs w:val="20"/>
        </w:rPr>
        <w:t xml:space="preserve"> </w:t>
      </w:r>
      <w:r w:rsidRPr="00CF7CD6">
        <w:rPr>
          <w:i w:val="0"/>
          <w:iCs w:val="0"/>
          <w:color w:val="00997A"/>
          <w:sz w:val="20"/>
          <w:szCs w:val="20"/>
        </w:rPr>
        <w:t>quarter 202</w:t>
      </w:r>
      <w:r w:rsidR="00E2426A">
        <w:rPr>
          <w:i w:val="0"/>
          <w:iCs w:val="0"/>
          <w:color w:val="00997A"/>
          <w:sz w:val="20"/>
          <w:szCs w:val="20"/>
        </w:rPr>
        <w:t>6</w:t>
      </w:r>
    </w:p>
    <w:p w14:paraId="55830151" w14:textId="55B54CAC" w:rsidR="00626E22" w:rsidRPr="007B1AE5" w:rsidRDefault="00FD2896" w:rsidP="00626E22">
      <w:pPr>
        <w:rPr>
          <w:rFonts w:eastAsiaTheme="majorEastAsia"/>
        </w:rPr>
      </w:pPr>
      <w:r>
        <w:rPr>
          <w:rFonts w:eastAsiaTheme="majorEastAsia"/>
          <w:noProof/>
        </w:rPr>
        <w:drawing>
          <wp:inline distT="0" distB="0" distL="0" distR="0" wp14:anchorId="09418B17" wp14:editId="09CF4603">
            <wp:extent cx="3420000" cy="2112121"/>
            <wp:effectExtent l="0" t="0" r="9525" b="2540"/>
            <wp:docPr id="88990459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420000" cy="2112121"/>
                    </a:xfrm>
                    <a:prstGeom prst="rect">
                      <a:avLst/>
                    </a:prstGeom>
                    <a:noFill/>
                    <a:ln>
                      <a:noFill/>
                    </a:ln>
                  </pic:spPr>
                </pic:pic>
              </a:graphicData>
            </a:graphic>
          </wp:inline>
        </w:drawing>
      </w:r>
    </w:p>
    <w:p w14:paraId="7CFB675C" w14:textId="1DD660A3" w:rsidR="00233755" w:rsidRPr="00AF759E" w:rsidRDefault="00233755" w:rsidP="00233755">
      <w:pPr>
        <w:jc w:val="both"/>
        <w:rPr>
          <w:sz w:val="10"/>
          <w:szCs w:val="10"/>
        </w:rPr>
      </w:pPr>
      <w:r w:rsidRPr="000C0C45">
        <w:rPr>
          <w:sz w:val="10"/>
        </w:rPr>
        <w:t xml:space="preserve">Note – </w:t>
      </w:r>
      <w:r w:rsidRPr="00AF759E">
        <w:rPr>
          <w:sz w:val="10"/>
          <w:szCs w:val="10"/>
        </w:rPr>
        <w:t>Original series. Change between the sum of the latest four quarters and the sum of the same quarters of the previous year.</w:t>
      </w:r>
      <w:r w:rsidRPr="00CF411A">
        <w:rPr>
          <w:sz w:val="10"/>
          <w:szCs w:val="10"/>
        </w:rPr>
        <w:t xml:space="preserve"> </w:t>
      </w:r>
      <w:r w:rsidRPr="00AF759E">
        <w:rPr>
          <w:sz w:val="10"/>
          <w:szCs w:val="10"/>
        </w:rPr>
        <w:t xml:space="preserve">Data is collected for the middle month of each quarter </w:t>
      </w:r>
      <w:r>
        <w:rPr>
          <w:sz w:val="10"/>
          <w:szCs w:val="10"/>
        </w:rPr>
        <w:t>(</w:t>
      </w:r>
      <w:r w:rsidRPr="00AF759E">
        <w:rPr>
          <w:sz w:val="10"/>
          <w:szCs w:val="10"/>
        </w:rPr>
        <w:t>February, May, August and November</w:t>
      </w:r>
      <w:r>
        <w:rPr>
          <w:sz w:val="10"/>
          <w:szCs w:val="10"/>
        </w:rPr>
        <w:t>)</w:t>
      </w:r>
      <w:r w:rsidRPr="00AF759E">
        <w:rPr>
          <w:sz w:val="10"/>
          <w:szCs w:val="10"/>
        </w:rPr>
        <w:t>.</w:t>
      </w:r>
    </w:p>
    <w:p w14:paraId="53B9294F" w14:textId="77777777" w:rsidR="00233755" w:rsidRPr="00AF759E" w:rsidRDefault="00233755" w:rsidP="00233755">
      <w:pPr>
        <w:jc w:val="both"/>
        <w:rPr>
          <w:sz w:val="10"/>
          <w:szCs w:val="10"/>
        </w:rPr>
      </w:pPr>
      <w:r w:rsidRPr="00AF759E">
        <w:rPr>
          <w:sz w:val="10"/>
          <w:szCs w:val="10"/>
        </w:rPr>
        <w:t>Source: Based on ABS data.</w:t>
      </w:r>
    </w:p>
    <w:p w14:paraId="36BD7E75" w14:textId="3265C749" w:rsidR="00F439A9" w:rsidRPr="00835607" w:rsidRDefault="00233755" w:rsidP="006058E8">
      <w:pPr>
        <w:pStyle w:val="ListParagraph"/>
        <w:numPr>
          <w:ilvl w:val="0"/>
          <w:numId w:val="9"/>
        </w:numPr>
        <w:spacing w:before="40" w:after="40"/>
        <w:ind w:right="227" w:hanging="357"/>
        <w:contextualSpacing w:val="0"/>
        <w:jc w:val="both"/>
        <w:rPr>
          <w:sz w:val="16"/>
          <w:szCs w:val="16"/>
        </w:rPr>
      </w:pPr>
      <w:r w:rsidRPr="007B1AE5">
        <w:br w:type="column"/>
      </w:r>
      <w:r w:rsidR="00681C58" w:rsidRPr="00835607">
        <w:rPr>
          <w:sz w:val="16"/>
          <w:szCs w:val="16"/>
        </w:rPr>
        <w:t xml:space="preserve">The increase in </w:t>
      </w:r>
      <w:r w:rsidR="00601092" w:rsidRPr="00835607">
        <w:rPr>
          <w:sz w:val="16"/>
          <w:szCs w:val="16"/>
        </w:rPr>
        <w:t xml:space="preserve">average </w:t>
      </w:r>
      <w:r w:rsidR="00681C58" w:rsidRPr="00835607">
        <w:rPr>
          <w:sz w:val="16"/>
          <w:szCs w:val="16"/>
        </w:rPr>
        <w:t xml:space="preserve">employment </w:t>
      </w:r>
      <w:r w:rsidR="00601092" w:rsidRPr="00835607">
        <w:rPr>
          <w:sz w:val="16"/>
          <w:szCs w:val="16"/>
        </w:rPr>
        <w:t xml:space="preserve">in Western Australia in the </w:t>
      </w:r>
      <w:r w:rsidR="006E55D5" w:rsidRPr="00835607">
        <w:rPr>
          <w:sz w:val="16"/>
          <w:szCs w:val="16"/>
        </w:rPr>
        <w:t>year to</w:t>
      </w:r>
      <w:r w:rsidR="00601092" w:rsidRPr="00835607">
        <w:rPr>
          <w:sz w:val="16"/>
          <w:szCs w:val="16"/>
        </w:rPr>
        <w:t xml:space="preserve"> </w:t>
      </w:r>
      <w:r w:rsidR="006E55D5" w:rsidRPr="00835607">
        <w:rPr>
          <w:sz w:val="16"/>
          <w:szCs w:val="16"/>
        </w:rPr>
        <w:t xml:space="preserve">the </w:t>
      </w:r>
      <w:r w:rsidR="00601092" w:rsidRPr="00835607">
        <w:rPr>
          <w:sz w:val="16"/>
          <w:szCs w:val="16"/>
        </w:rPr>
        <w:t>June</w:t>
      </w:r>
      <w:r w:rsidR="006E55D5" w:rsidRPr="00835607">
        <w:rPr>
          <w:sz w:val="16"/>
          <w:szCs w:val="16"/>
        </w:rPr>
        <w:t xml:space="preserve"> quarter </w:t>
      </w:r>
      <w:r w:rsidR="00601092" w:rsidRPr="00835607">
        <w:rPr>
          <w:sz w:val="16"/>
          <w:szCs w:val="16"/>
        </w:rPr>
        <w:t>202</w:t>
      </w:r>
      <w:r w:rsidR="001E63E7" w:rsidRPr="00835607">
        <w:rPr>
          <w:sz w:val="16"/>
          <w:szCs w:val="16"/>
        </w:rPr>
        <w:t>6</w:t>
      </w:r>
      <w:r w:rsidR="00601092" w:rsidRPr="00835607">
        <w:rPr>
          <w:sz w:val="16"/>
          <w:szCs w:val="16"/>
        </w:rPr>
        <w:t xml:space="preserve"> was led by goods producing industries, despite a </w:t>
      </w:r>
      <w:r w:rsidR="00F34FC4" w:rsidRPr="00835607">
        <w:rPr>
          <w:sz w:val="16"/>
          <w:szCs w:val="16"/>
        </w:rPr>
        <w:t xml:space="preserve">fall in employment in </w:t>
      </w:r>
      <w:r w:rsidR="00962BE0" w:rsidRPr="00835607">
        <w:rPr>
          <w:sz w:val="16"/>
          <w:szCs w:val="16"/>
        </w:rPr>
        <w:t xml:space="preserve">the </w:t>
      </w:r>
      <w:r w:rsidR="00F34FC4" w:rsidRPr="00835607">
        <w:rPr>
          <w:sz w:val="16"/>
          <w:szCs w:val="16"/>
        </w:rPr>
        <w:t>mining</w:t>
      </w:r>
      <w:r w:rsidR="00962BE0" w:rsidRPr="00835607">
        <w:rPr>
          <w:sz w:val="16"/>
          <w:szCs w:val="16"/>
        </w:rPr>
        <w:t xml:space="preserve"> industry</w:t>
      </w:r>
      <w:r w:rsidR="00F34FC4" w:rsidRPr="00835607">
        <w:rPr>
          <w:sz w:val="16"/>
          <w:szCs w:val="16"/>
        </w:rPr>
        <w:t>.</w:t>
      </w:r>
    </w:p>
    <w:p w14:paraId="5DB8B0B6" w14:textId="62EC5589" w:rsidR="00CA68ED" w:rsidRPr="00835607" w:rsidRDefault="003B1F03" w:rsidP="00CA68ED">
      <w:pPr>
        <w:pStyle w:val="ListParagraph"/>
        <w:numPr>
          <w:ilvl w:val="0"/>
          <w:numId w:val="10"/>
        </w:numPr>
        <w:spacing w:before="40" w:after="40"/>
        <w:ind w:right="227" w:hanging="357"/>
        <w:contextualSpacing w:val="0"/>
        <w:jc w:val="both"/>
        <w:rPr>
          <w:sz w:val="16"/>
          <w:szCs w:val="16"/>
        </w:rPr>
      </w:pPr>
      <w:r w:rsidRPr="00835607">
        <w:rPr>
          <w:sz w:val="16"/>
          <w:szCs w:val="16"/>
        </w:rPr>
        <w:t>The increase in e</w:t>
      </w:r>
      <w:r w:rsidR="00790102" w:rsidRPr="00835607">
        <w:rPr>
          <w:sz w:val="16"/>
          <w:szCs w:val="16"/>
        </w:rPr>
        <w:t xml:space="preserve">mployment </w:t>
      </w:r>
      <w:r w:rsidRPr="00835607">
        <w:rPr>
          <w:sz w:val="16"/>
          <w:szCs w:val="16"/>
        </w:rPr>
        <w:t>in electricity, gas, water and waste services (up</w:t>
      </w:r>
      <w:r w:rsidR="009B217A" w:rsidRPr="00835607">
        <w:rPr>
          <w:sz w:val="16"/>
          <w:szCs w:val="16"/>
        </w:rPr>
        <w:t xml:space="preserve"> 13,081), manufacturing (up </w:t>
      </w:r>
      <w:r w:rsidR="000916D8" w:rsidRPr="00835607">
        <w:rPr>
          <w:sz w:val="16"/>
          <w:szCs w:val="16"/>
        </w:rPr>
        <w:t>12,340) and construction (up 11,563) more than offset lower employment in mining (</w:t>
      </w:r>
      <w:r w:rsidR="00635D1D" w:rsidRPr="00835607">
        <w:rPr>
          <w:sz w:val="16"/>
          <w:szCs w:val="16"/>
        </w:rPr>
        <w:t>down 21,301) and agriculture, forestry and fishing (down 1,103).</w:t>
      </w:r>
    </w:p>
    <w:p w14:paraId="2CDD5BAC" w14:textId="100B927D" w:rsidR="003E3097" w:rsidRPr="00835607" w:rsidRDefault="00323D35" w:rsidP="006058E8">
      <w:pPr>
        <w:pStyle w:val="ListParagraph"/>
        <w:numPr>
          <w:ilvl w:val="0"/>
          <w:numId w:val="9"/>
        </w:numPr>
        <w:spacing w:before="40" w:after="40"/>
        <w:ind w:right="227" w:hanging="357"/>
        <w:contextualSpacing w:val="0"/>
        <w:jc w:val="both"/>
        <w:rPr>
          <w:sz w:val="16"/>
          <w:szCs w:val="16"/>
        </w:rPr>
      </w:pPr>
      <w:r w:rsidRPr="00835607">
        <w:rPr>
          <w:sz w:val="16"/>
          <w:szCs w:val="16"/>
        </w:rPr>
        <w:t xml:space="preserve">Average employment in Western Australia’s service industries </w:t>
      </w:r>
      <w:r w:rsidR="0041094C" w:rsidRPr="00835607">
        <w:rPr>
          <w:sz w:val="16"/>
          <w:szCs w:val="16"/>
        </w:rPr>
        <w:t xml:space="preserve">in the </w:t>
      </w:r>
      <w:r w:rsidR="006E55D5" w:rsidRPr="00835607">
        <w:rPr>
          <w:sz w:val="16"/>
          <w:szCs w:val="16"/>
        </w:rPr>
        <w:t>year</w:t>
      </w:r>
      <w:r w:rsidR="0041094C" w:rsidRPr="00835607">
        <w:rPr>
          <w:sz w:val="16"/>
          <w:szCs w:val="16"/>
        </w:rPr>
        <w:t xml:space="preserve"> to </w:t>
      </w:r>
      <w:r w:rsidR="006E55D5" w:rsidRPr="00835607">
        <w:rPr>
          <w:sz w:val="16"/>
          <w:szCs w:val="16"/>
        </w:rPr>
        <w:t xml:space="preserve">the </w:t>
      </w:r>
      <w:r w:rsidR="0041094C" w:rsidRPr="00835607">
        <w:rPr>
          <w:sz w:val="16"/>
          <w:szCs w:val="16"/>
        </w:rPr>
        <w:t>June</w:t>
      </w:r>
      <w:r w:rsidR="006E55D5" w:rsidRPr="00835607">
        <w:rPr>
          <w:sz w:val="16"/>
          <w:szCs w:val="16"/>
        </w:rPr>
        <w:t xml:space="preserve"> quarter </w:t>
      </w:r>
      <w:r w:rsidR="0041094C" w:rsidRPr="00835607">
        <w:rPr>
          <w:sz w:val="16"/>
          <w:szCs w:val="16"/>
        </w:rPr>
        <w:t>202</w:t>
      </w:r>
      <w:r w:rsidR="001E63E7" w:rsidRPr="00835607">
        <w:rPr>
          <w:sz w:val="16"/>
          <w:szCs w:val="16"/>
        </w:rPr>
        <w:t>6</w:t>
      </w:r>
      <w:r w:rsidR="0041094C" w:rsidRPr="00835607">
        <w:rPr>
          <w:sz w:val="16"/>
          <w:szCs w:val="16"/>
        </w:rPr>
        <w:t xml:space="preserve"> was </w:t>
      </w:r>
      <w:r w:rsidR="009653D1" w:rsidRPr="00835607">
        <w:rPr>
          <w:sz w:val="16"/>
          <w:szCs w:val="16"/>
        </w:rPr>
        <w:t xml:space="preserve">slightly lower compared to the previous year, with </w:t>
      </w:r>
      <w:r w:rsidR="00FD5F56" w:rsidRPr="00835607">
        <w:rPr>
          <w:sz w:val="16"/>
          <w:szCs w:val="16"/>
        </w:rPr>
        <w:t>mixed results across individual industries.</w:t>
      </w:r>
    </w:p>
    <w:p w14:paraId="2C14225B" w14:textId="588AFE6F" w:rsidR="005C66CE" w:rsidRPr="00835607" w:rsidRDefault="00A942CD" w:rsidP="00FD5F56">
      <w:pPr>
        <w:pStyle w:val="ListParagraph"/>
        <w:numPr>
          <w:ilvl w:val="1"/>
          <w:numId w:val="9"/>
        </w:numPr>
        <w:spacing w:before="40" w:after="40"/>
        <w:ind w:right="227"/>
        <w:contextualSpacing w:val="0"/>
        <w:jc w:val="both"/>
        <w:rPr>
          <w:sz w:val="16"/>
          <w:szCs w:val="16"/>
        </w:rPr>
      </w:pPr>
      <w:r w:rsidRPr="00835607">
        <w:rPr>
          <w:sz w:val="16"/>
          <w:szCs w:val="16"/>
        </w:rPr>
        <w:t xml:space="preserve">The largest increases in employment were in </w:t>
      </w:r>
      <w:r w:rsidR="00B51B6C" w:rsidRPr="00835607">
        <w:rPr>
          <w:sz w:val="16"/>
          <w:szCs w:val="16"/>
        </w:rPr>
        <w:t>other services (</w:t>
      </w:r>
      <w:r w:rsidR="00B72FB2" w:rsidRPr="00835607">
        <w:rPr>
          <w:sz w:val="16"/>
          <w:szCs w:val="16"/>
        </w:rPr>
        <w:t xml:space="preserve">12,335), </w:t>
      </w:r>
      <w:r w:rsidRPr="00835607">
        <w:rPr>
          <w:sz w:val="16"/>
          <w:szCs w:val="16"/>
        </w:rPr>
        <w:t>health care and social assistance (up 4,</w:t>
      </w:r>
      <w:r w:rsidR="005C66CE" w:rsidRPr="00835607">
        <w:rPr>
          <w:sz w:val="16"/>
          <w:szCs w:val="16"/>
        </w:rPr>
        <w:t>658), education and training (up 4,258).</w:t>
      </w:r>
    </w:p>
    <w:p w14:paraId="5860F071" w14:textId="77777777" w:rsidR="00233755" w:rsidRPr="00835607" w:rsidRDefault="005C66CE" w:rsidP="002347B2">
      <w:pPr>
        <w:pStyle w:val="ListParagraph"/>
        <w:numPr>
          <w:ilvl w:val="1"/>
          <w:numId w:val="9"/>
        </w:numPr>
        <w:spacing w:before="40" w:after="40"/>
        <w:ind w:right="227"/>
        <w:contextualSpacing w:val="0"/>
        <w:jc w:val="both"/>
        <w:rPr>
          <w:sz w:val="16"/>
          <w:szCs w:val="16"/>
        </w:rPr>
      </w:pPr>
      <w:r w:rsidRPr="00835607">
        <w:rPr>
          <w:sz w:val="16"/>
          <w:szCs w:val="16"/>
        </w:rPr>
        <w:t xml:space="preserve">The largest decreases in employment were in </w:t>
      </w:r>
      <w:r w:rsidR="00CB2E69" w:rsidRPr="00835607">
        <w:rPr>
          <w:sz w:val="16"/>
          <w:szCs w:val="16"/>
        </w:rPr>
        <w:t xml:space="preserve">administrative and support services (down 7,389), </w:t>
      </w:r>
      <w:r w:rsidR="00F57504" w:rsidRPr="00835607">
        <w:rPr>
          <w:sz w:val="16"/>
          <w:szCs w:val="16"/>
        </w:rPr>
        <w:t xml:space="preserve">arts and recreation services (down </w:t>
      </w:r>
      <w:r w:rsidR="002347B2" w:rsidRPr="00835607">
        <w:rPr>
          <w:sz w:val="16"/>
          <w:szCs w:val="16"/>
        </w:rPr>
        <w:t>6,546), and transport, postal and warehousing (down 5,125).</w:t>
      </w:r>
    </w:p>
    <w:p w14:paraId="79D5A81A" w14:textId="54956692" w:rsidR="002347B2" w:rsidRPr="00835607" w:rsidRDefault="002347B2" w:rsidP="002347B2">
      <w:pPr>
        <w:pStyle w:val="ListParagraph"/>
        <w:numPr>
          <w:ilvl w:val="1"/>
          <w:numId w:val="9"/>
        </w:numPr>
        <w:spacing w:before="40" w:after="40"/>
        <w:ind w:right="227"/>
        <w:contextualSpacing w:val="0"/>
        <w:jc w:val="both"/>
        <w:rPr>
          <w:sz w:val="16"/>
          <w:szCs w:val="16"/>
        </w:rPr>
        <w:sectPr w:rsidR="002347B2" w:rsidRPr="00835607" w:rsidSect="00233755">
          <w:type w:val="continuous"/>
          <w:pgSz w:w="11907" w:h="16840" w:code="9"/>
          <w:pgMar w:top="1701" w:right="425" w:bottom="567" w:left="567" w:header="709" w:footer="709" w:gutter="0"/>
          <w:cols w:num="2" w:space="113"/>
          <w:docGrid w:linePitch="360"/>
        </w:sectPr>
      </w:pPr>
    </w:p>
    <w:p w14:paraId="149EF269" w14:textId="4AFA6CB7" w:rsidR="00233755" w:rsidRPr="00CF7CD6" w:rsidRDefault="00233755" w:rsidP="00233755">
      <w:pPr>
        <w:pStyle w:val="Heading4"/>
        <w:rPr>
          <w:i w:val="0"/>
          <w:iCs w:val="0"/>
          <w:color w:val="00997A"/>
          <w:sz w:val="20"/>
          <w:szCs w:val="20"/>
        </w:rPr>
        <w:sectPr w:rsidR="00233755" w:rsidRPr="00CF7CD6" w:rsidSect="00233755">
          <w:type w:val="continuous"/>
          <w:pgSz w:w="11907" w:h="16840" w:code="9"/>
          <w:pgMar w:top="1701" w:right="425" w:bottom="567" w:left="567" w:header="709" w:footer="709" w:gutter="0"/>
          <w:cols w:space="720"/>
          <w:docGrid w:linePitch="360"/>
        </w:sectPr>
      </w:pPr>
      <w:r w:rsidRPr="00F578CA">
        <w:rPr>
          <w:i w:val="0"/>
          <w:iCs w:val="0"/>
          <w:color w:val="00997A"/>
          <w:sz w:val="20"/>
          <w:szCs w:val="20"/>
        </w:rPr>
        <w:t>Participation rate</w:t>
      </w:r>
      <w:r w:rsidR="00675FE0">
        <w:rPr>
          <w:i w:val="0"/>
          <w:iCs w:val="0"/>
          <w:color w:val="00997A"/>
          <w:sz w:val="20"/>
          <w:szCs w:val="20"/>
        </w:rPr>
        <w:t>*</w:t>
      </w:r>
    </w:p>
    <w:p w14:paraId="30C652E1" w14:textId="15FE45FD" w:rsidR="00233755" w:rsidRPr="007B1AE5" w:rsidRDefault="00071D26" w:rsidP="00233755">
      <w:pPr>
        <w:rPr>
          <w:rFonts w:eastAsiaTheme="majorEastAsia"/>
        </w:rPr>
      </w:pPr>
      <w:r>
        <w:rPr>
          <w:rFonts w:eastAsiaTheme="majorEastAsia"/>
          <w:noProof/>
        </w:rPr>
        <w:drawing>
          <wp:inline distT="0" distB="0" distL="0" distR="0" wp14:anchorId="62F5262B" wp14:editId="6CF5EA54">
            <wp:extent cx="3420000" cy="2100731"/>
            <wp:effectExtent l="0" t="0" r="9525" b="0"/>
            <wp:docPr id="4399554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420000" cy="2100731"/>
                    </a:xfrm>
                    <a:prstGeom prst="rect">
                      <a:avLst/>
                    </a:prstGeom>
                    <a:noFill/>
                    <a:ln>
                      <a:noFill/>
                    </a:ln>
                  </pic:spPr>
                </pic:pic>
              </a:graphicData>
            </a:graphic>
          </wp:inline>
        </w:drawing>
      </w:r>
    </w:p>
    <w:p w14:paraId="43664613" w14:textId="77777777" w:rsidR="00233755" w:rsidRPr="00AF759E" w:rsidRDefault="00233755" w:rsidP="00233755">
      <w:pPr>
        <w:jc w:val="both"/>
        <w:rPr>
          <w:sz w:val="10"/>
          <w:szCs w:val="10"/>
        </w:rPr>
      </w:pPr>
      <w:r w:rsidRPr="000C0C45">
        <w:rPr>
          <w:sz w:val="10"/>
        </w:rPr>
        <w:t xml:space="preserve">Note – </w:t>
      </w:r>
      <w:r w:rsidRPr="00AF759E">
        <w:rPr>
          <w:sz w:val="10"/>
          <w:szCs w:val="10"/>
        </w:rPr>
        <w:t>Seasonally adjusted series. Monthly series.</w:t>
      </w:r>
    </w:p>
    <w:p w14:paraId="459B138E" w14:textId="77777777" w:rsidR="00233755" w:rsidRPr="00AF759E" w:rsidRDefault="00233755" w:rsidP="00233755">
      <w:pPr>
        <w:jc w:val="both"/>
        <w:rPr>
          <w:sz w:val="10"/>
          <w:szCs w:val="10"/>
        </w:rPr>
      </w:pPr>
      <w:r w:rsidRPr="00AF759E">
        <w:rPr>
          <w:sz w:val="10"/>
          <w:szCs w:val="10"/>
        </w:rPr>
        <w:t>Source: Based on ABS data.</w:t>
      </w:r>
    </w:p>
    <w:p w14:paraId="38FBDF0C" w14:textId="078ED5A1" w:rsidR="008679B0" w:rsidRPr="008D4C64" w:rsidRDefault="00233755" w:rsidP="006058E8">
      <w:pPr>
        <w:pStyle w:val="ListParagraph"/>
        <w:numPr>
          <w:ilvl w:val="0"/>
          <w:numId w:val="9"/>
        </w:numPr>
        <w:spacing w:before="40" w:after="40"/>
        <w:ind w:left="357" w:right="227" w:hanging="357"/>
        <w:contextualSpacing w:val="0"/>
        <w:jc w:val="both"/>
        <w:rPr>
          <w:sz w:val="16"/>
          <w:szCs w:val="16"/>
        </w:rPr>
      </w:pPr>
      <w:r w:rsidRPr="007B1AE5">
        <w:br w:type="column"/>
      </w:r>
      <w:r w:rsidR="008679B0" w:rsidRPr="008D4C64">
        <w:rPr>
          <w:sz w:val="16"/>
          <w:szCs w:val="16"/>
        </w:rPr>
        <w:t xml:space="preserve">The labour force participation rate </w:t>
      </w:r>
      <w:r w:rsidR="007C1128" w:rsidRPr="008D4C64">
        <w:rPr>
          <w:sz w:val="16"/>
          <w:szCs w:val="16"/>
        </w:rPr>
        <w:t xml:space="preserve">(participation rate) </w:t>
      </w:r>
      <w:r w:rsidR="008679B0" w:rsidRPr="008D4C64">
        <w:rPr>
          <w:sz w:val="16"/>
          <w:szCs w:val="16"/>
        </w:rPr>
        <w:t xml:space="preserve">is the </w:t>
      </w:r>
      <w:r w:rsidR="00650A9C" w:rsidRPr="008D4C64">
        <w:rPr>
          <w:sz w:val="16"/>
          <w:szCs w:val="16"/>
        </w:rPr>
        <w:t>share of the civilian population aged 15 and over who are in the labour force</w:t>
      </w:r>
      <w:r w:rsidR="00CA4561" w:rsidRPr="008D4C64">
        <w:rPr>
          <w:sz w:val="16"/>
          <w:szCs w:val="16"/>
        </w:rPr>
        <w:t>.</w:t>
      </w:r>
      <w:r w:rsidR="007C1128" w:rsidRPr="008D4C64">
        <w:rPr>
          <w:sz w:val="16"/>
          <w:szCs w:val="16"/>
        </w:rPr>
        <w:t xml:space="preserve"> The labour force is the sum of </w:t>
      </w:r>
      <w:r w:rsidR="001923FE" w:rsidRPr="008D4C64">
        <w:rPr>
          <w:sz w:val="16"/>
          <w:szCs w:val="16"/>
        </w:rPr>
        <w:t xml:space="preserve">the number of </w:t>
      </w:r>
      <w:r w:rsidR="00C00BB0" w:rsidRPr="008D4C64">
        <w:rPr>
          <w:sz w:val="16"/>
          <w:szCs w:val="16"/>
        </w:rPr>
        <w:t xml:space="preserve">people </w:t>
      </w:r>
      <w:r w:rsidR="003C432F" w:rsidRPr="008D4C64">
        <w:rPr>
          <w:sz w:val="16"/>
          <w:szCs w:val="16"/>
        </w:rPr>
        <w:t xml:space="preserve">(in the civilian population aged 15 and over) </w:t>
      </w:r>
      <w:r w:rsidR="00C00BB0" w:rsidRPr="008D4C64">
        <w:rPr>
          <w:sz w:val="16"/>
          <w:szCs w:val="16"/>
        </w:rPr>
        <w:t>who are employed or unemployed</w:t>
      </w:r>
      <w:r w:rsidR="001923FE" w:rsidRPr="008D4C64">
        <w:rPr>
          <w:sz w:val="16"/>
          <w:szCs w:val="16"/>
        </w:rPr>
        <w:t>.</w:t>
      </w:r>
    </w:p>
    <w:p w14:paraId="694A0174" w14:textId="5A73747B" w:rsidR="00233755" w:rsidRPr="008D4C64" w:rsidRDefault="00233755" w:rsidP="006058E8">
      <w:pPr>
        <w:pStyle w:val="ListParagraph"/>
        <w:numPr>
          <w:ilvl w:val="0"/>
          <w:numId w:val="9"/>
        </w:numPr>
        <w:spacing w:before="40" w:after="40"/>
        <w:ind w:left="357" w:right="227" w:hanging="357"/>
        <w:contextualSpacing w:val="0"/>
        <w:jc w:val="both"/>
        <w:rPr>
          <w:sz w:val="16"/>
          <w:szCs w:val="16"/>
        </w:rPr>
      </w:pPr>
      <w:r w:rsidRPr="008D4C64">
        <w:rPr>
          <w:sz w:val="16"/>
          <w:szCs w:val="16"/>
        </w:rPr>
        <w:t xml:space="preserve">Western Australia’s participation rate was </w:t>
      </w:r>
      <w:r w:rsidR="0091481F" w:rsidRPr="008D4C64">
        <w:rPr>
          <w:sz w:val="16"/>
          <w:szCs w:val="16"/>
        </w:rPr>
        <w:t>6</w:t>
      </w:r>
      <w:r w:rsidR="00DD7D0C" w:rsidRPr="008D4C64">
        <w:rPr>
          <w:sz w:val="16"/>
          <w:szCs w:val="16"/>
        </w:rPr>
        <w:t>8</w:t>
      </w:r>
      <w:r w:rsidR="0091481F" w:rsidRPr="008D4C64">
        <w:rPr>
          <w:sz w:val="16"/>
          <w:szCs w:val="16"/>
        </w:rPr>
        <w:t>.</w:t>
      </w:r>
      <w:r w:rsidR="00DD7D0C" w:rsidRPr="008D4C64">
        <w:rPr>
          <w:sz w:val="16"/>
          <w:szCs w:val="16"/>
        </w:rPr>
        <w:t>0</w:t>
      </w:r>
      <w:r w:rsidR="008A7F0E" w:rsidRPr="008D4C64">
        <w:rPr>
          <w:sz w:val="16"/>
          <w:szCs w:val="16"/>
        </w:rPr>
        <w:t>%</w:t>
      </w:r>
      <w:r w:rsidRPr="008D4C64">
        <w:rPr>
          <w:sz w:val="16"/>
          <w:szCs w:val="16"/>
        </w:rPr>
        <w:t xml:space="preserve"> in </w:t>
      </w:r>
      <w:r w:rsidR="0091481F" w:rsidRPr="008D4C64">
        <w:rPr>
          <w:sz w:val="16"/>
          <w:szCs w:val="16"/>
        </w:rPr>
        <w:t>Ju</w:t>
      </w:r>
      <w:r w:rsidR="00C07484" w:rsidRPr="008D4C64">
        <w:rPr>
          <w:sz w:val="16"/>
          <w:szCs w:val="16"/>
        </w:rPr>
        <w:t>ly</w:t>
      </w:r>
      <w:r w:rsidRPr="008D4C64">
        <w:rPr>
          <w:sz w:val="16"/>
          <w:szCs w:val="16"/>
        </w:rPr>
        <w:t> 202</w:t>
      </w:r>
      <w:r w:rsidR="004B381C" w:rsidRPr="008D4C64">
        <w:rPr>
          <w:sz w:val="16"/>
          <w:szCs w:val="16"/>
        </w:rPr>
        <w:t>6</w:t>
      </w:r>
      <w:r w:rsidRPr="008D4C64">
        <w:rPr>
          <w:sz w:val="16"/>
          <w:szCs w:val="16"/>
        </w:rPr>
        <w:t xml:space="preserve">, </w:t>
      </w:r>
      <w:r w:rsidR="00996BB8" w:rsidRPr="008D4C64">
        <w:rPr>
          <w:sz w:val="16"/>
          <w:szCs w:val="16"/>
        </w:rPr>
        <w:t>a full percentage point lower than</w:t>
      </w:r>
      <w:r w:rsidR="00493100" w:rsidRPr="008D4C64">
        <w:rPr>
          <w:sz w:val="16"/>
          <w:szCs w:val="16"/>
        </w:rPr>
        <w:t xml:space="preserve"> </w:t>
      </w:r>
      <w:r w:rsidR="0091481F" w:rsidRPr="008D4C64">
        <w:rPr>
          <w:sz w:val="16"/>
          <w:szCs w:val="16"/>
        </w:rPr>
        <w:t>6</w:t>
      </w:r>
      <w:r w:rsidR="00F578CA" w:rsidRPr="008D4C64">
        <w:rPr>
          <w:sz w:val="16"/>
          <w:szCs w:val="16"/>
        </w:rPr>
        <w:t>9</w:t>
      </w:r>
      <w:r w:rsidR="0091481F" w:rsidRPr="008D4C64">
        <w:rPr>
          <w:sz w:val="16"/>
          <w:szCs w:val="16"/>
        </w:rPr>
        <w:t>.</w:t>
      </w:r>
      <w:r w:rsidR="00DD7D0C" w:rsidRPr="008D4C64">
        <w:rPr>
          <w:sz w:val="16"/>
          <w:szCs w:val="16"/>
        </w:rPr>
        <w:t>0</w:t>
      </w:r>
      <w:r w:rsidR="008A7F0E" w:rsidRPr="008D4C64">
        <w:rPr>
          <w:sz w:val="16"/>
          <w:szCs w:val="16"/>
        </w:rPr>
        <w:t>%</w:t>
      </w:r>
      <w:r w:rsidRPr="008D4C64">
        <w:rPr>
          <w:sz w:val="16"/>
          <w:szCs w:val="16"/>
        </w:rPr>
        <w:t xml:space="preserve"> in </w:t>
      </w:r>
      <w:r w:rsidR="00DD7D0C" w:rsidRPr="008D4C64">
        <w:rPr>
          <w:sz w:val="16"/>
          <w:szCs w:val="16"/>
        </w:rPr>
        <w:t>June</w:t>
      </w:r>
      <w:r w:rsidRPr="008D4C64">
        <w:rPr>
          <w:sz w:val="16"/>
          <w:szCs w:val="16"/>
        </w:rPr>
        <w:t> 202</w:t>
      </w:r>
      <w:r w:rsidR="004B381C" w:rsidRPr="008D4C64">
        <w:rPr>
          <w:sz w:val="16"/>
          <w:szCs w:val="16"/>
        </w:rPr>
        <w:t>6</w:t>
      </w:r>
      <w:r w:rsidR="008B786E" w:rsidRPr="008D4C64">
        <w:rPr>
          <w:sz w:val="16"/>
          <w:szCs w:val="16"/>
        </w:rPr>
        <w:t xml:space="preserve"> and the lowest rate since June 2023</w:t>
      </w:r>
      <w:r w:rsidRPr="008D4C64">
        <w:rPr>
          <w:sz w:val="16"/>
          <w:szCs w:val="16"/>
        </w:rPr>
        <w:t>.</w:t>
      </w:r>
    </w:p>
    <w:p w14:paraId="5726BB4C" w14:textId="5AC2E046" w:rsidR="00233755" w:rsidRPr="008D4C64" w:rsidRDefault="00233755" w:rsidP="008C7E8D">
      <w:pPr>
        <w:pStyle w:val="ListParagraph"/>
        <w:numPr>
          <w:ilvl w:val="0"/>
          <w:numId w:val="9"/>
        </w:numPr>
        <w:spacing w:before="40" w:after="40"/>
        <w:ind w:left="357" w:right="227" w:hanging="357"/>
        <w:contextualSpacing w:val="0"/>
        <w:jc w:val="both"/>
        <w:rPr>
          <w:sz w:val="16"/>
          <w:szCs w:val="16"/>
        </w:rPr>
      </w:pPr>
      <w:r w:rsidRPr="008D4C64">
        <w:rPr>
          <w:sz w:val="16"/>
          <w:szCs w:val="16"/>
        </w:rPr>
        <w:t xml:space="preserve">Australia’s participation rate was </w:t>
      </w:r>
      <w:r w:rsidR="007E360D" w:rsidRPr="008D4C64">
        <w:rPr>
          <w:sz w:val="16"/>
          <w:szCs w:val="16"/>
        </w:rPr>
        <w:t>6</w:t>
      </w:r>
      <w:r w:rsidR="0033152F" w:rsidRPr="008D4C64">
        <w:rPr>
          <w:sz w:val="16"/>
          <w:szCs w:val="16"/>
        </w:rPr>
        <w:t>6</w:t>
      </w:r>
      <w:r w:rsidR="0091481F" w:rsidRPr="008D4C64">
        <w:rPr>
          <w:sz w:val="16"/>
          <w:szCs w:val="16"/>
        </w:rPr>
        <w:t>.</w:t>
      </w:r>
      <w:r w:rsidR="0033152F" w:rsidRPr="008D4C64">
        <w:rPr>
          <w:sz w:val="16"/>
          <w:szCs w:val="16"/>
        </w:rPr>
        <w:t>9</w:t>
      </w:r>
      <w:r w:rsidRPr="008D4C64">
        <w:rPr>
          <w:sz w:val="16"/>
          <w:szCs w:val="16"/>
        </w:rPr>
        <w:t xml:space="preserve">% in </w:t>
      </w:r>
      <w:r w:rsidR="0091481F" w:rsidRPr="008D4C64">
        <w:rPr>
          <w:sz w:val="16"/>
          <w:szCs w:val="16"/>
        </w:rPr>
        <w:t>Ju</w:t>
      </w:r>
      <w:r w:rsidR="005D7799" w:rsidRPr="008D4C64">
        <w:rPr>
          <w:sz w:val="16"/>
          <w:szCs w:val="16"/>
        </w:rPr>
        <w:t>ly</w:t>
      </w:r>
      <w:r w:rsidR="0039119E" w:rsidRPr="008D4C64">
        <w:rPr>
          <w:sz w:val="16"/>
          <w:szCs w:val="16"/>
        </w:rPr>
        <w:t> </w:t>
      </w:r>
      <w:r w:rsidRPr="008D4C64">
        <w:rPr>
          <w:sz w:val="16"/>
          <w:szCs w:val="16"/>
        </w:rPr>
        <w:t>202</w:t>
      </w:r>
      <w:r w:rsidR="00DB4AC2" w:rsidRPr="008D4C64">
        <w:rPr>
          <w:sz w:val="16"/>
          <w:szCs w:val="16"/>
        </w:rPr>
        <w:t>6</w:t>
      </w:r>
      <w:r w:rsidRPr="008D4C64">
        <w:rPr>
          <w:sz w:val="16"/>
          <w:szCs w:val="16"/>
        </w:rPr>
        <w:t xml:space="preserve">, </w:t>
      </w:r>
      <w:r w:rsidR="005D7799" w:rsidRPr="008D4C64">
        <w:rPr>
          <w:sz w:val="16"/>
          <w:szCs w:val="16"/>
        </w:rPr>
        <w:t>down</w:t>
      </w:r>
      <w:r w:rsidR="006868EB" w:rsidRPr="008D4C64">
        <w:rPr>
          <w:sz w:val="16"/>
          <w:szCs w:val="16"/>
        </w:rPr>
        <w:t xml:space="preserve"> </w:t>
      </w:r>
      <w:r w:rsidR="00A32266" w:rsidRPr="008D4C64">
        <w:rPr>
          <w:sz w:val="16"/>
          <w:szCs w:val="16"/>
        </w:rPr>
        <w:t xml:space="preserve">slightly from </w:t>
      </w:r>
      <w:r w:rsidR="006868EB" w:rsidRPr="008D4C64">
        <w:rPr>
          <w:sz w:val="16"/>
          <w:szCs w:val="16"/>
        </w:rPr>
        <w:t>6</w:t>
      </w:r>
      <w:r w:rsidR="005D7799" w:rsidRPr="008D4C64">
        <w:rPr>
          <w:sz w:val="16"/>
          <w:szCs w:val="16"/>
        </w:rPr>
        <w:t>7.0</w:t>
      </w:r>
      <w:r w:rsidR="001B6892" w:rsidRPr="008D4C64">
        <w:rPr>
          <w:sz w:val="16"/>
          <w:szCs w:val="16"/>
        </w:rPr>
        <w:t xml:space="preserve">% in </w:t>
      </w:r>
      <w:r w:rsidR="005D7799" w:rsidRPr="008D4C64">
        <w:rPr>
          <w:sz w:val="16"/>
          <w:szCs w:val="16"/>
        </w:rPr>
        <w:t>June</w:t>
      </w:r>
      <w:r w:rsidR="001938AA" w:rsidRPr="008D4C64">
        <w:rPr>
          <w:sz w:val="16"/>
          <w:szCs w:val="16"/>
        </w:rPr>
        <w:t> </w:t>
      </w:r>
      <w:r w:rsidR="001B6892" w:rsidRPr="008D4C64">
        <w:rPr>
          <w:sz w:val="16"/>
          <w:szCs w:val="16"/>
        </w:rPr>
        <w:t>2026</w:t>
      </w:r>
      <w:r w:rsidR="00493100" w:rsidRPr="008D4C64">
        <w:rPr>
          <w:sz w:val="16"/>
          <w:szCs w:val="16"/>
        </w:rPr>
        <w:t>.</w:t>
      </w:r>
    </w:p>
    <w:p w14:paraId="03EC2BA1" w14:textId="77777777" w:rsidR="00233755" w:rsidRPr="001F7D29" w:rsidRDefault="00233755" w:rsidP="006058E8">
      <w:pPr>
        <w:pStyle w:val="ListParagraph"/>
        <w:numPr>
          <w:ilvl w:val="0"/>
          <w:numId w:val="9"/>
        </w:numPr>
        <w:spacing w:before="40" w:after="40"/>
        <w:ind w:left="357" w:right="227" w:hanging="357"/>
        <w:contextualSpacing w:val="0"/>
        <w:jc w:val="both"/>
        <w:rPr>
          <w:sz w:val="16"/>
          <w:szCs w:val="16"/>
        </w:rPr>
      </w:pPr>
      <w:r w:rsidRPr="001F7D29">
        <w:rPr>
          <w:sz w:val="16"/>
          <w:szCs w:val="16"/>
        </w:rPr>
        <w:t>Western Australia’s participation rate has consistently been higher than Australia’s participation rate. The largest recorded difference was in October 2012 at 4.5 percentage points.</w:t>
      </w:r>
    </w:p>
    <w:p w14:paraId="16526AE0" w14:textId="499A0F32" w:rsidR="00233755" w:rsidRPr="00A61703" w:rsidRDefault="00FD7697" w:rsidP="006058E8">
      <w:pPr>
        <w:pStyle w:val="ListParagraph"/>
        <w:numPr>
          <w:ilvl w:val="0"/>
          <w:numId w:val="9"/>
        </w:numPr>
        <w:spacing w:before="40" w:after="40"/>
        <w:ind w:left="357" w:right="227" w:hanging="357"/>
        <w:contextualSpacing w:val="0"/>
        <w:jc w:val="both"/>
        <w:rPr>
          <w:sz w:val="16"/>
          <w:szCs w:val="16"/>
        </w:rPr>
      </w:pPr>
      <w:r w:rsidRPr="00A61703">
        <w:rPr>
          <w:sz w:val="16"/>
          <w:szCs w:val="16"/>
        </w:rPr>
        <w:t xml:space="preserve">The WA Government </w:t>
      </w:r>
      <w:r w:rsidR="00B10160" w:rsidRPr="00A61703">
        <w:rPr>
          <w:sz w:val="16"/>
          <w:szCs w:val="16"/>
        </w:rPr>
        <w:t>Budget 2026</w:t>
      </w:r>
      <w:r w:rsidR="00B10160" w:rsidRPr="00A61703">
        <w:rPr>
          <w:sz w:val="16"/>
          <w:szCs w:val="16"/>
        </w:rPr>
        <w:noBreakHyphen/>
        <w:t>27</w:t>
      </w:r>
      <w:r w:rsidRPr="00A61703">
        <w:rPr>
          <w:sz w:val="16"/>
          <w:szCs w:val="16"/>
        </w:rPr>
        <w:t xml:space="preserve"> forecasts </w:t>
      </w:r>
      <w:r w:rsidR="00233755" w:rsidRPr="00A61703">
        <w:rPr>
          <w:sz w:val="16"/>
          <w:szCs w:val="16"/>
        </w:rPr>
        <w:t>Western Australia’s participation rate will average 68.</w:t>
      </w:r>
      <w:r w:rsidR="0099220A" w:rsidRPr="00A61703">
        <w:rPr>
          <w:sz w:val="16"/>
          <w:szCs w:val="16"/>
        </w:rPr>
        <w:t>6</w:t>
      </w:r>
      <w:r w:rsidR="00233755" w:rsidRPr="00A61703">
        <w:rPr>
          <w:sz w:val="16"/>
          <w:szCs w:val="16"/>
        </w:rPr>
        <w:t>% in 202</w:t>
      </w:r>
      <w:r w:rsidR="00B10160" w:rsidRPr="00A61703">
        <w:rPr>
          <w:sz w:val="16"/>
          <w:szCs w:val="16"/>
        </w:rPr>
        <w:t>6</w:t>
      </w:r>
      <w:r w:rsidR="00233755" w:rsidRPr="00A61703">
        <w:rPr>
          <w:sz w:val="16"/>
          <w:szCs w:val="16"/>
        </w:rPr>
        <w:noBreakHyphen/>
        <w:t>2</w:t>
      </w:r>
      <w:r w:rsidR="00B10160" w:rsidRPr="00A61703">
        <w:rPr>
          <w:sz w:val="16"/>
          <w:szCs w:val="16"/>
        </w:rPr>
        <w:t>7</w:t>
      </w:r>
      <w:r w:rsidR="00B61E68" w:rsidRPr="00A61703">
        <w:rPr>
          <w:sz w:val="16"/>
          <w:szCs w:val="16"/>
        </w:rPr>
        <w:t xml:space="preserve"> and </w:t>
      </w:r>
      <w:r w:rsidR="00301C1E" w:rsidRPr="00A61703">
        <w:rPr>
          <w:sz w:val="16"/>
          <w:szCs w:val="16"/>
        </w:rPr>
        <w:t>68.</w:t>
      </w:r>
      <w:r w:rsidR="0099220A" w:rsidRPr="00A61703">
        <w:rPr>
          <w:sz w:val="16"/>
          <w:szCs w:val="16"/>
        </w:rPr>
        <w:t>4</w:t>
      </w:r>
      <w:r w:rsidR="00301C1E" w:rsidRPr="00A61703">
        <w:rPr>
          <w:sz w:val="16"/>
          <w:szCs w:val="16"/>
        </w:rPr>
        <w:t>% in 202</w:t>
      </w:r>
      <w:r w:rsidR="00B10160" w:rsidRPr="00A61703">
        <w:rPr>
          <w:sz w:val="16"/>
          <w:szCs w:val="16"/>
        </w:rPr>
        <w:t>7</w:t>
      </w:r>
      <w:r w:rsidR="00301C1E" w:rsidRPr="00A61703">
        <w:rPr>
          <w:sz w:val="16"/>
          <w:szCs w:val="16"/>
        </w:rPr>
        <w:noBreakHyphen/>
        <w:t>2</w:t>
      </w:r>
      <w:r w:rsidR="00B10160" w:rsidRPr="00A61703">
        <w:rPr>
          <w:sz w:val="16"/>
          <w:szCs w:val="16"/>
        </w:rPr>
        <w:t>8</w:t>
      </w:r>
      <w:r w:rsidR="00233755" w:rsidRPr="00A61703">
        <w:rPr>
          <w:sz w:val="16"/>
          <w:szCs w:val="16"/>
        </w:rPr>
        <w:t>.</w:t>
      </w:r>
    </w:p>
    <w:p w14:paraId="72DACD5E" w14:textId="77777777" w:rsidR="00233755" w:rsidRPr="00A61703" w:rsidRDefault="00233755" w:rsidP="00233755">
      <w:pPr>
        <w:rPr>
          <w:rFonts w:eastAsiaTheme="majorEastAsia"/>
        </w:rPr>
        <w:sectPr w:rsidR="00233755" w:rsidRPr="00A61703" w:rsidSect="00233755">
          <w:type w:val="continuous"/>
          <w:pgSz w:w="11907" w:h="16840" w:code="9"/>
          <w:pgMar w:top="1701" w:right="425" w:bottom="567" w:left="567" w:header="709" w:footer="709" w:gutter="0"/>
          <w:cols w:num="2" w:space="113"/>
          <w:docGrid w:linePitch="360"/>
        </w:sectPr>
      </w:pPr>
    </w:p>
    <w:p w14:paraId="4F057F9D" w14:textId="731DA732" w:rsidR="00233755" w:rsidRPr="008F7AA0" w:rsidRDefault="00233755" w:rsidP="00233755">
      <w:pPr>
        <w:pStyle w:val="Heading3"/>
        <w:spacing w:before="0"/>
        <w:rPr>
          <w:bCs/>
          <w:color w:val="004C3D"/>
          <w:sz w:val="24"/>
          <w:szCs w:val="24"/>
        </w:rPr>
        <w:sectPr w:rsidR="00233755" w:rsidRPr="008F7AA0" w:rsidSect="00233755">
          <w:pgSz w:w="11907" w:h="16840" w:code="9"/>
          <w:pgMar w:top="1701" w:right="425" w:bottom="567" w:left="567" w:header="709" w:footer="709" w:gutter="0"/>
          <w:cols w:space="708"/>
          <w:docGrid w:linePitch="360"/>
        </w:sectPr>
      </w:pPr>
      <w:bookmarkStart w:id="19" w:name="_Labour_market_–_1"/>
      <w:bookmarkEnd w:id="19"/>
      <w:r w:rsidRPr="008F7AA0">
        <w:rPr>
          <w:bCs/>
          <w:color w:val="004C3D"/>
          <w:sz w:val="24"/>
          <w:szCs w:val="24"/>
        </w:rPr>
        <w:lastRenderedPageBreak/>
        <w:t>Labour market –</w:t>
      </w:r>
      <w:r w:rsidR="003C7A5E">
        <w:rPr>
          <w:bCs/>
          <w:color w:val="004C3D"/>
          <w:sz w:val="24"/>
          <w:szCs w:val="24"/>
        </w:rPr>
        <w:t xml:space="preserve"> </w:t>
      </w:r>
      <w:r w:rsidRPr="008F7AA0">
        <w:rPr>
          <w:bCs/>
          <w:color w:val="004C3D"/>
          <w:sz w:val="24"/>
          <w:szCs w:val="24"/>
        </w:rPr>
        <w:t>vacancies</w:t>
      </w:r>
      <w:r w:rsidR="003C7A5E">
        <w:rPr>
          <w:bCs/>
          <w:color w:val="004C3D"/>
          <w:sz w:val="24"/>
          <w:szCs w:val="24"/>
        </w:rPr>
        <w:t xml:space="preserve"> and spare capacity</w:t>
      </w:r>
    </w:p>
    <w:p w14:paraId="20FD9C9A" w14:textId="77777777" w:rsidR="00233755" w:rsidRPr="00814C57" w:rsidRDefault="00233755" w:rsidP="00233755">
      <w:pPr>
        <w:ind w:right="227"/>
        <w:jc w:val="right"/>
        <w:rPr>
          <w:rStyle w:val="Hyperlink"/>
          <w:b/>
          <w:bCs/>
          <w:sz w:val="16"/>
          <w:szCs w:val="16"/>
        </w:rPr>
        <w:sectPr w:rsidR="00233755" w:rsidRPr="00814C57" w:rsidSect="00233755">
          <w:type w:val="continuous"/>
          <w:pgSz w:w="11907" w:h="16840" w:code="9"/>
          <w:pgMar w:top="1701" w:right="425" w:bottom="567" w:left="567" w:header="709" w:footer="709" w:gutter="0"/>
          <w:cols w:space="720"/>
          <w:docGrid w:linePitch="360"/>
        </w:sectPr>
      </w:pPr>
      <w:hyperlink w:anchor="_Contents" w:history="1">
        <w:r w:rsidRPr="00814C57">
          <w:rPr>
            <w:rStyle w:val="Hyperlink"/>
            <w:b/>
            <w:bCs/>
            <w:sz w:val="16"/>
            <w:szCs w:val="16"/>
          </w:rPr>
          <w:t>Back to contents</w:t>
        </w:r>
      </w:hyperlink>
    </w:p>
    <w:p w14:paraId="3A87F9D1" w14:textId="042988D8" w:rsidR="003C7A5E" w:rsidRPr="00CF7CD6" w:rsidRDefault="003C7A5E" w:rsidP="003C7A5E">
      <w:pPr>
        <w:pStyle w:val="Heading4"/>
        <w:spacing w:before="0"/>
        <w:rPr>
          <w:i w:val="0"/>
          <w:iCs w:val="0"/>
          <w:color w:val="00997A"/>
          <w:sz w:val="20"/>
          <w:szCs w:val="20"/>
        </w:rPr>
        <w:sectPr w:rsidR="003C7A5E" w:rsidRPr="00CF7CD6" w:rsidSect="003C7A5E">
          <w:type w:val="continuous"/>
          <w:pgSz w:w="11907" w:h="16840" w:code="9"/>
          <w:pgMar w:top="1701" w:right="425" w:bottom="567" w:left="567" w:header="709" w:footer="709" w:gutter="0"/>
          <w:cols w:space="708"/>
          <w:docGrid w:linePitch="360"/>
        </w:sectPr>
      </w:pPr>
      <w:r w:rsidRPr="00A83E9D">
        <w:rPr>
          <w:i w:val="0"/>
          <w:iCs w:val="0"/>
          <w:color w:val="00997A"/>
          <w:sz w:val="20"/>
          <w:szCs w:val="20"/>
        </w:rPr>
        <w:t>Internet vacancies by occupation group</w:t>
      </w:r>
      <w:r w:rsidR="00675FE0">
        <w:rPr>
          <w:i w:val="0"/>
          <w:iCs w:val="0"/>
          <w:color w:val="00997A"/>
          <w:sz w:val="20"/>
          <w:szCs w:val="20"/>
        </w:rPr>
        <w:t>*</w:t>
      </w:r>
    </w:p>
    <w:p w14:paraId="0D879CCC" w14:textId="67D07EBA" w:rsidR="003C7A5E" w:rsidRPr="00375C4D" w:rsidRDefault="00181BE8" w:rsidP="00375C4D">
      <w:pPr>
        <w:rPr>
          <w:rFonts w:eastAsiaTheme="majorEastAsia"/>
        </w:rPr>
      </w:pPr>
      <w:r>
        <w:rPr>
          <w:rFonts w:eastAsiaTheme="majorEastAsia"/>
          <w:noProof/>
        </w:rPr>
        <w:drawing>
          <wp:inline distT="0" distB="0" distL="0" distR="0" wp14:anchorId="2CDDCE1D" wp14:editId="609733A1">
            <wp:extent cx="3420000" cy="2105827"/>
            <wp:effectExtent l="0" t="0" r="9525" b="8890"/>
            <wp:docPr id="212028709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420000" cy="2105827"/>
                    </a:xfrm>
                    <a:prstGeom prst="rect">
                      <a:avLst/>
                    </a:prstGeom>
                    <a:noFill/>
                    <a:ln>
                      <a:noFill/>
                    </a:ln>
                  </pic:spPr>
                </pic:pic>
              </a:graphicData>
            </a:graphic>
          </wp:inline>
        </w:drawing>
      </w:r>
    </w:p>
    <w:p w14:paraId="2696F7BB" w14:textId="77777777" w:rsidR="003C7A5E" w:rsidRPr="00AF759E" w:rsidRDefault="003C7A5E" w:rsidP="003C7A5E">
      <w:pPr>
        <w:jc w:val="both"/>
        <w:rPr>
          <w:sz w:val="10"/>
          <w:szCs w:val="10"/>
        </w:rPr>
      </w:pPr>
      <w:r w:rsidRPr="000C0C45">
        <w:rPr>
          <w:sz w:val="10"/>
        </w:rPr>
        <w:t xml:space="preserve">Note – </w:t>
      </w:r>
      <w:r w:rsidRPr="00AF759E">
        <w:rPr>
          <w:sz w:val="10"/>
          <w:szCs w:val="10"/>
        </w:rPr>
        <w:t xml:space="preserve">Seasonally adjusted series. Online job advertisements on SEEK, CareerOne and Australian </w:t>
      </w:r>
      <w:proofErr w:type="spellStart"/>
      <w:r w:rsidRPr="00AF759E">
        <w:rPr>
          <w:sz w:val="10"/>
          <w:szCs w:val="10"/>
        </w:rPr>
        <w:t>JobSearch</w:t>
      </w:r>
      <w:proofErr w:type="spellEnd"/>
      <w:r w:rsidRPr="00AF759E">
        <w:rPr>
          <w:sz w:val="10"/>
          <w:szCs w:val="10"/>
        </w:rPr>
        <w:t>. Excludes job advertisements on other online job boards, employer web sites, newspapers, and word of mouth. (a) Community and personal services; clerical and administrative; sales; and other.</w:t>
      </w:r>
    </w:p>
    <w:p w14:paraId="08AA8E90" w14:textId="77777777" w:rsidR="003C7A5E" w:rsidRPr="00AF759E" w:rsidRDefault="003C7A5E" w:rsidP="003C7A5E">
      <w:pPr>
        <w:jc w:val="both"/>
        <w:rPr>
          <w:sz w:val="10"/>
          <w:szCs w:val="10"/>
        </w:rPr>
      </w:pPr>
      <w:r w:rsidRPr="00AF759E">
        <w:rPr>
          <w:sz w:val="10"/>
          <w:szCs w:val="10"/>
        </w:rPr>
        <w:t>Source: Jobs and Skills Australia</w:t>
      </w:r>
      <w:r>
        <w:rPr>
          <w:sz w:val="10"/>
          <w:szCs w:val="10"/>
        </w:rPr>
        <w:t>.</w:t>
      </w:r>
    </w:p>
    <w:p w14:paraId="38F0D428" w14:textId="51CEC1BC" w:rsidR="003C7A5E" w:rsidRPr="008D4C64" w:rsidRDefault="003C7A5E" w:rsidP="006058E8">
      <w:pPr>
        <w:pStyle w:val="ListParagraph"/>
        <w:numPr>
          <w:ilvl w:val="0"/>
          <w:numId w:val="9"/>
        </w:numPr>
        <w:spacing w:before="40" w:after="40"/>
        <w:ind w:right="227" w:hanging="357"/>
        <w:contextualSpacing w:val="0"/>
        <w:jc w:val="both"/>
        <w:rPr>
          <w:sz w:val="16"/>
          <w:szCs w:val="16"/>
        </w:rPr>
      </w:pPr>
      <w:r w:rsidRPr="007B1AE5">
        <w:br w:type="column"/>
      </w:r>
      <w:r w:rsidRPr="008D4C64">
        <w:rPr>
          <w:sz w:val="16"/>
          <w:szCs w:val="16"/>
        </w:rPr>
        <w:t xml:space="preserve">Western Australia had </w:t>
      </w:r>
      <w:r w:rsidR="000A2F2E" w:rsidRPr="008D4C64">
        <w:rPr>
          <w:sz w:val="16"/>
          <w:szCs w:val="16"/>
        </w:rPr>
        <w:t>2</w:t>
      </w:r>
      <w:r w:rsidR="0038392D" w:rsidRPr="008D4C64">
        <w:rPr>
          <w:sz w:val="16"/>
          <w:szCs w:val="16"/>
        </w:rPr>
        <w:t>7</w:t>
      </w:r>
      <w:r w:rsidR="000A2F2E" w:rsidRPr="008D4C64">
        <w:rPr>
          <w:sz w:val="16"/>
          <w:szCs w:val="16"/>
        </w:rPr>
        <w:t>,</w:t>
      </w:r>
      <w:r w:rsidR="009F3E85" w:rsidRPr="008D4C64">
        <w:rPr>
          <w:sz w:val="16"/>
          <w:szCs w:val="16"/>
        </w:rPr>
        <w:t>789</w:t>
      </w:r>
      <w:r w:rsidRPr="008D4C64">
        <w:rPr>
          <w:sz w:val="16"/>
          <w:szCs w:val="16"/>
        </w:rPr>
        <w:t xml:space="preserve"> internet </w:t>
      </w:r>
      <w:r w:rsidR="00AC3C64" w:rsidRPr="008D4C64">
        <w:rPr>
          <w:sz w:val="16"/>
          <w:szCs w:val="16"/>
        </w:rPr>
        <w:t>vacancies</w:t>
      </w:r>
      <w:r w:rsidRPr="008D4C64">
        <w:rPr>
          <w:sz w:val="16"/>
          <w:szCs w:val="16"/>
        </w:rPr>
        <w:t xml:space="preserve"> in </w:t>
      </w:r>
      <w:r w:rsidR="00E316AB" w:rsidRPr="008D4C64">
        <w:rPr>
          <w:sz w:val="16"/>
          <w:szCs w:val="16"/>
        </w:rPr>
        <w:t>Ju</w:t>
      </w:r>
      <w:r w:rsidR="009F3E85" w:rsidRPr="008D4C64">
        <w:rPr>
          <w:sz w:val="16"/>
          <w:szCs w:val="16"/>
        </w:rPr>
        <w:t>ly</w:t>
      </w:r>
      <w:r w:rsidRPr="008D4C64">
        <w:rPr>
          <w:sz w:val="16"/>
          <w:szCs w:val="16"/>
        </w:rPr>
        <w:t> 202</w:t>
      </w:r>
      <w:r w:rsidR="002454F6" w:rsidRPr="008D4C64">
        <w:rPr>
          <w:sz w:val="16"/>
          <w:szCs w:val="16"/>
        </w:rPr>
        <w:t>6</w:t>
      </w:r>
      <w:r w:rsidRPr="008D4C64">
        <w:rPr>
          <w:sz w:val="16"/>
          <w:szCs w:val="16"/>
        </w:rPr>
        <w:t xml:space="preserve">, </w:t>
      </w:r>
      <w:r w:rsidR="007E5D01" w:rsidRPr="008D4C64">
        <w:rPr>
          <w:sz w:val="16"/>
          <w:szCs w:val="16"/>
        </w:rPr>
        <w:t>2.</w:t>
      </w:r>
      <w:r w:rsidR="009F3E85" w:rsidRPr="008D4C64">
        <w:rPr>
          <w:sz w:val="16"/>
          <w:szCs w:val="16"/>
        </w:rPr>
        <w:t>2</w:t>
      </w:r>
      <w:r w:rsidR="001D447B" w:rsidRPr="008D4C64">
        <w:rPr>
          <w:sz w:val="16"/>
          <w:szCs w:val="16"/>
        </w:rPr>
        <w:t xml:space="preserve">% </w:t>
      </w:r>
      <w:r w:rsidR="00E316AB" w:rsidRPr="008D4C64">
        <w:rPr>
          <w:sz w:val="16"/>
          <w:szCs w:val="16"/>
        </w:rPr>
        <w:t>more</w:t>
      </w:r>
      <w:r w:rsidRPr="008D4C64">
        <w:rPr>
          <w:sz w:val="16"/>
          <w:szCs w:val="16"/>
        </w:rPr>
        <w:t xml:space="preserve"> than the previous month </w:t>
      </w:r>
      <w:r w:rsidR="00E316AB" w:rsidRPr="008D4C64">
        <w:rPr>
          <w:sz w:val="16"/>
          <w:szCs w:val="16"/>
        </w:rPr>
        <w:t>and</w:t>
      </w:r>
      <w:r w:rsidRPr="008D4C64">
        <w:rPr>
          <w:sz w:val="16"/>
          <w:szCs w:val="16"/>
        </w:rPr>
        <w:t xml:space="preserve"> </w:t>
      </w:r>
      <w:r w:rsidR="009F3E85" w:rsidRPr="008D4C64">
        <w:rPr>
          <w:sz w:val="16"/>
          <w:szCs w:val="16"/>
        </w:rPr>
        <w:t>5.4</w:t>
      </w:r>
      <w:r w:rsidRPr="008D4C64">
        <w:rPr>
          <w:sz w:val="16"/>
          <w:szCs w:val="16"/>
        </w:rPr>
        <w:t xml:space="preserve">% </w:t>
      </w:r>
      <w:r w:rsidR="006C2985" w:rsidRPr="008D4C64">
        <w:rPr>
          <w:sz w:val="16"/>
          <w:szCs w:val="16"/>
        </w:rPr>
        <w:t>more</w:t>
      </w:r>
      <w:r w:rsidRPr="008D4C64">
        <w:rPr>
          <w:sz w:val="16"/>
          <w:szCs w:val="16"/>
        </w:rPr>
        <w:t xml:space="preserve"> than one year ago.</w:t>
      </w:r>
    </w:p>
    <w:p w14:paraId="23F00C86" w14:textId="1E4F5536" w:rsidR="00E0686A" w:rsidRPr="008D4C64" w:rsidRDefault="00E0686A" w:rsidP="00E0686A">
      <w:pPr>
        <w:pStyle w:val="ListParagraph"/>
        <w:numPr>
          <w:ilvl w:val="0"/>
          <w:numId w:val="9"/>
        </w:numPr>
        <w:spacing w:before="40" w:after="40"/>
        <w:ind w:right="227" w:hanging="357"/>
        <w:contextualSpacing w:val="0"/>
        <w:jc w:val="both"/>
        <w:rPr>
          <w:sz w:val="16"/>
          <w:szCs w:val="16"/>
        </w:rPr>
      </w:pPr>
      <w:r w:rsidRPr="008D4C64">
        <w:rPr>
          <w:sz w:val="16"/>
          <w:szCs w:val="16"/>
        </w:rPr>
        <w:t xml:space="preserve">Between </w:t>
      </w:r>
      <w:r w:rsidR="00632527" w:rsidRPr="008D4C64">
        <w:rPr>
          <w:sz w:val="16"/>
          <w:szCs w:val="16"/>
        </w:rPr>
        <w:t>Ju</w:t>
      </w:r>
      <w:r w:rsidR="009F3E85" w:rsidRPr="008D4C64">
        <w:rPr>
          <w:sz w:val="16"/>
          <w:szCs w:val="16"/>
        </w:rPr>
        <w:t>ly</w:t>
      </w:r>
      <w:r w:rsidR="008B59E8" w:rsidRPr="008D4C64">
        <w:rPr>
          <w:sz w:val="16"/>
          <w:szCs w:val="16"/>
        </w:rPr>
        <w:t> </w:t>
      </w:r>
      <w:r w:rsidRPr="008D4C64">
        <w:rPr>
          <w:sz w:val="16"/>
          <w:szCs w:val="16"/>
        </w:rPr>
        <w:t>202</w:t>
      </w:r>
      <w:r w:rsidR="00BC25FB" w:rsidRPr="008D4C64">
        <w:rPr>
          <w:sz w:val="16"/>
          <w:szCs w:val="16"/>
        </w:rPr>
        <w:t>5</w:t>
      </w:r>
      <w:r w:rsidRPr="008D4C64">
        <w:rPr>
          <w:sz w:val="16"/>
          <w:szCs w:val="16"/>
        </w:rPr>
        <w:t xml:space="preserve"> and </w:t>
      </w:r>
      <w:r w:rsidR="00632527" w:rsidRPr="008D4C64">
        <w:rPr>
          <w:sz w:val="16"/>
          <w:szCs w:val="16"/>
        </w:rPr>
        <w:t>Ju</w:t>
      </w:r>
      <w:r w:rsidR="009F3E85" w:rsidRPr="008D4C64">
        <w:rPr>
          <w:sz w:val="16"/>
          <w:szCs w:val="16"/>
        </w:rPr>
        <w:t>ly</w:t>
      </w:r>
      <w:r w:rsidR="008B59E8" w:rsidRPr="008D4C64">
        <w:rPr>
          <w:sz w:val="16"/>
          <w:szCs w:val="16"/>
        </w:rPr>
        <w:t> </w:t>
      </w:r>
      <w:r w:rsidRPr="008D4C64">
        <w:rPr>
          <w:sz w:val="16"/>
          <w:szCs w:val="16"/>
        </w:rPr>
        <w:t>202</w:t>
      </w:r>
      <w:r w:rsidR="00BC25FB" w:rsidRPr="008D4C64">
        <w:rPr>
          <w:sz w:val="16"/>
          <w:szCs w:val="16"/>
        </w:rPr>
        <w:t>6</w:t>
      </w:r>
      <w:r w:rsidRPr="008D4C64">
        <w:rPr>
          <w:sz w:val="16"/>
          <w:szCs w:val="16"/>
        </w:rPr>
        <w:t xml:space="preserve">, </w:t>
      </w:r>
      <w:r w:rsidR="00677CC7" w:rsidRPr="008D4C64">
        <w:rPr>
          <w:sz w:val="16"/>
          <w:szCs w:val="16"/>
        </w:rPr>
        <w:t xml:space="preserve">the number of </w:t>
      </w:r>
      <w:r w:rsidRPr="008D4C64">
        <w:rPr>
          <w:sz w:val="16"/>
          <w:szCs w:val="16"/>
        </w:rPr>
        <w:t xml:space="preserve">internet vacancies </w:t>
      </w:r>
      <w:r w:rsidR="00626E22" w:rsidRPr="008D4C64">
        <w:rPr>
          <w:sz w:val="16"/>
          <w:szCs w:val="16"/>
        </w:rPr>
        <w:t xml:space="preserve">in Western Australia </w:t>
      </w:r>
      <w:r w:rsidRPr="008D4C64">
        <w:rPr>
          <w:sz w:val="16"/>
          <w:szCs w:val="16"/>
        </w:rPr>
        <w:t>for:</w:t>
      </w:r>
    </w:p>
    <w:p w14:paraId="05620915" w14:textId="4A4E7F76" w:rsidR="00546BED" w:rsidRPr="008D4C64" w:rsidRDefault="00546BED" w:rsidP="00546BED">
      <w:pPr>
        <w:pStyle w:val="ListParagraph"/>
        <w:numPr>
          <w:ilvl w:val="0"/>
          <w:numId w:val="10"/>
        </w:numPr>
        <w:spacing w:before="40" w:after="40"/>
        <w:ind w:right="227" w:hanging="357"/>
        <w:contextualSpacing w:val="0"/>
        <w:jc w:val="both"/>
        <w:rPr>
          <w:sz w:val="16"/>
          <w:szCs w:val="16"/>
        </w:rPr>
      </w:pPr>
      <w:r w:rsidRPr="008D4C64">
        <w:rPr>
          <w:sz w:val="16"/>
          <w:szCs w:val="16"/>
        </w:rPr>
        <w:t xml:space="preserve">managers and professionals </w:t>
      </w:r>
      <w:r w:rsidR="00462135" w:rsidRPr="008D4C64">
        <w:rPr>
          <w:sz w:val="16"/>
          <w:szCs w:val="16"/>
        </w:rPr>
        <w:t>increased</w:t>
      </w:r>
      <w:r w:rsidRPr="008D4C64">
        <w:rPr>
          <w:sz w:val="16"/>
          <w:szCs w:val="16"/>
        </w:rPr>
        <w:t xml:space="preserve"> </w:t>
      </w:r>
      <w:r w:rsidR="00D314E0" w:rsidRPr="008D4C64">
        <w:rPr>
          <w:sz w:val="16"/>
          <w:szCs w:val="16"/>
        </w:rPr>
        <w:t>0.7</w:t>
      </w:r>
      <w:r w:rsidRPr="008D4C64">
        <w:rPr>
          <w:sz w:val="16"/>
          <w:szCs w:val="16"/>
        </w:rPr>
        <w:t>% to 9,</w:t>
      </w:r>
      <w:r w:rsidR="00DC6370" w:rsidRPr="008D4C64">
        <w:rPr>
          <w:sz w:val="16"/>
          <w:szCs w:val="16"/>
        </w:rPr>
        <w:t>5</w:t>
      </w:r>
      <w:r w:rsidR="00D314E0" w:rsidRPr="008D4C64">
        <w:rPr>
          <w:sz w:val="16"/>
          <w:szCs w:val="16"/>
        </w:rPr>
        <w:t>2</w:t>
      </w:r>
      <w:r w:rsidR="00DC6370" w:rsidRPr="008D4C64">
        <w:rPr>
          <w:sz w:val="16"/>
          <w:szCs w:val="16"/>
        </w:rPr>
        <w:t>6</w:t>
      </w:r>
    </w:p>
    <w:p w14:paraId="5FB9730D" w14:textId="78478938" w:rsidR="00FE5886" w:rsidRPr="008D4C64" w:rsidRDefault="00FE5886" w:rsidP="00FE5886">
      <w:pPr>
        <w:pStyle w:val="ListParagraph"/>
        <w:numPr>
          <w:ilvl w:val="0"/>
          <w:numId w:val="10"/>
        </w:numPr>
        <w:spacing w:before="40" w:after="40"/>
        <w:ind w:right="227" w:hanging="357"/>
        <w:contextualSpacing w:val="0"/>
        <w:jc w:val="both"/>
        <w:rPr>
          <w:sz w:val="16"/>
          <w:szCs w:val="16"/>
        </w:rPr>
      </w:pPr>
      <w:r w:rsidRPr="008D4C64">
        <w:rPr>
          <w:sz w:val="16"/>
          <w:szCs w:val="16"/>
        </w:rPr>
        <w:t xml:space="preserve">technicians and trades workers increased </w:t>
      </w:r>
      <w:r w:rsidR="00CD5E55" w:rsidRPr="008D4C64">
        <w:rPr>
          <w:sz w:val="16"/>
          <w:szCs w:val="16"/>
        </w:rPr>
        <w:t>8.3</w:t>
      </w:r>
      <w:r w:rsidRPr="008D4C64">
        <w:rPr>
          <w:sz w:val="16"/>
          <w:szCs w:val="16"/>
        </w:rPr>
        <w:t>% to 5,</w:t>
      </w:r>
      <w:r w:rsidR="00DC6370" w:rsidRPr="008D4C64">
        <w:rPr>
          <w:sz w:val="16"/>
          <w:szCs w:val="16"/>
        </w:rPr>
        <w:t>8</w:t>
      </w:r>
      <w:r w:rsidR="00CD5E55" w:rsidRPr="008D4C64">
        <w:rPr>
          <w:sz w:val="16"/>
          <w:szCs w:val="16"/>
        </w:rPr>
        <w:t>91</w:t>
      </w:r>
    </w:p>
    <w:p w14:paraId="0FF86F70" w14:textId="08C0E51B" w:rsidR="00EF0E96" w:rsidRPr="008D4C64" w:rsidRDefault="00EF0E96" w:rsidP="002E7322">
      <w:pPr>
        <w:pStyle w:val="ListParagraph"/>
        <w:numPr>
          <w:ilvl w:val="0"/>
          <w:numId w:val="10"/>
        </w:numPr>
        <w:spacing w:before="40" w:after="40"/>
        <w:ind w:right="227" w:hanging="357"/>
        <w:contextualSpacing w:val="0"/>
        <w:jc w:val="both"/>
        <w:rPr>
          <w:sz w:val="16"/>
          <w:szCs w:val="16"/>
        </w:rPr>
      </w:pPr>
      <w:r w:rsidRPr="008D4C64">
        <w:rPr>
          <w:sz w:val="16"/>
          <w:szCs w:val="16"/>
        </w:rPr>
        <w:t xml:space="preserve">machinery operators, drivers and labourers </w:t>
      </w:r>
      <w:r w:rsidR="005B24BE" w:rsidRPr="008D4C64">
        <w:rPr>
          <w:sz w:val="16"/>
          <w:szCs w:val="16"/>
        </w:rPr>
        <w:t>increased</w:t>
      </w:r>
      <w:r w:rsidRPr="008D4C64">
        <w:rPr>
          <w:sz w:val="16"/>
          <w:szCs w:val="16"/>
        </w:rPr>
        <w:t xml:space="preserve"> </w:t>
      </w:r>
      <w:r w:rsidR="00DC59FE" w:rsidRPr="008D4C64">
        <w:rPr>
          <w:sz w:val="16"/>
          <w:szCs w:val="16"/>
        </w:rPr>
        <w:t>16.3</w:t>
      </w:r>
      <w:r w:rsidRPr="008D4C64">
        <w:rPr>
          <w:sz w:val="16"/>
          <w:szCs w:val="16"/>
        </w:rPr>
        <w:t xml:space="preserve">% to </w:t>
      </w:r>
      <w:r w:rsidR="007E5D01" w:rsidRPr="008D4C64">
        <w:rPr>
          <w:sz w:val="16"/>
          <w:szCs w:val="16"/>
        </w:rPr>
        <w:t>4,</w:t>
      </w:r>
      <w:r w:rsidR="00DC59FE" w:rsidRPr="008D4C64">
        <w:rPr>
          <w:sz w:val="16"/>
          <w:szCs w:val="16"/>
        </w:rPr>
        <w:t>763</w:t>
      </w:r>
    </w:p>
    <w:p w14:paraId="48FF47CA" w14:textId="0E932B6D" w:rsidR="004244E0" w:rsidRPr="008D4C64" w:rsidRDefault="004244E0" w:rsidP="004244E0">
      <w:pPr>
        <w:pStyle w:val="ListParagraph"/>
        <w:numPr>
          <w:ilvl w:val="0"/>
          <w:numId w:val="10"/>
        </w:numPr>
        <w:spacing w:before="40" w:after="40"/>
        <w:ind w:right="227" w:hanging="357"/>
        <w:contextualSpacing w:val="0"/>
        <w:jc w:val="both"/>
        <w:rPr>
          <w:sz w:val="16"/>
          <w:szCs w:val="16"/>
        </w:rPr>
      </w:pPr>
      <w:r w:rsidRPr="008D4C64">
        <w:rPr>
          <w:sz w:val="16"/>
          <w:szCs w:val="16"/>
        </w:rPr>
        <w:t xml:space="preserve">other occupations (including community and personal services, clerical and administrative and sales workers) </w:t>
      </w:r>
      <w:r w:rsidR="00057811" w:rsidRPr="008D4C64">
        <w:rPr>
          <w:sz w:val="16"/>
          <w:szCs w:val="16"/>
        </w:rPr>
        <w:t>increased</w:t>
      </w:r>
      <w:r w:rsidRPr="008D4C64">
        <w:rPr>
          <w:sz w:val="16"/>
          <w:szCs w:val="16"/>
        </w:rPr>
        <w:t xml:space="preserve"> </w:t>
      </w:r>
      <w:r w:rsidR="00057811" w:rsidRPr="008D4C64">
        <w:rPr>
          <w:sz w:val="16"/>
          <w:szCs w:val="16"/>
        </w:rPr>
        <w:t>3</w:t>
      </w:r>
      <w:r w:rsidR="00770F1B" w:rsidRPr="008D4C64">
        <w:rPr>
          <w:sz w:val="16"/>
          <w:szCs w:val="16"/>
        </w:rPr>
        <w:t>.4</w:t>
      </w:r>
      <w:r w:rsidRPr="008D4C64">
        <w:rPr>
          <w:sz w:val="16"/>
          <w:szCs w:val="16"/>
        </w:rPr>
        <w:t>% to 7,</w:t>
      </w:r>
      <w:r w:rsidR="00057811" w:rsidRPr="008D4C64">
        <w:rPr>
          <w:sz w:val="16"/>
          <w:szCs w:val="16"/>
        </w:rPr>
        <w:t>609</w:t>
      </w:r>
      <w:r w:rsidRPr="008D4C64">
        <w:rPr>
          <w:sz w:val="16"/>
          <w:szCs w:val="16"/>
        </w:rPr>
        <w:t>.</w:t>
      </w:r>
    </w:p>
    <w:p w14:paraId="617070E9" w14:textId="07432480" w:rsidR="0065387B" w:rsidRPr="008D4C64" w:rsidRDefault="0065387B" w:rsidP="00E0686A">
      <w:pPr>
        <w:pStyle w:val="ListParagraph"/>
        <w:numPr>
          <w:ilvl w:val="0"/>
          <w:numId w:val="9"/>
        </w:numPr>
        <w:spacing w:before="40" w:after="40"/>
        <w:ind w:right="227" w:hanging="357"/>
        <w:contextualSpacing w:val="0"/>
        <w:jc w:val="both"/>
        <w:rPr>
          <w:sz w:val="16"/>
          <w:szCs w:val="16"/>
        </w:rPr>
      </w:pPr>
      <w:r w:rsidRPr="008D4C64">
        <w:rPr>
          <w:sz w:val="16"/>
          <w:szCs w:val="16"/>
        </w:rPr>
        <w:t xml:space="preserve">In </w:t>
      </w:r>
      <w:r w:rsidR="00770F1B" w:rsidRPr="008D4C64">
        <w:rPr>
          <w:sz w:val="16"/>
          <w:szCs w:val="16"/>
        </w:rPr>
        <w:t>Ju</w:t>
      </w:r>
      <w:r w:rsidR="00057811" w:rsidRPr="008D4C64">
        <w:rPr>
          <w:sz w:val="16"/>
          <w:szCs w:val="16"/>
        </w:rPr>
        <w:t>ly</w:t>
      </w:r>
      <w:r w:rsidR="008B59E8" w:rsidRPr="008D4C64">
        <w:rPr>
          <w:sz w:val="16"/>
          <w:szCs w:val="16"/>
        </w:rPr>
        <w:t> </w:t>
      </w:r>
      <w:r w:rsidRPr="008D4C64">
        <w:rPr>
          <w:sz w:val="16"/>
          <w:szCs w:val="16"/>
        </w:rPr>
        <w:t>202</w:t>
      </w:r>
      <w:r w:rsidR="0057188B" w:rsidRPr="008D4C64">
        <w:rPr>
          <w:sz w:val="16"/>
          <w:szCs w:val="16"/>
        </w:rPr>
        <w:t>6</w:t>
      </w:r>
      <w:r w:rsidRPr="008D4C64">
        <w:rPr>
          <w:sz w:val="16"/>
          <w:szCs w:val="16"/>
        </w:rPr>
        <w:t xml:space="preserve">, </w:t>
      </w:r>
      <w:r w:rsidR="00E51DC0" w:rsidRPr="008D4C64">
        <w:rPr>
          <w:sz w:val="16"/>
          <w:szCs w:val="16"/>
        </w:rPr>
        <w:t xml:space="preserve">the highest number of </w:t>
      </w:r>
      <w:r w:rsidRPr="008D4C64">
        <w:rPr>
          <w:sz w:val="16"/>
          <w:szCs w:val="16"/>
        </w:rPr>
        <w:t xml:space="preserve">internet vacancies </w:t>
      </w:r>
      <w:r w:rsidR="00626E22" w:rsidRPr="008D4C64">
        <w:rPr>
          <w:sz w:val="16"/>
          <w:szCs w:val="16"/>
        </w:rPr>
        <w:t>in Western</w:t>
      </w:r>
      <w:r w:rsidR="00057811" w:rsidRPr="008D4C64">
        <w:rPr>
          <w:sz w:val="16"/>
          <w:szCs w:val="16"/>
        </w:rPr>
        <w:t> </w:t>
      </w:r>
      <w:r w:rsidR="00626E22" w:rsidRPr="008D4C64">
        <w:rPr>
          <w:sz w:val="16"/>
          <w:szCs w:val="16"/>
        </w:rPr>
        <w:t xml:space="preserve">Australia </w:t>
      </w:r>
      <w:r w:rsidR="00E51DC0" w:rsidRPr="008D4C64">
        <w:rPr>
          <w:sz w:val="16"/>
          <w:szCs w:val="16"/>
        </w:rPr>
        <w:t>were</w:t>
      </w:r>
      <w:r w:rsidRPr="008D4C64">
        <w:rPr>
          <w:sz w:val="16"/>
          <w:szCs w:val="16"/>
        </w:rPr>
        <w:t xml:space="preserve"> for:</w:t>
      </w:r>
    </w:p>
    <w:p w14:paraId="5A02312D" w14:textId="77873C0D" w:rsidR="00944158" w:rsidRPr="008D4C64" w:rsidRDefault="00D74556" w:rsidP="00944158">
      <w:pPr>
        <w:pStyle w:val="ListParagraph"/>
        <w:numPr>
          <w:ilvl w:val="0"/>
          <w:numId w:val="10"/>
        </w:numPr>
        <w:spacing w:before="40" w:after="40"/>
        <w:ind w:right="227" w:hanging="357"/>
        <w:contextualSpacing w:val="0"/>
        <w:jc w:val="both"/>
        <w:rPr>
          <w:sz w:val="16"/>
          <w:szCs w:val="16"/>
        </w:rPr>
      </w:pPr>
      <w:r w:rsidRPr="008D4C64">
        <w:rPr>
          <w:sz w:val="16"/>
          <w:szCs w:val="16"/>
        </w:rPr>
        <w:t>a</w:t>
      </w:r>
      <w:r w:rsidR="00944158" w:rsidRPr="008D4C64">
        <w:rPr>
          <w:sz w:val="16"/>
          <w:szCs w:val="16"/>
        </w:rPr>
        <w:t>utomotive and engineering trades workers (2,</w:t>
      </w:r>
      <w:r w:rsidR="00D10E9F" w:rsidRPr="008D4C64">
        <w:rPr>
          <w:sz w:val="16"/>
          <w:szCs w:val="16"/>
        </w:rPr>
        <w:t>2</w:t>
      </w:r>
      <w:r w:rsidR="005D0CBE" w:rsidRPr="008D4C64">
        <w:rPr>
          <w:sz w:val="16"/>
          <w:szCs w:val="16"/>
        </w:rPr>
        <w:t>81</w:t>
      </w:r>
      <w:r w:rsidR="00944158" w:rsidRPr="008D4C64">
        <w:rPr>
          <w:sz w:val="16"/>
          <w:szCs w:val="16"/>
        </w:rPr>
        <w:t>)</w:t>
      </w:r>
    </w:p>
    <w:p w14:paraId="4537D06C" w14:textId="49826ABB" w:rsidR="00DA24A1" w:rsidRPr="008D4C64" w:rsidRDefault="00D74556" w:rsidP="00DA24A1">
      <w:pPr>
        <w:pStyle w:val="ListParagraph"/>
        <w:numPr>
          <w:ilvl w:val="0"/>
          <w:numId w:val="10"/>
        </w:numPr>
        <w:spacing w:before="40" w:after="40"/>
        <w:ind w:right="227" w:hanging="357"/>
        <w:contextualSpacing w:val="0"/>
        <w:jc w:val="both"/>
        <w:rPr>
          <w:sz w:val="16"/>
          <w:szCs w:val="16"/>
        </w:rPr>
      </w:pPr>
      <w:r w:rsidRPr="008D4C64">
        <w:rPr>
          <w:sz w:val="16"/>
          <w:szCs w:val="16"/>
        </w:rPr>
        <w:t>g</w:t>
      </w:r>
      <w:r w:rsidR="00DA24A1" w:rsidRPr="008D4C64">
        <w:rPr>
          <w:sz w:val="16"/>
          <w:szCs w:val="16"/>
        </w:rPr>
        <w:t>eneral-inquiry clerks, call centre workers and receptionists (</w:t>
      </w:r>
      <w:r w:rsidR="00DA6D6B" w:rsidRPr="008D4C64">
        <w:rPr>
          <w:sz w:val="16"/>
          <w:szCs w:val="16"/>
        </w:rPr>
        <w:t>1,7</w:t>
      </w:r>
      <w:r w:rsidR="005D0CBE" w:rsidRPr="008D4C64">
        <w:rPr>
          <w:sz w:val="16"/>
          <w:szCs w:val="16"/>
        </w:rPr>
        <w:t>75</w:t>
      </w:r>
      <w:r w:rsidR="00DA24A1" w:rsidRPr="008D4C64">
        <w:rPr>
          <w:sz w:val="16"/>
          <w:szCs w:val="16"/>
        </w:rPr>
        <w:t>)</w:t>
      </w:r>
    </w:p>
    <w:p w14:paraId="118B3F13" w14:textId="5265D60D" w:rsidR="00C66537" w:rsidRPr="008D4C64" w:rsidRDefault="00C66537" w:rsidP="00C66537">
      <w:pPr>
        <w:pStyle w:val="ListParagraph"/>
        <w:numPr>
          <w:ilvl w:val="0"/>
          <w:numId w:val="10"/>
        </w:numPr>
        <w:spacing w:before="40" w:after="40"/>
        <w:ind w:right="227" w:hanging="357"/>
        <w:contextualSpacing w:val="0"/>
        <w:jc w:val="both"/>
        <w:rPr>
          <w:sz w:val="16"/>
          <w:szCs w:val="16"/>
        </w:rPr>
      </w:pPr>
      <w:r w:rsidRPr="008D4C64">
        <w:rPr>
          <w:sz w:val="16"/>
          <w:szCs w:val="16"/>
        </w:rPr>
        <w:t>sales assistants and salespersons (1,</w:t>
      </w:r>
      <w:r w:rsidR="005D0CBE" w:rsidRPr="008D4C64">
        <w:rPr>
          <w:sz w:val="16"/>
          <w:szCs w:val="16"/>
        </w:rPr>
        <w:t>270</w:t>
      </w:r>
      <w:r w:rsidRPr="008D4C64">
        <w:rPr>
          <w:sz w:val="16"/>
          <w:szCs w:val="16"/>
        </w:rPr>
        <w:t>)</w:t>
      </w:r>
    </w:p>
    <w:p w14:paraId="14BD3D58" w14:textId="2E1735E1" w:rsidR="00F505F4" w:rsidRPr="008D4C64" w:rsidRDefault="005E033D" w:rsidP="00261723">
      <w:pPr>
        <w:pStyle w:val="ListParagraph"/>
        <w:numPr>
          <w:ilvl w:val="0"/>
          <w:numId w:val="10"/>
        </w:numPr>
        <w:spacing w:before="40" w:after="40"/>
        <w:ind w:right="227" w:hanging="357"/>
        <w:contextualSpacing w:val="0"/>
        <w:jc w:val="both"/>
        <w:rPr>
          <w:sz w:val="16"/>
          <w:szCs w:val="16"/>
        </w:rPr>
      </w:pPr>
      <w:r w:rsidRPr="008D4C64">
        <w:rPr>
          <w:sz w:val="16"/>
          <w:szCs w:val="16"/>
        </w:rPr>
        <w:t>engineers (</w:t>
      </w:r>
      <w:r w:rsidR="00DA6D6B" w:rsidRPr="008D4C64">
        <w:rPr>
          <w:sz w:val="16"/>
          <w:szCs w:val="16"/>
        </w:rPr>
        <w:t>1,</w:t>
      </w:r>
      <w:r w:rsidR="00261723" w:rsidRPr="008D4C64">
        <w:rPr>
          <w:sz w:val="16"/>
          <w:szCs w:val="16"/>
        </w:rPr>
        <w:t>152</w:t>
      </w:r>
      <w:r w:rsidRPr="008D4C64">
        <w:rPr>
          <w:sz w:val="16"/>
          <w:szCs w:val="16"/>
        </w:rPr>
        <w:t>)</w:t>
      </w:r>
      <w:r w:rsidR="00261723" w:rsidRPr="008D4C64">
        <w:rPr>
          <w:sz w:val="16"/>
          <w:szCs w:val="16"/>
        </w:rPr>
        <w:t>.</w:t>
      </w:r>
    </w:p>
    <w:p w14:paraId="34B255CF" w14:textId="1D3DB18E" w:rsidR="007D3D3A" w:rsidRPr="008D4C64" w:rsidRDefault="007D3D3A" w:rsidP="00C66537">
      <w:pPr>
        <w:pStyle w:val="ListParagraph"/>
        <w:numPr>
          <w:ilvl w:val="0"/>
          <w:numId w:val="10"/>
        </w:numPr>
        <w:spacing w:before="40" w:after="40"/>
        <w:ind w:right="227" w:hanging="357"/>
        <w:contextualSpacing w:val="0"/>
        <w:jc w:val="both"/>
        <w:rPr>
          <w:sz w:val="16"/>
          <w:szCs w:val="16"/>
        </w:rPr>
        <w:sectPr w:rsidR="007D3D3A" w:rsidRPr="008D4C64" w:rsidSect="003C7A5E">
          <w:type w:val="continuous"/>
          <w:pgSz w:w="11907" w:h="16840" w:code="9"/>
          <w:pgMar w:top="1701" w:right="425" w:bottom="567" w:left="567" w:header="709" w:footer="709" w:gutter="0"/>
          <w:cols w:num="2" w:space="113"/>
          <w:docGrid w:linePitch="360"/>
        </w:sectPr>
      </w:pPr>
    </w:p>
    <w:p w14:paraId="3C6D8F5F" w14:textId="48736A36" w:rsidR="00233755" w:rsidRPr="00CF7CD6" w:rsidRDefault="00233755" w:rsidP="00233755">
      <w:pPr>
        <w:pStyle w:val="Heading4"/>
        <w:spacing w:before="0"/>
        <w:rPr>
          <w:i w:val="0"/>
          <w:iCs w:val="0"/>
          <w:color w:val="00997A"/>
          <w:sz w:val="20"/>
          <w:szCs w:val="20"/>
        </w:rPr>
        <w:sectPr w:rsidR="00233755" w:rsidRPr="00CF7CD6" w:rsidSect="00233755">
          <w:type w:val="continuous"/>
          <w:pgSz w:w="11907" w:h="16840" w:code="9"/>
          <w:pgMar w:top="1701" w:right="425" w:bottom="567" w:left="567" w:header="709" w:footer="709" w:gutter="0"/>
          <w:cols w:space="708"/>
          <w:docGrid w:linePitch="360"/>
        </w:sectPr>
      </w:pPr>
      <w:r w:rsidRPr="00796BF3">
        <w:rPr>
          <w:i w:val="0"/>
          <w:iCs w:val="0"/>
          <w:color w:val="00997A"/>
          <w:sz w:val="20"/>
          <w:szCs w:val="20"/>
        </w:rPr>
        <w:t>Un</w:t>
      </w:r>
      <w:r w:rsidR="00797E7A" w:rsidRPr="00796BF3">
        <w:rPr>
          <w:i w:val="0"/>
          <w:iCs w:val="0"/>
          <w:color w:val="00997A"/>
          <w:sz w:val="20"/>
          <w:szCs w:val="20"/>
        </w:rPr>
        <w:t>derutilisation rate</w:t>
      </w:r>
      <w:r w:rsidR="00675FE0">
        <w:rPr>
          <w:i w:val="0"/>
          <w:iCs w:val="0"/>
          <w:color w:val="00997A"/>
          <w:sz w:val="20"/>
          <w:szCs w:val="20"/>
        </w:rPr>
        <w:t>*</w:t>
      </w:r>
    </w:p>
    <w:p w14:paraId="5221F7AB" w14:textId="08388DE3" w:rsidR="00233755" w:rsidRPr="001B482D" w:rsidRDefault="0043235D" w:rsidP="00233755">
      <w:r>
        <w:rPr>
          <w:noProof/>
        </w:rPr>
        <w:drawing>
          <wp:inline distT="0" distB="0" distL="0" distR="0" wp14:anchorId="10A38D77" wp14:editId="6A2FFB00">
            <wp:extent cx="3420000" cy="2112121"/>
            <wp:effectExtent l="0" t="0" r="9525" b="2540"/>
            <wp:docPr id="19529480"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420000" cy="2112121"/>
                    </a:xfrm>
                    <a:prstGeom prst="rect">
                      <a:avLst/>
                    </a:prstGeom>
                    <a:noFill/>
                    <a:ln>
                      <a:noFill/>
                    </a:ln>
                  </pic:spPr>
                </pic:pic>
              </a:graphicData>
            </a:graphic>
          </wp:inline>
        </w:drawing>
      </w:r>
    </w:p>
    <w:p w14:paraId="7C2731E2" w14:textId="77777777" w:rsidR="00233755" w:rsidRPr="000815AB" w:rsidRDefault="00233755" w:rsidP="00233755">
      <w:pPr>
        <w:jc w:val="both"/>
        <w:rPr>
          <w:sz w:val="10"/>
          <w:szCs w:val="10"/>
        </w:rPr>
      </w:pPr>
      <w:r w:rsidRPr="000815AB">
        <w:rPr>
          <w:sz w:val="10"/>
        </w:rPr>
        <w:t xml:space="preserve">Note – </w:t>
      </w:r>
      <w:r w:rsidRPr="000815AB">
        <w:rPr>
          <w:sz w:val="10"/>
          <w:szCs w:val="10"/>
        </w:rPr>
        <w:t>Seasonally adjusted series. Monthly series. Underutilisation rate is the sum of the unemployment and underemployment rates. (a) Proportion of unemployed in the labour force (people without a job who are actively looking for work). (b) Proportion of underemployed in the labour force (workers wanting more hours).</w:t>
      </w:r>
    </w:p>
    <w:p w14:paraId="06B1B858" w14:textId="77777777" w:rsidR="00233755" w:rsidRPr="000815AB" w:rsidRDefault="00233755" w:rsidP="00233755">
      <w:pPr>
        <w:jc w:val="both"/>
        <w:rPr>
          <w:sz w:val="10"/>
          <w:szCs w:val="10"/>
        </w:rPr>
      </w:pPr>
      <w:r w:rsidRPr="000815AB">
        <w:rPr>
          <w:sz w:val="10"/>
          <w:szCs w:val="10"/>
        </w:rPr>
        <w:t>Source: Based on ABS data.</w:t>
      </w:r>
    </w:p>
    <w:p w14:paraId="6AF9CA94" w14:textId="6618579E" w:rsidR="00233755" w:rsidRPr="008D4C64" w:rsidRDefault="00233755">
      <w:pPr>
        <w:pStyle w:val="ListParagraph"/>
        <w:numPr>
          <w:ilvl w:val="0"/>
          <w:numId w:val="9"/>
        </w:numPr>
        <w:spacing w:before="40" w:after="40"/>
        <w:ind w:left="357" w:right="227" w:hanging="357"/>
        <w:contextualSpacing w:val="0"/>
        <w:jc w:val="both"/>
        <w:rPr>
          <w:sz w:val="16"/>
          <w:szCs w:val="16"/>
        </w:rPr>
      </w:pPr>
      <w:r w:rsidRPr="00797E7A">
        <w:rPr>
          <w:color w:val="FF0000"/>
        </w:rPr>
        <w:br w:type="column"/>
      </w:r>
      <w:r w:rsidRPr="008D4C64">
        <w:rPr>
          <w:sz w:val="16"/>
          <w:szCs w:val="16"/>
        </w:rPr>
        <w:t xml:space="preserve">Western Australia’s underutilisation rate, which is the sum of the unemployment and underemployment rates, </w:t>
      </w:r>
      <w:r w:rsidR="00AA2C8D" w:rsidRPr="008D4C64">
        <w:rPr>
          <w:sz w:val="16"/>
          <w:szCs w:val="16"/>
        </w:rPr>
        <w:t>was</w:t>
      </w:r>
      <w:r w:rsidR="008127C8" w:rsidRPr="008D4C64">
        <w:rPr>
          <w:sz w:val="16"/>
          <w:szCs w:val="16"/>
        </w:rPr>
        <w:t xml:space="preserve"> </w:t>
      </w:r>
      <w:r w:rsidR="00DA7266" w:rsidRPr="008D4C64">
        <w:rPr>
          <w:sz w:val="16"/>
          <w:szCs w:val="16"/>
        </w:rPr>
        <w:t>10.</w:t>
      </w:r>
      <w:r w:rsidR="00796BF3" w:rsidRPr="008D4C64">
        <w:rPr>
          <w:sz w:val="16"/>
          <w:szCs w:val="16"/>
        </w:rPr>
        <w:t>0</w:t>
      </w:r>
      <w:r w:rsidR="008F1073" w:rsidRPr="008D4C64">
        <w:rPr>
          <w:sz w:val="16"/>
          <w:szCs w:val="16"/>
        </w:rPr>
        <w:t xml:space="preserve">% in </w:t>
      </w:r>
      <w:r w:rsidR="00DA7266" w:rsidRPr="008D4C64">
        <w:rPr>
          <w:sz w:val="16"/>
          <w:szCs w:val="16"/>
        </w:rPr>
        <w:t>Ju</w:t>
      </w:r>
      <w:r w:rsidR="00796BF3" w:rsidRPr="008D4C64">
        <w:rPr>
          <w:sz w:val="16"/>
          <w:szCs w:val="16"/>
        </w:rPr>
        <w:t>ly</w:t>
      </w:r>
      <w:r w:rsidR="00213A2F" w:rsidRPr="008D4C64">
        <w:rPr>
          <w:sz w:val="16"/>
          <w:szCs w:val="16"/>
        </w:rPr>
        <w:t> </w:t>
      </w:r>
      <w:r w:rsidR="008F1073" w:rsidRPr="008D4C64">
        <w:rPr>
          <w:sz w:val="16"/>
          <w:szCs w:val="16"/>
        </w:rPr>
        <w:t>202</w:t>
      </w:r>
      <w:r w:rsidR="0012448F" w:rsidRPr="008D4C64">
        <w:rPr>
          <w:sz w:val="16"/>
          <w:szCs w:val="16"/>
        </w:rPr>
        <w:t>6</w:t>
      </w:r>
      <w:r w:rsidR="00DB1E1C" w:rsidRPr="008D4C64">
        <w:rPr>
          <w:sz w:val="16"/>
          <w:szCs w:val="16"/>
        </w:rPr>
        <w:t xml:space="preserve">, </w:t>
      </w:r>
      <w:r w:rsidR="00796BF3" w:rsidRPr="008D4C64">
        <w:rPr>
          <w:sz w:val="16"/>
          <w:szCs w:val="16"/>
        </w:rPr>
        <w:t>down</w:t>
      </w:r>
      <w:r w:rsidR="00DA7266" w:rsidRPr="008D4C64">
        <w:rPr>
          <w:sz w:val="16"/>
          <w:szCs w:val="16"/>
        </w:rPr>
        <w:t xml:space="preserve"> </w:t>
      </w:r>
      <w:r w:rsidR="00032A36" w:rsidRPr="008D4C64">
        <w:rPr>
          <w:sz w:val="16"/>
          <w:szCs w:val="16"/>
        </w:rPr>
        <w:t>slightly from 10.</w:t>
      </w:r>
      <w:r w:rsidR="00796BF3" w:rsidRPr="008D4C64">
        <w:rPr>
          <w:sz w:val="16"/>
          <w:szCs w:val="16"/>
        </w:rPr>
        <w:t>1</w:t>
      </w:r>
      <w:r w:rsidR="00032A36" w:rsidRPr="008D4C64">
        <w:rPr>
          <w:sz w:val="16"/>
          <w:szCs w:val="16"/>
        </w:rPr>
        <w:t xml:space="preserve">% in </w:t>
      </w:r>
      <w:r w:rsidR="00796BF3" w:rsidRPr="008D4C64">
        <w:rPr>
          <w:sz w:val="16"/>
          <w:szCs w:val="16"/>
        </w:rPr>
        <w:t>June</w:t>
      </w:r>
      <w:r w:rsidR="00032A36" w:rsidRPr="008D4C64">
        <w:rPr>
          <w:sz w:val="16"/>
          <w:szCs w:val="16"/>
        </w:rPr>
        <w:t xml:space="preserve"> 2026, </w:t>
      </w:r>
      <w:r w:rsidR="00DB1E1C" w:rsidRPr="008D4C64">
        <w:rPr>
          <w:sz w:val="16"/>
          <w:szCs w:val="16"/>
        </w:rPr>
        <w:t xml:space="preserve">with </w:t>
      </w:r>
      <w:r w:rsidR="00033C9F" w:rsidRPr="008D4C64">
        <w:rPr>
          <w:sz w:val="16"/>
          <w:szCs w:val="16"/>
        </w:rPr>
        <w:t>the</w:t>
      </w:r>
      <w:r w:rsidR="00497C56" w:rsidRPr="008D4C64">
        <w:rPr>
          <w:sz w:val="16"/>
          <w:szCs w:val="16"/>
        </w:rPr>
        <w:t xml:space="preserve"> </w:t>
      </w:r>
      <w:r w:rsidR="00007C88" w:rsidRPr="008D4C64">
        <w:rPr>
          <w:sz w:val="16"/>
          <w:szCs w:val="16"/>
        </w:rPr>
        <w:t>increase</w:t>
      </w:r>
      <w:r w:rsidR="005A7404" w:rsidRPr="008D4C64">
        <w:rPr>
          <w:sz w:val="16"/>
          <w:szCs w:val="16"/>
        </w:rPr>
        <w:t xml:space="preserve"> in the </w:t>
      </w:r>
      <w:r w:rsidR="00B22F62" w:rsidRPr="008D4C64">
        <w:rPr>
          <w:sz w:val="16"/>
          <w:szCs w:val="16"/>
        </w:rPr>
        <w:t>unemployment rate</w:t>
      </w:r>
      <w:r w:rsidR="00631CFE" w:rsidRPr="008D4C64">
        <w:rPr>
          <w:sz w:val="16"/>
          <w:szCs w:val="16"/>
        </w:rPr>
        <w:t xml:space="preserve"> </w:t>
      </w:r>
      <w:r w:rsidR="00007C88" w:rsidRPr="008D4C64">
        <w:rPr>
          <w:sz w:val="16"/>
          <w:szCs w:val="16"/>
        </w:rPr>
        <w:t>more than offset by the fall</w:t>
      </w:r>
      <w:r w:rsidR="00631CFE" w:rsidRPr="008D4C64">
        <w:rPr>
          <w:sz w:val="16"/>
          <w:szCs w:val="16"/>
        </w:rPr>
        <w:t xml:space="preserve"> </w:t>
      </w:r>
      <w:r w:rsidR="005A7404" w:rsidRPr="008D4C64">
        <w:rPr>
          <w:sz w:val="16"/>
          <w:szCs w:val="16"/>
        </w:rPr>
        <w:t xml:space="preserve">in the </w:t>
      </w:r>
      <w:r w:rsidR="00631CFE" w:rsidRPr="008D4C64">
        <w:rPr>
          <w:sz w:val="16"/>
          <w:szCs w:val="16"/>
        </w:rPr>
        <w:t>un</w:t>
      </w:r>
      <w:r w:rsidR="005A7404" w:rsidRPr="008D4C64">
        <w:rPr>
          <w:sz w:val="16"/>
          <w:szCs w:val="16"/>
        </w:rPr>
        <w:t>der</w:t>
      </w:r>
      <w:r w:rsidR="00631CFE" w:rsidRPr="008D4C64">
        <w:rPr>
          <w:sz w:val="16"/>
          <w:szCs w:val="16"/>
        </w:rPr>
        <w:t>employment rate.</w:t>
      </w:r>
    </w:p>
    <w:p w14:paraId="4AE9714C" w14:textId="6045596B" w:rsidR="00233755" w:rsidRPr="008D4C64" w:rsidRDefault="00577348" w:rsidP="006058E8">
      <w:pPr>
        <w:pStyle w:val="ListParagraph"/>
        <w:numPr>
          <w:ilvl w:val="0"/>
          <w:numId w:val="10"/>
        </w:numPr>
        <w:spacing w:before="40" w:after="40"/>
        <w:ind w:right="227" w:hanging="357"/>
        <w:contextualSpacing w:val="0"/>
        <w:jc w:val="both"/>
        <w:rPr>
          <w:sz w:val="16"/>
          <w:szCs w:val="16"/>
        </w:rPr>
      </w:pPr>
      <w:r w:rsidRPr="008D4C64">
        <w:rPr>
          <w:sz w:val="16"/>
          <w:szCs w:val="16"/>
        </w:rPr>
        <w:t>T</w:t>
      </w:r>
      <w:r w:rsidR="00233755" w:rsidRPr="008D4C64">
        <w:rPr>
          <w:sz w:val="16"/>
          <w:szCs w:val="16"/>
        </w:rPr>
        <w:t xml:space="preserve">he unemployment rate was </w:t>
      </w:r>
      <w:r w:rsidR="009776BC" w:rsidRPr="008D4C64">
        <w:rPr>
          <w:sz w:val="16"/>
          <w:szCs w:val="16"/>
        </w:rPr>
        <w:t>4.</w:t>
      </w:r>
      <w:r w:rsidR="00033C9F" w:rsidRPr="008D4C64">
        <w:rPr>
          <w:sz w:val="16"/>
          <w:szCs w:val="16"/>
        </w:rPr>
        <w:t>4</w:t>
      </w:r>
      <w:r w:rsidR="008A7F0E" w:rsidRPr="008D4C64">
        <w:rPr>
          <w:sz w:val="16"/>
          <w:szCs w:val="16"/>
        </w:rPr>
        <w:t xml:space="preserve">% </w:t>
      </w:r>
      <w:r w:rsidR="00233755" w:rsidRPr="008D4C64">
        <w:rPr>
          <w:sz w:val="16"/>
          <w:szCs w:val="16"/>
        </w:rPr>
        <w:t xml:space="preserve">in </w:t>
      </w:r>
      <w:r w:rsidR="00032A36" w:rsidRPr="008D4C64">
        <w:rPr>
          <w:sz w:val="16"/>
          <w:szCs w:val="16"/>
        </w:rPr>
        <w:t>Ju</w:t>
      </w:r>
      <w:r w:rsidR="00033C9F" w:rsidRPr="008D4C64">
        <w:rPr>
          <w:sz w:val="16"/>
          <w:szCs w:val="16"/>
        </w:rPr>
        <w:t>ly</w:t>
      </w:r>
      <w:r w:rsidR="00233755" w:rsidRPr="008D4C64">
        <w:rPr>
          <w:sz w:val="16"/>
          <w:szCs w:val="16"/>
        </w:rPr>
        <w:t> 202</w:t>
      </w:r>
      <w:r w:rsidR="00CB3109" w:rsidRPr="008D4C64">
        <w:rPr>
          <w:sz w:val="16"/>
          <w:szCs w:val="16"/>
        </w:rPr>
        <w:t>6</w:t>
      </w:r>
      <w:r w:rsidR="00233755" w:rsidRPr="008D4C64">
        <w:rPr>
          <w:sz w:val="16"/>
          <w:szCs w:val="16"/>
        </w:rPr>
        <w:t xml:space="preserve">, </w:t>
      </w:r>
      <w:r w:rsidR="00033C9F" w:rsidRPr="008D4C64">
        <w:rPr>
          <w:sz w:val="16"/>
          <w:szCs w:val="16"/>
        </w:rPr>
        <w:t>up</w:t>
      </w:r>
      <w:r w:rsidR="00592E91" w:rsidRPr="008D4C64">
        <w:rPr>
          <w:sz w:val="16"/>
          <w:szCs w:val="16"/>
        </w:rPr>
        <w:t xml:space="preserve"> </w:t>
      </w:r>
      <w:r w:rsidR="00233755" w:rsidRPr="008D4C64">
        <w:rPr>
          <w:sz w:val="16"/>
          <w:szCs w:val="16"/>
        </w:rPr>
        <w:t xml:space="preserve">from </w:t>
      </w:r>
      <w:r w:rsidR="007831D6" w:rsidRPr="008D4C64">
        <w:rPr>
          <w:sz w:val="16"/>
          <w:szCs w:val="16"/>
        </w:rPr>
        <w:t>4.</w:t>
      </w:r>
      <w:r w:rsidR="00033C9F" w:rsidRPr="008D4C64">
        <w:rPr>
          <w:sz w:val="16"/>
          <w:szCs w:val="16"/>
        </w:rPr>
        <w:t>2</w:t>
      </w:r>
      <w:r w:rsidR="008A7F0E" w:rsidRPr="008D4C64">
        <w:rPr>
          <w:sz w:val="16"/>
          <w:szCs w:val="16"/>
        </w:rPr>
        <w:t xml:space="preserve">% </w:t>
      </w:r>
      <w:r w:rsidR="00233755" w:rsidRPr="008D4C64">
        <w:rPr>
          <w:sz w:val="16"/>
          <w:szCs w:val="16"/>
        </w:rPr>
        <w:t xml:space="preserve">in </w:t>
      </w:r>
      <w:r w:rsidR="00033C9F" w:rsidRPr="008D4C64">
        <w:rPr>
          <w:sz w:val="16"/>
          <w:szCs w:val="16"/>
        </w:rPr>
        <w:t>June</w:t>
      </w:r>
      <w:r w:rsidR="00233755" w:rsidRPr="008D4C64">
        <w:rPr>
          <w:sz w:val="16"/>
          <w:szCs w:val="16"/>
        </w:rPr>
        <w:t> 202</w:t>
      </w:r>
      <w:r w:rsidR="00CB3109" w:rsidRPr="008D4C64">
        <w:rPr>
          <w:sz w:val="16"/>
          <w:szCs w:val="16"/>
        </w:rPr>
        <w:t>6</w:t>
      </w:r>
      <w:r w:rsidR="00327783" w:rsidRPr="008D4C64">
        <w:rPr>
          <w:sz w:val="16"/>
          <w:szCs w:val="16"/>
        </w:rPr>
        <w:t>.</w:t>
      </w:r>
    </w:p>
    <w:p w14:paraId="78AC3DC8" w14:textId="5680A3E5" w:rsidR="00233755" w:rsidRPr="008D4C64" w:rsidRDefault="00577348" w:rsidP="006058E8">
      <w:pPr>
        <w:pStyle w:val="ListParagraph"/>
        <w:numPr>
          <w:ilvl w:val="0"/>
          <w:numId w:val="10"/>
        </w:numPr>
        <w:spacing w:before="40" w:after="40"/>
        <w:ind w:right="227" w:hanging="357"/>
        <w:contextualSpacing w:val="0"/>
        <w:jc w:val="both"/>
        <w:rPr>
          <w:sz w:val="16"/>
          <w:szCs w:val="16"/>
        </w:rPr>
      </w:pPr>
      <w:r w:rsidRPr="008D4C64">
        <w:rPr>
          <w:sz w:val="16"/>
          <w:szCs w:val="16"/>
        </w:rPr>
        <w:t>T</w:t>
      </w:r>
      <w:r w:rsidR="00233755" w:rsidRPr="008D4C64">
        <w:rPr>
          <w:sz w:val="16"/>
          <w:szCs w:val="16"/>
        </w:rPr>
        <w:t xml:space="preserve">he underemployment rate was </w:t>
      </w:r>
      <w:r w:rsidR="009B1889" w:rsidRPr="008D4C64">
        <w:rPr>
          <w:sz w:val="16"/>
          <w:szCs w:val="16"/>
        </w:rPr>
        <w:t>5.</w:t>
      </w:r>
      <w:r w:rsidR="00033C9F" w:rsidRPr="008D4C64">
        <w:rPr>
          <w:sz w:val="16"/>
          <w:szCs w:val="16"/>
        </w:rPr>
        <w:t>6</w:t>
      </w:r>
      <w:r w:rsidR="00233755" w:rsidRPr="008D4C64">
        <w:rPr>
          <w:sz w:val="16"/>
          <w:szCs w:val="16"/>
        </w:rPr>
        <w:t xml:space="preserve">% in </w:t>
      </w:r>
      <w:r w:rsidR="009B1889" w:rsidRPr="008D4C64">
        <w:rPr>
          <w:sz w:val="16"/>
          <w:szCs w:val="16"/>
        </w:rPr>
        <w:t>Ju</w:t>
      </w:r>
      <w:r w:rsidR="00033C9F" w:rsidRPr="008D4C64">
        <w:rPr>
          <w:sz w:val="16"/>
          <w:szCs w:val="16"/>
        </w:rPr>
        <w:t>ly</w:t>
      </w:r>
      <w:r w:rsidR="00233755" w:rsidRPr="008D4C64">
        <w:rPr>
          <w:sz w:val="16"/>
          <w:szCs w:val="16"/>
        </w:rPr>
        <w:t> 202</w:t>
      </w:r>
      <w:r w:rsidR="00463103" w:rsidRPr="008D4C64">
        <w:rPr>
          <w:sz w:val="16"/>
          <w:szCs w:val="16"/>
        </w:rPr>
        <w:t>6</w:t>
      </w:r>
      <w:r w:rsidR="00233755" w:rsidRPr="008D4C64">
        <w:rPr>
          <w:sz w:val="16"/>
          <w:szCs w:val="16"/>
        </w:rPr>
        <w:t xml:space="preserve">, </w:t>
      </w:r>
      <w:r w:rsidR="00033C9F" w:rsidRPr="008D4C64">
        <w:rPr>
          <w:sz w:val="16"/>
          <w:szCs w:val="16"/>
        </w:rPr>
        <w:t>down</w:t>
      </w:r>
      <w:r w:rsidR="0042576E" w:rsidRPr="008D4C64">
        <w:rPr>
          <w:sz w:val="16"/>
          <w:szCs w:val="16"/>
        </w:rPr>
        <w:t xml:space="preserve"> </w:t>
      </w:r>
      <w:r w:rsidR="00AE6918" w:rsidRPr="008D4C64">
        <w:rPr>
          <w:sz w:val="16"/>
          <w:szCs w:val="16"/>
        </w:rPr>
        <w:t xml:space="preserve">from </w:t>
      </w:r>
      <w:r w:rsidR="0042576E" w:rsidRPr="008D4C64">
        <w:rPr>
          <w:sz w:val="16"/>
          <w:szCs w:val="16"/>
        </w:rPr>
        <w:t>5.</w:t>
      </w:r>
      <w:r w:rsidR="002757BA" w:rsidRPr="008D4C64">
        <w:rPr>
          <w:sz w:val="16"/>
          <w:szCs w:val="16"/>
        </w:rPr>
        <w:t>9</w:t>
      </w:r>
      <w:r w:rsidR="00233755" w:rsidRPr="008D4C64">
        <w:rPr>
          <w:sz w:val="16"/>
          <w:szCs w:val="16"/>
        </w:rPr>
        <w:t xml:space="preserve">% in </w:t>
      </w:r>
      <w:r w:rsidR="00033C9F" w:rsidRPr="008D4C64">
        <w:rPr>
          <w:sz w:val="16"/>
          <w:szCs w:val="16"/>
        </w:rPr>
        <w:t>June</w:t>
      </w:r>
      <w:r w:rsidR="00233755" w:rsidRPr="008D4C64">
        <w:rPr>
          <w:sz w:val="16"/>
          <w:szCs w:val="16"/>
        </w:rPr>
        <w:t> 202</w:t>
      </w:r>
      <w:r w:rsidR="00463103" w:rsidRPr="008D4C64">
        <w:rPr>
          <w:sz w:val="16"/>
          <w:szCs w:val="16"/>
        </w:rPr>
        <w:t>6</w:t>
      </w:r>
      <w:r w:rsidR="00233755" w:rsidRPr="008D4C64">
        <w:rPr>
          <w:sz w:val="16"/>
          <w:szCs w:val="16"/>
        </w:rPr>
        <w:t>.</w:t>
      </w:r>
    </w:p>
    <w:p w14:paraId="466300B8" w14:textId="2280D8C6" w:rsidR="00233755" w:rsidRPr="008D4C64" w:rsidRDefault="003C7A5E" w:rsidP="006058E8">
      <w:pPr>
        <w:pStyle w:val="ListParagraph"/>
        <w:numPr>
          <w:ilvl w:val="0"/>
          <w:numId w:val="9"/>
        </w:numPr>
        <w:spacing w:before="40" w:after="40"/>
        <w:ind w:left="357" w:right="227" w:hanging="357"/>
        <w:contextualSpacing w:val="0"/>
        <w:jc w:val="both"/>
        <w:rPr>
          <w:sz w:val="16"/>
          <w:szCs w:val="16"/>
        </w:rPr>
      </w:pPr>
      <w:r w:rsidRPr="008D4C64">
        <w:rPr>
          <w:sz w:val="16"/>
          <w:szCs w:val="16"/>
        </w:rPr>
        <w:t xml:space="preserve">In </w:t>
      </w:r>
      <w:r w:rsidR="00FE0F55" w:rsidRPr="008D4C64">
        <w:rPr>
          <w:sz w:val="16"/>
          <w:szCs w:val="16"/>
        </w:rPr>
        <w:t>Ju</w:t>
      </w:r>
      <w:r w:rsidR="00B25992" w:rsidRPr="008D4C64">
        <w:rPr>
          <w:sz w:val="16"/>
          <w:szCs w:val="16"/>
        </w:rPr>
        <w:t>ly</w:t>
      </w:r>
      <w:r w:rsidRPr="008D4C64">
        <w:rPr>
          <w:sz w:val="16"/>
          <w:szCs w:val="16"/>
        </w:rPr>
        <w:t> 202</w:t>
      </w:r>
      <w:r w:rsidR="00707482" w:rsidRPr="008D4C64">
        <w:rPr>
          <w:sz w:val="16"/>
          <w:szCs w:val="16"/>
        </w:rPr>
        <w:t>6</w:t>
      </w:r>
      <w:r w:rsidRPr="008D4C64">
        <w:rPr>
          <w:sz w:val="16"/>
          <w:szCs w:val="16"/>
        </w:rPr>
        <w:t>, there were 0.</w:t>
      </w:r>
      <w:r w:rsidR="003D57A4" w:rsidRPr="008D4C64">
        <w:rPr>
          <w:sz w:val="16"/>
          <w:szCs w:val="16"/>
        </w:rPr>
        <w:t>3</w:t>
      </w:r>
      <w:r w:rsidR="0052210F" w:rsidRPr="008D4C64">
        <w:rPr>
          <w:sz w:val="16"/>
          <w:szCs w:val="16"/>
        </w:rPr>
        <w:t>6</w:t>
      </w:r>
      <w:r w:rsidRPr="008D4C64">
        <w:rPr>
          <w:sz w:val="16"/>
          <w:szCs w:val="16"/>
        </w:rPr>
        <w:t xml:space="preserve"> internet vacancies for every unemployed person in Western Australia. This ratio has declined from its</w:t>
      </w:r>
      <w:r w:rsidR="00A337EC" w:rsidRPr="008D4C64">
        <w:rPr>
          <w:sz w:val="16"/>
          <w:szCs w:val="16"/>
        </w:rPr>
        <w:t xml:space="preserve"> recent</w:t>
      </w:r>
      <w:r w:rsidRPr="008D4C64">
        <w:rPr>
          <w:sz w:val="16"/>
          <w:szCs w:val="16"/>
        </w:rPr>
        <w:t xml:space="preserve"> peak of 0.68 in August 2022, although it </w:t>
      </w:r>
      <w:r w:rsidR="00DD7138" w:rsidRPr="008D4C64">
        <w:rPr>
          <w:sz w:val="16"/>
          <w:szCs w:val="16"/>
        </w:rPr>
        <w:t>is</w:t>
      </w:r>
      <w:r w:rsidRPr="008D4C64">
        <w:rPr>
          <w:sz w:val="16"/>
          <w:szCs w:val="16"/>
        </w:rPr>
        <w:t xml:space="preserve"> </w:t>
      </w:r>
      <w:r w:rsidR="00DD7138" w:rsidRPr="008D4C64">
        <w:rPr>
          <w:sz w:val="16"/>
          <w:szCs w:val="16"/>
        </w:rPr>
        <w:t>above</w:t>
      </w:r>
      <w:r w:rsidRPr="008D4C64">
        <w:rPr>
          <w:sz w:val="16"/>
          <w:szCs w:val="16"/>
        </w:rPr>
        <w:t xml:space="preserve"> its </w:t>
      </w:r>
      <w:r w:rsidR="00DD7138" w:rsidRPr="008D4C64">
        <w:rPr>
          <w:sz w:val="16"/>
          <w:szCs w:val="16"/>
        </w:rPr>
        <w:t>average over the past ten years of 0.33</w:t>
      </w:r>
      <w:r w:rsidRPr="008D4C64">
        <w:rPr>
          <w:sz w:val="16"/>
          <w:szCs w:val="16"/>
        </w:rPr>
        <w:t>.</w:t>
      </w:r>
    </w:p>
    <w:p w14:paraId="5F1F7573" w14:textId="77777777" w:rsidR="00233755" w:rsidRPr="008D4C64" w:rsidRDefault="00233755" w:rsidP="006058E8">
      <w:pPr>
        <w:pStyle w:val="ListParagraph"/>
        <w:numPr>
          <w:ilvl w:val="0"/>
          <w:numId w:val="9"/>
        </w:numPr>
        <w:rPr>
          <w:sz w:val="16"/>
          <w:szCs w:val="16"/>
        </w:rPr>
        <w:sectPr w:rsidR="00233755" w:rsidRPr="008D4C64" w:rsidSect="00233755">
          <w:type w:val="continuous"/>
          <w:pgSz w:w="11907" w:h="16840" w:code="9"/>
          <w:pgMar w:top="1701" w:right="425" w:bottom="567" w:left="567" w:header="709" w:footer="709" w:gutter="0"/>
          <w:cols w:num="2" w:space="113"/>
          <w:docGrid w:linePitch="360"/>
        </w:sectPr>
      </w:pPr>
    </w:p>
    <w:p w14:paraId="7514B565" w14:textId="0EBE65BF" w:rsidR="00FC676D" w:rsidRPr="00CF7CD6" w:rsidRDefault="00FC676D" w:rsidP="00FC676D">
      <w:pPr>
        <w:pStyle w:val="Heading4"/>
        <w:rPr>
          <w:i w:val="0"/>
          <w:iCs w:val="0"/>
          <w:color w:val="00997A"/>
          <w:sz w:val="20"/>
          <w:szCs w:val="20"/>
        </w:rPr>
        <w:sectPr w:rsidR="00FC676D" w:rsidRPr="00CF7CD6" w:rsidSect="00FC676D">
          <w:type w:val="continuous"/>
          <w:pgSz w:w="11907" w:h="16840" w:code="9"/>
          <w:pgMar w:top="1701" w:right="425" w:bottom="567" w:left="567" w:header="709" w:footer="709" w:gutter="0"/>
          <w:cols w:space="720"/>
          <w:docGrid w:linePitch="360"/>
        </w:sectPr>
      </w:pPr>
      <w:r w:rsidRPr="00A8440E">
        <w:rPr>
          <w:i w:val="0"/>
          <w:iCs w:val="0"/>
          <w:color w:val="00997A"/>
          <w:sz w:val="20"/>
          <w:szCs w:val="20"/>
        </w:rPr>
        <w:t>Comparison of unemployment and underemployment rates: Western Australia and Australia</w:t>
      </w:r>
      <w:r w:rsidR="00675FE0">
        <w:rPr>
          <w:i w:val="0"/>
          <w:iCs w:val="0"/>
          <w:color w:val="00997A"/>
          <w:sz w:val="20"/>
          <w:szCs w:val="20"/>
        </w:rPr>
        <w:t>*</w:t>
      </w:r>
    </w:p>
    <w:p w14:paraId="367FE46B" w14:textId="63A11C74" w:rsidR="00FC676D" w:rsidRDefault="00B87E50" w:rsidP="00FC676D">
      <w:pPr>
        <w:jc w:val="both"/>
        <w:rPr>
          <w:rFonts w:eastAsiaTheme="majorEastAsia"/>
        </w:rPr>
      </w:pPr>
      <w:r>
        <w:rPr>
          <w:rFonts w:eastAsiaTheme="majorEastAsia"/>
          <w:noProof/>
        </w:rPr>
        <w:drawing>
          <wp:inline distT="0" distB="0" distL="0" distR="0" wp14:anchorId="2ECAA350" wp14:editId="0FDE1610">
            <wp:extent cx="1710000" cy="2108969"/>
            <wp:effectExtent l="0" t="0" r="5080" b="5715"/>
            <wp:docPr id="179422771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10000" cy="2108969"/>
                    </a:xfrm>
                    <a:prstGeom prst="rect">
                      <a:avLst/>
                    </a:prstGeom>
                    <a:noFill/>
                    <a:ln>
                      <a:noFill/>
                    </a:ln>
                  </pic:spPr>
                </pic:pic>
              </a:graphicData>
            </a:graphic>
          </wp:inline>
        </w:drawing>
      </w:r>
      <w:r>
        <w:rPr>
          <w:rFonts w:eastAsiaTheme="majorEastAsia"/>
          <w:noProof/>
        </w:rPr>
        <w:drawing>
          <wp:inline distT="0" distB="0" distL="0" distR="0" wp14:anchorId="39ECDD1F" wp14:editId="12CE8595">
            <wp:extent cx="1710000" cy="2103866"/>
            <wp:effectExtent l="0" t="0" r="5080" b="0"/>
            <wp:docPr id="1968006738"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710000" cy="2103866"/>
                    </a:xfrm>
                    <a:prstGeom prst="rect">
                      <a:avLst/>
                    </a:prstGeom>
                    <a:noFill/>
                    <a:ln>
                      <a:noFill/>
                    </a:ln>
                  </pic:spPr>
                </pic:pic>
              </a:graphicData>
            </a:graphic>
          </wp:inline>
        </w:drawing>
      </w:r>
    </w:p>
    <w:p w14:paraId="636AB91B" w14:textId="5D479180" w:rsidR="00FC676D" w:rsidRPr="003E33BA" w:rsidRDefault="00FC676D" w:rsidP="00FC676D">
      <w:pPr>
        <w:jc w:val="both"/>
        <w:rPr>
          <w:sz w:val="10"/>
          <w:szCs w:val="10"/>
        </w:rPr>
      </w:pPr>
      <w:r w:rsidRPr="003E33BA">
        <w:rPr>
          <w:sz w:val="10"/>
        </w:rPr>
        <w:t xml:space="preserve">Note – </w:t>
      </w:r>
      <w:r>
        <w:rPr>
          <w:sz w:val="10"/>
          <w:szCs w:val="10"/>
        </w:rPr>
        <w:t>Seasonally adjusted</w:t>
      </w:r>
      <w:r w:rsidRPr="003E33BA">
        <w:rPr>
          <w:sz w:val="10"/>
          <w:szCs w:val="10"/>
        </w:rPr>
        <w:t xml:space="preserve"> series. </w:t>
      </w:r>
      <w:r>
        <w:rPr>
          <w:sz w:val="10"/>
          <w:szCs w:val="10"/>
        </w:rPr>
        <w:t>Monthly series. The charts show Western Australia’s rate minus Australia’s rate, with the difference expressed in percentage points</w:t>
      </w:r>
      <w:r w:rsidR="00053E9E">
        <w:rPr>
          <w:sz w:val="10"/>
          <w:szCs w:val="10"/>
        </w:rPr>
        <w:t xml:space="preserve"> (pp).</w:t>
      </w:r>
    </w:p>
    <w:p w14:paraId="104C31A7" w14:textId="77777777" w:rsidR="00FC676D" w:rsidRPr="003E33BA" w:rsidRDefault="00FC676D" w:rsidP="00FC676D">
      <w:pPr>
        <w:jc w:val="both"/>
        <w:rPr>
          <w:sz w:val="10"/>
          <w:szCs w:val="10"/>
        </w:rPr>
      </w:pPr>
      <w:r w:rsidRPr="003E33BA">
        <w:rPr>
          <w:sz w:val="10"/>
          <w:szCs w:val="10"/>
        </w:rPr>
        <w:t>Source: Based on ABS data.</w:t>
      </w:r>
    </w:p>
    <w:p w14:paraId="56199C46" w14:textId="77777777" w:rsidR="00FC676D" w:rsidRPr="006E450A" w:rsidRDefault="00FC676D" w:rsidP="00FC676D">
      <w:pPr>
        <w:pStyle w:val="ListParagraph"/>
        <w:numPr>
          <w:ilvl w:val="0"/>
          <w:numId w:val="9"/>
        </w:numPr>
        <w:spacing w:before="40" w:after="40"/>
        <w:ind w:right="227" w:hanging="357"/>
        <w:contextualSpacing w:val="0"/>
        <w:jc w:val="both"/>
        <w:rPr>
          <w:sz w:val="16"/>
          <w:szCs w:val="16"/>
        </w:rPr>
      </w:pPr>
      <w:r w:rsidRPr="007B1AE5">
        <w:br w:type="column"/>
      </w:r>
      <w:r w:rsidRPr="006E450A">
        <w:rPr>
          <w:sz w:val="16"/>
          <w:szCs w:val="16"/>
        </w:rPr>
        <w:t>Western Australia’s unemployment rate has generally been lower than Australia’s unemployment rate over the past 20 years. The main exception was in the mid</w:t>
      </w:r>
      <w:r w:rsidRPr="006E450A">
        <w:rPr>
          <w:sz w:val="16"/>
          <w:szCs w:val="16"/>
        </w:rPr>
        <w:noBreakHyphen/>
        <w:t>to</w:t>
      </w:r>
      <w:r w:rsidRPr="006E450A">
        <w:rPr>
          <w:sz w:val="16"/>
          <w:szCs w:val="16"/>
        </w:rPr>
        <w:noBreakHyphen/>
        <w:t>late 2010s with the transition of the mining expansion from a construction phase to a less labour</w:t>
      </w:r>
      <w:r w:rsidRPr="006E450A">
        <w:rPr>
          <w:sz w:val="16"/>
          <w:szCs w:val="16"/>
        </w:rPr>
        <w:noBreakHyphen/>
        <w:t>intensive operational phase. In the post</w:t>
      </w:r>
      <w:r w:rsidRPr="006E450A">
        <w:rPr>
          <w:sz w:val="16"/>
          <w:szCs w:val="16"/>
        </w:rPr>
        <w:noBreakHyphen/>
        <w:t>pandemic period, the difference in most months has been relatively small.</w:t>
      </w:r>
    </w:p>
    <w:p w14:paraId="2F8D03A5" w14:textId="3BAFB78E" w:rsidR="00FC676D" w:rsidRPr="0098223D" w:rsidRDefault="00FC676D" w:rsidP="00FC676D">
      <w:pPr>
        <w:pStyle w:val="ListParagraph"/>
        <w:numPr>
          <w:ilvl w:val="0"/>
          <w:numId w:val="9"/>
        </w:numPr>
        <w:spacing w:before="40" w:after="40"/>
        <w:ind w:right="227" w:hanging="357"/>
        <w:contextualSpacing w:val="0"/>
        <w:jc w:val="both"/>
        <w:rPr>
          <w:sz w:val="16"/>
          <w:szCs w:val="16"/>
        </w:rPr>
      </w:pPr>
      <w:r w:rsidRPr="0098223D">
        <w:rPr>
          <w:sz w:val="16"/>
          <w:szCs w:val="16"/>
        </w:rPr>
        <w:t xml:space="preserve">The difference between the underemployment rates for Western Australia and Australia has largely mirrored the difference between their unemployment rates but with slightly wider margins at times as changes in the labour </w:t>
      </w:r>
      <w:r w:rsidR="000359C6" w:rsidRPr="0098223D">
        <w:rPr>
          <w:sz w:val="16"/>
          <w:szCs w:val="16"/>
        </w:rPr>
        <w:t>market</w:t>
      </w:r>
      <w:r w:rsidRPr="0098223D">
        <w:rPr>
          <w:sz w:val="16"/>
          <w:szCs w:val="16"/>
        </w:rPr>
        <w:t xml:space="preserve"> have </w:t>
      </w:r>
      <w:r w:rsidR="000359C6" w:rsidRPr="0098223D">
        <w:rPr>
          <w:sz w:val="16"/>
          <w:szCs w:val="16"/>
        </w:rPr>
        <w:t>occurred</w:t>
      </w:r>
      <w:r w:rsidRPr="0098223D">
        <w:rPr>
          <w:sz w:val="16"/>
          <w:szCs w:val="16"/>
        </w:rPr>
        <w:t xml:space="preserve"> more through changes in hours worked rather than changes in employment.</w:t>
      </w:r>
    </w:p>
    <w:p w14:paraId="4FD19F17" w14:textId="734EE85B" w:rsidR="00FC676D" w:rsidRPr="008D4C64" w:rsidRDefault="00FC676D" w:rsidP="00FC676D">
      <w:pPr>
        <w:pStyle w:val="ListParagraph"/>
        <w:numPr>
          <w:ilvl w:val="0"/>
          <w:numId w:val="9"/>
        </w:numPr>
        <w:spacing w:before="40" w:after="40"/>
        <w:ind w:right="227" w:hanging="357"/>
        <w:contextualSpacing w:val="0"/>
        <w:jc w:val="both"/>
        <w:rPr>
          <w:sz w:val="16"/>
          <w:szCs w:val="16"/>
        </w:rPr>
      </w:pPr>
      <w:r w:rsidRPr="008D4C64">
        <w:rPr>
          <w:sz w:val="16"/>
          <w:szCs w:val="16"/>
        </w:rPr>
        <w:t xml:space="preserve">In </w:t>
      </w:r>
      <w:r w:rsidR="00C24232" w:rsidRPr="008D4C64">
        <w:rPr>
          <w:sz w:val="16"/>
          <w:szCs w:val="16"/>
        </w:rPr>
        <w:t>Ju</w:t>
      </w:r>
      <w:r w:rsidR="00884744" w:rsidRPr="008D4C64">
        <w:rPr>
          <w:sz w:val="16"/>
          <w:szCs w:val="16"/>
        </w:rPr>
        <w:t>ly</w:t>
      </w:r>
      <w:r w:rsidRPr="008D4C64">
        <w:rPr>
          <w:sz w:val="16"/>
          <w:szCs w:val="16"/>
        </w:rPr>
        <w:t> 2026</w:t>
      </w:r>
      <w:r w:rsidR="001A3330" w:rsidRPr="008D4C64">
        <w:rPr>
          <w:sz w:val="16"/>
          <w:szCs w:val="16"/>
        </w:rPr>
        <w:t>, Western Australia’s</w:t>
      </w:r>
      <w:r w:rsidRPr="008D4C64">
        <w:rPr>
          <w:sz w:val="16"/>
          <w:szCs w:val="16"/>
        </w:rPr>
        <w:t>:</w:t>
      </w:r>
    </w:p>
    <w:p w14:paraId="37D12081" w14:textId="3534F05B" w:rsidR="00FC676D" w:rsidRPr="008D4C64" w:rsidRDefault="00FC676D" w:rsidP="00FC676D">
      <w:pPr>
        <w:pStyle w:val="ListParagraph"/>
        <w:numPr>
          <w:ilvl w:val="0"/>
          <w:numId w:val="10"/>
        </w:numPr>
        <w:spacing w:before="40" w:after="40"/>
        <w:ind w:right="227" w:hanging="357"/>
        <w:contextualSpacing w:val="0"/>
        <w:jc w:val="both"/>
        <w:rPr>
          <w:sz w:val="16"/>
          <w:szCs w:val="16"/>
        </w:rPr>
      </w:pPr>
      <w:r w:rsidRPr="008D4C64">
        <w:rPr>
          <w:sz w:val="16"/>
          <w:szCs w:val="16"/>
        </w:rPr>
        <w:t>unemployment rate (4.</w:t>
      </w:r>
      <w:r w:rsidR="00251AD9" w:rsidRPr="008D4C64">
        <w:rPr>
          <w:sz w:val="16"/>
          <w:szCs w:val="16"/>
        </w:rPr>
        <w:t>4</w:t>
      </w:r>
      <w:r w:rsidRPr="008D4C64">
        <w:rPr>
          <w:sz w:val="16"/>
          <w:szCs w:val="16"/>
        </w:rPr>
        <w:t>%) was 0.</w:t>
      </w:r>
      <w:r w:rsidR="005B76B9" w:rsidRPr="008D4C64">
        <w:rPr>
          <w:sz w:val="16"/>
          <w:szCs w:val="16"/>
        </w:rPr>
        <w:t>1</w:t>
      </w:r>
      <w:r w:rsidR="008737D4" w:rsidRPr="008D4C64">
        <w:rPr>
          <w:sz w:val="16"/>
          <w:szCs w:val="16"/>
        </w:rPr>
        <w:t> </w:t>
      </w:r>
      <w:r w:rsidRPr="008D4C64">
        <w:rPr>
          <w:sz w:val="16"/>
          <w:szCs w:val="16"/>
        </w:rPr>
        <w:t xml:space="preserve">percentage points </w:t>
      </w:r>
      <w:r w:rsidR="00123C91" w:rsidRPr="008D4C64">
        <w:rPr>
          <w:sz w:val="16"/>
          <w:szCs w:val="16"/>
        </w:rPr>
        <w:t>below</w:t>
      </w:r>
      <w:r w:rsidRPr="008D4C64">
        <w:rPr>
          <w:sz w:val="16"/>
          <w:szCs w:val="16"/>
        </w:rPr>
        <w:t xml:space="preserve"> Australia’s unemployment rate (4.</w:t>
      </w:r>
      <w:r w:rsidR="005B76B9" w:rsidRPr="008D4C64">
        <w:rPr>
          <w:sz w:val="16"/>
          <w:szCs w:val="16"/>
        </w:rPr>
        <w:t>5</w:t>
      </w:r>
      <w:r w:rsidRPr="008D4C64">
        <w:rPr>
          <w:sz w:val="16"/>
          <w:szCs w:val="16"/>
        </w:rPr>
        <w:t>%).</w:t>
      </w:r>
    </w:p>
    <w:p w14:paraId="6CD8C4F6" w14:textId="4AF5B24B" w:rsidR="00FC676D" w:rsidRPr="008D4C64" w:rsidRDefault="00FC676D" w:rsidP="00FC676D">
      <w:pPr>
        <w:pStyle w:val="ListParagraph"/>
        <w:numPr>
          <w:ilvl w:val="1"/>
          <w:numId w:val="9"/>
        </w:numPr>
        <w:spacing w:before="40" w:after="40"/>
        <w:ind w:right="227"/>
        <w:contextualSpacing w:val="0"/>
        <w:jc w:val="both"/>
        <w:rPr>
          <w:sz w:val="16"/>
          <w:szCs w:val="16"/>
        </w:rPr>
      </w:pPr>
      <w:r w:rsidRPr="008D4C64">
        <w:rPr>
          <w:sz w:val="16"/>
          <w:szCs w:val="16"/>
        </w:rPr>
        <w:t>underemployment rate (</w:t>
      </w:r>
      <w:r w:rsidR="009025E2" w:rsidRPr="008D4C64">
        <w:rPr>
          <w:sz w:val="16"/>
          <w:szCs w:val="16"/>
        </w:rPr>
        <w:t>5</w:t>
      </w:r>
      <w:r w:rsidRPr="008D4C64">
        <w:rPr>
          <w:sz w:val="16"/>
          <w:szCs w:val="16"/>
        </w:rPr>
        <w:t>.</w:t>
      </w:r>
      <w:r w:rsidR="00461A54" w:rsidRPr="008D4C64">
        <w:rPr>
          <w:sz w:val="16"/>
          <w:szCs w:val="16"/>
        </w:rPr>
        <w:t>6</w:t>
      </w:r>
      <w:r w:rsidRPr="008D4C64">
        <w:rPr>
          <w:sz w:val="16"/>
          <w:szCs w:val="16"/>
        </w:rPr>
        <w:t xml:space="preserve">%) was </w:t>
      </w:r>
      <w:r w:rsidR="009025E2" w:rsidRPr="008D4C64">
        <w:rPr>
          <w:sz w:val="16"/>
          <w:szCs w:val="16"/>
        </w:rPr>
        <w:t>0.</w:t>
      </w:r>
      <w:r w:rsidR="002866EA" w:rsidRPr="008D4C64">
        <w:rPr>
          <w:sz w:val="16"/>
          <w:szCs w:val="16"/>
        </w:rPr>
        <w:t>7</w:t>
      </w:r>
      <w:r w:rsidRPr="008D4C64">
        <w:rPr>
          <w:sz w:val="16"/>
          <w:szCs w:val="16"/>
        </w:rPr>
        <w:t> percentage points below Australia’s underemployment rate (</w:t>
      </w:r>
      <w:r w:rsidR="009025E2" w:rsidRPr="008D4C64">
        <w:rPr>
          <w:sz w:val="16"/>
          <w:szCs w:val="16"/>
        </w:rPr>
        <w:t>6.</w:t>
      </w:r>
      <w:r w:rsidR="004665A8" w:rsidRPr="008D4C64">
        <w:rPr>
          <w:sz w:val="16"/>
          <w:szCs w:val="16"/>
        </w:rPr>
        <w:t>4</w:t>
      </w:r>
      <w:r w:rsidRPr="008D4C64">
        <w:rPr>
          <w:sz w:val="16"/>
          <w:szCs w:val="16"/>
        </w:rPr>
        <w:t>%).</w:t>
      </w:r>
    </w:p>
    <w:p w14:paraId="2A045B52" w14:textId="36BFBF25" w:rsidR="00233755" w:rsidRPr="008D4C64" w:rsidRDefault="00233755" w:rsidP="00233755">
      <w:pPr>
        <w:pStyle w:val="ListParagraph"/>
        <w:numPr>
          <w:ilvl w:val="0"/>
          <w:numId w:val="10"/>
        </w:numPr>
        <w:spacing w:before="40" w:after="40"/>
        <w:ind w:right="227" w:hanging="357"/>
        <w:contextualSpacing w:val="0"/>
        <w:jc w:val="both"/>
        <w:rPr>
          <w:sz w:val="16"/>
          <w:szCs w:val="16"/>
        </w:rPr>
        <w:sectPr w:rsidR="00233755" w:rsidRPr="008D4C64" w:rsidSect="00233755">
          <w:type w:val="continuous"/>
          <w:pgSz w:w="11907" w:h="16840" w:code="9"/>
          <w:pgMar w:top="1701" w:right="425" w:bottom="567" w:left="567" w:header="709" w:footer="709" w:gutter="0"/>
          <w:cols w:num="2" w:space="113"/>
          <w:docGrid w:linePitch="360"/>
        </w:sectPr>
      </w:pPr>
    </w:p>
    <w:p w14:paraId="04301FD3" w14:textId="77777777" w:rsidR="00233755" w:rsidRPr="008F7AA0" w:rsidRDefault="00233755" w:rsidP="00233755">
      <w:pPr>
        <w:pStyle w:val="Heading3"/>
        <w:spacing w:before="0"/>
        <w:rPr>
          <w:bCs/>
          <w:color w:val="004C3D"/>
          <w:sz w:val="24"/>
          <w:szCs w:val="24"/>
        </w:rPr>
        <w:sectPr w:rsidR="00233755" w:rsidRPr="008F7AA0" w:rsidSect="00233755">
          <w:pgSz w:w="11907" w:h="16840" w:code="9"/>
          <w:pgMar w:top="1701" w:right="425" w:bottom="567" w:left="567" w:header="709" w:footer="709" w:gutter="0"/>
          <w:cols w:space="708"/>
          <w:docGrid w:linePitch="360"/>
        </w:sectPr>
      </w:pPr>
      <w:bookmarkStart w:id="20" w:name="_Labour_market_–_2"/>
      <w:bookmarkEnd w:id="20"/>
      <w:r w:rsidRPr="008F7AA0">
        <w:rPr>
          <w:bCs/>
          <w:color w:val="004C3D"/>
          <w:sz w:val="24"/>
          <w:szCs w:val="24"/>
        </w:rPr>
        <w:lastRenderedPageBreak/>
        <w:t>Labour market – wages</w:t>
      </w:r>
    </w:p>
    <w:p w14:paraId="45419C9F" w14:textId="77777777" w:rsidR="00233755" w:rsidRPr="00814C57" w:rsidRDefault="00233755" w:rsidP="00233755">
      <w:pPr>
        <w:ind w:right="227"/>
        <w:jc w:val="right"/>
        <w:rPr>
          <w:rStyle w:val="Hyperlink"/>
          <w:b/>
          <w:bCs/>
          <w:sz w:val="16"/>
          <w:szCs w:val="16"/>
        </w:rPr>
        <w:sectPr w:rsidR="00233755" w:rsidRPr="00814C57" w:rsidSect="00233755">
          <w:type w:val="continuous"/>
          <w:pgSz w:w="11907" w:h="16840" w:code="9"/>
          <w:pgMar w:top="1701" w:right="425" w:bottom="567" w:left="567" w:header="709" w:footer="709" w:gutter="0"/>
          <w:cols w:space="720"/>
          <w:docGrid w:linePitch="360"/>
        </w:sectPr>
      </w:pPr>
      <w:hyperlink w:anchor="_Contents" w:history="1">
        <w:r w:rsidRPr="00814C57">
          <w:rPr>
            <w:rStyle w:val="Hyperlink"/>
            <w:b/>
            <w:bCs/>
            <w:sz w:val="16"/>
            <w:szCs w:val="16"/>
          </w:rPr>
          <w:t>Back to contents</w:t>
        </w:r>
      </w:hyperlink>
    </w:p>
    <w:p w14:paraId="012257BB" w14:textId="395218D8" w:rsidR="00233755" w:rsidRPr="00CF7CD6" w:rsidRDefault="00233755" w:rsidP="00233755">
      <w:pPr>
        <w:pStyle w:val="Heading4"/>
        <w:spacing w:before="0"/>
        <w:rPr>
          <w:i w:val="0"/>
          <w:iCs w:val="0"/>
          <w:color w:val="00997A"/>
          <w:sz w:val="20"/>
          <w:szCs w:val="20"/>
        </w:rPr>
        <w:sectPr w:rsidR="00233755" w:rsidRPr="00CF7CD6" w:rsidSect="00233755">
          <w:type w:val="continuous"/>
          <w:pgSz w:w="11907" w:h="16840" w:code="9"/>
          <w:pgMar w:top="1701" w:right="425" w:bottom="567" w:left="567" w:header="709" w:footer="709" w:gutter="0"/>
          <w:cols w:space="708"/>
          <w:docGrid w:linePitch="360"/>
        </w:sectPr>
      </w:pPr>
      <w:r w:rsidRPr="0047214D">
        <w:rPr>
          <w:i w:val="0"/>
          <w:iCs w:val="0"/>
          <w:color w:val="00997A"/>
          <w:sz w:val="20"/>
          <w:szCs w:val="20"/>
        </w:rPr>
        <w:t>Wage price index (change) and labour utilisation rate</w:t>
      </w:r>
      <w:r w:rsidR="00675FE0">
        <w:rPr>
          <w:i w:val="0"/>
          <w:iCs w:val="0"/>
          <w:color w:val="00997A"/>
          <w:sz w:val="20"/>
          <w:szCs w:val="20"/>
        </w:rPr>
        <w:t>*</w:t>
      </w:r>
    </w:p>
    <w:p w14:paraId="1D8C5DDA" w14:textId="40E54434" w:rsidR="00233755" w:rsidRPr="007B1AE5" w:rsidRDefault="00536C36" w:rsidP="00233755">
      <w:r>
        <w:rPr>
          <w:noProof/>
        </w:rPr>
        <w:drawing>
          <wp:inline distT="0" distB="0" distL="0" distR="0" wp14:anchorId="02163A57" wp14:editId="58F86751">
            <wp:extent cx="3420000" cy="2112121"/>
            <wp:effectExtent l="0" t="0" r="9525" b="2540"/>
            <wp:docPr id="2013543404"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420000" cy="2112121"/>
                    </a:xfrm>
                    <a:prstGeom prst="rect">
                      <a:avLst/>
                    </a:prstGeom>
                    <a:noFill/>
                    <a:ln>
                      <a:noFill/>
                    </a:ln>
                  </pic:spPr>
                </pic:pic>
              </a:graphicData>
            </a:graphic>
          </wp:inline>
        </w:drawing>
      </w:r>
    </w:p>
    <w:p w14:paraId="2CF94186" w14:textId="4252FBD7" w:rsidR="00233755" w:rsidRPr="00847561" w:rsidRDefault="00233755" w:rsidP="00233755">
      <w:pPr>
        <w:jc w:val="both"/>
        <w:rPr>
          <w:sz w:val="10"/>
          <w:szCs w:val="10"/>
        </w:rPr>
      </w:pPr>
      <w:r w:rsidRPr="000C0C45">
        <w:rPr>
          <w:sz w:val="10"/>
        </w:rPr>
        <w:t xml:space="preserve">Note – </w:t>
      </w:r>
      <w:r w:rsidRPr="00AF759E">
        <w:rPr>
          <w:sz w:val="10"/>
          <w:szCs w:val="10"/>
        </w:rPr>
        <w:t xml:space="preserve">Current </w:t>
      </w:r>
      <w:r w:rsidRPr="00847561">
        <w:rPr>
          <w:sz w:val="10"/>
          <w:szCs w:val="10"/>
        </w:rPr>
        <w:t>prices. Original series. Year-on-year change in quarterly wage price index. 2008-09 = 100.0. Right vertical axis does not start at zero. (a) The labour utilisation rate is the proportion of persons in the labour force not underutilised</w:t>
      </w:r>
      <w:r w:rsidR="000E43E2">
        <w:rPr>
          <w:sz w:val="10"/>
          <w:szCs w:val="10"/>
        </w:rPr>
        <w:t xml:space="preserve"> (that is, n</w:t>
      </w:r>
      <w:r w:rsidR="00CA5A5C">
        <w:rPr>
          <w:sz w:val="10"/>
          <w:szCs w:val="10"/>
        </w:rPr>
        <w:t>either</w:t>
      </w:r>
      <w:r w:rsidR="000E43E2">
        <w:rPr>
          <w:sz w:val="10"/>
          <w:szCs w:val="10"/>
        </w:rPr>
        <w:t xml:space="preserve"> unemployed </w:t>
      </w:r>
      <w:r w:rsidR="002559B9">
        <w:rPr>
          <w:sz w:val="10"/>
          <w:szCs w:val="10"/>
        </w:rPr>
        <w:t>nor</w:t>
      </w:r>
      <w:r w:rsidR="000E43E2">
        <w:rPr>
          <w:sz w:val="10"/>
          <w:szCs w:val="10"/>
        </w:rPr>
        <w:t xml:space="preserve"> underemployed)</w:t>
      </w:r>
      <w:r w:rsidRPr="00847561">
        <w:rPr>
          <w:sz w:val="10"/>
          <w:szCs w:val="10"/>
        </w:rPr>
        <w:t>.</w:t>
      </w:r>
    </w:p>
    <w:p w14:paraId="7153820A" w14:textId="77777777" w:rsidR="00233755" w:rsidRPr="00847561" w:rsidRDefault="00233755" w:rsidP="00233755">
      <w:pPr>
        <w:jc w:val="both"/>
        <w:rPr>
          <w:sz w:val="10"/>
          <w:szCs w:val="10"/>
        </w:rPr>
      </w:pPr>
      <w:r w:rsidRPr="00847561">
        <w:rPr>
          <w:sz w:val="10"/>
          <w:szCs w:val="10"/>
        </w:rPr>
        <w:t>Source: Based on ABS data.</w:t>
      </w:r>
    </w:p>
    <w:p w14:paraId="31DDF62B" w14:textId="1044ED89" w:rsidR="00233755" w:rsidRPr="008D4C64" w:rsidRDefault="00233755" w:rsidP="00FB5324">
      <w:pPr>
        <w:pStyle w:val="ListParagraph"/>
        <w:numPr>
          <w:ilvl w:val="0"/>
          <w:numId w:val="9"/>
        </w:numPr>
        <w:spacing w:before="40" w:after="40"/>
        <w:ind w:left="357" w:right="227" w:hanging="357"/>
        <w:contextualSpacing w:val="0"/>
        <w:jc w:val="both"/>
        <w:rPr>
          <w:sz w:val="16"/>
          <w:szCs w:val="16"/>
        </w:rPr>
      </w:pPr>
      <w:r w:rsidRPr="007B1AE5">
        <w:br w:type="column"/>
      </w:r>
      <w:r w:rsidR="00311F82" w:rsidRPr="008D4C64">
        <w:rPr>
          <w:sz w:val="16"/>
          <w:szCs w:val="16"/>
        </w:rPr>
        <w:t>Nominal w</w:t>
      </w:r>
      <w:r w:rsidRPr="008D4C64">
        <w:rPr>
          <w:sz w:val="16"/>
          <w:szCs w:val="16"/>
        </w:rPr>
        <w:t>age growth in Western Australia generally corresponds with the rate of labour utilisation; that is, when the rate of labour utilisation is high and spare capacity is low, employers offer higher wages to attract and retain workers. However, the correlation between labour utilisation and wage growth has not been as strong in recent years</w:t>
      </w:r>
      <w:r w:rsidR="00FB5324" w:rsidRPr="008D4C64">
        <w:rPr>
          <w:sz w:val="16"/>
          <w:szCs w:val="16"/>
        </w:rPr>
        <w:t xml:space="preserve">, with </w:t>
      </w:r>
      <w:r w:rsidR="00DD157B" w:rsidRPr="008D4C64">
        <w:rPr>
          <w:sz w:val="16"/>
          <w:szCs w:val="16"/>
        </w:rPr>
        <w:t xml:space="preserve">wage growth taking some time to respond </w:t>
      </w:r>
      <w:r w:rsidR="00FB5324" w:rsidRPr="008D4C64">
        <w:rPr>
          <w:sz w:val="16"/>
          <w:szCs w:val="16"/>
        </w:rPr>
        <w:t>t</w:t>
      </w:r>
      <w:r w:rsidRPr="008D4C64">
        <w:rPr>
          <w:sz w:val="16"/>
          <w:szCs w:val="16"/>
        </w:rPr>
        <w:t xml:space="preserve">he </w:t>
      </w:r>
      <w:r w:rsidR="00AE08DD" w:rsidRPr="008D4C64">
        <w:rPr>
          <w:sz w:val="16"/>
          <w:szCs w:val="16"/>
        </w:rPr>
        <w:t xml:space="preserve">sharp increase in the </w:t>
      </w:r>
      <w:r w:rsidRPr="008D4C64">
        <w:rPr>
          <w:sz w:val="16"/>
          <w:szCs w:val="16"/>
        </w:rPr>
        <w:t xml:space="preserve">labour utilisation rate </w:t>
      </w:r>
      <w:r w:rsidR="00AE08DD" w:rsidRPr="008D4C64">
        <w:rPr>
          <w:sz w:val="16"/>
          <w:szCs w:val="16"/>
        </w:rPr>
        <w:t>during</w:t>
      </w:r>
      <w:r w:rsidRPr="008D4C64">
        <w:rPr>
          <w:sz w:val="16"/>
          <w:szCs w:val="16"/>
        </w:rPr>
        <w:t xml:space="preserve"> the economic recovery from the COVID</w:t>
      </w:r>
      <w:r w:rsidRPr="008D4C64">
        <w:rPr>
          <w:sz w:val="16"/>
          <w:szCs w:val="16"/>
        </w:rPr>
        <w:noBreakHyphen/>
        <w:t>19 pandemic.</w:t>
      </w:r>
    </w:p>
    <w:p w14:paraId="5E74820C" w14:textId="320B0B29" w:rsidR="00233755" w:rsidRPr="008D4C64" w:rsidRDefault="00E504BF" w:rsidP="006058E8">
      <w:pPr>
        <w:pStyle w:val="ListParagraph"/>
        <w:numPr>
          <w:ilvl w:val="0"/>
          <w:numId w:val="9"/>
        </w:numPr>
        <w:spacing w:before="40" w:after="40"/>
        <w:ind w:left="357" w:right="227" w:hanging="357"/>
        <w:contextualSpacing w:val="0"/>
        <w:jc w:val="both"/>
        <w:rPr>
          <w:sz w:val="16"/>
          <w:szCs w:val="16"/>
        </w:rPr>
      </w:pPr>
      <w:bookmarkStart w:id="21" w:name="_Hlk175827918"/>
      <w:r w:rsidRPr="008D4C64">
        <w:rPr>
          <w:sz w:val="16"/>
          <w:szCs w:val="16"/>
        </w:rPr>
        <w:t>Annual w</w:t>
      </w:r>
      <w:r w:rsidR="00233755" w:rsidRPr="008D4C64">
        <w:rPr>
          <w:sz w:val="16"/>
          <w:szCs w:val="16"/>
        </w:rPr>
        <w:t>age growth in Western Australia, as measured by the year</w:t>
      </w:r>
      <w:r w:rsidR="00233755" w:rsidRPr="008D4C64">
        <w:rPr>
          <w:sz w:val="16"/>
          <w:szCs w:val="16"/>
        </w:rPr>
        <w:noBreakHyphen/>
        <w:t>on</w:t>
      </w:r>
      <w:r w:rsidR="00233755" w:rsidRPr="008D4C64">
        <w:rPr>
          <w:sz w:val="16"/>
          <w:szCs w:val="16"/>
        </w:rPr>
        <w:noBreakHyphen/>
        <w:t xml:space="preserve">year change in the wage price index (WPI), </w:t>
      </w:r>
      <w:r w:rsidR="00184C3D" w:rsidRPr="008D4C64">
        <w:rPr>
          <w:sz w:val="16"/>
          <w:szCs w:val="16"/>
        </w:rPr>
        <w:t xml:space="preserve">was </w:t>
      </w:r>
      <w:r w:rsidR="00B144E9" w:rsidRPr="008D4C64">
        <w:rPr>
          <w:sz w:val="16"/>
          <w:szCs w:val="16"/>
        </w:rPr>
        <w:t>3.</w:t>
      </w:r>
      <w:r w:rsidR="00B72A7F" w:rsidRPr="008D4C64">
        <w:rPr>
          <w:sz w:val="16"/>
          <w:szCs w:val="16"/>
        </w:rPr>
        <w:t>3</w:t>
      </w:r>
      <w:r w:rsidR="00184C3D" w:rsidRPr="008D4C64">
        <w:rPr>
          <w:sz w:val="16"/>
          <w:szCs w:val="16"/>
        </w:rPr>
        <w:t xml:space="preserve">% in the </w:t>
      </w:r>
      <w:r w:rsidR="00B72A7F" w:rsidRPr="008D4C64">
        <w:rPr>
          <w:sz w:val="16"/>
          <w:szCs w:val="16"/>
        </w:rPr>
        <w:t>June</w:t>
      </w:r>
      <w:r w:rsidR="00184C3D" w:rsidRPr="008D4C64">
        <w:rPr>
          <w:sz w:val="16"/>
          <w:szCs w:val="16"/>
        </w:rPr>
        <w:t xml:space="preserve"> quarter 202</w:t>
      </w:r>
      <w:r w:rsidR="00B144E9" w:rsidRPr="008D4C64">
        <w:rPr>
          <w:sz w:val="16"/>
          <w:szCs w:val="16"/>
        </w:rPr>
        <w:t>6</w:t>
      </w:r>
      <w:r w:rsidR="00075E5D" w:rsidRPr="008D4C64">
        <w:rPr>
          <w:sz w:val="16"/>
          <w:szCs w:val="16"/>
        </w:rPr>
        <w:t xml:space="preserve">, </w:t>
      </w:r>
      <w:r w:rsidR="00B144E9" w:rsidRPr="008D4C64">
        <w:rPr>
          <w:sz w:val="16"/>
          <w:szCs w:val="16"/>
        </w:rPr>
        <w:t>down</w:t>
      </w:r>
      <w:r w:rsidR="00ED7867" w:rsidRPr="008D4C64">
        <w:rPr>
          <w:sz w:val="16"/>
          <w:szCs w:val="16"/>
        </w:rPr>
        <w:t xml:space="preserve"> from </w:t>
      </w:r>
      <w:r w:rsidR="0039453C" w:rsidRPr="008D4C64">
        <w:rPr>
          <w:sz w:val="16"/>
          <w:szCs w:val="16"/>
        </w:rPr>
        <w:t>3.6</w:t>
      </w:r>
      <w:r w:rsidR="00ED7867" w:rsidRPr="008D4C64">
        <w:rPr>
          <w:sz w:val="16"/>
          <w:szCs w:val="16"/>
        </w:rPr>
        <w:t xml:space="preserve">% in the </w:t>
      </w:r>
      <w:r w:rsidR="0039453C" w:rsidRPr="008D4C64">
        <w:rPr>
          <w:sz w:val="16"/>
          <w:szCs w:val="16"/>
        </w:rPr>
        <w:t>March</w:t>
      </w:r>
      <w:r w:rsidR="00ED7867" w:rsidRPr="008D4C64">
        <w:rPr>
          <w:sz w:val="16"/>
          <w:szCs w:val="16"/>
        </w:rPr>
        <w:t xml:space="preserve"> quarter 202</w:t>
      </w:r>
      <w:r w:rsidR="0039453C" w:rsidRPr="008D4C64">
        <w:rPr>
          <w:sz w:val="16"/>
          <w:szCs w:val="16"/>
        </w:rPr>
        <w:t>6</w:t>
      </w:r>
      <w:r w:rsidR="008A5CDE" w:rsidRPr="008D4C64">
        <w:rPr>
          <w:sz w:val="16"/>
          <w:szCs w:val="16"/>
        </w:rPr>
        <w:t>.</w:t>
      </w:r>
    </w:p>
    <w:bookmarkEnd w:id="21"/>
    <w:p w14:paraId="36ADE392" w14:textId="054D533B" w:rsidR="00233755" w:rsidRPr="008D4C64" w:rsidRDefault="006764AC" w:rsidP="006058E8">
      <w:pPr>
        <w:pStyle w:val="ListParagraph"/>
        <w:numPr>
          <w:ilvl w:val="0"/>
          <w:numId w:val="9"/>
        </w:numPr>
        <w:ind w:right="227"/>
        <w:jc w:val="both"/>
        <w:rPr>
          <w:sz w:val="16"/>
          <w:szCs w:val="16"/>
        </w:rPr>
      </w:pPr>
      <w:r w:rsidRPr="008D4C64">
        <w:rPr>
          <w:sz w:val="16"/>
          <w:szCs w:val="16"/>
        </w:rPr>
        <w:t xml:space="preserve">The WA Government </w:t>
      </w:r>
      <w:r w:rsidR="00B10160" w:rsidRPr="008D4C64">
        <w:rPr>
          <w:sz w:val="16"/>
          <w:szCs w:val="16"/>
        </w:rPr>
        <w:t>Budget 2026</w:t>
      </w:r>
      <w:r w:rsidR="00B10160" w:rsidRPr="008D4C64">
        <w:rPr>
          <w:sz w:val="16"/>
          <w:szCs w:val="16"/>
        </w:rPr>
        <w:noBreakHyphen/>
        <w:t>27</w:t>
      </w:r>
      <w:r w:rsidRPr="008D4C64">
        <w:rPr>
          <w:sz w:val="16"/>
          <w:szCs w:val="16"/>
        </w:rPr>
        <w:t xml:space="preserve"> forecasts </w:t>
      </w:r>
      <w:r w:rsidR="00233755" w:rsidRPr="008D4C64">
        <w:rPr>
          <w:sz w:val="16"/>
          <w:szCs w:val="16"/>
        </w:rPr>
        <w:t xml:space="preserve">Western Australia’s annual average wages will </w:t>
      </w:r>
      <w:r w:rsidR="00B10160" w:rsidRPr="008D4C64">
        <w:rPr>
          <w:sz w:val="16"/>
          <w:szCs w:val="16"/>
        </w:rPr>
        <w:t>increase</w:t>
      </w:r>
      <w:r w:rsidR="00233755" w:rsidRPr="008D4C64">
        <w:rPr>
          <w:sz w:val="16"/>
          <w:szCs w:val="16"/>
        </w:rPr>
        <w:t xml:space="preserve"> 3.</w:t>
      </w:r>
      <w:r w:rsidR="001F1C08" w:rsidRPr="008D4C64">
        <w:rPr>
          <w:sz w:val="16"/>
          <w:szCs w:val="16"/>
        </w:rPr>
        <w:t>2</w:t>
      </w:r>
      <w:r w:rsidR="00233755" w:rsidRPr="008D4C64">
        <w:rPr>
          <w:sz w:val="16"/>
          <w:szCs w:val="16"/>
        </w:rPr>
        <w:t xml:space="preserve">5% in </w:t>
      </w:r>
      <w:r w:rsidR="007E598A" w:rsidRPr="008D4C64">
        <w:rPr>
          <w:sz w:val="16"/>
          <w:szCs w:val="16"/>
        </w:rPr>
        <w:t xml:space="preserve">both </w:t>
      </w:r>
      <w:r w:rsidR="00233755" w:rsidRPr="008D4C64">
        <w:rPr>
          <w:sz w:val="16"/>
          <w:szCs w:val="16"/>
        </w:rPr>
        <w:t>202</w:t>
      </w:r>
      <w:r w:rsidR="00B10160" w:rsidRPr="008D4C64">
        <w:rPr>
          <w:sz w:val="16"/>
          <w:szCs w:val="16"/>
        </w:rPr>
        <w:t>6</w:t>
      </w:r>
      <w:r w:rsidR="00233755" w:rsidRPr="008D4C64">
        <w:rPr>
          <w:sz w:val="16"/>
          <w:szCs w:val="16"/>
        </w:rPr>
        <w:t>-2</w:t>
      </w:r>
      <w:r w:rsidR="00B10160" w:rsidRPr="008D4C64">
        <w:rPr>
          <w:sz w:val="16"/>
          <w:szCs w:val="16"/>
        </w:rPr>
        <w:t>7</w:t>
      </w:r>
      <w:r w:rsidR="00B679BB" w:rsidRPr="008D4C64">
        <w:rPr>
          <w:sz w:val="16"/>
          <w:szCs w:val="16"/>
        </w:rPr>
        <w:t xml:space="preserve"> and 202</w:t>
      </w:r>
      <w:r w:rsidR="00B10160" w:rsidRPr="008D4C64">
        <w:rPr>
          <w:sz w:val="16"/>
          <w:szCs w:val="16"/>
        </w:rPr>
        <w:t>7</w:t>
      </w:r>
      <w:r w:rsidR="00B679BB" w:rsidRPr="008D4C64">
        <w:rPr>
          <w:sz w:val="16"/>
          <w:szCs w:val="16"/>
        </w:rPr>
        <w:noBreakHyphen/>
        <w:t>2</w:t>
      </w:r>
      <w:r w:rsidR="00B10160" w:rsidRPr="008D4C64">
        <w:rPr>
          <w:sz w:val="16"/>
          <w:szCs w:val="16"/>
        </w:rPr>
        <w:t>8</w:t>
      </w:r>
      <w:r w:rsidR="00233755" w:rsidRPr="008D4C64">
        <w:rPr>
          <w:sz w:val="16"/>
          <w:szCs w:val="16"/>
        </w:rPr>
        <w:t>.</w:t>
      </w:r>
    </w:p>
    <w:p w14:paraId="36F98B97" w14:textId="6985917A" w:rsidR="00233755" w:rsidRPr="008D4C64" w:rsidRDefault="00001E89" w:rsidP="006058E8">
      <w:pPr>
        <w:pStyle w:val="ListParagraph"/>
        <w:numPr>
          <w:ilvl w:val="0"/>
          <w:numId w:val="9"/>
        </w:numPr>
        <w:ind w:right="227"/>
        <w:jc w:val="both"/>
        <w:rPr>
          <w:sz w:val="16"/>
          <w:szCs w:val="16"/>
        </w:rPr>
      </w:pPr>
      <w:r w:rsidRPr="008D4C64">
        <w:rPr>
          <w:sz w:val="16"/>
          <w:szCs w:val="16"/>
        </w:rPr>
        <w:t>Australia</w:t>
      </w:r>
      <w:r w:rsidR="00B81E14" w:rsidRPr="008D4C64">
        <w:rPr>
          <w:sz w:val="16"/>
          <w:szCs w:val="16"/>
        </w:rPr>
        <w:t xml:space="preserve">’s </w:t>
      </w:r>
      <w:r w:rsidR="008B42C5" w:rsidRPr="008D4C64">
        <w:rPr>
          <w:sz w:val="16"/>
          <w:szCs w:val="16"/>
        </w:rPr>
        <w:t xml:space="preserve">annual </w:t>
      </w:r>
      <w:r w:rsidR="00B81E14" w:rsidRPr="008D4C64">
        <w:rPr>
          <w:sz w:val="16"/>
          <w:szCs w:val="16"/>
        </w:rPr>
        <w:t>wage growth</w:t>
      </w:r>
      <w:r w:rsidR="00D86A62" w:rsidRPr="008D4C64">
        <w:rPr>
          <w:sz w:val="16"/>
          <w:szCs w:val="16"/>
        </w:rPr>
        <w:t xml:space="preserve"> (in seasonally adjusted terms)</w:t>
      </w:r>
      <w:r w:rsidR="00AB7A45" w:rsidRPr="008D4C64">
        <w:rPr>
          <w:sz w:val="16"/>
          <w:szCs w:val="16"/>
        </w:rPr>
        <w:t xml:space="preserve"> </w:t>
      </w:r>
      <w:r w:rsidR="0091579F" w:rsidRPr="008D4C64">
        <w:rPr>
          <w:sz w:val="16"/>
          <w:szCs w:val="16"/>
        </w:rPr>
        <w:t>was</w:t>
      </w:r>
      <w:r w:rsidR="008C79B9" w:rsidRPr="008D4C64">
        <w:rPr>
          <w:sz w:val="16"/>
          <w:szCs w:val="16"/>
        </w:rPr>
        <w:t xml:space="preserve"> 3.</w:t>
      </w:r>
      <w:r w:rsidR="00B2508A" w:rsidRPr="008D4C64">
        <w:rPr>
          <w:sz w:val="16"/>
          <w:szCs w:val="16"/>
        </w:rPr>
        <w:t>2</w:t>
      </w:r>
      <w:r w:rsidR="00C74ACC" w:rsidRPr="008D4C64">
        <w:rPr>
          <w:sz w:val="16"/>
          <w:szCs w:val="16"/>
        </w:rPr>
        <w:t xml:space="preserve">% in the </w:t>
      </w:r>
      <w:r w:rsidR="00B2508A" w:rsidRPr="008D4C64">
        <w:rPr>
          <w:sz w:val="16"/>
          <w:szCs w:val="16"/>
        </w:rPr>
        <w:t>June</w:t>
      </w:r>
      <w:r w:rsidR="00C74ACC" w:rsidRPr="008D4C64">
        <w:rPr>
          <w:sz w:val="16"/>
          <w:szCs w:val="16"/>
        </w:rPr>
        <w:t xml:space="preserve"> quarter 2026, </w:t>
      </w:r>
      <w:r w:rsidR="00A1486F" w:rsidRPr="008D4C64">
        <w:rPr>
          <w:sz w:val="16"/>
          <w:szCs w:val="16"/>
        </w:rPr>
        <w:t xml:space="preserve">the same as </w:t>
      </w:r>
      <w:r w:rsidR="008C79B9" w:rsidRPr="008D4C64">
        <w:rPr>
          <w:sz w:val="16"/>
          <w:szCs w:val="16"/>
        </w:rPr>
        <w:t xml:space="preserve">the </w:t>
      </w:r>
      <w:r w:rsidR="00A1486F" w:rsidRPr="008D4C64">
        <w:rPr>
          <w:sz w:val="16"/>
          <w:szCs w:val="16"/>
        </w:rPr>
        <w:t>March</w:t>
      </w:r>
      <w:r w:rsidR="0035004D" w:rsidRPr="008D4C64">
        <w:rPr>
          <w:sz w:val="16"/>
          <w:szCs w:val="16"/>
        </w:rPr>
        <w:t xml:space="preserve"> </w:t>
      </w:r>
      <w:r w:rsidR="00AB7A45" w:rsidRPr="008D4C64">
        <w:rPr>
          <w:sz w:val="16"/>
          <w:szCs w:val="16"/>
        </w:rPr>
        <w:t>quarter 202</w:t>
      </w:r>
      <w:r w:rsidR="00A1486F" w:rsidRPr="008D4C64">
        <w:rPr>
          <w:sz w:val="16"/>
          <w:szCs w:val="16"/>
        </w:rPr>
        <w:t>6</w:t>
      </w:r>
      <w:r w:rsidR="00AB7A45" w:rsidRPr="008D4C64">
        <w:rPr>
          <w:sz w:val="16"/>
          <w:szCs w:val="16"/>
        </w:rPr>
        <w:t>.</w:t>
      </w:r>
    </w:p>
    <w:p w14:paraId="62DA0ED7" w14:textId="77777777" w:rsidR="00D47107" w:rsidRPr="008D4C64" w:rsidRDefault="00D47107" w:rsidP="005016A9">
      <w:pPr>
        <w:ind w:right="227"/>
        <w:jc w:val="both"/>
        <w:rPr>
          <w:sz w:val="16"/>
          <w:szCs w:val="16"/>
        </w:rPr>
      </w:pPr>
    </w:p>
    <w:p w14:paraId="4A4CD8FF" w14:textId="3C1FBFF7" w:rsidR="005016A9" w:rsidRPr="00CA08AC" w:rsidRDefault="005016A9" w:rsidP="005016A9">
      <w:pPr>
        <w:ind w:right="227"/>
        <w:jc w:val="both"/>
        <w:rPr>
          <w:color w:val="FF0000"/>
          <w:sz w:val="16"/>
          <w:szCs w:val="16"/>
        </w:rPr>
        <w:sectPr w:rsidR="005016A9" w:rsidRPr="00CA08AC" w:rsidSect="00233755">
          <w:type w:val="continuous"/>
          <w:pgSz w:w="11907" w:h="16840" w:code="9"/>
          <w:pgMar w:top="1701" w:right="425" w:bottom="567" w:left="567" w:header="709" w:footer="709" w:gutter="0"/>
          <w:cols w:num="2" w:space="113"/>
          <w:docGrid w:linePitch="360"/>
        </w:sectPr>
      </w:pPr>
    </w:p>
    <w:p w14:paraId="012D8DBA" w14:textId="1D8FE2C0" w:rsidR="00233755" w:rsidRPr="00CF7CD6" w:rsidRDefault="00233755" w:rsidP="00DF1943">
      <w:pPr>
        <w:pStyle w:val="Heading4"/>
        <w:rPr>
          <w:i w:val="0"/>
          <w:iCs w:val="0"/>
          <w:color w:val="00997A"/>
          <w:sz w:val="20"/>
          <w:szCs w:val="20"/>
        </w:rPr>
        <w:sectPr w:rsidR="00233755" w:rsidRPr="00CF7CD6" w:rsidSect="00233755">
          <w:type w:val="continuous"/>
          <w:pgSz w:w="11907" w:h="16840" w:code="9"/>
          <w:pgMar w:top="1701" w:right="425" w:bottom="567" w:left="567" w:header="709" w:footer="709" w:gutter="0"/>
          <w:cols w:space="720"/>
          <w:docGrid w:linePitch="360"/>
        </w:sectPr>
      </w:pPr>
      <w:r w:rsidRPr="00DF1943">
        <w:rPr>
          <w:i w:val="0"/>
          <w:iCs w:val="0"/>
          <w:color w:val="00997A"/>
          <w:sz w:val="20"/>
          <w:szCs w:val="20"/>
        </w:rPr>
        <w:t xml:space="preserve">Wage price index (nominal and real </w:t>
      </w:r>
      <w:proofErr w:type="gramStart"/>
      <w:r w:rsidRPr="00DF1943">
        <w:rPr>
          <w:i w:val="0"/>
          <w:iCs w:val="0"/>
          <w:color w:val="00997A"/>
          <w:sz w:val="20"/>
          <w:szCs w:val="20"/>
        </w:rPr>
        <w:t>change)</w:t>
      </w:r>
      <w:r w:rsidR="00675FE0">
        <w:rPr>
          <w:i w:val="0"/>
          <w:iCs w:val="0"/>
          <w:color w:val="00997A"/>
          <w:sz w:val="20"/>
          <w:szCs w:val="20"/>
        </w:rPr>
        <w:t>*</w:t>
      </w:r>
      <w:proofErr w:type="gramEnd"/>
    </w:p>
    <w:p w14:paraId="4BA2B8F0" w14:textId="5676F9DA" w:rsidR="00233755" w:rsidRPr="007B1AE5" w:rsidRDefault="007C5BF5" w:rsidP="00233755">
      <w:r>
        <w:rPr>
          <w:noProof/>
        </w:rPr>
        <w:drawing>
          <wp:inline distT="0" distB="0" distL="0" distR="0" wp14:anchorId="7B67D07F" wp14:editId="3B5E3D13">
            <wp:extent cx="3420000" cy="2100731"/>
            <wp:effectExtent l="0" t="0" r="9525" b="0"/>
            <wp:docPr id="797600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420000" cy="2100731"/>
                    </a:xfrm>
                    <a:prstGeom prst="rect">
                      <a:avLst/>
                    </a:prstGeom>
                    <a:noFill/>
                    <a:ln>
                      <a:noFill/>
                    </a:ln>
                  </pic:spPr>
                </pic:pic>
              </a:graphicData>
            </a:graphic>
          </wp:inline>
        </w:drawing>
      </w:r>
    </w:p>
    <w:p w14:paraId="3C9DBB03" w14:textId="77777777" w:rsidR="00233755" w:rsidRPr="00AF759E" w:rsidRDefault="00233755" w:rsidP="00233755">
      <w:pPr>
        <w:jc w:val="both"/>
        <w:rPr>
          <w:sz w:val="10"/>
          <w:szCs w:val="10"/>
        </w:rPr>
      </w:pPr>
      <w:r w:rsidRPr="000C0C45">
        <w:rPr>
          <w:sz w:val="10"/>
        </w:rPr>
        <w:t xml:space="preserve">Note – </w:t>
      </w:r>
      <w:r w:rsidRPr="00AF759E">
        <w:rPr>
          <w:sz w:val="10"/>
          <w:szCs w:val="10"/>
        </w:rPr>
        <w:t>Original series</w:t>
      </w:r>
      <w:r>
        <w:rPr>
          <w:sz w:val="10"/>
          <w:szCs w:val="10"/>
        </w:rPr>
        <w:t xml:space="preserve">. </w:t>
      </w:r>
      <w:r w:rsidRPr="00AF759E">
        <w:rPr>
          <w:sz w:val="10"/>
          <w:szCs w:val="10"/>
        </w:rPr>
        <w:t>Nominal = index of current prices. Real = index of current prices deflated by all</w:t>
      </w:r>
      <w:r>
        <w:rPr>
          <w:sz w:val="10"/>
          <w:szCs w:val="10"/>
        </w:rPr>
        <w:noBreakHyphen/>
      </w:r>
      <w:r w:rsidRPr="00AF759E">
        <w:rPr>
          <w:sz w:val="10"/>
          <w:szCs w:val="10"/>
        </w:rPr>
        <w:t>groups consumer price index for Perth. Year-on-year change in quarterly index</w:t>
      </w:r>
      <w:r>
        <w:rPr>
          <w:sz w:val="10"/>
          <w:szCs w:val="10"/>
        </w:rPr>
        <w:t>es.</w:t>
      </w:r>
      <w:r w:rsidRPr="00AF759E">
        <w:rPr>
          <w:sz w:val="10"/>
          <w:szCs w:val="10"/>
        </w:rPr>
        <w:t xml:space="preserve"> (a)</w:t>
      </w:r>
      <w:r>
        <w:rPr>
          <w:sz w:val="10"/>
          <w:szCs w:val="10"/>
        </w:rPr>
        <w:t> Change in all</w:t>
      </w:r>
      <w:r>
        <w:rPr>
          <w:sz w:val="10"/>
          <w:szCs w:val="10"/>
        </w:rPr>
        <w:noBreakHyphen/>
      </w:r>
      <w:r w:rsidRPr="00AF759E">
        <w:rPr>
          <w:sz w:val="10"/>
          <w:szCs w:val="10"/>
        </w:rPr>
        <w:t xml:space="preserve">groups consumer price index for Perth </w:t>
      </w:r>
      <w:r>
        <w:rPr>
          <w:sz w:val="10"/>
          <w:szCs w:val="10"/>
        </w:rPr>
        <w:t>are multiplied by</w:t>
      </w:r>
      <w:r w:rsidRPr="00AF759E">
        <w:rPr>
          <w:sz w:val="10"/>
          <w:szCs w:val="10"/>
        </w:rPr>
        <w:t xml:space="preserve"> negative </w:t>
      </w:r>
      <w:r>
        <w:rPr>
          <w:sz w:val="10"/>
          <w:szCs w:val="10"/>
        </w:rPr>
        <w:t>one,</w:t>
      </w:r>
      <w:r w:rsidRPr="00AF759E">
        <w:rPr>
          <w:sz w:val="10"/>
          <w:szCs w:val="10"/>
        </w:rPr>
        <w:t xml:space="preserve"> given </w:t>
      </w:r>
      <w:r>
        <w:rPr>
          <w:sz w:val="10"/>
          <w:szCs w:val="10"/>
        </w:rPr>
        <w:t>inflation detracts from</w:t>
      </w:r>
      <w:r w:rsidRPr="00AF759E">
        <w:rPr>
          <w:sz w:val="10"/>
          <w:szCs w:val="10"/>
        </w:rPr>
        <w:t xml:space="preserve"> real wages</w:t>
      </w:r>
      <w:r>
        <w:rPr>
          <w:sz w:val="10"/>
          <w:szCs w:val="10"/>
        </w:rPr>
        <w:t>.</w:t>
      </w:r>
    </w:p>
    <w:p w14:paraId="0A1C2FA5" w14:textId="77777777" w:rsidR="00233755" w:rsidRPr="00AF759E" w:rsidRDefault="00233755" w:rsidP="00233755">
      <w:pPr>
        <w:jc w:val="both"/>
        <w:rPr>
          <w:sz w:val="10"/>
          <w:szCs w:val="10"/>
        </w:rPr>
      </w:pPr>
      <w:r w:rsidRPr="00AF759E">
        <w:rPr>
          <w:sz w:val="10"/>
          <w:szCs w:val="10"/>
        </w:rPr>
        <w:t>Source: Based on ABS data.</w:t>
      </w:r>
    </w:p>
    <w:p w14:paraId="765C8057" w14:textId="6CBF6954" w:rsidR="00233755" w:rsidRPr="000A0CFD" w:rsidRDefault="00233755" w:rsidP="006058E8">
      <w:pPr>
        <w:pStyle w:val="ListParagraph"/>
        <w:numPr>
          <w:ilvl w:val="0"/>
          <w:numId w:val="9"/>
        </w:numPr>
        <w:spacing w:before="40" w:after="40"/>
        <w:ind w:left="357" w:right="227" w:hanging="357"/>
        <w:contextualSpacing w:val="0"/>
        <w:jc w:val="both"/>
        <w:rPr>
          <w:sz w:val="16"/>
          <w:szCs w:val="16"/>
        </w:rPr>
      </w:pPr>
      <w:r w:rsidRPr="007B1AE5">
        <w:br w:type="column"/>
      </w:r>
      <w:r w:rsidR="00C918C8" w:rsidRPr="000A0CFD">
        <w:rPr>
          <w:sz w:val="16"/>
          <w:szCs w:val="16"/>
        </w:rPr>
        <w:t>Western Australia’s real wage</w:t>
      </w:r>
      <w:r w:rsidR="00001E89" w:rsidRPr="000A0CFD">
        <w:rPr>
          <w:sz w:val="16"/>
          <w:szCs w:val="16"/>
        </w:rPr>
        <w:t>s</w:t>
      </w:r>
      <w:r w:rsidR="00B9014F" w:rsidRPr="000A0CFD">
        <w:rPr>
          <w:sz w:val="16"/>
          <w:szCs w:val="16"/>
        </w:rPr>
        <w:t xml:space="preserve"> – as measu</w:t>
      </w:r>
      <w:r w:rsidR="00E04FA8" w:rsidRPr="000A0CFD">
        <w:rPr>
          <w:sz w:val="16"/>
          <w:szCs w:val="16"/>
        </w:rPr>
        <w:t>r</w:t>
      </w:r>
      <w:r w:rsidR="00B9014F" w:rsidRPr="000A0CFD">
        <w:rPr>
          <w:sz w:val="16"/>
          <w:szCs w:val="16"/>
        </w:rPr>
        <w:t>e</w:t>
      </w:r>
      <w:r w:rsidR="00E04FA8" w:rsidRPr="000A0CFD">
        <w:rPr>
          <w:sz w:val="16"/>
          <w:szCs w:val="16"/>
        </w:rPr>
        <w:t>d</w:t>
      </w:r>
      <w:r w:rsidR="00B9014F" w:rsidRPr="000A0CFD">
        <w:rPr>
          <w:sz w:val="16"/>
          <w:szCs w:val="16"/>
        </w:rPr>
        <w:t xml:space="preserve"> by the </w:t>
      </w:r>
      <w:r w:rsidR="00E04FA8" w:rsidRPr="000A0CFD">
        <w:rPr>
          <w:sz w:val="16"/>
          <w:szCs w:val="16"/>
        </w:rPr>
        <w:t>difference in the year</w:t>
      </w:r>
      <w:r w:rsidR="00E04FA8" w:rsidRPr="000A0CFD">
        <w:rPr>
          <w:sz w:val="16"/>
          <w:szCs w:val="16"/>
        </w:rPr>
        <w:noBreakHyphen/>
        <w:t>on</w:t>
      </w:r>
      <w:r w:rsidR="00E04FA8" w:rsidRPr="000A0CFD">
        <w:rPr>
          <w:sz w:val="16"/>
          <w:szCs w:val="16"/>
        </w:rPr>
        <w:noBreakHyphen/>
        <w:t xml:space="preserve">year change in the wage price index and </w:t>
      </w:r>
      <w:r w:rsidR="00E860C4" w:rsidRPr="000A0CFD">
        <w:rPr>
          <w:sz w:val="16"/>
          <w:szCs w:val="16"/>
        </w:rPr>
        <w:t>the year</w:t>
      </w:r>
      <w:r w:rsidR="00E860C4" w:rsidRPr="000A0CFD">
        <w:rPr>
          <w:sz w:val="16"/>
          <w:szCs w:val="16"/>
        </w:rPr>
        <w:noBreakHyphen/>
        <w:t>on</w:t>
      </w:r>
      <w:r w:rsidR="00E860C4" w:rsidRPr="000A0CFD">
        <w:rPr>
          <w:sz w:val="16"/>
          <w:szCs w:val="16"/>
        </w:rPr>
        <w:noBreakHyphen/>
        <w:t xml:space="preserve">year change in </w:t>
      </w:r>
      <w:r w:rsidR="00E54594" w:rsidRPr="000A0CFD">
        <w:rPr>
          <w:sz w:val="16"/>
          <w:szCs w:val="16"/>
        </w:rPr>
        <w:t>Perth’s</w:t>
      </w:r>
      <w:r w:rsidR="009622A6" w:rsidRPr="000A0CFD">
        <w:rPr>
          <w:sz w:val="16"/>
          <w:szCs w:val="16"/>
        </w:rPr>
        <w:t xml:space="preserve"> consumer price index</w:t>
      </w:r>
      <w:r w:rsidR="00C918C8" w:rsidRPr="000A0CFD">
        <w:rPr>
          <w:sz w:val="16"/>
          <w:szCs w:val="16"/>
        </w:rPr>
        <w:t xml:space="preserve"> </w:t>
      </w:r>
      <w:r w:rsidR="00E54594" w:rsidRPr="000A0CFD">
        <w:rPr>
          <w:sz w:val="16"/>
          <w:szCs w:val="16"/>
        </w:rPr>
        <w:t xml:space="preserve">– </w:t>
      </w:r>
      <w:r w:rsidR="00FB1564" w:rsidRPr="000A0CFD">
        <w:rPr>
          <w:sz w:val="16"/>
          <w:szCs w:val="16"/>
        </w:rPr>
        <w:t xml:space="preserve">fell </w:t>
      </w:r>
      <w:r w:rsidR="008D16C8" w:rsidRPr="000A0CFD">
        <w:rPr>
          <w:sz w:val="16"/>
          <w:szCs w:val="16"/>
        </w:rPr>
        <w:t>for 10 consecutive quarters between June</w:t>
      </w:r>
      <w:r w:rsidR="00537552" w:rsidRPr="000A0CFD">
        <w:rPr>
          <w:sz w:val="16"/>
          <w:szCs w:val="16"/>
        </w:rPr>
        <w:t> </w:t>
      </w:r>
      <w:r w:rsidR="008D16C8" w:rsidRPr="000A0CFD">
        <w:rPr>
          <w:sz w:val="16"/>
          <w:szCs w:val="16"/>
        </w:rPr>
        <w:t>2021 and September</w:t>
      </w:r>
      <w:r w:rsidR="00537552" w:rsidRPr="000A0CFD">
        <w:rPr>
          <w:sz w:val="16"/>
          <w:szCs w:val="16"/>
        </w:rPr>
        <w:t> </w:t>
      </w:r>
      <w:r w:rsidR="008D16C8" w:rsidRPr="000A0CFD">
        <w:rPr>
          <w:sz w:val="16"/>
          <w:szCs w:val="16"/>
        </w:rPr>
        <w:t xml:space="preserve">2023 </w:t>
      </w:r>
      <w:r w:rsidR="0097574B" w:rsidRPr="000A0CFD">
        <w:rPr>
          <w:sz w:val="16"/>
          <w:szCs w:val="16"/>
        </w:rPr>
        <w:t xml:space="preserve">as </w:t>
      </w:r>
      <w:r w:rsidR="00FF5884" w:rsidRPr="000A0CFD">
        <w:rPr>
          <w:sz w:val="16"/>
          <w:szCs w:val="16"/>
        </w:rPr>
        <w:t xml:space="preserve">the annual rate of </w:t>
      </w:r>
      <w:r w:rsidR="009B5958" w:rsidRPr="000A0CFD">
        <w:rPr>
          <w:sz w:val="16"/>
          <w:szCs w:val="16"/>
        </w:rPr>
        <w:t xml:space="preserve">inflation </w:t>
      </w:r>
      <w:r w:rsidR="008D16C8" w:rsidRPr="000A0CFD">
        <w:rPr>
          <w:sz w:val="16"/>
          <w:szCs w:val="16"/>
        </w:rPr>
        <w:t xml:space="preserve">outpaced </w:t>
      </w:r>
      <w:r w:rsidR="00372D89" w:rsidRPr="000A0CFD">
        <w:rPr>
          <w:sz w:val="16"/>
          <w:szCs w:val="16"/>
        </w:rPr>
        <w:t xml:space="preserve">the annual rate of </w:t>
      </w:r>
      <w:r w:rsidR="00D94BEC" w:rsidRPr="000A0CFD">
        <w:rPr>
          <w:sz w:val="16"/>
          <w:szCs w:val="16"/>
        </w:rPr>
        <w:t xml:space="preserve">nominal wage growth. </w:t>
      </w:r>
      <w:r w:rsidR="00AB307D" w:rsidRPr="000A0CFD">
        <w:rPr>
          <w:sz w:val="16"/>
          <w:szCs w:val="16"/>
        </w:rPr>
        <w:t xml:space="preserve">As </w:t>
      </w:r>
      <w:r w:rsidR="00001E89" w:rsidRPr="000A0CFD">
        <w:rPr>
          <w:sz w:val="16"/>
          <w:szCs w:val="16"/>
        </w:rPr>
        <w:t>inflation</w:t>
      </w:r>
      <w:r w:rsidR="0077036C" w:rsidRPr="000A0CFD">
        <w:rPr>
          <w:sz w:val="16"/>
          <w:szCs w:val="16"/>
        </w:rPr>
        <w:t xml:space="preserve"> return</w:t>
      </w:r>
      <w:r w:rsidR="00AB307D" w:rsidRPr="000A0CFD">
        <w:rPr>
          <w:sz w:val="16"/>
          <w:szCs w:val="16"/>
        </w:rPr>
        <w:t>ed</w:t>
      </w:r>
      <w:r w:rsidR="0077036C" w:rsidRPr="000A0CFD">
        <w:rPr>
          <w:sz w:val="16"/>
          <w:szCs w:val="16"/>
        </w:rPr>
        <w:t xml:space="preserve"> to around its longer</w:t>
      </w:r>
      <w:r w:rsidR="0077036C" w:rsidRPr="000A0CFD">
        <w:rPr>
          <w:sz w:val="16"/>
          <w:szCs w:val="16"/>
        </w:rPr>
        <w:noBreakHyphen/>
        <w:t xml:space="preserve">term average, </w:t>
      </w:r>
      <w:r w:rsidR="00611C55" w:rsidRPr="000A0CFD">
        <w:rPr>
          <w:sz w:val="16"/>
          <w:szCs w:val="16"/>
        </w:rPr>
        <w:t>real wage</w:t>
      </w:r>
      <w:r w:rsidR="00001E89" w:rsidRPr="000A0CFD">
        <w:rPr>
          <w:sz w:val="16"/>
          <w:szCs w:val="16"/>
        </w:rPr>
        <w:t>s</w:t>
      </w:r>
      <w:r w:rsidR="00611C55" w:rsidRPr="000A0CFD">
        <w:rPr>
          <w:sz w:val="16"/>
          <w:szCs w:val="16"/>
        </w:rPr>
        <w:t xml:space="preserve"> </w:t>
      </w:r>
      <w:r w:rsidR="00AB307D" w:rsidRPr="000A0CFD">
        <w:rPr>
          <w:sz w:val="16"/>
          <w:szCs w:val="16"/>
        </w:rPr>
        <w:t xml:space="preserve">increased for </w:t>
      </w:r>
      <w:r w:rsidR="007630EB" w:rsidRPr="000A0CFD">
        <w:rPr>
          <w:sz w:val="16"/>
          <w:szCs w:val="16"/>
        </w:rPr>
        <w:t xml:space="preserve">a time, but the recent </w:t>
      </w:r>
      <w:r w:rsidR="00A75784" w:rsidRPr="000A0CFD">
        <w:rPr>
          <w:sz w:val="16"/>
          <w:szCs w:val="16"/>
        </w:rPr>
        <w:t>increase</w:t>
      </w:r>
      <w:r w:rsidR="007630EB" w:rsidRPr="000A0CFD">
        <w:rPr>
          <w:sz w:val="16"/>
          <w:szCs w:val="16"/>
        </w:rPr>
        <w:t xml:space="preserve"> in inflation </w:t>
      </w:r>
      <w:r w:rsidR="00A75784" w:rsidRPr="000A0CFD">
        <w:rPr>
          <w:sz w:val="16"/>
          <w:szCs w:val="16"/>
        </w:rPr>
        <w:t>has</w:t>
      </w:r>
      <w:r w:rsidR="00E63899" w:rsidRPr="000A0CFD">
        <w:rPr>
          <w:sz w:val="16"/>
          <w:szCs w:val="16"/>
        </w:rPr>
        <w:t xml:space="preserve"> again constrained real wage growth</w:t>
      </w:r>
      <w:r w:rsidR="00611C55" w:rsidRPr="000A0CFD">
        <w:rPr>
          <w:sz w:val="16"/>
          <w:szCs w:val="16"/>
        </w:rPr>
        <w:t>.</w:t>
      </w:r>
    </w:p>
    <w:p w14:paraId="07D2F613" w14:textId="41A03359" w:rsidR="00233755" w:rsidRPr="008D4C64" w:rsidRDefault="00233755" w:rsidP="006058E8">
      <w:pPr>
        <w:pStyle w:val="ListParagraph"/>
        <w:numPr>
          <w:ilvl w:val="0"/>
          <w:numId w:val="9"/>
        </w:numPr>
        <w:spacing w:before="40" w:after="40"/>
        <w:ind w:left="357" w:right="227" w:hanging="357"/>
        <w:contextualSpacing w:val="0"/>
        <w:jc w:val="both"/>
        <w:rPr>
          <w:sz w:val="16"/>
          <w:szCs w:val="16"/>
        </w:rPr>
      </w:pPr>
      <w:r w:rsidRPr="008D4C64">
        <w:rPr>
          <w:sz w:val="16"/>
          <w:szCs w:val="16"/>
        </w:rPr>
        <w:t xml:space="preserve">Real wages in Western Australia </w:t>
      </w:r>
      <w:r w:rsidR="00AF7F8E" w:rsidRPr="008D4C64">
        <w:rPr>
          <w:sz w:val="16"/>
          <w:szCs w:val="16"/>
        </w:rPr>
        <w:t>fell</w:t>
      </w:r>
      <w:r w:rsidR="008D5979" w:rsidRPr="008D4C64">
        <w:rPr>
          <w:sz w:val="16"/>
          <w:szCs w:val="16"/>
        </w:rPr>
        <w:t xml:space="preserve"> </w:t>
      </w:r>
      <w:r w:rsidR="00A9671E" w:rsidRPr="008D4C64">
        <w:rPr>
          <w:sz w:val="16"/>
          <w:szCs w:val="16"/>
        </w:rPr>
        <w:t>0.6</w:t>
      </w:r>
      <w:r w:rsidRPr="008D4C64">
        <w:rPr>
          <w:sz w:val="16"/>
          <w:szCs w:val="16"/>
        </w:rPr>
        <w:t xml:space="preserve">% in the </w:t>
      </w:r>
      <w:r w:rsidR="00A9671E" w:rsidRPr="008D4C64">
        <w:rPr>
          <w:sz w:val="16"/>
          <w:szCs w:val="16"/>
        </w:rPr>
        <w:t>June</w:t>
      </w:r>
      <w:r w:rsidRPr="008D4C64">
        <w:rPr>
          <w:sz w:val="16"/>
          <w:szCs w:val="16"/>
        </w:rPr>
        <w:t xml:space="preserve"> quarter 202</w:t>
      </w:r>
      <w:r w:rsidR="005B5226" w:rsidRPr="008D4C64">
        <w:rPr>
          <w:sz w:val="16"/>
          <w:szCs w:val="16"/>
        </w:rPr>
        <w:t>6</w:t>
      </w:r>
      <w:r w:rsidR="001478FF" w:rsidRPr="008D4C64">
        <w:rPr>
          <w:sz w:val="16"/>
          <w:szCs w:val="16"/>
        </w:rPr>
        <w:t xml:space="preserve">, with the increase in </w:t>
      </w:r>
      <w:r w:rsidR="00376454" w:rsidRPr="008D4C64">
        <w:rPr>
          <w:sz w:val="16"/>
          <w:szCs w:val="16"/>
        </w:rPr>
        <w:t>Perth’s</w:t>
      </w:r>
      <w:r w:rsidR="001478FF" w:rsidRPr="008D4C64">
        <w:rPr>
          <w:sz w:val="16"/>
          <w:szCs w:val="16"/>
        </w:rPr>
        <w:t xml:space="preserve"> </w:t>
      </w:r>
      <w:r w:rsidR="005F4093" w:rsidRPr="008D4C64">
        <w:rPr>
          <w:sz w:val="16"/>
          <w:szCs w:val="16"/>
        </w:rPr>
        <w:t>consumer</w:t>
      </w:r>
      <w:r w:rsidR="001478FF" w:rsidRPr="008D4C64">
        <w:rPr>
          <w:sz w:val="16"/>
          <w:szCs w:val="16"/>
        </w:rPr>
        <w:t xml:space="preserve"> price index (</w:t>
      </w:r>
      <w:r w:rsidR="00A9671E" w:rsidRPr="008D4C64">
        <w:rPr>
          <w:sz w:val="16"/>
          <w:szCs w:val="16"/>
        </w:rPr>
        <w:t>3.9</w:t>
      </w:r>
      <w:r w:rsidR="001478FF" w:rsidRPr="008D4C64">
        <w:rPr>
          <w:sz w:val="16"/>
          <w:szCs w:val="16"/>
        </w:rPr>
        <w:t xml:space="preserve">%) </w:t>
      </w:r>
      <w:r w:rsidR="005A7953" w:rsidRPr="008D4C64">
        <w:rPr>
          <w:sz w:val="16"/>
          <w:szCs w:val="16"/>
        </w:rPr>
        <w:t>greater than the increase in the wage price index (3.</w:t>
      </w:r>
      <w:r w:rsidR="00A9671E" w:rsidRPr="008D4C64">
        <w:rPr>
          <w:sz w:val="16"/>
          <w:szCs w:val="16"/>
        </w:rPr>
        <w:t>3</w:t>
      </w:r>
      <w:r w:rsidR="005A7953" w:rsidRPr="008D4C64">
        <w:rPr>
          <w:sz w:val="16"/>
          <w:szCs w:val="16"/>
        </w:rPr>
        <w:t>%).</w:t>
      </w:r>
    </w:p>
    <w:p w14:paraId="5519FA51" w14:textId="6B673A04" w:rsidR="005016A9" w:rsidRPr="008D4C64" w:rsidRDefault="00405E89" w:rsidP="006058E8">
      <w:pPr>
        <w:pStyle w:val="ListParagraph"/>
        <w:numPr>
          <w:ilvl w:val="0"/>
          <w:numId w:val="9"/>
        </w:numPr>
        <w:spacing w:before="40" w:after="40"/>
        <w:ind w:left="357" w:right="227" w:hanging="357"/>
        <w:contextualSpacing w:val="0"/>
        <w:jc w:val="both"/>
        <w:rPr>
          <w:sz w:val="16"/>
          <w:szCs w:val="16"/>
        </w:rPr>
      </w:pPr>
      <w:r w:rsidRPr="008D4C64">
        <w:rPr>
          <w:sz w:val="16"/>
          <w:szCs w:val="16"/>
        </w:rPr>
        <w:t>T</w:t>
      </w:r>
      <w:r w:rsidR="00E74521" w:rsidRPr="008D4C64">
        <w:rPr>
          <w:sz w:val="16"/>
          <w:szCs w:val="16"/>
        </w:rPr>
        <w:t xml:space="preserve">he fall in </w:t>
      </w:r>
      <w:r w:rsidR="002D0FCF" w:rsidRPr="008D4C64">
        <w:rPr>
          <w:sz w:val="16"/>
          <w:szCs w:val="16"/>
        </w:rPr>
        <w:t>r</w:t>
      </w:r>
      <w:r w:rsidR="00233755" w:rsidRPr="008D4C64">
        <w:rPr>
          <w:sz w:val="16"/>
          <w:szCs w:val="16"/>
        </w:rPr>
        <w:t xml:space="preserve">eal wages in Australia </w:t>
      </w:r>
      <w:r w:rsidR="00E74521" w:rsidRPr="008D4C64">
        <w:rPr>
          <w:sz w:val="16"/>
          <w:szCs w:val="16"/>
        </w:rPr>
        <w:t xml:space="preserve">in the </w:t>
      </w:r>
      <w:r w:rsidRPr="008D4C64">
        <w:rPr>
          <w:sz w:val="16"/>
          <w:szCs w:val="16"/>
        </w:rPr>
        <w:t>June</w:t>
      </w:r>
      <w:r w:rsidR="00E74521" w:rsidRPr="008D4C64">
        <w:rPr>
          <w:sz w:val="16"/>
          <w:szCs w:val="16"/>
        </w:rPr>
        <w:t xml:space="preserve"> quarter 2026 was </w:t>
      </w:r>
      <w:r w:rsidR="000168A1" w:rsidRPr="008D4C64">
        <w:rPr>
          <w:sz w:val="16"/>
          <w:szCs w:val="16"/>
        </w:rPr>
        <w:t>slightly higher</w:t>
      </w:r>
      <w:r w:rsidR="00E74521" w:rsidRPr="008D4C64">
        <w:rPr>
          <w:sz w:val="16"/>
          <w:szCs w:val="16"/>
        </w:rPr>
        <w:t xml:space="preserve"> (0.</w:t>
      </w:r>
      <w:r w:rsidR="000168A1" w:rsidRPr="008D4C64">
        <w:rPr>
          <w:sz w:val="16"/>
          <w:szCs w:val="16"/>
        </w:rPr>
        <w:t>7</w:t>
      </w:r>
      <w:r w:rsidR="00E74521" w:rsidRPr="008D4C64">
        <w:rPr>
          <w:sz w:val="16"/>
          <w:szCs w:val="16"/>
        </w:rPr>
        <w:t xml:space="preserve">%) </w:t>
      </w:r>
      <w:r w:rsidR="00686262" w:rsidRPr="008D4C64">
        <w:rPr>
          <w:sz w:val="16"/>
          <w:szCs w:val="16"/>
        </w:rPr>
        <w:t xml:space="preserve">compared to Western Australia, </w:t>
      </w:r>
      <w:r w:rsidR="00462D3A" w:rsidRPr="008D4C64">
        <w:rPr>
          <w:sz w:val="16"/>
          <w:szCs w:val="16"/>
        </w:rPr>
        <w:t xml:space="preserve">with </w:t>
      </w:r>
      <w:r w:rsidR="00410CA5" w:rsidRPr="008D4C64">
        <w:rPr>
          <w:sz w:val="16"/>
          <w:szCs w:val="16"/>
        </w:rPr>
        <w:t xml:space="preserve">the increase in the </w:t>
      </w:r>
      <w:r w:rsidR="00686262" w:rsidRPr="008D4C64">
        <w:rPr>
          <w:sz w:val="16"/>
          <w:szCs w:val="16"/>
        </w:rPr>
        <w:t xml:space="preserve">national </w:t>
      </w:r>
      <w:r w:rsidR="00403007" w:rsidRPr="008D4C64">
        <w:rPr>
          <w:sz w:val="16"/>
          <w:szCs w:val="16"/>
        </w:rPr>
        <w:t xml:space="preserve">wage </w:t>
      </w:r>
      <w:r w:rsidR="00410CA5" w:rsidRPr="008D4C64">
        <w:rPr>
          <w:sz w:val="16"/>
          <w:szCs w:val="16"/>
        </w:rPr>
        <w:t>price index being slightly lower</w:t>
      </w:r>
      <w:r w:rsidR="00403007" w:rsidRPr="008D4C64">
        <w:rPr>
          <w:sz w:val="16"/>
          <w:szCs w:val="16"/>
        </w:rPr>
        <w:t xml:space="preserve"> (3.2%) and </w:t>
      </w:r>
      <w:r w:rsidR="00B829A1" w:rsidRPr="008D4C64">
        <w:rPr>
          <w:sz w:val="16"/>
          <w:szCs w:val="16"/>
        </w:rPr>
        <w:t xml:space="preserve">the increase in the </w:t>
      </w:r>
      <w:r w:rsidR="00686262" w:rsidRPr="008D4C64">
        <w:rPr>
          <w:sz w:val="16"/>
          <w:szCs w:val="16"/>
        </w:rPr>
        <w:t xml:space="preserve">national </w:t>
      </w:r>
      <w:r w:rsidR="00B829A1" w:rsidRPr="008D4C64">
        <w:rPr>
          <w:sz w:val="16"/>
          <w:szCs w:val="16"/>
        </w:rPr>
        <w:t xml:space="preserve">consumer price index </w:t>
      </w:r>
      <w:r w:rsidR="00410CA5" w:rsidRPr="008D4C64">
        <w:rPr>
          <w:sz w:val="16"/>
          <w:szCs w:val="16"/>
        </w:rPr>
        <w:t xml:space="preserve">being slightly higher </w:t>
      </w:r>
      <w:r w:rsidR="00DA22DF" w:rsidRPr="008D4C64">
        <w:rPr>
          <w:sz w:val="16"/>
          <w:szCs w:val="16"/>
        </w:rPr>
        <w:t>(</w:t>
      </w:r>
      <w:r w:rsidR="005409D3" w:rsidRPr="008D4C64">
        <w:rPr>
          <w:sz w:val="16"/>
          <w:szCs w:val="16"/>
        </w:rPr>
        <w:t>4.0%)</w:t>
      </w:r>
      <w:r w:rsidR="007E2BE4" w:rsidRPr="008D4C64">
        <w:rPr>
          <w:sz w:val="16"/>
          <w:szCs w:val="16"/>
        </w:rPr>
        <w:t>.</w:t>
      </w:r>
    </w:p>
    <w:p w14:paraId="0DED795D" w14:textId="606A4412" w:rsidR="007E2BE4" w:rsidRPr="008D4C64" w:rsidRDefault="007E2BE4" w:rsidP="006058E8">
      <w:pPr>
        <w:pStyle w:val="ListParagraph"/>
        <w:numPr>
          <w:ilvl w:val="0"/>
          <w:numId w:val="9"/>
        </w:numPr>
        <w:spacing w:before="40" w:after="40"/>
        <w:ind w:left="357" w:right="227" w:hanging="357"/>
        <w:contextualSpacing w:val="0"/>
        <w:jc w:val="both"/>
        <w:rPr>
          <w:sz w:val="16"/>
          <w:szCs w:val="16"/>
        </w:rPr>
        <w:sectPr w:rsidR="007E2BE4" w:rsidRPr="008D4C64" w:rsidSect="00233755">
          <w:type w:val="continuous"/>
          <w:pgSz w:w="11907" w:h="16840" w:code="9"/>
          <w:pgMar w:top="1701" w:right="425" w:bottom="567" w:left="567" w:header="709" w:footer="709" w:gutter="0"/>
          <w:cols w:num="2" w:space="113"/>
          <w:docGrid w:linePitch="360"/>
        </w:sectPr>
      </w:pPr>
    </w:p>
    <w:p w14:paraId="71B29E95" w14:textId="5CCA74E1" w:rsidR="009C1933" w:rsidRPr="00E00E8B" w:rsidRDefault="00233755" w:rsidP="009C1933">
      <w:pPr>
        <w:pStyle w:val="Heading4"/>
        <w:rPr>
          <w:i w:val="0"/>
          <w:iCs w:val="0"/>
          <w:color w:val="00997A"/>
          <w:sz w:val="20"/>
          <w:szCs w:val="20"/>
        </w:rPr>
        <w:sectPr w:rsidR="009C1933" w:rsidRPr="00E00E8B" w:rsidSect="009C1933">
          <w:type w:val="continuous"/>
          <w:pgSz w:w="11907" w:h="16840" w:code="9"/>
          <w:pgMar w:top="1701" w:right="425" w:bottom="567" w:left="567" w:header="709" w:footer="709" w:gutter="0"/>
          <w:cols w:space="720"/>
          <w:docGrid w:linePitch="360"/>
        </w:sectPr>
      </w:pPr>
      <w:r w:rsidRPr="00CF7CD6">
        <w:rPr>
          <w:i w:val="0"/>
          <w:iCs w:val="0"/>
          <w:color w:val="00997A"/>
          <w:sz w:val="20"/>
          <w:szCs w:val="20"/>
        </w:rPr>
        <w:t xml:space="preserve">Interstate comparison of average weekly </w:t>
      </w:r>
      <w:r w:rsidRPr="0075592D">
        <w:rPr>
          <w:i w:val="0"/>
          <w:iCs w:val="0"/>
          <w:color w:val="00997A"/>
          <w:sz w:val="20"/>
          <w:szCs w:val="20"/>
        </w:rPr>
        <w:t>earnings</w:t>
      </w:r>
      <w:r w:rsidR="000E5951">
        <w:rPr>
          <w:i w:val="0"/>
          <w:iCs w:val="0"/>
          <w:color w:val="00997A"/>
          <w:sz w:val="20"/>
          <w:szCs w:val="20"/>
          <w:vertAlign w:val="superscript"/>
        </w:rPr>
        <w:t>(a)</w:t>
      </w:r>
      <w:r w:rsidR="00E00E8B">
        <w:rPr>
          <w:i w:val="0"/>
          <w:iCs w:val="0"/>
          <w:color w:val="00997A"/>
          <w:sz w:val="20"/>
          <w:szCs w:val="20"/>
        </w:rPr>
        <w:t xml:space="preserve">: </w:t>
      </w:r>
      <w:r w:rsidR="00A1587F">
        <w:rPr>
          <w:i w:val="0"/>
          <w:color w:val="00997A"/>
          <w:sz w:val="20"/>
          <w:szCs w:val="20"/>
        </w:rPr>
        <w:t>June</w:t>
      </w:r>
      <w:r w:rsidR="00062244" w:rsidRPr="00863ECB">
        <w:rPr>
          <w:i w:val="0"/>
          <w:color w:val="00997A"/>
          <w:sz w:val="20"/>
          <w:szCs w:val="20"/>
        </w:rPr>
        <w:t xml:space="preserve"> </w:t>
      </w:r>
      <w:r w:rsidR="00F64713" w:rsidRPr="00863ECB">
        <w:rPr>
          <w:i w:val="0"/>
          <w:color w:val="00997A"/>
          <w:sz w:val="20"/>
          <w:szCs w:val="20"/>
        </w:rPr>
        <w:t xml:space="preserve">quarter </w:t>
      </w:r>
      <w:r w:rsidR="00062244" w:rsidRPr="00863ECB">
        <w:rPr>
          <w:i w:val="0"/>
          <w:color w:val="00997A"/>
          <w:sz w:val="20"/>
          <w:szCs w:val="20"/>
        </w:rPr>
        <w:t>2</w:t>
      </w:r>
      <w:r w:rsidR="00E00E8B" w:rsidRPr="00863ECB">
        <w:rPr>
          <w:i w:val="0"/>
          <w:color w:val="00997A"/>
          <w:sz w:val="20"/>
          <w:szCs w:val="20"/>
        </w:rPr>
        <w:t>02</w:t>
      </w:r>
      <w:r w:rsidR="00A1587F">
        <w:rPr>
          <w:i w:val="0"/>
          <w:color w:val="00997A"/>
          <w:sz w:val="20"/>
          <w:szCs w:val="20"/>
        </w:rPr>
        <w:t>6</w:t>
      </w:r>
    </w:p>
    <w:p w14:paraId="471773B2" w14:textId="49B84672" w:rsidR="009C1933" w:rsidRPr="009C1933" w:rsidRDefault="00A1587F" w:rsidP="009C1933">
      <w:r>
        <w:rPr>
          <w:noProof/>
        </w:rPr>
        <w:drawing>
          <wp:inline distT="0" distB="0" distL="0" distR="0" wp14:anchorId="0580112F" wp14:editId="4CC865F5">
            <wp:extent cx="3420000" cy="2112121"/>
            <wp:effectExtent l="0" t="0" r="9525" b="2540"/>
            <wp:docPr id="36881584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420000" cy="2112121"/>
                    </a:xfrm>
                    <a:prstGeom prst="rect">
                      <a:avLst/>
                    </a:prstGeom>
                    <a:noFill/>
                    <a:ln>
                      <a:noFill/>
                    </a:ln>
                  </pic:spPr>
                </pic:pic>
              </a:graphicData>
            </a:graphic>
          </wp:inline>
        </w:drawing>
      </w:r>
    </w:p>
    <w:p w14:paraId="70FE512A" w14:textId="69F97FC6" w:rsidR="00233755" w:rsidRPr="00847561" w:rsidRDefault="00233755" w:rsidP="00233755">
      <w:pPr>
        <w:jc w:val="both"/>
        <w:rPr>
          <w:sz w:val="10"/>
          <w:szCs w:val="10"/>
        </w:rPr>
      </w:pPr>
      <w:r w:rsidRPr="00847561">
        <w:rPr>
          <w:sz w:val="10"/>
        </w:rPr>
        <w:t xml:space="preserve">Note – Seasonally adjusted </w:t>
      </w:r>
      <w:r w:rsidRPr="00847561">
        <w:rPr>
          <w:sz w:val="10"/>
          <w:szCs w:val="10"/>
        </w:rPr>
        <w:t>series</w:t>
      </w:r>
      <w:r w:rsidR="00EE1EF8">
        <w:rPr>
          <w:sz w:val="10"/>
          <w:szCs w:val="10"/>
        </w:rPr>
        <w:t xml:space="preserve"> </w:t>
      </w:r>
      <w:r w:rsidR="00EE1EF8" w:rsidRPr="00CC5E76">
        <w:rPr>
          <w:color w:val="000000" w:themeColor="text1"/>
          <w:sz w:val="10"/>
          <w:szCs w:val="10"/>
        </w:rPr>
        <w:t xml:space="preserve">except for private and </w:t>
      </w:r>
      <w:r w:rsidR="00BE502C" w:rsidRPr="00CC5E76">
        <w:rPr>
          <w:color w:val="000000" w:themeColor="text1"/>
          <w:sz w:val="10"/>
          <w:szCs w:val="10"/>
        </w:rPr>
        <w:t>public sectors (original series)</w:t>
      </w:r>
      <w:r w:rsidRPr="00CC5E76">
        <w:rPr>
          <w:color w:val="000000" w:themeColor="text1"/>
          <w:sz w:val="10"/>
          <w:szCs w:val="10"/>
        </w:rPr>
        <w:t xml:space="preserve">. </w:t>
      </w:r>
      <w:bookmarkStart w:id="22" w:name="_Hlk194483310"/>
      <w:r w:rsidRPr="00847561">
        <w:rPr>
          <w:sz w:val="10"/>
          <w:szCs w:val="10"/>
        </w:rPr>
        <w:t>Data is collected for the middle month of the June and December quarters (May and November).</w:t>
      </w:r>
      <w:bookmarkEnd w:id="22"/>
      <w:r w:rsidRPr="00847561">
        <w:rPr>
          <w:sz w:val="10"/>
          <w:szCs w:val="10"/>
        </w:rPr>
        <w:t xml:space="preserve"> </w:t>
      </w:r>
      <w:r w:rsidR="000E5951" w:rsidRPr="00AF759E">
        <w:rPr>
          <w:sz w:val="10"/>
          <w:szCs w:val="10"/>
        </w:rPr>
        <w:t>(a)</w:t>
      </w:r>
      <w:r w:rsidR="000E5951">
        <w:rPr>
          <w:sz w:val="10"/>
          <w:szCs w:val="10"/>
        </w:rPr>
        <w:t> </w:t>
      </w:r>
      <w:r w:rsidRPr="00847561">
        <w:rPr>
          <w:sz w:val="10"/>
          <w:szCs w:val="10"/>
        </w:rPr>
        <w:t>Full-time adult total earnings.</w:t>
      </w:r>
    </w:p>
    <w:p w14:paraId="677CAA12" w14:textId="77777777" w:rsidR="00233755" w:rsidRPr="00847561" w:rsidRDefault="00233755" w:rsidP="00233755">
      <w:pPr>
        <w:jc w:val="both"/>
        <w:rPr>
          <w:sz w:val="10"/>
          <w:szCs w:val="10"/>
        </w:rPr>
      </w:pPr>
      <w:r w:rsidRPr="00847561">
        <w:rPr>
          <w:sz w:val="10"/>
          <w:szCs w:val="10"/>
        </w:rPr>
        <w:t>Source: Based on ABS data.</w:t>
      </w:r>
    </w:p>
    <w:p w14:paraId="34957172" w14:textId="77CAD469" w:rsidR="00233755" w:rsidRPr="00933ECB" w:rsidRDefault="00233755" w:rsidP="006058E8">
      <w:pPr>
        <w:pStyle w:val="ListParagraph"/>
        <w:numPr>
          <w:ilvl w:val="0"/>
          <w:numId w:val="9"/>
        </w:numPr>
        <w:spacing w:before="40" w:after="40"/>
        <w:ind w:left="357" w:right="227" w:hanging="357"/>
        <w:contextualSpacing w:val="0"/>
        <w:jc w:val="both"/>
        <w:rPr>
          <w:sz w:val="16"/>
          <w:szCs w:val="16"/>
        </w:rPr>
      </w:pPr>
      <w:r w:rsidRPr="007B1AE5">
        <w:br w:type="column"/>
      </w:r>
      <w:r w:rsidR="00BA5F92" w:rsidRPr="00933ECB">
        <w:rPr>
          <w:sz w:val="16"/>
          <w:szCs w:val="16"/>
        </w:rPr>
        <w:t>We</w:t>
      </w:r>
      <w:r w:rsidRPr="00933ECB">
        <w:rPr>
          <w:sz w:val="16"/>
          <w:szCs w:val="16"/>
        </w:rPr>
        <w:t>stern Australia</w:t>
      </w:r>
      <w:r w:rsidR="0077036C" w:rsidRPr="00933ECB">
        <w:rPr>
          <w:sz w:val="16"/>
          <w:szCs w:val="16"/>
        </w:rPr>
        <w:t>’s</w:t>
      </w:r>
      <w:r w:rsidRPr="00933ECB">
        <w:rPr>
          <w:sz w:val="16"/>
          <w:szCs w:val="16"/>
        </w:rPr>
        <w:t xml:space="preserve"> average weekly earnings</w:t>
      </w:r>
      <w:r w:rsidR="0077036C" w:rsidRPr="00933ECB">
        <w:rPr>
          <w:sz w:val="16"/>
          <w:szCs w:val="16"/>
        </w:rPr>
        <w:t xml:space="preserve"> are higher than the national average</w:t>
      </w:r>
      <w:r w:rsidRPr="00933ECB">
        <w:rPr>
          <w:sz w:val="16"/>
          <w:szCs w:val="16"/>
        </w:rPr>
        <w:t xml:space="preserve">, due in part to the relatively high </w:t>
      </w:r>
      <w:r w:rsidR="0077036C" w:rsidRPr="00933ECB">
        <w:rPr>
          <w:sz w:val="16"/>
          <w:szCs w:val="16"/>
        </w:rPr>
        <w:t>share</w:t>
      </w:r>
      <w:r w:rsidRPr="00933ECB">
        <w:rPr>
          <w:sz w:val="16"/>
          <w:szCs w:val="16"/>
        </w:rPr>
        <w:t xml:space="preserve"> of workers employed in the highly paid mining and mining services industries.</w:t>
      </w:r>
    </w:p>
    <w:p w14:paraId="642DF462" w14:textId="55F9FE0F" w:rsidR="00233755" w:rsidRPr="001A46BB" w:rsidRDefault="00233755" w:rsidP="006058E8">
      <w:pPr>
        <w:pStyle w:val="ListParagraph"/>
        <w:numPr>
          <w:ilvl w:val="0"/>
          <w:numId w:val="9"/>
        </w:numPr>
        <w:spacing w:before="40" w:after="40"/>
        <w:ind w:left="357" w:right="227" w:hanging="357"/>
        <w:contextualSpacing w:val="0"/>
        <w:jc w:val="both"/>
        <w:rPr>
          <w:sz w:val="16"/>
          <w:szCs w:val="16"/>
        </w:rPr>
      </w:pPr>
      <w:r w:rsidRPr="001A46BB">
        <w:rPr>
          <w:sz w:val="16"/>
          <w:szCs w:val="16"/>
        </w:rPr>
        <w:t xml:space="preserve">In </w:t>
      </w:r>
      <w:r w:rsidR="00F64713" w:rsidRPr="001A46BB">
        <w:rPr>
          <w:sz w:val="16"/>
          <w:szCs w:val="16"/>
        </w:rPr>
        <w:t xml:space="preserve">the </w:t>
      </w:r>
      <w:r w:rsidR="00A1587F" w:rsidRPr="001A46BB">
        <w:rPr>
          <w:sz w:val="16"/>
          <w:szCs w:val="16"/>
        </w:rPr>
        <w:t>June quarter 2026</w:t>
      </w:r>
      <w:r w:rsidRPr="001A46BB">
        <w:rPr>
          <w:sz w:val="16"/>
          <w:szCs w:val="16"/>
        </w:rPr>
        <w:t>, average weekly earnings in Western Australia were $2,</w:t>
      </w:r>
      <w:r w:rsidR="00F36053" w:rsidRPr="001A46BB">
        <w:rPr>
          <w:sz w:val="16"/>
          <w:szCs w:val="16"/>
        </w:rPr>
        <w:t>3</w:t>
      </w:r>
      <w:r w:rsidR="00A50C9F" w:rsidRPr="001A46BB">
        <w:rPr>
          <w:sz w:val="16"/>
          <w:szCs w:val="16"/>
        </w:rPr>
        <w:t>18</w:t>
      </w:r>
      <w:r w:rsidRPr="001A46BB">
        <w:rPr>
          <w:sz w:val="16"/>
          <w:szCs w:val="16"/>
        </w:rPr>
        <w:t>,</w:t>
      </w:r>
      <w:r w:rsidR="00A041F0" w:rsidRPr="001A46BB">
        <w:rPr>
          <w:sz w:val="16"/>
          <w:szCs w:val="16"/>
        </w:rPr>
        <w:t xml:space="preserve"> </w:t>
      </w:r>
      <w:r w:rsidR="00A50C9F" w:rsidRPr="001A46BB">
        <w:rPr>
          <w:sz w:val="16"/>
          <w:szCs w:val="16"/>
        </w:rPr>
        <w:t>7.3</w:t>
      </w:r>
      <w:r w:rsidRPr="001A46BB">
        <w:rPr>
          <w:sz w:val="16"/>
          <w:szCs w:val="16"/>
        </w:rPr>
        <w:t>% higher than the national average of $2,</w:t>
      </w:r>
      <w:r w:rsidR="00F36053" w:rsidRPr="001A46BB">
        <w:rPr>
          <w:sz w:val="16"/>
          <w:szCs w:val="16"/>
        </w:rPr>
        <w:t>1</w:t>
      </w:r>
      <w:r w:rsidR="00A50C9F" w:rsidRPr="001A46BB">
        <w:rPr>
          <w:sz w:val="16"/>
          <w:szCs w:val="16"/>
        </w:rPr>
        <w:t>60</w:t>
      </w:r>
      <w:r w:rsidRPr="001A46BB">
        <w:rPr>
          <w:sz w:val="16"/>
          <w:szCs w:val="16"/>
        </w:rPr>
        <w:t>.</w:t>
      </w:r>
    </w:p>
    <w:p w14:paraId="7DC85F66" w14:textId="298A83CE" w:rsidR="00FF7D1C" w:rsidRPr="001A46BB" w:rsidRDefault="00FF7D1C" w:rsidP="00FF7D1C">
      <w:pPr>
        <w:pStyle w:val="ListParagraph"/>
        <w:numPr>
          <w:ilvl w:val="0"/>
          <w:numId w:val="10"/>
        </w:numPr>
        <w:spacing w:before="40" w:after="40"/>
        <w:ind w:right="227" w:hanging="357"/>
        <w:contextualSpacing w:val="0"/>
        <w:jc w:val="both"/>
        <w:rPr>
          <w:sz w:val="16"/>
          <w:szCs w:val="16"/>
        </w:rPr>
      </w:pPr>
      <w:bookmarkStart w:id="23" w:name="_Hlk175827944"/>
      <w:r w:rsidRPr="001A46BB">
        <w:rPr>
          <w:sz w:val="16"/>
          <w:szCs w:val="16"/>
        </w:rPr>
        <w:t>Average weekly earnings for males in Western Australia were $2,</w:t>
      </w:r>
      <w:r w:rsidR="009B5EC9" w:rsidRPr="001A46BB">
        <w:rPr>
          <w:sz w:val="16"/>
          <w:szCs w:val="16"/>
        </w:rPr>
        <w:t>5</w:t>
      </w:r>
      <w:r w:rsidR="00A50C9F" w:rsidRPr="001A46BB">
        <w:rPr>
          <w:sz w:val="16"/>
          <w:szCs w:val="16"/>
        </w:rPr>
        <w:t>01</w:t>
      </w:r>
      <w:r w:rsidRPr="001A46BB">
        <w:rPr>
          <w:sz w:val="16"/>
          <w:szCs w:val="16"/>
        </w:rPr>
        <w:t xml:space="preserve">, </w:t>
      </w:r>
      <w:r w:rsidR="00A50C9F" w:rsidRPr="001A46BB">
        <w:rPr>
          <w:sz w:val="16"/>
          <w:szCs w:val="16"/>
        </w:rPr>
        <w:t>9.4</w:t>
      </w:r>
      <w:r w:rsidR="00AB392A" w:rsidRPr="001A46BB">
        <w:rPr>
          <w:sz w:val="16"/>
          <w:szCs w:val="16"/>
        </w:rPr>
        <w:t>%</w:t>
      </w:r>
      <w:r w:rsidRPr="001A46BB">
        <w:rPr>
          <w:sz w:val="16"/>
          <w:szCs w:val="16"/>
        </w:rPr>
        <w:t xml:space="preserve"> higher than the national average for males</w:t>
      </w:r>
      <w:r w:rsidR="00E25F5E" w:rsidRPr="001A46BB">
        <w:rPr>
          <w:sz w:val="16"/>
          <w:szCs w:val="16"/>
        </w:rPr>
        <w:t>.</w:t>
      </w:r>
    </w:p>
    <w:p w14:paraId="0B00C059" w14:textId="37CCC443" w:rsidR="00FF7D1C" w:rsidRPr="001A46BB" w:rsidRDefault="00FF7D1C" w:rsidP="00FF7D1C">
      <w:pPr>
        <w:pStyle w:val="ListParagraph"/>
        <w:numPr>
          <w:ilvl w:val="0"/>
          <w:numId w:val="10"/>
        </w:numPr>
        <w:spacing w:before="40" w:after="40"/>
        <w:ind w:right="227" w:hanging="357"/>
        <w:contextualSpacing w:val="0"/>
        <w:jc w:val="both"/>
        <w:rPr>
          <w:sz w:val="16"/>
          <w:szCs w:val="16"/>
        </w:rPr>
      </w:pPr>
      <w:r w:rsidRPr="001A46BB">
        <w:rPr>
          <w:sz w:val="16"/>
          <w:szCs w:val="16"/>
        </w:rPr>
        <w:t>Average weekly earnings for females in Western Australia were $1,9</w:t>
      </w:r>
      <w:r w:rsidR="00A448F5" w:rsidRPr="001A46BB">
        <w:rPr>
          <w:sz w:val="16"/>
          <w:szCs w:val="16"/>
        </w:rPr>
        <w:t>7</w:t>
      </w:r>
      <w:r w:rsidR="009B5EC9" w:rsidRPr="001A46BB">
        <w:rPr>
          <w:sz w:val="16"/>
          <w:szCs w:val="16"/>
        </w:rPr>
        <w:t>7</w:t>
      </w:r>
      <w:r w:rsidRPr="001A46BB">
        <w:rPr>
          <w:sz w:val="16"/>
          <w:szCs w:val="16"/>
        </w:rPr>
        <w:t xml:space="preserve">, </w:t>
      </w:r>
      <w:r w:rsidR="00B171F1" w:rsidRPr="001A46BB">
        <w:rPr>
          <w:sz w:val="16"/>
          <w:szCs w:val="16"/>
        </w:rPr>
        <w:t>0.</w:t>
      </w:r>
      <w:r w:rsidR="00A448F5" w:rsidRPr="001A46BB">
        <w:rPr>
          <w:sz w:val="16"/>
          <w:szCs w:val="16"/>
        </w:rPr>
        <w:t>6</w:t>
      </w:r>
      <w:r w:rsidRPr="001A46BB">
        <w:rPr>
          <w:sz w:val="16"/>
          <w:szCs w:val="16"/>
        </w:rPr>
        <w:t>% higher than the national average for female</w:t>
      </w:r>
      <w:r w:rsidR="00470A21" w:rsidRPr="001A46BB">
        <w:rPr>
          <w:sz w:val="16"/>
          <w:szCs w:val="16"/>
        </w:rPr>
        <w:t>s</w:t>
      </w:r>
      <w:r w:rsidR="00E25F5E" w:rsidRPr="001A46BB">
        <w:rPr>
          <w:sz w:val="16"/>
          <w:szCs w:val="16"/>
        </w:rPr>
        <w:t>.</w:t>
      </w:r>
    </w:p>
    <w:p w14:paraId="01243A41" w14:textId="4F548DDF" w:rsidR="005F1213" w:rsidRPr="001A46BB" w:rsidRDefault="005F1213" w:rsidP="005F1213">
      <w:pPr>
        <w:pStyle w:val="ListParagraph"/>
        <w:numPr>
          <w:ilvl w:val="0"/>
          <w:numId w:val="9"/>
        </w:numPr>
        <w:spacing w:before="40" w:after="40"/>
        <w:ind w:left="357" w:right="227" w:hanging="357"/>
        <w:contextualSpacing w:val="0"/>
        <w:jc w:val="both"/>
        <w:rPr>
          <w:sz w:val="16"/>
          <w:szCs w:val="16"/>
        </w:rPr>
      </w:pPr>
      <w:r w:rsidRPr="001A46BB">
        <w:rPr>
          <w:sz w:val="16"/>
          <w:szCs w:val="16"/>
        </w:rPr>
        <w:t xml:space="preserve">In </w:t>
      </w:r>
      <w:r w:rsidR="005D613F" w:rsidRPr="001A46BB">
        <w:rPr>
          <w:sz w:val="16"/>
          <w:szCs w:val="16"/>
        </w:rPr>
        <w:t xml:space="preserve">the </w:t>
      </w:r>
      <w:r w:rsidR="00F811D5" w:rsidRPr="001A46BB">
        <w:rPr>
          <w:sz w:val="16"/>
          <w:szCs w:val="16"/>
        </w:rPr>
        <w:t>June</w:t>
      </w:r>
      <w:r w:rsidR="005D613F" w:rsidRPr="001A46BB">
        <w:rPr>
          <w:sz w:val="16"/>
          <w:szCs w:val="16"/>
        </w:rPr>
        <w:t xml:space="preserve"> quarter </w:t>
      </w:r>
      <w:r w:rsidRPr="001A46BB">
        <w:rPr>
          <w:sz w:val="16"/>
          <w:szCs w:val="16"/>
        </w:rPr>
        <w:t>202</w:t>
      </w:r>
      <w:r w:rsidR="00F811D5" w:rsidRPr="001A46BB">
        <w:rPr>
          <w:sz w:val="16"/>
          <w:szCs w:val="16"/>
        </w:rPr>
        <w:t>6</w:t>
      </w:r>
      <w:r w:rsidRPr="001A46BB">
        <w:rPr>
          <w:sz w:val="16"/>
          <w:szCs w:val="16"/>
        </w:rPr>
        <w:t>, Western Australia’s average weekly earnings in the:</w:t>
      </w:r>
    </w:p>
    <w:p w14:paraId="65DB7646" w14:textId="2044A79C" w:rsidR="005F1213" w:rsidRPr="001A46BB" w:rsidRDefault="001C02CF" w:rsidP="005F1213">
      <w:pPr>
        <w:pStyle w:val="ListParagraph"/>
        <w:numPr>
          <w:ilvl w:val="0"/>
          <w:numId w:val="10"/>
        </w:numPr>
        <w:spacing w:before="40" w:after="40"/>
        <w:ind w:right="227" w:hanging="357"/>
        <w:contextualSpacing w:val="0"/>
        <w:jc w:val="both"/>
        <w:rPr>
          <w:sz w:val="16"/>
          <w:szCs w:val="16"/>
        </w:rPr>
      </w:pPr>
      <w:r w:rsidRPr="001A46BB">
        <w:rPr>
          <w:sz w:val="16"/>
          <w:szCs w:val="16"/>
        </w:rPr>
        <w:t>p</w:t>
      </w:r>
      <w:r w:rsidR="005F1213" w:rsidRPr="001A46BB">
        <w:rPr>
          <w:sz w:val="16"/>
          <w:szCs w:val="16"/>
        </w:rPr>
        <w:t xml:space="preserve">rivate sector </w:t>
      </w:r>
      <w:r w:rsidR="0045210B" w:rsidRPr="001A46BB">
        <w:rPr>
          <w:sz w:val="16"/>
          <w:szCs w:val="16"/>
        </w:rPr>
        <w:t>was</w:t>
      </w:r>
      <w:r w:rsidR="005F1213" w:rsidRPr="001A46BB">
        <w:rPr>
          <w:sz w:val="16"/>
          <w:szCs w:val="16"/>
        </w:rPr>
        <w:t xml:space="preserve"> $2,</w:t>
      </w:r>
      <w:r w:rsidR="004E4B26" w:rsidRPr="001A46BB">
        <w:rPr>
          <w:sz w:val="16"/>
          <w:szCs w:val="16"/>
        </w:rPr>
        <w:t>3</w:t>
      </w:r>
      <w:r w:rsidR="00F811D5" w:rsidRPr="001A46BB">
        <w:rPr>
          <w:sz w:val="16"/>
          <w:szCs w:val="16"/>
        </w:rPr>
        <w:t>25</w:t>
      </w:r>
      <w:r w:rsidR="005F1213" w:rsidRPr="001A46BB">
        <w:rPr>
          <w:sz w:val="16"/>
          <w:szCs w:val="16"/>
        </w:rPr>
        <w:t>, 1</w:t>
      </w:r>
      <w:r w:rsidR="0045210B" w:rsidRPr="001A46BB">
        <w:rPr>
          <w:sz w:val="16"/>
          <w:szCs w:val="16"/>
        </w:rPr>
        <w:t>0.</w:t>
      </w:r>
      <w:r w:rsidR="00F811D5" w:rsidRPr="001A46BB">
        <w:rPr>
          <w:sz w:val="16"/>
          <w:szCs w:val="16"/>
        </w:rPr>
        <w:t>3</w:t>
      </w:r>
      <w:r w:rsidR="005F1213" w:rsidRPr="001A46BB">
        <w:rPr>
          <w:sz w:val="16"/>
          <w:szCs w:val="16"/>
        </w:rPr>
        <w:t>% more than the national average</w:t>
      </w:r>
    </w:p>
    <w:p w14:paraId="719277CC" w14:textId="6B145500" w:rsidR="001C02CF" w:rsidRPr="001A46BB" w:rsidRDefault="001C02CF" w:rsidP="005F1213">
      <w:pPr>
        <w:pStyle w:val="ListParagraph"/>
        <w:numPr>
          <w:ilvl w:val="0"/>
          <w:numId w:val="10"/>
        </w:numPr>
        <w:spacing w:before="40" w:after="40"/>
        <w:ind w:right="227" w:hanging="357"/>
        <w:contextualSpacing w:val="0"/>
        <w:jc w:val="both"/>
        <w:rPr>
          <w:sz w:val="16"/>
          <w:szCs w:val="16"/>
        </w:rPr>
      </w:pPr>
      <w:r w:rsidRPr="001A46BB">
        <w:rPr>
          <w:sz w:val="16"/>
          <w:szCs w:val="16"/>
        </w:rPr>
        <w:t xml:space="preserve">public sector </w:t>
      </w:r>
      <w:r w:rsidR="0045210B" w:rsidRPr="001A46BB">
        <w:rPr>
          <w:sz w:val="16"/>
          <w:szCs w:val="16"/>
        </w:rPr>
        <w:t>was</w:t>
      </w:r>
      <w:r w:rsidRPr="001A46BB">
        <w:rPr>
          <w:sz w:val="16"/>
          <w:szCs w:val="16"/>
        </w:rPr>
        <w:t xml:space="preserve"> </w:t>
      </w:r>
      <w:r w:rsidR="008C3FA6" w:rsidRPr="001A46BB">
        <w:rPr>
          <w:sz w:val="16"/>
          <w:szCs w:val="16"/>
        </w:rPr>
        <w:t>$2,</w:t>
      </w:r>
      <w:r w:rsidR="004E4B26" w:rsidRPr="001A46BB">
        <w:rPr>
          <w:sz w:val="16"/>
          <w:szCs w:val="16"/>
        </w:rPr>
        <w:t>2</w:t>
      </w:r>
      <w:r w:rsidR="007F57D3" w:rsidRPr="001A46BB">
        <w:rPr>
          <w:sz w:val="16"/>
          <w:szCs w:val="16"/>
        </w:rPr>
        <w:t>86</w:t>
      </w:r>
      <w:r w:rsidR="005838CA" w:rsidRPr="001A46BB">
        <w:rPr>
          <w:sz w:val="16"/>
          <w:szCs w:val="16"/>
        </w:rPr>
        <w:t>,</w:t>
      </w:r>
      <w:r w:rsidR="008720FC" w:rsidRPr="001A46BB">
        <w:rPr>
          <w:sz w:val="16"/>
          <w:szCs w:val="16"/>
        </w:rPr>
        <w:t xml:space="preserve"> </w:t>
      </w:r>
      <w:r w:rsidR="007F57D3" w:rsidRPr="001A46BB">
        <w:rPr>
          <w:sz w:val="16"/>
          <w:szCs w:val="16"/>
        </w:rPr>
        <w:t>2.0</w:t>
      </w:r>
      <w:r w:rsidR="008720FC" w:rsidRPr="001A46BB">
        <w:rPr>
          <w:sz w:val="16"/>
          <w:szCs w:val="16"/>
        </w:rPr>
        <w:t>% less than the national average.</w:t>
      </w:r>
    </w:p>
    <w:p w14:paraId="0294A496" w14:textId="70F75FE0" w:rsidR="00017E2C" w:rsidRPr="00BD38DB" w:rsidRDefault="00017E2C" w:rsidP="001C02CF">
      <w:pPr>
        <w:pStyle w:val="ListParagraph"/>
        <w:spacing w:before="40" w:after="40"/>
        <w:ind w:left="357" w:right="227"/>
        <w:contextualSpacing w:val="0"/>
        <w:jc w:val="both"/>
        <w:rPr>
          <w:sz w:val="16"/>
          <w:szCs w:val="16"/>
        </w:rPr>
      </w:pPr>
    </w:p>
    <w:bookmarkEnd w:id="23"/>
    <w:p w14:paraId="4A1AE139" w14:textId="77777777" w:rsidR="00233755" w:rsidRPr="007B1AE5" w:rsidRDefault="00233755" w:rsidP="00233755">
      <w:pPr>
        <w:rPr>
          <w:rFonts w:eastAsiaTheme="majorEastAsia"/>
        </w:rPr>
        <w:sectPr w:rsidR="00233755" w:rsidRPr="007B1AE5" w:rsidSect="00233755">
          <w:type w:val="continuous"/>
          <w:pgSz w:w="11907" w:h="16840" w:code="9"/>
          <w:pgMar w:top="1701" w:right="425" w:bottom="567" w:left="567" w:header="709" w:footer="709" w:gutter="0"/>
          <w:cols w:num="2" w:space="113"/>
          <w:docGrid w:linePitch="360"/>
        </w:sectPr>
      </w:pPr>
    </w:p>
    <w:p w14:paraId="043F2CA4" w14:textId="77777777" w:rsidR="00233755" w:rsidRPr="008F7AA0" w:rsidRDefault="00233755" w:rsidP="00233755">
      <w:pPr>
        <w:pStyle w:val="Heading3"/>
        <w:spacing w:before="0"/>
        <w:rPr>
          <w:bCs/>
          <w:color w:val="004C3D"/>
          <w:sz w:val="24"/>
          <w:szCs w:val="24"/>
        </w:rPr>
        <w:sectPr w:rsidR="00233755" w:rsidRPr="008F7AA0" w:rsidSect="00233755">
          <w:pgSz w:w="11907" w:h="16840" w:code="9"/>
          <w:pgMar w:top="1701" w:right="425" w:bottom="567" w:left="567" w:header="709" w:footer="709" w:gutter="0"/>
          <w:cols w:space="708"/>
          <w:docGrid w:linePitch="360"/>
        </w:sectPr>
      </w:pPr>
      <w:bookmarkStart w:id="24" w:name="_Population"/>
      <w:bookmarkEnd w:id="24"/>
      <w:r w:rsidRPr="008F7AA0">
        <w:rPr>
          <w:bCs/>
          <w:color w:val="004C3D"/>
          <w:sz w:val="24"/>
          <w:szCs w:val="24"/>
        </w:rPr>
        <w:lastRenderedPageBreak/>
        <w:t>Population</w:t>
      </w:r>
    </w:p>
    <w:p w14:paraId="06A03665" w14:textId="77777777" w:rsidR="00233755" w:rsidRPr="00814C57" w:rsidRDefault="00233755" w:rsidP="00233755">
      <w:pPr>
        <w:ind w:right="227"/>
        <w:jc w:val="right"/>
        <w:rPr>
          <w:rStyle w:val="Hyperlink"/>
          <w:b/>
          <w:bCs/>
          <w:sz w:val="16"/>
          <w:szCs w:val="16"/>
        </w:rPr>
        <w:sectPr w:rsidR="00233755" w:rsidRPr="00814C57" w:rsidSect="00233755">
          <w:type w:val="continuous"/>
          <w:pgSz w:w="11907" w:h="16840" w:code="9"/>
          <w:pgMar w:top="1701" w:right="425" w:bottom="567" w:left="567" w:header="709" w:footer="709" w:gutter="0"/>
          <w:cols w:space="720"/>
          <w:docGrid w:linePitch="360"/>
        </w:sectPr>
      </w:pPr>
      <w:hyperlink w:anchor="_Contents" w:history="1">
        <w:r w:rsidRPr="00814C57">
          <w:rPr>
            <w:rStyle w:val="Hyperlink"/>
            <w:b/>
            <w:bCs/>
            <w:sz w:val="16"/>
            <w:szCs w:val="16"/>
          </w:rPr>
          <w:t>Back to contents</w:t>
        </w:r>
      </w:hyperlink>
    </w:p>
    <w:p w14:paraId="4B53779D" w14:textId="77777777" w:rsidR="00233755" w:rsidRPr="00CF7CD6" w:rsidRDefault="00233755" w:rsidP="00233755">
      <w:pPr>
        <w:pStyle w:val="Heading4"/>
        <w:spacing w:before="0"/>
        <w:rPr>
          <w:i w:val="0"/>
          <w:iCs w:val="0"/>
          <w:color w:val="00997A"/>
          <w:sz w:val="20"/>
          <w:szCs w:val="20"/>
        </w:rPr>
        <w:sectPr w:rsidR="00233755" w:rsidRPr="00CF7CD6" w:rsidSect="00233755">
          <w:type w:val="continuous"/>
          <w:pgSz w:w="11907" w:h="16840" w:code="9"/>
          <w:pgMar w:top="1701" w:right="425" w:bottom="567" w:left="567" w:header="709" w:footer="709" w:gutter="0"/>
          <w:cols w:space="708"/>
          <w:docGrid w:linePitch="360"/>
        </w:sectPr>
      </w:pPr>
      <w:r w:rsidRPr="00CF7CD6">
        <w:rPr>
          <w:i w:val="0"/>
          <w:iCs w:val="0"/>
          <w:color w:val="00997A"/>
          <w:sz w:val="20"/>
          <w:szCs w:val="20"/>
        </w:rPr>
        <w:t>Estimated resident population (change)</w:t>
      </w:r>
    </w:p>
    <w:p w14:paraId="5C20A158" w14:textId="54AF8674" w:rsidR="00233755" w:rsidRPr="007B1AE5" w:rsidRDefault="00501CB4" w:rsidP="00233755">
      <w:r>
        <w:rPr>
          <w:noProof/>
        </w:rPr>
        <w:drawing>
          <wp:inline distT="0" distB="0" distL="0" distR="0" wp14:anchorId="1142B204" wp14:editId="0C0F39E8">
            <wp:extent cx="3420000" cy="2110079"/>
            <wp:effectExtent l="0" t="0" r="0" b="5080"/>
            <wp:docPr id="161724187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420000" cy="2110079"/>
                    </a:xfrm>
                    <a:prstGeom prst="rect">
                      <a:avLst/>
                    </a:prstGeom>
                    <a:noFill/>
                    <a:ln>
                      <a:noFill/>
                    </a:ln>
                  </pic:spPr>
                </pic:pic>
              </a:graphicData>
            </a:graphic>
          </wp:inline>
        </w:drawing>
      </w:r>
    </w:p>
    <w:p w14:paraId="6ADA889B" w14:textId="77777777" w:rsidR="00233755" w:rsidRPr="00AF759E" w:rsidRDefault="00233755" w:rsidP="00233755">
      <w:pPr>
        <w:jc w:val="both"/>
        <w:rPr>
          <w:sz w:val="10"/>
          <w:szCs w:val="10"/>
        </w:rPr>
      </w:pPr>
      <w:r w:rsidRPr="000C0C45">
        <w:rPr>
          <w:sz w:val="10"/>
        </w:rPr>
        <w:t xml:space="preserve">Note – </w:t>
      </w:r>
      <w:r w:rsidRPr="00AF759E">
        <w:rPr>
          <w:sz w:val="10"/>
          <w:szCs w:val="10"/>
        </w:rPr>
        <w:t>Original series</w:t>
      </w:r>
      <w:r>
        <w:rPr>
          <w:sz w:val="10"/>
          <w:szCs w:val="10"/>
        </w:rPr>
        <w:t xml:space="preserve">. </w:t>
      </w:r>
      <w:r w:rsidRPr="00AF759E">
        <w:rPr>
          <w:sz w:val="10"/>
          <w:szCs w:val="10"/>
        </w:rPr>
        <w:t>Year-on-year change in quarterly series.</w:t>
      </w:r>
    </w:p>
    <w:p w14:paraId="5CB781C4" w14:textId="77777777" w:rsidR="00233755" w:rsidRPr="00AF759E" w:rsidRDefault="00233755" w:rsidP="00233755">
      <w:pPr>
        <w:jc w:val="both"/>
        <w:rPr>
          <w:sz w:val="10"/>
          <w:szCs w:val="10"/>
        </w:rPr>
      </w:pPr>
      <w:r w:rsidRPr="00AF759E">
        <w:rPr>
          <w:sz w:val="10"/>
          <w:szCs w:val="10"/>
        </w:rPr>
        <w:t>Source: Based on ABS data.</w:t>
      </w:r>
    </w:p>
    <w:p w14:paraId="06FA25EE" w14:textId="6E95F072" w:rsidR="00233755" w:rsidRPr="009E6728" w:rsidRDefault="00233755" w:rsidP="006058E8">
      <w:pPr>
        <w:pStyle w:val="ListParagraph"/>
        <w:numPr>
          <w:ilvl w:val="0"/>
          <w:numId w:val="9"/>
        </w:numPr>
        <w:spacing w:before="40" w:after="40"/>
        <w:ind w:right="227" w:hanging="357"/>
        <w:contextualSpacing w:val="0"/>
        <w:jc w:val="both"/>
        <w:rPr>
          <w:sz w:val="16"/>
          <w:szCs w:val="16"/>
        </w:rPr>
      </w:pPr>
      <w:r w:rsidRPr="007B1AE5">
        <w:br w:type="column"/>
      </w:r>
      <w:r w:rsidRPr="009E6728">
        <w:rPr>
          <w:sz w:val="16"/>
          <w:szCs w:val="16"/>
        </w:rPr>
        <w:t xml:space="preserve">Western Australia’s population </w:t>
      </w:r>
      <w:r w:rsidR="00557DEA" w:rsidRPr="009E6728">
        <w:rPr>
          <w:sz w:val="16"/>
          <w:szCs w:val="16"/>
        </w:rPr>
        <w:t xml:space="preserve">growth </w:t>
      </w:r>
      <w:r w:rsidRPr="009E6728">
        <w:rPr>
          <w:sz w:val="16"/>
          <w:szCs w:val="16"/>
        </w:rPr>
        <w:t xml:space="preserve">has </w:t>
      </w:r>
      <w:r w:rsidR="00557DEA" w:rsidRPr="009E6728">
        <w:rPr>
          <w:sz w:val="16"/>
          <w:szCs w:val="16"/>
        </w:rPr>
        <w:t xml:space="preserve">slowed </w:t>
      </w:r>
      <w:r w:rsidR="00A37BC2" w:rsidRPr="009E6728">
        <w:rPr>
          <w:sz w:val="16"/>
          <w:szCs w:val="16"/>
        </w:rPr>
        <w:t>since mid</w:t>
      </w:r>
      <w:r w:rsidR="00A37BC2" w:rsidRPr="009E6728">
        <w:rPr>
          <w:sz w:val="16"/>
          <w:szCs w:val="16"/>
        </w:rPr>
        <w:noBreakHyphen/>
        <w:t>2023</w:t>
      </w:r>
      <w:r w:rsidR="00557DEA" w:rsidRPr="009E6728">
        <w:rPr>
          <w:sz w:val="16"/>
          <w:szCs w:val="16"/>
        </w:rPr>
        <w:t xml:space="preserve">, but the rate of growth is still high </w:t>
      </w:r>
      <w:r w:rsidRPr="009E6728">
        <w:rPr>
          <w:sz w:val="16"/>
          <w:szCs w:val="16"/>
        </w:rPr>
        <w:t xml:space="preserve">relative to both the years </w:t>
      </w:r>
      <w:r w:rsidR="00971859" w:rsidRPr="009E6728">
        <w:rPr>
          <w:sz w:val="16"/>
          <w:szCs w:val="16"/>
        </w:rPr>
        <w:t>leading to 2020</w:t>
      </w:r>
      <w:r w:rsidRPr="009E6728">
        <w:rPr>
          <w:sz w:val="16"/>
          <w:szCs w:val="16"/>
        </w:rPr>
        <w:t xml:space="preserve"> and to the national </w:t>
      </w:r>
      <w:r w:rsidR="00557DEA" w:rsidRPr="009E6728">
        <w:rPr>
          <w:sz w:val="16"/>
          <w:szCs w:val="16"/>
        </w:rPr>
        <w:t xml:space="preserve">growth </w:t>
      </w:r>
      <w:r w:rsidRPr="009E6728">
        <w:rPr>
          <w:sz w:val="16"/>
          <w:szCs w:val="16"/>
        </w:rPr>
        <w:t>rate.</w:t>
      </w:r>
    </w:p>
    <w:p w14:paraId="458DDA40" w14:textId="6A73D9CD" w:rsidR="00233755" w:rsidRPr="001B2FF5" w:rsidRDefault="00233755" w:rsidP="006058E8">
      <w:pPr>
        <w:pStyle w:val="ListParagraph"/>
        <w:numPr>
          <w:ilvl w:val="0"/>
          <w:numId w:val="9"/>
        </w:numPr>
        <w:spacing w:before="40" w:after="40"/>
        <w:ind w:right="227" w:hanging="357"/>
        <w:contextualSpacing w:val="0"/>
        <w:jc w:val="both"/>
        <w:rPr>
          <w:sz w:val="16"/>
          <w:szCs w:val="16"/>
        </w:rPr>
      </w:pPr>
      <w:r w:rsidRPr="001B2FF5">
        <w:rPr>
          <w:sz w:val="16"/>
          <w:szCs w:val="16"/>
        </w:rPr>
        <w:t>Western Australia’s population growth rate reached a high of 3.</w:t>
      </w:r>
      <w:r w:rsidR="005D43A4" w:rsidRPr="001B2FF5">
        <w:rPr>
          <w:sz w:val="16"/>
          <w:szCs w:val="16"/>
        </w:rPr>
        <w:t>6</w:t>
      </w:r>
      <w:r w:rsidRPr="001B2FF5">
        <w:rPr>
          <w:sz w:val="16"/>
          <w:szCs w:val="16"/>
        </w:rPr>
        <w:t xml:space="preserve">% in the year to the September quarter 2023 but has </w:t>
      </w:r>
      <w:r w:rsidR="00B24B7E" w:rsidRPr="001B2FF5">
        <w:rPr>
          <w:sz w:val="16"/>
          <w:szCs w:val="16"/>
        </w:rPr>
        <w:t>fallen</w:t>
      </w:r>
      <w:r w:rsidRPr="001B2FF5">
        <w:rPr>
          <w:sz w:val="16"/>
          <w:szCs w:val="16"/>
        </w:rPr>
        <w:t xml:space="preserve"> in each of the past </w:t>
      </w:r>
      <w:r w:rsidR="00383DA5" w:rsidRPr="001B2FF5">
        <w:rPr>
          <w:sz w:val="16"/>
          <w:szCs w:val="16"/>
        </w:rPr>
        <w:t>nine</w:t>
      </w:r>
      <w:r w:rsidRPr="001B2FF5">
        <w:rPr>
          <w:sz w:val="16"/>
          <w:szCs w:val="16"/>
        </w:rPr>
        <w:t xml:space="preserve"> quarters to 2.</w:t>
      </w:r>
      <w:r w:rsidR="00835618" w:rsidRPr="001B2FF5">
        <w:rPr>
          <w:sz w:val="16"/>
          <w:szCs w:val="16"/>
        </w:rPr>
        <w:t>2</w:t>
      </w:r>
      <w:r w:rsidRPr="001B2FF5">
        <w:rPr>
          <w:sz w:val="16"/>
          <w:szCs w:val="16"/>
        </w:rPr>
        <w:t xml:space="preserve">% in the year to the </w:t>
      </w:r>
      <w:r w:rsidR="00676548" w:rsidRPr="001B2FF5">
        <w:rPr>
          <w:sz w:val="16"/>
          <w:szCs w:val="16"/>
        </w:rPr>
        <w:t>December</w:t>
      </w:r>
      <w:r w:rsidRPr="001B2FF5">
        <w:rPr>
          <w:sz w:val="16"/>
          <w:szCs w:val="16"/>
        </w:rPr>
        <w:t xml:space="preserve"> quarter 202</w:t>
      </w:r>
      <w:r w:rsidR="00CE733E" w:rsidRPr="001B2FF5">
        <w:rPr>
          <w:sz w:val="16"/>
          <w:szCs w:val="16"/>
        </w:rPr>
        <w:t>5</w:t>
      </w:r>
      <w:r w:rsidRPr="001B2FF5">
        <w:rPr>
          <w:sz w:val="16"/>
          <w:szCs w:val="16"/>
        </w:rPr>
        <w:t>.</w:t>
      </w:r>
    </w:p>
    <w:p w14:paraId="6DFAAB54" w14:textId="40002DF5" w:rsidR="00233755" w:rsidRPr="001B2FF5" w:rsidRDefault="00233755" w:rsidP="006058E8">
      <w:pPr>
        <w:pStyle w:val="ListParagraph"/>
        <w:numPr>
          <w:ilvl w:val="0"/>
          <w:numId w:val="9"/>
        </w:numPr>
        <w:spacing w:before="40" w:after="40"/>
        <w:ind w:right="227" w:hanging="357"/>
        <w:contextualSpacing w:val="0"/>
        <w:jc w:val="both"/>
        <w:rPr>
          <w:sz w:val="16"/>
          <w:szCs w:val="16"/>
        </w:rPr>
      </w:pPr>
      <w:r w:rsidRPr="001B2FF5">
        <w:rPr>
          <w:sz w:val="16"/>
          <w:szCs w:val="16"/>
        </w:rPr>
        <w:t xml:space="preserve">Australia’s population growth rate in the year to the </w:t>
      </w:r>
      <w:r w:rsidR="00676548" w:rsidRPr="001B2FF5">
        <w:rPr>
          <w:sz w:val="16"/>
          <w:szCs w:val="16"/>
        </w:rPr>
        <w:t>December</w:t>
      </w:r>
      <w:r w:rsidRPr="001B2FF5">
        <w:rPr>
          <w:sz w:val="16"/>
          <w:szCs w:val="16"/>
        </w:rPr>
        <w:t xml:space="preserve"> quarter 202</w:t>
      </w:r>
      <w:r w:rsidR="00CE733E" w:rsidRPr="001B2FF5">
        <w:rPr>
          <w:sz w:val="16"/>
          <w:szCs w:val="16"/>
        </w:rPr>
        <w:t>5</w:t>
      </w:r>
      <w:r w:rsidRPr="001B2FF5">
        <w:rPr>
          <w:sz w:val="16"/>
          <w:szCs w:val="16"/>
        </w:rPr>
        <w:t xml:space="preserve"> was </w:t>
      </w:r>
      <w:r w:rsidR="00EA73E4" w:rsidRPr="001B2FF5">
        <w:rPr>
          <w:sz w:val="16"/>
          <w:szCs w:val="16"/>
        </w:rPr>
        <w:t>1.</w:t>
      </w:r>
      <w:r w:rsidR="00676548" w:rsidRPr="001B2FF5">
        <w:rPr>
          <w:sz w:val="16"/>
          <w:szCs w:val="16"/>
        </w:rPr>
        <w:t>5</w:t>
      </w:r>
      <w:r w:rsidRPr="001B2FF5">
        <w:rPr>
          <w:sz w:val="16"/>
          <w:szCs w:val="16"/>
        </w:rPr>
        <w:t>%.</w:t>
      </w:r>
    </w:p>
    <w:p w14:paraId="448BACCD" w14:textId="718A5070" w:rsidR="00233755" w:rsidRPr="001B2FF5" w:rsidRDefault="00233755" w:rsidP="006058E8">
      <w:pPr>
        <w:pStyle w:val="ListParagraph"/>
        <w:numPr>
          <w:ilvl w:val="0"/>
          <w:numId w:val="9"/>
        </w:numPr>
        <w:spacing w:before="40" w:after="40"/>
        <w:ind w:right="227" w:hanging="357"/>
        <w:contextualSpacing w:val="0"/>
        <w:jc w:val="both"/>
        <w:rPr>
          <w:sz w:val="16"/>
          <w:szCs w:val="16"/>
        </w:rPr>
      </w:pPr>
      <w:r w:rsidRPr="001B2FF5">
        <w:rPr>
          <w:sz w:val="16"/>
          <w:szCs w:val="16"/>
        </w:rPr>
        <w:t xml:space="preserve">Western Australia’s estimated residential population was </w:t>
      </w:r>
      <w:r w:rsidR="005D43A4" w:rsidRPr="001B2FF5">
        <w:rPr>
          <w:sz w:val="16"/>
          <w:szCs w:val="16"/>
        </w:rPr>
        <w:t>3.</w:t>
      </w:r>
      <w:r w:rsidR="00356919" w:rsidRPr="001B2FF5">
        <w:rPr>
          <w:sz w:val="16"/>
          <w:szCs w:val="16"/>
        </w:rPr>
        <w:t>0</w:t>
      </w:r>
      <w:r w:rsidR="00530E4F" w:rsidRPr="001B2FF5">
        <w:rPr>
          <w:sz w:val="16"/>
          <w:szCs w:val="16"/>
        </w:rPr>
        <w:t>8</w:t>
      </w:r>
      <w:r w:rsidRPr="001B2FF5">
        <w:rPr>
          <w:sz w:val="16"/>
          <w:szCs w:val="16"/>
        </w:rPr>
        <w:t xml:space="preserve"> million in the </w:t>
      </w:r>
      <w:r w:rsidR="00EA73E4" w:rsidRPr="001B2FF5">
        <w:rPr>
          <w:sz w:val="16"/>
          <w:szCs w:val="16"/>
        </w:rPr>
        <w:t>September</w:t>
      </w:r>
      <w:r w:rsidRPr="001B2FF5">
        <w:rPr>
          <w:sz w:val="16"/>
          <w:szCs w:val="16"/>
        </w:rPr>
        <w:t xml:space="preserve"> quarter 202</w:t>
      </w:r>
      <w:r w:rsidR="00CE733E" w:rsidRPr="001B2FF5">
        <w:rPr>
          <w:sz w:val="16"/>
          <w:szCs w:val="16"/>
        </w:rPr>
        <w:t>5</w:t>
      </w:r>
      <w:r w:rsidRPr="001B2FF5">
        <w:rPr>
          <w:sz w:val="16"/>
          <w:szCs w:val="16"/>
        </w:rPr>
        <w:t>, accounting for 1</w:t>
      </w:r>
      <w:r w:rsidR="005D43A4" w:rsidRPr="001B2FF5">
        <w:rPr>
          <w:sz w:val="16"/>
          <w:szCs w:val="16"/>
        </w:rPr>
        <w:t>1.</w:t>
      </w:r>
      <w:r w:rsidR="00530E4F" w:rsidRPr="001B2FF5">
        <w:rPr>
          <w:sz w:val="16"/>
          <w:szCs w:val="16"/>
        </w:rPr>
        <w:t>1</w:t>
      </w:r>
      <w:r w:rsidRPr="001B2FF5">
        <w:rPr>
          <w:sz w:val="16"/>
          <w:szCs w:val="16"/>
        </w:rPr>
        <w:t>% of Australia’s estimated resident population of 27.</w:t>
      </w:r>
      <w:r w:rsidR="00530E4F" w:rsidRPr="001B2FF5">
        <w:rPr>
          <w:sz w:val="16"/>
          <w:szCs w:val="16"/>
        </w:rPr>
        <w:t>80</w:t>
      </w:r>
      <w:r w:rsidR="00557DEA" w:rsidRPr="001B2FF5">
        <w:rPr>
          <w:sz w:val="16"/>
          <w:szCs w:val="16"/>
        </w:rPr>
        <w:t> </w:t>
      </w:r>
      <w:r w:rsidRPr="001B2FF5">
        <w:rPr>
          <w:sz w:val="16"/>
          <w:szCs w:val="16"/>
        </w:rPr>
        <w:t>million.</w:t>
      </w:r>
    </w:p>
    <w:p w14:paraId="3D7114E8" w14:textId="300363AA" w:rsidR="00233755" w:rsidRPr="001B2FF5" w:rsidRDefault="00233755" w:rsidP="006058E8">
      <w:pPr>
        <w:pStyle w:val="ListParagraph"/>
        <w:numPr>
          <w:ilvl w:val="0"/>
          <w:numId w:val="9"/>
        </w:numPr>
        <w:spacing w:before="40" w:after="40"/>
        <w:ind w:right="227" w:hanging="357"/>
        <w:contextualSpacing w:val="0"/>
        <w:jc w:val="both"/>
        <w:rPr>
          <w:sz w:val="16"/>
          <w:szCs w:val="16"/>
        </w:rPr>
      </w:pPr>
      <w:r w:rsidRPr="001B2FF5">
        <w:rPr>
          <w:sz w:val="16"/>
          <w:szCs w:val="16"/>
        </w:rPr>
        <w:t xml:space="preserve">In the year to the </w:t>
      </w:r>
      <w:r w:rsidR="00530E4F" w:rsidRPr="001B2FF5">
        <w:rPr>
          <w:sz w:val="16"/>
          <w:szCs w:val="16"/>
        </w:rPr>
        <w:t>December</w:t>
      </w:r>
      <w:r w:rsidRPr="001B2FF5">
        <w:rPr>
          <w:sz w:val="16"/>
          <w:szCs w:val="16"/>
        </w:rPr>
        <w:t xml:space="preserve"> quarter 202</w:t>
      </w:r>
      <w:r w:rsidR="00CE733E" w:rsidRPr="001B2FF5">
        <w:rPr>
          <w:sz w:val="16"/>
          <w:szCs w:val="16"/>
        </w:rPr>
        <w:t>5</w:t>
      </w:r>
      <w:r w:rsidRPr="001B2FF5">
        <w:rPr>
          <w:sz w:val="16"/>
          <w:szCs w:val="16"/>
        </w:rPr>
        <w:t xml:space="preserve">, Western Australia’s population grew by </w:t>
      </w:r>
      <w:r w:rsidR="00421B9D" w:rsidRPr="001B2FF5">
        <w:rPr>
          <w:sz w:val="16"/>
          <w:szCs w:val="16"/>
        </w:rPr>
        <w:t>65,</w:t>
      </w:r>
      <w:r w:rsidR="00897200" w:rsidRPr="001B2FF5">
        <w:rPr>
          <w:sz w:val="16"/>
          <w:szCs w:val="16"/>
        </w:rPr>
        <w:t>465</w:t>
      </w:r>
      <w:r w:rsidRPr="001B2FF5">
        <w:rPr>
          <w:sz w:val="16"/>
          <w:szCs w:val="16"/>
        </w:rPr>
        <w:t xml:space="preserve"> with the increase comprising:</w:t>
      </w:r>
    </w:p>
    <w:p w14:paraId="363BD95B" w14:textId="1547DD04" w:rsidR="00233755" w:rsidRPr="001B2FF5" w:rsidRDefault="00233755" w:rsidP="006058E8">
      <w:pPr>
        <w:pStyle w:val="ListParagraph"/>
        <w:numPr>
          <w:ilvl w:val="0"/>
          <w:numId w:val="10"/>
        </w:numPr>
        <w:spacing w:before="40" w:after="40"/>
        <w:ind w:right="227" w:hanging="357"/>
        <w:contextualSpacing w:val="0"/>
        <w:jc w:val="both"/>
        <w:rPr>
          <w:sz w:val="16"/>
          <w:szCs w:val="16"/>
        </w:rPr>
      </w:pPr>
      <w:r w:rsidRPr="001B2FF5">
        <w:rPr>
          <w:sz w:val="16"/>
          <w:szCs w:val="16"/>
        </w:rPr>
        <w:t xml:space="preserve">net overseas migration of </w:t>
      </w:r>
      <w:r w:rsidR="00AA0C95" w:rsidRPr="001B2FF5">
        <w:rPr>
          <w:sz w:val="16"/>
          <w:szCs w:val="16"/>
        </w:rPr>
        <w:t>40,</w:t>
      </w:r>
      <w:r w:rsidR="00897200" w:rsidRPr="001B2FF5">
        <w:rPr>
          <w:sz w:val="16"/>
          <w:szCs w:val="16"/>
        </w:rPr>
        <w:t>422</w:t>
      </w:r>
      <w:r w:rsidRPr="001B2FF5">
        <w:rPr>
          <w:sz w:val="16"/>
          <w:szCs w:val="16"/>
        </w:rPr>
        <w:t xml:space="preserve"> (13.</w:t>
      </w:r>
      <w:r w:rsidR="00897200" w:rsidRPr="001B2FF5">
        <w:rPr>
          <w:sz w:val="16"/>
          <w:szCs w:val="16"/>
        </w:rPr>
        <w:t>4</w:t>
      </w:r>
      <w:r w:rsidRPr="001B2FF5">
        <w:rPr>
          <w:sz w:val="16"/>
          <w:szCs w:val="16"/>
        </w:rPr>
        <w:t>% of the Australian total)</w:t>
      </w:r>
    </w:p>
    <w:p w14:paraId="310E4011" w14:textId="49C400FA" w:rsidR="00233755" w:rsidRPr="001B2FF5" w:rsidRDefault="00233755" w:rsidP="006058E8">
      <w:pPr>
        <w:pStyle w:val="ListParagraph"/>
        <w:numPr>
          <w:ilvl w:val="0"/>
          <w:numId w:val="10"/>
        </w:numPr>
        <w:spacing w:before="40" w:after="40"/>
        <w:ind w:right="227" w:hanging="357"/>
        <w:contextualSpacing w:val="0"/>
        <w:jc w:val="both"/>
        <w:rPr>
          <w:sz w:val="16"/>
          <w:szCs w:val="16"/>
        </w:rPr>
      </w:pPr>
      <w:r w:rsidRPr="001B2FF5">
        <w:rPr>
          <w:sz w:val="16"/>
          <w:szCs w:val="16"/>
        </w:rPr>
        <w:t xml:space="preserve">natural increase of </w:t>
      </w:r>
      <w:r w:rsidR="00CE733E" w:rsidRPr="001B2FF5">
        <w:rPr>
          <w:sz w:val="16"/>
          <w:szCs w:val="16"/>
        </w:rPr>
        <w:t>14,</w:t>
      </w:r>
      <w:r w:rsidR="00897200" w:rsidRPr="001B2FF5">
        <w:rPr>
          <w:sz w:val="16"/>
          <w:szCs w:val="16"/>
        </w:rPr>
        <w:t>624</w:t>
      </w:r>
      <w:r w:rsidRPr="001B2FF5">
        <w:rPr>
          <w:sz w:val="16"/>
          <w:szCs w:val="16"/>
        </w:rPr>
        <w:t xml:space="preserve"> (1</w:t>
      </w:r>
      <w:r w:rsidR="00CE733E" w:rsidRPr="001B2FF5">
        <w:rPr>
          <w:sz w:val="16"/>
          <w:szCs w:val="16"/>
        </w:rPr>
        <w:t>3</w:t>
      </w:r>
      <w:r w:rsidR="0016614B" w:rsidRPr="001B2FF5">
        <w:rPr>
          <w:sz w:val="16"/>
          <w:szCs w:val="16"/>
        </w:rPr>
        <w:t>.</w:t>
      </w:r>
      <w:r w:rsidR="00E121A0" w:rsidRPr="001B2FF5">
        <w:rPr>
          <w:sz w:val="16"/>
          <w:szCs w:val="16"/>
        </w:rPr>
        <w:t>1</w:t>
      </w:r>
      <w:r w:rsidRPr="001B2FF5">
        <w:rPr>
          <w:sz w:val="16"/>
          <w:szCs w:val="16"/>
        </w:rPr>
        <w:t>% of the Australian total)</w:t>
      </w:r>
    </w:p>
    <w:p w14:paraId="0ABC9502" w14:textId="5D7E6A16" w:rsidR="00233755" w:rsidRPr="001B2FF5" w:rsidRDefault="00233755" w:rsidP="006058E8">
      <w:pPr>
        <w:pStyle w:val="ListParagraph"/>
        <w:numPr>
          <w:ilvl w:val="0"/>
          <w:numId w:val="10"/>
        </w:numPr>
        <w:spacing w:before="40" w:after="40"/>
        <w:ind w:right="227" w:hanging="357"/>
        <w:contextualSpacing w:val="0"/>
        <w:jc w:val="both"/>
        <w:rPr>
          <w:sz w:val="16"/>
          <w:szCs w:val="16"/>
        </w:rPr>
      </w:pPr>
      <w:r w:rsidRPr="001B2FF5">
        <w:rPr>
          <w:sz w:val="16"/>
          <w:szCs w:val="16"/>
        </w:rPr>
        <w:t xml:space="preserve">net interstate migration of </w:t>
      </w:r>
      <w:r w:rsidR="0016614B" w:rsidRPr="001B2FF5">
        <w:rPr>
          <w:sz w:val="16"/>
          <w:szCs w:val="16"/>
        </w:rPr>
        <w:t>10,</w:t>
      </w:r>
      <w:r w:rsidR="000A6EAE" w:rsidRPr="001B2FF5">
        <w:rPr>
          <w:sz w:val="16"/>
          <w:szCs w:val="16"/>
        </w:rPr>
        <w:t>419</w:t>
      </w:r>
      <w:r w:rsidR="00E121A0" w:rsidRPr="001B2FF5">
        <w:rPr>
          <w:sz w:val="16"/>
          <w:szCs w:val="16"/>
        </w:rPr>
        <w:t>.</w:t>
      </w:r>
    </w:p>
    <w:p w14:paraId="7FAD367A" w14:textId="5A7CE85D" w:rsidR="00233755" w:rsidRPr="00A61703" w:rsidRDefault="00FA38C5" w:rsidP="006B5DA6">
      <w:pPr>
        <w:pStyle w:val="ListParagraph"/>
        <w:numPr>
          <w:ilvl w:val="0"/>
          <w:numId w:val="9"/>
        </w:numPr>
        <w:spacing w:before="40" w:after="40"/>
        <w:ind w:right="227" w:hanging="357"/>
        <w:contextualSpacing w:val="0"/>
        <w:jc w:val="both"/>
        <w:rPr>
          <w:sz w:val="16"/>
          <w:szCs w:val="16"/>
        </w:rPr>
      </w:pPr>
      <w:r w:rsidRPr="00A61703">
        <w:rPr>
          <w:sz w:val="16"/>
          <w:szCs w:val="16"/>
        </w:rPr>
        <w:t>The WA</w:t>
      </w:r>
      <w:r w:rsidR="006F0A66" w:rsidRPr="00A61703">
        <w:rPr>
          <w:sz w:val="16"/>
          <w:szCs w:val="16"/>
        </w:rPr>
        <w:t> </w:t>
      </w:r>
      <w:r w:rsidRPr="00A61703">
        <w:rPr>
          <w:sz w:val="16"/>
          <w:szCs w:val="16"/>
        </w:rPr>
        <w:t xml:space="preserve">Government </w:t>
      </w:r>
      <w:r w:rsidR="00B10160" w:rsidRPr="00A61703">
        <w:rPr>
          <w:sz w:val="16"/>
          <w:szCs w:val="16"/>
        </w:rPr>
        <w:t>Budget 2026</w:t>
      </w:r>
      <w:r w:rsidR="00B10160" w:rsidRPr="00A61703">
        <w:rPr>
          <w:sz w:val="16"/>
          <w:szCs w:val="16"/>
        </w:rPr>
        <w:noBreakHyphen/>
        <w:t>27</w:t>
      </w:r>
      <w:r w:rsidRPr="00A61703">
        <w:rPr>
          <w:sz w:val="16"/>
          <w:szCs w:val="16"/>
        </w:rPr>
        <w:t xml:space="preserve"> forecasts Western Australia’s </w:t>
      </w:r>
      <w:r w:rsidR="00233755" w:rsidRPr="00A61703">
        <w:rPr>
          <w:sz w:val="16"/>
          <w:szCs w:val="16"/>
        </w:rPr>
        <w:t>population will grow by 1.</w:t>
      </w:r>
      <w:r w:rsidR="00F25613" w:rsidRPr="00A61703">
        <w:rPr>
          <w:sz w:val="16"/>
          <w:szCs w:val="16"/>
        </w:rPr>
        <w:t>6</w:t>
      </w:r>
      <w:r w:rsidR="00233755" w:rsidRPr="00A61703">
        <w:rPr>
          <w:sz w:val="16"/>
          <w:szCs w:val="16"/>
        </w:rPr>
        <w:t>% in 202</w:t>
      </w:r>
      <w:r w:rsidR="00B10160" w:rsidRPr="00A61703">
        <w:rPr>
          <w:sz w:val="16"/>
          <w:szCs w:val="16"/>
        </w:rPr>
        <w:t>6</w:t>
      </w:r>
      <w:r w:rsidR="00233755" w:rsidRPr="00A61703">
        <w:rPr>
          <w:sz w:val="16"/>
          <w:szCs w:val="16"/>
        </w:rPr>
        <w:noBreakHyphen/>
        <w:t>2</w:t>
      </w:r>
      <w:r w:rsidR="00B10160" w:rsidRPr="00A61703">
        <w:rPr>
          <w:sz w:val="16"/>
          <w:szCs w:val="16"/>
        </w:rPr>
        <w:t>7</w:t>
      </w:r>
      <w:r w:rsidR="004E52AD" w:rsidRPr="00A61703">
        <w:rPr>
          <w:sz w:val="16"/>
          <w:szCs w:val="16"/>
        </w:rPr>
        <w:t xml:space="preserve"> and 1.</w:t>
      </w:r>
      <w:r w:rsidR="00F25613" w:rsidRPr="00A61703">
        <w:rPr>
          <w:sz w:val="16"/>
          <w:szCs w:val="16"/>
        </w:rPr>
        <w:t>5</w:t>
      </w:r>
      <w:r w:rsidR="004E52AD" w:rsidRPr="00A61703">
        <w:rPr>
          <w:sz w:val="16"/>
          <w:szCs w:val="16"/>
        </w:rPr>
        <w:t>% in 202</w:t>
      </w:r>
      <w:r w:rsidR="00B10160" w:rsidRPr="00A61703">
        <w:rPr>
          <w:sz w:val="16"/>
          <w:szCs w:val="16"/>
        </w:rPr>
        <w:t>7</w:t>
      </w:r>
      <w:r w:rsidR="004E52AD" w:rsidRPr="00A61703">
        <w:rPr>
          <w:sz w:val="16"/>
          <w:szCs w:val="16"/>
        </w:rPr>
        <w:noBreakHyphen/>
        <w:t>2</w:t>
      </w:r>
      <w:r w:rsidR="00B10160" w:rsidRPr="00A61703">
        <w:rPr>
          <w:sz w:val="16"/>
          <w:szCs w:val="16"/>
        </w:rPr>
        <w:t>8</w:t>
      </w:r>
      <w:r w:rsidR="00233755" w:rsidRPr="00A61703">
        <w:rPr>
          <w:sz w:val="16"/>
          <w:szCs w:val="16"/>
        </w:rPr>
        <w:t>.</w:t>
      </w:r>
    </w:p>
    <w:p w14:paraId="330FF4D6" w14:textId="77777777" w:rsidR="00233755" w:rsidRPr="00A61703" w:rsidRDefault="00233755" w:rsidP="006058E8">
      <w:pPr>
        <w:pStyle w:val="ListParagraph"/>
        <w:numPr>
          <w:ilvl w:val="0"/>
          <w:numId w:val="9"/>
        </w:numPr>
        <w:rPr>
          <w:sz w:val="16"/>
          <w:szCs w:val="16"/>
        </w:rPr>
        <w:sectPr w:rsidR="00233755" w:rsidRPr="00A61703" w:rsidSect="00233755">
          <w:type w:val="continuous"/>
          <w:pgSz w:w="11907" w:h="16840" w:code="9"/>
          <w:pgMar w:top="1701" w:right="425" w:bottom="567" w:left="567" w:header="709" w:footer="709" w:gutter="0"/>
          <w:cols w:num="2" w:space="113"/>
          <w:docGrid w:linePitch="360"/>
        </w:sectPr>
      </w:pPr>
    </w:p>
    <w:p w14:paraId="06307BCE" w14:textId="77777777" w:rsidR="00233755" w:rsidRPr="00CF7CD6" w:rsidRDefault="00233755" w:rsidP="00233755">
      <w:pPr>
        <w:pStyle w:val="Heading4"/>
        <w:rPr>
          <w:i w:val="0"/>
          <w:iCs w:val="0"/>
          <w:color w:val="00997A"/>
          <w:sz w:val="20"/>
          <w:szCs w:val="20"/>
        </w:rPr>
        <w:sectPr w:rsidR="00233755" w:rsidRPr="00CF7CD6" w:rsidSect="00233755">
          <w:type w:val="continuous"/>
          <w:pgSz w:w="11907" w:h="16840" w:code="9"/>
          <w:pgMar w:top="1701" w:right="425" w:bottom="567" w:left="567" w:header="709" w:footer="709" w:gutter="0"/>
          <w:cols w:space="720"/>
          <w:docGrid w:linePitch="360"/>
        </w:sectPr>
      </w:pPr>
      <w:r w:rsidRPr="00CF7CD6">
        <w:rPr>
          <w:i w:val="0"/>
          <w:iCs w:val="0"/>
          <w:color w:val="00997A"/>
          <w:sz w:val="20"/>
          <w:szCs w:val="20"/>
        </w:rPr>
        <w:t>Net overseas migration</w:t>
      </w:r>
    </w:p>
    <w:p w14:paraId="0D0A3AF2" w14:textId="6B8C3DB4" w:rsidR="00233755" w:rsidRPr="007B1AE5" w:rsidRDefault="00501CB4" w:rsidP="00233755">
      <w:r>
        <w:rPr>
          <w:noProof/>
        </w:rPr>
        <w:drawing>
          <wp:inline distT="0" distB="0" distL="0" distR="0" wp14:anchorId="1C47ABBC" wp14:editId="7ABE950A">
            <wp:extent cx="3420000" cy="2105364"/>
            <wp:effectExtent l="0" t="0" r="0" b="9525"/>
            <wp:docPr id="19475174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20000" cy="2105364"/>
                    </a:xfrm>
                    <a:prstGeom prst="rect">
                      <a:avLst/>
                    </a:prstGeom>
                    <a:noFill/>
                    <a:ln>
                      <a:noFill/>
                    </a:ln>
                  </pic:spPr>
                </pic:pic>
              </a:graphicData>
            </a:graphic>
          </wp:inline>
        </w:drawing>
      </w:r>
    </w:p>
    <w:p w14:paraId="5C8416BA" w14:textId="77777777" w:rsidR="00233755" w:rsidRPr="00AF759E" w:rsidRDefault="00233755" w:rsidP="00233755">
      <w:pPr>
        <w:jc w:val="both"/>
        <w:rPr>
          <w:sz w:val="10"/>
          <w:szCs w:val="10"/>
        </w:rPr>
      </w:pPr>
      <w:r w:rsidRPr="000C0C45">
        <w:rPr>
          <w:sz w:val="10"/>
        </w:rPr>
        <w:t xml:space="preserve">Note – </w:t>
      </w:r>
      <w:r w:rsidRPr="00AF759E">
        <w:rPr>
          <w:sz w:val="10"/>
          <w:szCs w:val="10"/>
        </w:rPr>
        <w:t>Original series</w:t>
      </w:r>
      <w:r>
        <w:rPr>
          <w:sz w:val="10"/>
          <w:szCs w:val="10"/>
        </w:rPr>
        <w:t>.</w:t>
      </w:r>
      <w:r w:rsidRPr="00AF759E">
        <w:rPr>
          <w:sz w:val="10"/>
          <w:szCs w:val="10"/>
        </w:rPr>
        <w:t xml:space="preserve"> Quarterly series</w:t>
      </w:r>
      <w:r>
        <w:rPr>
          <w:sz w:val="10"/>
          <w:szCs w:val="10"/>
        </w:rPr>
        <w:t xml:space="preserve">. </w:t>
      </w:r>
      <w:r w:rsidRPr="00AF759E">
        <w:rPr>
          <w:sz w:val="10"/>
          <w:szCs w:val="10"/>
        </w:rPr>
        <w:t>Overseas arrivals less departures</w:t>
      </w:r>
      <w:r>
        <w:rPr>
          <w:sz w:val="10"/>
          <w:szCs w:val="10"/>
        </w:rPr>
        <w:t>.</w:t>
      </w:r>
    </w:p>
    <w:p w14:paraId="5268BBFB" w14:textId="77777777" w:rsidR="00233755" w:rsidRPr="00AF759E" w:rsidRDefault="00233755" w:rsidP="00233755">
      <w:pPr>
        <w:jc w:val="both"/>
        <w:rPr>
          <w:sz w:val="10"/>
          <w:szCs w:val="10"/>
        </w:rPr>
      </w:pPr>
      <w:r w:rsidRPr="00AF759E">
        <w:rPr>
          <w:sz w:val="10"/>
          <w:szCs w:val="10"/>
        </w:rPr>
        <w:t>Source: Based on ABS data.</w:t>
      </w:r>
    </w:p>
    <w:p w14:paraId="170060EE" w14:textId="77777777" w:rsidR="00233755" w:rsidRPr="00BF20F9" w:rsidRDefault="00233755" w:rsidP="006058E8">
      <w:pPr>
        <w:pStyle w:val="ListParagraph"/>
        <w:numPr>
          <w:ilvl w:val="0"/>
          <w:numId w:val="9"/>
        </w:numPr>
        <w:spacing w:before="40" w:after="40"/>
        <w:ind w:right="227" w:hanging="357"/>
        <w:contextualSpacing w:val="0"/>
        <w:jc w:val="both"/>
        <w:rPr>
          <w:sz w:val="16"/>
          <w:szCs w:val="16"/>
        </w:rPr>
      </w:pPr>
      <w:r w:rsidRPr="007B1AE5">
        <w:br w:type="column"/>
      </w:r>
      <w:r w:rsidRPr="00BF20F9">
        <w:rPr>
          <w:sz w:val="16"/>
          <w:szCs w:val="16"/>
        </w:rPr>
        <w:t>Western Australia’s net overseas migration was significantly affected by the closing and then re</w:t>
      </w:r>
      <w:r w:rsidRPr="00BF20F9">
        <w:rPr>
          <w:sz w:val="16"/>
          <w:szCs w:val="16"/>
        </w:rPr>
        <w:noBreakHyphen/>
        <w:t>opening of borders during the COVID</w:t>
      </w:r>
      <w:r w:rsidRPr="00BF20F9">
        <w:rPr>
          <w:sz w:val="16"/>
          <w:szCs w:val="16"/>
        </w:rPr>
        <w:noBreakHyphen/>
        <w:t>19 pandemic.</w:t>
      </w:r>
    </w:p>
    <w:p w14:paraId="04934EA6" w14:textId="6EAD090A" w:rsidR="00233755" w:rsidRPr="001B2FF5" w:rsidRDefault="00233755" w:rsidP="006058E8">
      <w:pPr>
        <w:pStyle w:val="ListParagraph"/>
        <w:numPr>
          <w:ilvl w:val="0"/>
          <w:numId w:val="9"/>
        </w:numPr>
        <w:spacing w:before="40" w:after="40"/>
        <w:ind w:right="227" w:hanging="357"/>
        <w:contextualSpacing w:val="0"/>
        <w:jc w:val="both"/>
        <w:rPr>
          <w:sz w:val="16"/>
          <w:szCs w:val="16"/>
        </w:rPr>
      </w:pPr>
      <w:r w:rsidRPr="001B2FF5">
        <w:rPr>
          <w:sz w:val="16"/>
          <w:szCs w:val="16"/>
        </w:rPr>
        <w:t xml:space="preserve">In the year to the </w:t>
      </w:r>
      <w:r w:rsidR="00BF20F9" w:rsidRPr="001B2FF5">
        <w:rPr>
          <w:sz w:val="16"/>
          <w:szCs w:val="16"/>
        </w:rPr>
        <w:t>December</w:t>
      </w:r>
      <w:r w:rsidRPr="001B2FF5">
        <w:rPr>
          <w:sz w:val="16"/>
          <w:szCs w:val="16"/>
        </w:rPr>
        <w:t xml:space="preserve"> quarter 202</w:t>
      </w:r>
      <w:r w:rsidR="00CE733E" w:rsidRPr="001B2FF5">
        <w:rPr>
          <w:sz w:val="16"/>
          <w:szCs w:val="16"/>
        </w:rPr>
        <w:t>5</w:t>
      </w:r>
      <w:r w:rsidRPr="001B2FF5">
        <w:rPr>
          <w:sz w:val="16"/>
          <w:szCs w:val="16"/>
        </w:rPr>
        <w:t xml:space="preserve">, Western Australia’s net overseas migration was </w:t>
      </w:r>
      <w:r w:rsidR="002A3505" w:rsidRPr="001B2FF5">
        <w:rPr>
          <w:sz w:val="16"/>
          <w:szCs w:val="16"/>
        </w:rPr>
        <w:t>40</w:t>
      </w:r>
      <w:r w:rsidR="008E4492" w:rsidRPr="001B2FF5">
        <w:rPr>
          <w:sz w:val="16"/>
          <w:szCs w:val="16"/>
        </w:rPr>
        <w:t>,</w:t>
      </w:r>
      <w:r w:rsidR="007B413B" w:rsidRPr="001B2FF5">
        <w:rPr>
          <w:sz w:val="16"/>
          <w:szCs w:val="16"/>
        </w:rPr>
        <w:t>422</w:t>
      </w:r>
      <w:r w:rsidRPr="001B2FF5">
        <w:rPr>
          <w:sz w:val="16"/>
          <w:szCs w:val="16"/>
        </w:rPr>
        <w:t xml:space="preserve">, </w:t>
      </w:r>
      <w:r w:rsidR="007B413B" w:rsidRPr="001B2FF5">
        <w:rPr>
          <w:sz w:val="16"/>
          <w:szCs w:val="16"/>
        </w:rPr>
        <w:t>13</w:t>
      </w:r>
      <w:r w:rsidR="006F5973" w:rsidRPr="001B2FF5">
        <w:rPr>
          <w:sz w:val="16"/>
          <w:szCs w:val="16"/>
        </w:rPr>
        <w:t>.8</w:t>
      </w:r>
      <w:r w:rsidRPr="001B2FF5">
        <w:rPr>
          <w:sz w:val="16"/>
          <w:szCs w:val="16"/>
        </w:rPr>
        <w:t xml:space="preserve">% less than in the year to the </w:t>
      </w:r>
      <w:r w:rsidR="007B413B" w:rsidRPr="001B2FF5">
        <w:rPr>
          <w:sz w:val="16"/>
          <w:szCs w:val="16"/>
        </w:rPr>
        <w:t>December</w:t>
      </w:r>
      <w:r w:rsidRPr="001B2FF5">
        <w:rPr>
          <w:sz w:val="16"/>
          <w:szCs w:val="16"/>
        </w:rPr>
        <w:t xml:space="preserve"> quarter 202</w:t>
      </w:r>
      <w:r w:rsidR="00362005" w:rsidRPr="001B2FF5">
        <w:rPr>
          <w:sz w:val="16"/>
          <w:szCs w:val="16"/>
        </w:rPr>
        <w:t>4</w:t>
      </w:r>
      <w:r w:rsidRPr="001B2FF5">
        <w:rPr>
          <w:sz w:val="16"/>
          <w:szCs w:val="16"/>
        </w:rPr>
        <w:t>.</w:t>
      </w:r>
    </w:p>
    <w:p w14:paraId="223CF506" w14:textId="448DEEF3" w:rsidR="00233755" w:rsidRPr="001B2FF5" w:rsidRDefault="00233755" w:rsidP="006058E8">
      <w:pPr>
        <w:pStyle w:val="ListParagraph"/>
        <w:numPr>
          <w:ilvl w:val="0"/>
          <w:numId w:val="9"/>
        </w:numPr>
        <w:spacing w:before="40" w:after="40"/>
        <w:ind w:right="227" w:hanging="357"/>
        <w:contextualSpacing w:val="0"/>
        <w:jc w:val="both"/>
        <w:rPr>
          <w:sz w:val="16"/>
          <w:szCs w:val="16"/>
        </w:rPr>
      </w:pPr>
      <w:r w:rsidRPr="001B2FF5">
        <w:rPr>
          <w:sz w:val="16"/>
          <w:szCs w:val="16"/>
        </w:rPr>
        <w:t xml:space="preserve">Net overseas migration was </w:t>
      </w:r>
      <w:r w:rsidR="002A3BAF" w:rsidRPr="001B2FF5">
        <w:rPr>
          <w:sz w:val="16"/>
          <w:szCs w:val="16"/>
        </w:rPr>
        <w:t>7,764</w:t>
      </w:r>
      <w:r w:rsidR="00520969" w:rsidRPr="001B2FF5">
        <w:rPr>
          <w:sz w:val="16"/>
          <w:szCs w:val="16"/>
        </w:rPr>
        <w:t xml:space="preserve"> </w:t>
      </w:r>
      <w:r w:rsidRPr="001B2FF5">
        <w:rPr>
          <w:sz w:val="16"/>
          <w:szCs w:val="16"/>
        </w:rPr>
        <w:t xml:space="preserve">in the </w:t>
      </w:r>
      <w:r w:rsidR="002A3BAF" w:rsidRPr="001B2FF5">
        <w:rPr>
          <w:sz w:val="16"/>
          <w:szCs w:val="16"/>
        </w:rPr>
        <w:t>December</w:t>
      </w:r>
      <w:r w:rsidRPr="001B2FF5">
        <w:rPr>
          <w:sz w:val="16"/>
          <w:szCs w:val="16"/>
        </w:rPr>
        <w:t xml:space="preserve"> quarter 202</w:t>
      </w:r>
      <w:r w:rsidR="00C80AB4" w:rsidRPr="001B2FF5">
        <w:rPr>
          <w:sz w:val="16"/>
          <w:szCs w:val="16"/>
        </w:rPr>
        <w:t>5</w:t>
      </w:r>
      <w:r w:rsidRPr="001B2FF5">
        <w:rPr>
          <w:sz w:val="16"/>
          <w:szCs w:val="16"/>
        </w:rPr>
        <w:t>, down from the record high of 20,995 in the March quarter 2023.</w:t>
      </w:r>
    </w:p>
    <w:p w14:paraId="21BACE82" w14:textId="029F3CA8" w:rsidR="00233755" w:rsidRPr="001B2FF5" w:rsidRDefault="00B05908" w:rsidP="00B05908">
      <w:pPr>
        <w:pStyle w:val="ListParagraph"/>
        <w:numPr>
          <w:ilvl w:val="0"/>
          <w:numId w:val="9"/>
        </w:numPr>
        <w:spacing w:before="40" w:after="40"/>
        <w:ind w:right="227" w:hanging="357"/>
        <w:contextualSpacing w:val="0"/>
        <w:jc w:val="both"/>
        <w:rPr>
          <w:sz w:val="16"/>
          <w:szCs w:val="16"/>
        </w:rPr>
      </w:pPr>
      <w:r w:rsidRPr="001B2FF5">
        <w:rPr>
          <w:sz w:val="16"/>
          <w:szCs w:val="16"/>
        </w:rPr>
        <w:t xml:space="preserve">Western Australia’s share of Australia’s net overseas migration has fluctuated over time based on economic conditions in the State relative to other parts of Australia. In the </w:t>
      </w:r>
      <w:r w:rsidR="00DE7083" w:rsidRPr="001B2FF5">
        <w:rPr>
          <w:sz w:val="16"/>
          <w:szCs w:val="16"/>
        </w:rPr>
        <w:t>year to</w:t>
      </w:r>
      <w:r w:rsidRPr="001B2FF5">
        <w:rPr>
          <w:sz w:val="16"/>
          <w:szCs w:val="16"/>
        </w:rPr>
        <w:t xml:space="preserve"> the </w:t>
      </w:r>
      <w:r w:rsidR="002A3BAF" w:rsidRPr="001B2FF5">
        <w:rPr>
          <w:sz w:val="16"/>
          <w:szCs w:val="16"/>
        </w:rPr>
        <w:t>December</w:t>
      </w:r>
      <w:r w:rsidRPr="001B2FF5">
        <w:rPr>
          <w:sz w:val="16"/>
          <w:szCs w:val="16"/>
        </w:rPr>
        <w:t xml:space="preserve"> quarter 2025, </w:t>
      </w:r>
      <w:r w:rsidR="00233755" w:rsidRPr="001B2FF5">
        <w:rPr>
          <w:sz w:val="16"/>
          <w:szCs w:val="16"/>
        </w:rPr>
        <w:t xml:space="preserve">Western Australia’s share of Australia’s net overseas migration was </w:t>
      </w:r>
      <w:r w:rsidR="00903AC9" w:rsidRPr="001B2FF5">
        <w:rPr>
          <w:sz w:val="16"/>
          <w:szCs w:val="16"/>
        </w:rPr>
        <w:t>13</w:t>
      </w:r>
      <w:r w:rsidR="003153C1" w:rsidRPr="001B2FF5">
        <w:rPr>
          <w:sz w:val="16"/>
          <w:szCs w:val="16"/>
        </w:rPr>
        <w:t>.4</w:t>
      </w:r>
      <w:r w:rsidR="00233755" w:rsidRPr="001B2FF5">
        <w:rPr>
          <w:sz w:val="16"/>
          <w:szCs w:val="16"/>
        </w:rPr>
        <w:t>%, above the long</w:t>
      </w:r>
      <w:r w:rsidR="00233755" w:rsidRPr="001B2FF5">
        <w:rPr>
          <w:sz w:val="16"/>
          <w:szCs w:val="16"/>
        </w:rPr>
        <w:noBreakHyphen/>
        <w:t>term average of around 12%.</w:t>
      </w:r>
    </w:p>
    <w:p w14:paraId="16910AED" w14:textId="77777777" w:rsidR="00233755" w:rsidRPr="001B2FF5" w:rsidRDefault="00233755" w:rsidP="006058E8">
      <w:pPr>
        <w:pStyle w:val="ListParagraph"/>
        <w:numPr>
          <w:ilvl w:val="0"/>
          <w:numId w:val="10"/>
        </w:numPr>
        <w:spacing w:before="40" w:after="40"/>
        <w:ind w:hanging="357"/>
        <w:contextualSpacing w:val="0"/>
        <w:jc w:val="both"/>
        <w:rPr>
          <w:sz w:val="16"/>
          <w:szCs w:val="16"/>
        </w:rPr>
        <w:sectPr w:rsidR="00233755" w:rsidRPr="001B2FF5" w:rsidSect="00233755">
          <w:type w:val="continuous"/>
          <w:pgSz w:w="11907" w:h="16840" w:code="9"/>
          <w:pgMar w:top="1701" w:right="425" w:bottom="567" w:left="567" w:header="709" w:footer="709" w:gutter="0"/>
          <w:cols w:num="2" w:space="113"/>
          <w:docGrid w:linePitch="360"/>
        </w:sectPr>
      </w:pPr>
    </w:p>
    <w:p w14:paraId="555CD454" w14:textId="1A3579A9" w:rsidR="00233755" w:rsidRPr="00CF7CD6" w:rsidRDefault="00343C86" w:rsidP="00233755">
      <w:pPr>
        <w:pStyle w:val="Heading4"/>
        <w:rPr>
          <w:i w:val="0"/>
          <w:iCs w:val="0"/>
          <w:color w:val="00997A"/>
          <w:sz w:val="20"/>
          <w:szCs w:val="20"/>
        </w:rPr>
        <w:sectPr w:rsidR="00233755" w:rsidRPr="00CF7CD6" w:rsidSect="00233755">
          <w:type w:val="continuous"/>
          <w:pgSz w:w="11907" w:h="16840" w:code="9"/>
          <w:pgMar w:top="1701" w:right="425" w:bottom="567" w:left="567" w:header="709" w:footer="709" w:gutter="0"/>
          <w:cols w:space="720"/>
          <w:docGrid w:linePitch="360"/>
        </w:sectPr>
      </w:pPr>
      <w:r>
        <w:rPr>
          <w:i w:val="0"/>
          <w:iCs w:val="0"/>
          <w:color w:val="00997A"/>
          <w:sz w:val="20"/>
          <w:szCs w:val="20"/>
        </w:rPr>
        <w:t>Net i</w:t>
      </w:r>
      <w:r w:rsidR="00233755" w:rsidRPr="00CF7CD6">
        <w:rPr>
          <w:i w:val="0"/>
          <w:iCs w:val="0"/>
          <w:color w:val="00997A"/>
          <w:sz w:val="20"/>
          <w:szCs w:val="20"/>
        </w:rPr>
        <w:t>nterstate migration</w:t>
      </w:r>
    </w:p>
    <w:p w14:paraId="654A7720" w14:textId="0F93EFD9" w:rsidR="00233755" w:rsidRPr="007B1AE5" w:rsidRDefault="00501CB4" w:rsidP="00233755">
      <w:pPr>
        <w:rPr>
          <w:rFonts w:eastAsiaTheme="majorEastAsia"/>
        </w:rPr>
      </w:pPr>
      <w:r>
        <w:rPr>
          <w:rFonts w:eastAsiaTheme="majorEastAsia"/>
          <w:noProof/>
        </w:rPr>
        <w:drawing>
          <wp:inline distT="0" distB="0" distL="0" distR="0" wp14:anchorId="694CCB97" wp14:editId="273DFEE5">
            <wp:extent cx="3420000" cy="2110079"/>
            <wp:effectExtent l="0" t="0" r="0" b="5080"/>
            <wp:docPr id="9073627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420000" cy="2110079"/>
                    </a:xfrm>
                    <a:prstGeom prst="rect">
                      <a:avLst/>
                    </a:prstGeom>
                    <a:noFill/>
                    <a:ln>
                      <a:noFill/>
                    </a:ln>
                  </pic:spPr>
                </pic:pic>
              </a:graphicData>
            </a:graphic>
          </wp:inline>
        </w:drawing>
      </w:r>
    </w:p>
    <w:p w14:paraId="74C8F3F1" w14:textId="77777777" w:rsidR="00233755" w:rsidRPr="00AF759E" w:rsidRDefault="00233755" w:rsidP="00233755">
      <w:pPr>
        <w:jc w:val="both"/>
        <w:rPr>
          <w:sz w:val="10"/>
          <w:szCs w:val="10"/>
        </w:rPr>
      </w:pPr>
      <w:r w:rsidRPr="000C0C45">
        <w:rPr>
          <w:sz w:val="10"/>
        </w:rPr>
        <w:t xml:space="preserve">Note – </w:t>
      </w:r>
      <w:r w:rsidRPr="00AF759E">
        <w:rPr>
          <w:sz w:val="10"/>
          <w:szCs w:val="10"/>
        </w:rPr>
        <w:t>Original series. Quarterly series.</w:t>
      </w:r>
    </w:p>
    <w:p w14:paraId="5C436547" w14:textId="77777777" w:rsidR="00233755" w:rsidRPr="00AF759E" w:rsidRDefault="00233755" w:rsidP="00233755">
      <w:pPr>
        <w:jc w:val="both"/>
        <w:rPr>
          <w:sz w:val="10"/>
          <w:szCs w:val="10"/>
        </w:rPr>
      </w:pPr>
      <w:r w:rsidRPr="00AF759E">
        <w:rPr>
          <w:sz w:val="10"/>
          <w:szCs w:val="10"/>
        </w:rPr>
        <w:t>Source: Based on ABS data.</w:t>
      </w:r>
    </w:p>
    <w:p w14:paraId="20913108" w14:textId="77F7AB81" w:rsidR="00233755" w:rsidRPr="001B2FF5" w:rsidRDefault="00233755" w:rsidP="006058E8">
      <w:pPr>
        <w:pStyle w:val="ListParagraph"/>
        <w:numPr>
          <w:ilvl w:val="0"/>
          <w:numId w:val="9"/>
        </w:numPr>
        <w:spacing w:before="40" w:after="40"/>
        <w:ind w:right="227" w:hanging="357"/>
        <w:contextualSpacing w:val="0"/>
        <w:jc w:val="both"/>
        <w:rPr>
          <w:sz w:val="16"/>
          <w:szCs w:val="16"/>
        </w:rPr>
      </w:pPr>
      <w:r w:rsidRPr="007B1AE5">
        <w:br w:type="column"/>
      </w:r>
      <w:r w:rsidRPr="001B2FF5">
        <w:rPr>
          <w:sz w:val="16"/>
          <w:szCs w:val="16"/>
        </w:rPr>
        <w:t xml:space="preserve">Western Australia has had </w:t>
      </w:r>
      <w:r w:rsidR="00BE5801" w:rsidRPr="001B2FF5">
        <w:rPr>
          <w:sz w:val="16"/>
          <w:szCs w:val="16"/>
        </w:rPr>
        <w:t xml:space="preserve">24 consecutive quarters of </w:t>
      </w:r>
      <w:r w:rsidRPr="001B2FF5">
        <w:rPr>
          <w:sz w:val="16"/>
          <w:szCs w:val="16"/>
        </w:rPr>
        <w:t>positive net interstate migration</w:t>
      </w:r>
      <w:r w:rsidR="00F833EB" w:rsidRPr="001B2FF5">
        <w:rPr>
          <w:sz w:val="16"/>
          <w:szCs w:val="16"/>
        </w:rPr>
        <w:t xml:space="preserve"> from the March quarter 2020 to the December quarter 2025</w:t>
      </w:r>
      <w:r w:rsidRPr="001B2FF5">
        <w:rPr>
          <w:sz w:val="16"/>
          <w:szCs w:val="16"/>
        </w:rPr>
        <w:t>. This followed 2</w:t>
      </w:r>
      <w:r w:rsidR="00741513" w:rsidRPr="001B2FF5">
        <w:rPr>
          <w:sz w:val="16"/>
          <w:szCs w:val="16"/>
        </w:rPr>
        <w:t>6</w:t>
      </w:r>
      <w:r w:rsidRPr="001B2FF5">
        <w:rPr>
          <w:sz w:val="16"/>
          <w:szCs w:val="16"/>
        </w:rPr>
        <w:t xml:space="preserve"> quarters of negative net interstate migration from the </w:t>
      </w:r>
      <w:r w:rsidR="00741513" w:rsidRPr="001B2FF5">
        <w:rPr>
          <w:sz w:val="16"/>
          <w:szCs w:val="16"/>
        </w:rPr>
        <w:t>September</w:t>
      </w:r>
      <w:r w:rsidRPr="001B2FF5">
        <w:rPr>
          <w:sz w:val="16"/>
          <w:szCs w:val="16"/>
        </w:rPr>
        <w:t xml:space="preserve"> quarter 201</w:t>
      </w:r>
      <w:r w:rsidR="00741513" w:rsidRPr="001B2FF5">
        <w:rPr>
          <w:sz w:val="16"/>
          <w:szCs w:val="16"/>
        </w:rPr>
        <w:t>3</w:t>
      </w:r>
      <w:r w:rsidRPr="001B2FF5">
        <w:rPr>
          <w:sz w:val="16"/>
          <w:szCs w:val="16"/>
        </w:rPr>
        <w:t xml:space="preserve"> to the </w:t>
      </w:r>
      <w:r w:rsidR="00741513" w:rsidRPr="001B2FF5">
        <w:rPr>
          <w:sz w:val="16"/>
          <w:szCs w:val="16"/>
        </w:rPr>
        <w:t>December</w:t>
      </w:r>
      <w:r w:rsidRPr="001B2FF5">
        <w:rPr>
          <w:sz w:val="16"/>
          <w:szCs w:val="16"/>
        </w:rPr>
        <w:t xml:space="preserve"> quarter 20</w:t>
      </w:r>
      <w:r w:rsidR="00741513" w:rsidRPr="001B2FF5">
        <w:rPr>
          <w:sz w:val="16"/>
          <w:szCs w:val="16"/>
        </w:rPr>
        <w:t>19</w:t>
      </w:r>
      <w:r w:rsidRPr="001B2FF5">
        <w:rPr>
          <w:sz w:val="16"/>
          <w:szCs w:val="16"/>
        </w:rPr>
        <w:t>.</w:t>
      </w:r>
    </w:p>
    <w:p w14:paraId="7D12CA62" w14:textId="3025DB7A" w:rsidR="00233755" w:rsidRPr="001B2FF5" w:rsidRDefault="00233755" w:rsidP="006058E8">
      <w:pPr>
        <w:pStyle w:val="ListParagraph"/>
        <w:numPr>
          <w:ilvl w:val="0"/>
          <w:numId w:val="9"/>
        </w:numPr>
        <w:spacing w:before="40" w:after="40"/>
        <w:ind w:right="227" w:hanging="357"/>
        <w:contextualSpacing w:val="0"/>
        <w:jc w:val="both"/>
        <w:rPr>
          <w:sz w:val="16"/>
          <w:szCs w:val="16"/>
        </w:rPr>
      </w:pPr>
      <w:r w:rsidRPr="001B2FF5">
        <w:rPr>
          <w:sz w:val="16"/>
          <w:szCs w:val="16"/>
        </w:rPr>
        <w:t xml:space="preserve">In the year to the </w:t>
      </w:r>
      <w:r w:rsidR="0023366F" w:rsidRPr="001B2FF5">
        <w:rPr>
          <w:sz w:val="16"/>
          <w:szCs w:val="16"/>
        </w:rPr>
        <w:t>December</w:t>
      </w:r>
      <w:r w:rsidRPr="001B2FF5">
        <w:rPr>
          <w:sz w:val="16"/>
          <w:szCs w:val="16"/>
        </w:rPr>
        <w:t xml:space="preserve"> quarter 202</w:t>
      </w:r>
      <w:r w:rsidR="00C80AB4" w:rsidRPr="001B2FF5">
        <w:rPr>
          <w:sz w:val="16"/>
          <w:szCs w:val="16"/>
        </w:rPr>
        <w:t>5</w:t>
      </w:r>
      <w:r w:rsidRPr="001B2FF5">
        <w:rPr>
          <w:sz w:val="16"/>
          <w:szCs w:val="16"/>
        </w:rPr>
        <w:t xml:space="preserve">, Western Australia’s net interstate migration was </w:t>
      </w:r>
      <w:r w:rsidR="00086FE4" w:rsidRPr="001B2FF5">
        <w:rPr>
          <w:sz w:val="16"/>
          <w:szCs w:val="16"/>
        </w:rPr>
        <w:t>10,</w:t>
      </w:r>
      <w:r w:rsidR="004A4F03" w:rsidRPr="001B2FF5">
        <w:rPr>
          <w:sz w:val="16"/>
          <w:szCs w:val="16"/>
        </w:rPr>
        <w:t>419</w:t>
      </w:r>
      <w:r w:rsidRPr="001B2FF5">
        <w:rPr>
          <w:sz w:val="16"/>
          <w:szCs w:val="16"/>
        </w:rPr>
        <w:t>, with:</w:t>
      </w:r>
    </w:p>
    <w:p w14:paraId="54EB0092" w14:textId="4666E412" w:rsidR="00233755" w:rsidRPr="001B2FF5" w:rsidRDefault="004A4F03" w:rsidP="006058E8">
      <w:pPr>
        <w:pStyle w:val="ListParagraph"/>
        <w:numPr>
          <w:ilvl w:val="0"/>
          <w:numId w:val="10"/>
        </w:numPr>
        <w:spacing w:before="40" w:after="40"/>
        <w:ind w:right="227" w:hanging="357"/>
        <w:contextualSpacing w:val="0"/>
        <w:jc w:val="both"/>
        <w:rPr>
          <w:sz w:val="16"/>
          <w:szCs w:val="16"/>
        </w:rPr>
      </w:pPr>
      <w:r w:rsidRPr="001B2FF5">
        <w:rPr>
          <w:sz w:val="16"/>
          <w:szCs w:val="16"/>
        </w:rPr>
        <w:t>37,796</w:t>
      </w:r>
      <w:r w:rsidR="00233755" w:rsidRPr="001B2FF5">
        <w:rPr>
          <w:sz w:val="16"/>
          <w:szCs w:val="16"/>
        </w:rPr>
        <w:t xml:space="preserve"> interstate arrivals</w:t>
      </w:r>
    </w:p>
    <w:p w14:paraId="5681BB54" w14:textId="20A935B9" w:rsidR="00233755" w:rsidRPr="001B2FF5" w:rsidRDefault="004A4F03" w:rsidP="006058E8">
      <w:pPr>
        <w:pStyle w:val="ListParagraph"/>
        <w:numPr>
          <w:ilvl w:val="0"/>
          <w:numId w:val="10"/>
        </w:numPr>
        <w:spacing w:before="40" w:after="40"/>
        <w:ind w:right="227" w:hanging="357"/>
        <w:contextualSpacing w:val="0"/>
        <w:jc w:val="both"/>
        <w:rPr>
          <w:sz w:val="16"/>
          <w:szCs w:val="16"/>
        </w:rPr>
      </w:pPr>
      <w:r w:rsidRPr="001B2FF5">
        <w:rPr>
          <w:sz w:val="16"/>
          <w:szCs w:val="16"/>
        </w:rPr>
        <w:t>27,377</w:t>
      </w:r>
      <w:r w:rsidR="00233755" w:rsidRPr="001B2FF5">
        <w:rPr>
          <w:sz w:val="16"/>
          <w:szCs w:val="16"/>
        </w:rPr>
        <w:t xml:space="preserve"> interstate departures.</w:t>
      </w:r>
    </w:p>
    <w:p w14:paraId="49FC5AA2" w14:textId="1CCF47E6" w:rsidR="00233755" w:rsidRPr="001B2FF5" w:rsidRDefault="00233755" w:rsidP="006058E8">
      <w:pPr>
        <w:pStyle w:val="ListParagraph"/>
        <w:numPr>
          <w:ilvl w:val="0"/>
          <w:numId w:val="9"/>
        </w:numPr>
        <w:spacing w:before="40" w:after="40"/>
        <w:ind w:right="227" w:hanging="357"/>
        <w:contextualSpacing w:val="0"/>
        <w:jc w:val="both"/>
        <w:rPr>
          <w:sz w:val="16"/>
          <w:szCs w:val="16"/>
        </w:rPr>
      </w:pPr>
      <w:r w:rsidRPr="001B2FF5">
        <w:rPr>
          <w:sz w:val="16"/>
          <w:szCs w:val="16"/>
        </w:rPr>
        <w:t xml:space="preserve">Net interstate migration was </w:t>
      </w:r>
      <w:r w:rsidR="00741513" w:rsidRPr="001B2FF5">
        <w:rPr>
          <w:sz w:val="16"/>
          <w:szCs w:val="16"/>
        </w:rPr>
        <w:t>2,</w:t>
      </w:r>
      <w:r w:rsidR="003A3D5C" w:rsidRPr="001B2FF5">
        <w:rPr>
          <w:sz w:val="16"/>
          <w:szCs w:val="16"/>
        </w:rPr>
        <w:t>4</w:t>
      </w:r>
      <w:r w:rsidR="009B3C59" w:rsidRPr="001B2FF5">
        <w:rPr>
          <w:sz w:val="16"/>
          <w:szCs w:val="16"/>
        </w:rPr>
        <w:t>15</w:t>
      </w:r>
      <w:r w:rsidRPr="001B2FF5">
        <w:rPr>
          <w:sz w:val="16"/>
          <w:szCs w:val="16"/>
        </w:rPr>
        <w:t xml:space="preserve"> in the </w:t>
      </w:r>
      <w:r w:rsidR="009B3C59" w:rsidRPr="001B2FF5">
        <w:rPr>
          <w:sz w:val="16"/>
          <w:szCs w:val="16"/>
        </w:rPr>
        <w:t>December</w:t>
      </w:r>
      <w:r w:rsidRPr="001B2FF5">
        <w:rPr>
          <w:sz w:val="16"/>
          <w:szCs w:val="16"/>
        </w:rPr>
        <w:t xml:space="preserve"> quarter 202</w:t>
      </w:r>
      <w:r w:rsidR="00C80AB4" w:rsidRPr="001B2FF5">
        <w:rPr>
          <w:sz w:val="16"/>
          <w:szCs w:val="16"/>
        </w:rPr>
        <w:t>5</w:t>
      </w:r>
      <w:r w:rsidRPr="001B2FF5">
        <w:rPr>
          <w:sz w:val="16"/>
          <w:szCs w:val="16"/>
        </w:rPr>
        <w:t xml:space="preserve">, </w:t>
      </w:r>
      <w:r w:rsidR="009B3C59" w:rsidRPr="001B2FF5">
        <w:rPr>
          <w:sz w:val="16"/>
          <w:szCs w:val="16"/>
        </w:rPr>
        <w:t>lower</w:t>
      </w:r>
      <w:r w:rsidRPr="001B2FF5">
        <w:rPr>
          <w:sz w:val="16"/>
          <w:szCs w:val="16"/>
        </w:rPr>
        <w:t xml:space="preserve"> than the </w:t>
      </w:r>
      <w:r w:rsidR="009B3C59" w:rsidRPr="001B2FF5">
        <w:rPr>
          <w:sz w:val="16"/>
          <w:szCs w:val="16"/>
        </w:rPr>
        <w:t>2,529</w:t>
      </w:r>
      <w:r w:rsidR="0033442D" w:rsidRPr="001B2FF5">
        <w:rPr>
          <w:sz w:val="16"/>
          <w:szCs w:val="16"/>
        </w:rPr>
        <w:t xml:space="preserve"> </w:t>
      </w:r>
      <w:r w:rsidRPr="001B2FF5">
        <w:rPr>
          <w:sz w:val="16"/>
          <w:szCs w:val="16"/>
        </w:rPr>
        <w:t>in the previous quarter.</w:t>
      </w:r>
    </w:p>
    <w:p w14:paraId="712DDFE0" w14:textId="77777777" w:rsidR="00233755" w:rsidRPr="001B2FF5" w:rsidRDefault="00233755" w:rsidP="00233755">
      <w:pPr>
        <w:rPr>
          <w:rFonts w:eastAsiaTheme="majorEastAsia"/>
        </w:rPr>
        <w:sectPr w:rsidR="00233755" w:rsidRPr="001B2FF5" w:rsidSect="00233755">
          <w:type w:val="continuous"/>
          <w:pgSz w:w="11907" w:h="16840" w:code="9"/>
          <w:pgMar w:top="1701" w:right="425" w:bottom="567" w:left="567" w:header="709" w:footer="709" w:gutter="0"/>
          <w:cols w:num="2" w:space="113"/>
          <w:docGrid w:linePitch="360"/>
        </w:sectPr>
      </w:pPr>
    </w:p>
    <w:p w14:paraId="07F28B37" w14:textId="77777777" w:rsidR="00233755" w:rsidRPr="008F7AA0" w:rsidRDefault="00233755" w:rsidP="00233755">
      <w:pPr>
        <w:pStyle w:val="Heading3"/>
        <w:spacing w:before="0"/>
        <w:rPr>
          <w:bCs/>
          <w:color w:val="004C3D"/>
          <w:sz w:val="24"/>
          <w:szCs w:val="24"/>
        </w:rPr>
        <w:sectPr w:rsidR="00233755" w:rsidRPr="008F7AA0" w:rsidSect="00233755">
          <w:pgSz w:w="11907" w:h="16840" w:code="9"/>
          <w:pgMar w:top="1701" w:right="425" w:bottom="567" w:left="567" w:header="709" w:footer="709" w:gutter="0"/>
          <w:cols w:space="708"/>
          <w:docGrid w:linePitch="360"/>
        </w:sectPr>
      </w:pPr>
      <w:bookmarkStart w:id="25" w:name="_Housing"/>
      <w:bookmarkEnd w:id="25"/>
      <w:r w:rsidRPr="008F7AA0">
        <w:rPr>
          <w:bCs/>
          <w:color w:val="004C3D"/>
          <w:sz w:val="24"/>
          <w:szCs w:val="24"/>
        </w:rPr>
        <w:lastRenderedPageBreak/>
        <w:t>Housing</w:t>
      </w:r>
    </w:p>
    <w:p w14:paraId="7ED373C0" w14:textId="77777777" w:rsidR="00233755" w:rsidRPr="00814C57" w:rsidRDefault="00233755" w:rsidP="00233755">
      <w:pPr>
        <w:ind w:right="227"/>
        <w:jc w:val="right"/>
        <w:rPr>
          <w:rStyle w:val="Hyperlink"/>
          <w:b/>
          <w:bCs/>
          <w:sz w:val="16"/>
          <w:szCs w:val="16"/>
        </w:rPr>
        <w:sectPr w:rsidR="00233755" w:rsidRPr="00814C57" w:rsidSect="00233755">
          <w:type w:val="continuous"/>
          <w:pgSz w:w="11907" w:h="16840" w:code="9"/>
          <w:pgMar w:top="1701" w:right="425" w:bottom="567" w:left="567" w:header="709" w:footer="709" w:gutter="0"/>
          <w:cols w:space="720"/>
          <w:docGrid w:linePitch="360"/>
        </w:sectPr>
      </w:pPr>
      <w:hyperlink w:anchor="_Contents" w:history="1">
        <w:r w:rsidRPr="00814C57">
          <w:rPr>
            <w:rStyle w:val="Hyperlink"/>
            <w:b/>
            <w:bCs/>
            <w:sz w:val="16"/>
            <w:szCs w:val="16"/>
          </w:rPr>
          <w:t>Back to contents</w:t>
        </w:r>
      </w:hyperlink>
    </w:p>
    <w:p w14:paraId="110C847D" w14:textId="77777777" w:rsidR="00233755" w:rsidRPr="00CF7CD6" w:rsidRDefault="00233755" w:rsidP="00233755">
      <w:pPr>
        <w:pStyle w:val="Heading4"/>
        <w:spacing w:before="0"/>
        <w:rPr>
          <w:i w:val="0"/>
          <w:iCs w:val="0"/>
          <w:color w:val="00997A"/>
          <w:sz w:val="20"/>
          <w:szCs w:val="20"/>
        </w:rPr>
        <w:sectPr w:rsidR="00233755" w:rsidRPr="00CF7CD6" w:rsidSect="00233755">
          <w:type w:val="continuous"/>
          <w:pgSz w:w="11907" w:h="16840" w:code="9"/>
          <w:pgMar w:top="1701" w:right="425" w:bottom="567" w:left="567" w:header="709" w:footer="709" w:gutter="0"/>
          <w:cols w:space="708"/>
          <w:docGrid w:linePitch="360"/>
        </w:sectPr>
      </w:pPr>
      <w:r w:rsidRPr="00CF7CD6">
        <w:rPr>
          <w:i w:val="0"/>
          <w:iCs w:val="0"/>
          <w:color w:val="00997A"/>
          <w:sz w:val="20"/>
          <w:szCs w:val="20"/>
        </w:rPr>
        <w:t>Dwelling building activity</w:t>
      </w:r>
    </w:p>
    <w:p w14:paraId="28436D14" w14:textId="690E3564" w:rsidR="00233755" w:rsidRPr="007B1AE5" w:rsidRDefault="005B326A" w:rsidP="00233755">
      <w:r>
        <w:rPr>
          <w:noProof/>
        </w:rPr>
        <w:drawing>
          <wp:inline distT="0" distB="0" distL="0" distR="0" wp14:anchorId="1E35969F" wp14:editId="45E58BBF">
            <wp:extent cx="3420000" cy="2107010"/>
            <wp:effectExtent l="0" t="0" r="9525" b="7620"/>
            <wp:docPr id="115265880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3DBC5E8D" w14:textId="38169FAE" w:rsidR="00233755" w:rsidRPr="00AC7274" w:rsidRDefault="00233755" w:rsidP="00233755">
      <w:pPr>
        <w:jc w:val="both"/>
        <w:rPr>
          <w:sz w:val="10"/>
          <w:szCs w:val="10"/>
        </w:rPr>
      </w:pPr>
      <w:r w:rsidRPr="00AC7274">
        <w:rPr>
          <w:sz w:val="10"/>
        </w:rPr>
        <w:t xml:space="preserve">Note – </w:t>
      </w:r>
      <w:r w:rsidRPr="00AC7274">
        <w:rPr>
          <w:sz w:val="10"/>
          <w:szCs w:val="10"/>
        </w:rPr>
        <w:t>Seasonally adjusted series for dwelling commencements and completions and original series for dwellings under construction. Quarterly series.</w:t>
      </w:r>
    </w:p>
    <w:p w14:paraId="7E84093B" w14:textId="77777777" w:rsidR="00233755" w:rsidRPr="00AC7274" w:rsidRDefault="00233755" w:rsidP="00233755">
      <w:pPr>
        <w:jc w:val="both"/>
        <w:rPr>
          <w:sz w:val="10"/>
          <w:szCs w:val="10"/>
        </w:rPr>
      </w:pPr>
      <w:r w:rsidRPr="00AC7274">
        <w:rPr>
          <w:sz w:val="10"/>
          <w:szCs w:val="10"/>
        </w:rPr>
        <w:t>Source: Based on ABS data.</w:t>
      </w:r>
    </w:p>
    <w:p w14:paraId="2A631D9D" w14:textId="2F4C2DF6" w:rsidR="00233755" w:rsidRPr="00E477E6" w:rsidRDefault="00233755" w:rsidP="006058E8">
      <w:pPr>
        <w:pStyle w:val="ListParagraph"/>
        <w:numPr>
          <w:ilvl w:val="0"/>
          <w:numId w:val="9"/>
        </w:numPr>
        <w:spacing w:before="40" w:after="40"/>
        <w:ind w:left="357" w:right="227" w:hanging="357"/>
        <w:contextualSpacing w:val="0"/>
        <w:jc w:val="both"/>
        <w:rPr>
          <w:sz w:val="16"/>
          <w:szCs w:val="16"/>
        </w:rPr>
      </w:pPr>
      <w:r w:rsidRPr="007B1AE5">
        <w:br w:type="column"/>
      </w:r>
      <w:r w:rsidRPr="00E477E6">
        <w:rPr>
          <w:sz w:val="16"/>
          <w:szCs w:val="16"/>
        </w:rPr>
        <w:t xml:space="preserve">The number of dwellings completed usually tracks the number of dwellings commenced with a lag as dwellings are built. Changes in the average time taken to complete builds will disrupt this relationship, as </w:t>
      </w:r>
      <w:r w:rsidR="004B1DD3" w:rsidRPr="00E477E6">
        <w:rPr>
          <w:sz w:val="16"/>
          <w:szCs w:val="16"/>
        </w:rPr>
        <w:t xml:space="preserve">it </w:t>
      </w:r>
      <w:r w:rsidRPr="00E477E6">
        <w:rPr>
          <w:sz w:val="16"/>
          <w:szCs w:val="16"/>
        </w:rPr>
        <w:t>has in recent years in Western Australia.</w:t>
      </w:r>
    </w:p>
    <w:p w14:paraId="3773C935" w14:textId="77777777" w:rsidR="00233755" w:rsidRPr="000300BE" w:rsidRDefault="00233755" w:rsidP="006058E8">
      <w:pPr>
        <w:pStyle w:val="ListParagraph"/>
        <w:numPr>
          <w:ilvl w:val="0"/>
          <w:numId w:val="10"/>
        </w:numPr>
        <w:spacing w:before="40" w:after="40"/>
        <w:ind w:right="227" w:hanging="357"/>
        <w:contextualSpacing w:val="0"/>
        <w:jc w:val="both"/>
        <w:rPr>
          <w:sz w:val="16"/>
          <w:szCs w:val="16"/>
        </w:rPr>
      </w:pPr>
      <w:r w:rsidRPr="000300BE">
        <w:rPr>
          <w:sz w:val="16"/>
          <w:szCs w:val="16"/>
        </w:rPr>
        <w:t>Stimulus measures introduced by the Australian and Western Australian Government in mid</w:t>
      </w:r>
      <w:r w:rsidRPr="000300BE">
        <w:rPr>
          <w:sz w:val="16"/>
          <w:szCs w:val="16"/>
        </w:rPr>
        <w:noBreakHyphen/>
        <w:t>2020 contributed to a large increase in the number of dwelling units commenced.</w:t>
      </w:r>
    </w:p>
    <w:p w14:paraId="6FFAC06E" w14:textId="1BB7F88F" w:rsidR="00233755" w:rsidRPr="000300BE" w:rsidRDefault="00233755" w:rsidP="006058E8">
      <w:pPr>
        <w:pStyle w:val="ListParagraph"/>
        <w:numPr>
          <w:ilvl w:val="0"/>
          <w:numId w:val="10"/>
        </w:numPr>
        <w:spacing w:before="40" w:after="40"/>
        <w:ind w:right="227" w:hanging="357"/>
        <w:contextualSpacing w:val="0"/>
        <w:jc w:val="both"/>
        <w:rPr>
          <w:sz w:val="16"/>
          <w:szCs w:val="16"/>
        </w:rPr>
      </w:pPr>
      <w:r w:rsidRPr="000300BE">
        <w:rPr>
          <w:sz w:val="16"/>
          <w:szCs w:val="16"/>
        </w:rPr>
        <w:t xml:space="preserve">However, longer timeframes for construction meant there was not a corresponding increase in </w:t>
      </w:r>
      <w:r w:rsidR="00066399" w:rsidRPr="000300BE">
        <w:rPr>
          <w:sz w:val="16"/>
          <w:szCs w:val="16"/>
        </w:rPr>
        <w:t>completions</w:t>
      </w:r>
      <w:r w:rsidRPr="000300BE">
        <w:rPr>
          <w:sz w:val="16"/>
          <w:szCs w:val="16"/>
        </w:rPr>
        <w:t xml:space="preserve">. This </w:t>
      </w:r>
      <w:r w:rsidR="00066399" w:rsidRPr="000300BE">
        <w:rPr>
          <w:sz w:val="16"/>
          <w:szCs w:val="16"/>
        </w:rPr>
        <w:t>led to</w:t>
      </w:r>
      <w:r w:rsidRPr="000300BE">
        <w:rPr>
          <w:sz w:val="16"/>
          <w:szCs w:val="16"/>
        </w:rPr>
        <w:t xml:space="preserve"> a sharp increase in the number of dwellings under construction.</w:t>
      </w:r>
    </w:p>
    <w:p w14:paraId="01B5356D" w14:textId="6DE2EF00" w:rsidR="00233755" w:rsidRPr="001A46BB" w:rsidRDefault="00233755" w:rsidP="006058E8">
      <w:pPr>
        <w:pStyle w:val="ListParagraph"/>
        <w:numPr>
          <w:ilvl w:val="0"/>
          <w:numId w:val="9"/>
        </w:numPr>
        <w:spacing w:before="40" w:after="40"/>
        <w:ind w:left="357" w:right="227" w:hanging="357"/>
        <w:contextualSpacing w:val="0"/>
        <w:jc w:val="both"/>
        <w:rPr>
          <w:sz w:val="16"/>
          <w:szCs w:val="16"/>
        </w:rPr>
      </w:pPr>
      <w:r w:rsidRPr="001A46BB">
        <w:rPr>
          <w:sz w:val="16"/>
          <w:szCs w:val="16"/>
        </w:rPr>
        <w:t xml:space="preserve">The number of dwellings under construction </w:t>
      </w:r>
      <w:r w:rsidR="00447A32" w:rsidRPr="001A46BB">
        <w:rPr>
          <w:sz w:val="16"/>
          <w:szCs w:val="16"/>
        </w:rPr>
        <w:t>fell in 2023 and 2024</w:t>
      </w:r>
      <w:r w:rsidRPr="001A46BB">
        <w:rPr>
          <w:sz w:val="16"/>
          <w:szCs w:val="16"/>
        </w:rPr>
        <w:t xml:space="preserve"> as completions picked up. However, an increase in commence</w:t>
      </w:r>
      <w:r w:rsidR="008B5828" w:rsidRPr="001A46BB">
        <w:rPr>
          <w:sz w:val="16"/>
          <w:szCs w:val="16"/>
        </w:rPr>
        <w:t>ments</w:t>
      </w:r>
      <w:r w:rsidRPr="001A46BB">
        <w:rPr>
          <w:sz w:val="16"/>
          <w:szCs w:val="16"/>
        </w:rPr>
        <w:t xml:space="preserve"> </w:t>
      </w:r>
      <w:r w:rsidR="00087AD1" w:rsidRPr="001A46BB">
        <w:rPr>
          <w:sz w:val="16"/>
          <w:szCs w:val="16"/>
        </w:rPr>
        <w:t xml:space="preserve">and a fall in completions </w:t>
      </w:r>
      <w:r w:rsidRPr="001A46BB">
        <w:rPr>
          <w:sz w:val="16"/>
          <w:szCs w:val="16"/>
        </w:rPr>
        <w:t xml:space="preserve">has </w:t>
      </w:r>
      <w:r w:rsidR="00AF2EAD" w:rsidRPr="001A46BB">
        <w:rPr>
          <w:sz w:val="16"/>
          <w:szCs w:val="16"/>
        </w:rPr>
        <w:t>led to another increase in</w:t>
      </w:r>
      <w:r w:rsidRPr="001A46BB">
        <w:rPr>
          <w:sz w:val="16"/>
          <w:szCs w:val="16"/>
        </w:rPr>
        <w:t xml:space="preserve"> the number of dwellings under construction.</w:t>
      </w:r>
    </w:p>
    <w:p w14:paraId="1FCF34A5" w14:textId="5D3AD12C" w:rsidR="00233755" w:rsidRPr="001A46BB" w:rsidRDefault="00233755" w:rsidP="006058E8">
      <w:pPr>
        <w:pStyle w:val="ListParagraph"/>
        <w:numPr>
          <w:ilvl w:val="0"/>
          <w:numId w:val="9"/>
        </w:numPr>
        <w:spacing w:before="40" w:after="40"/>
        <w:ind w:left="357" w:right="227" w:hanging="357"/>
        <w:contextualSpacing w:val="0"/>
        <w:jc w:val="both"/>
        <w:rPr>
          <w:sz w:val="16"/>
          <w:szCs w:val="16"/>
        </w:rPr>
      </w:pPr>
      <w:r w:rsidRPr="001A46BB">
        <w:rPr>
          <w:sz w:val="16"/>
          <w:szCs w:val="16"/>
        </w:rPr>
        <w:t xml:space="preserve">Between the </w:t>
      </w:r>
      <w:r w:rsidR="00F35CCC" w:rsidRPr="001A46BB">
        <w:rPr>
          <w:sz w:val="16"/>
          <w:szCs w:val="16"/>
        </w:rPr>
        <w:t>March</w:t>
      </w:r>
      <w:r w:rsidRPr="001A46BB">
        <w:rPr>
          <w:sz w:val="16"/>
          <w:szCs w:val="16"/>
        </w:rPr>
        <w:t xml:space="preserve"> quarters of 202</w:t>
      </w:r>
      <w:r w:rsidR="00F35CCC" w:rsidRPr="001A46BB">
        <w:rPr>
          <w:sz w:val="16"/>
          <w:szCs w:val="16"/>
        </w:rPr>
        <w:t>5</w:t>
      </w:r>
      <w:r w:rsidRPr="001A46BB">
        <w:rPr>
          <w:sz w:val="16"/>
          <w:szCs w:val="16"/>
        </w:rPr>
        <w:t xml:space="preserve"> and 202</w:t>
      </w:r>
      <w:r w:rsidR="00F35CCC" w:rsidRPr="001A46BB">
        <w:rPr>
          <w:sz w:val="16"/>
          <w:szCs w:val="16"/>
        </w:rPr>
        <w:t>6</w:t>
      </w:r>
      <w:r w:rsidRPr="001A46BB">
        <w:rPr>
          <w:sz w:val="16"/>
          <w:szCs w:val="16"/>
        </w:rPr>
        <w:t xml:space="preserve">, </w:t>
      </w:r>
      <w:r w:rsidR="009543A0" w:rsidRPr="001A46BB">
        <w:rPr>
          <w:sz w:val="16"/>
          <w:szCs w:val="16"/>
        </w:rPr>
        <w:t xml:space="preserve">the number of dwelling units in </w:t>
      </w:r>
      <w:r w:rsidRPr="001A46BB">
        <w:rPr>
          <w:sz w:val="16"/>
          <w:szCs w:val="16"/>
        </w:rPr>
        <w:t xml:space="preserve">Western Australia </w:t>
      </w:r>
      <w:r w:rsidR="009543A0" w:rsidRPr="001A46BB">
        <w:rPr>
          <w:sz w:val="16"/>
          <w:szCs w:val="16"/>
        </w:rPr>
        <w:t>that were</w:t>
      </w:r>
      <w:r w:rsidRPr="001A46BB">
        <w:rPr>
          <w:sz w:val="16"/>
          <w:szCs w:val="16"/>
        </w:rPr>
        <w:t>:</w:t>
      </w:r>
    </w:p>
    <w:p w14:paraId="6B237190" w14:textId="066893D2" w:rsidR="00233755" w:rsidRPr="001A46BB" w:rsidRDefault="00233755" w:rsidP="006058E8">
      <w:pPr>
        <w:pStyle w:val="ListParagraph"/>
        <w:numPr>
          <w:ilvl w:val="0"/>
          <w:numId w:val="10"/>
        </w:numPr>
        <w:spacing w:before="40" w:after="40"/>
        <w:ind w:right="227" w:hanging="357"/>
        <w:contextualSpacing w:val="0"/>
        <w:jc w:val="both"/>
        <w:rPr>
          <w:sz w:val="16"/>
          <w:szCs w:val="16"/>
        </w:rPr>
      </w:pPr>
      <w:r w:rsidRPr="001A46BB">
        <w:rPr>
          <w:sz w:val="16"/>
          <w:szCs w:val="16"/>
        </w:rPr>
        <w:t xml:space="preserve">commenced </w:t>
      </w:r>
      <w:r w:rsidR="00F97CFF" w:rsidRPr="001A46BB">
        <w:rPr>
          <w:sz w:val="16"/>
          <w:szCs w:val="16"/>
        </w:rPr>
        <w:t>increased</w:t>
      </w:r>
      <w:r w:rsidRPr="001A46BB">
        <w:rPr>
          <w:sz w:val="16"/>
          <w:szCs w:val="16"/>
        </w:rPr>
        <w:t xml:space="preserve"> </w:t>
      </w:r>
      <w:r w:rsidR="00F97CFF" w:rsidRPr="001A46BB">
        <w:rPr>
          <w:sz w:val="16"/>
          <w:szCs w:val="16"/>
        </w:rPr>
        <w:t>3.7</w:t>
      </w:r>
      <w:r w:rsidRPr="001A46BB">
        <w:rPr>
          <w:sz w:val="16"/>
          <w:szCs w:val="16"/>
        </w:rPr>
        <w:t xml:space="preserve">% to </w:t>
      </w:r>
      <w:r w:rsidR="00693CD4" w:rsidRPr="001A46BB">
        <w:rPr>
          <w:sz w:val="16"/>
          <w:szCs w:val="16"/>
        </w:rPr>
        <w:t>5,923</w:t>
      </w:r>
    </w:p>
    <w:p w14:paraId="49C88711" w14:textId="5FDEAD23" w:rsidR="00233755" w:rsidRPr="001A46BB" w:rsidRDefault="00233755" w:rsidP="006058E8">
      <w:pPr>
        <w:pStyle w:val="ListParagraph"/>
        <w:numPr>
          <w:ilvl w:val="0"/>
          <w:numId w:val="10"/>
        </w:numPr>
        <w:spacing w:before="40" w:after="40"/>
        <w:ind w:right="227" w:hanging="357"/>
        <w:contextualSpacing w:val="0"/>
        <w:jc w:val="both"/>
        <w:rPr>
          <w:sz w:val="16"/>
          <w:szCs w:val="16"/>
        </w:rPr>
      </w:pPr>
      <w:r w:rsidRPr="001A46BB">
        <w:rPr>
          <w:sz w:val="16"/>
          <w:szCs w:val="16"/>
        </w:rPr>
        <w:t xml:space="preserve">completed </w:t>
      </w:r>
      <w:r w:rsidR="001C5481" w:rsidRPr="001A46BB">
        <w:rPr>
          <w:sz w:val="16"/>
          <w:szCs w:val="16"/>
        </w:rPr>
        <w:t>fell</w:t>
      </w:r>
      <w:r w:rsidR="00A7558A" w:rsidRPr="001A46BB">
        <w:rPr>
          <w:sz w:val="16"/>
          <w:szCs w:val="16"/>
        </w:rPr>
        <w:t xml:space="preserve"> </w:t>
      </w:r>
      <w:r w:rsidR="001E1971" w:rsidRPr="001A46BB">
        <w:rPr>
          <w:sz w:val="16"/>
          <w:szCs w:val="16"/>
        </w:rPr>
        <w:t>11.0</w:t>
      </w:r>
      <w:r w:rsidRPr="001A46BB">
        <w:rPr>
          <w:sz w:val="16"/>
          <w:szCs w:val="16"/>
        </w:rPr>
        <w:t xml:space="preserve">% to </w:t>
      </w:r>
      <w:r w:rsidR="001E1971" w:rsidRPr="001A46BB">
        <w:rPr>
          <w:sz w:val="16"/>
          <w:szCs w:val="16"/>
        </w:rPr>
        <w:t>5,052</w:t>
      </w:r>
    </w:p>
    <w:p w14:paraId="2CF2646E" w14:textId="0FEF493B" w:rsidR="00233755" w:rsidRPr="001A46BB" w:rsidRDefault="00233755" w:rsidP="006058E8">
      <w:pPr>
        <w:pStyle w:val="ListParagraph"/>
        <w:numPr>
          <w:ilvl w:val="0"/>
          <w:numId w:val="10"/>
        </w:numPr>
        <w:spacing w:before="40" w:after="40"/>
        <w:ind w:right="227" w:hanging="357"/>
        <w:contextualSpacing w:val="0"/>
        <w:jc w:val="both"/>
        <w:rPr>
          <w:sz w:val="16"/>
          <w:szCs w:val="16"/>
        </w:rPr>
      </w:pPr>
      <w:r w:rsidRPr="001A46BB">
        <w:rPr>
          <w:sz w:val="16"/>
          <w:szCs w:val="16"/>
        </w:rPr>
        <w:t xml:space="preserve">under construction </w:t>
      </w:r>
      <w:r w:rsidR="001E1971" w:rsidRPr="001A46BB">
        <w:rPr>
          <w:sz w:val="16"/>
          <w:szCs w:val="16"/>
        </w:rPr>
        <w:t>increased</w:t>
      </w:r>
      <w:r w:rsidRPr="001A46BB">
        <w:rPr>
          <w:sz w:val="16"/>
          <w:szCs w:val="16"/>
        </w:rPr>
        <w:t xml:space="preserve"> </w:t>
      </w:r>
      <w:r w:rsidR="001E1971" w:rsidRPr="001A46BB">
        <w:rPr>
          <w:sz w:val="16"/>
          <w:szCs w:val="16"/>
        </w:rPr>
        <w:t>18.3</w:t>
      </w:r>
      <w:r w:rsidRPr="001A46BB">
        <w:rPr>
          <w:sz w:val="16"/>
          <w:szCs w:val="16"/>
        </w:rPr>
        <w:t xml:space="preserve">% to </w:t>
      </w:r>
      <w:r w:rsidR="001E1971" w:rsidRPr="001A46BB">
        <w:rPr>
          <w:sz w:val="16"/>
          <w:szCs w:val="16"/>
        </w:rPr>
        <w:t>26,741</w:t>
      </w:r>
      <w:r w:rsidRPr="001A46BB">
        <w:rPr>
          <w:sz w:val="16"/>
          <w:szCs w:val="16"/>
        </w:rPr>
        <w:t>.</w:t>
      </w:r>
    </w:p>
    <w:p w14:paraId="6A038DD9" w14:textId="77777777" w:rsidR="00233755" w:rsidRPr="001A46BB" w:rsidRDefault="00233755" w:rsidP="006058E8">
      <w:pPr>
        <w:pStyle w:val="ListParagraph"/>
        <w:numPr>
          <w:ilvl w:val="0"/>
          <w:numId w:val="10"/>
        </w:numPr>
        <w:spacing w:before="40" w:after="40"/>
        <w:ind w:hanging="357"/>
        <w:contextualSpacing w:val="0"/>
        <w:jc w:val="both"/>
        <w:rPr>
          <w:sz w:val="16"/>
          <w:szCs w:val="16"/>
        </w:rPr>
        <w:sectPr w:rsidR="00233755" w:rsidRPr="001A46BB" w:rsidSect="00233755">
          <w:type w:val="continuous"/>
          <w:pgSz w:w="11907" w:h="16840" w:code="9"/>
          <w:pgMar w:top="1701" w:right="425" w:bottom="567" w:left="567" w:header="709" w:footer="709" w:gutter="0"/>
          <w:cols w:num="2" w:space="113"/>
          <w:docGrid w:linePitch="360"/>
        </w:sectPr>
      </w:pPr>
    </w:p>
    <w:p w14:paraId="2565BF63" w14:textId="33FA8FC8" w:rsidR="00233755" w:rsidRPr="00CF7CD6" w:rsidRDefault="00233755" w:rsidP="00233755">
      <w:pPr>
        <w:pStyle w:val="Heading4"/>
        <w:tabs>
          <w:tab w:val="left" w:pos="9586"/>
        </w:tabs>
        <w:rPr>
          <w:i w:val="0"/>
          <w:iCs w:val="0"/>
          <w:color w:val="00997A"/>
          <w:sz w:val="20"/>
          <w:szCs w:val="20"/>
        </w:rPr>
        <w:sectPr w:rsidR="00233755" w:rsidRPr="00CF7CD6" w:rsidSect="00233755">
          <w:type w:val="continuous"/>
          <w:pgSz w:w="11907" w:h="16840" w:code="9"/>
          <w:pgMar w:top="1701" w:right="425" w:bottom="567" w:left="567" w:header="709" w:footer="709" w:gutter="0"/>
          <w:cols w:space="720"/>
          <w:docGrid w:linePitch="360"/>
        </w:sectPr>
      </w:pPr>
      <w:r w:rsidRPr="00211324">
        <w:rPr>
          <w:i w:val="0"/>
          <w:iCs w:val="0"/>
          <w:color w:val="00997A"/>
          <w:sz w:val="20"/>
          <w:szCs w:val="20"/>
        </w:rPr>
        <w:t>House and rental price indexes</w:t>
      </w:r>
      <w:r w:rsidR="001E53D4" w:rsidRPr="00211324">
        <w:rPr>
          <w:i w:val="0"/>
          <w:iCs w:val="0"/>
          <w:color w:val="00997A"/>
          <w:sz w:val="20"/>
          <w:szCs w:val="20"/>
        </w:rPr>
        <w:t xml:space="preserve"> (change)</w:t>
      </w:r>
      <w:r w:rsidR="00675FE0">
        <w:rPr>
          <w:i w:val="0"/>
          <w:iCs w:val="0"/>
          <w:color w:val="00997A"/>
          <w:sz w:val="20"/>
          <w:szCs w:val="20"/>
        </w:rPr>
        <w:t>*</w:t>
      </w:r>
    </w:p>
    <w:p w14:paraId="4B6BEE9D" w14:textId="16DF5377" w:rsidR="00233755" w:rsidRPr="007B1AE5" w:rsidRDefault="00560D8F" w:rsidP="00233755">
      <w:r>
        <w:rPr>
          <w:noProof/>
        </w:rPr>
        <w:drawing>
          <wp:inline distT="0" distB="0" distL="0" distR="0" wp14:anchorId="7FF91A94" wp14:editId="44A45877">
            <wp:extent cx="1710000" cy="2103866"/>
            <wp:effectExtent l="0" t="0" r="5080" b="0"/>
            <wp:docPr id="4482213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710000" cy="2103866"/>
                    </a:xfrm>
                    <a:prstGeom prst="rect">
                      <a:avLst/>
                    </a:prstGeom>
                    <a:noFill/>
                    <a:ln>
                      <a:noFill/>
                    </a:ln>
                  </pic:spPr>
                </pic:pic>
              </a:graphicData>
            </a:graphic>
          </wp:inline>
        </w:drawing>
      </w:r>
      <w:r>
        <w:rPr>
          <w:noProof/>
        </w:rPr>
        <w:drawing>
          <wp:inline distT="0" distB="0" distL="0" distR="0" wp14:anchorId="4617C670" wp14:editId="5594625F">
            <wp:extent cx="1710000" cy="2103866"/>
            <wp:effectExtent l="0" t="0" r="5080" b="0"/>
            <wp:docPr id="63603075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10000" cy="2103866"/>
                    </a:xfrm>
                    <a:prstGeom prst="rect">
                      <a:avLst/>
                    </a:prstGeom>
                    <a:noFill/>
                    <a:ln>
                      <a:noFill/>
                    </a:ln>
                  </pic:spPr>
                </pic:pic>
              </a:graphicData>
            </a:graphic>
          </wp:inline>
        </w:drawing>
      </w:r>
    </w:p>
    <w:p w14:paraId="06ADD8FA" w14:textId="56D01F47" w:rsidR="00233755" w:rsidRPr="00BD38DB" w:rsidRDefault="00233755" w:rsidP="00233755">
      <w:pPr>
        <w:jc w:val="both"/>
        <w:rPr>
          <w:sz w:val="10"/>
          <w:szCs w:val="10"/>
        </w:rPr>
      </w:pPr>
      <w:r w:rsidRPr="00BD38DB">
        <w:rPr>
          <w:sz w:val="10"/>
        </w:rPr>
        <w:t xml:space="preserve">Note – </w:t>
      </w:r>
      <w:r w:rsidRPr="00BD38DB">
        <w:rPr>
          <w:sz w:val="10"/>
          <w:szCs w:val="10"/>
        </w:rPr>
        <w:t>Original series.</w:t>
      </w:r>
      <w:r w:rsidR="00553CF4" w:rsidRPr="00BD38DB">
        <w:rPr>
          <w:sz w:val="10"/>
          <w:szCs w:val="10"/>
        </w:rPr>
        <w:t xml:space="preserve"> </w:t>
      </w:r>
      <w:r w:rsidR="00990E1F" w:rsidRPr="00BD38DB">
        <w:rPr>
          <w:sz w:val="10"/>
          <w:szCs w:val="10"/>
        </w:rPr>
        <w:t>(</w:t>
      </w:r>
      <w:r w:rsidR="00FD3E23" w:rsidRPr="00BD38DB">
        <w:rPr>
          <w:sz w:val="10"/>
          <w:szCs w:val="10"/>
        </w:rPr>
        <w:t>a</w:t>
      </w:r>
      <w:r w:rsidR="00990E1F" w:rsidRPr="00BD38DB">
        <w:rPr>
          <w:sz w:val="10"/>
          <w:szCs w:val="10"/>
        </w:rPr>
        <w:t xml:space="preserve">) </w:t>
      </w:r>
      <w:r w:rsidR="00CB260B" w:rsidRPr="00BD38DB">
        <w:rPr>
          <w:sz w:val="10"/>
          <w:szCs w:val="10"/>
        </w:rPr>
        <w:t xml:space="preserve">Percentage change from same month of the previous year. </w:t>
      </w:r>
      <w:r w:rsidR="00990E1F" w:rsidRPr="00BD38DB">
        <w:rPr>
          <w:sz w:val="10"/>
          <w:szCs w:val="10"/>
        </w:rPr>
        <w:t>(</w:t>
      </w:r>
      <w:r w:rsidR="00FD3E23" w:rsidRPr="00BD38DB">
        <w:rPr>
          <w:sz w:val="10"/>
          <w:szCs w:val="10"/>
        </w:rPr>
        <w:t>b</w:t>
      </w:r>
      <w:r w:rsidR="00990E1F" w:rsidRPr="00BD38DB">
        <w:rPr>
          <w:sz w:val="10"/>
          <w:szCs w:val="10"/>
        </w:rPr>
        <w:t xml:space="preserve">) </w:t>
      </w:r>
      <w:r w:rsidR="007144E8" w:rsidRPr="00BD38DB">
        <w:rPr>
          <w:sz w:val="10"/>
          <w:szCs w:val="10"/>
        </w:rPr>
        <w:t xml:space="preserve">Percentage change from same month of previous years </w:t>
      </w:r>
      <w:r w:rsidR="00B43827" w:rsidRPr="00BD38DB">
        <w:rPr>
          <w:sz w:val="10"/>
          <w:szCs w:val="10"/>
        </w:rPr>
        <w:t>from July 2023. P</w:t>
      </w:r>
      <w:r w:rsidR="00BC0A35" w:rsidRPr="00BD38DB">
        <w:rPr>
          <w:sz w:val="10"/>
          <w:szCs w:val="10"/>
        </w:rPr>
        <w:t xml:space="preserve">rior to </w:t>
      </w:r>
      <w:r w:rsidR="00C877B1" w:rsidRPr="00BD38DB">
        <w:rPr>
          <w:sz w:val="10"/>
          <w:szCs w:val="10"/>
        </w:rPr>
        <w:t>July</w:t>
      </w:r>
      <w:r w:rsidR="00BC0A35" w:rsidRPr="00BD38DB">
        <w:rPr>
          <w:sz w:val="10"/>
          <w:szCs w:val="10"/>
        </w:rPr>
        <w:t> 202</w:t>
      </w:r>
      <w:r w:rsidR="00C877B1" w:rsidRPr="00BD38DB">
        <w:rPr>
          <w:sz w:val="10"/>
          <w:szCs w:val="10"/>
        </w:rPr>
        <w:t>3</w:t>
      </w:r>
      <w:r w:rsidR="00BC0A35" w:rsidRPr="00BD38DB">
        <w:rPr>
          <w:sz w:val="10"/>
          <w:szCs w:val="10"/>
        </w:rPr>
        <w:t xml:space="preserve"> </w:t>
      </w:r>
      <w:r w:rsidR="00453830" w:rsidRPr="00BD38DB">
        <w:rPr>
          <w:sz w:val="10"/>
          <w:szCs w:val="10"/>
        </w:rPr>
        <w:t>percentage change from same quarter of previous year.</w:t>
      </w:r>
      <w:r w:rsidR="00FD3E23" w:rsidRPr="00BD38DB">
        <w:rPr>
          <w:sz w:val="10"/>
          <w:szCs w:val="10"/>
        </w:rPr>
        <w:t xml:space="preserve"> (c) Weighted average of eight capital cities.</w:t>
      </w:r>
    </w:p>
    <w:p w14:paraId="56699D6D" w14:textId="77777777" w:rsidR="00233755" w:rsidRPr="000D6EF5" w:rsidRDefault="00233755" w:rsidP="00233755">
      <w:pPr>
        <w:jc w:val="both"/>
        <w:rPr>
          <w:sz w:val="10"/>
          <w:szCs w:val="10"/>
        </w:rPr>
      </w:pPr>
      <w:r w:rsidRPr="000D6EF5">
        <w:rPr>
          <w:sz w:val="10"/>
          <w:szCs w:val="10"/>
        </w:rPr>
        <w:t>Source: Based on ABS data.</w:t>
      </w:r>
    </w:p>
    <w:p w14:paraId="5E746558" w14:textId="77777777" w:rsidR="0080330B" w:rsidRPr="0007039B" w:rsidRDefault="00233755" w:rsidP="0080330B">
      <w:pPr>
        <w:pStyle w:val="ListParagraph"/>
        <w:numPr>
          <w:ilvl w:val="0"/>
          <w:numId w:val="9"/>
        </w:numPr>
        <w:spacing w:before="40" w:after="40"/>
        <w:ind w:left="357" w:right="227" w:hanging="357"/>
        <w:contextualSpacing w:val="0"/>
        <w:jc w:val="both"/>
        <w:rPr>
          <w:sz w:val="16"/>
          <w:szCs w:val="16"/>
        </w:rPr>
      </w:pPr>
      <w:r w:rsidRPr="00FC666D">
        <w:br w:type="column"/>
      </w:r>
      <w:r w:rsidR="0080330B" w:rsidRPr="0007039B">
        <w:rPr>
          <w:sz w:val="16"/>
          <w:szCs w:val="16"/>
        </w:rPr>
        <w:t>Housing costs in Perth had appeared to be moderating after a large upswing driven by population growth and constraints on new supply, but renewed pressure on construction costs have begun to flow through to prices for new dwellings.</w:t>
      </w:r>
    </w:p>
    <w:p w14:paraId="3260D57C" w14:textId="77777777" w:rsidR="0080330B" w:rsidRPr="00956F44" w:rsidRDefault="0080330B" w:rsidP="0080330B">
      <w:pPr>
        <w:pStyle w:val="ListParagraph"/>
        <w:numPr>
          <w:ilvl w:val="0"/>
          <w:numId w:val="10"/>
        </w:numPr>
        <w:spacing w:before="40" w:after="40"/>
        <w:ind w:right="227" w:hanging="357"/>
        <w:contextualSpacing w:val="0"/>
        <w:jc w:val="both"/>
        <w:rPr>
          <w:sz w:val="16"/>
          <w:szCs w:val="16"/>
        </w:rPr>
      </w:pPr>
      <w:r w:rsidRPr="00956F44">
        <w:rPr>
          <w:sz w:val="16"/>
          <w:szCs w:val="16"/>
        </w:rPr>
        <w:t>New dwelling price growth in Perth rose through 2024 to a peak of 21% in July 2024, then slowed to low single</w:t>
      </w:r>
      <w:r w:rsidRPr="00956F44">
        <w:rPr>
          <w:rFonts w:ascii="Cambria Math" w:hAnsi="Cambria Math" w:cs="Cambria Math"/>
          <w:sz w:val="16"/>
          <w:szCs w:val="16"/>
        </w:rPr>
        <w:t>‑</w:t>
      </w:r>
      <w:r w:rsidRPr="00956F44">
        <w:rPr>
          <w:sz w:val="16"/>
          <w:szCs w:val="16"/>
        </w:rPr>
        <w:t>digit rates. In contrast, national new dwelling prices followed a much smoother path over this period.</w:t>
      </w:r>
    </w:p>
    <w:p w14:paraId="47EABAD5" w14:textId="00F1C7E2" w:rsidR="0080330B" w:rsidRPr="00956F44" w:rsidRDefault="0080330B" w:rsidP="0080330B">
      <w:pPr>
        <w:pStyle w:val="ListParagraph"/>
        <w:numPr>
          <w:ilvl w:val="0"/>
          <w:numId w:val="10"/>
        </w:numPr>
        <w:spacing w:before="40" w:after="40"/>
        <w:ind w:right="227" w:hanging="357"/>
        <w:contextualSpacing w:val="0"/>
        <w:jc w:val="both"/>
        <w:rPr>
          <w:sz w:val="16"/>
          <w:szCs w:val="16"/>
        </w:rPr>
      </w:pPr>
      <w:r w:rsidRPr="00956F44">
        <w:rPr>
          <w:sz w:val="16"/>
          <w:szCs w:val="16"/>
        </w:rPr>
        <w:t>Prices for new dwellings have been trending up in both Perth and nationally since mid</w:t>
      </w:r>
      <w:r w:rsidRPr="00956F44">
        <w:rPr>
          <w:sz w:val="16"/>
          <w:szCs w:val="16"/>
        </w:rPr>
        <w:noBreakHyphen/>
        <w:t>2025. The year</w:t>
      </w:r>
      <w:r w:rsidRPr="00956F44">
        <w:rPr>
          <w:sz w:val="16"/>
          <w:szCs w:val="16"/>
        </w:rPr>
        <w:noBreakHyphen/>
        <w:t>on</w:t>
      </w:r>
      <w:r w:rsidRPr="00956F44">
        <w:rPr>
          <w:sz w:val="16"/>
          <w:szCs w:val="16"/>
        </w:rPr>
        <w:noBreakHyphen/>
        <w:t>year increase in prices for new dwellings purchased by owner-occupiers in Perth was 8.</w:t>
      </w:r>
      <w:r w:rsidR="00304E6C" w:rsidRPr="00956F44">
        <w:rPr>
          <w:sz w:val="16"/>
          <w:szCs w:val="16"/>
        </w:rPr>
        <w:t>3</w:t>
      </w:r>
      <w:r w:rsidRPr="00956F44">
        <w:rPr>
          <w:sz w:val="16"/>
          <w:szCs w:val="16"/>
        </w:rPr>
        <w:t>% in Ju</w:t>
      </w:r>
      <w:r w:rsidR="00304E6C" w:rsidRPr="00956F44">
        <w:rPr>
          <w:sz w:val="16"/>
          <w:szCs w:val="16"/>
        </w:rPr>
        <w:t>ly</w:t>
      </w:r>
      <w:r w:rsidRPr="00956F44">
        <w:rPr>
          <w:sz w:val="16"/>
          <w:szCs w:val="16"/>
        </w:rPr>
        <w:t> 2026, above the 5.</w:t>
      </w:r>
      <w:r w:rsidR="00304E6C" w:rsidRPr="00956F44">
        <w:rPr>
          <w:sz w:val="16"/>
          <w:szCs w:val="16"/>
        </w:rPr>
        <w:t>7</w:t>
      </w:r>
      <w:r w:rsidRPr="00956F44">
        <w:rPr>
          <w:sz w:val="16"/>
          <w:szCs w:val="16"/>
        </w:rPr>
        <w:t>% increase nationally.</w:t>
      </w:r>
    </w:p>
    <w:p w14:paraId="130E4D7B" w14:textId="77777777" w:rsidR="0080330B" w:rsidRPr="00956F44" w:rsidRDefault="0080330B" w:rsidP="0080330B">
      <w:pPr>
        <w:pStyle w:val="ListParagraph"/>
        <w:numPr>
          <w:ilvl w:val="0"/>
          <w:numId w:val="9"/>
        </w:numPr>
        <w:spacing w:before="40" w:after="40"/>
        <w:ind w:left="357" w:right="227" w:hanging="357"/>
        <w:contextualSpacing w:val="0"/>
        <w:jc w:val="both"/>
        <w:rPr>
          <w:sz w:val="16"/>
          <w:szCs w:val="16"/>
        </w:rPr>
      </w:pPr>
      <w:r w:rsidRPr="00956F44">
        <w:rPr>
          <w:sz w:val="16"/>
          <w:szCs w:val="16"/>
        </w:rPr>
        <w:t>Rental price growth in Perth has eased but remains elevated and above the national rate of growth.</w:t>
      </w:r>
    </w:p>
    <w:p w14:paraId="26BF21D4" w14:textId="4F7AE564" w:rsidR="0080330B" w:rsidRPr="00956F44" w:rsidRDefault="0080330B" w:rsidP="0080330B">
      <w:pPr>
        <w:pStyle w:val="ListParagraph"/>
        <w:numPr>
          <w:ilvl w:val="0"/>
          <w:numId w:val="10"/>
        </w:numPr>
        <w:spacing w:before="40" w:after="40"/>
        <w:ind w:right="227" w:hanging="357"/>
        <w:contextualSpacing w:val="0"/>
        <w:jc w:val="both"/>
        <w:rPr>
          <w:sz w:val="16"/>
          <w:szCs w:val="16"/>
        </w:rPr>
      </w:pPr>
      <w:r w:rsidRPr="00956F44">
        <w:rPr>
          <w:sz w:val="16"/>
          <w:szCs w:val="16"/>
        </w:rPr>
        <w:t>The year</w:t>
      </w:r>
      <w:r w:rsidRPr="00956F44">
        <w:rPr>
          <w:sz w:val="16"/>
          <w:szCs w:val="16"/>
        </w:rPr>
        <w:noBreakHyphen/>
        <w:t>on</w:t>
      </w:r>
      <w:r w:rsidRPr="00956F44">
        <w:rPr>
          <w:sz w:val="16"/>
          <w:szCs w:val="16"/>
        </w:rPr>
        <w:noBreakHyphen/>
        <w:t>year change in Perth’s rents was 5.3% in Ju</w:t>
      </w:r>
      <w:r w:rsidR="0084702A" w:rsidRPr="00956F44">
        <w:rPr>
          <w:sz w:val="16"/>
          <w:szCs w:val="16"/>
        </w:rPr>
        <w:t>ly</w:t>
      </w:r>
      <w:r w:rsidRPr="00956F44">
        <w:rPr>
          <w:sz w:val="16"/>
          <w:szCs w:val="16"/>
        </w:rPr>
        <w:t> 2026, above the 3.6% rise nationally.</w:t>
      </w:r>
    </w:p>
    <w:p w14:paraId="0D819A0F" w14:textId="77777777" w:rsidR="0080330B" w:rsidRPr="0099362F" w:rsidRDefault="0080330B" w:rsidP="0080330B">
      <w:pPr>
        <w:pStyle w:val="ListParagraph"/>
        <w:numPr>
          <w:ilvl w:val="0"/>
          <w:numId w:val="10"/>
        </w:numPr>
        <w:spacing w:before="40" w:after="40"/>
        <w:ind w:right="227" w:hanging="357"/>
        <w:contextualSpacing w:val="0"/>
        <w:jc w:val="both"/>
        <w:rPr>
          <w:sz w:val="16"/>
          <w:szCs w:val="16"/>
        </w:rPr>
      </w:pPr>
      <w:r w:rsidRPr="0099362F">
        <w:rPr>
          <w:sz w:val="16"/>
          <w:szCs w:val="16"/>
        </w:rPr>
        <w:t>The cumulative change in the price index for Perth’s rents between the end of 2021 and the end of 2025 was 37%, compared to 24% nationally.</w:t>
      </w:r>
    </w:p>
    <w:p w14:paraId="3FFFF556" w14:textId="77777777" w:rsidR="0080330B" w:rsidRPr="00EB15DD" w:rsidRDefault="0080330B" w:rsidP="0080330B">
      <w:pPr>
        <w:pStyle w:val="ListParagraph"/>
        <w:ind w:left="360"/>
        <w:rPr>
          <w:sz w:val="16"/>
          <w:szCs w:val="16"/>
        </w:rPr>
        <w:sectPr w:rsidR="0080330B" w:rsidRPr="00EB15DD" w:rsidSect="0080330B">
          <w:type w:val="continuous"/>
          <w:pgSz w:w="11907" w:h="16840" w:code="9"/>
          <w:pgMar w:top="1701" w:right="425" w:bottom="567" w:left="567" w:header="709" w:footer="709" w:gutter="0"/>
          <w:cols w:num="2" w:space="113"/>
          <w:docGrid w:linePitch="360"/>
        </w:sectPr>
      </w:pPr>
    </w:p>
    <w:p w14:paraId="1138D7A2" w14:textId="7D1FFDE8" w:rsidR="00233755" w:rsidRPr="00EA6518" w:rsidRDefault="00233755" w:rsidP="00EA6518">
      <w:pPr>
        <w:pStyle w:val="Heading4"/>
        <w:tabs>
          <w:tab w:val="left" w:pos="9586"/>
        </w:tabs>
        <w:rPr>
          <w:color w:val="00997A"/>
          <w:sz w:val="20"/>
          <w:szCs w:val="20"/>
        </w:rPr>
        <w:sectPr w:rsidR="00233755" w:rsidRPr="00EA6518" w:rsidSect="00233755">
          <w:type w:val="continuous"/>
          <w:pgSz w:w="11907" w:h="16840" w:code="9"/>
          <w:pgMar w:top="1701" w:right="425" w:bottom="567" w:left="567" w:header="709" w:footer="709" w:gutter="0"/>
          <w:cols w:space="720"/>
          <w:docGrid w:linePitch="360"/>
        </w:sectPr>
      </w:pPr>
      <w:r w:rsidRPr="00EA6518">
        <w:rPr>
          <w:i w:val="0"/>
          <w:iCs w:val="0"/>
          <w:color w:val="00997A"/>
          <w:sz w:val="20"/>
          <w:szCs w:val="20"/>
        </w:rPr>
        <w:t>Median price of established house transfers (unstratified)</w:t>
      </w:r>
      <w:r w:rsidR="000925B2" w:rsidRPr="00EA6518">
        <w:rPr>
          <w:i w:val="0"/>
          <w:iCs w:val="0"/>
          <w:color w:val="00997A"/>
          <w:sz w:val="20"/>
          <w:szCs w:val="20"/>
        </w:rPr>
        <w:t>(a)</w:t>
      </w:r>
      <w:r w:rsidRPr="00EA6518">
        <w:rPr>
          <w:i w:val="0"/>
          <w:iCs w:val="0"/>
          <w:color w:val="00997A"/>
          <w:sz w:val="20"/>
          <w:szCs w:val="20"/>
        </w:rPr>
        <w:t>:</w:t>
      </w:r>
      <w:r w:rsidR="00E22AA9" w:rsidRPr="00EA6518">
        <w:rPr>
          <w:i w:val="0"/>
          <w:iCs w:val="0"/>
          <w:color w:val="00997A"/>
          <w:sz w:val="20"/>
          <w:szCs w:val="20"/>
        </w:rPr>
        <w:t xml:space="preserve"> </w:t>
      </w:r>
      <w:r w:rsidR="0098395A">
        <w:rPr>
          <w:i w:val="0"/>
          <w:iCs w:val="0"/>
          <w:color w:val="00997A"/>
          <w:sz w:val="20"/>
          <w:szCs w:val="20"/>
        </w:rPr>
        <w:t>June</w:t>
      </w:r>
      <w:r w:rsidRPr="00EA6518">
        <w:rPr>
          <w:i w:val="0"/>
          <w:iCs w:val="0"/>
          <w:color w:val="00997A"/>
          <w:sz w:val="20"/>
          <w:szCs w:val="20"/>
        </w:rPr>
        <w:t xml:space="preserve"> quarter 202</w:t>
      </w:r>
      <w:r w:rsidR="001A45C7" w:rsidRPr="00EA6518">
        <w:rPr>
          <w:i w:val="0"/>
          <w:iCs w:val="0"/>
          <w:color w:val="00997A"/>
          <w:sz w:val="20"/>
          <w:szCs w:val="20"/>
        </w:rPr>
        <w:t>6</w:t>
      </w:r>
      <w:r w:rsidR="0098395A">
        <w:rPr>
          <w:i w:val="0"/>
          <w:iCs w:val="0"/>
          <w:color w:val="00997A"/>
          <w:sz w:val="20"/>
          <w:szCs w:val="20"/>
        </w:rPr>
        <w:t>*</w:t>
      </w:r>
    </w:p>
    <w:p w14:paraId="4CB509A3" w14:textId="04E5582F" w:rsidR="00233755" w:rsidRPr="007B1AE5" w:rsidRDefault="009654D3" w:rsidP="00233755">
      <w:pPr>
        <w:rPr>
          <w:rFonts w:eastAsiaTheme="majorEastAsia"/>
        </w:rPr>
      </w:pPr>
      <w:r>
        <w:rPr>
          <w:rFonts w:eastAsiaTheme="majorEastAsia"/>
          <w:noProof/>
        </w:rPr>
        <w:drawing>
          <wp:inline distT="0" distB="0" distL="0" distR="0" wp14:anchorId="18AE0F75" wp14:editId="7AD93BDC">
            <wp:extent cx="3420000" cy="2107010"/>
            <wp:effectExtent l="0" t="0" r="9525" b="7620"/>
            <wp:docPr id="20202760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583F9D5C" w14:textId="6B75615D" w:rsidR="00233755" w:rsidRPr="00AF759E" w:rsidRDefault="00233755" w:rsidP="00233755">
      <w:pPr>
        <w:jc w:val="both"/>
        <w:rPr>
          <w:sz w:val="10"/>
          <w:szCs w:val="10"/>
        </w:rPr>
      </w:pPr>
      <w:r w:rsidRPr="000C0C45">
        <w:rPr>
          <w:sz w:val="10"/>
        </w:rPr>
        <w:t xml:space="preserve">Note – </w:t>
      </w:r>
      <w:r w:rsidRPr="00AF759E">
        <w:rPr>
          <w:sz w:val="10"/>
          <w:szCs w:val="10"/>
        </w:rPr>
        <w:t>Current prices. Original series. Quarterly series</w:t>
      </w:r>
      <w:r>
        <w:rPr>
          <w:sz w:val="10"/>
          <w:szCs w:val="10"/>
        </w:rPr>
        <w:t>.</w:t>
      </w:r>
      <w:r w:rsidR="000925B2">
        <w:rPr>
          <w:sz w:val="10"/>
          <w:szCs w:val="10"/>
        </w:rPr>
        <w:t xml:space="preserve"> (a) </w:t>
      </w:r>
      <w:r w:rsidR="00017820" w:rsidRPr="00017820">
        <w:rPr>
          <w:sz w:val="10"/>
          <w:szCs w:val="10"/>
        </w:rPr>
        <w:t>No grouping (stratifying) or weighting is applied</w:t>
      </w:r>
      <w:r w:rsidR="00A041FC">
        <w:rPr>
          <w:sz w:val="10"/>
          <w:szCs w:val="10"/>
        </w:rPr>
        <w:t xml:space="preserve"> and</w:t>
      </w:r>
      <w:r w:rsidR="00E162AA">
        <w:rPr>
          <w:sz w:val="10"/>
          <w:szCs w:val="10"/>
        </w:rPr>
        <w:t xml:space="preserve"> as such there is no adjustment for changes in the quality of</w:t>
      </w:r>
      <w:r w:rsidR="008830B0">
        <w:rPr>
          <w:sz w:val="10"/>
          <w:szCs w:val="10"/>
        </w:rPr>
        <w:t xml:space="preserve"> houses transferred in different quarters.</w:t>
      </w:r>
    </w:p>
    <w:p w14:paraId="1B84C8E3" w14:textId="77777777" w:rsidR="00233755" w:rsidRPr="00AF759E" w:rsidRDefault="00233755" w:rsidP="00233755">
      <w:pPr>
        <w:jc w:val="both"/>
        <w:rPr>
          <w:sz w:val="10"/>
          <w:szCs w:val="10"/>
        </w:rPr>
      </w:pPr>
      <w:r w:rsidRPr="00AF759E">
        <w:rPr>
          <w:sz w:val="10"/>
          <w:szCs w:val="10"/>
        </w:rPr>
        <w:t>Source: Based on ABS data.</w:t>
      </w:r>
    </w:p>
    <w:p w14:paraId="501B669C" w14:textId="5A930C09" w:rsidR="00233755" w:rsidRPr="00956F44" w:rsidRDefault="00233755" w:rsidP="006058E8">
      <w:pPr>
        <w:pStyle w:val="ListParagraph"/>
        <w:numPr>
          <w:ilvl w:val="0"/>
          <w:numId w:val="9"/>
        </w:numPr>
        <w:spacing w:before="40" w:after="40"/>
        <w:ind w:left="357" w:right="227" w:hanging="357"/>
        <w:contextualSpacing w:val="0"/>
        <w:jc w:val="both"/>
        <w:rPr>
          <w:sz w:val="16"/>
          <w:szCs w:val="16"/>
        </w:rPr>
      </w:pPr>
      <w:r w:rsidRPr="007B1AE5">
        <w:br w:type="column"/>
      </w:r>
      <w:r w:rsidR="003301E4" w:rsidRPr="00956F44">
        <w:rPr>
          <w:sz w:val="16"/>
          <w:szCs w:val="16"/>
        </w:rPr>
        <w:t>House p</w:t>
      </w:r>
      <w:r w:rsidRPr="00956F44">
        <w:rPr>
          <w:sz w:val="16"/>
          <w:szCs w:val="16"/>
        </w:rPr>
        <w:t>rices in Perth</w:t>
      </w:r>
      <w:r w:rsidR="004D199F" w:rsidRPr="00956F44">
        <w:rPr>
          <w:sz w:val="16"/>
          <w:szCs w:val="16"/>
        </w:rPr>
        <w:t xml:space="preserve"> and</w:t>
      </w:r>
      <w:r w:rsidRPr="00956F44">
        <w:rPr>
          <w:sz w:val="16"/>
          <w:szCs w:val="16"/>
        </w:rPr>
        <w:t xml:space="preserve"> </w:t>
      </w:r>
      <w:r w:rsidR="00F81553" w:rsidRPr="00956F44">
        <w:rPr>
          <w:sz w:val="16"/>
          <w:szCs w:val="16"/>
        </w:rPr>
        <w:t>the rest of Western Australia have</w:t>
      </w:r>
      <w:r w:rsidR="00EC2398" w:rsidRPr="00956F44">
        <w:rPr>
          <w:sz w:val="16"/>
          <w:szCs w:val="16"/>
        </w:rPr>
        <w:t xml:space="preserve"> </w:t>
      </w:r>
      <w:r w:rsidRPr="00956F44">
        <w:rPr>
          <w:sz w:val="16"/>
          <w:szCs w:val="16"/>
        </w:rPr>
        <w:t xml:space="preserve">increased significantly </w:t>
      </w:r>
      <w:r w:rsidR="00606477" w:rsidRPr="00956F44">
        <w:rPr>
          <w:sz w:val="16"/>
          <w:szCs w:val="16"/>
        </w:rPr>
        <w:t>in recent years</w:t>
      </w:r>
      <w:r w:rsidR="004D199F" w:rsidRPr="00956F44">
        <w:rPr>
          <w:sz w:val="16"/>
          <w:szCs w:val="16"/>
        </w:rPr>
        <w:t>, as they have in most other parts of Australia</w:t>
      </w:r>
      <w:r w:rsidR="001C5B54" w:rsidRPr="00956F44">
        <w:rPr>
          <w:sz w:val="16"/>
          <w:szCs w:val="16"/>
        </w:rPr>
        <w:t>.</w:t>
      </w:r>
      <w:r w:rsidR="0045438C" w:rsidRPr="00956F44">
        <w:rPr>
          <w:sz w:val="16"/>
          <w:szCs w:val="16"/>
        </w:rPr>
        <w:t xml:space="preserve"> </w:t>
      </w:r>
      <w:r w:rsidR="00ED1609" w:rsidRPr="00956F44">
        <w:rPr>
          <w:sz w:val="16"/>
          <w:szCs w:val="16"/>
        </w:rPr>
        <w:t>P</w:t>
      </w:r>
      <w:r w:rsidR="0045438C" w:rsidRPr="00956F44">
        <w:rPr>
          <w:sz w:val="16"/>
          <w:szCs w:val="16"/>
        </w:rPr>
        <w:t xml:space="preserve">rice growth </w:t>
      </w:r>
      <w:r w:rsidR="00ED1609" w:rsidRPr="00956F44">
        <w:rPr>
          <w:sz w:val="16"/>
          <w:szCs w:val="16"/>
        </w:rPr>
        <w:t>slowed in the June quarter</w:t>
      </w:r>
      <w:r w:rsidR="0045438C" w:rsidRPr="00956F44">
        <w:rPr>
          <w:sz w:val="16"/>
          <w:szCs w:val="16"/>
        </w:rPr>
        <w:t> 2026</w:t>
      </w:r>
      <w:r w:rsidR="008979A0" w:rsidRPr="00956F44">
        <w:rPr>
          <w:sz w:val="16"/>
          <w:szCs w:val="16"/>
        </w:rPr>
        <w:t>, but median prices were still significantly higher than one year prior</w:t>
      </w:r>
      <w:r w:rsidR="0045438C" w:rsidRPr="00956F44">
        <w:rPr>
          <w:sz w:val="16"/>
          <w:szCs w:val="16"/>
        </w:rPr>
        <w:t>.</w:t>
      </w:r>
    </w:p>
    <w:p w14:paraId="463C46B6" w14:textId="0E0F5140" w:rsidR="00233755" w:rsidRPr="00956F44" w:rsidRDefault="00E744E8" w:rsidP="006058E8">
      <w:pPr>
        <w:pStyle w:val="ListParagraph"/>
        <w:numPr>
          <w:ilvl w:val="0"/>
          <w:numId w:val="10"/>
        </w:numPr>
        <w:spacing w:before="40" w:after="40"/>
        <w:ind w:right="227" w:hanging="357"/>
        <w:contextualSpacing w:val="0"/>
        <w:jc w:val="both"/>
        <w:rPr>
          <w:sz w:val="16"/>
          <w:szCs w:val="16"/>
        </w:rPr>
      </w:pPr>
      <w:r w:rsidRPr="00956F44">
        <w:rPr>
          <w:sz w:val="16"/>
          <w:szCs w:val="16"/>
        </w:rPr>
        <w:t>The</w:t>
      </w:r>
      <w:r w:rsidR="00233755" w:rsidRPr="00956F44">
        <w:rPr>
          <w:sz w:val="16"/>
          <w:szCs w:val="16"/>
        </w:rPr>
        <w:t xml:space="preserve"> median </w:t>
      </w:r>
      <w:r w:rsidRPr="00956F44">
        <w:rPr>
          <w:sz w:val="16"/>
          <w:szCs w:val="16"/>
        </w:rPr>
        <w:t xml:space="preserve">price of </w:t>
      </w:r>
      <w:r w:rsidR="00233755" w:rsidRPr="00956F44">
        <w:rPr>
          <w:sz w:val="16"/>
          <w:szCs w:val="16"/>
        </w:rPr>
        <w:t xml:space="preserve">established house </w:t>
      </w:r>
      <w:r w:rsidRPr="00956F44">
        <w:rPr>
          <w:sz w:val="16"/>
          <w:szCs w:val="16"/>
        </w:rPr>
        <w:t>transfers</w:t>
      </w:r>
      <w:r w:rsidR="00B2771F" w:rsidRPr="00956F44">
        <w:rPr>
          <w:sz w:val="16"/>
          <w:szCs w:val="16"/>
        </w:rPr>
        <w:t xml:space="preserve"> </w:t>
      </w:r>
      <w:r w:rsidR="001F6C84" w:rsidRPr="00956F44">
        <w:rPr>
          <w:sz w:val="16"/>
          <w:szCs w:val="16"/>
        </w:rPr>
        <w:t>(unstratified)</w:t>
      </w:r>
      <w:r w:rsidR="001F6C84" w:rsidRPr="00956F44">
        <w:rPr>
          <w:sz w:val="16"/>
          <w:szCs w:val="16"/>
          <w:vertAlign w:val="superscript"/>
        </w:rPr>
        <w:t>(a)</w:t>
      </w:r>
      <w:r w:rsidR="001F6C84" w:rsidRPr="00956F44">
        <w:rPr>
          <w:sz w:val="16"/>
          <w:szCs w:val="16"/>
        </w:rPr>
        <w:t xml:space="preserve"> </w:t>
      </w:r>
      <w:r w:rsidR="00B2771F" w:rsidRPr="00956F44">
        <w:rPr>
          <w:sz w:val="16"/>
          <w:szCs w:val="16"/>
        </w:rPr>
        <w:t>in Perth</w:t>
      </w:r>
      <w:r w:rsidR="00233755" w:rsidRPr="00956F44">
        <w:rPr>
          <w:sz w:val="16"/>
          <w:szCs w:val="16"/>
        </w:rPr>
        <w:t xml:space="preserve"> was $</w:t>
      </w:r>
      <w:r w:rsidR="00B77342" w:rsidRPr="00956F44">
        <w:rPr>
          <w:sz w:val="16"/>
          <w:szCs w:val="16"/>
        </w:rPr>
        <w:t>1,</w:t>
      </w:r>
      <w:r w:rsidR="00233755" w:rsidRPr="00956F44">
        <w:rPr>
          <w:sz w:val="16"/>
          <w:szCs w:val="16"/>
        </w:rPr>
        <w:t>0</w:t>
      </w:r>
      <w:r w:rsidR="008979A0" w:rsidRPr="00956F44">
        <w:rPr>
          <w:sz w:val="16"/>
          <w:szCs w:val="16"/>
        </w:rPr>
        <w:t>10</w:t>
      </w:r>
      <w:r w:rsidR="002954F8" w:rsidRPr="00956F44">
        <w:rPr>
          <w:sz w:val="16"/>
          <w:szCs w:val="16"/>
        </w:rPr>
        <w:t>,000</w:t>
      </w:r>
      <w:r w:rsidR="00233755" w:rsidRPr="00956F44">
        <w:rPr>
          <w:sz w:val="16"/>
          <w:szCs w:val="16"/>
        </w:rPr>
        <w:t xml:space="preserve"> in the </w:t>
      </w:r>
      <w:r w:rsidR="008979A0" w:rsidRPr="00956F44">
        <w:rPr>
          <w:sz w:val="16"/>
          <w:szCs w:val="16"/>
        </w:rPr>
        <w:t>June</w:t>
      </w:r>
      <w:r w:rsidR="00233755" w:rsidRPr="00956F44">
        <w:rPr>
          <w:sz w:val="16"/>
          <w:szCs w:val="16"/>
        </w:rPr>
        <w:t xml:space="preserve"> quarter 202</w:t>
      </w:r>
      <w:r w:rsidR="002954F8" w:rsidRPr="00956F44">
        <w:rPr>
          <w:sz w:val="16"/>
          <w:szCs w:val="16"/>
        </w:rPr>
        <w:t>6</w:t>
      </w:r>
      <w:r w:rsidR="00233755" w:rsidRPr="00956F44">
        <w:rPr>
          <w:sz w:val="16"/>
          <w:szCs w:val="16"/>
        </w:rPr>
        <w:t xml:space="preserve">, </w:t>
      </w:r>
      <w:r w:rsidR="00132D80" w:rsidRPr="00956F44">
        <w:rPr>
          <w:sz w:val="16"/>
          <w:szCs w:val="16"/>
        </w:rPr>
        <w:t>18.8</w:t>
      </w:r>
      <w:r w:rsidR="00233755" w:rsidRPr="00956F44">
        <w:rPr>
          <w:sz w:val="16"/>
          <w:szCs w:val="16"/>
        </w:rPr>
        <w:t xml:space="preserve">% higher than the </w:t>
      </w:r>
      <w:r w:rsidR="00132D80" w:rsidRPr="00956F44">
        <w:rPr>
          <w:sz w:val="16"/>
          <w:szCs w:val="16"/>
        </w:rPr>
        <w:t>June</w:t>
      </w:r>
      <w:r w:rsidR="00233755" w:rsidRPr="00956F44">
        <w:rPr>
          <w:sz w:val="16"/>
          <w:szCs w:val="16"/>
        </w:rPr>
        <w:t xml:space="preserve"> quarter 202</w:t>
      </w:r>
      <w:r w:rsidR="00C10299" w:rsidRPr="00956F44">
        <w:rPr>
          <w:sz w:val="16"/>
          <w:szCs w:val="16"/>
        </w:rPr>
        <w:t>5</w:t>
      </w:r>
      <w:r w:rsidR="00AE3E60" w:rsidRPr="00956F44">
        <w:rPr>
          <w:sz w:val="16"/>
          <w:szCs w:val="16"/>
        </w:rPr>
        <w:t>.</w:t>
      </w:r>
    </w:p>
    <w:p w14:paraId="66D2794A" w14:textId="5B9CD747" w:rsidR="00233755" w:rsidRPr="00956F44" w:rsidRDefault="00233755" w:rsidP="006058E8">
      <w:pPr>
        <w:pStyle w:val="ListParagraph"/>
        <w:numPr>
          <w:ilvl w:val="0"/>
          <w:numId w:val="10"/>
        </w:numPr>
        <w:spacing w:before="40" w:after="40"/>
        <w:ind w:right="227" w:hanging="357"/>
        <w:contextualSpacing w:val="0"/>
        <w:jc w:val="both"/>
        <w:rPr>
          <w:sz w:val="16"/>
          <w:szCs w:val="16"/>
        </w:rPr>
      </w:pPr>
      <w:r w:rsidRPr="00956F44">
        <w:rPr>
          <w:sz w:val="16"/>
          <w:szCs w:val="16"/>
        </w:rPr>
        <w:t xml:space="preserve">The median </w:t>
      </w:r>
      <w:r w:rsidR="00B2771F" w:rsidRPr="00956F44">
        <w:rPr>
          <w:sz w:val="16"/>
          <w:szCs w:val="16"/>
        </w:rPr>
        <w:t xml:space="preserve">price of </w:t>
      </w:r>
      <w:r w:rsidRPr="00956F44">
        <w:rPr>
          <w:sz w:val="16"/>
          <w:szCs w:val="16"/>
        </w:rPr>
        <w:t xml:space="preserve">established house </w:t>
      </w:r>
      <w:r w:rsidR="00B2771F" w:rsidRPr="00956F44">
        <w:rPr>
          <w:sz w:val="16"/>
          <w:szCs w:val="16"/>
        </w:rPr>
        <w:t>transfers</w:t>
      </w:r>
      <w:r w:rsidR="001F6C84" w:rsidRPr="00956F44">
        <w:rPr>
          <w:sz w:val="16"/>
          <w:szCs w:val="16"/>
        </w:rPr>
        <w:t xml:space="preserve"> (unstratified)</w:t>
      </w:r>
      <w:r w:rsidR="001F6C84" w:rsidRPr="00956F44">
        <w:rPr>
          <w:sz w:val="16"/>
          <w:szCs w:val="16"/>
          <w:vertAlign w:val="superscript"/>
        </w:rPr>
        <w:t>(a)</w:t>
      </w:r>
      <w:r w:rsidRPr="00956F44">
        <w:rPr>
          <w:sz w:val="16"/>
          <w:szCs w:val="16"/>
        </w:rPr>
        <w:t xml:space="preserve"> in the rest of Western Australia was $</w:t>
      </w:r>
      <w:r w:rsidR="00C10299" w:rsidRPr="00956F44">
        <w:rPr>
          <w:sz w:val="16"/>
          <w:szCs w:val="16"/>
        </w:rPr>
        <w:t>66</w:t>
      </w:r>
      <w:r w:rsidR="00132D80" w:rsidRPr="00956F44">
        <w:rPr>
          <w:sz w:val="16"/>
          <w:szCs w:val="16"/>
        </w:rPr>
        <w:t>5</w:t>
      </w:r>
      <w:r w:rsidRPr="00956F44">
        <w:rPr>
          <w:sz w:val="16"/>
          <w:szCs w:val="16"/>
        </w:rPr>
        <w:t xml:space="preserve">,000 in the </w:t>
      </w:r>
      <w:r w:rsidR="00B4025C" w:rsidRPr="00956F44">
        <w:rPr>
          <w:sz w:val="16"/>
          <w:szCs w:val="16"/>
        </w:rPr>
        <w:t>June </w:t>
      </w:r>
      <w:r w:rsidRPr="00956F44">
        <w:rPr>
          <w:sz w:val="16"/>
          <w:szCs w:val="16"/>
        </w:rPr>
        <w:t>quarter 202</w:t>
      </w:r>
      <w:r w:rsidR="00C10299" w:rsidRPr="00956F44">
        <w:rPr>
          <w:sz w:val="16"/>
          <w:szCs w:val="16"/>
        </w:rPr>
        <w:t>6</w:t>
      </w:r>
      <w:r w:rsidRPr="00956F44">
        <w:rPr>
          <w:sz w:val="16"/>
          <w:szCs w:val="16"/>
        </w:rPr>
        <w:t xml:space="preserve">, </w:t>
      </w:r>
      <w:r w:rsidR="0077221F" w:rsidRPr="00956F44">
        <w:rPr>
          <w:sz w:val="16"/>
          <w:szCs w:val="16"/>
        </w:rPr>
        <w:t>20.9</w:t>
      </w:r>
      <w:r w:rsidRPr="00956F44">
        <w:rPr>
          <w:sz w:val="16"/>
          <w:szCs w:val="16"/>
        </w:rPr>
        <w:t xml:space="preserve">% higher than the </w:t>
      </w:r>
      <w:r w:rsidR="0077221F" w:rsidRPr="00956F44">
        <w:rPr>
          <w:sz w:val="16"/>
          <w:szCs w:val="16"/>
        </w:rPr>
        <w:t>June</w:t>
      </w:r>
      <w:r w:rsidRPr="00956F44">
        <w:rPr>
          <w:sz w:val="16"/>
          <w:szCs w:val="16"/>
        </w:rPr>
        <w:t xml:space="preserve"> quarter 202</w:t>
      </w:r>
      <w:r w:rsidR="009A61DC" w:rsidRPr="00956F44">
        <w:rPr>
          <w:sz w:val="16"/>
          <w:szCs w:val="16"/>
        </w:rPr>
        <w:t>5</w:t>
      </w:r>
      <w:r w:rsidRPr="00956F44">
        <w:rPr>
          <w:sz w:val="16"/>
          <w:szCs w:val="16"/>
        </w:rPr>
        <w:t>.</w:t>
      </w:r>
    </w:p>
    <w:p w14:paraId="338405CB" w14:textId="11ADF3E1" w:rsidR="00233755" w:rsidRPr="00A61703" w:rsidRDefault="00990F87" w:rsidP="006058E8">
      <w:pPr>
        <w:pStyle w:val="ListParagraph"/>
        <w:numPr>
          <w:ilvl w:val="0"/>
          <w:numId w:val="9"/>
        </w:numPr>
        <w:spacing w:before="40" w:after="40"/>
        <w:ind w:left="357" w:right="227" w:hanging="357"/>
        <w:contextualSpacing w:val="0"/>
        <w:jc w:val="both"/>
        <w:rPr>
          <w:sz w:val="16"/>
          <w:szCs w:val="16"/>
        </w:rPr>
      </w:pPr>
      <w:r w:rsidRPr="00A61703">
        <w:rPr>
          <w:sz w:val="16"/>
          <w:szCs w:val="16"/>
        </w:rPr>
        <w:t xml:space="preserve">The WA Government </w:t>
      </w:r>
      <w:r w:rsidR="00B10160" w:rsidRPr="00A61703">
        <w:rPr>
          <w:sz w:val="16"/>
          <w:szCs w:val="16"/>
        </w:rPr>
        <w:t xml:space="preserve">Budget </w:t>
      </w:r>
      <w:r w:rsidRPr="00A61703">
        <w:rPr>
          <w:sz w:val="16"/>
          <w:szCs w:val="16"/>
        </w:rPr>
        <w:t>202</w:t>
      </w:r>
      <w:r w:rsidR="00B10160" w:rsidRPr="00A61703">
        <w:rPr>
          <w:sz w:val="16"/>
          <w:szCs w:val="16"/>
        </w:rPr>
        <w:t>6</w:t>
      </w:r>
      <w:r w:rsidRPr="00A61703">
        <w:rPr>
          <w:sz w:val="16"/>
          <w:szCs w:val="16"/>
        </w:rPr>
        <w:t>-2</w:t>
      </w:r>
      <w:r w:rsidR="00B10160" w:rsidRPr="00A61703">
        <w:rPr>
          <w:sz w:val="16"/>
          <w:szCs w:val="16"/>
        </w:rPr>
        <w:t>7</w:t>
      </w:r>
      <w:r w:rsidRPr="00A61703">
        <w:rPr>
          <w:sz w:val="16"/>
          <w:szCs w:val="16"/>
        </w:rPr>
        <w:t xml:space="preserve"> forecasts </w:t>
      </w:r>
      <w:r w:rsidR="00233755" w:rsidRPr="00A61703">
        <w:rPr>
          <w:sz w:val="16"/>
          <w:szCs w:val="16"/>
        </w:rPr>
        <w:t xml:space="preserve">Western Australia’s median house price will </w:t>
      </w:r>
      <w:r w:rsidR="00B10160" w:rsidRPr="00A61703">
        <w:rPr>
          <w:sz w:val="16"/>
          <w:szCs w:val="16"/>
        </w:rPr>
        <w:t>increase</w:t>
      </w:r>
      <w:r w:rsidR="00233755" w:rsidRPr="00A61703">
        <w:rPr>
          <w:sz w:val="16"/>
          <w:szCs w:val="16"/>
        </w:rPr>
        <w:t xml:space="preserve"> </w:t>
      </w:r>
      <w:r w:rsidR="002B72EE" w:rsidRPr="00A61703">
        <w:rPr>
          <w:sz w:val="16"/>
          <w:szCs w:val="16"/>
        </w:rPr>
        <w:t>9.0</w:t>
      </w:r>
      <w:r w:rsidR="00233755" w:rsidRPr="00A61703">
        <w:rPr>
          <w:sz w:val="16"/>
          <w:szCs w:val="16"/>
        </w:rPr>
        <w:t>% in 202</w:t>
      </w:r>
      <w:r w:rsidR="00B10160" w:rsidRPr="00A61703">
        <w:rPr>
          <w:sz w:val="16"/>
          <w:szCs w:val="16"/>
        </w:rPr>
        <w:t>6</w:t>
      </w:r>
      <w:r w:rsidR="00233755" w:rsidRPr="00A61703">
        <w:rPr>
          <w:sz w:val="16"/>
          <w:szCs w:val="16"/>
        </w:rPr>
        <w:noBreakHyphen/>
        <w:t>2</w:t>
      </w:r>
      <w:r w:rsidR="00B10160" w:rsidRPr="00A61703">
        <w:rPr>
          <w:sz w:val="16"/>
          <w:szCs w:val="16"/>
        </w:rPr>
        <w:t xml:space="preserve">7 and </w:t>
      </w:r>
      <w:r w:rsidR="002B72EE" w:rsidRPr="00A61703">
        <w:rPr>
          <w:sz w:val="16"/>
          <w:szCs w:val="16"/>
        </w:rPr>
        <w:t>4.6</w:t>
      </w:r>
      <w:r w:rsidR="00B10160" w:rsidRPr="00A61703">
        <w:rPr>
          <w:sz w:val="16"/>
          <w:szCs w:val="16"/>
        </w:rPr>
        <w:t>% in 2027</w:t>
      </w:r>
      <w:r w:rsidR="00B10160" w:rsidRPr="00A61703">
        <w:rPr>
          <w:sz w:val="16"/>
          <w:szCs w:val="16"/>
        </w:rPr>
        <w:noBreakHyphen/>
        <w:t>28</w:t>
      </w:r>
      <w:r w:rsidR="00233755" w:rsidRPr="00A61703">
        <w:rPr>
          <w:sz w:val="16"/>
          <w:szCs w:val="16"/>
        </w:rPr>
        <w:t>.</w:t>
      </w:r>
    </w:p>
    <w:p w14:paraId="6ADF0486" w14:textId="77777777" w:rsidR="00233755" w:rsidRPr="00A61703" w:rsidRDefault="00233755" w:rsidP="00233755">
      <w:pPr>
        <w:rPr>
          <w:rFonts w:eastAsiaTheme="majorEastAsia"/>
        </w:rPr>
        <w:sectPr w:rsidR="00233755" w:rsidRPr="00A61703" w:rsidSect="00233755">
          <w:type w:val="continuous"/>
          <w:pgSz w:w="11907" w:h="16840" w:code="9"/>
          <w:pgMar w:top="1701" w:right="425" w:bottom="567" w:left="567" w:header="709" w:footer="709" w:gutter="0"/>
          <w:cols w:num="2" w:space="113"/>
          <w:docGrid w:linePitch="360"/>
        </w:sectPr>
      </w:pPr>
    </w:p>
    <w:p w14:paraId="08BD8956" w14:textId="77777777" w:rsidR="00233755" w:rsidRPr="008F7AA0" w:rsidRDefault="00233755" w:rsidP="00233755">
      <w:pPr>
        <w:pStyle w:val="Heading3"/>
        <w:spacing w:before="0"/>
        <w:rPr>
          <w:bCs/>
          <w:color w:val="004C3D"/>
          <w:sz w:val="24"/>
          <w:szCs w:val="24"/>
        </w:rPr>
        <w:sectPr w:rsidR="00233755" w:rsidRPr="008F7AA0" w:rsidSect="00233755">
          <w:pgSz w:w="11907" w:h="16840" w:code="9"/>
          <w:pgMar w:top="1701" w:right="425" w:bottom="567" w:left="567" w:header="709" w:footer="709" w:gutter="0"/>
          <w:cols w:space="708"/>
          <w:docGrid w:linePitch="360"/>
        </w:sectPr>
      </w:pPr>
      <w:bookmarkStart w:id="26" w:name="_Construction"/>
      <w:bookmarkEnd w:id="26"/>
      <w:r w:rsidRPr="008F7AA0">
        <w:rPr>
          <w:bCs/>
          <w:color w:val="004C3D"/>
          <w:sz w:val="24"/>
          <w:szCs w:val="24"/>
        </w:rPr>
        <w:lastRenderedPageBreak/>
        <w:t>Construction</w:t>
      </w:r>
    </w:p>
    <w:p w14:paraId="6A4A5712" w14:textId="77777777" w:rsidR="00233755" w:rsidRPr="00814C57" w:rsidRDefault="00233755" w:rsidP="00233755">
      <w:pPr>
        <w:ind w:right="227"/>
        <w:jc w:val="right"/>
        <w:rPr>
          <w:rStyle w:val="Hyperlink"/>
          <w:b/>
          <w:bCs/>
          <w:sz w:val="16"/>
          <w:szCs w:val="16"/>
        </w:rPr>
        <w:sectPr w:rsidR="00233755" w:rsidRPr="00814C57" w:rsidSect="00233755">
          <w:type w:val="continuous"/>
          <w:pgSz w:w="11907" w:h="16840" w:code="9"/>
          <w:pgMar w:top="1701" w:right="425" w:bottom="567" w:left="567" w:header="709" w:footer="709" w:gutter="0"/>
          <w:cols w:space="720"/>
          <w:docGrid w:linePitch="360"/>
        </w:sectPr>
      </w:pPr>
      <w:hyperlink w:anchor="_Contents" w:history="1">
        <w:r w:rsidRPr="00814C57">
          <w:rPr>
            <w:rStyle w:val="Hyperlink"/>
            <w:b/>
            <w:bCs/>
            <w:sz w:val="16"/>
            <w:szCs w:val="16"/>
          </w:rPr>
          <w:t>Back to contents</w:t>
        </w:r>
      </w:hyperlink>
    </w:p>
    <w:p w14:paraId="40FB3B89" w14:textId="2E6AAFB1" w:rsidR="00233755" w:rsidRPr="00CF7CD6" w:rsidRDefault="00233755" w:rsidP="00233755">
      <w:pPr>
        <w:pStyle w:val="Heading4"/>
        <w:spacing w:before="0"/>
        <w:rPr>
          <w:i w:val="0"/>
          <w:iCs w:val="0"/>
          <w:color w:val="00997A"/>
          <w:sz w:val="20"/>
          <w:szCs w:val="20"/>
        </w:rPr>
        <w:sectPr w:rsidR="00233755" w:rsidRPr="00CF7CD6" w:rsidSect="00233755">
          <w:type w:val="continuous"/>
          <w:pgSz w:w="11907" w:h="16840" w:code="9"/>
          <w:pgMar w:top="1701" w:right="425" w:bottom="567" w:left="567" w:header="709" w:footer="709" w:gutter="0"/>
          <w:cols w:space="708"/>
          <w:docGrid w:linePitch="360"/>
        </w:sectPr>
      </w:pPr>
      <w:r w:rsidRPr="00606BD5">
        <w:rPr>
          <w:i w:val="0"/>
          <w:iCs w:val="0"/>
          <w:color w:val="00997A"/>
          <w:sz w:val="20"/>
          <w:szCs w:val="20"/>
        </w:rPr>
        <w:t>Private new capital expenditure</w:t>
      </w:r>
      <w:r w:rsidR="00675FE0">
        <w:rPr>
          <w:i w:val="0"/>
          <w:iCs w:val="0"/>
          <w:color w:val="00997A"/>
          <w:sz w:val="20"/>
          <w:szCs w:val="20"/>
        </w:rPr>
        <w:t>*</w:t>
      </w:r>
    </w:p>
    <w:p w14:paraId="0127C320" w14:textId="71FE6917" w:rsidR="00233755" w:rsidRPr="007B1AE5" w:rsidRDefault="00363308" w:rsidP="00233755">
      <w:r>
        <w:rPr>
          <w:noProof/>
        </w:rPr>
        <w:drawing>
          <wp:inline distT="0" distB="0" distL="0" distR="0" wp14:anchorId="31140467" wp14:editId="5F34B85D">
            <wp:extent cx="3420000" cy="2105827"/>
            <wp:effectExtent l="0" t="0" r="9525" b="8890"/>
            <wp:docPr id="19934488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420000" cy="2105827"/>
                    </a:xfrm>
                    <a:prstGeom prst="rect">
                      <a:avLst/>
                    </a:prstGeom>
                    <a:noFill/>
                    <a:ln>
                      <a:noFill/>
                    </a:ln>
                  </pic:spPr>
                </pic:pic>
              </a:graphicData>
            </a:graphic>
          </wp:inline>
        </w:drawing>
      </w:r>
    </w:p>
    <w:p w14:paraId="6D75599F" w14:textId="77777777" w:rsidR="00233755" w:rsidRPr="00AF759E" w:rsidRDefault="00233755" w:rsidP="00233755">
      <w:pPr>
        <w:jc w:val="both"/>
        <w:rPr>
          <w:sz w:val="10"/>
          <w:szCs w:val="10"/>
        </w:rPr>
      </w:pPr>
      <w:r w:rsidRPr="000C0C45">
        <w:rPr>
          <w:sz w:val="10"/>
        </w:rPr>
        <w:t xml:space="preserve">Note – </w:t>
      </w:r>
      <w:r w:rsidRPr="00AF759E">
        <w:rPr>
          <w:sz w:val="10"/>
          <w:szCs w:val="10"/>
        </w:rPr>
        <w:t>Current prices. Original series. Quarterly series.</w:t>
      </w:r>
      <w:r>
        <w:rPr>
          <w:sz w:val="10"/>
          <w:szCs w:val="10"/>
        </w:rPr>
        <w:t xml:space="preserve"> 4-quarter rolling sum. </w:t>
      </w:r>
      <w:r w:rsidRPr="00AF759E">
        <w:rPr>
          <w:sz w:val="10"/>
          <w:szCs w:val="10"/>
        </w:rPr>
        <w:t>(a) All industries other than mining; agriculture, forestry and fishing; public administration and safety; and superannuation funds.</w:t>
      </w:r>
    </w:p>
    <w:p w14:paraId="49FC0F0A" w14:textId="77777777" w:rsidR="00233755" w:rsidRPr="00AF759E" w:rsidRDefault="00233755" w:rsidP="00233755">
      <w:pPr>
        <w:jc w:val="both"/>
        <w:rPr>
          <w:sz w:val="10"/>
          <w:szCs w:val="10"/>
        </w:rPr>
      </w:pPr>
      <w:r w:rsidRPr="00AF759E">
        <w:rPr>
          <w:sz w:val="10"/>
          <w:szCs w:val="10"/>
        </w:rPr>
        <w:t>Source: Based on ABS data.</w:t>
      </w:r>
    </w:p>
    <w:p w14:paraId="7DC834B8" w14:textId="67F1CBAF" w:rsidR="005A110C" w:rsidRPr="00895D17" w:rsidRDefault="00233755" w:rsidP="006058E8">
      <w:pPr>
        <w:pStyle w:val="ListParagraph"/>
        <w:numPr>
          <w:ilvl w:val="0"/>
          <w:numId w:val="9"/>
        </w:numPr>
        <w:spacing w:before="40" w:after="40"/>
        <w:ind w:right="227" w:hanging="357"/>
        <w:contextualSpacing w:val="0"/>
        <w:jc w:val="both"/>
        <w:rPr>
          <w:sz w:val="16"/>
          <w:szCs w:val="16"/>
        </w:rPr>
      </w:pPr>
      <w:r w:rsidRPr="007B1AE5">
        <w:br w:type="column"/>
      </w:r>
      <w:r w:rsidR="00902390" w:rsidRPr="00895D17">
        <w:rPr>
          <w:sz w:val="16"/>
          <w:szCs w:val="16"/>
        </w:rPr>
        <w:t>Private new c</w:t>
      </w:r>
      <w:r w:rsidR="00771A34" w:rsidRPr="00895D17">
        <w:rPr>
          <w:sz w:val="16"/>
          <w:szCs w:val="16"/>
        </w:rPr>
        <w:t>ap</w:t>
      </w:r>
      <w:r w:rsidR="00902390" w:rsidRPr="00895D17">
        <w:rPr>
          <w:sz w:val="16"/>
          <w:szCs w:val="16"/>
        </w:rPr>
        <w:t xml:space="preserve">ital </w:t>
      </w:r>
      <w:r w:rsidR="00771A34" w:rsidRPr="00895D17">
        <w:rPr>
          <w:sz w:val="16"/>
          <w:szCs w:val="16"/>
        </w:rPr>
        <w:t>ex</w:t>
      </w:r>
      <w:r w:rsidR="00902390" w:rsidRPr="00895D17">
        <w:rPr>
          <w:sz w:val="16"/>
          <w:szCs w:val="16"/>
        </w:rPr>
        <w:t xml:space="preserve">penditure, which comprises </w:t>
      </w:r>
      <w:r w:rsidR="00B77B6E" w:rsidRPr="00895D17">
        <w:rPr>
          <w:sz w:val="16"/>
          <w:szCs w:val="16"/>
        </w:rPr>
        <w:t>expenditure on non</w:t>
      </w:r>
      <w:r w:rsidR="00B77B6E" w:rsidRPr="00895D17">
        <w:rPr>
          <w:sz w:val="16"/>
          <w:szCs w:val="16"/>
        </w:rPr>
        <w:noBreakHyphen/>
        <w:t xml:space="preserve">dwelling </w:t>
      </w:r>
      <w:r w:rsidR="00C2342F" w:rsidRPr="00895D17">
        <w:rPr>
          <w:sz w:val="16"/>
          <w:szCs w:val="16"/>
        </w:rPr>
        <w:t xml:space="preserve">construction and machinery and equipment, </w:t>
      </w:r>
      <w:r w:rsidR="00611ACA" w:rsidRPr="00895D17">
        <w:rPr>
          <w:sz w:val="16"/>
          <w:szCs w:val="16"/>
        </w:rPr>
        <w:t>account</w:t>
      </w:r>
      <w:r w:rsidR="00A45942" w:rsidRPr="00895D17">
        <w:rPr>
          <w:sz w:val="16"/>
          <w:szCs w:val="16"/>
        </w:rPr>
        <w:t xml:space="preserve">ed </w:t>
      </w:r>
      <w:r w:rsidR="00611ACA" w:rsidRPr="00895D17">
        <w:rPr>
          <w:sz w:val="16"/>
          <w:szCs w:val="16"/>
        </w:rPr>
        <w:t xml:space="preserve">for </w:t>
      </w:r>
      <w:r w:rsidR="00641B0C" w:rsidRPr="00895D17">
        <w:rPr>
          <w:sz w:val="16"/>
          <w:szCs w:val="16"/>
        </w:rPr>
        <w:t>89</w:t>
      </w:r>
      <w:r w:rsidR="00611ACA" w:rsidRPr="00895D17">
        <w:rPr>
          <w:sz w:val="16"/>
          <w:szCs w:val="16"/>
        </w:rPr>
        <w:t>% of business investment in Western Australia</w:t>
      </w:r>
      <w:r w:rsidR="00641B0C" w:rsidRPr="00895D17">
        <w:rPr>
          <w:sz w:val="16"/>
          <w:szCs w:val="16"/>
        </w:rPr>
        <w:t xml:space="preserve"> in 2024-25</w:t>
      </w:r>
      <w:r w:rsidR="00611ACA" w:rsidRPr="00895D17">
        <w:rPr>
          <w:sz w:val="16"/>
          <w:szCs w:val="16"/>
        </w:rPr>
        <w:t>.</w:t>
      </w:r>
      <w:r w:rsidR="00C02F2E" w:rsidRPr="00895D17">
        <w:rPr>
          <w:sz w:val="16"/>
          <w:szCs w:val="16"/>
        </w:rPr>
        <w:t xml:space="preserve"> </w:t>
      </w:r>
      <w:r w:rsidR="0086441A" w:rsidRPr="00895D17">
        <w:rPr>
          <w:sz w:val="16"/>
          <w:szCs w:val="16"/>
        </w:rPr>
        <w:t>M</w:t>
      </w:r>
      <w:r w:rsidR="00946542" w:rsidRPr="00895D17">
        <w:rPr>
          <w:sz w:val="16"/>
          <w:szCs w:val="16"/>
        </w:rPr>
        <w:t xml:space="preserve">ining </w:t>
      </w:r>
      <w:r w:rsidR="00036236" w:rsidRPr="00895D17">
        <w:rPr>
          <w:sz w:val="16"/>
          <w:szCs w:val="16"/>
        </w:rPr>
        <w:t xml:space="preserve">accounts for most </w:t>
      </w:r>
      <w:r w:rsidR="00E72BF1" w:rsidRPr="00895D17">
        <w:rPr>
          <w:sz w:val="16"/>
          <w:szCs w:val="16"/>
        </w:rPr>
        <w:t>of Western Australia’s private new capital expenditure</w:t>
      </w:r>
      <w:r w:rsidR="008A4F2A" w:rsidRPr="00895D17">
        <w:rPr>
          <w:sz w:val="16"/>
          <w:szCs w:val="16"/>
        </w:rPr>
        <w:t xml:space="preserve">, </w:t>
      </w:r>
      <w:r w:rsidR="000B578E" w:rsidRPr="00895D17">
        <w:rPr>
          <w:sz w:val="16"/>
          <w:szCs w:val="16"/>
        </w:rPr>
        <w:t xml:space="preserve">with the share </w:t>
      </w:r>
      <w:r w:rsidR="00E92F0B" w:rsidRPr="00895D17">
        <w:rPr>
          <w:sz w:val="16"/>
          <w:szCs w:val="16"/>
        </w:rPr>
        <w:t xml:space="preserve">changing over time </w:t>
      </w:r>
      <w:r w:rsidR="0086441A" w:rsidRPr="00895D17">
        <w:rPr>
          <w:sz w:val="16"/>
          <w:szCs w:val="16"/>
        </w:rPr>
        <w:t>with cycles of investment in the mining industry.</w:t>
      </w:r>
    </w:p>
    <w:p w14:paraId="65D9D5C3" w14:textId="2422438B" w:rsidR="00233755" w:rsidRPr="000461D6" w:rsidRDefault="00233755" w:rsidP="006058E8">
      <w:pPr>
        <w:pStyle w:val="ListParagraph"/>
        <w:numPr>
          <w:ilvl w:val="0"/>
          <w:numId w:val="9"/>
        </w:numPr>
        <w:spacing w:before="40" w:after="40"/>
        <w:ind w:right="227" w:hanging="357"/>
        <w:contextualSpacing w:val="0"/>
        <w:jc w:val="both"/>
        <w:rPr>
          <w:sz w:val="16"/>
          <w:szCs w:val="16"/>
        </w:rPr>
      </w:pPr>
      <w:r w:rsidRPr="000461D6">
        <w:rPr>
          <w:sz w:val="16"/>
          <w:szCs w:val="16"/>
        </w:rPr>
        <w:t xml:space="preserve">In </w:t>
      </w:r>
      <w:r w:rsidR="61D71B47" w:rsidRPr="000461D6">
        <w:rPr>
          <w:sz w:val="16"/>
          <w:szCs w:val="16"/>
        </w:rPr>
        <w:t>2025-26</w:t>
      </w:r>
      <w:r w:rsidRPr="000461D6">
        <w:rPr>
          <w:sz w:val="16"/>
          <w:szCs w:val="16"/>
        </w:rPr>
        <w:t>, the value of Western Australia’s new capital expenditure in:</w:t>
      </w:r>
    </w:p>
    <w:p w14:paraId="70EA7F97" w14:textId="52C47C53" w:rsidR="00233755" w:rsidRPr="000461D6" w:rsidRDefault="00BA0E98" w:rsidP="006058E8">
      <w:pPr>
        <w:pStyle w:val="ListParagraph"/>
        <w:numPr>
          <w:ilvl w:val="0"/>
          <w:numId w:val="10"/>
        </w:numPr>
        <w:spacing w:before="40" w:after="40"/>
        <w:ind w:right="227" w:hanging="357"/>
        <w:contextualSpacing w:val="0"/>
        <w:jc w:val="both"/>
        <w:rPr>
          <w:sz w:val="16"/>
          <w:szCs w:val="16"/>
        </w:rPr>
      </w:pPr>
      <w:r w:rsidRPr="000461D6">
        <w:rPr>
          <w:sz w:val="16"/>
          <w:szCs w:val="16"/>
        </w:rPr>
        <w:t xml:space="preserve">the </w:t>
      </w:r>
      <w:r w:rsidR="00233755" w:rsidRPr="000461D6">
        <w:rPr>
          <w:sz w:val="16"/>
          <w:szCs w:val="16"/>
        </w:rPr>
        <w:t xml:space="preserve">mining industry </w:t>
      </w:r>
      <w:r w:rsidR="0077763A" w:rsidRPr="000461D6">
        <w:rPr>
          <w:sz w:val="16"/>
          <w:szCs w:val="16"/>
        </w:rPr>
        <w:t>increased</w:t>
      </w:r>
      <w:r w:rsidR="00233755" w:rsidRPr="000461D6">
        <w:rPr>
          <w:sz w:val="16"/>
          <w:szCs w:val="16"/>
        </w:rPr>
        <w:t xml:space="preserve"> </w:t>
      </w:r>
      <w:r w:rsidR="00D154A2" w:rsidRPr="000461D6">
        <w:rPr>
          <w:sz w:val="16"/>
          <w:szCs w:val="16"/>
        </w:rPr>
        <w:t>3.6</w:t>
      </w:r>
      <w:r w:rsidR="00233755" w:rsidRPr="000461D6">
        <w:rPr>
          <w:sz w:val="16"/>
          <w:szCs w:val="16"/>
        </w:rPr>
        <w:t>% to $</w:t>
      </w:r>
      <w:r w:rsidR="00EB713B" w:rsidRPr="000461D6" w:rsidDel="00B505A1">
        <w:rPr>
          <w:sz w:val="16"/>
          <w:szCs w:val="16"/>
        </w:rPr>
        <w:t>3</w:t>
      </w:r>
      <w:r w:rsidR="00D154A2" w:rsidRPr="000461D6">
        <w:rPr>
          <w:sz w:val="16"/>
          <w:szCs w:val="16"/>
        </w:rPr>
        <w:t>4.2</w:t>
      </w:r>
      <w:r w:rsidR="00233755" w:rsidRPr="000461D6">
        <w:rPr>
          <w:sz w:val="16"/>
          <w:szCs w:val="16"/>
        </w:rPr>
        <w:t> billion</w:t>
      </w:r>
    </w:p>
    <w:p w14:paraId="6F2DB751" w14:textId="3C362D7B" w:rsidR="00233755" w:rsidRPr="000461D6" w:rsidRDefault="00233755" w:rsidP="006058E8">
      <w:pPr>
        <w:pStyle w:val="ListParagraph"/>
        <w:numPr>
          <w:ilvl w:val="0"/>
          <w:numId w:val="10"/>
        </w:numPr>
        <w:spacing w:before="40" w:after="40"/>
        <w:ind w:right="227" w:hanging="357"/>
        <w:contextualSpacing w:val="0"/>
        <w:jc w:val="both"/>
        <w:rPr>
          <w:sz w:val="16"/>
          <w:szCs w:val="16"/>
        </w:rPr>
      </w:pPr>
      <w:r w:rsidRPr="000461D6">
        <w:rPr>
          <w:sz w:val="16"/>
          <w:szCs w:val="16"/>
        </w:rPr>
        <w:t>non-mining industr</w:t>
      </w:r>
      <w:r w:rsidR="00BA0E98" w:rsidRPr="000461D6">
        <w:rPr>
          <w:sz w:val="16"/>
          <w:szCs w:val="16"/>
        </w:rPr>
        <w:t>ies</w:t>
      </w:r>
      <w:r w:rsidRPr="000461D6">
        <w:rPr>
          <w:sz w:val="16"/>
          <w:szCs w:val="16"/>
        </w:rPr>
        <w:t xml:space="preserve"> </w:t>
      </w:r>
      <w:r w:rsidR="009B19BB" w:rsidRPr="000461D6">
        <w:rPr>
          <w:sz w:val="16"/>
          <w:szCs w:val="16"/>
        </w:rPr>
        <w:t>increased</w:t>
      </w:r>
      <w:r w:rsidRPr="000461D6">
        <w:rPr>
          <w:sz w:val="16"/>
          <w:szCs w:val="16"/>
        </w:rPr>
        <w:t xml:space="preserve"> </w:t>
      </w:r>
      <w:r w:rsidR="009B19BB" w:rsidRPr="000461D6">
        <w:rPr>
          <w:sz w:val="16"/>
          <w:szCs w:val="16"/>
        </w:rPr>
        <w:t>20.</w:t>
      </w:r>
      <w:r w:rsidR="00D154A2" w:rsidRPr="000461D6">
        <w:rPr>
          <w:sz w:val="16"/>
          <w:szCs w:val="16"/>
        </w:rPr>
        <w:t>2</w:t>
      </w:r>
      <w:r w:rsidRPr="000461D6">
        <w:rPr>
          <w:sz w:val="16"/>
          <w:szCs w:val="16"/>
        </w:rPr>
        <w:t>% to $</w:t>
      </w:r>
      <w:r w:rsidR="00D154A2" w:rsidRPr="000461D6">
        <w:rPr>
          <w:sz w:val="16"/>
          <w:szCs w:val="16"/>
        </w:rPr>
        <w:t>16.4</w:t>
      </w:r>
      <w:r w:rsidR="009462D5" w:rsidRPr="000461D6">
        <w:rPr>
          <w:sz w:val="16"/>
          <w:szCs w:val="16"/>
        </w:rPr>
        <w:t> </w:t>
      </w:r>
      <w:r w:rsidRPr="000461D6">
        <w:rPr>
          <w:sz w:val="16"/>
          <w:szCs w:val="16"/>
        </w:rPr>
        <w:t>billion.</w:t>
      </w:r>
    </w:p>
    <w:p w14:paraId="47DE9B2E" w14:textId="5402EABE" w:rsidR="00233755" w:rsidRPr="000461D6" w:rsidRDefault="00233755" w:rsidP="006058E8">
      <w:pPr>
        <w:pStyle w:val="ListParagraph"/>
        <w:numPr>
          <w:ilvl w:val="0"/>
          <w:numId w:val="9"/>
        </w:numPr>
        <w:spacing w:before="40" w:after="40"/>
        <w:ind w:right="227" w:hanging="357"/>
        <w:contextualSpacing w:val="0"/>
        <w:jc w:val="both"/>
        <w:rPr>
          <w:sz w:val="16"/>
          <w:szCs w:val="16"/>
        </w:rPr>
      </w:pPr>
      <w:r w:rsidRPr="000461D6">
        <w:rPr>
          <w:sz w:val="16"/>
          <w:szCs w:val="16"/>
        </w:rPr>
        <w:t>Western Australia accounted for 24.</w:t>
      </w:r>
      <w:r w:rsidR="00901FCF" w:rsidRPr="000461D6">
        <w:rPr>
          <w:sz w:val="16"/>
          <w:szCs w:val="16"/>
        </w:rPr>
        <w:t>1</w:t>
      </w:r>
      <w:r w:rsidRPr="000461D6">
        <w:rPr>
          <w:sz w:val="16"/>
          <w:szCs w:val="16"/>
        </w:rPr>
        <w:t xml:space="preserve">% of the value of Australia’s private new capital expenditure </w:t>
      </w:r>
      <w:r w:rsidR="23542104" w:rsidRPr="000461D6">
        <w:rPr>
          <w:sz w:val="16"/>
          <w:szCs w:val="16"/>
        </w:rPr>
        <w:t>in</w:t>
      </w:r>
      <w:r w:rsidRPr="000461D6">
        <w:rPr>
          <w:sz w:val="16"/>
          <w:szCs w:val="16"/>
        </w:rPr>
        <w:t xml:space="preserve"> </w:t>
      </w:r>
      <w:r w:rsidR="009F763E" w:rsidRPr="000461D6">
        <w:rPr>
          <w:sz w:val="16"/>
          <w:szCs w:val="16"/>
        </w:rPr>
        <w:t>2025</w:t>
      </w:r>
      <w:r w:rsidR="009F763E" w:rsidRPr="000461D6">
        <w:rPr>
          <w:sz w:val="16"/>
          <w:szCs w:val="16"/>
        </w:rPr>
        <w:noBreakHyphen/>
        <w:t>26</w:t>
      </w:r>
      <w:r w:rsidRPr="000461D6">
        <w:rPr>
          <w:sz w:val="16"/>
          <w:szCs w:val="16"/>
        </w:rPr>
        <w:t xml:space="preserve">, including </w:t>
      </w:r>
      <w:r w:rsidR="00EB713B" w:rsidRPr="000461D6">
        <w:rPr>
          <w:sz w:val="16"/>
          <w:szCs w:val="16"/>
        </w:rPr>
        <w:t>62.</w:t>
      </w:r>
      <w:r w:rsidR="00901FCF" w:rsidRPr="000461D6">
        <w:rPr>
          <w:sz w:val="16"/>
          <w:szCs w:val="16"/>
        </w:rPr>
        <w:t>3</w:t>
      </w:r>
      <w:r w:rsidRPr="000461D6">
        <w:rPr>
          <w:sz w:val="16"/>
          <w:szCs w:val="16"/>
        </w:rPr>
        <w:t xml:space="preserve">% of Australia’s mining industry new capital expenditure and </w:t>
      </w:r>
      <w:r w:rsidR="00EB713B" w:rsidRPr="000461D6">
        <w:rPr>
          <w:sz w:val="16"/>
          <w:szCs w:val="16"/>
        </w:rPr>
        <w:t>10.</w:t>
      </w:r>
      <w:r w:rsidR="00492907" w:rsidRPr="000461D6">
        <w:rPr>
          <w:sz w:val="16"/>
          <w:szCs w:val="16"/>
        </w:rPr>
        <w:t>6</w:t>
      </w:r>
      <w:r w:rsidRPr="000461D6">
        <w:rPr>
          <w:sz w:val="16"/>
          <w:szCs w:val="16"/>
        </w:rPr>
        <w:t>% of Australia’s non</w:t>
      </w:r>
      <w:r w:rsidR="0027048E" w:rsidRPr="000461D6">
        <w:rPr>
          <w:sz w:val="16"/>
          <w:szCs w:val="16"/>
        </w:rPr>
        <w:noBreakHyphen/>
      </w:r>
      <w:r w:rsidRPr="000461D6">
        <w:rPr>
          <w:sz w:val="16"/>
          <w:szCs w:val="16"/>
        </w:rPr>
        <w:t>mining industr</w:t>
      </w:r>
      <w:r w:rsidR="008F1EB8" w:rsidRPr="000461D6">
        <w:rPr>
          <w:sz w:val="16"/>
          <w:szCs w:val="16"/>
        </w:rPr>
        <w:t>ies</w:t>
      </w:r>
      <w:r w:rsidRPr="000461D6">
        <w:rPr>
          <w:sz w:val="16"/>
          <w:szCs w:val="16"/>
        </w:rPr>
        <w:t xml:space="preserve"> new capital expenditure.</w:t>
      </w:r>
    </w:p>
    <w:p w14:paraId="4AB71D4F" w14:textId="5253F109" w:rsidR="00233755" w:rsidRPr="000461D6" w:rsidRDefault="00176F76" w:rsidP="00A2357B">
      <w:pPr>
        <w:pStyle w:val="ListParagraph"/>
        <w:numPr>
          <w:ilvl w:val="0"/>
          <w:numId w:val="9"/>
        </w:numPr>
        <w:spacing w:before="40" w:after="40"/>
        <w:ind w:right="227" w:hanging="357"/>
        <w:contextualSpacing w:val="0"/>
        <w:jc w:val="both"/>
        <w:rPr>
          <w:sz w:val="16"/>
          <w:szCs w:val="16"/>
        </w:rPr>
      </w:pPr>
      <w:r w:rsidRPr="000461D6">
        <w:rPr>
          <w:sz w:val="16"/>
          <w:szCs w:val="16"/>
        </w:rPr>
        <w:t xml:space="preserve">In real terms, Western Australia’s </w:t>
      </w:r>
      <w:r w:rsidR="001F12FE" w:rsidRPr="000461D6">
        <w:rPr>
          <w:sz w:val="16"/>
          <w:szCs w:val="16"/>
        </w:rPr>
        <w:t xml:space="preserve">private new capital expenditure </w:t>
      </w:r>
      <w:r w:rsidRPr="000461D6">
        <w:rPr>
          <w:sz w:val="16"/>
          <w:szCs w:val="16"/>
        </w:rPr>
        <w:t>increased</w:t>
      </w:r>
      <w:r w:rsidR="001F12FE" w:rsidRPr="000461D6">
        <w:rPr>
          <w:sz w:val="16"/>
          <w:szCs w:val="16"/>
        </w:rPr>
        <w:t xml:space="preserve"> </w:t>
      </w:r>
      <w:r w:rsidR="00606BD5" w:rsidRPr="000461D6">
        <w:rPr>
          <w:sz w:val="16"/>
          <w:szCs w:val="16"/>
        </w:rPr>
        <w:t>7.1</w:t>
      </w:r>
      <w:r w:rsidR="001F12FE" w:rsidRPr="000461D6">
        <w:rPr>
          <w:sz w:val="16"/>
          <w:szCs w:val="16"/>
        </w:rPr>
        <w:t xml:space="preserve">% in </w:t>
      </w:r>
      <w:r w:rsidR="5EE553B7" w:rsidRPr="000461D6">
        <w:rPr>
          <w:sz w:val="16"/>
          <w:szCs w:val="16"/>
        </w:rPr>
        <w:t>2025-26</w:t>
      </w:r>
      <w:r w:rsidR="00233755" w:rsidRPr="000461D6">
        <w:rPr>
          <w:sz w:val="16"/>
          <w:szCs w:val="16"/>
        </w:rPr>
        <w:t>.</w:t>
      </w:r>
    </w:p>
    <w:p w14:paraId="6DEC345E" w14:textId="77777777" w:rsidR="00233755" w:rsidRPr="000461D6" w:rsidRDefault="00233755" w:rsidP="006058E8">
      <w:pPr>
        <w:pStyle w:val="ListParagraph"/>
        <w:numPr>
          <w:ilvl w:val="0"/>
          <w:numId w:val="9"/>
        </w:numPr>
        <w:jc w:val="both"/>
        <w:rPr>
          <w:sz w:val="16"/>
          <w:szCs w:val="16"/>
        </w:rPr>
        <w:sectPr w:rsidR="00233755" w:rsidRPr="000461D6" w:rsidSect="00233755">
          <w:type w:val="continuous"/>
          <w:pgSz w:w="11907" w:h="16840" w:code="9"/>
          <w:pgMar w:top="1701" w:right="425" w:bottom="567" w:left="567" w:header="709" w:footer="709" w:gutter="0"/>
          <w:cols w:num="2" w:space="113"/>
          <w:docGrid w:linePitch="360"/>
        </w:sectPr>
      </w:pPr>
    </w:p>
    <w:p w14:paraId="19A1DDBB" w14:textId="529F4F81" w:rsidR="00233755" w:rsidRPr="00CF7CD6" w:rsidRDefault="00440DF2" w:rsidP="00233755">
      <w:pPr>
        <w:pStyle w:val="Heading4"/>
        <w:rPr>
          <w:i w:val="0"/>
          <w:iCs w:val="0"/>
          <w:color w:val="00997A"/>
          <w:sz w:val="20"/>
          <w:szCs w:val="20"/>
        </w:rPr>
        <w:sectPr w:rsidR="00233755" w:rsidRPr="00CF7CD6" w:rsidSect="00233755">
          <w:type w:val="continuous"/>
          <w:pgSz w:w="11907" w:h="16840" w:code="9"/>
          <w:pgMar w:top="1701" w:right="425" w:bottom="567" w:left="567" w:header="709" w:footer="709" w:gutter="0"/>
          <w:cols w:space="720"/>
          <w:docGrid w:linePitch="360"/>
        </w:sectPr>
      </w:pPr>
      <w:r>
        <w:rPr>
          <w:i w:val="0"/>
          <w:iCs w:val="0"/>
          <w:color w:val="00997A"/>
          <w:sz w:val="20"/>
          <w:szCs w:val="20"/>
        </w:rPr>
        <w:t>Engineering construction activity</w:t>
      </w:r>
      <w:r w:rsidR="00FE37ED">
        <w:rPr>
          <w:i w:val="0"/>
          <w:iCs w:val="0"/>
          <w:color w:val="00997A"/>
          <w:sz w:val="20"/>
          <w:szCs w:val="20"/>
        </w:rPr>
        <w:t xml:space="preserve"> in the pipeline</w:t>
      </w:r>
    </w:p>
    <w:p w14:paraId="6B7211D0" w14:textId="64BB0F86" w:rsidR="00176F76" w:rsidRPr="007B1AE5" w:rsidRDefault="00880396" w:rsidP="00176F76">
      <w:r>
        <w:rPr>
          <w:noProof/>
        </w:rPr>
        <w:drawing>
          <wp:inline distT="0" distB="0" distL="0" distR="0" wp14:anchorId="3C5F42DD" wp14:editId="39F86A16">
            <wp:extent cx="3420000" cy="2107010"/>
            <wp:effectExtent l="0" t="0" r="9525" b="7620"/>
            <wp:docPr id="130974782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74822BCA" w14:textId="16CC0E47" w:rsidR="00233755" w:rsidRPr="00152049" w:rsidRDefault="00233755" w:rsidP="00233755">
      <w:pPr>
        <w:jc w:val="both"/>
        <w:rPr>
          <w:sz w:val="10"/>
          <w:szCs w:val="10"/>
        </w:rPr>
      </w:pPr>
      <w:r w:rsidRPr="00BD38DB">
        <w:rPr>
          <w:sz w:val="10"/>
        </w:rPr>
        <w:t xml:space="preserve">Note – </w:t>
      </w:r>
      <w:r w:rsidRPr="00BD38DB">
        <w:rPr>
          <w:sz w:val="10"/>
          <w:szCs w:val="10"/>
        </w:rPr>
        <w:t xml:space="preserve">Current prices. </w:t>
      </w:r>
      <w:r w:rsidR="00AA4406" w:rsidRPr="00BD38DB">
        <w:rPr>
          <w:sz w:val="10"/>
          <w:szCs w:val="10"/>
        </w:rPr>
        <w:t>Original</w:t>
      </w:r>
      <w:r w:rsidRPr="00BD38DB">
        <w:rPr>
          <w:sz w:val="10"/>
          <w:szCs w:val="10"/>
        </w:rPr>
        <w:t xml:space="preserve"> series. </w:t>
      </w:r>
      <w:r w:rsidR="008B521E" w:rsidRPr="00BD38DB">
        <w:rPr>
          <w:sz w:val="10"/>
          <w:szCs w:val="10"/>
        </w:rPr>
        <w:t>Quarterly series</w:t>
      </w:r>
      <w:r w:rsidR="00224EC1" w:rsidRPr="00BD38DB">
        <w:rPr>
          <w:sz w:val="10"/>
          <w:szCs w:val="10"/>
        </w:rPr>
        <w:t>.</w:t>
      </w:r>
      <w:r w:rsidR="00966DB2" w:rsidRPr="00BD38DB">
        <w:rPr>
          <w:sz w:val="10"/>
          <w:szCs w:val="10"/>
        </w:rPr>
        <w:t xml:space="preserve"> </w:t>
      </w:r>
      <w:r w:rsidR="00966DB2" w:rsidRPr="00BD38DB">
        <w:rPr>
          <w:sz w:val="10"/>
        </w:rPr>
        <w:t>Work yet to be done.</w:t>
      </w:r>
      <w:r w:rsidRPr="00BD38DB" w:rsidDel="00FB05CF">
        <w:rPr>
          <w:sz w:val="10"/>
          <w:szCs w:val="10"/>
        </w:rPr>
        <w:t xml:space="preserve"> </w:t>
      </w:r>
      <w:r w:rsidRPr="00BD38DB">
        <w:rPr>
          <w:sz w:val="10"/>
          <w:szCs w:val="10"/>
        </w:rPr>
        <w:t>(</w:t>
      </w:r>
      <w:r w:rsidR="00224EC1" w:rsidRPr="00BD38DB">
        <w:rPr>
          <w:sz w:val="10"/>
          <w:szCs w:val="10"/>
        </w:rPr>
        <w:t>a</w:t>
      </w:r>
      <w:r w:rsidR="00B34E99" w:rsidRPr="00BD38DB">
        <w:rPr>
          <w:sz w:val="10"/>
          <w:szCs w:val="10"/>
        </w:rPr>
        <w:t>) Oil, gas, coal, bauxite, alumina and other mineral production, storage and distribution facilities; refineries; pumping stations; construction of mines; drilling wells; chemical plants; other industrial processing plants; and ovens</w:t>
      </w:r>
      <w:r w:rsidR="00224EC1" w:rsidRPr="00BD38DB">
        <w:rPr>
          <w:sz w:val="10"/>
          <w:szCs w:val="10"/>
        </w:rPr>
        <w:t xml:space="preserve">. </w:t>
      </w:r>
      <w:r w:rsidR="00C84302" w:rsidRPr="00BD38DB">
        <w:rPr>
          <w:sz w:val="10"/>
          <w:szCs w:val="10"/>
        </w:rPr>
        <w:t>(</w:t>
      </w:r>
      <w:r w:rsidR="00C84302">
        <w:rPr>
          <w:sz w:val="10"/>
          <w:szCs w:val="10"/>
        </w:rPr>
        <w:t>b</w:t>
      </w:r>
      <w:r w:rsidR="00C84302" w:rsidRPr="00BD38DB">
        <w:rPr>
          <w:sz w:val="10"/>
          <w:szCs w:val="10"/>
        </w:rPr>
        <w:t>) Roads, highways and subdivisions; and bridges, railways and harbours</w:t>
      </w:r>
      <w:r w:rsidR="00C84302">
        <w:rPr>
          <w:sz w:val="10"/>
          <w:szCs w:val="10"/>
        </w:rPr>
        <w:t>.</w:t>
      </w:r>
      <w:r w:rsidR="00C84302" w:rsidRPr="00BD38DB">
        <w:rPr>
          <w:sz w:val="10"/>
          <w:szCs w:val="10"/>
        </w:rPr>
        <w:t xml:space="preserve"> </w:t>
      </w:r>
      <w:r w:rsidR="00224EC1" w:rsidRPr="00BD38DB">
        <w:rPr>
          <w:sz w:val="10"/>
          <w:szCs w:val="10"/>
        </w:rPr>
        <w:t>(</w:t>
      </w:r>
      <w:r w:rsidR="00C84302">
        <w:rPr>
          <w:sz w:val="10"/>
          <w:szCs w:val="10"/>
        </w:rPr>
        <w:t>c</w:t>
      </w:r>
      <w:r w:rsidR="00224EC1" w:rsidRPr="00BD38DB">
        <w:rPr>
          <w:sz w:val="10"/>
          <w:szCs w:val="10"/>
        </w:rPr>
        <w:t xml:space="preserve">) Water storage and supply, sewage and drainage. (d) Electricity generation and transmission and pipelines. (e) Telecommunications; and recreations and other </w:t>
      </w:r>
      <w:r w:rsidR="00CF293D" w:rsidRPr="00BD38DB">
        <w:rPr>
          <w:sz w:val="10"/>
          <w:szCs w:val="10"/>
        </w:rPr>
        <w:t xml:space="preserve">structures. </w:t>
      </w:r>
      <w:r w:rsidR="00CF293D" w:rsidRPr="00152049">
        <w:rPr>
          <w:sz w:val="10"/>
          <w:szCs w:val="10"/>
        </w:rPr>
        <w:t>Source</w:t>
      </w:r>
      <w:r w:rsidRPr="00152049">
        <w:rPr>
          <w:sz w:val="10"/>
          <w:szCs w:val="10"/>
        </w:rPr>
        <w:t>: Based on ABS data.</w:t>
      </w:r>
    </w:p>
    <w:p w14:paraId="67A34E13" w14:textId="6B7E1425" w:rsidR="004047BB" w:rsidRPr="002A72EB" w:rsidRDefault="00233755" w:rsidP="006058E8">
      <w:pPr>
        <w:pStyle w:val="ListParagraph"/>
        <w:numPr>
          <w:ilvl w:val="0"/>
          <w:numId w:val="9"/>
        </w:numPr>
        <w:spacing w:before="40" w:after="40"/>
        <w:ind w:right="227" w:hanging="357"/>
        <w:contextualSpacing w:val="0"/>
        <w:jc w:val="both"/>
        <w:rPr>
          <w:sz w:val="16"/>
          <w:szCs w:val="16"/>
        </w:rPr>
      </w:pPr>
      <w:r w:rsidRPr="007B1AE5">
        <w:br w:type="column"/>
      </w:r>
      <w:r w:rsidR="00082819" w:rsidRPr="002A72EB">
        <w:rPr>
          <w:sz w:val="16"/>
          <w:szCs w:val="16"/>
        </w:rPr>
        <w:t>The value of engineering construction activity in the pipeline in Western Australia has fallen over the past year as the value of construction work completed has not been fully replaced by committed new activity.</w:t>
      </w:r>
    </w:p>
    <w:p w14:paraId="3044E2AE" w14:textId="35F3CB7F" w:rsidR="00233755" w:rsidRPr="002A72EB" w:rsidRDefault="00082819" w:rsidP="00EC6E68">
      <w:pPr>
        <w:pStyle w:val="ListParagraph"/>
        <w:numPr>
          <w:ilvl w:val="0"/>
          <w:numId w:val="9"/>
        </w:numPr>
        <w:spacing w:before="40" w:after="40"/>
        <w:ind w:right="227" w:hanging="357"/>
        <w:contextualSpacing w:val="0"/>
        <w:jc w:val="both"/>
        <w:rPr>
          <w:sz w:val="16"/>
          <w:szCs w:val="16"/>
        </w:rPr>
      </w:pPr>
      <w:r w:rsidRPr="002A72EB">
        <w:rPr>
          <w:sz w:val="16"/>
          <w:szCs w:val="16"/>
        </w:rPr>
        <w:t xml:space="preserve">The value of engineering construction activity in the pipeline in Western Australia in the </w:t>
      </w:r>
      <w:r w:rsidR="005E7485" w:rsidRPr="002A72EB">
        <w:rPr>
          <w:sz w:val="16"/>
          <w:szCs w:val="16"/>
        </w:rPr>
        <w:t>March</w:t>
      </w:r>
      <w:r w:rsidRPr="002A72EB">
        <w:rPr>
          <w:sz w:val="16"/>
          <w:szCs w:val="16"/>
        </w:rPr>
        <w:t xml:space="preserve"> quarter 202</w:t>
      </w:r>
      <w:r w:rsidR="005E7485" w:rsidRPr="002A72EB">
        <w:rPr>
          <w:sz w:val="16"/>
          <w:szCs w:val="16"/>
        </w:rPr>
        <w:t>6</w:t>
      </w:r>
      <w:r w:rsidRPr="002A72EB">
        <w:rPr>
          <w:sz w:val="16"/>
          <w:szCs w:val="16"/>
        </w:rPr>
        <w:t xml:space="preserve"> was $2</w:t>
      </w:r>
      <w:r w:rsidR="001D4C3E" w:rsidRPr="002A72EB">
        <w:rPr>
          <w:sz w:val="16"/>
          <w:szCs w:val="16"/>
        </w:rPr>
        <w:t>2.6</w:t>
      </w:r>
      <w:r w:rsidRPr="002A72EB">
        <w:rPr>
          <w:sz w:val="16"/>
          <w:szCs w:val="16"/>
        </w:rPr>
        <w:t xml:space="preserve"> billion, </w:t>
      </w:r>
      <w:r w:rsidR="00E43373" w:rsidRPr="002A72EB">
        <w:rPr>
          <w:sz w:val="16"/>
          <w:szCs w:val="16"/>
        </w:rPr>
        <w:t>10.</w:t>
      </w:r>
      <w:r w:rsidR="005D15BD" w:rsidRPr="002A72EB">
        <w:rPr>
          <w:sz w:val="16"/>
          <w:szCs w:val="16"/>
        </w:rPr>
        <w:t>3</w:t>
      </w:r>
      <w:r w:rsidRPr="002A72EB">
        <w:rPr>
          <w:sz w:val="16"/>
          <w:szCs w:val="16"/>
        </w:rPr>
        <w:t xml:space="preserve">% less than in the </w:t>
      </w:r>
      <w:r w:rsidR="005D15BD" w:rsidRPr="002A72EB">
        <w:rPr>
          <w:sz w:val="16"/>
          <w:szCs w:val="16"/>
        </w:rPr>
        <w:t>March</w:t>
      </w:r>
      <w:r w:rsidRPr="002A72EB">
        <w:rPr>
          <w:sz w:val="16"/>
          <w:szCs w:val="16"/>
        </w:rPr>
        <w:t xml:space="preserve"> quarter 202</w:t>
      </w:r>
      <w:r w:rsidR="005D15BD" w:rsidRPr="002A72EB">
        <w:rPr>
          <w:sz w:val="16"/>
          <w:szCs w:val="16"/>
        </w:rPr>
        <w:t>5</w:t>
      </w:r>
      <w:r w:rsidRPr="002A72EB">
        <w:rPr>
          <w:sz w:val="16"/>
          <w:szCs w:val="16"/>
        </w:rPr>
        <w:t>.</w:t>
      </w:r>
    </w:p>
    <w:p w14:paraId="12EA6447" w14:textId="269615DF" w:rsidR="00AB353A" w:rsidRPr="002A72EB" w:rsidRDefault="00AB353A" w:rsidP="00082819">
      <w:pPr>
        <w:pStyle w:val="ListParagraph"/>
        <w:numPr>
          <w:ilvl w:val="0"/>
          <w:numId w:val="9"/>
        </w:numPr>
        <w:spacing w:before="40" w:after="40"/>
        <w:ind w:right="227" w:hanging="357"/>
        <w:contextualSpacing w:val="0"/>
        <w:jc w:val="both"/>
        <w:rPr>
          <w:sz w:val="16"/>
          <w:szCs w:val="16"/>
        </w:rPr>
      </w:pPr>
      <w:r w:rsidRPr="002A72EB">
        <w:rPr>
          <w:sz w:val="16"/>
          <w:szCs w:val="16"/>
        </w:rPr>
        <w:t xml:space="preserve">The </w:t>
      </w:r>
      <w:r w:rsidR="00A878D6" w:rsidRPr="002A72EB">
        <w:rPr>
          <w:sz w:val="16"/>
          <w:szCs w:val="16"/>
        </w:rPr>
        <w:t>value of engineering construction activity in the pipeline for</w:t>
      </w:r>
      <w:r w:rsidR="00657C35" w:rsidRPr="002A72EB">
        <w:rPr>
          <w:sz w:val="16"/>
          <w:szCs w:val="16"/>
        </w:rPr>
        <w:t xml:space="preserve"> transport, water, and electricity increased over</w:t>
      </w:r>
      <w:r w:rsidR="00B56F83" w:rsidRPr="002A72EB">
        <w:rPr>
          <w:sz w:val="16"/>
          <w:szCs w:val="16"/>
        </w:rPr>
        <w:t xml:space="preserve"> the past year, but this was more than offset by the fall </w:t>
      </w:r>
      <w:r w:rsidR="007A5470" w:rsidRPr="002A72EB">
        <w:rPr>
          <w:sz w:val="16"/>
          <w:szCs w:val="16"/>
        </w:rPr>
        <w:t>for</w:t>
      </w:r>
      <w:r w:rsidR="00B56F83" w:rsidRPr="002A72EB">
        <w:rPr>
          <w:sz w:val="16"/>
          <w:szCs w:val="16"/>
        </w:rPr>
        <w:t xml:space="preserve"> heavy industry.</w:t>
      </w:r>
      <w:r w:rsidR="00FE3554" w:rsidRPr="002A72EB">
        <w:rPr>
          <w:sz w:val="16"/>
          <w:szCs w:val="16"/>
        </w:rPr>
        <w:t xml:space="preserve"> In the year to the March quarter 2026, the value of engineering construction activity in the pipeline for:</w:t>
      </w:r>
    </w:p>
    <w:p w14:paraId="11DC798E" w14:textId="0575B920" w:rsidR="00233755" w:rsidRPr="002A72EB" w:rsidRDefault="00104DE8" w:rsidP="00FE3554">
      <w:pPr>
        <w:pStyle w:val="ListParagraph"/>
        <w:numPr>
          <w:ilvl w:val="0"/>
          <w:numId w:val="10"/>
        </w:numPr>
        <w:spacing w:before="40" w:after="40"/>
        <w:ind w:right="227" w:hanging="357"/>
        <w:contextualSpacing w:val="0"/>
        <w:jc w:val="both"/>
        <w:rPr>
          <w:sz w:val="16"/>
          <w:szCs w:val="16"/>
        </w:rPr>
      </w:pPr>
      <w:r w:rsidRPr="002A72EB">
        <w:rPr>
          <w:sz w:val="16"/>
          <w:szCs w:val="16"/>
        </w:rPr>
        <w:t>heavy industry fell 21.6% to $13.1 billion</w:t>
      </w:r>
    </w:p>
    <w:p w14:paraId="45DB5D80" w14:textId="237F57BC" w:rsidR="00104DE8" w:rsidRPr="002A72EB" w:rsidRDefault="00D968D5" w:rsidP="00FE3554">
      <w:pPr>
        <w:pStyle w:val="ListParagraph"/>
        <w:numPr>
          <w:ilvl w:val="0"/>
          <w:numId w:val="10"/>
        </w:numPr>
        <w:spacing w:before="40" w:after="40"/>
        <w:ind w:right="227" w:hanging="357"/>
        <w:contextualSpacing w:val="0"/>
        <w:jc w:val="both"/>
        <w:rPr>
          <w:sz w:val="16"/>
          <w:szCs w:val="16"/>
        </w:rPr>
      </w:pPr>
      <w:r w:rsidRPr="002A72EB">
        <w:rPr>
          <w:sz w:val="16"/>
          <w:szCs w:val="16"/>
        </w:rPr>
        <w:t>transport increased 27.3% to $4.4 billion</w:t>
      </w:r>
    </w:p>
    <w:p w14:paraId="5745193A" w14:textId="2AB8365B" w:rsidR="00D968D5" w:rsidRPr="002A72EB" w:rsidRDefault="00DA1312" w:rsidP="00FE3554">
      <w:pPr>
        <w:pStyle w:val="ListParagraph"/>
        <w:numPr>
          <w:ilvl w:val="0"/>
          <w:numId w:val="10"/>
        </w:numPr>
        <w:spacing w:before="40" w:after="40"/>
        <w:ind w:right="227" w:hanging="357"/>
        <w:contextualSpacing w:val="0"/>
        <w:jc w:val="both"/>
        <w:rPr>
          <w:sz w:val="16"/>
          <w:szCs w:val="16"/>
        </w:rPr>
      </w:pPr>
      <w:r w:rsidRPr="002A72EB">
        <w:rPr>
          <w:sz w:val="16"/>
          <w:szCs w:val="16"/>
        </w:rPr>
        <w:t>water increased 1.7% to $3.0 billion</w:t>
      </w:r>
    </w:p>
    <w:p w14:paraId="344F96E7" w14:textId="13C8E91C" w:rsidR="00DA1312" w:rsidRPr="002A72EB" w:rsidRDefault="00DA1312" w:rsidP="00FE3554">
      <w:pPr>
        <w:pStyle w:val="ListParagraph"/>
        <w:numPr>
          <w:ilvl w:val="0"/>
          <w:numId w:val="10"/>
        </w:numPr>
        <w:spacing w:before="40" w:after="40"/>
        <w:ind w:right="227" w:hanging="357"/>
        <w:contextualSpacing w:val="0"/>
        <w:jc w:val="both"/>
        <w:rPr>
          <w:sz w:val="16"/>
          <w:szCs w:val="16"/>
        </w:rPr>
      </w:pPr>
      <w:r w:rsidRPr="002A72EB">
        <w:rPr>
          <w:sz w:val="16"/>
          <w:szCs w:val="16"/>
        </w:rPr>
        <w:t>electricity increased 31.7% to $1.8 billion.</w:t>
      </w:r>
    </w:p>
    <w:p w14:paraId="522FE9B1" w14:textId="77777777" w:rsidR="00233755" w:rsidRPr="002A72EB" w:rsidRDefault="00233755" w:rsidP="006058E8">
      <w:pPr>
        <w:pStyle w:val="ListParagraph"/>
        <w:numPr>
          <w:ilvl w:val="0"/>
          <w:numId w:val="10"/>
        </w:numPr>
        <w:jc w:val="both"/>
        <w:rPr>
          <w:sz w:val="16"/>
          <w:szCs w:val="16"/>
        </w:rPr>
        <w:sectPr w:rsidR="00233755" w:rsidRPr="002A72EB" w:rsidSect="00233755">
          <w:type w:val="continuous"/>
          <w:pgSz w:w="11907" w:h="16840" w:code="9"/>
          <w:pgMar w:top="1701" w:right="425" w:bottom="567" w:left="567" w:header="709" w:footer="709" w:gutter="0"/>
          <w:cols w:num="2" w:space="113"/>
          <w:docGrid w:linePitch="360"/>
        </w:sectPr>
      </w:pPr>
    </w:p>
    <w:p w14:paraId="1325127B" w14:textId="44B9DF3B" w:rsidR="00233755" w:rsidRPr="00CF7CD6" w:rsidRDefault="007420A3" w:rsidP="00233755">
      <w:pPr>
        <w:pStyle w:val="Heading4"/>
        <w:spacing w:before="120"/>
        <w:rPr>
          <w:i w:val="0"/>
          <w:iCs w:val="0"/>
          <w:color w:val="00997A"/>
          <w:sz w:val="20"/>
          <w:szCs w:val="20"/>
        </w:rPr>
        <w:sectPr w:rsidR="00233755" w:rsidRPr="00CF7CD6" w:rsidSect="00233755">
          <w:type w:val="continuous"/>
          <w:pgSz w:w="11907" w:h="16840" w:code="9"/>
          <w:pgMar w:top="1701" w:right="425" w:bottom="567" w:left="567" w:header="709" w:footer="709" w:gutter="0"/>
          <w:cols w:space="720"/>
          <w:docGrid w:linePitch="360"/>
        </w:sectPr>
      </w:pPr>
      <w:r>
        <w:rPr>
          <w:i w:val="0"/>
          <w:iCs w:val="0"/>
          <w:color w:val="00997A"/>
          <w:sz w:val="20"/>
          <w:szCs w:val="20"/>
        </w:rPr>
        <w:t>Building</w:t>
      </w:r>
      <w:r w:rsidR="00440DF2">
        <w:rPr>
          <w:i w:val="0"/>
          <w:iCs w:val="0"/>
          <w:color w:val="00997A"/>
          <w:sz w:val="20"/>
          <w:szCs w:val="20"/>
        </w:rPr>
        <w:t xml:space="preserve"> activity in the pipeline</w:t>
      </w:r>
    </w:p>
    <w:p w14:paraId="1042B0BC" w14:textId="3B1D6AC2" w:rsidR="00233755" w:rsidRPr="007B1AE5" w:rsidRDefault="004308DA" w:rsidP="00233755">
      <w:pPr>
        <w:rPr>
          <w:rFonts w:eastAsiaTheme="majorEastAsia"/>
        </w:rPr>
      </w:pPr>
      <w:r>
        <w:rPr>
          <w:rFonts w:eastAsiaTheme="majorEastAsia"/>
          <w:noProof/>
        </w:rPr>
        <w:drawing>
          <wp:inline distT="0" distB="0" distL="0" distR="0" wp14:anchorId="41C24D57" wp14:editId="7B2F2D00">
            <wp:extent cx="3420000" cy="2112121"/>
            <wp:effectExtent l="0" t="0" r="9525" b="2540"/>
            <wp:docPr id="142711085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420000" cy="2112121"/>
                    </a:xfrm>
                    <a:prstGeom prst="rect">
                      <a:avLst/>
                    </a:prstGeom>
                    <a:noFill/>
                    <a:ln>
                      <a:noFill/>
                    </a:ln>
                  </pic:spPr>
                </pic:pic>
              </a:graphicData>
            </a:graphic>
          </wp:inline>
        </w:drawing>
      </w:r>
    </w:p>
    <w:p w14:paraId="59A63965" w14:textId="3E394D78" w:rsidR="00233755" w:rsidRPr="00AF759E" w:rsidRDefault="00233755" w:rsidP="00233755">
      <w:pPr>
        <w:jc w:val="both"/>
        <w:rPr>
          <w:sz w:val="10"/>
          <w:szCs w:val="10"/>
        </w:rPr>
      </w:pPr>
      <w:r w:rsidRPr="000C0C45">
        <w:rPr>
          <w:sz w:val="10"/>
        </w:rPr>
        <w:t xml:space="preserve">Note – </w:t>
      </w:r>
      <w:r w:rsidRPr="00AF759E">
        <w:rPr>
          <w:sz w:val="10"/>
          <w:szCs w:val="10"/>
        </w:rPr>
        <w:t xml:space="preserve">Current prices. Original series. Quarterly </w:t>
      </w:r>
      <w:r w:rsidRPr="00440DF2">
        <w:rPr>
          <w:color w:val="000000" w:themeColor="text1"/>
          <w:sz w:val="10"/>
          <w:szCs w:val="10"/>
        </w:rPr>
        <w:t>series.</w:t>
      </w:r>
      <w:r w:rsidR="00951EB2">
        <w:rPr>
          <w:color w:val="000000" w:themeColor="text1"/>
          <w:sz w:val="10"/>
          <w:szCs w:val="10"/>
        </w:rPr>
        <w:t xml:space="preserve"> </w:t>
      </w:r>
      <w:r w:rsidR="00951EB2" w:rsidRPr="00BD38DB">
        <w:rPr>
          <w:sz w:val="10"/>
        </w:rPr>
        <w:t>Work yet to be done.</w:t>
      </w:r>
      <w:r w:rsidR="00951EB2" w:rsidRPr="00BD38DB" w:rsidDel="00FB05CF">
        <w:rPr>
          <w:sz w:val="10"/>
          <w:szCs w:val="10"/>
        </w:rPr>
        <w:t xml:space="preserve"> </w:t>
      </w:r>
      <w:r w:rsidR="00114252" w:rsidRPr="00BD38DB">
        <w:rPr>
          <w:sz w:val="10"/>
          <w:szCs w:val="10"/>
        </w:rPr>
        <w:t xml:space="preserve">(a) Houses; semi-detached, row or terrace houses, townhouses; and apartments. (b) Retail and wholesale trade buildings; transport buildings; and offices. </w:t>
      </w:r>
      <w:r w:rsidR="000870B0" w:rsidRPr="00BD38DB">
        <w:rPr>
          <w:sz w:val="10"/>
          <w:szCs w:val="10"/>
        </w:rPr>
        <w:t xml:space="preserve">(c) Factories and other secondary buildings; warehouses; and agricultural and aquacultural buildings. (d) Education buildings; religion buildings; </w:t>
      </w:r>
      <w:r w:rsidR="0075148B" w:rsidRPr="00BD38DB">
        <w:rPr>
          <w:sz w:val="10"/>
          <w:szCs w:val="10"/>
        </w:rPr>
        <w:t>aged</w:t>
      </w:r>
      <w:r w:rsidR="000870B0" w:rsidRPr="00BD38DB">
        <w:rPr>
          <w:sz w:val="10"/>
          <w:szCs w:val="10"/>
        </w:rPr>
        <w:t xml:space="preserve"> care buildings; health buildings; entertainment and recreation buildings; and short-term accommodation </w:t>
      </w:r>
      <w:r w:rsidR="00CF293D" w:rsidRPr="00BD38DB">
        <w:rPr>
          <w:sz w:val="10"/>
          <w:szCs w:val="10"/>
        </w:rPr>
        <w:t xml:space="preserve">buildings. </w:t>
      </w:r>
      <w:r w:rsidR="00CF293D" w:rsidRPr="00AF759E">
        <w:rPr>
          <w:sz w:val="10"/>
          <w:szCs w:val="10"/>
        </w:rPr>
        <w:t>Source</w:t>
      </w:r>
      <w:r w:rsidRPr="00AF759E">
        <w:rPr>
          <w:sz w:val="10"/>
          <w:szCs w:val="10"/>
        </w:rPr>
        <w:t>: Based on ABS data.</w:t>
      </w:r>
    </w:p>
    <w:p w14:paraId="21FF040E" w14:textId="1BD6EF48" w:rsidR="007918A9" w:rsidRPr="0023245E" w:rsidRDefault="00233755" w:rsidP="006058E8">
      <w:pPr>
        <w:pStyle w:val="ListParagraph"/>
        <w:numPr>
          <w:ilvl w:val="0"/>
          <w:numId w:val="9"/>
        </w:numPr>
        <w:spacing w:before="40" w:after="40"/>
        <w:ind w:right="227" w:hanging="357"/>
        <w:contextualSpacing w:val="0"/>
        <w:jc w:val="both"/>
        <w:rPr>
          <w:sz w:val="16"/>
          <w:szCs w:val="16"/>
        </w:rPr>
      </w:pPr>
      <w:r w:rsidRPr="007B1AE5">
        <w:br w:type="column"/>
      </w:r>
      <w:r w:rsidR="0048427B" w:rsidRPr="0023245E">
        <w:rPr>
          <w:sz w:val="16"/>
          <w:szCs w:val="16"/>
        </w:rPr>
        <w:t>The v</w:t>
      </w:r>
      <w:r w:rsidRPr="0023245E">
        <w:rPr>
          <w:sz w:val="16"/>
          <w:szCs w:val="16"/>
        </w:rPr>
        <w:t xml:space="preserve">alue of </w:t>
      </w:r>
      <w:r w:rsidR="00B0115C" w:rsidRPr="0023245E">
        <w:rPr>
          <w:sz w:val="16"/>
          <w:szCs w:val="16"/>
        </w:rPr>
        <w:t>building</w:t>
      </w:r>
      <w:r w:rsidRPr="0023245E">
        <w:rPr>
          <w:sz w:val="16"/>
          <w:szCs w:val="16"/>
        </w:rPr>
        <w:t xml:space="preserve"> activity in the pipeline </w:t>
      </w:r>
      <w:r w:rsidR="00300F54" w:rsidRPr="0023245E">
        <w:rPr>
          <w:sz w:val="16"/>
          <w:szCs w:val="16"/>
        </w:rPr>
        <w:t xml:space="preserve">in Western Australia </w:t>
      </w:r>
      <w:r w:rsidR="007918A9" w:rsidRPr="0023245E">
        <w:rPr>
          <w:sz w:val="16"/>
          <w:szCs w:val="16"/>
        </w:rPr>
        <w:t xml:space="preserve">has </w:t>
      </w:r>
      <w:r w:rsidR="00B0115C" w:rsidRPr="0023245E">
        <w:rPr>
          <w:sz w:val="16"/>
          <w:szCs w:val="16"/>
        </w:rPr>
        <w:t>risen</w:t>
      </w:r>
      <w:r w:rsidR="007918A9" w:rsidRPr="0023245E">
        <w:rPr>
          <w:sz w:val="16"/>
          <w:szCs w:val="16"/>
        </w:rPr>
        <w:t xml:space="preserve"> </w:t>
      </w:r>
      <w:r w:rsidR="00386999" w:rsidRPr="0023245E">
        <w:rPr>
          <w:sz w:val="16"/>
          <w:szCs w:val="16"/>
        </w:rPr>
        <w:t>substantially</w:t>
      </w:r>
      <w:r w:rsidR="71C1D345" w:rsidRPr="0023245E">
        <w:rPr>
          <w:sz w:val="16"/>
          <w:szCs w:val="16"/>
        </w:rPr>
        <w:t xml:space="preserve"> </w:t>
      </w:r>
      <w:r w:rsidR="007918A9" w:rsidRPr="0023245E">
        <w:rPr>
          <w:sz w:val="16"/>
          <w:szCs w:val="16"/>
        </w:rPr>
        <w:t xml:space="preserve">over the past year as the value of </w:t>
      </w:r>
      <w:r w:rsidR="00E10A6E" w:rsidRPr="0023245E">
        <w:rPr>
          <w:sz w:val="16"/>
          <w:szCs w:val="16"/>
        </w:rPr>
        <w:t xml:space="preserve">building </w:t>
      </w:r>
      <w:r w:rsidR="007918A9" w:rsidRPr="0023245E">
        <w:rPr>
          <w:sz w:val="16"/>
          <w:szCs w:val="16"/>
        </w:rPr>
        <w:t xml:space="preserve">work completed over the past year has been </w:t>
      </w:r>
      <w:r w:rsidR="00AD15F6" w:rsidRPr="0023245E">
        <w:rPr>
          <w:sz w:val="16"/>
          <w:szCs w:val="16"/>
        </w:rPr>
        <w:t>more than</w:t>
      </w:r>
      <w:r w:rsidR="00D74556" w:rsidRPr="0023245E">
        <w:rPr>
          <w:sz w:val="16"/>
          <w:szCs w:val="16"/>
        </w:rPr>
        <w:t xml:space="preserve"> </w:t>
      </w:r>
      <w:r w:rsidR="007918A9" w:rsidRPr="0023245E">
        <w:rPr>
          <w:sz w:val="16"/>
          <w:szCs w:val="16"/>
        </w:rPr>
        <w:t>replaced by</w:t>
      </w:r>
      <w:r w:rsidR="00CC740C" w:rsidRPr="0023245E">
        <w:rPr>
          <w:sz w:val="16"/>
          <w:szCs w:val="16"/>
        </w:rPr>
        <w:t xml:space="preserve"> committed </w:t>
      </w:r>
      <w:r w:rsidR="00EE6EEC" w:rsidRPr="0023245E">
        <w:rPr>
          <w:sz w:val="16"/>
          <w:szCs w:val="16"/>
        </w:rPr>
        <w:t>n</w:t>
      </w:r>
      <w:r w:rsidR="007918A9" w:rsidRPr="0023245E">
        <w:rPr>
          <w:sz w:val="16"/>
          <w:szCs w:val="16"/>
        </w:rPr>
        <w:t xml:space="preserve">ew </w:t>
      </w:r>
      <w:r w:rsidR="00EE6EEC" w:rsidRPr="0023245E">
        <w:rPr>
          <w:sz w:val="16"/>
          <w:szCs w:val="16"/>
        </w:rPr>
        <w:t xml:space="preserve">building </w:t>
      </w:r>
      <w:r w:rsidR="007918A9" w:rsidRPr="0023245E">
        <w:rPr>
          <w:sz w:val="16"/>
          <w:szCs w:val="16"/>
        </w:rPr>
        <w:t>activity.</w:t>
      </w:r>
    </w:p>
    <w:p w14:paraId="58F4BCC5" w14:textId="36311B62" w:rsidR="00233755" w:rsidRPr="001A46BB" w:rsidRDefault="007918A9" w:rsidP="006058E8">
      <w:pPr>
        <w:pStyle w:val="ListParagraph"/>
        <w:numPr>
          <w:ilvl w:val="0"/>
          <w:numId w:val="9"/>
        </w:numPr>
        <w:spacing w:before="40" w:after="40"/>
        <w:ind w:right="227" w:hanging="357"/>
        <w:contextualSpacing w:val="0"/>
        <w:jc w:val="both"/>
        <w:rPr>
          <w:sz w:val="16"/>
          <w:szCs w:val="16"/>
        </w:rPr>
      </w:pPr>
      <w:r w:rsidRPr="001A46BB">
        <w:rPr>
          <w:sz w:val="16"/>
          <w:szCs w:val="16"/>
        </w:rPr>
        <w:t xml:space="preserve">The value of </w:t>
      </w:r>
      <w:r w:rsidR="007C6885" w:rsidRPr="001A46BB">
        <w:rPr>
          <w:sz w:val="16"/>
          <w:szCs w:val="16"/>
        </w:rPr>
        <w:t xml:space="preserve">building </w:t>
      </w:r>
      <w:r w:rsidRPr="001A46BB">
        <w:rPr>
          <w:sz w:val="16"/>
          <w:szCs w:val="16"/>
        </w:rPr>
        <w:t xml:space="preserve">activity in the pipeline </w:t>
      </w:r>
      <w:r w:rsidR="00B63127" w:rsidRPr="001A46BB">
        <w:rPr>
          <w:sz w:val="16"/>
          <w:szCs w:val="16"/>
        </w:rPr>
        <w:t xml:space="preserve">in Western Australia </w:t>
      </w:r>
      <w:r w:rsidRPr="001A46BB">
        <w:rPr>
          <w:sz w:val="16"/>
          <w:szCs w:val="16"/>
        </w:rPr>
        <w:t xml:space="preserve">in the </w:t>
      </w:r>
      <w:r w:rsidR="0023245E" w:rsidRPr="001A46BB">
        <w:rPr>
          <w:sz w:val="16"/>
          <w:szCs w:val="16"/>
        </w:rPr>
        <w:t>March</w:t>
      </w:r>
      <w:r w:rsidRPr="001A46BB">
        <w:rPr>
          <w:sz w:val="16"/>
          <w:szCs w:val="16"/>
        </w:rPr>
        <w:t xml:space="preserve"> quarter 202</w:t>
      </w:r>
      <w:r w:rsidR="0023245E" w:rsidRPr="001A46BB">
        <w:rPr>
          <w:sz w:val="16"/>
          <w:szCs w:val="16"/>
        </w:rPr>
        <w:t>6</w:t>
      </w:r>
      <w:r w:rsidRPr="001A46BB">
        <w:rPr>
          <w:sz w:val="16"/>
          <w:szCs w:val="16"/>
        </w:rPr>
        <w:t xml:space="preserve"> was $</w:t>
      </w:r>
      <w:r w:rsidR="0023245E" w:rsidRPr="001A46BB">
        <w:rPr>
          <w:sz w:val="16"/>
          <w:szCs w:val="16"/>
        </w:rPr>
        <w:t>14.7</w:t>
      </w:r>
      <w:r w:rsidRPr="001A46BB">
        <w:rPr>
          <w:sz w:val="16"/>
          <w:szCs w:val="16"/>
        </w:rPr>
        <w:t xml:space="preserve"> billion, </w:t>
      </w:r>
      <w:r w:rsidR="005B5C59" w:rsidRPr="001A46BB">
        <w:rPr>
          <w:sz w:val="16"/>
          <w:szCs w:val="16"/>
        </w:rPr>
        <w:t>44</w:t>
      </w:r>
      <w:r w:rsidRPr="001A46BB">
        <w:rPr>
          <w:sz w:val="16"/>
          <w:szCs w:val="16"/>
        </w:rPr>
        <w:t xml:space="preserve">% </w:t>
      </w:r>
      <w:r w:rsidR="00DE7FFA" w:rsidRPr="001A46BB">
        <w:rPr>
          <w:sz w:val="16"/>
          <w:szCs w:val="16"/>
        </w:rPr>
        <w:t>more</w:t>
      </w:r>
      <w:r w:rsidRPr="001A46BB">
        <w:rPr>
          <w:sz w:val="16"/>
          <w:szCs w:val="16"/>
        </w:rPr>
        <w:t xml:space="preserve"> than in the </w:t>
      </w:r>
      <w:r w:rsidR="005B5C59" w:rsidRPr="001A46BB">
        <w:rPr>
          <w:sz w:val="16"/>
          <w:szCs w:val="16"/>
        </w:rPr>
        <w:t>March</w:t>
      </w:r>
      <w:r w:rsidRPr="001A46BB">
        <w:rPr>
          <w:sz w:val="16"/>
          <w:szCs w:val="16"/>
        </w:rPr>
        <w:t xml:space="preserve"> quarter 202</w:t>
      </w:r>
      <w:r w:rsidR="005B5C59" w:rsidRPr="001A46BB">
        <w:rPr>
          <w:sz w:val="16"/>
          <w:szCs w:val="16"/>
        </w:rPr>
        <w:t>5</w:t>
      </w:r>
      <w:r w:rsidRPr="001A46BB">
        <w:rPr>
          <w:sz w:val="16"/>
          <w:szCs w:val="16"/>
        </w:rPr>
        <w:t>.</w:t>
      </w:r>
    </w:p>
    <w:p w14:paraId="22864332" w14:textId="5C0A8F81" w:rsidR="00C90758" w:rsidRPr="001A46BB" w:rsidRDefault="00B63127" w:rsidP="008E4F88">
      <w:pPr>
        <w:pStyle w:val="ListParagraph"/>
        <w:numPr>
          <w:ilvl w:val="0"/>
          <w:numId w:val="9"/>
        </w:numPr>
        <w:spacing w:before="40" w:after="40"/>
        <w:ind w:right="227" w:hanging="357"/>
        <w:contextualSpacing w:val="0"/>
        <w:jc w:val="both"/>
        <w:rPr>
          <w:sz w:val="16"/>
          <w:szCs w:val="16"/>
        </w:rPr>
      </w:pPr>
      <w:r w:rsidRPr="001A46BB">
        <w:rPr>
          <w:sz w:val="16"/>
          <w:szCs w:val="16"/>
        </w:rPr>
        <w:t xml:space="preserve">The value of </w:t>
      </w:r>
      <w:r w:rsidR="00910EE7" w:rsidRPr="001A46BB">
        <w:rPr>
          <w:sz w:val="16"/>
          <w:szCs w:val="16"/>
        </w:rPr>
        <w:t xml:space="preserve">residential building </w:t>
      </w:r>
      <w:r w:rsidRPr="001A46BB">
        <w:rPr>
          <w:sz w:val="16"/>
          <w:szCs w:val="16"/>
        </w:rPr>
        <w:t xml:space="preserve">activity in the pipeline in Western Australia </w:t>
      </w:r>
      <w:r w:rsidR="00657FE4" w:rsidRPr="001A46BB">
        <w:rPr>
          <w:sz w:val="16"/>
          <w:szCs w:val="16"/>
        </w:rPr>
        <w:t>increased</w:t>
      </w:r>
      <w:r w:rsidR="00910EE7" w:rsidRPr="001A46BB">
        <w:rPr>
          <w:sz w:val="16"/>
          <w:szCs w:val="16"/>
        </w:rPr>
        <w:t xml:space="preserve"> </w:t>
      </w:r>
      <w:r w:rsidR="00657FE4" w:rsidRPr="001A46BB">
        <w:rPr>
          <w:sz w:val="16"/>
          <w:szCs w:val="16"/>
        </w:rPr>
        <w:t>38</w:t>
      </w:r>
      <w:r w:rsidRPr="001A46BB">
        <w:rPr>
          <w:sz w:val="16"/>
          <w:szCs w:val="16"/>
        </w:rPr>
        <w:t xml:space="preserve">% </w:t>
      </w:r>
      <w:r w:rsidR="00380D93" w:rsidRPr="001A46BB">
        <w:rPr>
          <w:sz w:val="16"/>
          <w:szCs w:val="16"/>
        </w:rPr>
        <w:t>to $7</w:t>
      </w:r>
      <w:r w:rsidR="00B86785" w:rsidRPr="001A46BB">
        <w:rPr>
          <w:sz w:val="16"/>
          <w:szCs w:val="16"/>
        </w:rPr>
        <w:t>.</w:t>
      </w:r>
      <w:r w:rsidR="00657FE4" w:rsidRPr="001A46BB">
        <w:rPr>
          <w:sz w:val="16"/>
          <w:szCs w:val="16"/>
        </w:rPr>
        <w:t>9</w:t>
      </w:r>
      <w:r w:rsidR="00570C39" w:rsidRPr="001A46BB">
        <w:rPr>
          <w:sz w:val="16"/>
          <w:szCs w:val="16"/>
        </w:rPr>
        <w:t> </w:t>
      </w:r>
      <w:r w:rsidR="00380D93" w:rsidRPr="001A46BB">
        <w:rPr>
          <w:sz w:val="16"/>
          <w:szCs w:val="16"/>
        </w:rPr>
        <w:t xml:space="preserve">billion </w:t>
      </w:r>
      <w:r w:rsidRPr="001A46BB">
        <w:rPr>
          <w:sz w:val="16"/>
          <w:szCs w:val="16"/>
        </w:rPr>
        <w:t>over the year</w:t>
      </w:r>
      <w:r w:rsidR="00A6356A" w:rsidRPr="001A46BB">
        <w:rPr>
          <w:sz w:val="16"/>
          <w:szCs w:val="16"/>
        </w:rPr>
        <w:t xml:space="preserve"> to the March</w:t>
      </w:r>
      <w:r w:rsidR="00F33A7F" w:rsidRPr="001A46BB">
        <w:rPr>
          <w:sz w:val="16"/>
          <w:szCs w:val="16"/>
        </w:rPr>
        <w:t> </w:t>
      </w:r>
      <w:r w:rsidR="00A6356A" w:rsidRPr="001A46BB">
        <w:rPr>
          <w:sz w:val="16"/>
          <w:szCs w:val="16"/>
        </w:rPr>
        <w:t>quarter 2026</w:t>
      </w:r>
      <w:r w:rsidRPr="001A46BB">
        <w:rPr>
          <w:sz w:val="16"/>
          <w:szCs w:val="16"/>
        </w:rPr>
        <w:t>.</w:t>
      </w:r>
    </w:p>
    <w:p w14:paraId="44D76107" w14:textId="1A74C1F8" w:rsidR="00566588" w:rsidRPr="001A46BB" w:rsidRDefault="0003666C" w:rsidP="0003666C">
      <w:pPr>
        <w:pStyle w:val="ListParagraph"/>
        <w:numPr>
          <w:ilvl w:val="0"/>
          <w:numId w:val="9"/>
        </w:numPr>
        <w:spacing w:before="40" w:after="40"/>
        <w:ind w:right="227" w:hanging="357"/>
        <w:contextualSpacing w:val="0"/>
        <w:jc w:val="both"/>
        <w:rPr>
          <w:sz w:val="16"/>
          <w:szCs w:val="16"/>
        </w:rPr>
      </w:pPr>
      <w:r w:rsidRPr="001A46BB">
        <w:rPr>
          <w:sz w:val="16"/>
          <w:szCs w:val="16"/>
        </w:rPr>
        <w:t xml:space="preserve">The value of non-residential building activity in the pipeline in Western Australia </w:t>
      </w:r>
      <w:r w:rsidR="00657FE4" w:rsidRPr="001A46BB">
        <w:rPr>
          <w:sz w:val="16"/>
          <w:szCs w:val="16"/>
        </w:rPr>
        <w:t>increased</w:t>
      </w:r>
      <w:r w:rsidRPr="001A46BB">
        <w:rPr>
          <w:sz w:val="16"/>
          <w:szCs w:val="16"/>
        </w:rPr>
        <w:t xml:space="preserve"> </w:t>
      </w:r>
      <w:r w:rsidR="00976491" w:rsidRPr="001A46BB">
        <w:rPr>
          <w:sz w:val="16"/>
          <w:szCs w:val="16"/>
        </w:rPr>
        <w:t>53</w:t>
      </w:r>
      <w:r w:rsidRPr="001A46BB">
        <w:rPr>
          <w:sz w:val="16"/>
          <w:szCs w:val="16"/>
        </w:rPr>
        <w:t>% to $</w:t>
      </w:r>
      <w:r w:rsidR="00C428DF" w:rsidRPr="001A46BB">
        <w:rPr>
          <w:sz w:val="16"/>
          <w:szCs w:val="16"/>
        </w:rPr>
        <w:t>6.</w:t>
      </w:r>
      <w:r w:rsidR="00976491" w:rsidRPr="001A46BB">
        <w:rPr>
          <w:sz w:val="16"/>
          <w:szCs w:val="16"/>
        </w:rPr>
        <w:t>8</w:t>
      </w:r>
      <w:r w:rsidR="00570C39" w:rsidRPr="001A46BB">
        <w:rPr>
          <w:sz w:val="16"/>
          <w:szCs w:val="16"/>
        </w:rPr>
        <w:t> </w:t>
      </w:r>
      <w:r w:rsidRPr="001A46BB">
        <w:rPr>
          <w:sz w:val="16"/>
          <w:szCs w:val="16"/>
        </w:rPr>
        <w:t>billion over the year</w:t>
      </w:r>
      <w:r w:rsidR="00F33A7F" w:rsidRPr="001A46BB">
        <w:rPr>
          <w:sz w:val="16"/>
          <w:szCs w:val="16"/>
        </w:rPr>
        <w:t xml:space="preserve"> to the March quarter 2026</w:t>
      </w:r>
      <w:r w:rsidR="00566588" w:rsidRPr="001A46BB">
        <w:rPr>
          <w:sz w:val="16"/>
          <w:szCs w:val="16"/>
        </w:rPr>
        <w:t xml:space="preserve">, </w:t>
      </w:r>
      <w:r w:rsidR="00AE3071" w:rsidRPr="001A46BB">
        <w:rPr>
          <w:sz w:val="16"/>
          <w:szCs w:val="16"/>
        </w:rPr>
        <w:t xml:space="preserve">mainly </w:t>
      </w:r>
      <w:r w:rsidR="00566588" w:rsidRPr="001A46BB">
        <w:rPr>
          <w:sz w:val="16"/>
          <w:szCs w:val="16"/>
        </w:rPr>
        <w:t>driven by:</w:t>
      </w:r>
    </w:p>
    <w:p w14:paraId="412FCD65" w14:textId="6ED6C99F" w:rsidR="00D30448" w:rsidRPr="001A46BB" w:rsidRDefault="00964590" w:rsidP="00AD5017">
      <w:pPr>
        <w:pStyle w:val="ListParagraph"/>
        <w:numPr>
          <w:ilvl w:val="0"/>
          <w:numId w:val="10"/>
        </w:numPr>
        <w:spacing w:before="40" w:after="40"/>
        <w:ind w:right="227" w:hanging="357"/>
        <w:contextualSpacing w:val="0"/>
        <w:jc w:val="both"/>
        <w:rPr>
          <w:sz w:val="16"/>
          <w:szCs w:val="16"/>
        </w:rPr>
      </w:pPr>
      <w:r w:rsidRPr="001A46BB">
        <w:rPr>
          <w:sz w:val="16"/>
          <w:szCs w:val="16"/>
        </w:rPr>
        <w:t>Health buildings</w:t>
      </w:r>
      <w:r w:rsidR="005B7EBA" w:rsidRPr="001A46BB">
        <w:rPr>
          <w:sz w:val="16"/>
          <w:szCs w:val="16"/>
        </w:rPr>
        <w:t xml:space="preserve"> up </w:t>
      </w:r>
      <w:r w:rsidR="00D132C1" w:rsidRPr="001A46BB">
        <w:rPr>
          <w:sz w:val="16"/>
          <w:szCs w:val="16"/>
        </w:rPr>
        <w:t>from</w:t>
      </w:r>
      <w:r w:rsidR="008E6AED" w:rsidRPr="001A46BB">
        <w:rPr>
          <w:sz w:val="16"/>
          <w:szCs w:val="16"/>
        </w:rPr>
        <w:t xml:space="preserve"> </w:t>
      </w:r>
      <w:r w:rsidR="00D132C1" w:rsidRPr="001A46BB">
        <w:rPr>
          <w:sz w:val="16"/>
          <w:szCs w:val="16"/>
        </w:rPr>
        <w:t>$</w:t>
      </w:r>
      <w:r w:rsidR="00AC1111" w:rsidRPr="001A46BB">
        <w:rPr>
          <w:sz w:val="16"/>
          <w:szCs w:val="16"/>
        </w:rPr>
        <w:t>629</w:t>
      </w:r>
      <w:r w:rsidR="00D132C1" w:rsidRPr="001A46BB">
        <w:rPr>
          <w:sz w:val="16"/>
          <w:szCs w:val="16"/>
        </w:rPr>
        <w:t> million</w:t>
      </w:r>
      <w:r w:rsidR="00B5126B" w:rsidRPr="001A46BB">
        <w:rPr>
          <w:sz w:val="16"/>
          <w:szCs w:val="16"/>
        </w:rPr>
        <w:t xml:space="preserve"> to $</w:t>
      </w:r>
      <w:r w:rsidR="00674547" w:rsidRPr="001A46BB">
        <w:rPr>
          <w:sz w:val="16"/>
          <w:szCs w:val="16"/>
        </w:rPr>
        <w:t>2</w:t>
      </w:r>
      <w:r w:rsidR="000616C5" w:rsidRPr="001A46BB">
        <w:rPr>
          <w:sz w:val="16"/>
          <w:szCs w:val="16"/>
        </w:rPr>
        <w:t>.</w:t>
      </w:r>
      <w:r w:rsidR="00AC1111" w:rsidRPr="001A46BB">
        <w:rPr>
          <w:sz w:val="16"/>
          <w:szCs w:val="16"/>
        </w:rPr>
        <w:t>2</w:t>
      </w:r>
      <w:r w:rsidR="000616C5" w:rsidRPr="001A46BB">
        <w:rPr>
          <w:sz w:val="16"/>
          <w:szCs w:val="16"/>
        </w:rPr>
        <w:t> b</w:t>
      </w:r>
      <w:r w:rsidR="00B5126B" w:rsidRPr="001A46BB">
        <w:rPr>
          <w:sz w:val="16"/>
          <w:szCs w:val="16"/>
        </w:rPr>
        <w:t>illion</w:t>
      </w:r>
      <w:r w:rsidR="00201769" w:rsidRPr="001A46BB">
        <w:rPr>
          <w:sz w:val="16"/>
          <w:szCs w:val="16"/>
        </w:rPr>
        <w:t xml:space="preserve">, mainly due to the </w:t>
      </w:r>
      <w:r w:rsidR="0059302B" w:rsidRPr="001A46BB">
        <w:rPr>
          <w:sz w:val="16"/>
          <w:szCs w:val="16"/>
        </w:rPr>
        <w:t>New Women and Babies Hospital in Murdoch</w:t>
      </w:r>
    </w:p>
    <w:p w14:paraId="18764400" w14:textId="400D5326" w:rsidR="004C48E4" w:rsidRPr="001A46BB" w:rsidRDefault="00AD17A7" w:rsidP="00AD5017">
      <w:pPr>
        <w:pStyle w:val="ListParagraph"/>
        <w:numPr>
          <w:ilvl w:val="0"/>
          <w:numId w:val="10"/>
        </w:numPr>
        <w:spacing w:before="40" w:after="40"/>
        <w:ind w:right="227" w:hanging="357"/>
        <w:contextualSpacing w:val="0"/>
        <w:jc w:val="both"/>
        <w:rPr>
          <w:sz w:val="16"/>
          <w:szCs w:val="16"/>
        </w:rPr>
      </w:pPr>
      <w:r w:rsidRPr="001A46BB">
        <w:rPr>
          <w:sz w:val="16"/>
          <w:szCs w:val="16"/>
        </w:rPr>
        <w:t>Education</w:t>
      </w:r>
      <w:r w:rsidR="008D4EAB" w:rsidRPr="001A46BB">
        <w:rPr>
          <w:sz w:val="16"/>
          <w:szCs w:val="16"/>
        </w:rPr>
        <w:t xml:space="preserve"> buildings up </w:t>
      </w:r>
      <w:r w:rsidR="00740D08" w:rsidRPr="001A46BB">
        <w:rPr>
          <w:sz w:val="16"/>
          <w:szCs w:val="16"/>
        </w:rPr>
        <w:t>66</w:t>
      </w:r>
      <w:r w:rsidR="008D4EAB" w:rsidRPr="001A46BB">
        <w:rPr>
          <w:sz w:val="16"/>
          <w:szCs w:val="16"/>
        </w:rPr>
        <w:t>% to $</w:t>
      </w:r>
      <w:r w:rsidR="00740D08" w:rsidRPr="001A46BB">
        <w:rPr>
          <w:sz w:val="16"/>
          <w:szCs w:val="16"/>
        </w:rPr>
        <w:t>950</w:t>
      </w:r>
      <w:r w:rsidR="00465C37" w:rsidRPr="001A46BB">
        <w:rPr>
          <w:sz w:val="16"/>
          <w:szCs w:val="16"/>
        </w:rPr>
        <w:t> </w:t>
      </w:r>
      <w:r w:rsidR="008D4EAB" w:rsidRPr="001A46BB">
        <w:rPr>
          <w:sz w:val="16"/>
          <w:szCs w:val="16"/>
        </w:rPr>
        <w:t>million</w:t>
      </w:r>
    </w:p>
    <w:p w14:paraId="089F63E1" w14:textId="7E55954E" w:rsidR="00233755" w:rsidRPr="001A46BB" w:rsidRDefault="00224F8A" w:rsidP="00AD5017">
      <w:pPr>
        <w:pStyle w:val="ListParagraph"/>
        <w:numPr>
          <w:ilvl w:val="0"/>
          <w:numId w:val="10"/>
        </w:numPr>
        <w:spacing w:before="40" w:after="40"/>
        <w:ind w:right="227" w:hanging="357"/>
        <w:contextualSpacing w:val="0"/>
        <w:jc w:val="both"/>
        <w:rPr>
          <w:sz w:val="16"/>
          <w:szCs w:val="16"/>
        </w:rPr>
      </w:pPr>
      <w:r w:rsidRPr="001A46BB">
        <w:rPr>
          <w:sz w:val="16"/>
          <w:szCs w:val="16"/>
        </w:rPr>
        <w:t>Short</w:t>
      </w:r>
      <w:r w:rsidRPr="001A46BB">
        <w:rPr>
          <w:sz w:val="16"/>
          <w:szCs w:val="16"/>
        </w:rPr>
        <w:noBreakHyphen/>
        <w:t>term accommodation buildings</w:t>
      </w:r>
      <w:r w:rsidR="004C48E4" w:rsidRPr="001A46BB">
        <w:rPr>
          <w:sz w:val="16"/>
          <w:szCs w:val="16"/>
        </w:rPr>
        <w:t xml:space="preserve"> up </w:t>
      </w:r>
      <w:r w:rsidR="0063680F" w:rsidRPr="001A46BB">
        <w:rPr>
          <w:sz w:val="16"/>
          <w:szCs w:val="16"/>
        </w:rPr>
        <w:t>62</w:t>
      </w:r>
      <w:r w:rsidR="005D044C" w:rsidRPr="001A46BB">
        <w:rPr>
          <w:sz w:val="16"/>
          <w:szCs w:val="16"/>
        </w:rPr>
        <w:t>% to $</w:t>
      </w:r>
      <w:r w:rsidR="0063680F" w:rsidRPr="001A46BB">
        <w:rPr>
          <w:sz w:val="16"/>
          <w:szCs w:val="16"/>
        </w:rPr>
        <w:t>711</w:t>
      </w:r>
      <w:r w:rsidR="00465C37" w:rsidRPr="001A46BB">
        <w:rPr>
          <w:sz w:val="16"/>
          <w:szCs w:val="16"/>
        </w:rPr>
        <w:t> </w:t>
      </w:r>
      <w:r w:rsidR="005D044C" w:rsidRPr="001A46BB">
        <w:rPr>
          <w:sz w:val="16"/>
          <w:szCs w:val="16"/>
        </w:rPr>
        <w:t>million</w:t>
      </w:r>
      <w:r w:rsidR="00B63127" w:rsidRPr="001A46BB">
        <w:rPr>
          <w:sz w:val="16"/>
          <w:szCs w:val="16"/>
        </w:rPr>
        <w:t>.</w:t>
      </w:r>
    </w:p>
    <w:p w14:paraId="65C775B2" w14:textId="77777777" w:rsidR="00233755" w:rsidRPr="001A46BB" w:rsidRDefault="00233755" w:rsidP="00233755">
      <w:pPr>
        <w:rPr>
          <w:rFonts w:eastAsiaTheme="majorEastAsia"/>
        </w:rPr>
        <w:sectPr w:rsidR="00233755" w:rsidRPr="001A46BB" w:rsidSect="00233755">
          <w:type w:val="continuous"/>
          <w:pgSz w:w="11907" w:h="16840" w:code="9"/>
          <w:pgMar w:top="1701" w:right="425" w:bottom="567" w:left="567" w:header="709" w:footer="709" w:gutter="0"/>
          <w:cols w:num="2" w:space="113"/>
          <w:docGrid w:linePitch="360"/>
        </w:sectPr>
      </w:pPr>
    </w:p>
    <w:p w14:paraId="2FFB0807" w14:textId="77777777" w:rsidR="00233755" w:rsidRPr="008F7AA0" w:rsidRDefault="00233755" w:rsidP="00233755">
      <w:pPr>
        <w:pStyle w:val="Heading3"/>
        <w:spacing w:before="0"/>
        <w:rPr>
          <w:bCs/>
          <w:color w:val="004C3D"/>
          <w:sz w:val="24"/>
          <w:szCs w:val="24"/>
        </w:rPr>
        <w:sectPr w:rsidR="00233755" w:rsidRPr="008F7AA0" w:rsidSect="00233755">
          <w:pgSz w:w="11907" w:h="16840" w:code="9"/>
          <w:pgMar w:top="1701" w:right="425" w:bottom="567" w:left="567" w:header="709" w:footer="709" w:gutter="0"/>
          <w:cols w:space="708"/>
          <w:docGrid w:linePitch="360"/>
        </w:sectPr>
      </w:pPr>
      <w:bookmarkStart w:id="27" w:name="_International_trade"/>
      <w:bookmarkStart w:id="28" w:name="_Regional_economic_conditions"/>
      <w:bookmarkEnd w:id="27"/>
      <w:bookmarkEnd w:id="28"/>
      <w:r w:rsidRPr="008F7AA0">
        <w:rPr>
          <w:bCs/>
          <w:color w:val="004C3D"/>
          <w:sz w:val="24"/>
          <w:szCs w:val="24"/>
        </w:rPr>
        <w:lastRenderedPageBreak/>
        <w:t>Regional labour markets and construction</w:t>
      </w:r>
    </w:p>
    <w:p w14:paraId="4C6FD0A1" w14:textId="77777777" w:rsidR="00233755" w:rsidRPr="00CF7CD6" w:rsidRDefault="00233755" w:rsidP="00233755">
      <w:pPr>
        <w:ind w:right="227"/>
        <w:jc w:val="right"/>
        <w:rPr>
          <w:rStyle w:val="Hyperlink"/>
          <w:b/>
          <w:bCs/>
          <w:sz w:val="16"/>
          <w:szCs w:val="16"/>
        </w:rPr>
        <w:sectPr w:rsidR="00233755" w:rsidRPr="00CF7CD6" w:rsidSect="00233755">
          <w:type w:val="continuous"/>
          <w:pgSz w:w="11907" w:h="16840" w:code="9"/>
          <w:pgMar w:top="1701" w:right="425" w:bottom="567" w:left="567" w:header="709" w:footer="709" w:gutter="0"/>
          <w:cols w:space="720"/>
          <w:docGrid w:linePitch="360"/>
        </w:sectPr>
      </w:pPr>
      <w:hyperlink w:anchor="_Contents" w:history="1">
        <w:r w:rsidRPr="00CF7CD6">
          <w:rPr>
            <w:rStyle w:val="Hyperlink"/>
            <w:b/>
            <w:bCs/>
            <w:sz w:val="16"/>
            <w:szCs w:val="16"/>
          </w:rPr>
          <w:t>Back to contents</w:t>
        </w:r>
      </w:hyperlink>
    </w:p>
    <w:p w14:paraId="78A39364" w14:textId="4DE2F071" w:rsidR="00233755" w:rsidRPr="00CF7CD6" w:rsidRDefault="00233755" w:rsidP="00233755">
      <w:pPr>
        <w:pStyle w:val="Heading4"/>
        <w:spacing w:before="0"/>
        <w:rPr>
          <w:i w:val="0"/>
          <w:iCs w:val="0"/>
          <w:color w:val="00997A"/>
          <w:sz w:val="20"/>
          <w:szCs w:val="20"/>
        </w:rPr>
        <w:sectPr w:rsidR="00233755" w:rsidRPr="00CF7CD6" w:rsidSect="00233755">
          <w:type w:val="continuous"/>
          <w:pgSz w:w="11907" w:h="16840" w:code="9"/>
          <w:pgMar w:top="1701" w:right="425" w:bottom="567" w:left="567" w:header="709" w:footer="709" w:gutter="0"/>
          <w:cols w:space="708"/>
          <w:docGrid w:linePitch="360"/>
        </w:sectPr>
      </w:pPr>
      <w:r w:rsidRPr="000955CE">
        <w:rPr>
          <w:i w:val="0"/>
          <w:iCs w:val="0"/>
          <w:color w:val="00997A"/>
          <w:sz w:val="20"/>
          <w:szCs w:val="20"/>
        </w:rPr>
        <w:t>Internet vacancies by region</w:t>
      </w:r>
      <w:r w:rsidR="00675FE0">
        <w:rPr>
          <w:i w:val="0"/>
          <w:iCs w:val="0"/>
          <w:color w:val="00997A"/>
          <w:sz w:val="20"/>
          <w:szCs w:val="20"/>
        </w:rPr>
        <w:t>*</w:t>
      </w:r>
    </w:p>
    <w:p w14:paraId="365A5A8A" w14:textId="0CCB25CB" w:rsidR="00233755" w:rsidRPr="007B1AE5" w:rsidRDefault="00146458" w:rsidP="00233755">
      <w:r>
        <w:rPr>
          <w:noProof/>
        </w:rPr>
        <w:drawing>
          <wp:inline distT="0" distB="0" distL="0" distR="0" wp14:anchorId="0E70DEAA" wp14:editId="1494DC58">
            <wp:extent cx="3420000" cy="2112121"/>
            <wp:effectExtent l="0" t="0" r="9525" b="2540"/>
            <wp:docPr id="120278567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420000" cy="2112121"/>
                    </a:xfrm>
                    <a:prstGeom prst="rect">
                      <a:avLst/>
                    </a:prstGeom>
                    <a:noFill/>
                    <a:ln>
                      <a:noFill/>
                    </a:ln>
                  </pic:spPr>
                </pic:pic>
              </a:graphicData>
            </a:graphic>
          </wp:inline>
        </w:drawing>
      </w:r>
    </w:p>
    <w:p w14:paraId="435039AC" w14:textId="77777777" w:rsidR="00233755" w:rsidRPr="00AC7274" w:rsidRDefault="00233755" w:rsidP="00233755">
      <w:pPr>
        <w:jc w:val="both"/>
        <w:rPr>
          <w:sz w:val="10"/>
          <w:szCs w:val="10"/>
        </w:rPr>
      </w:pPr>
      <w:r w:rsidRPr="00AC7274">
        <w:rPr>
          <w:sz w:val="10"/>
        </w:rPr>
        <w:t xml:space="preserve">Note – </w:t>
      </w:r>
      <w:r w:rsidRPr="00AC7274">
        <w:rPr>
          <w:sz w:val="10"/>
          <w:szCs w:val="10"/>
        </w:rPr>
        <w:t>Original series. Monthly series. 3-month moving average. Custom Internet Vacancy Index regions.</w:t>
      </w:r>
    </w:p>
    <w:p w14:paraId="77C157A5" w14:textId="77777777" w:rsidR="00233755" w:rsidRPr="00AC7274" w:rsidRDefault="00233755" w:rsidP="00233755">
      <w:pPr>
        <w:jc w:val="both"/>
        <w:rPr>
          <w:sz w:val="10"/>
          <w:szCs w:val="10"/>
        </w:rPr>
      </w:pPr>
      <w:r w:rsidRPr="00AC7274">
        <w:rPr>
          <w:sz w:val="10"/>
          <w:szCs w:val="10"/>
        </w:rPr>
        <w:t>Source: Jobs and Skills Australia.</w:t>
      </w:r>
    </w:p>
    <w:p w14:paraId="3B12A4BA" w14:textId="5DD29419" w:rsidR="00233755" w:rsidRPr="000461D6" w:rsidRDefault="00233755" w:rsidP="008E4F88">
      <w:pPr>
        <w:pStyle w:val="ListParagraph"/>
        <w:numPr>
          <w:ilvl w:val="0"/>
          <w:numId w:val="9"/>
        </w:numPr>
        <w:spacing w:before="40" w:after="40"/>
        <w:ind w:right="227" w:hanging="357"/>
        <w:contextualSpacing w:val="0"/>
        <w:jc w:val="both"/>
        <w:rPr>
          <w:sz w:val="16"/>
          <w:szCs w:val="16"/>
        </w:rPr>
      </w:pPr>
      <w:r w:rsidRPr="007B1AE5">
        <w:br w:type="column"/>
      </w:r>
      <w:bookmarkStart w:id="29" w:name="_Hlk194604205"/>
      <w:r w:rsidRPr="000461D6">
        <w:rPr>
          <w:sz w:val="16"/>
          <w:szCs w:val="16"/>
        </w:rPr>
        <w:t xml:space="preserve">Internet vacancies have been </w:t>
      </w:r>
      <w:r w:rsidR="00A26676" w:rsidRPr="000461D6">
        <w:rPr>
          <w:sz w:val="16"/>
          <w:szCs w:val="16"/>
        </w:rPr>
        <w:t>trending down</w:t>
      </w:r>
      <w:r w:rsidRPr="000461D6">
        <w:rPr>
          <w:sz w:val="16"/>
          <w:szCs w:val="16"/>
        </w:rPr>
        <w:t xml:space="preserve"> across </w:t>
      </w:r>
      <w:r w:rsidR="00F12219" w:rsidRPr="000461D6">
        <w:rPr>
          <w:sz w:val="16"/>
          <w:szCs w:val="16"/>
        </w:rPr>
        <w:t xml:space="preserve">most </w:t>
      </w:r>
      <w:r w:rsidRPr="000461D6">
        <w:rPr>
          <w:sz w:val="16"/>
          <w:szCs w:val="16"/>
        </w:rPr>
        <w:t>Western</w:t>
      </w:r>
      <w:r w:rsidR="008B518E" w:rsidRPr="000461D6">
        <w:rPr>
          <w:sz w:val="16"/>
          <w:szCs w:val="16"/>
        </w:rPr>
        <w:t xml:space="preserve"> </w:t>
      </w:r>
      <w:r w:rsidRPr="000461D6">
        <w:rPr>
          <w:sz w:val="16"/>
          <w:szCs w:val="16"/>
        </w:rPr>
        <w:t>Australia</w:t>
      </w:r>
      <w:r w:rsidR="00F12219" w:rsidRPr="000461D6">
        <w:rPr>
          <w:sz w:val="16"/>
          <w:szCs w:val="16"/>
        </w:rPr>
        <w:t>n</w:t>
      </w:r>
      <w:r w:rsidRPr="000461D6">
        <w:rPr>
          <w:sz w:val="16"/>
          <w:szCs w:val="16"/>
        </w:rPr>
        <w:t xml:space="preserve"> regions, although they remain at relatively high levels.</w:t>
      </w:r>
      <w:r w:rsidR="0086153B" w:rsidRPr="000461D6">
        <w:rPr>
          <w:sz w:val="16"/>
          <w:szCs w:val="16"/>
        </w:rPr>
        <w:t xml:space="preserve"> </w:t>
      </w:r>
      <w:r w:rsidRPr="000461D6">
        <w:rPr>
          <w:sz w:val="16"/>
          <w:szCs w:val="16"/>
        </w:rPr>
        <w:t xml:space="preserve">Between </w:t>
      </w:r>
      <w:r w:rsidR="00DD2140" w:rsidRPr="000461D6">
        <w:rPr>
          <w:sz w:val="16"/>
          <w:szCs w:val="16"/>
        </w:rPr>
        <w:t>Ju</w:t>
      </w:r>
      <w:r w:rsidR="000955CE" w:rsidRPr="000461D6">
        <w:rPr>
          <w:sz w:val="16"/>
          <w:szCs w:val="16"/>
        </w:rPr>
        <w:t>ly</w:t>
      </w:r>
      <w:r w:rsidR="002B3DF5" w:rsidRPr="000461D6">
        <w:rPr>
          <w:sz w:val="16"/>
          <w:szCs w:val="16"/>
        </w:rPr>
        <w:t> </w:t>
      </w:r>
      <w:r w:rsidRPr="000461D6">
        <w:rPr>
          <w:sz w:val="16"/>
          <w:szCs w:val="16"/>
        </w:rPr>
        <w:t>202</w:t>
      </w:r>
      <w:r w:rsidR="002A27BA" w:rsidRPr="000461D6">
        <w:rPr>
          <w:sz w:val="16"/>
          <w:szCs w:val="16"/>
        </w:rPr>
        <w:t>5</w:t>
      </w:r>
      <w:r w:rsidRPr="000461D6">
        <w:rPr>
          <w:sz w:val="16"/>
          <w:szCs w:val="16"/>
        </w:rPr>
        <w:t xml:space="preserve"> and </w:t>
      </w:r>
      <w:r w:rsidR="00DD2140" w:rsidRPr="000461D6">
        <w:rPr>
          <w:sz w:val="16"/>
          <w:szCs w:val="16"/>
        </w:rPr>
        <w:t>Ju</w:t>
      </w:r>
      <w:r w:rsidR="000955CE" w:rsidRPr="000461D6">
        <w:rPr>
          <w:sz w:val="16"/>
          <w:szCs w:val="16"/>
        </w:rPr>
        <w:t>ly</w:t>
      </w:r>
      <w:r w:rsidR="000A382D" w:rsidRPr="000461D6">
        <w:rPr>
          <w:sz w:val="16"/>
          <w:szCs w:val="16"/>
        </w:rPr>
        <w:t> </w:t>
      </w:r>
      <w:r w:rsidRPr="000461D6">
        <w:rPr>
          <w:sz w:val="16"/>
          <w:szCs w:val="16"/>
        </w:rPr>
        <w:t>202</w:t>
      </w:r>
      <w:r w:rsidR="002A27BA" w:rsidRPr="000461D6">
        <w:rPr>
          <w:sz w:val="16"/>
          <w:szCs w:val="16"/>
        </w:rPr>
        <w:t>6</w:t>
      </w:r>
      <w:r w:rsidRPr="000461D6">
        <w:rPr>
          <w:sz w:val="16"/>
          <w:szCs w:val="16"/>
        </w:rPr>
        <w:t xml:space="preserve">, internet </w:t>
      </w:r>
      <w:r w:rsidR="00EF2CC9" w:rsidRPr="000461D6">
        <w:rPr>
          <w:sz w:val="16"/>
          <w:szCs w:val="16"/>
        </w:rPr>
        <w:t xml:space="preserve">job </w:t>
      </w:r>
      <w:r w:rsidRPr="000461D6">
        <w:rPr>
          <w:sz w:val="16"/>
          <w:szCs w:val="16"/>
        </w:rPr>
        <w:t>vacancies in the:</w:t>
      </w:r>
    </w:p>
    <w:p w14:paraId="414ECC5C" w14:textId="1F22D2BB" w:rsidR="001D0C0D" w:rsidRPr="000461D6" w:rsidRDefault="001D0C0D" w:rsidP="001D0C0D">
      <w:pPr>
        <w:pStyle w:val="ListParagraph"/>
        <w:numPr>
          <w:ilvl w:val="1"/>
          <w:numId w:val="9"/>
        </w:numPr>
        <w:spacing w:before="40" w:after="40"/>
        <w:ind w:right="227"/>
        <w:contextualSpacing w:val="0"/>
        <w:jc w:val="both"/>
        <w:rPr>
          <w:sz w:val="16"/>
          <w:szCs w:val="16"/>
        </w:rPr>
      </w:pPr>
      <w:r w:rsidRPr="000461D6">
        <w:rPr>
          <w:sz w:val="16"/>
          <w:szCs w:val="16"/>
        </w:rPr>
        <w:t xml:space="preserve">Goldfields &amp; Southern region </w:t>
      </w:r>
      <w:r w:rsidR="00A24F2D" w:rsidRPr="000461D6">
        <w:rPr>
          <w:sz w:val="16"/>
          <w:szCs w:val="16"/>
        </w:rPr>
        <w:t>increased</w:t>
      </w:r>
      <w:r w:rsidRPr="000461D6">
        <w:rPr>
          <w:sz w:val="16"/>
          <w:szCs w:val="16"/>
        </w:rPr>
        <w:t xml:space="preserve"> </w:t>
      </w:r>
      <w:r w:rsidR="000955CE" w:rsidRPr="000461D6">
        <w:rPr>
          <w:sz w:val="16"/>
          <w:szCs w:val="16"/>
        </w:rPr>
        <w:t>7.1</w:t>
      </w:r>
      <w:r w:rsidRPr="000461D6">
        <w:rPr>
          <w:sz w:val="16"/>
          <w:szCs w:val="16"/>
        </w:rPr>
        <w:t>% to 1,</w:t>
      </w:r>
      <w:r w:rsidR="00470102" w:rsidRPr="000461D6">
        <w:rPr>
          <w:sz w:val="16"/>
          <w:szCs w:val="16"/>
        </w:rPr>
        <w:t>8</w:t>
      </w:r>
      <w:r w:rsidR="000955CE" w:rsidRPr="000461D6">
        <w:rPr>
          <w:sz w:val="16"/>
          <w:szCs w:val="16"/>
        </w:rPr>
        <w:t>89</w:t>
      </w:r>
    </w:p>
    <w:p w14:paraId="5A319D50" w14:textId="5D70BC53" w:rsidR="00360B86" w:rsidRPr="000461D6" w:rsidRDefault="00360B86" w:rsidP="00360B86">
      <w:pPr>
        <w:pStyle w:val="ListParagraph"/>
        <w:numPr>
          <w:ilvl w:val="1"/>
          <w:numId w:val="9"/>
        </w:numPr>
        <w:spacing w:before="40" w:after="40"/>
        <w:ind w:right="227"/>
        <w:contextualSpacing w:val="0"/>
        <w:jc w:val="both"/>
        <w:rPr>
          <w:sz w:val="16"/>
          <w:szCs w:val="16"/>
        </w:rPr>
      </w:pPr>
      <w:r w:rsidRPr="000461D6">
        <w:rPr>
          <w:sz w:val="16"/>
          <w:szCs w:val="16"/>
        </w:rPr>
        <w:t xml:space="preserve">Pilbara &amp; Kimberley region </w:t>
      </w:r>
      <w:r w:rsidR="00736122" w:rsidRPr="000461D6">
        <w:rPr>
          <w:sz w:val="16"/>
          <w:szCs w:val="16"/>
        </w:rPr>
        <w:t>fell</w:t>
      </w:r>
      <w:r w:rsidRPr="000461D6">
        <w:rPr>
          <w:sz w:val="16"/>
          <w:szCs w:val="16"/>
        </w:rPr>
        <w:t xml:space="preserve"> </w:t>
      </w:r>
      <w:r w:rsidR="000955CE" w:rsidRPr="000461D6">
        <w:rPr>
          <w:sz w:val="16"/>
          <w:szCs w:val="16"/>
        </w:rPr>
        <w:t>7.2</w:t>
      </w:r>
      <w:r w:rsidRPr="000461D6">
        <w:rPr>
          <w:sz w:val="16"/>
          <w:szCs w:val="16"/>
        </w:rPr>
        <w:t xml:space="preserve">% to </w:t>
      </w:r>
      <w:r w:rsidR="004161F5" w:rsidRPr="000461D6">
        <w:rPr>
          <w:sz w:val="16"/>
          <w:szCs w:val="16"/>
        </w:rPr>
        <w:t>1,</w:t>
      </w:r>
      <w:r w:rsidR="00CB46D9" w:rsidRPr="000461D6">
        <w:rPr>
          <w:sz w:val="16"/>
          <w:szCs w:val="16"/>
        </w:rPr>
        <w:t>8</w:t>
      </w:r>
      <w:r w:rsidR="000955CE" w:rsidRPr="000461D6">
        <w:rPr>
          <w:sz w:val="16"/>
          <w:szCs w:val="16"/>
        </w:rPr>
        <w:t>15</w:t>
      </w:r>
    </w:p>
    <w:p w14:paraId="483DCB55" w14:textId="5EE61DD5" w:rsidR="001A21B8" w:rsidRPr="000461D6" w:rsidRDefault="00360B86" w:rsidP="001A21B8">
      <w:pPr>
        <w:pStyle w:val="ListParagraph"/>
        <w:numPr>
          <w:ilvl w:val="1"/>
          <w:numId w:val="9"/>
        </w:numPr>
        <w:spacing w:before="40" w:after="40"/>
        <w:ind w:right="227"/>
        <w:contextualSpacing w:val="0"/>
        <w:jc w:val="both"/>
        <w:rPr>
          <w:sz w:val="16"/>
          <w:szCs w:val="16"/>
        </w:rPr>
      </w:pPr>
      <w:proofErr w:type="gramStart"/>
      <w:r w:rsidRPr="000461D6">
        <w:rPr>
          <w:sz w:val="16"/>
          <w:szCs w:val="16"/>
        </w:rPr>
        <w:t>South West</w:t>
      </w:r>
      <w:proofErr w:type="gramEnd"/>
      <w:r w:rsidR="00233755" w:rsidRPr="000461D6">
        <w:rPr>
          <w:sz w:val="16"/>
          <w:szCs w:val="16"/>
        </w:rPr>
        <w:t xml:space="preserve"> </w:t>
      </w:r>
      <w:r w:rsidR="001A21B8" w:rsidRPr="000461D6">
        <w:rPr>
          <w:sz w:val="16"/>
          <w:szCs w:val="16"/>
        </w:rPr>
        <w:t xml:space="preserve">region </w:t>
      </w:r>
      <w:r w:rsidR="00736122" w:rsidRPr="000461D6">
        <w:rPr>
          <w:sz w:val="16"/>
          <w:szCs w:val="16"/>
        </w:rPr>
        <w:t>fell</w:t>
      </w:r>
      <w:r w:rsidR="001A21B8" w:rsidRPr="000461D6">
        <w:rPr>
          <w:sz w:val="16"/>
          <w:szCs w:val="16"/>
        </w:rPr>
        <w:t xml:space="preserve"> </w:t>
      </w:r>
      <w:r w:rsidR="000955CE" w:rsidRPr="000461D6">
        <w:rPr>
          <w:sz w:val="16"/>
          <w:szCs w:val="16"/>
        </w:rPr>
        <w:t>6</w:t>
      </w:r>
      <w:r w:rsidR="00CB46D9" w:rsidRPr="000461D6">
        <w:rPr>
          <w:sz w:val="16"/>
          <w:szCs w:val="16"/>
        </w:rPr>
        <w:t>.2</w:t>
      </w:r>
      <w:r w:rsidR="001A21B8" w:rsidRPr="000461D6">
        <w:rPr>
          <w:sz w:val="16"/>
          <w:szCs w:val="16"/>
        </w:rPr>
        <w:t xml:space="preserve">% to </w:t>
      </w:r>
      <w:r w:rsidR="00EF78A5" w:rsidRPr="000461D6">
        <w:rPr>
          <w:sz w:val="16"/>
          <w:szCs w:val="16"/>
        </w:rPr>
        <w:t>1,</w:t>
      </w:r>
      <w:r w:rsidR="000955CE" w:rsidRPr="000461D6">
        <w:rPr>
          <w:sz w:val="16"/>
          <w:szCs w:val="16"/>
        </w:rPr>
        <w:t>223</w:t>
      </w:r>
      <w:r w:rsidR="006A7CB9" w:rsidRPr="000461D6">
        <w:rPr>
          <w:sz w:val="16"/>
          <w:szCs w:val="16"/>
        </w:rPr>
        <w:t>.</w:t>
      </w:r>
    </w:p>
    <w:p w14:paraId="2522592A" w14:textId="4C4C3DE9" w:rsidR="00BF26CD" w:rsidRPr="000461D6" w:rsidRDefault="00BF26CD" w:rsidP="00BF26CD">
      <w:pPr>
        <w:pStyle w:val="ListParagraph"/>
        <w:numPr>
          <w:ilvl w:val="0"/>
          <w:numId w:val="9"/>
        </w:numPr>
        <w:spacing w:before="40" w:after="40"/>
        <w:ind w:right="227"/>
        <w:contextualSpacing w:val="0"/>
        <w:jc w:val="both"/>
        <w:rPr>
          <w:sz w:val="16"/>
          <w:szCs w:val="16"/>
        </w:rPr>
      </w:pPr>
      <w:r w:rsidRPr="000461D6">
        <w:rPr>
          <w:sz w:val="16"/>
          <w:szCs w:val="16"/>
        </w:rPr>
        <w:t>In Ju</w:t>
      </w:r>
      <w:r w:rsidR="000955CE" w:rsidRPr="000461D6">
        <w:rPr>
          <w:sz w:val="16"/>
          <w:szCs w:val="16"/>
        </w:rPr>
        <w:t>ly</w:t>
      </w:r>
      <w:r w:rsidRPr="000461D6">
        <w:rPr>
          <w:sz w:val="16"/>
          <w:szCs w:val="16"/>
        </w:rPr>
        <w:t> 2026, the highest numbers of internet vacancies in the:</w:t>
      </w:r>
    </w:p>
    <w:p w14:paraId="31C37993" w14:textId="49EC4878" w:rsidR="00BF26CD" w:rsidRPr="000461D6" w:rsidRDefault="00BF26CD" w:rsidP="00BF26CD">
      <w:pPr>
        <w:pStyle w:val="ListParagraph"/>
        <w:numPr>
          <w:ilvl w:val="1"/>
          <w:numId w:val="9"/>
        </w:numPr>
        <w:spacing w:before="40" w:after="40"/>
        <w:ind w:right="227"/>
        <w:contextualSpacing w:val="0"/>
        <w:jc w:val="both"/>
        <w:rPr>
          <w:sz w:val="16"/>
          <w:szCs w:val="16"/>
        </w:rPr>
      </w:pPr>
      <w:r w:rsidRPr="000461D6">
        <w:rPr>
          <w:sz w:val="16"/>
          <w:szCs w:val="16"/>
        </w:rPr>
        <w:t>Goldfields &amp; Southern region were for technicians and trade workers (4</w:t>
      </w:r>
      <w:r w:rsidR="00835472" w:rsidRPr="000461D6">
        <w:rPr>
          <w:sz w:val="16"/>
          <w:szCs w:val="16"/>
        </w:rPr>
        <w:t>5</w:t>
      </w:r>
      <w:r w:rsidRPr="000461D6">
        <w:rPr>
          <w:sz w:val="16"/>
          <w:szCs w:val="16"/>
        </w:rPr>
        <w:t>7) and professionals (40</w:t>
      </w:r>
      <w:r w:rsidR="00835472" w:rsidRPr="000461D6">
        <w:rPr>
          <w:sz w:val="16"/>
          <w:szCs w:val="16"/>
        </w:rPr>
        <w:t>5</w:t>
      </w:r>
      <w:r w:rsidRPr="000461D6">
        <w:rPr>
          <w:sz w:val="16"/>
          <w:szCs w:val="16"/>
        </w:rPr>
        <w:t>)</w:t>
      </w:r>
    </w:p>
    <w:p w14:paraId="331BC3A9" w14:textId="21D3176F" w:rsidR="00BF26CD" w:rsidRPr="000461D6" w:rsidRDefault="00BF26CD" w:rsidP="00BF26CD">
      <w:pPr>
        <w:pStyle w:val="ListParagraph"/>
        <w:numPr>
          <w:ilvl w:val="1"/>
          <w:numId w:val="9"/>
        </w:numPr>
        <w:spacing w:before="40" w:after="40"/>
        <w:ind w:right="227"/>
        <w:contextualSpacing w:val="0"/>
        <w:jc w:val="both"/>
        <w:rPr>
          <w:sz w:val="16"/>
          <w:szCs w:val="16"/>
        </w:rPr>
      </w:pPr>
      <w:r w:rsidRPr="000461D6">
        <w:rPr>
          <w:sz w:val="16"/>
          <w:szCs w:val="16"/>
        </w:rPr>
        <w:t>Pilbara &amp; Kimberley region were for technicians and trade workers (5</w:t>
      </w:r>
      <w:r w:rsidR="00B1590B" w:rsidRPr="000461D6">
        <w:rPr>
          <w:sz w:val="16"/>
          <w:szCs w:val="16"/>
        </w:rPr>
        <w:t>24</w:t>
      </w:r>
      <w:r w:rsidRPr="000461D6">
        <w:rPr>
          <w:sz w:val="16"/>
          <w:szCs w:val="16"/>
        </w:rPr>
        <w:t>) and professionals (</w:t>
      </w:r>
      <w:r w:rsidR="00B1590B" w:rsidRPr="000461D6">
        <w:rPr>
          <w:sz w:val="16"/>
          <w:szCs w:val="16"/>
        </w:rPr>
        <w:t>374</w:t>
      </w:r>
      <w:r w:rsidRPr="000461D6">
        <w:rPr>
          <w:sz w:val="16"/>
          <w:szCs w:val="16"/>
        </w:rPr>
        <w:t>)</w:t>
      </w:r>
    </w:p>
    <w:p w14:paraId="4B2DFA45" w14:textId="7F873644" w:rsidR="00BF26CD" w:rsidRPr="000461D6" w:rsidRDefault="00BF26CD" w:rsidP="00BF26CD">
      <w:pPr>
        <w:pStyle w:val="ListParagraph"/>
        <w:numPr>
          <w:ilvl w:val="1"/>
          <w:numId w:val="9"/>
        </w:numPr>
        <w:spacing w:before="40" w:after="40"/>
        <w:ind w:right="227"/>
        <w:contextualSpacing w:val="0"/>
        <w:jc w:val="both"/>
        <w:rPr>
          <w:sz w:val="16"/>
          <w:szCs w:val="16"/>
        </w:rPr>
      </w:pPr>
      <w:proofErr w:type="gramStart"/>
      <w:r w:rsidRPr="000461D6">
        <w:rPr>
          <w:sz w:val="16"/>
          <w:szCs w:val="16"/>
        </w:rPr>
        <w:t>South West</w:t>
      </w:r>
      <w:proofErr w:type="gramEnd"/>
      <w:r w:rsidRPr="000461D6">
        <w:rPr>
          <w:sz w:val="16"/>
          <w:szCs w:val="16"/>
        </w:rPr>
        <w:t xml:space="preserve"> region </w:t>
      </w:r>
      <w:proofErr w:type="gramStart"/>
      <w:r w:rsidRPr="000461D6">
        <w:rPr>
          <w:sz w:val="16"/>
          <w:szCs w:val="16"/>
        </w:rPr>
        <w:t>were</w:t>
      </w:r>
      <w:proofErr w:type="gramEnd"/>
      <w:r w:rsidRPr="000461D6">
        <w:rPr>
          <w:sz w:val="16"/>
          <w:szCs w:val="16"/>
        </w:rPr>
        <w:t xml:space="preserve"> for professionals (2</w:t>
      </w:r>
      <w:r w:rsidR="00585B20" w:rsidRPr="000461D6">
        <w:rPr>
          <w:sz w:val="16"/>
          <w:szCs w:val="16"/>
        </w:rPr>
        <w:t>77</w:t>
      </w:r>
      <w:r w:rsidRPr="000461D6">
        <w:rPr>
          <w:sz w:val="16"/>
          <w:szCs w:val="16"/>
        </w:rPr>
        <w:t>) and technicians and trade workers (2</w:t>
      </w:r>
      <w:r w:rsidR="00585B20" w:rsidRPr="000461D6">
        <w:rPr>
          <w:sz w:val="16"/>
          <w:szCs w:val="16"/>
        </w:rPr>
        <w:t>46</w:t>
      </w:r>
      <w:r w:rsidRPr="000461D6">
        <w:rPr>
          <w:sz w:val="16"/>
          <w:szCs w:val="16"/>
        </w:rPr>
        <w:t>).</w:t>
      </w:r>
    </w:p>
    <w:p w14:paraId="0099F2FA" w14:textId="6B0DCC22" w:rsidR="008A0638" w:rsidRPr="000461D6" w:rsidRDefault="002C67A1" w:rsidP="00C73DBD">
      <w:pPr>
        <w:pStyle w:val="ListParagraph"/>
        <w:numPr>
          <w:ilvl w:val="0"/>
          <w:numId w:val="9"/>
        </w:numPr>
        <w:spacing w:before="40" w:after="40"/>
        <w:ind w:right="227" w:hanging="357"/>
        <w:contextualSpacing w:val="0"/>
        <w:jc w:val="both"/>
        <w:rPr>
          <w:sz w:val="16"/>
          <w:szCs w:val="16"/>
        </w:rPr>
      </w:pPr>
      <w:r w:rsidRPr="000461D6">
        <w:rPr>
          <w:sz w:val="16"/>
          <w:szCs w:val="16"/>
        </w:rPr>
        <w:t>T</w:t>
      </w:r>
      <w:r w:rsidR="000B6C11" w:rsidRPr="000461D6">
        <w:rPr>
          <w:sz w:val="16"/>
          <w:szCs w:val="16"/>
        </w:rPr>
        <w:t xml:space="preserve">he largest increase in the number of </w:t>
      </w:r>
      <w:r w:rsidR="009677C7" w:rsidRPr="000461D6">
        <w:rPr>
          <w:sz w:val="16"/>
          <w:szCs w:val="16"/>
        </w:rPr>
        <w:t xml:space="preserve">internet </w:t>
      </w:r>
      <w:r w:rsidR="000B6C11" w:rsidRPr="000461D6">
        <w:rPr>
          <w:sz w:val="16"/>
          <w:szCs w:val="16"/>
        </w:rPr>
        <w:t xml:space="preserve">vacancies between </w:t>
      </w:r>
      <w:r w:rsidR="00F9387A" w:rsidRPr="000461D6">
        <w:rPr>
          <w:sz w:val="16"/>
          <w:szCs w:val="16"/>
        </w:rPr>
        <w:t>Ju</w:t>
      </w:r>
      <w:r w:rsidR="009A55E0" w:rsidRPr="000461D6">
        <w:rPr>
          <w:sz w:val="16"/>
          <w:szCs w:val="16"/>
        </w:rPr>
        <w:t>ly</w:t>
      </w:r>
      <w:r w:rsidR="000B6C11" w:rsidRPr="000461D6">
        <w:rPr>
          <w:sz w:val="16"/>
          <w:szCs w:val="16"/>
        </w:rPr>
        <w:t xml:space="preserve"> 2025 and </w:t>
      </w:r>
      <w:r w:rsidR="00F9387A" w:rsidRPr="000461D6">
        <w:rPr>
          <w:sz w:val="16"/>
          <w:szCs w:val="16"/>
        </w:rPr>
        <w:t>Ju</w:t>
      </w:r>
      <w:r w:rsidR="009A55E0" w:rsidRPr="000461D6">
        <w:rPr>
          <w:sz w:val="16"/>
          <w:szCs w:val="16"/>
        </w:rPr>
        <w:t>ly </w:t>
      </w:r>
      <w:r w:rsidR="000B6C11" w:rsidRPr="000461D6">
        <w:rPr>
          <w:sz w:val="16"/>
          <w:szCs w:val="16"/>
        </w:rPr>
        <w:t>2026 was for</w:t>
      </w:r>
      <w:r w:rsidR="00C73DBD" w:rsidRPr="000461D6">
        <w:rPr>
          <w:sz w:val="16"/>
          <w:szCs w:val="16"/>
        </w:rPr>
        <w:t xml:space="preserve"> </w:t>
      </w:r>
      <w:r w:rsidR="00FA1776" w:rsidRPr="000461D6">
        <w:rPr>
          <w:sz w:val="16"/>
          <w:szCs w:val="16"/>
        </w:rPr>
        <w:t xml:space="preserve">mobile plant operators </w:t>
      </w:r>
      <w:r w:rsidR="0060002A" w:rsidRPr="000461D6">
        <w:rPr>
          <w:sz w:val="16"/>
          <w:szCs w:val="16"/>
        </w:rPr>
        <w:t>in the Goldfields &amp; Southern region</w:t>
      </w:r>
      <w:r w:rsidR="00C73DBD" w:rsidRPr="000461D6">
        <w:rPr>
          <w:sz w:val="16"/>
          <w:szCs w:val="16"/>
        </w:rPr>
        <w:t xml:space="preserve">; </w:t>
      </w:r>
      <w:r w:rsidR="00377574" w:rsidRPr="000461D6">
        <w:rPr>
          <w:sz w:val="16"/>
          <w:szCs w:val="16"/>
        </w:rPr>
        <w:t>medical pract</w:t>
      </w:r>
      <w:r w:rsidR="008303C3" w:rsidRPr="000461D6">
        <w:rPr>
          <w:sz w:val="16"/>
          <w:szCs w:val="16"/>
        </w:rPr>
        <w:t>it</w:t>
      </w:r>
      <w:r w:rsidR="00377574" w:rsidRPr="000461D6">
        <w:rPr>
          <w:sz w:val="16"/>
          <w:szCs w:val="16"/>
        </w:rPr>
        <w:t>ioners</w:t>
      </w:r>
      <w:r w:rsidR="008303C3" w:rsidRPr="000461D6">
        <w:rPr>
          <w:sz w:val="16"/>
          <w:szCs w:val="16"/>
        </w:rPr>
        <w:t>/</w:t>
      </w:r>
      <w:r w:rsidR="00377574" w:rsidRPr="000461D6">
        <w:rPr>
          <w:sz w:val="16"/>
          <w:szCs w:val="16"/>
        </w:rPr>
        <w:t>nurses in the Pilbara &amp; Kimberley region</w:t>
      </w:r>
      <w:r w:rsidR="00C73DBD" w:rsidRPr="000461D6">
        <w:rPr>
          <w:sz w:val="16"/>
          <w:szCs w:val="16"/>
        </w:rPr>
        <w:t xml:space="preserve">; and </w:t>
      </w:r>
      <w:r w:rsidR="008A0638" w:rsidRPr="000461D6">
        <w:rPr>
          <w:sz w:val="16"/>
          <w:szCs w:val="16"/>
        </w:rPr>
        <w:t xml:space="preserve">construction and mining labourers in the </w:t>
      </w:r>
      <w:proofErr w:type="gramStart"/>
      <w:r w:rsidR="008A0638" w:rsidRPr="000461D6">
        <w:rPr>
          <w:sz w:val="16"/>
          <w:szCs w:val="16"/>
        </w:rPr>
        <w:t>South West</w:t>
      </w:r>
      <w:proofErr w:type="gramEnd"/>
      <w:r w:rsidR="008A0638" w:rsidRPr="000461D6">
        <w:rPr>
          <w:sz w:val="16"/>
          <w:szCs w:val="16"/>
        </w:rPr>
        <w:t xml:space="preserve"> region.</w:t>
      </w:r>
    </w:p>
    <w:bookmarkEnd w:id="29"/>
    <w:p w14:paraId="0A685C67" w14:textId="77777777" w:rsidR="00FA1776" w:rsidRDefault="00FA1776" w:rsidP="008A0638">
      <w:pPr>
        <w:spacing w:before="40" w:after="40"/>
        <w:ind w:right="227"/>
        <w:jc w:val="both"/>
        <w:rPr>
          <w:sz w:val="16"/>
          <w:szCs w:val="16"/>
        </w:rPr>
      </w:pPr>
    </w:p>
    <w:p w14:paraId="5AD286A8" w14:textId="3B9726AB" w:rsidR="008A0638" w:rsidRPr="008A0638" w:rsidRDefault="008A0638" w:rsidP="008A0638">
      <w:pPr>
        <w:spacing w:before="40" w:after="40"/>
        <w:ind w:right="227"/>
        <w:jc w:val="both"/>
        <w:rPr>
          <w:sz w:val="16"/>
          <w:szCs w:val="16"/>
        </w:rPr>
        <w:sectPr w:rsidR="008A0638" w:rsidRPr="008A0638" w:rsidSect="00233755">
          <w:type w:val="continuous"/>
          <w:pgSz w:w="11907" w:h="16840" w:code="9"/>
          <w:pgMar w:top="1701" w:right="425" w:bottom="567" w:left="567" w:header="709" w:footer="709" w:gutter="0"/>
          <w:cols w:num="2" w:space="113"/>
          <w:docGrid w:linePitch="360"/>
        </w:sectPr>
      </w:pPr>
    </w:p>
    <w:p w14:paraId="5984C128" w14:textId="162F0269" w:rsidR="00233755" w:rsidRPr="00CF7CD6" w:rsidRDefault="00233755" w:rsidP="00233755">
      <w:pPr>
        <w:pStyle w:val="Heading4"/>
        <w:rPr>
          <w:i w:val="0"/>
          <w:iCs w:val="0"/>
          <w:color w:val="00997A"/>
          <w:sz w:val="20"/>
          <w:szCs w:val="20"/>
        </w:rPr>
        <w:sectPr w:rsidR="00233755" w:rsidRPr="00CF7CD6" w:rsidSect="00233755">
          <w:type w:val="continuous"/>
          <w:pgSz w:w="11907" w:h="16840" w:code="9"/>
          <w:pgMar w:top="1701" w:right="425" w:bottom="567" w:left="567" w:header="709" w:footer="709" w:gutter="0"/>
          <w:cols w:space="720"/>
          <w:docGrid w:linePitch="360"/>
        </w:sectPr>
      </w:pPr>
      <w:r w:rsidRPr="00CF7CD6">
        <w:rPr>
          <w:i w:val="0"/>
          <w:iCs w:val="0"/>
          <w:color w:val="00997A"/>
          <w:sz w:val="20"/>
          <w:szCs w:val="20"/>
        </w:rPr>
        <w:t>Unemployment rate by region</w:t>
      </w:r>
      <w:r w:rsidR="00675FE0">
        <w:rPr>
          <w:i w:val="0"/>
          <w:iCs w:val="0"/>
          <w:color w:val="00997A"/>
          <w:sz w:val="20"/>
          <w:szCs w:val="20"/>
        </w:rPr>
        <w:t>*</w:t>
      </w:r>
    </w:p>
    <w:p w14:paraId="54F30B79" w14:textId="5D551A8D" w:rsidR="00233755" w:rsidRPr="007B1AE5" w:rsidRDefault="005D736B" w:rsidP="00233755">
      <w:r>
        <w:rPr>
          <w:noProof/>
        </w:rPr>
        <w:drawing>
          <wp:inline distT="0" distB="0" distL="0" distR="0" wp14:anchorId="201EBE6D" wp14:editId="7F7EF062">
            <wp:extent cx="3420000" cy="2106327"/>
            <wp:effectExtent l="0" t="0" r="9525" b="8255"/>
            <wp:docPr id="12286113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420000" cy="2106327"/>
                    </a:xfrm>
                    <a:prstGeom prst="rect">
                      <a:avLst/>
                    </a:prstGeom>
                    <a:noFill/>
                    <a:ln>
                      <a:noFill/>
                    </a:ln>
                  </pic:spPr>
                </pic:pic>
              </a:graphicData>
            </a:graphic>
          </wp:inline>
        </w:drawing>
      </w:r>
    </w:p>
    <w:p w14:paraId="0B0C0909" w14:textId="77777777" w:rsidR="00233755" w:rsidRPr="00635C58" w:rsidRDefault="00233755" w:rsidP="00233755">
      <w:pPr>
        <w:jc w:val="both"/>
        <w:rPr>
          <w:sz w:val="10"/>
        </w:rPr>
      </w:pPr>
      <w:r w:rsidRPr="00635C58">
        <w:rPr>
          <w:sz w:val="10"/>
        </w:rPr>
        <w:t>Note – Smoothed seasonally adjusted series. Development commission regions.</w:t>
      </w:r>
    </w:p>
    <w:p w14:paraId="67C35D35" w14:textId="77777777" w:rsidR="00233755" w:rsidRDefault="00233755" w:rsidP="00233755">
      <w:pPr>
        <w:jc w:val="both"/>
        <w:rPr>
          <w:sz w:val="10"/>
          <w:szCs w:val="10"/>
        </w:rPr>
      </w:pPr>
      <w:r w:rsidRPr="00635C58">
        <w:rPr>
          <w:sz w:val="10"/>
        </w:rPr>
        <w:t>Source: Jobs and Skills Australia</w:t>
      </w:r>
      <w:r w:rsidRPr="00AF759E">
        <w:rPr>
          <w:sz w:val="10"/>
          <w:szCs w:val="10"/>
        </w:rPr>
        <w:t>.</w:t>
      </w:r>
    </w:p>
    <w:p w14:paraId="2220081D" w14:textId="1177D6E3" w:rsidR="00233755" w:rsidRPr="000461D6" w:rsidRDefault="00233755" w:rsidP="006058E8">
      <w:pPr>
        <w:pStyle w:val="ListParagraph"/>
        <w:numPr>
          <w:ilvl w:val="0"/>
          <w:numId w:val="9"/>
        </w:numPr>
        <w:spacing w:before="40" w:after="40"/>
        <w:ind w:left="357" w:right="227" w:hanging="357"/>
        <w:contextualSpacing w:val="0"/>
        <w:jc w:val="both"/>
        <w:rPr>
          <w:sz w:val="16"/>
          <w:szCs w:val="16"/>
        </w:rPr>
      </w:pPr>
      <w:r w:rsidRPr="007B1AE5">
        <w:br w:type="column"/>
      </w:r>
      <w:bookmarkStart w:id="30" w:name="_Hlk194604257"/>
      <w:r w:rsidR="004615E7" w:rsidRPr="000461D6">
        <w:rPr>
          <w:sz w:val="16"/>
          <w:szCs w:val="16"/>
        </w:rPr>
        <w:t>T</w:t>
      </w:r>
      <w:r w:rsidRPr="000461D6">
        <w:rPr>
          <w:sz w:val="16"/>
          <w:szCs w:val="16"/>
        </w:rPr>
        <w:t xml:space="preserve">he unemployment rate </w:t>
      </w:r>
      <w:r w:rsidR="00AE1726" w:rsidRPr="000461D6">
        <w:rPr>
          <w:sz w:val="16"/>
          <w:szCs w:val="16"/>
        </w:rPr>
        <w:t>remained relatively low</w:t>
      </w:r>
      <w:r w:rsidRPr="000461D6">
        <w:rPr>
          <w:sz w:val="16"/>
          <w:szCs w:val="16"/>
        </w:rPr>
        <w:t xml:space="preserve"> across </w:t>
      </w:r>
      <w:r w:rsidR="007D24D7" w:rsidRPr="000461D6">
        <w:rPr>
          <w:sz w:val="16"/>
          <w:szCs w:val="16"/>
        </w:rPr>
        <w:t xml:space="preserve">most of </w:t>
      </w:r>
      <w:r w:rsidRPr="000461D6">
        <w:rPr>
          <w:sz w:val="16"/>
          <w:szCs w:val="16"/>
        </w:rPr>
        <w:t xml:space="preserve">Western Australia’s regions in the </w:t>
      </w:r>
      <w:r w:rsidR="005D736B" w:rsidRPr="000461D6">
        <w:rPr>
          <w:sz w:val="16"/>
          <w:szCs w:val="16"/>
        </w:rPr>
        <w:t>March</w:t>
      </w:r>
      <w:r w:rsidRPr="000461D6">
        <w:rPr>
          <w:sz w:val="16"/>
          <w:szCs w:val="16"/>
        </w:rPr>
        <w:t xml:space="preserve"> quarter 202</w:t>
      </w:r>
      <w:r w:rsidR="005D736B" w:rsidRPr="000461D6">
        <w:rPr>
          <w:sz w:val="16"/>
          <w:szCs w:val="16"/>
        </w:rPr>
        <w:t>6</w:t>
      </w:r>
      <w:r w:rsidRPr="000461D6">
        <w:rPr>
          <w:sz w:val="16"/>
          <w:szCs w:val="16"/>
        </w:rPr>
        <w:t>.</w:t>
      </w:r>
    </w:p>
    <w:p w14:paraId="59B19DB1" w14:textId="2A73E813" w:rsidR="00353C0B" w:rsidRPr="000461D6" w:rsidRDefault="001308F8" w:rsidP="006058E8">
      <w:pPr>
        <w:pStyle w:val="ListParagraph"/>
        <w:numPr>
          <w:ilvl w:val="0"/>
          <w:numId w:val="9"/>
        </w:numPr>
        <w:spacing w:before="40" w:after="40"/>
        <w:ind w:right="227" w:hanging="357"/>
        <w:contextualSpacing w:val="0"/>
        <w:jc w:val="both"/>
        <w:rPr>
          <w:sz w:val="16"/>
          <w:szCs w:val="16"/>
        </w:rPr>
      </w:pPr>
      <w:r w:rsidRPr="000461D6">
        <w:rPr>
          <w:sz w:val="16"/>
          <w:szCs w:val="16"/>
        </w:rPr>
        <w:t xml:space="preserve">There was significant variation </w:t>
      </w:r>
      <w:r w:rsidR="00836063" w:rsidRPr="000461D6">
        <w:rPr>
          <w:sz w:val="16"/>
          <w:szCs w:val="16"/>
        </w:rPr>
        <w:t>in the movement of unemployment rates across Western Australia’s regions between the December quarter 2025 and the March quarter 2026.</w:t>
      </w:r>
    </w:p>
    <w:p w14:paraId="349B02F0" w14:textId="46D64A99" w:rsidR="00C14F0E" w:rsidRPr="000461D6" w:rsidRDefault="00233755" w:rsidP="00836063">
      <w:pPr>
        <w:pStyle w:val="ListParagraph"/>
        <w:numPr>
          <w:ilvl w:val="1"/>
          <w:numId w:val="9"/>
        </w:numPr>
        <w:spacing w:before="40" w:after="40"/>
        <w:ind w:right="227"/>
        <w:contextualSpacing w:val="0"/>
        <w:jc w:val="both"/>
        <w:rPr>
          <w:sz w:val="16"/>
          <w:szCs w:val="16"/>
        </w:rPr>
      </w:pPr>
      <w:r w:rsidRPr="000461D6">
        <w:rPr>
          <w:sz w:val="16"/>
          <w:szCs w:val="16"/>
        </w:rPr>
        <w:t>The</w:t>
      </w:r>
      <w:r w:rsidR="00031103" w:rsidRPr="000461D6">
        <w:rPr>
          <w:sz w:val="16"/>
          <w:szCs w:val="16"/>
        </w:rPr>
        <w:t>re were relatively large falls in the</w:t>
      </w:r>
      <w:r w:rsidR="003D1ED2" w:rsidRPr="000461D6">
        <w:rPr>
          <w:sz w:val="16"/>
          <w:szCs w:val="16"/>
        </w:rPr>
        <w:t xml:space="preserve"> unemployment rate in the Kimberley (by 1.4 percentage</w:t>
      </w:r>
      <w:r w:rsidR="007A6FDE" w:rsidRPr="000461D6">
        <w:rPr>
          <w:sz w:val="16"/>
          <w:szCs w:val="16"/>
        </w:rPr>
        <w:t xml:space="preserve"> </w:t>
      </w:r>
      <w:r w:rsidR="003D1ED2" w:rsidRPr="000461D6">
        <w:rPr>
          <w:sz w:val="16"/>
          <w:szCs w:val="16"/>
        </w:rPr>
        <w:t xml:space="preserve">points), </w:t>
      </w:r>
      <w:r w:rsidR="00031103" w:rsidRPr="000461D6">
        <w:rPr>
          <w:sz w:val="16"/>
          <w:szCs w:val="16"/>
        </w:rPr>
        <w:t xml:space="preserve">Gascoyne (by 0.6 percentage points), </w:t>
      </w:r>
      <w:r w:rsidR="00583DC1" w:rsidRPr="000461D6">
        <w:rPr>
          <w:sz w:val="16"/>
          <w:szCs w:val="16"/>
        </w:rPr>
        <w:t>Goldfields</w:t>
      </w:r>
      <w:r w:rsidR="00583DC1" w:rsidRPr="000461D6">
        <w:rPr>
          <w:sz w:val="16"/>
          <w:szCs w:val="16"/>
        </w:rPr>
        <w:noBreakHyphen/>
        <w:t>Esperance and Mi</w:t>
      </w:r>
      <w:r w:rsidR="00D93E80" w:rsidRPr="000461D6">
        <w:rPr>
          <w:sz w:val="16"/>
          <w:szCs w:val="16"/>
        </w:rPr>
        <w:t>d</w:t>
      </w:r>
      <w:r w:rsidR="00D93E80" w:rsidRPr="000461D6">
        <w:rPr>
          <w:sz w:val="16"/>
          <w:szCs w:val="16"/>
        </w:rPr>
        <w:noBreakHyphen/>
        <w:t>West (both by 0.5 percentage points).</w:t>
      </w:r>
    </w:p>
    <w:p w14:paraId="51105D63" w14:textId="45AAC2F0" w:rsidR="00020AA1" w:rsidRPr="000461D6" w:rsidRDefault="00020AA1" w:rsidP="00836063">
      <w:pPr>
        <w:pStyle w:val="ListParagraph"/>
        <w:numPr>
          <w:ilvl w:val="1"/>
          <w:numId w:val="9"/>
        </w:numPr>
        <w:spacing w:before="40" w:after="40"/>
        <w:ind w:right="227"/>
        <w:contextualSpacing w:val="0"/>
        <w:jc w:val="both"/>
        <w:rPr>
          <w:sz w:val="16"/>
          <w:szCs w:val="16"/>
        </w:rPr>
      </w:pPr>
      <w:r w:rsidRPr="000461D6">
        <w:rPr>
          <w:sz w:val="16"/>
          <w:szCs w:val="16"/>
        </w:rPr>
        <w:t>In contrast, the</w:t>
      </w:r>
      <w:r w:rsidR="00BA4C14" w:rsidRPr="000461D6">
        <w:rPr>
          <w:sz w:val="16"/>
          <w:szCs w:val="16"/>
        </w:rPr>
        <w:t>re were relatively large increases in the</w:t>
      </w:r>
      <w:r w:rsidRPr="000461D6">
        <w:rPr>
          <w:sz w:val="16"/>
          <w:szCs w:val="16"/>
        </w:rPr>
        <w:t xml:space="preserve"> unemployment rate in the </w:t>
      </w:r>
      <w:r w:rsidR="004931BD" w:rsidRPr="000461D6">
        <w:rPr>
          <w:sz w:val="16"/>
          <w:szCs w:val="16"/>
        </w:rPr>
        <w:t xml:space="preserve">Wheatbelt (by 0.7 percentage points) and </w:t>
      </w:r>
      <w:r w:rsidR="00E33B81" w:rsidRPr="000461D6">
        <w:rPr>
          <w:sz w:val="16"/>
          <w:szCs w:val="16"/>
        </w:rPr>
        <w:t>Great Southern (by 0.6 percentage points).</w:t>
      </w:r>
    </w:p>
    <w:p w14:paraId="622E9C16" w14:textId="655AF462" w:rsidR="00233755" w:rsidRPr="000461D6" w:rsidRDefault="000A382D" w:rsidP="006058E8">
      <w:pPr>
        <w:pStyle w:val="ListParagraph"/>
        <w:numPr>
          <w:ilvl w:val="0"/>
          <w:numId w:val="9"/>
        </w:numPr>
        <w:spacing w:before="40" w:after="40"/>
        <w:ind w:left="357" w:right="227" w:hanging="357"/>
        <w:contextualSpacing w:val="0"/>
        <w:jc w:val="both"/>
        <w:rPr>
          <w:sz w:val="16"/>
          <w:szCs w:val="16"/>
        </w:rPr>
      </w:pPr>
      <w:r w:rsidRPr="000461D6">
        <w:rPr>
          <w:sz w:val="16"/>
          <w:szCs w:val="16"/>
        </w:rPr>
        <w:t>Although t</w:t>
      </w:r>
      <w:r w:rsidR="00A622D0" w:rsidRPr="000461D6">
        <w:rPr>
          <w:sz w:val="16"/>
          <w:szCs w:val="16"/>
        </w:rPr>
        <w:t>he Kimberley has the highest unemployment rate of Western Australia’s regions</w:t>
      </w:r>
      <w:r w:rsidRPr="000461D6">
        <w:rPr>
          <w:sz w:val="16"/>
          <w:szCs w:val="16"/>
        </w:rPr>
        <w:t>,</w:t>
      </w:r>
      <w:r w:rsidR="00A622D0" w:rsidRPr="000461D6">
        <w:rPr>
          <w:sz w:val="16"/>
          <w:szCs w:val="16"/>
        </w:rPr>
        <w:t xml:space="preserve"> </w:t>
      </w:r>
      <w:r w:rsidRPr="000461D6">
        <w:rPr>
          <w:sz w:val="16"/>
          <w:szCs w:val="16"/>
        </w:rPr>
        <w:t>its</w:t>
      </w:r>
      <w:r w:rsidR="00A622D0" w:rsidRPr="000461D6">
        <w:rPr>
          <w:sz w:val="16"/>
          <w:szCs w:val="16"/>
        </w:rPr>
        <w:t xml:space="preserve"> unemployment rate in the </w:t>
      </w:r>
      <w:r w:rsidR="00924D54" w:rsidRPr="000461D6">
        <w:rPr>
          <w:sz w:val="16"/>
          <w:szCs w:val="16"/>
        </w:rPr>
        <w:t>March</w:t>
      </w:r>
      <w:r w:rsidR="00A622D0" w:rsidRPr="000461D6">
        <w:rPr>
          <w:sz w:val="16"/>
          <w:szCs w:val="16"/>
        </w:rPr>
        <w:t> quarter 202</w:t>
      </w:r>
      <w:r w:rsidR="00924D54" w:rsidRPr="000461D6">
        <w:rPr>
          <w:sz w:val="16"/>
          <w:szCs w:val="16"/>
        </w:rPr>
        <w:t>6</w:t>
      </w:r>
      <w:r w:rsidR="00A622D0" w:rsidRPr="000461D6">
        <w:rPr>
          <w:sz w:val="16"/>
          <w:szCs w:val="16"/>
        </w:rPr>
        <w:t xml:space="preserve"> </w:t>
      </w:r>
      <w:r w:rsidRPr="000461D6">
        <w:rPr>
          <w:sz w:val="16"/>
          <w:szCs w:val="16"/>
        </w:rPr>
        <w:t>(</w:t>
      </w:r>
      <w:r w:rsidR="00924D54" w:rsidRPr="000461D6">
        <w:rPr>
          <w:sz w:val="16"/>
          <w:szCs w:val="16"/>
        </w:rPr>
        <w:t>9.4</w:t>
      </w:r>
      <w:r w:rsidRPr="000461D6">
        <w:rPr>
          <w:sz w:val="16"/>
          <w:szCs w:val="16"/>
        </w:rPr>
        <w:t xml:space="preserve">%) </w:t>
      </w:r>
      <w:r w:rsidR="00A622D0" w:rsidRPr="000461D6">
        <w:rPr>
          <w:sz w:val="16"/>
          <w:szCs w:val="16"/>
        </w:rPr>
        <w:t xml:space="preserve">was much lower than </w:t>
      </w:r>
      <w:r w:rsidRPr="000461D6">
        <w:rPr>
          <w:sz w:val="16"/>
          <w:szCs w:val="16"/>
        </w:rPr>
        <w:t xml:space="preserve">it was </w:t>
      </w:r>
      <w:r w:rsidR="00A622D0" w:rsidRPr="000461D6">
        <w:rPr>
          <w:sz w:val="16"/>
          <w:szCs w:val="16"/>
        </w:rPr>
        <w:t>prior to the COVID</w:t>
      </w:r>
      <w:r w:rsidR="00A622D0" w:rsidRPr="000461D6">
        <w:rPr>
          <w:sz w:val="16"/>
          <w:szCs w:val="16"/>
        </w:rPr>
        <w:noBreakHyphen/>
        <w:t>19 pandemic (1</w:t>
      </w:r>
      <w:r w:rsidR="006A35BD" w:rsidRPr="000461D6">
        <w:rPr>
          <w:sz w:val="16"/>
          <w:szCs w:val="16"/>
        </w:rPr>
        <w:t>5.1</w:t>
      </w:r>
      <w:r w:rsidR="00A622D0" w:rsidRPr="000461D6">
        <w:rPr>
          <w:sz w:val="16"/>
          <w:szCs w:val="16"/>
        </w:rPr>
        <w:t>% in the December quarter 2019).</w:t>
      </w:r>
    </w:p>
    <w:bookmarkEnd w:id="30"/>
    <w:p w14:paraId="3126E384" w14:textId="77777777" w:rsidR="00233755" w:rsidRPr="000461D6" w:rsidRDefault="00233755" w:rsidP="001E4304">
      <w:pPr>
        <w:jc w:val="both"/>
        <w:rPr>
          <w:sz w:val="16"/>
          <w:szCs w:val="16"/>
        </w:rPr>
        <w:sectPr w:rsidR="00233755" w:rsidRPr="000461D6" w:rsidSect="00233755">
          <w:type w:val="continuous"/>
          <w:pgSz w:w="11907" w:h="16840" w:code="9"/>
          <w:pgMar w:top="1701" w:right="425" w:bottom="567" w:left="567" w:header="709" w:footer="709" w:gutter="0"/>
          <w:cols w:num="2" w:space="113"/>
          <w:docGrid w:linePitch="360"/>
        </w:sectPr>
      </w:pPr>
    </w:p>
    <w:p w14:paraId="3BF30B88" w14:textId="41174C65" w:rsidR="00233755" w:rsidRPr="00CF7CD6" w:rsidRDefault="00233755" w:rsidP="00233755">
      <w:pPr>
        <w:pStyle w:val="Heading4"/>
        <w:spacing w:before="120"/>
        <w:rPr>
          <w:i w:val="0"/>
          <w:iCs w:val="0"/>
          <w:color w:val="00997A"/>
          <w:sz w:val="20"/>
          <w:szCs w:val="20"/>
        </w:rPr>
      </w:pPr>
      <w:r w:rsidRPr="00CF7CD6">
        <w:rPr>
          <w:i w:val="0"/>
          <w:iCs w:val="0"/>
          <w:color w:val="00997A"/>
          <w:sz w:val="20"/>
          <w:szCs w:val="20"/>
        </w:rPr>
        <w:t>Building approvals per capita by region: 202</w:t>
      </w:r>
      <w:r w:rsidR="00DF5C5D">
        <w:rPr>
          <w:i w:val="0"/>
          <w:iCs w:val="0"/>
          <w:color w:val="00997A"/>
          <w:sz w:val="20"/>
          <w:szCs w:val="20"/>
        </w:rPr>
        <w:t>4</w:t>
      </w:r>
      <w:r w:rsidRPr="00CF7CD6">
        <w:rPr>
          <w:i w:val="0"/>
          <w:iCs w:val="0"/>
          <w:color w:val="00997A"/>
          <w:sz w:val="20"/>
          <w:szCs w:val="20"/>
        </w:rPr>
        <w:t>-2</w:t>
      </w:r>
      <w:r w:rsidR="00DF5C5D">
        <w:rPr>
          <w:i w:val="0"/>
          <w:iCs w:val="0"/>
          <w:color w:val="00997A"/>
          <w:sz w:val="20"/>
          <w:szCs w:val="20"/>
        </w:rPr>
        <w:t>5</w:t>
      </w:r>
    </w:p>
    <w:p w14:paraId="760E2C4E" w14:textId="77777777" w:rsidR="00233755" w:rsidRPr="003F304B" w:rsidRDefault="00233755" w:rsidP="00233755">
      <w:pPr>
        <w:sectPr w:rsidR="00233755" w:rsidRPr="003F304B" w:rsidSect="00233755">
          <w:type w:val="continuous"/>
          <w:pgSz w:w="11907" w:h="16840" w:code="9"/>
          <w:pgMar w:top="1701" w:right="425" w:bottom="567" w:left="567" w:header="709" w:footer="709" w:gutter="0"/>
          <w:cols w:space="720"/>
          <w:docGrid w:linePitch="360"/>
        </w:sectPr>
      </w:pPr>
    </w:p>
    <w:p w14:paraId="18C6AC9E" w14:textId="0428B5AD" w:rsidR="00233755" w:rsidRPr="007B1AE5" w:rsidRDefault="007943EF" w:rsidP="00233755">
      <w:pPr>
        <w:rPr>
          <w:rFonts w:eastAsiaTheme="majorEastAsia"/>
        </w:rPr>
      </w:pPr>
      <w:r>
        <w:rPr>
          <w:rFonts w:eastAsiaTheme="majorEastAsia"/>
          <w:noProof/>
        </w:rPr>
        <w:drawing>
          <wp:inline distT="0" distB="0" distL="0" distR="0" wp14:anchorId="4B8BA254" wp14:editId="77BF59FA">
            <wp:extent cx="3420000" cy="2105827"/>
            <wp:effectExtent l="0" t="0" r="9525" b="8890"/>
            <wp:docPr id="68013899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420000" cy="2105827"/>
                    </a:xfrm>
                    <a:prstGeom prst="rect">
                      <a:avLst/>
                    </a:prstGeom>
                    <a:noFill/>
                    <a:ln>
                      <a:noFill/>
                    </a:ln>
                  </pic:spPr>
                </pic:pic>
              </a:graphicData>
            </a:graphic>
          </wp:inline>
        </w:drawing>
      </w:r>
    </w:p>
    <w:p w14:paraId="18D8DBAE" w14:textId="71A48D88" w:rsidR="00233755" w:rsidRPr="00CE11AC" w:rsidRDefault="00233755" w:rsidP="00233755">
      <w:pPr>
        <w:jc w:val="both"/>
        <w:rPr>
          <w:color w:val="000000" w:themeColor="text1"/>
          <w:sz w:val="10"/>
          <w:szCs w:val="10"/>
        </w:rPr>
      </w:pPr>
      <w:r w:rsidRPr="00CE11AC">
        <w:rPr>
          <w:color w:val="000000" w:themeColor="text1"/>
          <w:sz w:val="10"/>
        </w:rPr>
        <w:t xml:space="preserve">Note – </w:t>
      </w:r>
      <w:r w:rsidRPr="00CE11AC">
        <w:rPr>
          <w:color w:val="000000" w:themeColor="text1"/>
          <w:sz w:val="10"/>
          <w:szCs w:val="10"/>
        </w:rPr>
        <w:t xml:space="preserve">Current prices. Original series. Monthly series. </w:t>
      </w:r>
      <w:r w:rsidRPr="00CE11AC">
        <w:rPr>
          <w:color w:val="000000" w:themeColor="text1"/>
          <w:sz w:val="10"/>
        </w:rPr>
        <w:t>Development commission regions.</w:t>
      </w:r>
      <w:r w:rsidRPr="00CE11AC">
        <w:rPr>
          <w:color w:val="000000" w:themeColor="text1"/>
          <w:sz w:val="10"/>
          <w:szCs w:val="10"/>
        </w:rPr>
        <w:t xml:space="preserve"> (a) Residential building approvals for the construction of houses and apartments. (b) Non-residential building approvals for the construction of commercial buildings (retail/wholesale trade, transport, offices), industrial buildings (factories, warehouses, agriculture) and other non-residential buildings (education, religion, health, entertainment/recreation, short-term accommodation).</w:t>
      </w:r>
    </w:p>
    <w:p w14:paraId="5270511E" w14:textId="77777777" w:rsidR="00233755" w:rsidRPr="00AC7274" w:rsidRDefault="00233755" w:rsidP="00233755">
      <w:pPr>
        <w:jc w:val="both"/>
        <w:rPr>
          <w:sz w:val="10"/>
          <w:szCs w:val="10"/>
        </w:rPr>
      </w:pPr>
      <w:r w:rsidRPr="00AC7274">
        <w:rPr>
          <w:sz w:val="10"/>
          <w:szCs w:val="10"/>
        </w:rPr>
        <w:t>Source: Based on ABS data.</w:t>
      </w:r>
    </w:p>
    <w:p w14:paraId="39E4BA80" w14:textId="16DFFA22" w:rsidR="00233755" w:rsidRPr="00843F1D" w:rsidRDefault="00233755" w:rsidP="006058E8">
      <w:pPr>
        <w:pStyle w:val="ListParagraph"/>
        <w:numPr>
          <w:ilvl w:val="0"/>
          <w:numId w:val="9"/>
        </w:numPr>
        <w:spacing w:before="40" w:after="40"/>
        <w:ind w:left="0" w:right="227" w:hanging="284"/>
        <w:contextualSpacing w:val="0"/>
        <w:jc w:val="both"/>
        <w:rPr>
          <w:sz w:val="16"/>
          <w:szCs w:val="16"/>
        </w:rPr>
      </w:pPr>
      <w:r w:rsidRPr="007B1AE5">
        <w:br w:type="column"/>
      </w:r>
      <w:bookmarkStart w:id="31" w:name="_Hlk194604338"/>
      <w:r w:rsidRPr="004D3686">
        <w:rPr>
          <w:sz w:val="16"/>
          <w:szCs w:val="16"/>
        </w:rPr>
        <w:t>The labour-intensive nature of the building industry means large parts of a region’s workforce are active when building activity is high. Building approvals can therefore provide a good indication of broader economic conditions across regional economies.</w:t>
      </w:r>
    </w:p>
    <w:p w14:paraId="16D388BC" w14:textId="19F164BD" w:rsidR="00233755" w:rsidRPr="004D3686" w:rsidRDefault="007C7002" w:rsidP="006058E8">
      <w:pPr>
        <w:pStyle w:val="ListParagraph"/>
        <w:numPr>
          <w:ilvl w:val="1"/>
          <w:numId w:val="9"/>
        </w:numPr>
        <w:spacing w:before="40" w:after="40"/>
        <w:ind w:left="284" w:right="227" w:hanging="284"/>
        <w:contextualSpacing w:val="0"/>
        <w:jc w:val="both"/>
        <w:rPr>
          <w:sz w:val="16"/>
          <w:szCs w:val="16"/>
        </w:rPr>
      </w:pPr>
      <w:r w:rsidRPr="004D3686">
        <w:rPr>
          <w:sz w:val="16"/>
          <w:szCs w:val="16"/>
        </w:rPr>
        <w:t>Comparing</w:t>
      </w:r>
      <w:r w:rsidR="00233755" w:rsidRPr="004D3686">
        <w:rPr>
          <w:sz w:val="16"/>
          <w:szCs w:val="16"/>
        </w:rPr>
        <w:t xml:space="preserve"> building approvals on a </w:t>
      </w:r>
      <w:r w:rsidR="006B18CE" w:rsidRPr="004D3686">
        <w:rPr>
          <w:sz w:val="16"/>
          <w:szCs w:val="16"/>
        </w:rPr>
        <w:t>per</w:t>
      </w:r>
      <w:r w:rsidRPr="004D3686">
        <w:rPr>
          <w:sz w:val="16"/>
          <w:szCs w:val="16"/>
        </w:rPr>
        <w:t> </w:t>
      </w:r>
      <w:r w:rsidR="006B18CE" w:rsidRPr="004D3686">
        <w:rPr>
          <w:sz w:val="16"/>
          <w:szCs w:val="16"/>
        </w:rPr>
        <w:t>capita basis account</w:t>
      </w:r>
      <w:r w:rsidRPr="004D3686">
        <w:rPr>
          <w:sz w:val="16"/>
          <w:szCs w:val="16"/>
        </w:rPr>
        <w:t>s</w:t>
      </w:r>
      <w:r w:rsidR="00233755" w:rsidRPr="004D3686">
        <w:rPr>
          <w:sz w:val="16"/>
          <w:szCs w:val="16"/>
        </w:rPr>
        <w:t xml:space="preserve"> for differences in regional populations and provides an indication of relative demand across regions.</w:t>
      </w:r>
    </w:p>
    <w:p w14:paraId="4C314BAB" w14:textId="75347996" w:rsidR="00233755" w:rsidRPr="00B23324" w:rsidRDefault="00233755" w:rsidP="006058E8">
      <w:pPr>
        <w:pStyle w:val="ListParagraph"/>
        <w:numPr>
          <w:ilvl w:val="0"/>
          <w:numId w:val="9"/>
        </w:numPr>
        <w:spacing w:before="40" w:after="40"/>
        <w:ind w:left="0" w:right="227" w:hanging="284"/>
        <w:contextualSpacing w:val="0"/>
        <w:jc w:val="both"/>
        <w:rPr>
          <w:sz w:val="16"/>
          <w:szCs w:val="16"/>
        </w:rPr>
      </w:pPr>
      <w:r w:rsidRPr="00B23324">
        <w:rPr>
          <w:sz w:val="16"/>
          <w:szCs w:val="16"/>
        </w:rPr>
        <w:t>In 202</w:t>
      </w:r>
      <w:r w:rsidR="009C3409" w:rsidRPr="00B23324">
        <w:rPr>
          <w:sz w:val="16"/>
          <w:szCs w:val="16"/>
        </w:rPr>
        <w:t>4</w:t>
      </w:r>
      <w:r w:rsidRPr="00B23324">
        <w:rPr>
          <w:sz w:val="16"/>
          <w:szCs w:val="16"/>
        </w:rPr>
        <w:t>-2</w:t>
      </w:r>
      <w:r w:rsidR="009C3409" w:rsidRPr="00B23324">
        <w:rPr>
          <w:sz w:val="16"/>
          <w:szCs w:val="16"/>
        </w:rPr>
        <w:t>5</w:t>
      </w:r>
      <w:r w:rsidRPr="00B23324">
        <w:rPr>
          <w:sz w:val="16"/>
          <w:szCs w:val="16"/>
        </w:rPr>
        <w:t>, the value of residential building approvals per capita was highest in the Peel region ($</w:t>
      </w:r>
      <w:r w:rsidR="00EF1935" w:rsidRPr="00B23324">
        <w:rPr>
          <w:sz w:val="16"/>
          <w:szCs w:val="16"/>
        </w:rPr>
        <w:t>6,</w:t>
      </w:r>
      <w:r w:rsidR="00F0451E" w:rsidRPr="00B23324">
        <w:rPr>
          <w:sz w:val="16"/>
          <w:szCs w:val="16"/>
        </w:rPr>
        <w:t>338</w:t>
      </w:r>
      <w:r w:rsidRPr="00B23324">
        <w:rPr>
          <w:sz w:val="16"/>
          <w:szCs w:val="16"/>
        </w:rPr>
        <w:t xml:space="preserve">), followed by the </w:t>
      </w:r>
      <w:proofErr w:type="gramStart"/>
      <w:r w:rsidR="00F0451E" w:rsidRPr="00B23324">
        <w:rPr>
          <w:sz w:val="16"/>
          <w:szCs w:val="16"/>
        </w:rPr>
        <w:t>South West</w:t>
      </w:r>
      <w:proofErr w:type="gramEnd"/>
      <w:r w:rsidR="00F0451E" w:rsidRPr="00B23324">
        <w:rPr>
          <w:sz w:val="16"/>
          <w:szCs w:val="16"/>
        </w:rPr>
        <w:t xml:space="preserve"> </w:t>
      </w:r>
      <w:r w:rsidRPr="00B23324">
        <w:rPr>
          <w:sz w:val="16"/>
          <w:szCs w:val="16"/>
        </w:rPr>
        <w:t>($</w:t>
      </w:r>
      <w:r w:rsidR="00F0451E" w:rsidRPr="00B23324">
        <w:rPr>
          <w:sz w:val="16"/>
          <w:szCs w:val="16"/>
        </w:rPr>
        <w:t>4,</w:t>
      </w:r>
      <w:r w:rsidR="00C66696" w:rsidRPr="00B23324">
        <w:rPr>
          <w:sz w:val="16"/>
          <w:szCs w:val="16"/>
        </w:rPr>
        <w:t>927</w:t>
      </w:r>
      <w:r w:rsidRPr="00B23324">
        <w:rPr>
          <w:sz w:val="16"/>
          <w:szCs w:val="16"/>
        </w:rPr>
        <w:t xml:space="preserve">) and </w:t>
      </w:r>
      <w:r w:rsidR="00C66696" w:rsidRPr="00B23324">
        <w:rPr>
          <w:sz w:val="16"/>
          <w:szCs w:val="16"/>
        </w:rPr>
        <w:t>Gascoyne</w:t>
      </w:r>
      <w:r w:rsidRPr="00B23324">
        <w:rPr>
          <w:sz w:val="16"/>
          <w:szCs w:val="16"/>
        </w:rPr>
        <w:t xml:space="preserve"> region ($</w:t>
      </w:r>
      <w:r w:rsidR="00C66696" w:rsidRPr="00B23324">
        <w:rPr>
          <w:sz w:val="16"/>
          <w:szCs w:val="16"/>
        </w:rPr>
        <w:t>4,216</w:t>
      </w:r>
      <w:r w:rsidRPr="00B23324">
        <w:rPr>
          <w:sz w:val="16"/>
          <w:szCs w:val="16"/>
        </w:rPr>
        <w:t>).</w:t>
      </w:r>
    </w:p>
    <w:p w14:paraId="1A30C1E1" w14:textId="3D552E13" w:rsidR="00233755" w:rsidRPr="00B23324" w:rsidRDefault="00233755" w:rsidP="006058E8">
      <w:pPr>
        <w:pStyle w:val="ListParagraph"/>
        <w:numPr>
          <w:ilvl w:val="0"/>
          <w:numId w:val="9"/>
        </w:numPr>
        <w:spacing w:before="40" w:after="40"/>
        <w:ind w:left="0" w:right="227" w:hanging="284"/>
        <w:contextualSpacing w:val="0"/>
        <w:jc w:val="both"/>
        <w:rPr>
          <w:sz w:val="16"/>
          <w:szCs w:val="16"/>
        </w:rPr>
      </w:pPr>
      <w:r w:rsidRPr="00B23324">
        <w:rPr>
          <w:sz w:val="16"/>
          <w:szCs w:val="16"/>
        </w:rPr>
        <w:t>The value of non-residential building approvals per</w:t>
      </w:r>
      <w:r w:rsidR="008C3472" w:rsidRPr="00B23324">
        <w:rPr>
          <w:sz w:val="16"/>
          <w:szCs w:val="16"/>
        </w:rPr>
        <w:t> </w:t>
      </w:r>
      <w:r w:rsidRPr="00B23324">
        <w:rPr>
          <w:sz w:val="16"/>
          <w:szCs w:val="16"/>
        </w:rPr>
        <w:t>capita was high</w:t>
      </w:r>
      <w:r w:rsidR="00EA1509" w:rsidRPr="00B23324">
        <w:rPr>
          <w:sz w:val="16"/>
          <w:szCs w:val="16"/>
        </w:rPr>
        <w:t>est</w:t>
      </w:r>
      <w:r w:rsidRPr="00B23324">
        <w:rPr>
          <w:sz w:val="16"/>
          <w:szCs w:val="16"/>
        </w:rPr>
        <w:t xml:space="preserve"> in the </w:t>
      </w:r>
      <w:r w:rsidR="00105707" w:rsidRPr="00B23324">
        <w:rPr>
          <w:sz w:val="16"/>
          <w:szCs w:val="16"/>
        </w:rPr>
        <w:t xml:space="preserve">Pilbara region </w:t>
      </w:r>
      <w:r w:rsidR="008C67D5" w:rsidRPr="00B23324">
        <w:rPr>
          <w:sz w:val="16"/>
          <w:szCs w:val="16"/>
        </w:rPr>
        <w:t xml:space="preserve">($11,206) </w:t>
      </w:r>
      <w:r w:rsidRPr="00B23324">
        <w:rPr>
          <w:sz w:val="16"/>
          <w:szCs w:val="16"/>
        </w:rPr>
        <w:t>in 202</w:t>
      </w:r>
      <w:r w:rsidR="008C67D5" w:rsidRPr="00B23324">
        <w:rPr>
          <w:sz w:val="16"/>
          <w:szCs w:val="16"/>
        </w:rPr>
        <w:t>4</w:t>
      </w:r>
      <w:r w:rsidRPr="00B23324">
        <w:rPr>
          <w:sz w:val="16"/>
          <w:szCs w:val="16"/>
        </w:rPr>
        <w:t>-2</w:t>
      </w:r>
      <w:r w:rsidR="008C67D5" w:rsidRPr="00B23324">
        <w:rPr>
          <w:sz w:val="16"/>
          <w:szCs w:val="16"/>
        </w:rPr>
        <w:t>5</w:t>
      </w:r>
      <w:r w:rsidRPr="00B23324">
        <w:rPr>
          <w:sz w:val="16"/>
          <w:szCs w:val="16"/>
        </w:rPr>
        <w:t>, reflecting the industrial and commercial buildings needed to support the region’s large mining industry</w:t>
      </w:r>
      <w:r w:rsidR="00B21EB0" w:rsidRPr="00B23324">
        <w:rPr>
          <w:sz w:val="16"/>
          <w:szCs w:val="16"/>
        </w:rPr>
        <w:t xml:space="preserve">, followed by the Gascoyne region </w:t>
      </w:r>
      <w:r w:rsidR="00C47AE5" w:rsidRPr="00B23324">
        <w:rPr>
          <w:sz w:val="16"/>
          <w:szCs w:val="16"/>
        </w:rPr>
        <w:t>($9,102).</w:t>
      </w:r>
    </w:p>
    <w:bookmarkEnd w:id="31"/>
    <w:p w14:paraId="5B8A97A6" w14:textId="77777777" w:rsidR="00233755" w:rsidRPr="005A57BE" w:rsidRDefault="00233755" w:rsidP="006058E8">
      <w:pPr>
        <w:pStyle w:val="ListParagraph"/>
        <w:numPr>
          <w:ilvl w:val="0"/>
          <w:numId w:val="9"/>
        </w:numPr>
        <w:spacing w:before="40" w:after="40"/>
        <w:ind w:left="0" w:right="227" w:hanging="357"/>
        <w:contextualSpacing w:val="0"/>
        <w:jc w:val="both"/>
        <w:rPr>
          <w:color w:val="FF0000"/>
          <w:sz w:val="16"/>
          <w:szCs w:val="16"/>
        </w:rPr>
        <w:sectPr w:rsidR="00233755" w:rsidRPr="005A57BE" w:rsidSect="00233755">
          <w:type w:val="continuous"/>
          <w:pgSz w:w="11907" w:h="16840" w:code="9"/>
          <w:pgMar w:top="1701" w:right="425" w:bottom="567" w:left="567" w:header="709" w:footer="709" w:gutter="0"/>
          <w:cols w:num="2" w:space="720"/>
          <w:docGrid w:linePitch="360"/>
        </w:sectPr>
      </w:pPr>
    </w:p>
    <w:p w14:paraId="6EE89D02" w14:textId="439E4579" w:rsidR="00233755" w:rsidRPr="008F7AA0" w:rsidRDefault="00233755" w:rsidP="00233755">
      <w:pPr>
        <w:pStyle w:val="Heading3"/>
        <w:spacing w:before="0"/>
        <w:rPr>
          <w:bCs/>
          <w:color w:val="004C3D"/>
          <w:sz w:val="24"/>
          <w:szCs w:val="24"/>
        </w:rPr>
        <w:sectPr w:rsidR="00233755" w:rsidRPr="008F7AA0" w:rsidSect="00233755">
          <w:pgSz w:w="11907" w:h="16840" w:code="9"/>
          <w:pgMar w:top="1701" w:right="425" w:bottom="567" w:left="567" w:header="709" w:footer="709" w:gutter="0"/>
          <w:cols w:space="708"/>
          <w:docGrid w:linePitch="360"/>
        </w:sectPr>
      </w:pPr>
      <w:bookmarkStart w:id="32" w:name="_International_trade_1"/>
      <w:bookmarkEnd w:id="32"/>
      <w:r w:rsidRPr="008F7AA0">
        <w:rPr>
          <w:bCs/>
          <w:color w:val="004C3D"/>
          <w:sz w:val="24"/>
          <w:szCs w:val="24"/>
        </w:rPr>
        <w:lastRenderedPageBreak/>
        <w:t>International trade</w:t>
      </w:r>
    </w:p>
    <w:p w14:paraId="6CDC5088" w14:textId="45281966" w:rsidR="00233755" w:rsidRPr="00814C57" w:rsidRDefault="00233755" w:rsidP="00233755">
      <w:pPr>
        <w:ind w:right="227"/>
        <w:jc w:val="right"/>
        <w:rPr>
          <w:rStyle w:val="Hyperlink"/>
          <w:b/>
          <w:bCs/>
          <w:sz w:val="16"/>
          <w:szCs w:val="16"/>
        </w:rPr>
        <w:sectPr w:rsidR="00233755" w:rsidRPr="00814C57" w:rsidSect="00233755">
          <w:type w:val="continuous"/>
          <w:pgSz w:w="11907" w:h="16840" w:code="9"/>
          <w:pgMar w:top="1701" w:right="425" w:bottom="567" w:left="567" w:header="709" w:footer="709" w:gutter="0"/>
          <w:cols w:space="720"/>
          <w:docGrid w:linePitch="360"/>
        </w:sectPr>
      </w:pPr>
      <w:hyperlink w:anchor="_Contents" w:history="1">
        <w:r w:rsidRPr="00814C57">
          <w:rPr>
            <w:rStyle w:val="Hyperlink"/>
            <w:b/>
            <w:bCs/>
            <w:sz w:val="16"/>
            <w:szCs w:val="16"/>
          </w:rPr>
          <w:t>Back to contents</w:t>
        </w:r>
      </w:hyperlink>
    </w:p>
    <w:p w14:paraId="5B0A6685" w14:textId="247C2414" w:rsidR="00233755" w:rsidRPr="00CF7CD6" w:rsidRDefault="00233755" w:rsidP="00233755">
      <w:pPr>
        <w:pStyle w:val="Heading4"/>
        <w:spacing w:before="0"/>
        <w:rPr>
          <w:i w:val="0"/>
          <w:iCs w:val="0"/>
          <w:color w:val="00997A"/>
          <w:sz w:val="20"/>
          <w:szCs w:val="20"/>
        </w:rPr>
        <w:sectPr w:rsidR="00233755" w:rsidRPr="00CF7CD6" w:rsidSect="00233755">
          <w:type w:val="continuous"/>
          <w:pgSz w:w="11907" w:h="16840" w:code="9"/>
          <w:pgMar w:top="1701" w:right="425" w:bottom="567" w:left="567" w:header="709" w:footer="709" w:gutter="0"/>
          <w:cols w:space="708"/>
          <w:docGrid w:linePitch="360"/>
        </w:sectPr>
      </w:pPr>
      <w:r w:rsidRPr="00CF7CD6">
        <w:rPr>
          <w:i w:val="0"/>
          <w:iCs w:val="0"/>
          <w:color w:val="00997A"/>
          <w:sz w:val="20"/>
          <w:szCs w:val="20"/>
        </w:rPr>
        <w:t>Exports of goods</w:t>
      </w:r>
      <w:r w:rsidR="00675FE0">
        <w:rPr>
          <w:i w:val="0"/>
          <w:iCs w:val="0"/>
          <w:color w:val="00997A"/>
          <w:sz w:val="20"/>
          <w:szCs w:val="20"/>
        </w:rPr>
        <w:t>*</w:t>
      </w:r>
    </w:p>
    <w:p w14:paraId="390BD28F" w14:textId="39FE7E9B" w:rsidR="00233755" w:rsidRPr="007B1AE5" w:rsidRDefault="00A46713" w:rsidP="00233755">
      <w:r>
        <w:rPr>
          <w:noProof/>
        </w:rPr>
        <w:drawing>
          <wp:inline distT="0" distB="0" distL="0" distR="0" wp14:anchorId="23E3077D" wp14:editId="7E380DD4">
            <wp:extent cx="3420000" cy="2112121"/>
            <wp:effectExtent l="0" t="0" r="9525" b="2540"/>
            <wp:docPr id="133226240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420000" cy="2112121"/>
                    </a:xfrm>
                    <a:prstGeom prst="rect">
                      <a:avLst/>
                    </a:prstGeom>
                    <a:noFill/>
                    <a:ln>
                      <a:noFill/>
                    </a:ln>
                  </pic:spPr>
                </pic:pic>
              </a:graphicData>
            </a:graphic>
          </wp:inline>
        </w:drawing>
      </w:r>
    </w:p>
    <w:p w14:paraId="1599946A" w14:textId="77777777" w:rsidR="00233755" w:rsidRPr="00AF759E" w:rsidRDefault="00233755" w:rsidP="00233755">
      <w:pPr>
        <w:jc w:val="both"/>
        <w:rPr>
          <w:sz w:val="10"/>
          <w:szCs w:val="10"/>
        </w:rPr>
      </w:pPr>
      <w:r w:rsidRPr="000C0C45">
        <w:rPr>
          <w:sz w:val="10"/>
        </w:rPr>
        <w:t xml:space="preserve">Note – </w:t>
      </w:r>
      <w:r w:rsidRPr="00AF759E">
        <w:rPr>
          <w:sz w:val="10"/>
          <w:szCs w:val="10"/>
        </w:rPr>
        <w:t>Current prices. Free on board. Original series. 12</w:t>
      </w:r>
      <w:r>
        <w:rPr>
          <w:sz w:val="10"/>
          <w:szCs w:val="10"/>
        </w:rPr>
        <w:noBreakHyphen/>
      </w:r>
      <w:r w:rsidRPr="00AF759E">
        <w:rPr>
          <w:sz w:val="10"/>
          <w:szCs w:val="10"/>
        </w:rPr>
        <w:t xml:space="preserve">month rolling </w:t>
      </w:r>
      <w:r>
        <w:rPr>
          <w:sz w:val="10"/>
          <w:szCs w:val="10"/>
        </w:rPr>
        <w:t>sum</w:t>
      </w:r>
      <w:r w:rsidRPr="00AF759E">
        <w:rPr>
          <w:sz w:val="10"/>
          <w:szCs w:val="10"/>
        </w:rPr>
        <w:t>.</w:t>
      </w:r>
    </w:p>
    <w:p w14:paraId="3FDF5F87" w14:textId="77777777" w:rsidR="00233755" w:rsidRPr="00AF759E" w:rsidRDefault="00233755" w:rsidP="00233755">
      <w:pPr>
        <w:jc w:val="both"/>
        <w:rPr>
          <w:sz w:val="10"/>
          <w:szCs w:val="10"/>
        </w:rPr>
      </w:pPr>
      <w:r w:rsidRPr="00AF759E">
        <w:rPr>
          <w:sz w:val="10"/>
          <w:szCs w:val="10"/>
        </w:rPr>
        <w:t>Source: Based on ABS data.</w:t>
      </w:r>
    </w:p>
    <w:p w14:paraId="7760A0A5" w14:textId="666A0F7E" w:rsidR="00233755" w:rsidRPr="00CF769C" w:rsidRDefault="00233755" w:rsidP="006058E8">
      <w:pPr>
        <w:pStyle w:val="ListParagraph"/>
        <w:numPr>
          <w:ilvl w:val="0"/>
          <w:numId w:val="9"/>
        </w:numPr>
        <w:spacing w:before="40" w:after="40"/>
        <w:ind w:left="357" w:right="227" w:hanging="357"/>
        <w:contextualSpacing w:val="0"/>
        <w:jc w:val="both"/>
        <w:rPr>
          <w:sz w:val="16"/>
          <w:szCs w:val="16"/>
        </w:rPr>
      </w:pPr>
      <w:r w:rsidRPr="007B1AE5">
        <w:br w:type="column"/>
      </w:r>
      <w:r w:rsidRPr="00CF769C">
        <w:rPr>
          <w:sz w:val="16"/>
          <w:szCs w:val="16"/>
        </w:rPr>
        <w:t>The value of Western Australia’s exports increased</w:t>
      </w:r>
      <w:r w:rsidR="0036381E" w:rsidRPr="00CF769C">
        <w:rPr>
          <w:sz w:val="16"/>
          <w:szCs w:val="16"/>
        </w:rPr>
        <w:t xml:space="preserve"> significantly between 2016 and 2023</w:t>
      </w:r>
      <w:r w:rsidRPr="00CF769C">
        <w:rPr>
          <w:sz w:val="16"/>
          <w:szCs w:val="16"/>
        </w:rPr>
        <w:t>, driven by high prices for iron ore, liquefied natural gas, battery and critical minerals and grains. With the prices for these commodities returning to longer</w:t>
      </w:r>
      <w:r w:rsidRPr="00CF769C">
        <w:rPr>
          <w:sz w:val="16"/>
          <w:szCs w:val="16"/>
        </w:rPr>
        <w:noBreakHyphen/>
        <w:t>term averages, the value of Western Australia’s exports has fallen from its peak.</w:t>
      </w:r>
    </w:p>
    <w:p w14:paraId="50FFDBA4" w14:textId="75C61255" w:rsidR="00233755" w:rsidRPr="000461D6" w:rsidRDefault="00233755" w:rsidP="006058E8">
      <w:pPr>
        <w:pStyle w:val="ListParagraph"/>
        <w:numPr>
          <w:ilvl w:val="0"/>
          <w:numId w:val="9"/>
        </w:numPr>
        <w:spacing w:before="40" w:after="40"/>
        <w:ind w:left="357" w:right="227" w:hanging="357"/>
        <w:contextualSpacing w:val="0"/>
        <w:jc w:val="both"/>
        <w:rPr>
          <w:sz w:val="16"/>
          <w:szCs w:val="16"/>
        </w:rPr>
      </w:pPr>
      <w:r w:rsidRPr="000461D6">
        <w:rPr>
          <w:sz w:val="16"/>
          <w:szCs w:val="16"/>
        </w:rPr>
        <w:t>Western Australia exported $</w:t>
      </w:r>
      <w:r w:rsidR="009949DC" w:rsidRPr="000461D6">
        <w:rPr>
          <w:sz w:val="16"/>
          <w:szCs w:val="16"/>
        </w:rPr>
        <w:t>2</w:t>
      </w:r>
      <w:r w:rsidR="00690471" w:rsidRPr="000461D6">
        <w:rPr>
          <w:sz w:val="16"/>
          <w:szCs w:val="16"/>
        </w:rPr>
        <w:t>3</w:t>
      </w:r>
      <w:r w:rsidR="00F72A95" w:rsidRPr="000461D6">
        <w:rPr>
          <w:sz w:val="16"/>
          <w:szCs w:val="16"/>
        </w:rPr>
        <w:t>6</w:t>
      </w:r>
      <w:r w:rsidR="003C7A92" w:rsidRPr="000461D6">
        <w:rPr>
          <w:sz w:val="16"/>
          <w:szCs w:val="16"/>
        </w:rPr>
        <w:t>.</w:t>
      </w:r>
      <w:r w:rsidR="00F72A95" w:rsidRPr="000461D6">
        <w:rPr>
          <w:sz w:val="16"/>
          <w:szCs w:val="16"/>
        </w:rPr>
        <w:t>8</w:t>
      </w:r>
      <w:r w:rsidR="00872E26" w:rsidRPr="000461D6">
        <w:rPr>
          <w:sz w:val="16"/>
          <w:szCs w:val="16"/>
        </w:rPr>
        <w:t> </w:t>
      </w:r>
      <w:r w:rsidRPr="000461D6">
        <w:rPr>
          <w:sz w:val="16"/>
          <w:szCs w:val="16"/>
        </w:rPr>
        <w:t>billion of goods in</w:t>
      </w:r>
      <w:r w:rsidR="00470197" w:rsidRPr="000461D6">
        <w:rPr>
          <w:sz w:val="16"/>
          <w:szCs w:val="16"/>
        </w:rPr>
        <w:t xml:space="preserve"> </w:t>
      </w:r>
      <w:r w:rsidR="009B4AA7" w:rsidRPr="000461D6">
        <w:rPr>
          <w:sz w:val="16"/>
          <w:szCs w:val="16"/>
        </w:rPr>
        <w:t xml:space="preserve">the year to </w:t>
      </w:r>
      <w:r w:rsidR="00397E77" w:rsidRPr="000461D6">
        <w:rPr>
          <w:sz w:val="16"/>
          <w:szCs w:val="16"/>
        </w:rPr>
        <w:t>Ju</w:t>
      </w:r>
      <w:r w:rsidR="001A7B4B" w:rsidRPr="000461D6">
        <w:rPr>
          <w:sz w:val="16"/>
          <w:szCs w:val="16"/>
        </w:rPr>
        <w:t>ly</w:t>
      </w:r>
      <w:r w:rsidR="009B4AA7" w:rsidRPr="000461D6">
        <w:rPr>
          <w:sz w:val="16"/>
          <w:szCs w:val="16"/>
        </w:rPr>
        <w:t> </w:t>
      </w:r>
      <w:r w:rsidRPr="000461D6">
        <w:rPr>
          <w:sz w:val="16"/>
          <w:szCs w:val="16"/>
        </w:rPr>
        <w:t>202</w:t>
      </w:r>
      <w:r w:rsidR="003C047A" w:rsidRPr="000461D6">
        <w:rPr>
          <w:sz w:val="16"/>
          <w:szCs w:val="16"/>
        </w:rPr>
        <w:t>6</w:t>
      </w:r>
      <w:r w:rsidRPr="000461D6">
        <w:rPr>
          <w:sz w:val="16"/>
          <w:szCs w:val="16"/>
        </w:rPr>
        <w:t xml:space="preserve">, </w:t>
      </w:r>
      <w:r w:rsidR="00E93A78" w:rsidRPr="000461D6">
        <w:rPr>
          <w:sz w:val="16"/>
          <w:szCs w:val="16"/>
        </w:rPr>
        <w:t>1.3</w:t>
      </w:r>
      <w:r w:rsidR="00993D98" w:rsidRPr="000461D6">
        <w:rPr>
          <w:sz w:val="16"/>
          <w:szCs w:val="16"/>
        </w:rPr>
        <w:t xml:space="preserve">% </w:t>
      </w:r>
      <w:r w:rsidR="00A25992" w:rsidRPr="000461D6">
        <w:rPr>
          <w:sz w:val="16"/>
          <w:szCs w:val="16"/>
        </w:rPr>
        <w:t>more</w:t>
      </w:r>
      <w:r w:rsidRPr="000461D6">
        <w:rPr>
          <w:sz w:val="16"/>
          <w:szCs w:val="16"/>
        </w:rPr>
        <w:t xml:space="preserve"> than in </w:t>
      </w:r>
      <w:r w:rsidR="003C2C2C" w:rsidRPr="000461D6">
        <w:rPr>
          <w:sz w:val="16"/>
          <w:szCs w:val="16"/>
        </w:rPr>
        <w:t xml:space="preserve">the year to </w:t>
      </w:r>
      <w:r w:rsidR="003D60C1" w:rsidRPr="000461D6">
        <w:rPr>
          <w:sz w:val="16"/>
          <w:szCs w:val="16"/>
        </w:rPr>
        <w:t>Ju</w:t>
      </w:r>
      <w:r w:rsidR="00E93A78" w:rsidRPr="000461D6">
        <w:rPr>
          <w:sz w:val="16"/>
          <w:szCs w:val="16"/>
        </w:rPr>
        <w:t>ly</w:t>
      </w:r>
      <w:r w:rsidR="009B4AA7" w:rsidRPr="000461D6">
        <w:rPr>
          <w:sz w:val="16"/>
          <w:szCs w:val="16"/>
        </w:rPr>
        <w:t> </w:t>
      </w:r>
      <w:r w:rsidRPr="000461D6">
        <w:rPr>
          <w:sz w:val="16"/>
          <w:szCs w:val="16"/>
        </w:rPr>
        <w:t>202</w:t>
      </w:r>
      <w:r w:rsidR="003C047A" w:rsidRPr="000461D6">
        <w:rPr>
          <w:sz w:val="16"/>
          <w:szCs w:val="16"/>
        </w:rPr>
        <w:t>5</w:t>
      </w:r>
      <w:r w:rsidRPr="000461D6">
        <w:rPr>
          <w:sz w:val="16"/>
          <w:szCs w:val="16"/>
        </w:rPr>
        <w:t>.</w:t>
      </w:r>
    </w:p>
    <w:p w14:paraId="029A0C9B" w14:textId="0A4A554B" w:rsidR="00233755" w:rsidRPr="000461D6" w:rsidRDefault="00233755" w:rsidP="006058E8">
      <w:pPr>
        <w:pStyle w:val="ListParagraph"/>
        <w:numPr>
          <w:ilvl w:val="0"/>
          <w:numId w:val="9"/>
        </w:numPr>
        <w:spacing w:before="40" w:after="40"/>
        <w:ind w:left="357" w:right="227" w:hanging="357"/>
        <w:contextualSpacing w:val="0"/>
        <w:jc w:val="both"/>
        <w:rPr>
          <w:sz w:val="16"/>
          <w:szCs w:val="16"/>
        </w:rPr>
      </w:pPr>
      <w:r w:rsidRPr="000461D6">
        <w:rPr>
          <w:sz w:val="16"/>
          <w:szCs w:val="16"/>
        </w:rPr>
        <w:t xml:space="preserve">In </w:t>
      </w:r>
      <w:r w:rsidR="00801B3F" w:rsidRPr="000461D6">
        <w:rPr>
          <w:sz w:val="16"/>
          <w:szCs w:val="16"/>
        </w:rPr>
        <w:t xml:space="preserve">the year to </w:t>
      </w:r>
      <w:r w:rsidR="003D60C1" w:rsidRPr="000461D6">
        <w:rPr>
          <w:sz w:val="16"/>
          <w:szCs w:val="16"/>
        </w:rPr>
        <w:t>Ju</w:t>
      </w:r>
      <w:r w:rsidR="00E93A78" w:rsidRPr="000461D6">
        <w:rPr>
          <w:sz w:val="16"/>
          <w:szCs w:val="16"/>
        </w:rPr>
        <w:t>ly</w:t>
      </w:r>
      <w:r w:rsidR="00801B3F" w:rsidRPr="000461D6">
        <w:rPr>
          <w:sz w:val="16"/>
          <w:szCs w:val="16"/>
        </w:rPr>
        <w:t> </w:t>
      </w:r>
      <w:r w:rsidRPr="000461D6">
        <w:rPr>
          <w:sz w:val="16"/>
          <w:szCs w:val="16"/>
        </w:rPr>
        <w:t>202</w:t>
      </w:r>
      <w:r w:rsidR="00801B3F" w:rsidRPr="000461D6">
        <w:rPr>
          <w:sz w:val="16"/>
          <w:szCs w:val="16"/>
        </w:rPr>
        <w:t>6</w:t>
      </w:r>
      <w:r w:rsidRPr="000461D6">
        <w:rPr>
          <w:sz w:val="16"/>
          <w:szCs w:val="16"/>
        </w:rPr>
        <w:t>, the value of exports of:</w:t>
      </w:r>
    </w:p>
    <w:p w14:paraId="6AE24A9B" w14:textId="7ECC689B" w:rsidR="00233755" w:rsidRPr="000461D6" w:rsidRDefault="00233755" w:rsidP="006058E8">
      <w:pPr>
        <w:pStyle w:val="ListParagraph"/>
        <w:numPr>
          <w:ilvl w:val="0"/>
          <w:numId w:val="10"/>
        </w:numPr>
        <w:spacing w:before="40" w:after="40"/>
        <w:ind w:right="227" w:hanging="357"/>
        <w:contextualSpacing w:val="0"/>
        <w:jc w:val="both"/>
        <w:rPr>
          <w:sz w:val="16"/>
          <w:szCs w:val="16"/>
        </w:rPr>
      </w:pPr>
      <w:r w:rsidRPr="000461D6">
        <w:rPr>
          <w:sz w:val="16"/>
          <w:szCs w:val="16"/>
        </w:rPr>
        <w:t>iron ore was $</w:t>
      </w:r>
      <w:r w:rsidR="00241460" w:rsidRPr="000461D6">
        <w:rPr>
          <w:sz w:val="16"/>
          <w:szCs w:val="16"/>
        </w:rPr>
        <w:t>1</w:t>
      </w:r>
      <w:r w:rsidR="0024459C" w:rsidRPr="000461D6">
        <w:rPr>
          <w:sz w:val="16"/>
          <w:szCs w:val="16"/>
        </w:rPr>
        <w:t>1</w:t>
      </w:r>
      <w:r w:rsidR="003D60C1" w:rsidRPr="000461D6">
        <w:rPr>
          <w:sz w:val="16"/>
          <w:szCs w:val="16"/>
        </w:rPr>
        <w:t>7</w:t>
      </w:r>
      <w:r w:rsidR="0024459C" w:rsidRPr="000461D6">
        <w:rPr>
          <w:sz w:val="16"/>
          <w:szCs w:val="16"/>
        </w:rPr>
        <w:t>.</w:t>
      </w:r>
      <w:r w:rsidR="00CB2882" w:rsidRPr="000461D6">
        <w:rPr>
          <w:sz w:val="16"/>
          <w:szCs w:val="16"/>
        </w:rPr>
        <w:t>0</w:t>
      </w:r>
      <w:r w:rsidR="00616D76" w:rsidRPr="000461D6">
        <w:rPr>
          <w:sz w:val="16"/>
          <w:szCs w:val="16"/>
        </w:rPr>
        <w:t> </w:t>
      </w:r>
      <w:r w:rsidRPr="000461D6">
        <w:rPr>
          <w:sz w:val="16"/>
          <w:szCs w:val="16"/>
        </w:rPr>
        <w:t xml:space="preserve">billion, </w:t>
      </w:r>
      <w:r w:rsidR="00CB2882" w:rsidRPr="000461D6">
        <w:rPr>
          <w:sz w:val="16"/>
          <w:szCs w:val="16"/>
        </w:rPr>
        <w:t xml:space="preserve">2.0% </w:t>
      </w:r>
      <w:r w:rsidR="00802523" w:rsidRPr="000461D6">
        <w:rPr>
          <w:sz w:val="16"/>
          <w:szCs w:val="16"/>
        </w:rPr>
        <w:t>more</w:t>
      </w:r>
      <w:r w:rsidRPr="000461D6">
        <w:rPr>
          <w:sz w:val="16"/>
          <w:szCs w:val="16"/>
        </w:rPr>
        <w:t xml:space="preserve"> than in</w:t>
      </w:r>
      <w:r w:rsidR="00802523" w:rsidRPr="000461D6">
        <w:rPr>
          <w:sz w:val="16"/>
          <w:szCs w:val="16"/>
        </w:rPr>
        <w:t xml:space="preserve"> the year to </w:t>
      </w:r>
      <w:r w:rsidR="00344490" w:rsidRPr="000461D6">
        <w:rPr>
          <w:sz w:val="16"/>
          <w:szCs w:val="16"/>
        </w:rPr>
        <w:t>Ju</w:t>
      </w:r>
      <w:r w:rsidR="0075049C" w:rsidRPr="000461D6">
        <w:rPr>
          <w:sz w:val="16"/>
          <w:szCs w:val="16"/>
        </w:rPr>
        <w:t>ly</w:t>
      </w:r>
      <w:r w:rsidR="00801B3F" w:rsidRPr="000461D6">
        <w:rPr>
          <w:sz w:val="16"/>
          <w:szCs w:val="16"/>
        </w:rPr>
        <w:t> </w:t>
      </w:r>
      <w:r w:rsidRPr="000461D6">
        <w:rPr>
          <w:sz w:val="16"/>
          <w:szCs w:val="16"/>
        </w:rPr>
        <w:t>202</w:t>
      </w:r>
      <w:r w:rsidR="00802523" w:rsidRPr="000461D6">
        <w:rPr>
          <w:sz w:val="16"/>
          <w:szCs w:val="16"/>
        </w:rPr>
        <w:t>5</w:t>
      </w:r>
    </w:p>
    <w:p w14:paraId="06551446" w14:textId="5B3F14D2" w:rsidR="00233755" w:rsidRPr="000461D6" w:rsidRDefault="008C3472" w:rsidP="006058E8">
      <w:pPr>
        <w:pStyle w:val="ListParagraph"/>
        <w:numPr>
          <w:ilvl w:val="0"/>
          <w:numId w:val="10"/>
        </w:numPr>
        <w:spacing w:before="40" w:after="40"/>
        <w:ind w:right="227" w:hanging="357"/>
        <w:contextualSpacing w:val="0"/>
        <w:jc w:val="both"/>
        <w:rPr>
          <w:sz w:val="16"/>
          <w:szCs w:val="16"/>
        </w:rPr>
      </w:pPr>
      <w:r w:rsidRPr="000461D6">
        <w:rPr>
          <w:sz w:val="16"/>
          <w:szCs w:val="16"/>
        </w:rPr>
        <w:t>all other commodities</w:t>
      </w:r>
      <w:r w:rsidR="00233755" w:rsidRPr="000461D6">
        <w:rPr>
          <w:sz w:val="16"/>
          <w:szCs w:val="16"/>
        </w:rPr>
        <w:t xml:space="preserve"> </w:t>
      </w:r>
      <w:proofErr w:type="gramStart"/>
      <w:r w:rsidR="00233755" w:rsidRPr="000461D6">
        <w:rPr>
          <w:sz w:val="16"/>
          <w:szCs w:val="16"/>
        </w:rPr>
        <w:t>was</w:t>
      </w:r>
      <w:proofErr w:type="gramEnd"/>
      <w:r w:rsidR="00233755" w:rsidRPr="000461D6">
        <w:rPr>
          <w:sz w:val="16"/>
          <w:szCs w:val="16"/>
        </w:rPr>
        <w:t xml:space="preserve"> $</w:t>
      </w:r>
      <w:r w:rsidR="00344490" w:rsidRPr="000461D6">
        <w:rPr>
          <w:sz w:val="16"/>
          <w:szCs w:val="16"/>
        </w:rPr>
        <w:t>1</w:t>
      </w:r>
      <w:r w:rsidR="00B26535" w:rsidRPr="000461D6">
        <w:rPr>
          <w:sz w:val="16"/>
          <w:szCs w:val="16"/>
        </w:rPr>
        <w:t>19</w:t>
      </w:r>
      <w:r w:rsidR="00344490" w:rsidRPr="000461D6">
        <w:rPr>
          <w:sz w:val="16"/>
          <w:szCs w:val="16"/>
        </w:rPr>
        <w:t>.</w:t>
      </w:r>
      <w:r w:rsidR="00225543" w:rsidRPr="000461D6">
        <w:rPr>
          <w:sz w:val="16"/>
          <w:szCs w:val="16"/>
        </w:rPr>
        <w:t>8</w:t>
      </w:r>
      <w:r w:rsidR="00233755" w:rsidRPr="000461D6">
        <w:rPr>
          <w:sz w:val="16"/>
          <w:szCs w:val="16"/>
        </w:rPr>
        <w:t> billion</w:t>
      </w:r>
      <w:r w:rsidR="00391643" w:rsidRPr="000461D6">
        <w:rPr>
          <w:sz w:val="16"/>
          <w:szCs w:val="16"/>
        </w:rPr>
        <w:t xml:space="preserve">, </w:t>
      </w:r>
      <w:r w:rsidR="00BA1F52" w:rsidRPr="000461D6">
        <w:rPr>
          <w:sz w:val="16"/>
          <w:szCs w:val="16"/>
        </w:rPr>
        <w:t>0.6</w:t>
      </w:r>
      <w:r w:rsidR="00233755" w:rsidRPr="000461D6">
        <w:rPr>
          <w:sz w:val="16"/>
          <w:szCs w:val="16"/>
        </w:rPr>
        <w:t xml:space="preserve">% </w:t>
      </w:r>
      <w:r w:rsidR="00583B4E" w:rsidRPr="000461D6">
        <w:rPr>
          <w:sz w:val="16"/>
          <w:szCs w:val="16"/>
        </w:rPr>
        <w:t xml:space="preserve">more </w:t>
      </w:r>
      <w:r w:rsidR="00233755" w:rsidRPr="000461D6">
        <w:rPr>
          <w:sz w:val="16"/>
          <w:szCs w:val="16"/>
        </w:rPr>
        <w:t>than in</w:t>
      </w:r>
      <w:r w:rsidR="00802523" w:rsidRPr="000461D6">
        <w:rPr>
          <w:sz w:val="16"/>
          <w:szCs w:val="16"/>
        </w:rPr>
        <w:t xml:space="preserve"> the year to </w:t>
      </w:r>
      <w:r w:rsidR="00344490" w:rsidRPr="000461D6">
        <w:rPr>
          <w:sz w:val="16"/>
          <w:szCs w:val="16"/>
        </w:rPr>
        <w:t>Ju</w:t>
      </w:r>
      <w:r w:rsidR="00BA1F52" w:rsidRPr="000461D6">
        <w:rPr>
          <w:sz w:val="16"/>
          <w:szCs w:val="16"/>
        </w:rPr>
        <w:t>ly</w:t>
      </w:r>
      <w:r w:rsidR="00FA0207" w:rsidRPr="000461D6">
        <w:rPr>
          <w:sz w:val="16"/>
          <w:szCs w:val="16"/>
        </w:rPr>
        <w:t> </w:t>
      </w:r>
      <w:r w:rsidR="00233755" w:rsidRPr="000461D6">
        <w:rPr>
          <w:sz w:val="16"/>
          <w:szCs w:val="16"/>
        </w:rPr>
        <w:t>202</w:t>
      </w:r>
      <w:r w:rsidR="00802523" w:rsidRPr="000461D6">
        <w:rPr>
          <w:sz w:val="16"/>
          <w:szCs w:val="16"/>
        </w:rPr>
        <w:t>5</w:t>
      </w:r>
      <w:r w:rsidR="007C7002" w:rsidRPr="000461D6">
        <w:rPr>
          <w:sz w:val="16"/>
          <w:szCs w:val="16"/>
        </w:rPr>
        <w:t>.</w:t>
      </w:r>
    </w:p>
    <w:p w14:paraId="1AA29F0E" w14:textId="77777777" w:rsidR="00233755" w:rsidRPr="000461D6" w:rsidRDefault="00233755" w:rsidP="006058E8">
      <w:pPr>
        <w:pStyle w:val="ListParagraph"/>
        <w:numPr>
          <w:ilvl w:val="0"/>
          <w:numId w:val="9"/>
        </w:numPr>
        <w:rPr>
          <w:sz w:val="16"/>
          <w:szCs w:val="16"/>
        </w:rPr>
        <w:sectPr w:rsidR="00233755" w:rsidRPr="000461D6" w:rsidSect="00233755">
          <w:type w:val="continuous"/>
          <w:pgSz w:w="11907" w:h="16840" w:code="9"/>
          <w:pgMar w:top="1701" w:right="425" w:bottom="567" w:left="567" w:header="709" w:footer="709" w:gutter="0"/>
          <w:cols w:num="2" w:space="113"/>
          <w:docGrid w:linePitch="360"/>
        </w:sectPr>
      </w:pPr>
    </w:p>
    <w:p w14:paraId="6BBCA849" w14:textId="4980D401" w:rsidR="00233755" w:rsidRPr="00CF7CD6" w:rsidRDefault="00233755" w:rsidP="00233755">
      <w:pPr>
        <w:pStyle w:val="Heading4"/>
        <w:rPr>
          <w:i w:val="0"/>
          <w:iCs w:val="0"/>
          <w:color w:val="00997A"/>
          <w:sz w:val="20"/>
          <w:szCs w:val="20"/>
        </w:rPr>
        <w:sectPr w:rsidR="00233755" w:rsidRPr="00CF7CD6" w:rsidSect="00233755">
          <w:type w:val="continuous"/>
          <w:pgSz w:w="11907" w:h="16840" w:code="9"/>
          <w:pgMar w:top="1701" w:right="425" w:bottom="567" w:left="567" w:header="709" w:footer="709" w:gutter="0"/>
          <w:cols w:space="720"/>
          <w:docGrid w:linePitch="360"/>
        </w:sectPr>
      </w:pPr>
      <w:r w:rsidRPr="00CF7CD6">
        <w:rPr>
          <w:i w:val="0"/>
          <w:iCs w:val="0"/>
          <w:color w:val="00997A"/>
          <w:sz w:val="20"/>
          <w:szCs w:val="20"/>
        </w:rPr>
        <w:t>Imports of goods</w:t>
      </w:r>
      <w:r w:rsidR="00675FE0">
        <w:rPr>
          <w:i w:val="0"/>
          <w:iCs w:val="0"/>
          <w:color w:val="00997A"/>
          <w:sz w:val="20"/>
          <w:szCs w:val="20"/>
        </w:rPr>
        <w:t>*</w:t>
      </w:r>
    </w:p>
    <w:p w14:paraId="3F90EE4F" w14:textId="712CB574" w:rsidR="00233755" w:rsidRPr="007B1AE5" w:rsidRDefault="000A78D1" w:rsidP="00233755">
      <w:r>
        <w:rPr>
          <w:noProof/>
        </w:rPr>
        <w:drawing>
          <wp:inline distT="0" distB="0" distL="0" distR="0" wp14:anchorId="3353B294" wp14:editId="65FA01FC">
            <wp:extent cx="3420000" cy="2107010"/>
            <wp:effectExtent l="0" t="0" r="9525" b="7620"/>
            <wp:docPr id="113435733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361314DB" w14:textId="77777777" w:rsidR="00233755" w:rsidRPr="003E33BA" w:rsidRDefault="00233755" w:rsidP="00233755">
      <w:pPr>
        <w:jc w:val="both"/>
        <w:rPr>
          <w:sz w:val="10"/>
          <w:szCs w:val="10"/>
        </w:rPr>
      </w:pPr>
      <w:r w:rsidRPr="003E33BA">
        <w:rPr>
          <w:sz w:val="10"/>
        </w:rPr>
        <w:t xml:space="preserve">Note – </w:t>
      </w:r>
      <w:r w:rsidRPr="003E33BA">
        <w:rPr>
          <w:sz w:val="10"/>
          <w:szCs w:val="10"/>
        </w:rPr>
        <w:t>Current prices. Customs value. Original series. 12-month rolling sum. The large increase in the value of imports in 2017 was due largely to the arrival of the Prelude floating LNG plant. (a) Includes road vehicles. (b) Petroleum, petroleum products and other mineral fuels. (c) For further refining at the Perth Mint</w:t>
      </w:r>
      <w:r w:rsidRPr="0088348E">
        <w:rPr>
          <w:color w:val="FF0000"/>
          <w:sz w:val="10"/>
          <w:szCs w:val="10"/>
        </w:rPr>
        <w:t>.</w:t>
      </w:r>
    </w:p>
    <w:p w14:paraId="1513EC54" w14:textId="77777777" w:rsidR="00233755" w:rsidRPr="003E33BA" w:rsidRDefault="00233755" w:rsidP="00233755">
      <w:pPr>
        <w:jc w:val="both"/>
        <w:rPr>
          <w:sz w:val="10"/>
          <w:szCs w:val="10"/>
        </w:rPr>
      </w:pPr>
      <w:r w:rsidRPr="003E33BA">
        <w:rPr>
          <w:sz w:val="10"/>
          <w:szCs w:val="10"/>
        </w:rPr>
        <w:t>Source: Based on ABS data.</w:t>
      </w:r>
    </w:p>
    <w:p w14:paraId="385E1308" w14:textId="008AF75D" w:rsidR="00233755" w:rsidRPr="008A2E41" w:rsidRDefault="00233755" w:rsidP="006058E8">
      <w:pPr>
        <w:pStyle w:val="ListParagraph"/>
        <w:numPr>
          <w:ilvl w:val="0"/>
          <w:numId w:val="9"/>
        </w:numPr>
        <w:spacing w:before="40" w:after="40"/>
        <w:ind w:left="357" w:right="227" w:hanging="357"/>
        <w:contextualSpacing w:val="0"/>
        <w:jc w:val="both"/>
        <w:rPr>
          <w:sz w:val="16"/>
          <w:szCs w:val="16"/>
        </w:rPr>
      </w:pPr>
      <w:r w:rsidRPr="007B1AE5">
        <w:br w:type="column"/>
      </w:r>
      <w:r w:rsidR="001D5C62" w:rsidRPr="008A2E41">
        <w:rPr>
          <w:sz w:val="16"/>
          <w:szCs w:val="16"/>
        </w:rPr>
        <w:t>Higher prices and increased demand for a range of goods have kept the total value of Western Australia’s imports at a high level</w:t>
      </w:r>
      <w:r w:rsidR="00EE4A9A" w:rsidRPr="008A2E41">
        <w:rPr>
          <w:sz w:val="16"/>
          <w:szCs w:val="16"/>
        </w:rPr>
        <w:t xml:space="preserve"> </w:t>
      </w:r>
      <w:r w:rsidR="00555A68" w:rsidRPr="008A2E41">
        <w:rPr>
          <w:sz w:val="16"/>
          <w:szCs w:val="16"/>
        </w:rPr>
        <w:t>over the past few years</w:t>
      </w:r>
      <w:r w:rsidR="001D5C62" w:rsidRPr="008A2E41">
        <w:rPr>
          <w:sz w:val="16"/>
          <w:szCs w:val="16"/>
        </w:rPr>
        <w:t xml:space="preserve">. </w:t>
      </w:r>
      <w:r w:rsidR="00534904" w:rsidRPr="008A2E41">
        <w:rPr>
          <w:sz w:val="16"/>
          <w:szCs w:val="16"/>
        </w:rPr>
        <w:t>In 2026, t</w:t>
      </w:r>
      <w:r w:rsidR="00555A68" w:rsidRPr="008A2E41">
        <w:rPr>
          <w:sz w:val="16"/>
          <w:szCs w:val="16"/>
        </w:rPr>
        <w:t>he importation of high</w:t>
      </w:r>
      <w:r w:rsidR="00555A68" w:rsidRPr="008A2E41">
        <w:rPr>
          <w:sz w:val="16"/>
          <w:szCs w:val="16"/>
        </w:rPr>
        <w:noBreakHyphen/>
        <w:t>value equipment for the second train of the Pluto LNG project</w:t>
      </w:r>
      <w:r w:rsidR="00534904" w:rsidRPr="008A2E41">
        <w:rPr>
          <w:sz w:val="16"/>
          <w:szCs w:val="16"/>
        </w:rPr>
        <w:t xml:space="preserve">, the higher oil price, and </w:t>
      </w:r>
      <w:r w:rsidR="00970753" w:rsidRPr="008A2E41">
        <w:rPr>
          <w:sz w:val="16"/>
          <w:szCs w:val="16"/>
        </w:rPr>
        <w:t>an increase in non</w:t>
      </w:r>
      <w:r w:rsidR="00970753" w:rsidRPr="008A2E41">
        <w:rPr>
          <w:sz w:val="16"/>
          <w:szCs w:val="16"/>
        </w:rPr>
        <w:noBreakHyphen/>
        <w:t>monetary gold imports</w:t>
      </w:r>
      <w:r w:rsidR="00555A68" w:rsidRPr="008A2E41">
        <w:rPr>
          <w:sz w:val="16"/>
          <w:szCs w:val="16"/>
        </w:rPr>
        <w:t xml:space="preserve"> </w:t>
      </w:r>
      <w:r w:rsidR="00970753" w:rsidRPr="008A2E41">
        <w:rPr>
          <w:sz w:val="16"/>
          <w:szCs w:val="16"/>
        </w:rPr>
        <w:t xml:space="preserve">have </w:t>
      </w:r>
      <w:r w:rsidR="00B03C3E" w:rsidRPr="008A2E41">
        <w:rPr>
          <w:sz w:val="16"/>
          <w:szCs w:val="16"/>
        </w:rPr>
        <w:t>all contributed</w:t>
      </w:r>
      <w:r w:rsidR="00970753" w:rsidRPr="008A2E41">
        <w:rPr>
          <w:sz w:val="16"/>
          <w:szCs w:val="16"/>
        </w:rPr>
        <w:t xml:space="preserve"> to</w:t>
      </w:r>
      <w:r w:rsidR="00555A68" w:rsidRPr="008A2E41">
        <w:rPr>
          <w:sz w:val="16"/>
          <w:szCs w:val="16"/>
        </w:rPr>
        <w:t xml:space="preserve"> a </w:t>
      </w:r>
      <w:r w:rsidR="00DA58CD" w:rsidRPr="008A2E41">
        <w:rPr>
          <w:sz w:val="16"/>
          <w:szCs w:val="16"/>
        </w:rPr>
        <w:t xml:space="preserve">significant increase in </w:t>
      </w:r>
      <w:r w:rsidR="00555A68" w:rsidRPr="008A2E41">
        <w:rPr>
          <w:sz w:val="16"/>
          <w:szCs w:val="16"/>
        </w:rPr>
        <w:t xml:space="preserve">the </w:t>
      </w:r>
      <w:r w:rsidRPr="008A2E41">
        <w:rPr>
          <w:sz w:val="16"/>
          <w:szCs w:val="16"/>
        </w:rPr>
        <w:t>value of Western</w:t>
      </w:r>
      <w:r w:rsidR="00DA58CD" w:rsidRPr="008A2E41">
        <w:rPr>
          <w:sz w:val="16"/>
          <w:szCs w:val="16"/>
        </w:rPr>
        <w:t> </w:t>
      </w:r>
      <w:r w:rsidRPr="008A2E41">
        <w:rPr>
          <w:sz w:val="16"/>
          <w:szCs w:val="16"/>
        </w:rPr>
        <w:t>Australia’s imports</w:t>
      </w:r>
      <w:r w:rsidR="00DA58CD" w:rsidRPr="008A2E41">
        <w:rPr>
          <w:sz w:val="16"/>
          <w:szCs w:val="16"/>
        </w:rPr>
        <w:t>.</w:t>
      </w:r>
    </w:p>
    <w:p w14:paraId="0C0CDC72" w14:textId="51FEFB9D" w:rsidR="00233755" w:rsidRPr="000461D6" w:rsidRDefault="00233755" w:rsidP="006058E8">
      <w:pPr>
        <w:pStyle w:val="ListParagraph"/>
        <w:numPr>
          <w:ilvl w:val="0"/>
          <w:numId w:val="9"/>
        </w:numPr>
        <w:spacing w:before="40" w:after="40"/>
        <w:ind w:left="357" w:right="227" w:hanging="357"/>
        <w:contextualSpacing w:val="0"/>
        <w:jc w:val="both"/>
        <w:rPr>
          <w:sz w:val="16"/>
          <w:szCs w:val="16"/>
        </w:rPr>
      </w:pPr>
      <w:r w:rsidRPr="000461D6">
        <w:rPr>
          <w:sz w:val="16"/>
          <w:szCs w:val="16"/>
        </w:rPr>
        <w:t>Western Australia imported $</w:t>
      </w:r>
      <w:r w:rsidR="006B4F63" w:rsidRPr="000461D6">
        <w:rPr>
          <w:sz w:val="16"/>
          <w:szCs w:val="16"/>
        </w:rPr>
        <w:t>69</w:t>
      </w:r>
      <w:r w:rsidR="00EA6C3E" w:rsidRPr="000461D6">
        <w:rPr>
          <w:sz w:val="16"/>
          <w:szCs w:val="16"/>
        </w:rPr>
        <w:t>.</w:t>
      </w:r>
      <w:r w:rsidR="006B4F63" w:rsidRPr="000461D6">
        <w:rPr>
          <w:sz w:val="16"/>
          <w:szCs w:val="16"/>
        </w:rPr>
        <w:t>6</w:t>
      </w:r>
      <w:r w:rsidRPr="000461D6">
        <w:rPr>
          <w:sz w:val="16"/>
          <w:szCs w:val="16"/>
        </w:rPr>
        <w:t xml:space="preserve"> billion of goods in </w:t>
      </w:r>
      <w:r w:rsidR="00872E26" w:rsidRPr="000461D6">
        <w:rPr>
          <w:sz w:val="16"/>
          <w:szCs w:val="16"/>
        </w:rPr>
        <w:t xml:space="preserve">the year to </w:t>
      </w:r>
      <w:r w:rsidR="00EA6C3E" w:rsidRPr="000461D6">
        <w:rPr>
          <w:sz w:val="16"/>
          <w:szCs w:val="16"/>
        </w:rPr>
        <w:t>Ju</w:t>
      </w:r>
      <w:r w:rsidR="006B4F63" w:rsidRPr="000461D6">
        <w:rPr>
          <w:sz w:val="16"/>
          <w:szCs w:val="16"/>
        </w:rPr>
        <w:t>ly</w:t>
      </w:r>
      <w:r w:rsidR="00B90BAF" w:rsidRPr="000461D6">
        <w:rPr>
          <w:sz w:val="16"/>
          <w:szCs w:val="16"/>
        </w:rPr>
        <w:t> 2026</w:t>
      </w:r>
      <w:r w:rsidRPr="000461D6">
        <w:rPr>
          <w:sz w:val="16"/>
          <w:szCs w:val="16"/>
        </w:rPr>
        <w:t xml:space="preserve">, </w:t>
      </w:r>
      <w:r w:rsidR="00EA6C3E" w:rsidRPr="000461D6">
        <w:rPr>
          <w:sz w:val="16"/>
          <w:szCs w:val="16"/>
        </w:rPr>
        <w:t>3</w:t>
      </w:r>
      <w:r w:rsidR="006B4F63" w:rsidRPr="000461D6">
        <w:rPr>
          <w:sz w:val="16"/>
          <w:szCs w:val="16"/>
        </w:rPr>
        <w:t>5.6</w:t>
      </w:r>
      <w:r w:rsidR="0086153B" w:rsidRPr="000461D6">
        <w:rPr>
          <w:sz w:val="16"/>
          <w:szCs w:val="16"/>
        </w:rPr>
        <w:t>%</w:t>
      </w:r>
      <w:r w:rsidRPr="000461D6">
        <w:rPr>
          <w:sz w:val="16"/>
          <w:szCs w:val="16"/>
        </w:rPr>
        <w:t xml:space="preserve"> </w:t>
      </w:r>
      <w:r w:rsidR="00CD5879" w:rsidRPr="000461D6">
        <w:rPr>
          <w:sz w:val="16"/>
          <w:szCs w:val="16"/>
        </w:rPr>
        <w:t>more</w:t>
      </w:r>
      <w:r w:rsidR="00C56358" w:rsidRPr="000461D6">
        <w:rPr>
          <w:sz w:val="16"/>
          <w:szCs w:val="16"/>
        </w:rPr>
        <w:t xml:space="preserve"> than in</w:t>
      </w:r>
      <w:r w:rsidR="000846F3" w:rsidRPr="000461D6">
        <w:rPr>
          <w:sz w:val="16"/>
          <w:szCs w:val="16"/>
        </w:rPr>
        <w:t xml:space="preserve"> </w:t>
      </w:r>
      <w:r w:rsidR="00B90BAF" w:rsidRPr="000461D6">
        <w:rPr>
          <w:sz w:val="16"/>
          <w:szCs w:val="16"/>
        </w:rPr>
        <w:t xml:space="preserve">the year to </w:t>
      </w:r>
      <w:r w:rsidR="00EA6C3E" w:rsidRPr="000461D6">
        <w:rPr>
          <w:sz w:val="16"/>
          <w:szCs w:val="16"/>
        </w:rPr>
        <w:t>J</w:t>
      </w:r>
      <w:r w:rsidR="006B4F63" w:rsidRPr="000461D6">
        <w:rPr>
          <w:sz w:val="16"/>
          <w:szCs w:val="16"/>
        </w:rPr>
        <w:t>uly</w:t>
      </w:r>
      <w:r w:rsidR="00B90BAF" w:rsidRPr="000461D6">
        <w:rPr>
          <w:sz w:val="16"/>
          <w:szCs w:val="16"/>
        </w:rPr>
        <w:t> </w:t>
      </w:r>
      <w:r w:rsidRPr="000461D6">
        <w:rPr>
          <w:sz w:val="16"/>
          <w:szCs w:val="16"/>
        </w:rPr>
        <w:t>202</w:t>
      </w:r>
      <w:r w:rsidR="00B90BAF" w:rsidRPr="000461D6">
        <w:rPr>
          <w:sz w:val="16"/>
          <w:szCs w:val="16"/>
        </w:rPr>
        <w:t>5</w:t>
      </w:r>
      <w:r w:rsidRPr="000461D6">
        <w:rPr>
          <w:sz w:val="16"/>
          <w:szCs w:val="16"/>
        </w:rPr>
        <w:t>.</w:t>
      </w:r>
    </w:p>
    <w:p w14:paraId="6471C047" w14:textId="613EA8DE" w:rsidR="00233755" w:rsidRPr="000461D6" w:rsidRDefault="00233755" w:rsidP="006058E8">
      <w:pPr>
        <w:pStyle w:val="ListParagraph"/>
        <w:numPr>
          <w:ilvl w:val="0"/>
          <w:numId w:val="9"/>
        </w:numPr>
        <w:spacing w:before="40" w:after="40"/>
        <w:ind w:left="357" w:right="227" w:hanging="357"/>
        <w:contextualSpacing w:val="0"/>
        <w:jc w:val="both"/>
        <w:rPr>
          <w:sz w:val="16"/>
          <w:szCs w:val="16"/>
        </w:rPr>
      </w:pPr>
      <w:r w:rsidRPr="000461D6">
        <w:rPr>
          <w:sz w:val="16"/>
          <w:szCs w:val="16"/>
        </w:rPr>
        <w:t xml:space="preserve">In </w:t>
      </w:r>
      <w:r w:rsidR="007D38B7" w:rsidRPr="000461D6">
        <w:rPr>
          <w:sz w:val="16"/>
          <w:szCs w:val="16"/>
        </w:rPr>
        <w:t>the year to</w:t>
      </w:r>
      <w:r w:rsidRPr="000461D6">
        <w:rPr>
          <w:sz w:val="16"/>
          <w:szCs w:val="16"/>
        </w:rPr>
        <w:t xml:space="preserve"> </w:t>
      </w:r>
      <w:r w:rsidR="00EA6C3E" w:rsidRPr="000461D6">
        <w:rPr>
          <w:sz w:val="16"/>
          <w:szCs w:val="16"/>
        </w:rPr>
        <w:t>Ju</w:t>
      </w:r>
      <w:r w:rsidR="007E4861" w:rsidRPr="000461D6">
        <w:rPr>
          <w:sz w:val="16"/>
          <w:szCs w:val="16"/>
        </w:rPr>
        <w:t>ly</w:t>
      </w:r>
      <w:r w:rsidR="00F775E2" w:rsidRPr="000461D6">
        <w:rPr>
          <w:sz w:val="16"/>
          <w:szCs w:val="16"/>
        </w:rPr>
        <w:t> </w:t>
      </w:r>
      <w:r w:rsidRPr="000461D6">
        <w:rPr>
          <w:sz w:val="16"/>
          <w:szCs w:val="16"/>
        </w:rPr>
        <w:t>202</w:t>
      </w:r>
      <w:r w:rsidR="00EB46DB" w:rsidRPr="000461D6">
        <w:rPr>
          <w:sz w:val="16"/>
          <w:szCs w:val="16"/>
        </w:rPr>
        <w:t>6</w:t>
      </w:r>
      <w:r w:rsidRPr="000461D6">
        <w:rPr>
          <w:sz w:val="16"/>
          <w:szCs w:val="16"/>
        </w:rPr>
        <w:t>, the value of imports of:</w:t>
      </w:r>
    </w:p>
    <w:p w14:paraId="7AEA4CD7" w14:textId="15EECD6B" w:rsidR="00233755" w:rsidRPr="000461D6" w:rsidRDefault="00233755" w:rsidP="006058E8">
      <w:pPr>
        <w:pStyle w:val="ListParagraph"/>
        <w:numPr>
          <w:ilvl w:val="0"/>
          <w:numId w:val="10"/>
        </w:numPr>
        <w:spacing w:before="40" w:after="40"/>
        <w:ind w:right="227" w:hanging="357"/>
        <w:contextualSpacing w:val="0"/>
        <w:jc w:val="both"/>
        <w:rPr>
          <w:sz w:val="16"/>
          <w:szCs w:val="16"/>
        </w:rPr>
      </w:pPr>
      <w:r w:rsidRPr="000461D6">
        <w:rPr>
          <w:sz w:val="16"/>
          <w:szCs w:val="16"/>
        </w:rPr>
        <w:t>machinery and transport equipment was $</w:t>
      </w:r>
      <w:r w:rsidR="002A6739" w:rsidRPr="000461D6">
        <w:rPr>
          <w:sz w:val="16"/>
          <w:szCs w:val="16"/>
        </w:rPr>
        <w:t>2</w:t>
      </w:r>
      <w:r w:rsidR="00DE0AAB" w:rsidRPr="000461D6">
        <w:rPr>
          <w:sz w:val="16"/>
          <w:szCs w:val="16"/>
        </w:rPr>
        <w:t>7.2</w:t>
      </w:r>
      <w:r w:rsidRPr="000461D6">
        <w:rPr>
          <w:sz w:val="16"/>
          <w:szCs w:val="16"/>
        </w:rPr>
        <w:t> billion,</w:t>
      </w:r>
      <w:r w:rsidR="00BA6EBE" w:rsidRPr="000461D6">
        <w:rPr>
          <w:sz w:val="16"/>
          <w:szCs w:val="16"/>
        </w:rPr>
        <w:t xml:space="preserve"> </w:t>
      </w:r>
      <w:r w:rsidR="00DE0AAB" w:rsidRPr="000461D6">
        <w:rPr>
          <w:sz w:val="16"/>
          <w:szCs w:val="16"/>
        </w:rPr>
        <w:t>32.8</w:t>
      </w:r>
      <w:r w:rsidR="006A5AF1" w:rsidRPr="000461D6">
        <w:rPr>
          <w:sz w:val="16"/>
          <w:szCs w:val="16"/>
        </w:rPr>
        <w:t xml:space="preserve">% </w:t>
      </w:r>
      <w:r w:rsidR="00B14711" w:rsidRPr="000461D6">
        <w:rPr>
          <w:sz w:val="16"/>
          <w:szCs w:val="16"/>
        </w:rPr>
        <w:t>more</w:t>
      </w:r>
      <w:r w:rsidR="006A5AF1" w:rsidRPr="000461D6">
        <w:rPr>
          <w:sz w:val="16"/>
          <w:szCs w:val="16"/>
        </w:rPr>
        <w:t xml:space="preserve"> than </w:t>
      </w:r>
      <w:r w:rsidR="008F1BD0" w:rsidRPr="000461D6">
        <w:rPr>
          <w:sz w:val="16"/>
          <w:szCs w:val="16"/>
        </w:rPr>
        <w:t xml:space="preserve">in </w:t>
      </w:r>
      <w:r w:rsidR="003C2C2C" w:rsidRPr="000461D6">
        <w:rPr>
          <w:sz w:val="16"/>
          <w:szCs w:val="16"/>
        </w:rPr>
        <w:t xml:space="preserve">the year to </w:t>
      </w:r>
      <w:r w:rsidR="00E17A5D" w:rsidRPr="000461D6">
        <w:rPr>
          <w:sz w:val="16"/>
          <w:szCs w:val="16"/>
        </w:rPr>
        <w:t>Ju</w:t>
      </w:r>
      <w:r w:rsidR="00DE0AAB" w:rsidRPr="000461D6">
        <w:rPr>
          <w:sz w:val="16"/>
          <w:szCs w:val="16"/>
        </w:rPr>
        <w:t>ly</w:t>
      </w:r>
      <w:r w:rsidR="00F775E2" w:rsidRPr="000461D6">
        <w:rPr>
          <w:sz w:val="16"/>
          <w:szCs w:val="16"/>
        </w:rPr>
        <w:t> </w:t>
      </w:r>
      <w:r w:rsidR="00EB46DB" w:rsidRPr="000461D6">
        <w:rPr>
          <w:sz w:val="16"/>
          <w:szCs w:val="16"/>
        </w:rPr>
        <w:t>2025</w:t>
      </w:r>
    </w:p>
    <w:p w14:paraId="0992C746" w14:textId="0C5904DD" w:rsidR="00233755" w:rsidRPr="000461D6" w:rsidRDefault="00233755" w:rsidP="006058E8">
      <w:pPr>
        <w:pStyle w:val="ListParagraph"/>
        <w:numPr>
          <w:ilvl w:val="0"/>
          <w:numId w:val="10"/>
        </w:numPr>
        <w:spacing w:before="40" w:after="40"/>
        <w:ind w:right="227" w:hanging="357"/>
        <w:contextualSpacing w:val="0"/>
        <w:jc w:val="both"/>
        <w:rPr>
          <w:sz w:val="16"/>
          <w:szCs w:val="16"/>
        </w:rPr>
      </w:pPr>
      <w:r w:rsidRPr="000461D6">
        <w:rPr>
          <w:sz w:val="16"/>
          <w:szCs w:val="16"/>
        </w:rPr>
        <w:t>petroleum was $</w:t>
      </w:r>
      <w:r w:rsidR="002A6739" w:rsidRPr="000461D6">
        <w:rPr>
          <w:sz w:val="16"/>
          <w:szCs w:val="16"/>
        </w:rPr>
        <w:t>1</w:t>
      </w:r>
      <w:r w:rsidR="00E17A5D" w:rsidRPr="000461D6">
        <w:rPr>
          <w:sz w:val="16"/>
          <w:szCs w:val="16"/>
        </w:rPr>
        <w:t>3.</w:t>
      </w:r>
      <w:r w:rsidR="00502097" w:rsidRPr="000461D6">
        <w:rPr>
          <w:sz w:val="16"/>
          <w:szCs w:val="16"/>
        </w:rPr>
        <w:t>2</w:t>
      </w:r>
      <w:r w:rsidRPr="000461D6">
        <w:rPr>
          <w:sz w:val="16"/>
          <w:szCs w:val="16"/>
        </w:rPr>
        <w:t xml:space="preserve"> billion, </w:t>
      </w:r>
      <w:r w:rsidR="00E17A5D" w:rsidRPr="000461D6">
        <w:rPr>
          <w:sz w:val="16"/>
          <w:szCs w:val="16"/>
        </w:rPr>
        <w:t>3</w:t>
      </w:r>
      <w:r w:rsidR="00502097" w:rsidRPr="000461D6">
        <w:rPr>
          <w:sz w:val="16"/>
          <w:szCs w:val="16"/>
        </w:rPr>
        <w:t>6.0</w:t>
      </w:r>
      <w:r w:rsidRPr="000461D6">
        <w:rPr>
          <w:sz w:val="16"/>
          <w:szCs w:val="16"/>
        </w:rPr>
        <w:t xml:space="preserve">% </w:t>
      </w:r>
      <w:r w:rsidR="00051C00" w:rsidRPr="000461D6">
        <w:rPr>
          <w:sz w:val="16"/>
          <w:szCs w:val="16"/>
        </w:rPr>
        <w:t>more</w:t>
      </w:r>
      <w:r w:rsidRPr="000461D6">
        <w:rPr>
          <w:sz w:val="16"/>
          <w:szCs w:val="16"/>
        </w:rPr>
        <w:t xml:space="preserve"> than in </w:t>
      </w:r>
      <w:r w:rsidR="003C2C2C" w:rsidRPr="000461D6">
        <w:rPr>
          <w:sz w:val="16"/>
          <w:szCs w:val="16"/>
        </w:rPr>
        <w:t xml:space="preserve">the year to </w:t>
      </w:r>
      <w:r w:rsidR="00E17A5D" w:rsidRPr="000461D6">
        <w:rPr>
          <w:sz w:val="16"/>
          <w:szCs w:val="16"/>
        </w:rPr>
        <w:t>Ju</w:t>
      </w:r>
      <w:r w:rsidR="00502097" w:rsidRPr="000461D6">
        <w:rPr>
          <w:sz w:val="16"/>
          <w:szCs w:val="16"/>
        </w:rPr>
        <w:t>ly</w:t>
      </w:r>
      <w:r w:rsidR="00C838EA" w:rsidRPr="000461D6">
        <w:rPr>
          <w:sz w:val="16"/>
          <w:szCs w:val="16"/>
        </w:rPr>
        <w:t> </w:t>
      </w:r>
      <w:r w:rsidR="00370D2B" w:rsidRPr="000461D6">
        <w:rPr>
          <w:sz w:val="16"/>
          <w:szCs w:val="16"/>
        </w:rPr>
        <w:t>2025</w:t>
      </w:r>
    </w:p>
    <w:p w14:paraId="5EF382F2" w14:textId="11592AA7" w:rsidR="00233755" w:rsidRPr="000461D6" w:rsidRDefault="00233755" w:rsidP="006058E8">
      <w:pPr>
        <w:pStyle w:val="ListParagraph"/>
        <w:numPr>
          <w:ilvl w:val="0"/>
          <w:numId w:val="10"/>
        </w:numPr>
        <w:spacing w:before="40" w:after="40"/>
        <w:ind w:right="227" w:hanging="357"/>
        <w:contextualSpacing w:val="0"/>
        <w:jc w:val="both"/>
        <w:rPr>
          <w:sz w:val="16"/>
          <w:szCs w:val="16"/>
        </w:rPr>
      </w:pPr>
      <w:r w:rsidRPr="000461D6">
        <w:rPr>
          <w:sz w:val="16"/>
          <w:szCs w:val="16"/>
        </w:rPr>
        <w:t>non</w:t>
      </w:r>
      <w:r w:rsidR="00C838EA" w:rsidRPr="000461D6">
        <w:rPr>
          <w:sz w:val="16"/>
          <w:szCs w:val="16"/>
        </w:rPr>
        <w:noBreakHyphen/>
      </w:r>
      <w:r w:rsidRPr="000461D6">
        <w:rPr>
          <w:sz w:val="16"/>
          <w:szCs w:val="16"/>
        </w:rPr>
        <w:t>monetary gold was $</w:t>
      </w:r>
      <w:r w:rsidR="00E17A5D" w:rsidRPr="000461D6">
        <w:rPr>
          <w:sz w:val="16"/>
          <w:szCs w:val="16"/>
        </w:rPr>
        <w:t>10.</w:t>
      </w:r>
      <w:r w:rsidR="007A0633" w:rsidRPr="000461D6">
        <w:rPr>
          <w:sz w:val="16"/>
          <w:szCs w:val="16"/>
        </w:rPr>
        <w:t>5</w:t>
      </w:r>
      <w:r w:rsidRPr="000461D6">
        <w:rPr>
          <w:sz w:val="16"/>
          <w:szCs w:val="16"/>
        </w:rPr>
        <w:t xml:space="preserve"> billion, </w:t>
      </w:r>
      <w:r w:rsidR="003A66EE" w:rsidRPr="000461D6">
        <w:rPr>
          <w:sz w:val="16"/>
          <w:szCs w:val="16"/>
        </w:rPr>
        <w:t>1</w:t>
      </w:r>
      <w:r w:rsidR="007A0633" w:rsidRPr="000461D6">
        <w:rPr>
          <w:sz w:val="16"/>
          <w:szCs w:val="16"/>
        </w:rPr>
        <w:t>60</w:t>
      </w:r>
      <w:r w:rsidRPr="000461D6">
        <w:rPr>
          <w:sz w:val="16"/>
          <w:szCs w:val="16"/>
        </w:rPr>
        <w:t xml:space="preserve">% </w:t>
      </w:r>
      <w:r w:rsidR="0086153B" w:rsidRPr="000461D6">
        <w:rPr>
          <w:sz w:val="16"/>
          <w:szCs w:val="16"/>
        </w:rPr>
        <w:t>more</w:t>
      </w:r>
      <w:r w:rsidRPr="000461D6">
        <w:rPr>
          <w:sz w:val="16"/>
          <w:szCs w:val="16"/>
        </w:rPr>
        <w:t xml:space="preserve"> than in </w:t>
      </w:r>
      <w:r w:rsidR="003C2C2C" w:rsidRPr="000461D6">
        <w:rPr>
          <w:sz w:val="16"/>
          <w:szCs w:val="16"/>
        </w:rPr>
        <w:t xml:space="preserve">the year to </w:t>
      </w:r>
      <w:r w:rsidR="00E17A5D" w:rsidRPr="000461D6">
        <w:rPr>
          <w:sz w:val="16"/>
          <w:szCs w:val="16"/>
        </w:rPr>
        <w:t>Ju</w:t>
      </w:r>
      <w:r w:rsidR="0044354A" w:rsidRPr="000461D6">
        <w:rPr>
          <w:sz w:val="16"/>
          <w:szCs w:val="16"/>
        </w:rPr>
        <w:t>ly</w:t>
      </w:r>
      <w:r w:rsidR="00C838EA" w:rsidRPr="000461D6">
        <w:rPr>
          <w:sz w:val="16"/>
          <w:szCs w:val="16"/>
        </w:rPr>
        <w:t> </w:t>
      </w:r>
      <w:r w:rsidRPr="000461D6">
        <w:rPr>
          <w:sz w:val="16"/>
          <w:szCs w:val="16"/>
        </w:rPr>
        <w:t>202</w:t>
      </w:r>
      <w:r w:rsidR="009552C5" w:rsidRPr="000461D6">
        <w:rPr>
          <w:sz w:val="16"/>
          <w:szCs w:val="16"/>
        </w:rPr>
        <w:t>5</w:t>
      </w:r>
    </w:p>
    <w:p w14:paraId="3EF378CC" w14:textId="36541808" w:rsidR="00233755" w:rsidRPr="000461D6" w:rsidRDefault="00233755" w:rsidP="006058E8">
      <w:pPr>
        <w:pStyle w:val="ListParagraph"/>
        <w:numPr>
          <w:ilvl w:val="0"/>
          <w:numId w:val="10"/>
        </w:numPr>
        <w:spacing w:before="40" w:after="40"/>
        <w:ind w:right="227" w:hanging="357"/>
        <w:contextualSpacing w:val="0"/>
        <w:jc w:val="both"/>
        <w:rPr>
          <w:sz w:val="16"/>
          <w:szCs w:val="16"/>
        </w:rPr>
      </w:pPr>
      <w:r w:rsidRPr="000461D6">
        <w:rPr>
          <w:sz w:val="16"/>
          <w:szCs w:val="16"/>
        </w:rPr>
        <w:t xml:space="preserve">chemicals </w:t>
      </w:r>
      <w:proofErr w:type="gramStart"/>
      <w:r w:rsidRPr="000461D6">
        <w:rPr>
          <w:sz w:val="16"/>
          <w:szCs w:val="16"/>
        </w:rPr>
        <w:t>was</w:t>
      </w:r>
      <w:proofErr w:type="gramEnd"/>
      <w:r w:rsidRPr="000461D6">
        <w:rPr>
          <w:sz w:val="16"/>
          <w:szCs w:val="16"/>
        </w:rPr>
        <w:t xml:space="preserve"> $</w:t>
      </w:r>
      <w:r w:rsidR="00827805" w:rsidRPr="000461D6">
        <w:rPr>
          <w:sz w:val="16"/>
          <w:szCs w:val="16"/>
        </w:rPr>
        <w:t>4.</w:t>
      </w:r>
      <w:r w:rsidR="00515E8F" w:rsidRPr="000461D6">
        <w:rPr>
          <w:sz w:val="16"/>
          <w:szCs w:val="16"/>
        </w:rPr>
        <w:t>5</w:t>
      </w:r>
      <w:r w:rsidRPr="000461D6">
        <w:rPr>
          <w:sz w:val="16"/>
          <w:szCs w:val="16"/>
        </w:rPr>
        <w:t xml:space="preserve"> billion, </w:t>
      </w:r>
      <w:r w:rsidR="00515E8F" w:rsidRPr="000461D6">
        <w:rPr>
          <w:sz w:val="16"/>
          <w:szCs w:val="16"/>
        </w:rPr>
        <w:t>9.7</w:t>
      </w:r>
      <w:r w:rsidRPr="000461D6">
        <w:rPr>
          <w:sz w:val="16"/>
          <w:szCs w:val="16"/>
        </w:rPr>
        <w:t xml:space="preserve">% </w:t>
      </w:r>
      <w:r w:rsidR="00641808" w:rsidRPr="000461D6">
        <w:rPr>
          <w:sz w:val="16"/>
          <w:szCs w:val="16"/>
        </w:rPr>
        <w:t>more</w:t>
      </w:r>
      <w:r w:rsidRPr="000461D6">
        <w:rPr>
          <w:sz w:val="16"/>
          <w:szCs w:val="16"/>
        </w:rPr>
        <w:t xml:space="preserve"> than in </w:t>
      </w:r>
      <w:r w:rsidR="003C2C2C" w:rsidRPr="000461D6">
        <w:rPr>
          <w:sz w:val="16"/>
          <w:szCs w:val="16"/>
        </w:rPr>
        <w:t xml:space="preserve">the year to </w:t>
      </w:r>
      <w:r w:rsidR="00075F16" w:rsidRPr="000461D6">
        <w:rPr>
          <w:sz w:val="16"/>
          <w:szCs w:val="16"/>
        </w:rPr>
        <w:t>Ju</w:t>
      </w:r>
      <w:r w:rsidR="00764A3D" w:rsidRPr="000461D6">
        <w:rPr>
          <w:sz w:val="16"/>
          <w:szCs w:val="16"/>
        </w:rPr>
        <w:t>ly</w:t>
      </w:r>
      <w:r w:rsidR="00C838EA" w:rsidRPr="000461D6">
        <w:rPr>
          <w:sz w:val="16"/>
          <w:szCs w:val="16"/>
        </w:rPr>
        <w:t> </w:t>
      </w:r>
      <w:r w:rsidRPr="000461D6">
        <w:rPr>
          <w:sz w:val="16"/>
          <w:szCs w:val="16"/>
        </w:rPr>
        <w:t>202</w:t>
      </w:r>
      <w:r w:rsidR="00A842C5" w:rsidRPr="000461D6">
        <w:rPr>
          <w:sz w:val="16"/>
          <w:szCs w:val="16"/>
        </w:rPr>
        <w:t>5</w:t>
      </w:r>
    </w:p>
    <w:p w14:paraId="1D6DFFC1" w14:textId="4FF1F8EA" w:rsidR="00233755" w:rsidRPr="000461D6" w:rsidRDefault="00233755" w:rsidP="006058E8">
      <w:pPr>
        <w:pStyle w:val="ListParagraph"/>
        <w:numPr>
          <w:ilvl w:val="0"/>
          <w:numId w:val="10"/>
        </w:numPr>
        <w:spacing w:before="40" w:after="40"/>
        <w:ind w:right="227" w:hanging="357"/>
        <w:contextualSpacing w:val="0"/>
        <w:jc w:val="both"/>
        <w:rPr>
          <w:sz w:val="16"/>
          <w:szCs w:val="16"/>
        </w:rPr>
      </w:pPr>
      <w:r w:rsidRPr="000461D6">
        <w:rPr>
          <w:sz w:val="16"/>
          <w:szCs w:val="16"/>
        </w:rPr>
        <w:t xml:space="preserve">food and live animals </w:t>
      </w:r>
      <w:proofErr w:type="gramStart"/>
      <w:r w:rsidRPr="000461D6">
        <w:rPr>
          <w:sz w:val="16"/>
          <w:szCs w:val="16"/>
        </w:rPr>
        <w:t>was</w:t>
      </w:r>
      <w:proofErr w:type="gramEnd"/>
      <w:r w:rsidRPr="000461D6">
        <w:rPr>
          <w:sz w:val="16"/>
          <w:szCs w:val="16"/>
        </w:rPr>
        <w:t xml:space="preserve"> $1</w:t>
      </w:r>
      <w:r w:rsidR="00AE5BB5" w:rsidRPr="000461D6">
        <w:rPr>
          <w:sz w:val="16"/>
          <w:szCs w:val="16"/>
        </w:rPr>
        <w:t>.2</w:t>
      </w:r>
      <w:r w:rsidRPr="000461D6">
        <w:rPr>
          <w:sz w:val="16"/>
          <w:szCs w:val="16"/>
        </w:rPr>
        <w:t xml:space="preserve"> billion, </w:t>
      </w:r>
      <w:r w:rsidR="00075F16" w:rsidRPr="000461D6">
        <w:rPr>
          <w:sz w:val="16"/>
          <w:szCs w:val="16"/>
        </w:rPr>
        <w:t>3</w:t>
      </w:r>
      <w:r w:rsidR="002A6739" w:rsidRPr="000461D6">
        <w:rPr>
          <w:sz w:val="16"/>
          <w:szCs w:val="16"/>
        </w:rPr>
        <w:t>.</w:t>
      </w:r>
      <w:r w:rsidR="00AE5BB5" w:rsidRPr="000461D6">
        <w:rPr>
          <w:sz w:val="16"/>
          <w:szCs w:val="16"/>
        </w:rPr>
        <w:t>6</w:t>
      </w:r>
      <w:r w:rsidRPr="000461D6">
        <w:rPr>
          <w:sz w:val="16"/>
          <w:szCs w:val="16"/>
        </w:rPr>
        <w:t>% more than in</w:t>
      </w:r>
      <w:r w:rsidR="003C2C2C" w:rsidRPr="000461D6">
        <w:rPr>
          <w:sz w:val="16"/>
          <w:szCs w:val="16"/>
        </w:rPr>
        <w:t xml:space="preserve"> the year to</w:t>
      </w:r>
      <w:r w:rsidRPr="000461D6">
        <w:rPr>
          <w:sz w:val="16"/>
          <w:szCs w:val="16"/>
        </w:rPr>
        <w:t xml:space="preserve"> </w:t>
      </w:r>
      <w:r w:rsidR="00075F16" w:rsidRPr="000461D6">
        <w:rPr>
          <w:sz w:val="16"/>
          <w:szCs w:val="16"/>
        </w:rPr>
        <w:t>Ju</w:t>
      </w:r>
      <w:r w:rsidR="00AE5BB5" w:rsidRPr="000461D6">
        <w:rPr>
          <w:sz w:val="16"/>
          <w:szCs w:val="16"/>
        </w:rPr>
        <w:t>ly</w:t>
      </w:r>
      <w:r w:rsidR="00C135B9" w:rsidRPr="000461D6">
        <w:rPr>
          <w:sz w:val="16"/>
          <w:szCs w:val="16"/>
        </w:rPr>
        <w:t> </w:t>
      </w:r>
      <w:r w:rsidRPr="000461D6">
        <w:rPr>
          <w:sz w:val="16"/>
          <w:szCs w:val="16"/>
        </w:rPr>
        <w:t>202</w:t>
      </w:r>
      <w:r w:rsidR="006F300A" w:rsidRPr="000461D6">
        <w:rPr>
          <w:sz w:val="16"/>
          <w:szCs w:val="16"/>
        </w:rPr>
        <w:t>5</w:t>
      </w:r>
      <w:r w:rsidRPr="000461D6">
        <w:rPr>
          <w:sz w:val="16"/>
          <w:szCs w:val="16"/>
        </w:rPr>
        <w:t>.</w:t>
      </w:r>
    </w:p>
    <w:p w14:paraId="1FF95A32" w14:textId="77777777" w:rsidR="00233755" w:rsidRPr="000461D6" w:rsidRDefault="00233755" w:rsidP="006058E8">
      <w:pPr>
        <w:pStyle w:val="ListParagraph"/>
        <w:numPr>
          <w:ilvl w:val="0"/>
          <w:numId w:val="9"/>
        </w:numPr>
        <w:rPr>
          <w:sz w:val="16"/>
          <w:szCs w:val="16"/>
        </w:rPr>
        <w:sectPr w:rsidR="00233755" w:rsidRPr="000461D6" w:rsidSect="00233755">
          <w:type w:val="continuous"/>
          <w:pgSz w:w="11907" w:h="16840" w:code="9"/>
          <w:pgMar w:top="1701" w:right="425" w:bottom="567" w:left="567" w:header="709" w:footer="709" w:gutter="0"/>
          <w:cols w:num="2" w:space="113"/>
          <w:docGrid w:linePitch="360"/>
        </w:sectPr>
      </w:pPr>
    </w:p>
    <w:p w14:paraId="3C05E3CA" w14:textId="6E5201CD" w:rsidR="00233755" w:rsidRPr="009446B5" w:rsidRDefault="00233755" w:rsidP="00233755">
      <w:pPr>
        <w:pStyle w:val="Heading4"/>
        <w:rPr>
          <w:i w:val="0"/>
          <w:iCs w:val="0"/>
          <w:color w:val="00997A"/>
          <w:sz w:val="20"/>
          <w:szCs w:val="20"/>
        </w:rPr>
        <w:sectPr w:rsidR="00233755" w:rsidRPr="009446B5" w:rsidSect="00233755">
          <w:type w:val="continuous"/>
          <w:pgSz w:w="11907" w:h="16840" w:code="9"/>
          <w:pgMar w:top="1701" w:right="425" w:bottom="567" w:left="567" w:header="709" w:footer="709" w:gutter="0"/>
          <w:cols w:space="720"/>
          <w:docGrid w:linePitch="360"/>
        </w:sectPr>
      </w:pPr>
      <w:r w:rsidRPr="009446B5">
        <w:rPr>
          <w:i w:val="0"/>
          <w:iCs w:val="0"/>
          <w:color w:val="00997A"/>
          <w:sz w:val="20"/>
          <w:szCs w:val="20"/>
        </w:rPr>
        <w:t>Shipping freight rates</w:t>
      </w:r>
      <w:r w:rsidR="00675FE0">
        <w:rPr>
          <w:i w:val="0"/>
          <w:iCs w:val="0"/>
          <w:color w:val="00997A"/>
          <w:sz w:val="20"/>
          <w:szCs w:val="20"/>
        </w:rPr>
        <w:t>*</w:t>
      </w:r>
    </w:p>
    <w:p w14:paraId="49009BFE" w14:textId="00B83F8E" w:rsidR="00233755" w:rsidRPr="007B1AE5" w:rsidRDefault="00647D82" w:rsidP="00233755">
      <w:pPr>
        <w:rPr>
          <w:rFonts w:eastAsiaTheme="majorEastAsia"/>
        </w:rPr>
      </w:pPr>
      <w:r>
        <w:rPr>
          <w:rFonts w:eastAsiaTheme="majorEastAsia"/>
          <w:noProof/>
        </w:rPr>
        <w:drawing>
          <wp:inline distT="0" distB="0" distL="0" distR="0" wp14:anchorId="54FCC671" wp14:editId="1763CFBA">
            <wp:extent cx="3420000" cy="2103544"/>
            <wp:effectExtent l="0" t="0" r="0" b="0"/>
            <wp:docPr id="104680738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420000" cy="2103544"/>
                    </a:xfrm>
                    <a:prstGeom prst="rect">
                      <a:avLst/>
                    </a:prstGeom>
                    <a:noFill/>
                    <a:ln>
                      <a:noFill/>
                    </a:ln>
                  </pic:spPr>
                </pic:pic>
              </a:graphicData>
            </a:graphic>
          </wp:inline>
        </w:drawing>
      </w:r>
    </w:p>
    <w:p w14:paraId="376D306C" w14:textId="0EB2D4C8" w:rsidR="00233755" w:rsidRPr="0036381E" w:rsidRDefault="00233755" w:rsidP="0057784C">
      <w:pPr>
        <w:jc w:val="both"/>
        <w:rPr>
          <w:sz w:val="10"/>
          <w:szCs w:val="10"/>
        </w:rPr>
      </w:pPr>
      <w:r w:rsidRPr="000C0C45">
        <w:rPr>
          <w:sz w:val="10"/>
        </w:rPr>
        <w:t xml:space="preserve">Note – </w:t>
      </w:r>
      <w:r w:rsidRPr="00AF759E">
        <w:rPr>
          <w:sz w:val="10"/>
          <w:szCs w:val="10"/>
        </w:rPr>
        <w:t xml:space="preserve">Current prices. Original series. </w:t>
      </w:r>
      <w:r w:rsidR="00B91466" w:rsidRPr="00D77391">
        <w:rPr>
          <w:sz w:val="10"/>
          <w:szCs w:val="10"/>
        </w:rPr>
        <w:t>Values are for the last recorded day in each month</w:t>
      </w:r>
      <w:r w:rsidRPr="00B91466">
        <w:rPr>
          <w:color w:val="FF0000"/>
          <w:sz w:val="10"/>
          <w:szCs w:val="10"/>
        </w:rPr>
        <w:t>.</w:t>
      </w:r>
      <w:r>
        <w:rPr>
          <w:sz w:val="10"/>
          <w:szCs w:val="10"/>
        </w:rPr>
        <w:t xml:space="preserve"> </w:t>
      </w:r>
      <w:r w:rsidRPr="00590783">
        <w:rPr>
          <w:sz w:val="10"/>
          <w:szCs w:val="10"/>
        </w:rPr>
        <w:t xml:space="preserve">The </w:t>
      </w:r>
      <w:r>
        <w:rPr>
          <w:sz w:val="10"/>
          <w:szCs w:val="10"/>
        </w:rPr>
        <w:t>Baltic Dry Index</w:t>
      </w:r>
      <w:r w:rsidRPr="00590783">
        <w:rPr>
          <w:sz w:val="10"/>
          <w:szCs w:val="10"/>
        </w:rPr>
        <w:t xml:space="preserve"> is a composite of three sizes of cargo ships measured by deadweight (</w:t>
      </w:r>
      <w:proofErr w:type="spellStart"/>
      <w:r w:rsidRPr="00590783">
        <w:rPr>
          <w:sz w:val="10"/>
          <w:szCs w:val="10"/>
        </w:rPr>
        <w:t>DWt</w:t>
      </w:r>
      <w:proofErr w:type="spellEnd"/>
      <w:r w:rsidRPr="00590783">
        <w:rPr>
          <w:sz w:val="10"/>
          <w:szCs w:val="10"/>
        </w:rPr>
        <w:t>) tonnage (or weight of cargo excluding the weight of the ship).</w:t>
      </w:r>
    </w:p>
    <w:p w14:paraId="72E76E35" w14:textId="77777777" w:rsidR="00233755" w:rsidRPr="00AF759E" w:rsidRDefault="00233755" w:rsidP="0057784C">
      <w:pPr>
        <w:jc w:val="both"/>
        <w:rPr>
          <w:sz w:val="10"/>
          <w:szCs w:val="10"/>
        </w:rPr>
      </w:pPr>
      <w:r w:rsidRPr="00AF759E">
        <w:rPr>
          <w:sz w:val="10"/>
          <w:szCs w:val="10"/>
        </w:rPr>
        <w:t xml:space="preserve">Source: </w:t>
      </w:r>
      <w:r>
        <w:rPr>
          <w:sz w:val="10"/>
          <w:szCs w:val="10"/>
        </w:rPr>
        <w:t>Trading Economics</w:t>
      </w:r>
      <w:r w:rsidRPr="00AF759E">
        <w:rPr>
          <w:sz w:val="10"/>
          <w:szCs w:val="10"/>
        </w:rPr>
        <w:t>.</w:t>
      </w:r>
    </w:p>
    <w:p w14:paraId="48CDFE8A" w14:textId="7EAA960A" w:rsidR="00A3230F" w:rsidRPr="00697B5D" w:rsidRDefault="00233755" w:rsidP="006058E8">
      <w:pPr>
        <w:pStyle w:val="ListParagraph"/>
        <w:numPr>
          <w:ilvl w:val="0"/>
          <w:numId w:val="9"/>
        </w:numPr>
        <w:spacing w:before="40" w:after="40"/>
        <w:ind w:left="357" w:right="227" w:hanging="357"/>
        <w:contextualSpacing w:val="0"/>
        <w:jc w:val="both"/>
        <w:rPr>
          <w:sz w:val="16"/>
          <w:szCs w:val="16"/>
        </w:rPr>
      </w:pPr>
      <w:r w:rsidRPr="007B1AE5">
        <w:br w:type="column"/>
      </w:r>
      <w:r w:rsidR="00401AF4" w:rsidRPr="00697B5D">
        <w:rPr>
          <w:sz w:val="16"/>
          <w:szCs w:val="16"/>
        </w:rPr>
        <w:t xml:space="preserve">The </w:t>
      </w:r>
      <w:r w:rsidR="009C4999" w:rsidRPr="00697B5D">
        <w:rPr>
          <w:sz w:val="16"/>
          <w:szCs w:val="16"/>
        </w:rPr>
        <w:t>B</w:t>
      </w:r>
      <w:r w:rsidR="007C7002" w:rsidRPr="00697B5D">
        <w:rPr>
          <w:sz w:val="16"/>
          <w:szCs w:val="16"/>
        </w:rPr>
        <w:t>altic Dry Index (BDI) and containerized freight index (CFI) are useful indicators for global trade as 90% of the world’s goods trade occurs via maritime transport.</w:t>
      </w:r>
    </w:p>
    <w:p w14:paraId="138A0D1E" w14:textId="086C96A6" w:rsidR="00A3230F" w:rsidRPr="00697B5D" w:rsidRDefault="007C7002" w:rsidP="006058E8">
      <w:pPr>
        <w:pStyle w:val="ListParagraph"/>
        <w:numPr>
          <w:ilvl w:val="0"/>
          <w:numId w:val="10"/>
        </w:numPr>
        <w:spacing w:before="40" w:after="40"/>
        <w:ind w:right="227" w:hanging="357"/>
        <w:contextualSpacing w:val="0"/>
        <w:jc w:val="both"/>
        <w:rPr>
          <w:sz w:val="16"/>
          <w:szCs w:val="16"/>
        </w:rPr>
      </w:pPr>
      <w:r w:rsidRPr="00697B5D">
        <w:rPr>
          <w:sz w:val="16"/>
          <w:szCs w:val="16"/>
        </w:rPr>
        <w:t>The BDI measures the cost of shipping raw materials over 20</w:t>
      </w:r>
      <w:r w:rsidR="00B96555" w:rsidRPr="00697B5D">
        <w:rPr>
          <w:sz w:val="16"/>
          <w:szCs w:val="16"/>
        </w:rPr>
        <w:t> </w:t>
      </w:r>
      <w:r w:rsidRPr="00697B5D">
        <w:rPr>
          <w:sz w:val="16"/>
          <w:szCs w:val="16"/>
        </w:rPr>
        <w:t>sea routes</w:t>
      </w:r>
      <w:r w:rsidR="00A3230F" w:rsidRPr="00697B5D">
        <w:rPr>
          <w:sz w:val="16"/>
          <w:szCs w:val="16"/>
        </w:rPr>
        <w:t>.</w:t>
      </w:r>
    </w:p>
    <w:p w14:paraId="4DA4E16B" w14:textId="7E796E51" w:rsidR="007C7002" w:rsidRPr="00697B5D" w:rsidRDefault="00A3230F" w:rsidP="006058E8">
      <w:pPr>
        <w:pStyle w:val="ListParagraph"/>
        <w:numPr>
          <w:ilvl w:val="0"/>
          <w:numId w:val="10"/>
        </w:numPr>
        <w:spacing w:before="40" w:after="40"/>
        <w:ind w:right="227" w:hanging="357"/>
        <w:contextualSpacing w:val="0"/>
        <w:jc w:val="both"/>
        <w:rPr>
          <w:sz w:val="16"/>
          <w:szCs w:val="16"/>
        </w:rPr>
      </w:pPr>
      <w:r w:rsidRPr="00697B5D">
        <w:rPr>
          <w:sz w:val="16"/>
          <w:szCs w:val="16"/>
        </w:rPr>
        <w:t>T</w:t>
      </w:r>
      <w:r w:rsidR="007C7002" w:rsidRPr="00697B5D">
        <w:rPr>
          <w:sz w:val="16"/>
          <w:szCs w:val="16"/>
        </w:rPr>
        <w:t>he CFI measures the cost of transporting goods in containers from China’s major ports.</w:t>
      </w:r>
    </w:p>
    <w:p w14:paraId="0891B883" w14:textId="21ACC107" w:rsidR="007C7002" w:rsidRPr="00DC66CB" w:rsidRDefault="00A3230F" w:rsidP="006058E8">
      <w:pPr>
        <w:pStyle w:val="ListParagraph"/>
        <w:numPr>
          <w:ilvl w:val="0"/>
          <w:numId w:val="9"/>
        </w:numPr>
        <w:spacing w:before="40" w:after="40"/>
        <w:ind w:left="357" w:right="227" w:hanging="357"/>
        <w:contextualSpacing w:val="0"/>
        <w:jc w:val="both"/>
        <w:rPr>
          <w:sz w:val="16"/>
          <w:szCs w:val="16"/>
        </w:rPr>
      </w:pPr>
      <w:r w:rsidRPr="00DC66CB">
        <w:rPr>
          <w:sz w:val="16"/>
          <w:szCs w:val="16"/>
        </w:rPr>
        <w:t>Both t</w:t>
      </w:r>
      <w:r w:rsidR="00233755" w:rsidRPr="00DC66CB">
        <w:rPr>
          <w:sz w:val="16"/>
          <w:szCs w:val="16"/>
        </w:rPr>
        <w:t xml:space="preserve">he BDI </w:t>
      </w:r>
      <w:r w:rsidRPr="00DC66CB">
        <w:rPr>
          <w:sz w:val="16"/>
          <w:szCs w:val="16"/>
        </w:rPr>
        <w:t xml:space="preserve">and CFI </w:t>
      </w:r>
      <w:r w:rsidR="00233755" w:rsidRPr="00DC66CB">
        <w:rPr>
          <w:sz w:val="16"/>
          <w:szCs w:val="16"/>
        </w:rPr>
        <w:t xml:space="preserve">increased </w:t>
      </w:r>
      <w:r w:rsidR="00F4269E" w:rsidRPr="00DC66CB">
        <w:rPr>
          <w:sz w:val="16"/>
          <w:szCs w:val="16"/>
        </w:rPr>
        <w:t>significantly</w:t>
      </w:r>
      <w:r w:rsidR="00233755" w:rsidRPr="00DC66CB">
        <w:rPr>
          <w:sz w:val="16"/>
          <w:szCs w:val="16"/>
        </w:rPr>
        <w:t xml:space="preserve"> from mid-2020 to </w:t>
      </w:r>
      <w:r w:rsidRPr="00DC66CB">
        <w:rPr>
          <w:sz w:val="16"/>
          <w:szCs w:val="16"/>
        </w:rPr>
        <w:t>late</w:t>
      </w:r>
      <w:r w:rsidRPr="00DC66CB">
        <w:rPr>
          <w:sz w:val="16"/>
          <w:szCs w:val="16"/>
        </w:rPr>
        <w:noBreakHyphen/>
      </w:r>
      <w:r w:rsidR="00233755" w:rsidRPr="00DC66CB">
        <w:rPr>
          <w:sz w:val="16"/>
          <w:szCs w:val="16"/>
        </w:rPr>
        <w:t>2021 as the global econom</w:t>
      </w:r>
      <w:r w:rsidR="007C7002" w:rsidRPr="00DC66CB">
        <w:rPr>
          <w:sz w:val="16"/>
          <w:szCs w:val="16"/>
        </w:rPr>
        <w:t>ic</w:t>
      </w:r>
      <w:r w:rsidR="00233755" w:rsidRPr="00DC66CB">
        <w:rPr>
          <w:sz w:val="16"/>
          <w:szCs w:val="16"/>
        </w:rPr>
        <w:t xml:space="preserve"> recover</w:t>
      </w:r>
      <w:r w:rsidR="007C7002" w:rsidRPr="00DC66CB">
        <w:rPr>
          <w:sz w:val="16"/>
          <w:szCs w:val="16"/>
        </w:rPr>
        <w:t>y</w:t>
      </w:r>
      <w:r w:rsidR="00233755" w:rsidRPr="00DC66CB">
        <w:rPr>
          <w:sz w:val="16"/>
          <w:szCs w:val="16"/>
        </w:rPr>
        <w:t xml:space="preserve"> from the COVID</w:t>
      </w:r>
      <w:r w:rsidR="007C7002" w:rsidRPr="00DC66CB">
        <w:rPr>
          <w:sz w:val="16"/>
          <w:szCs w:val="16"/>
        </w:rPr>
        <w:noBreakHyphen/>
      </w:r>
      <w:r w:rsidR="00233755" w:rsidRPr="00DC66CB">
        <w:rPr>
          <w:sz w:val="16"/>
          <w:szCs w:val="16"/>
        </w:rPr>
        <w:t>19 pandemic</w:t>
      </w:r>
      <w:r w:rsidR="007C7002" w:rsidRPr="00DC66CB">
        <w:rPr>
          <w:sz w:val="16"/>
          <w:szCs w:val="16"/>
        </w:rPr>
        <w:t xml:space="preserve"> led to</w:t>
      </w:r>
      <w:r w:rsidR="00233755" w:rsidRPr="00DC66CB">
        <w:rPr>
          <w:sz w:val="16"/>
          <w:szCs w:val="16"/>
        </w:rPr>
        <w:t xml:space="preserve"> increasing demand for raw materials</w:t>
      </w:r>
      <w:r w:rsidRPr="00DC66CB">
        <w:rPr>
          <w:sz w:val="16"/>
          <w:szCs w:val="16"/>
        </w:rPr>
        <w:t xml:space="preserve"> and goods and disruptions in supply chains led to higher freight rates</w:t>
      </w:r>
      <w:r w:rsidR="00233755" w:rsidRPr="00DC66CB">
        <w:rPr>
          <w:sz w:val="16"/>
          <w:szCs w:val="16"/>
        </w:rPr>
        <w:t>.</w:t>
      </w:r>
      <w:r w:rsidR="00085326" w:rsidRPr="00DC66CB">
        <w:rPr>
          <w:sz w:val="16"/>
          <w:szCs w:val="16"/>
        </w:rPr>
        <w:t xml:space="preserve"> </w:t>
      </w:r>
      <w:r w:rsidR="00B45957" w:rsidRPr="00DC66CB">
        <w:rPr>
          <w:sz w:val="16"/>
          <w:szCs w:val="16"/>
        </w:rPr>
        <w:t xml:space="preserve">Both indices </w:t>
      </w:r>
      <w:r w:rsidR="0039310A" w:rsidRPr="00DC66CB">
        <w:rPr>
          <w:sz w:val="16"/>
          <w:szCs w:val="16"/>
        </w:rPr>
        <w:t>had fallen</w:t>
      </w:r>
      <w:r w:rsidR="00B45957" w:rsidRPr="00DC66CB">
        <w:rPr>
          <w:sz w:val="16"/>
          <w:szCs w:val="16"/>
        </w:rPr>
        <w:t xml:space="preserve"> back to pre</w:t>
      </w:r>
      <w:r w:rsidR="00B45957" w:rsidRPr="00DC66CB">
        <w:rPr>
          <w:sz w:val="16"/>
          <w:szCs w:val="16"/>
        </w:rPr>
        <w:noBreakHyphen/>
        <w:t xml:space="preserve">pandemic levels by 2023, but various disruptions and events have caused volatility in </w:t>
      </w:r>
      <w:r w:rsidR="002E06AD" w:rsidRPr="00DC66CB">
        <w:rPr>
          <w:sz w:val="16"/>
          <w:szCs w:val="16"/>
        </w:rPr>
        <w:t>both indices.</w:t>
      </w:r>
    </w:p>
    <w:p w14:paraId="1362748F" w14:textId="77777777" w:rsidR="00F46384" w:rsidRPr="000461D6" w:rsidRDefault="00B30BEE">
      <w:pPr>
        <w:pStyle w:val="ListParagraph"/>
        <w:numPr>
          <w:ilvl w:val="0"/>
          <w:numId w:val="9"/>
        </w:numPr>
        <w:spacing w:before="40" w:after="40"/>
        <w:ind w:left="357" w:right="227"/>
        <w:contextualSpacing w:val="0"/>
        <w:jc w:val="both"/>
        <w:rPr>
          <w:sz w:val="16"/>
          <w:szCs w:val="16"/>
        </w:rPr>
      </w:pPr>
      <w:r w:rsidRPr="000461D6">
        <w:rPr>
          <w:sz w:val="16"/>
          <w:szCs w:val="16"/>
        </w:rPr>
        <w:t>The conflict in the Middle East has led to h</w:t>
      </w:r>
      <w:r w:rsidR="00011E2E" w:rsidRPr="000461D6">
        <w:rPr>
          <w:sz w:val="16"/>
          <w:szCs w:val="16"/>
        </w:rPr>
        <w:t xml:space="preserve">igher fuel prices, limited shipping capacity and </w:t>
      </w:r>
      <w:r w:rsidRPr="000461D6">
        <w:rPr>
          <w:sz w:val="16"/>
          <w:szCs w:val="16"/>
        </w:rPr>
        <w:t xml:space="preserve">longer vessel routes </w:t>
      </w:r>
      <w:r w:rsidR="00DB5625" w:rsidRPr="000461D6">
        <w:rPr>
          <w:sz w:val="16"/>
          <w:szCs w:val="16"/>
        </w:rPr>
        <w:t>from rerouting, contributing to both the BDI and CFI increasing in 2026.</w:t>
      </w:r>
      <w:r w:rsidR="00261415" w:rsidRPr="000461D6">
        <w:rPr>
          <w:sz w:val="16"/>
          <w:szCs w:val="16"/>
        </w:rPr>
        <w:t xml:space="preserve"> The CFI </w:t>
      </w:r>
      <w:proofErr w:type="gramStart"/>
      <w:r w:rsidR="00261415" w:rsidRPr="000461D6">
        <w:rPr>
          <w:sz w:val="16"/>
          <w:szCs w:val="16"/>
        </w:rPr>
        <w:t>in particular has</w:t>
      </w:r>
      <w:proofErr w:type="gramEnd"/>
      <w:r w:rsidR="00261415" w:rsidRPr="000461D6">
        <w:rPr>
          <w:sz w:val="16"/>
          <w:szCs w:val="16"/>
        </w:rPr>
        <w:t xml:space="preserve"> increased in recent months</w:t>
      </w:r>
      <w:r w:rsidR="007F4E57" w:rsidRPr="000461D6">
        <w:rPr>
          <w:sz w:val="16"/>
          <w:szCs w:val="16"/>
        </w:rPr>
        <w:t xml:space="preserve"> and was 163% higher at the end of August 2026 compared to the end of February 2026.</w:t>
      </w:r>
      <w:bookmarkStart w:id="33" w:name="_Western_Australia_–"/>
      <w:bookmarkEnd w:id="33"/>
    </w:p>
    <w:p w14:paraId="518C4C13" w14:textId="28718BE1" w:rsidR="00A213A7" w:rsidRPr="000461D6" w:rsidRDefault="00A213A7">
      <w:pPr>
        <w:pStyle w:val="ListParagraph"/>
        <w:numPr>
          <w:ilvl w:val="0"/>
          <w:numId w:val="9"/>
        </w:numPr>
        <w:spacing w:before="40" w:after="40"/>
        <w:ind w:left="357" w:right="227"/>
        <w:contextualSpacing w:val="0"/>
        <w:jc w:val="both"/>
        <w:rPr>
          <w:sz w:val="16"/>
          <w:szCs w:val="16"/>
        </w:rPr>
        <w:sectPr w:rsidR="00A213A7" w:rsidRPr="000461D6" w:rsidSect="00233755">
          <w:type w:val="continuous"/>
          <w:pgSz w:w="11907" w:h="16840" w:code="9"/>
          <w:pgMar w:top="1701" w:right="425" w:bottom="567" w:left="567" w:header="709" w:footer="709" w:gutter="0"/>
          <w:cols w:num="2" w:space="113"/>
          <w:docGrid w:linePitch="360"/>
        </w:sectPr>
      </w:pPr>
    </w:p>
    <w:p w14:paraId="13A584F0" w14:textId="4FE9AD46" w:rsidR="00FA203E" w:rsidRPr="00FD1A9B" w:rsidRDefault="00233755" w:rsidP="00FA203E">
      <w:pPr>
        <w:spacing w:after="240"/>
        <w:ind w:right="-5369"/>
        <w:jc w:val="center"/>
        <w:rPr>
          <w:sz w:val="22"/>
          <w:szCs w:val="22"/>
        </w:rPr>
      </w:pPr>
      <w:bookmarkStart w:id="34" w:name="_Contents_of_economic"/>
      <w:bookmarkEnd w:id="34"/>
      <w:r w:rsidRPr="00FD1A9B">
        <w:rPr>
          <w:sz w:val="22"/>
          <w:szCs w:val="22"/>
        </w:rPr>
        <w:lastRenderedPageBreak/>
        <w:t xml:space="preserve">Visit </w:t>
      </w:r>
      <w:hyperlink r:id="rId59" w:history="1">
        <w:r w:rsidRPr="00025568">
          <w:rPr>
            <w:rStyle w:val="Hyperlink"/>
            <w:rFonts w:eastAsiaTheme="majorEastAsia"/>
            <w:b/>
            <w:bCs/>
            <w:sz w:val="22"/>
            <w:szCs w:val="22"/>
          </w:rPr>
          <w:t>Western Australia's economy and international trade (www.wa.gov.au)</w:t>
        </w:r>
      </w:hyperlink>
      <w:r w:rsidRPr="00FD1A9B">
        <w:rPr>
          <w:sz w:val="22"/>
          <w:szCs w:val="22"/>
        </w:rPr>
        <w:t xml:space="preserve"> for more information on Western</w:t>
      </w:r>
      <w:r>
        <w:rPr>
          <w:sz w:val="22"/>
          <w:szCs w:val="22"/>
        </w:rPr>
        <w:t> </w:t>
      </w:r>
      <w:r w:rsidRPr="00FD1A9B">
        <w:rPr>
          <w:sz w:val="22"/>
          <w:szCs w:val="22"/>
        </w:rPr>
        <w:t>Australia’s economy, trade relationships and key export industries.</w:t>
      </w:r>
    </w:p>
    <w:tbl>
      <w:tblPr>
        <w:tblStyle w:val="TableGrid"/>
        <w:tblW w:w="10740" w:type="dxa"/>
        <w:tblLook w:val="04A0" w:firstRow="1" w:lastRow="0" w:firstColumn="1" w:lastColumn="0" w:noHBand="0" w:noVBand="1"/>
      </w:tblPr>
      <w:tblGrid>
        <w:gridCol w:w="5370"/>
        <w:gridCol w:w="5370"/>
      </w:tblGrid>
      <w:tr w:rsidR="00CF34AC" w14:paraId="79892E13" w14:textId="77777777" w:rsidTr="00C654FB">
        <w:tc>
          <w:tcPr>
            <w:tcW w:w="5370" w:type="dxa"/>
          </w:tcPr>
          <w:p w14:paraId="5376279E" w14:textId="6336F807" w:rsidR="00233755" w:rsidRPr="00D5173E" w:rsidRDefault="00233755" w:rsidP="008E4F88">
            <w:pPr>
              <w:ind w:right="-5372"/>
              <w:rPr>
                <w:b/>
                <w:bCs/>
                <w:sz w:val="20"/>
                <w:szCs w:val="20"/>
              </w:rPr>
            </w:pPr>
            <w:r>
              <w:rPr>
                <w:b/>
                <w:bCs/>
                <w:sz w:val="20"/>
                <w:szCs w:val="20"/>
              </w:rPr>
              <w:t xml:space="preserve">           </w:t>
            </w:r>
            <w:r w:rsidR="00FA203E">
              <w:rPr>
                <w:b/>
                <w:bCs/>
                <w:sz w:val="20"/>
                <w:szCs w:val="20"/>
              </w:rPr>
              <w:t xml:space="preserve">   </w:t>
            </w:r>
            <w:r>
              <w:rPr>
                <w:b/>
                <w:bCs/>
                <w:sz w:val="20"/>
                <w:szCs w:val="20"/>
              </w:rPr>
              <w:t xml:space="preserve"> </w:t>
            </w:r>
            <w:r w:rsidRPr="00D5173E">
              <w:rPr>
                <w:b/>
                <w:bCs/>
                <w:sz w:val="20"/>
                <w:szCs w:val="20"/>
              </w:rPr>
              <w:t>Western Australia Trade Profile</w:t>
            </w:r>
          </w:p>
          <w:p w14:paraId="76DAC74A" w14:textId="49B4A3DA" w:rsidR="00233755" w:rsidRDefault="00233755" w:rsidP="008E4F88">
            <w:pPr>
              <w:ind w:right="-5372"/>
              <w:rPr>
                <w:sz w:val="20"/>
                <w:szCs w:val="20"/>
              </w:rPr>
            </w:pPr>
            <w:r>
              <w:rPr>
                <w:sz w:val="20"/>
                <w:szCs w:val="20"/>
              </w:rPr>
              <w:t xml:space="preserve">    </w:t>
            </w:r>
            <w:r w:rsidR="0072307E" w:rsidRPr="0072307E">
              <w:rPr>
                <w:noProof/>
                <w:sz w:val="20"/>
                <w:szCs w:val="20"/>
              </w:rPr>
              <w:drawing>
                <wp:inline distT="0" distB="0" distL="0" distR="0" wp14:anchorId="31FEAD0D" wp14:editId="2834144F">
                  <wp:extent cx="2364694" cy="3366000"/>
                  <wp:effectExtent l="152400" t="152400" r="360045" b="368300"/>
                  <wp:docPr id="11125730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573091" name=""/>
                          <pic:cNvPicPr/>
                        </pic:nvPicPr>
                        <pic:blipFill>
                          <a:blip r:embed="rId60"/>
                          <a:stretch>
                            <a:fillRect/>
                          </a:stretch>
                        </pic:blipFill>
                        <pic:spPr>
                          <a:xfrm>
                            <a:off x="0" y="0"/>
                            <a:ext cx="2364694" cy="3366000"/>
                          </a:xfrm>
                          <a:prstGeom prst="rect">
                            <a:avLst/>
                          </a:prstGeom>
                          <a:ln>
                            <a:noFill/>
                          </a:ln>
                          <a:effectLst>
                            <a:outerShdw blurRad="292100" dist="139700" dir="2700000" algn="tl" rotWithShape="0">
                              <a:srgbClr val="333333">
                                <a:alpha val="65000"/>
                              </a:srgbClr>
                            </a:outerShdw>
                          </a:effectLst>
                        </pic:spPr>
                      </pic:pic>
                    </a:graphicData>
                  </a:graphic>
                </wp:inline>
              </w:drawing>
            </w:r>
          </w:p>
          <w:p w14:paraId="421C5B7E" w14:textId="77777777" w:rsidR="00233755" w:rsidRPr="00B56C0A" w:rsidRDefault="00233755" w:rsidP="008E4F88">
            <w:pPr>
              <w:ind w:right="-5372"/>
              <w:rPr>
                <w:sz w:val="2"/>
                <w:szCs w:val="2"/>
              </w:rPr>
            </w:pPr>
          </w:p>
        </w:tc>
        <w:tc>
          <w:tcPr>
            <w:tcW w:w="5370" w:type="dxa"/>
          </w:tcPr>
          <w:p w14:paraId="54EEC31E" w14:textId="4ED6117D" w:rsidR="00233755" w:rsidRDefault="00233755" w:rsidP="008E4F88">
            <w:pPr>
              <w:ind w:right="-5372"/>
              <w:rPr>
                <w:b/>
                <w:bCs/>
                <w:sz w:val="20"/>
                <w:szCs w:val="20"/>
              </w:rPr>
            </w:pPr>
            <w:r>
              <w:rPr>
                <w:b/>
                <w:bCs/>
                <w:sz w:val="20"/>
                <w:szCs w:val="20"/>
              </w:rPr>
              <w:t xml:space="preserve">            </w:t>
            </w:r>
            <w:r w:rsidR="00FA203E">
              <w:rPr>
                <w:b/>
                <w:bCs/>
                <w:sz w:val="20"/>
                <w:szCs w:val="20"/>
              </w:rPr>
              <w:t xml:space="preserve"> </w:t>
            </w:r>
            <w:r w:rsidRPr="00FD1A9B">
              <w:rPr>
                <w:b/>
                <w:bCs/>
                <w:sz w:val="20"/>
                <w:szCs w:val="20"/>
              </w:rPr>
              <w:t>Western Australia Iron Ore Profile</w:t>
            </w:r>
          </w:p>
          <w:p w14:paraId="66C047A3" w14:textId="19F82405" w:rsidR="00233755" w:rsidRPr="00FD1A9B" w:rsidRDefault="00233755" w:rsidP="008E4F88">
            <w:pPr>
              <w:ind w:right="-5372"/>
              <w:rPr>
                <w:b/>
                <w:bCs/>
                <w:sz w:val="20"/>
                <w:szCs w:val="20"/>
              </w:rPr>
            </w:pPr>
            <w:r w:rsidRPr="008610BA">
              <w:rPr>
                <w:sz w:val="20"/>
                <w:szCs w:val="20"/>
              </w:rPr>
              <w:t xml:space="preserve">   </w:t>
            </w:r>
            <w:r>
              <w:rPr>
                <w:sz w:val="20"/>
                <w:szCs w:val="20"/>
              </w:rPr>
              <w:t xml:space="preserve"> </w:t>
            </w:r>
            <w:r w:rsidRPr="008610BA">
              <w:rPr>
                <w:sz w:val="20"/>
                <w:szCs w:val="20"/>
              </w:rPr>
              <w:t xml:space="preserve"> </w:t>
            </w:r>
            <w:r w:rsidR="00B56C0A">
              <w:rPr>
                <w:noProof/>
              </w:rPr>
              <w:drawing>
                <wp:inline distT="0" distB="0" distL="0" distR="0" wp14:anchorId="5F8AA2CA" wp14:editId="5BA9F161">
                  <wp:extent cx="2376000" cy="3408934"/>
                  <wp:effectExtent l="152400" t="152400" r="367665" b="363220"/>
                  <wp:docPr id="14094836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483693" name=""/>
                          <pic:cNvPicPr/>
                        </pic:nvPicPr>
                        <pic:blipFill>
                          <a:blip r:embed="rId61"/>
                          <a:stretch>
                            <a:fillRect/>
                          </a:stretch>
                        </pic:blipFill>
                        <pic:spPr>
                          <a:xfrm>
                            <a:off x="0" y="0"/>
                            <a:ext cx="2376000" cy="3408934"/>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CF34AC" w14:paraId="4277E561" w14:textId="77777777" w:rsidTr="00C654FB">
        <w:tc>
          <w:tcPr>
            <w:tcW w:w="5370" w:type="dxa"/>
          </w:tcPr>
          <w:p w14:paraId="1EB98464" w14:textId="1B80D532" w:rsidR="00233755" w:rsidRDefault="00233755" w:rsidP="008E4F88">
            <w:pPr>
              <w:ind w:right="-5372"/>
              <w:rPr>
                <w:b/>
                <w:bCs/>
                <w:sz w:val="20"/>
                <w:szCs w:val="20"/>
              </w:rPr>
            </w:pPr>
            <w:r>
              <w:rPr>
                <w:b/>
                <w:bCs/>
                <w:sz w:val="20"/>
                <w:szCs w:val="20"/>
              </w:rPr>
              <w:t xml:space="preserve">             </w:t>
            </w:r>
            <w:r w:rsidR="00FA203E">
              <w:rPr>
                <w:b/>
                <w:bCs/>
                <w:sz w:val="20"/>
                <w:szCs w:val="20"/>
              </w:rPr>
              <w:t xml:space="preserve">   </w:t>
            </w:r>
            <w:r w:rsidRPr="00FD1A9B">
              <w:rPr>
                <w:b/>
                <w:bCs/>
                <w:sz w:val="20"/>
                <w:szCs w:val="20"/>
              </w:rPr>
              <w:t>Western Australia LNG Profile</w:t>
            </w:r>
          </w:p>
          <w:p w14:paraId="4E18C2F9" w14:textId="470EE5A1" w:rsidR="00233755" w:rsidRPr="00FD1A9B" w:rsidRDefault="00233755" w:rsidP="008E4F88">
            <w:pPr>
              <w:ind w:right="-5372"/>
              <w:rPr>
                <w:sz w:val="20"/>
                <w:szCs w:val="20"/>
              </w:rPr>
            </w:pPr>
            <w:r w:rsidRPr="00FD1A9B">
              <w:rPr>
                <w:sz w:val="20"/>
                <w:szCs w:val="20"/>
              </w:rPr>
              <w:t xml:space="preserve">    </w:t>
            </w:r>
            <w:r w:rsidR="00B56C0A">
              <w:rPr>
                <w:noProof/>
              </w:rPr>
              <w:drawing>
                <wp:inline distT="0" distB="0" distL="0" distR="0" wp14:anchorId="218C1F91" wp14:editId="193A6B33">
                  <wp:extent cx="2376000" cy="3368016"/>
                  <wp:effectExtent l="152400" t="152400" r="367665" b="366395"/>
                  <wp:docPr id="1394312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312064" name=""/>
                          <pic:cNvPicPr/>
                        </pic:nvPicPr>
                        <pic:blipFill>
                          <a:blip r:embed="rId62"/>
                          <a:stretch>
                            <a:fillRect/>
                          </a:stretch>
                        </pic:blipFill>
                        <pic:spPr>
                          <a:xfrm>
                            <a:off x="0" y="0"/>
                            <a:ext cx="2376000" cy="3368016"/>
                          </a:xfrm>
                          <a:prstGeom prst="rect">
                            <a:avLst/>
                          </a:prstGeom>
                          <a:ln>
                            <a:noFill/>
                          </a:ln>
                          <a:effectLst>
                            <a:outerShdw blurRad="292100" dist="139700" dir="2700000" algn="tl" rotWithShape="0">
                              <a:srgbClr val="333333">
                                <a:alpha val="65000"/>
                              </a:srgbClr>
                            </a:outerShdw>
                          </a:effectLst>
                        </pic:spPr>
                      </pic:pic>
                    </a:graphicData>
                  </a:graphic>
                </wp:inline>
              </w:drawing>
            </w:r>
          </w:p>
          <w:p w14:paraId="26FCB1B6" w14:textId="77777777" w:rsidR="00233755" w:rsidRPr="00FA203E" w:rsidRDefault="00233755" w:rsidP="008E4F88">
            <w:pPr>
              <w:ind w:right="-5372"/>
              <w:rPr>
                <w:b/>
                <w:bCs/>
                <w:sz w:val="12"/>
                <w:szCs w:val="12"/>
              </w:rPr>
            </w:pPr>
          </w:p>
        </w:tc>
        <w:tc>
          <w:tcPr>
            <w:tcW w:w="5370" w:type="dxa"/>
          </w:tcPr>
          <w:p w14:paraId="473A5222" w14:textId="77777777" w:rsidR="00233755" w:rsidRDefault="00233755" w:rsidP="008E4F88">
            <w:pPr>
              <w:ind w:right="-5372"/>
              <w:rPr>
                <w:b/>
                <w:bCs/>
                <w:sz w:val="20"/>
                <w:szCs w:val="20"/>
              </w:rPr>
            </w:pPr>
            <w:r w:rsidRPr="00FD1A9B">
              <w:rPr>
                <w:b/>
                <w:bCs/>
                <w:sz w:val="20"/>
                <w:szCs w:val="20"/>
              </w:rPr>
              <w:t>Western Australia Battery and Critical Minerals Profile</w:t>
            </w:r>
          </w:p>
          <w:p w14:paraId="236DB2FA" w14:textId="1BDE1B2A" w:rsidR="00233755" w:rsidRPr="00FD1A9B" w:rsidRDefault="00233755" w:rsidP="008E4F88">
            <w:pPr>
              <w:ind w:right="-5372"/>
              <w:rPr>
                <w:b/>
                <w:bCs/>
                <w:sz w:val="20"/>
                <w:szCs w:val="20"/>
              </w:rPr>
            </w:pPr>
            <w:r w:rsidRPr="008610BA">
              <w:rPr>
                <w:noProof/>
              </w:rPr>
              <w:t xml:space="preserve">  </w:t>
            </w:r>
            <w:r>
              <w:rPr>
                <w:noProof/>
              </w:rPr>
              <w:t xml:space="preserve"> </w:t>
            </w:r>
            <w:r w:rsidRPr="008610BA">
              <w:rPr>
                <w:noProof/>
              </w:rPr>
              <w:t xml:space="preserve">  </w:t>
            </w:r>
            <w:r w:rsidR="00FA203E">
              <w:rPr>
                <w:noProof/>
              </w:rPr>
              <w:drawing>
                <wp:inline distT="0" distB="0" distL="0" distR="0" wp14:anchorId="32C4ECAE" wp14:editId="53CF3F10">
                  <wp:extent cx="2376000" cy="3368017"/>
                  <wp:effectExtent l="152400" t="152400" r="367665" b="366395"/>
                  <wp:docPr id="17500543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054376" name=""/>
                          <pic:cNvPicPr/>
                        </pic:nvPicPr>
                        <pic:blipFill>
                          <a:blip r:embed="rId63"/>
                          <a:stretch>
                            <a:fillRect/>
                          </a:stretch>
                        </pic:blipFill>
                        <pic:spPr>
                          <a:xfrm>
                            <a:off x="0" y="0"/>
                            <a:ext cx="2376000" cy="3368017"/>
                          </a:xfrm>
                          <a:prstGeom prst="rect">
                            <a:avLst/>
                          </a:prstGeom>
                          <a:ln>
                            <a:noFill/>
                          </a:ln>
                          <a:effectLst>
                            <a:outerShdw blurRad="292100" dist="139700" dir="2700000" algn="tl" rotWithShape="0">
                              <a:srgbClr val="333333">
                                <a:alpha val="65000"/>
                              </a:srgbClr>
                            </a:outerShdw>
                          </a:effectLst>
                        </pic:spPr>
                      </pic:pic>
                    </a:graphicData>
                  </a:graphic>
                </wp:inline>
              </w:drawing>
            </w:r>
          </w:p>
        </w:tc>
      </w:tr>
    </w:tbl>
    <w:p w14:paraId="1573135F" w14:textId="701F11C2" w:rsidR="00D5173E" w:rsidRPr="00417035" w:rsidRDefault="00417035" w:rsidP="00417035">
      <w:pPr>
        <w:spacing w:before="120"/>
        <w:ind w:right="-5369"/>
        <w:jc w:val="center"/>
        <w:rPr>
          <w:sz w:val="22"/>
          <w:szCs w:val="22"/>
        </w:rPr>
      </w:pPr>
      <w:r w:rsidRPr="00FD1A9B">
        <w:rPr>
          <w:sz w:val="22"/>
          <w:szCs w:val="22"/>
        </w:rPr>
        <w:t xml:space="preserve">For any queries or feedback on these products, please contact us at </w:t>
      </w:r>
      <w:hyperlink r:id="rId64" w:history="1">
        <w:r w:rsidR="00472A8E" w:rsidRPr="00EB3923">
          <w:rPr>
            <w:rStyle w:val="Hyperlink"/>
            <w:b/>
            <w:bCs/>
            <w:sz w:val="22"/>
            <w:szCs w:val="22"/>
          </w:rPr>
          <w:t>economic.analysis@deed.wa.gov.au</w:t>
        </w:r>
      </w:hyperlink>
    </w:p>
    <w:sectPr w:rsidR="00D5173E" w:rsidRPr="00417035" w:rsidSect="008628B4">
      <w:headerReference w:type="default" r:id="rId65"/>
      <w:pgSz w:w="11907" w:h="16840" w:code="9"/>
      <w:pgMar w:top="1701" w:right="425" w:bottom="567" w:left="567" w:header="709" w:footer="709" w:gutter="0"/>
      <w:cols w:num="2" w:space="11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8FF0A" w14:textId="77777777" w:rsidR="002538FE" w:rsidRDefault="002538FE" w:rsidP="00A4382C">
      <w:pPr>
        <w:spacing w:line="240" w:lineRule="auto"/>
      </w:pPr>
      <w:r>
        <w:separator/>
      </w:r>
    </w:p>
  </w:endnote>
  <w:endnote w:type="continuationSeparator" w:id="0">
    <w:p w14:paraId="35CCBFC7" w14:textId="77777777" w:rsidR="002538FE" w:rsidRDefault="002538FE" w:rsidP="00A4382C">
      <w:pPr>
        <w:spacing w:line="240" w:lineRule="auto"/>
      </w:pPr>
      <w:r>
        <w:continuationSeparator/>
      </w:r>
    </w:p>
  </w:endnote>
  <w:endnote w:type="continuationNotice" w:id="1">
    <w:p w14:paraId="32AC4D64" w14:textId="77777777" w:rsidR="002538FE" w:rsidRDefault="002538F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87F8D" w14:textId="1138F45C" w:rsidR="00233755" w:rsidRPr="000E0B0F" w:rsidRDefault="007D7240" w:rsidP="00CC5FB3">
    <w:pPr>
      <w:pStyle w:val="Footer"/>
      <w:rPr>
        <w:sz w:val="14"/>
        <w:szCs w:val="14"/>
      </w:rPr>
    </w:pPr>
    <w:r>
      <w:rPr>
        <w:noProof/>
      </w:rPr>
      <w:drawing>
        <wp:anchor distT="0" distB="0" distL="114300" distR="114300" simplePos="0" relativeHeight="251658244" behindDoc="1" locked="0" layoutInCell="1" allowOverlap="1" wp14:anchorId="2B5A8F8B" wp14:editId="6B07D159">
          <wp:simplePos x="0" y="0"/>
          <wp:positionH relativeFrom="column">
            <wp:posOffset>1221740</wp:posOffset>
          </wp:positionH>
          <wp:positionV relativeFrom="paragraph">
            <wp:posOffset>693420</wp:posOffset>
          </wp:positionV>
          <wp:extent cx="6520690" cy="9223621"/>
          <wp:effectExtent l="0" t="0" r="0" b="0"/>
          <wp:wrapNone/>
          <wp:docPr id="530870730"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458319" name="Picture 1" descr="A white background with black dot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520690" cy="922362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1" locked="0" layoutInCell="1" allowOverlap="1" wp14:anchorId="1CC10956" wp14:editId="33937A2F">
          <wp:simplePos x="0" y="0"/>
          <wp:positionH relativeFrom="column">
            <wp:posOffset>1222375</wp:posOffset>
          </wp:positionH>
          <wp:positionV relativeFrom="paragraph">
            <wp:posOffset>645795</wp:posOffset>
          </wp:positionV>
          <wp:extent cx="7368968" cy="10423525"/>
          <wp:effectExtent l="0" t="0" r="3810" b="0"/>
          <wp:wrapNone/>
          <wp:docPr id="1119481805"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458319" name="Picture 1" descr="A white background with black dot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368968" cy="104235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1" locked="0" layoutInCell="1" allowOverlap="1" wp14:anchorId="5741CBEA" wp14:editId="6E068CA3">
          <wp:simplePos x="0" y="0"/>
          <wp:positionH relativeFrom="column">
            <wp:posOffset>1038225</wp:posOffset>
          </wp:positionH>
          <wp:positionV relativeFrom="paragraph">
            <wp:posOffset>628650</wp:posOffset>
          </wp:positionV>
          <wp:extent cx="7759975" cy="10976610"/>
          <wp:effectExtent l="0" t="0" r="0" b="0"/>
          <wp:wrapNone/>
          <wp:docPr id="23640267"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458319" name="Picture 1" descr="A white background with black dot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59975" cy="10976610"/>
                  </a:xfrm>
                  <a:prstGeom prst="rect">
                    <a:avLst/>
                  </a:prstGeom>
                  <a:noFill/>
                  <a:ln>
                    <a:noFill/>
                  </a:ln>
                </pic:spPr>
              </pic:pic>
            </a:graphicData>
          </a:graphic>
          <wp14:sizeRelH relativeFrom="page">
            <wp14:pctWidth>0</wp14:pctWidth>
          </wp14:sizeRelH>
          <wp14:sizeRelV relativeFrom="page">
            <wp14:pctHeight>0</wp14:pctHeight>
          </wp14:sizeRelV>
        </wp:anchor>
      </w:drawing>
    </w:r>
    <w:r w:rsidR="000437A6">
      <w:rPr>
        <w:noProof/>
      </w:rPr>
      <w:drawing>
        <wp:anchor distT="0" distB="0" distL="114300" distR="114300" simplePos="0" relativeHeight="251658241" behindDoc="1" locked="0" layoutInCell="1" allowOverlap="1" wp14:anchorId="39598F6D" wp14:editId="3515FACA">
          <wp:simplePos x="0" y="0"/>
          <wp:positionH relativeFrom="column">
            <wp:posOffset>-111125</wp:posOffset>
          </wp:positionH>
          <wp:positionV relativeFrom="paragraph">
            <wp:posOffset>3359150</wp:posOffset>
          </wp:positionV>
          <wp:extent cx="8379930" cy="11853545"/>
          <wp:effectExtent l="0" t="0" r="2540" b="0"/>
          <wp:wrapNone/>
          <wp:docPr id="427691147"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458319" name="Picture 1" descr="A white background with black dot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379930" cy="11853545"/>
                  </a:xfrm>
                  <a:prstGeom prst="rect">
                    <a:avLst/>
                  </a:prstGeom>
                  <a:noFill/>
                  <a:ln>
                    <a:noFill/>
                  </a:ln>
                </pic:spPr>
              </pic:pic>
            </a:graphicData>
          </a:graphic>
          <wp14:sizeRelH relativeFrom="page">
            <wp14:pctWidth>0</wp14:pctWidth>
          </wp14:sizeRelH>
          <wp14:sizeRelV relativeFrom="page">
            <wp14:pctHeight>0</wp14:pctHeight>
          </wp14:sizeRelV>
        </wp:anchor>
      </w:drawing>
    </w:r>
    <w:r w:rsidR="00233755" w:rsidRPr="000E0B0F">
      <w:rPr>
        <w:sz w:val="14"/>
        <w:szCs w:val="14"/>
      </w:rPr>
      <w:t xml:space="preserve">WA Economic </w:t>
    </w:r>
    <w:r w:rsidR="00233755">
      <w:rPr>
        <w:sz w:val="14"/>
        <w:szCs w:val="14"/>
      </w:rPr>
      <w:t>Profile</w:t>
    </w:r>
    <w:r w:rsidR="00233755" w:rsidRPr="000E0B0F">
      <w:rPr>
        <w:sz w:val="14"/>
        <w:szCs w:val="14"/>
      </w:rPr>
      <w:ptab w:relativeTo="margin" w:alignment="center" w:leader="none"/>
    </w:r>
    <w:r w:rsidR="00233755" w:rsidRPr="000E0B0F">
      <w:rPr>
        <w:sz w:val="14"/>
        <w:szCs w:val="14"/>
      </w:rPr>
      <w:t xml:space="preserve">Page </w:t>
    </w:r>
    <w:r w:rsidR="00233755" w:rsidRPr="000E0B0F">
      <w:rPr>
        <w:sz w:val="14"/>
        <w:szCs w:val="14"/>
      </w:rPr>
      <w:fldChar w:fldCharType="begin"/>
    </w:r>
    <w:r w:rsidR="00233755" w:rsidRPr="000E0B0F">
      <w:rPr>
        <w:sz w:val="14"/>
        <w:szCs w:val="14"/>
      </w:rPr>
      <w:instrText xml:space="preserve"> PAGE </w:instrText>
    </w:r>
    <w:r w:rsidR="00233755" w:rsidRPr="000E0B0F">
      <w:rPr>
        <w:sz w:val="14"/>
        <w:szCs w:val="14"/>
      </w:rPr>
      <w:fldChar w:fldCharType="separate"/>
    </w:r>
    <w:r w:rsidR="00233755" w:rsidRPr="000E0B0F">
      <w:rPr>
        <w:noProof/>
        <w:sz w:val="14"/>
        <w:szCs w:val="14"/>
      </w:rPr>
      <w:t>1</w:t>
    </w:r>
    <w:r w:rsidR="00233755" w:rsidRPr="000E0B0F">
      <w:rPr>
        <w:sz w:val="14"/>
        <w:szCs w:val="14"/>
      </w:rPr>
      <w:fldChar w:fldCharType="end"/>
    </w:r>
    <w:r w:rsidR="00233755" w:rsidRPr="000E0B0F">
      <w:rPr>
        <w:sz w:val="14"/>
        <w:szCs w:val="14"/>
      </w:rPr>
      <w:t xml:space="preserve"> of </w:t>
    </w:r>
    <w:r w:rsidR="00233755" w:rsidRPr="000E0B0F">
      <w:rPr>
        <w:sz w:val="14"/>
        <w:szCs w:val="14"/>
      </w:rPr>
      <w:fldChar w:fldCharType="begin"/>
    </w:r>
    <w:r w:rsidR="00233755" w:rsidRPr="000E0B0F">
      <w:rPr>
        <w:sz w:val="14"/>
        <w:szCs w:val="14"/>
      </w:rPr>
      <w:instrText xml:space="preserve"> NUMPAGES </w:instrText>
    </w:r>
    <w:r w:rsidR="00233755" w:rsidRPr="000E0B0F">
      <w:rPr>
        <w:sz w:val="14"/>
        <w:szCs w:val="14"/>
      </w:rPr>
      <w:fldChar w:fldCharType="separate"/>
    </w:r>
    <w:r w:rsidR="00233755" w:rsidRPr="000E0B0F">
      <w:rPr>
        <w:noProof/>
        <w:sz w:val="14"/>
        <w:szCs w:val="14"/>
      </w:rPr>
      <w:t>1</w:t>
    </w:r>
    <w:r w:rsidR="00233755" w:rsidRPr="000E0B0F">
      <w:rPr>
        <w:sz w:val="14"/>
        <w:szCs w:val="14"/>
      </w:rPr>
      <w:fldChar w:fldCharType="end"/>
    </w:r>
    <w:r w:rsidR="00233755" w:rsidRPr="000E0B0F">
      <w:rPr>
        <w:sz w:val="14"/>
        <w:szCs w:val="14"/>
      </w:rPr>
      <w:tab/>
    </w:r>
    <w:r w:rsidR="00233755">
      <w:rPr>
        <w:sz w:val="14"/>
        <w:szCs w:val="14"/>
      </w:rPr>
      <w:t xml:space="preserve">                                                                                             </w:t>
    </w:r>
    <w:r w:rsidR="00B71430">
      <w:rPr>
        <w:sz w:val="14"/>
        <w:szCs w:val="14"/>
      </w:rPr>
      <w:t xml:space="preserve">  </w:t>
    </w:r>
    <w:r w:rsidR="00B37EEC">
      <w:rPr>
        <w:sz w:val="14"/>
        <w:szCs w:val="14"/>
      </w:rPr>
      <w:t xml:space="preserve">    </w:t>
    </w:r>
    <w:r w:rsidR="00E14B89">
      <w:rPr>
        <w:sz w:val="14"/>
        <w:szCs w:val="14"/>
      </w:rPr>
      <w:t xml:space="preserve"> </w:t>
    </w:r>
    <w:r w:rsidR="003C5D45">
      <w:rPr>
        <w:sz w:val="14"/>
        <w:szCs w:val="14"/>
      </w:rPr>
      <w:t>August</w:t>
    </w:r>
    <w:r w:rsidR="00233755">
      <w:rPr>
        <w:sz w:val="14"/>
        <w:szCs w:val="14"/>
      </w:rPr>
      <w:t> </w:t>
    </w:r>
    <w:r w:rsidR="00233755" w:rsidRPr="000E0B0F">
      <w:rPr>
        <w:sz w:val="14"/>
        <w:szCs w:val="14"/>
      </w:rPr>
      <w:t>202</w:t>
    </w:r>
    <w:r w:rsidR="00AE7675">
      <w:rPr>
        <w:sz w:val="14"/>
        <w:szCs w:val="14"/>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5F44F" w14:textId="23455D13" w:rsidR="00233755" w:rsidRPr="0075253D" w:rsidRDefault="00233755" w:rsidP="0075253D">
    <w:pPr>
      <w:pStyle w:val="Footer"/>
      <w:rPr>
        <w:szCs w:val="16"/>
      </w:rPr>
    </w:pPr>
    <w:r>
      <w:rPr>
        <w:szCs w:val="16"/>
      </w:rPr>
      <w:fldChar w:fldCharType="begin"/>
    </w:r>
    <w:r>
      <w:rPr>
        <w:szCs w:val="16"/>
      </w:rPr>
      <w:instrText xml:space="preserve"> FILENAME</w:instrText>
    </w:r>
    <w:r>
      <w:rPr>
        <w:szCs w:val="16"/>
      </w:rPr>
      <w:fldChar w:fldCharType="separate"/>
    </w:r>
    <w:r w:rsidR="00FB10BF">
      <w:rPr>
        <w:noProof/>
        <w:szCs w:val="16"/>
      </w:rPr>
      <w:t>WA ECONOMIC PROFILE - MASTER.docx</w:t>
    </w:r>
    <w:r>
      <w:rPr>
        <w:szCs w:val="16"/>
      </w:rPr>
      <w:fldChar w:fldCharType="end"/>
    </w:r>
    <w:r>
      <w:rPr>
        <w:szCs w:val="16"/>
      </w:rPr>
      <w:ptab w:relativeTo="margin" w:alignment="center" w:leader="none"/>
    </w:r>
    <w:r>
      <w:rPr>
        <w:szCs w:val="16"/>
      </w:rPr>
      <w:t xml:space="preserve">Page </w:t>
    </w:r>
    <w:r>
      <w:rPr>
        <w:szCs w:val="16"/>
      </w:rPr>
      <w:fldChar w:fldCharType="begin"/>
    </w:r>
    <w:r>
      <w:rPr>
        <w:szCs w:val="16"/>
      </w:rPr>
      <w:instrText xml:space="preserve"> PAGE </w:instrText>
    </w:r>
    <w:r>
      <w:rPr>
        <w:szCs w:val="16"/>
      </w:rPr>
      <w:fldChar w:fldCharType="separate"/>
    </w:r>
    <w:r>
      <w:rPr>
        <w:noProof/>
        <w:szCs w:val="16"/>
      </w:rPr>
      <w:t>1</w:t>
    </w:r>
    <w:r>
      <w:rPr>
        <w:szCs w:val="16"/>
      </w:rPr>
      <w:fldChar w:fldCharType="end"/>
    </w:r>
    <w:r>
      <w:rPr>
        <w:szCs w:val="16"/>
      </w:rPr>
      <w:t xml:space="preserve"> of </w:t>
    </w:r>
    <w:r>
      <w:rPr>
        <w:szCs w:val="16"/>
      </w:rPr>
      <w:fldChar w:fldCharType="begin"/>
    </w:r>
    <w:r>
      <w:rPr>
        <w:szCs w:val="16"/>
      </w:rPr>
      <w:instrText xml:space="preserve"> NUMPAGES </w:instrText>
    </w:r>
    <w:r>
      <w:rPr>
        <w:szCs w:val="16"/>
      </w:rPr>
      <w:fldChar w:fldCharType="separate"/>
    </w:r>
    <w:r>
      <w:rPr>
        <w:noProof/>
        <w:szCs w:val="16"/>
      </w:rPr>
      <w:t>2</w:t>
    </w:r>
    <w:r>
      <w:rPr>
        <w:szCs w:val="16"/>
      </w:rPr>
      <w:fldChar w:fldCharType="end"/>
    </w:r>
    <w:r>
      <w:rPr>
        <w:szCs w:val="16"/>
      </w:rPr>
      <w:tab/>
      <w:t xml:space="preserve"> </w:t>
    </w:r>
    <w:r>
      <w:rPr>
        <w:szCs w:val="16"/>
      </w:rPr>
      <w:ptab w:relativeTo="margin" w:alignment="right" w:leader="none"/>
    </w:r>
    <w:r>
      <w:rPr>
        <w:szCs w:val="16"/>
      </w:rPr>
      <w:t xml:space="preserve">Release Classification: </w:t>
    </w:r>
    <w:r>
      <w:rPr>
        <w:snapToGrid w:val="0"/>
        <w:szCs w:val="16"/>
      </w:rPr>
      <w:t xml:space="preserve">- </w:t>
    </w:r>
    <w:sdt>
      <w:sdtPr>
        <w:rPr>
          <w:snapToGrid w:val="0"/>
          <w:szCs w:val="16"/>
        </w:rPr>
        <w:alias w:val="ReleaseClassification"/>
        <w:tag w:val="OurDocsReleaseClassification"/>
        <w:id w:val="132530036"/>
        <w:dataBinding w:prefixMappings="xmlns:ns0='http://schemas.microsoft.com/office/2006/metadata/properties' xmlns:ns1='http://www.w3.org/2001/XMLSchema-instance' xmlns:ns2='http://schemas.microsoft.com/office/infopath/2007/PartnerControls' xmlns:ns3='dce3ed02-b0cd-470d-9119-e5f1a2533a21' " w:xpath="/ns0:properties[1]/documentManagement[1]/ns3:OurDocsReleaseClassification[1]" w:storeItemID="{05D0ADC5-CA70-492B-ADE4-CBBC617A2699}"/>
        <w:dropDownList>
          <w:listItem w:value="[ReleaseClassification]"/>
        </w:dropDownList>
      </w:sdtPr>
      <w:sdtEndPr/>
      <w:sdtContent>
        <w:r>
          <w:rPr>
            <w:snapToGrid w:val="0"/>
            <w:szCs w:val="16"/>
          </w:rPr>
          <w:t>Departmental Use Only</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8942B" w14:textId="77777777" w:rsidR="002538FE" w:rsidRDefault="002538FE" w:rsidP="00A4382C">
      <w:pPr>
        <w:spacing w:line="240" w:lineRule="auto"/>
      </w:pPr>
      <w:r>
        <w:separator/>
      </w:r>
    </w:p>
  </w:footnote>
  <w:footnote w:type="continuationSeparator" w:id="0">
    <w:p w14:paraId="17C8C3D6" w14:textId="77777777" w:rsidR="002538FE" w:rsidRDefault="002538FE" w:rsidP="00A4382C">
      <w:pPr>
        <w:spacing w:line="240" w:lineRule="auto"/>
      </w:pPr>
      <w:r>
        <w:continuationSeparator/>
      </w:r>
    </w:p>
  </w:footnote>
  <w:footnote w:type="continuationNotice" w:id="1">
    <w:p w14:paraId="04313F5C" w14:textId="77777777" w:rsidR="002538FE" w:rsidRDefault="002538F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57521" w14:textId="11F4FC29" w:rsidR="00F231C7" w:rsidRDefault="00F231C7">
    <w:pPr>
      <w:pStyle w:val="Header"/>
    </w:pPr>
    <w:r>
      <w:rPr>
        <w:noProof/>
      </w:rPr>
      <mc:AlternateContent>
        <mc:Choice Requires="wps">
          <w:drawing>
            <wp:anchor distT="0" distB="0" distL="0" distR="0" simplePos="0" relativeHeight="251658247" behindDoc="0" locked="0" layoutInCell="1" allowOverlap="1" wp14:anchorId="7E7A6A70" wp14:editId="6B2391F7">
              <wp:simplePos x="635" y="635"/>
              <wp:positionH relativeFrom="page">
                <wp:align>center</wp:align>
              </wp:positionH>
              <wp:positionV relativeFrom="page">
                <wp:align>top</wp:align>
              </wp:positionV>
              <wp:extent cx="518795" cy="368935"/>
              <wp:effectExtent l="0" t="0" r="14605" b="12065"/>
              <wp:wrapNone/>
              <wp:docPr id="1594393921" name="Text Box 2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670A9C1" w14:textId="4B2D0809" w:rsidR="00F231C7" w:rsidRPr="00F231C7" w:rsidRDefault="00F231C7" w:rsidP="00F231C7">
                          <w:pPr>
                            <w:rPr>
                              <w:rFonts w:ascii="Aptos" w:eastAsia="Aptos" w:hAnsi="Aptos" w:cs="Aptos"/>
                              <w:noProof/>
                              <w:color w:val="FF0000"/>
                              <w:sz w:val="20"/>
                              <w:szCs w:val="20"/>
                            </w:rPr>
                          </w:pPr>
                          <w:r w:rsidRPr="00F231C7">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7A6A70" id="_x0000_t202" coordsize="21600,21600" o:spt="202" path="m,l,21600r21600,l21600,xe">
              <v:stroke joinstyle="miter"/>
              <v:path gradientshapeok="t" o:connecttype="rect"/>
            </v:shapetype>
            <v:shape id="Text Box 22" o:spid="_x0000_s1026" type="#_x0000_t202" alt="OFFICIAL" style="position:absolute;margin-left:0;margin-top:0;width:40.85pt;height:29.05pt;z-index:25165824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textbox style="mso-fit-shape-to-text:t" inset="0,15pt,0,0">
                <w:txbxContent>
                  <w:p w14:paraId="2670A9C1" w14:textId="4B2D0809" w:rsidR="00F231C7" w:rsidRPr="00F231C7" w:rsidRDefault="00F231C7" w:rsidP="00F231C7">
                    <w:pPr>
                      <w:rPr>
                        <w:rFonts w:ascii="Aptos" w:eastAsia="Aptos" w:hAnsi="Aptos" w:cs="Aptos"/>
                        <w:noProof/>
                        <w:color w:val="FF0000"/>
                        <w:sz w:val="20"/>
                        <w:szCs w:val="20"/>
                      </w:rPr>
                    </w:pPr>
                    <w:r w:rsidRPr="00F231C7">
                      <w:rPr>
                        <w:rFonts w:ascii="Aptos" w:eastAsia="Aptos" w:hAnsi="Aptos" w:cs="Aptos"/>
                        <w:noProof/>
                        <w:color w:val="FF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C273B" w14:textId="76B6AA5D" w:rsidR="00233755" w:rsidRDefault="00F231C7">
    <w:pPr>
      <w:pStyle w:val="Header"/>
    </w:pPr>
    <w:r>
      <w:rPr>
        <w:noProof/>
      </w:rPr>
      <mc:AlternateContent>
        <mc:Choice Requires="wps">
          <w:drawing>
            <wp:anchor distT="0" distB="0" distL="0" distR="0" simplePos="0" relativeHeight="251658248" behindDoc="0" locked="0" layoutInCell="1" allowOverlap="1" wp14:anchorId="58B2AF83" wp14:editId="1B475283">
              <wp:simplePos x="635" y="635"/>
              <wp:positionH relativeFrom="page">
                <wp:align>center</wp:align>
              </wp:positionH>
              <wp:positionV relativeFrom="page">
                <wp:align>top</wp:align>
              </wp:positionV>
              <wp:extent cx="504825" cy="476250"/>
              <wp:effectExtent l="0" t="0" r="9525" b="0"/>
              <wp:wrapNone/>
              <wp:docPr id="2082264304" name="Text Box 2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4825" cy="476250"/>
                      </a:xfrm>
                      <a:prstGeom prst="rect">
                        <a:avLst/>
                      </a:prstGeom>
                      <a:noFill/>
                      <a:ln>
                        <a:noFill/>
                      </a:ln>
                    </wps:spPr>
                    <wps:txbx>
                      <w:txbxContent>
                        <w:p w14:paraId="6F0D0ADD" w14:textId="77777777" w:rsidR="00F231C7" w:rsidRPr="00F231C7" w:rsidRDefault="00F231C7" w:rsidP="00F231C7">
                          <w:pPr>
                            <w:rPr>
                              <w:rFonts w:ascii="Aptos" w:eastAsia="Aptos" w:hAnsi="Aptos" w:cs="Aptos"/>
                              <w:noProof/>
                              <w:color w:val="FF0000"/>
                              <w:sz w:val="20"/>
                              <w:szCs w:val="20"/>
                            </w:rPr>
                          </w:pPr>
                          <w:r w:rsidRPr="00F231C7">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8B2AF83" id="_x0000_t202" coordsize="21600,21600" o:spt="202" path="m,l,21600r21600,l21600,xe">
              <v:stroke joinstyle="miter"/>
              <v:path gradientshapeok="t" o:connecttype="rect"/>
            </v:shapetype>
            <v:shape id="Text Box 23" o:spid="_x0000_s1027" type="#_x0000_t202" alt="OFFICIAL" style="position:absolute;margin-left:0;margin-top:0;width:39.75pt;height:37.5pt;z-index:251658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" filled="f" stroked="f">
              <v:textbox style="mso-fit-shape-to-text:t" inset="0,15pt,0,0">
                <w:txbxContent>
                  <w:p w14:paraId="6F0D0ADD" w14:textId="77777777" w:rsidR="00F231C7" w:rsidRPr="00F231C7" w:rsidRDefault="00F231C7" w:rsidP="00F231C7">
                    <w:pPr>
                      <w:rPr>
                        <w:rFonts w:ascii="Aptos" w:eastAsia="Aptos" w:hAnsi="Aptos" w:cs="Aptos"/>
                        <w:noProof/>
                        <w:color w:val="FF0000"/>
                        <w:sz w:val="20"/>
                        <w:szCs w:val="20"/>
                      </w:rPr>
                    </w:pPr>
                    <w:r w:rsidRPr="00F231C7">
                      <w:rPr>
                        <w:rFonts w:ascii="Aptos" w:eastAsia="Aptos" w:hAnsi="Aptos" w:cs="Aptos"/>
                        <w:noProof/>
                        <w:color w:val="FF0000"/>
                        <w:sz w:val="20"/>
                        <w:szCs w:val="20"/>
                      </w:rPr>
                      <w:t>OFFICIAL</w:t>
                    </w:r>
                  </w:p>
                </w:txbxContent>
              </v:textbox>
              <w10:wrap anchorx="page" anchory="page"/>
            </v:shape>
          </w:pict>
        </mc:Fallback>
      </mc:AlternateContent>
    </w:r>
    <w:r w:rsidR="008A03C0">
      <w:rPr>
        <w:noProof/>
      </w:rPr>
      <w:drawing>
        <wp:anchor distT="0" distB="0" distL="114300" distR="114300" simplePos="0" relativeHeight="251658240" behindDoc="1" locked="0" layoutInCell="1" allowOverlap="1" wp14:anchorId="64126D64" wp14:editId="51795453">
          <wp:simplePos x="0" y="0"/>
          <wp:positionH relativeFrom="column">
            <wp:posOffset>-462915</wp:posOffset>
          </wp:positionH>
          <wp:positionV relativeFrom="paragraph">
            <wp:posOffset>-488315</wp:posOffset>
          </wp:positionV>
          <wp:extent cx="7759975" cy="10976610"/>
          <wp:effectExtent l="0" t="0" r="0" b="0"/>
          <wp:wrapNone/>
          <wp:docPr id="1655316073"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458319" name="Picture 1" descr="A white background with black dot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59975" cy="109766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7AB63" w14:textId="7CB2DD9B" w:rsidR="00F231C7" w:rsidRDefault="00F231C7">
    <w:pPr>
      <w:pStyle w:val="Header"/>
    </w:pPr>
    <w:r>
      <w:rPr>
        <w:noProof/>
      </w:rPr>
      <mc:AlternateContent>
        <mc:Choice Requires="wps">
          <w:drawing>
            <wp:anchor distT="0" distB="0" distL="0" distR="0" simplePos="0" relativeHeight="251658246" behindDoc="0" locked="0" layoutInCell="1" allowOverlap="1" wp14:anchorId="74EC799E" wp14:editId="13016208">
              <wp:simplePos x="635" y="635"/>
              <wp:positionH relativeFrom="page">
                <wp:align>center</wp:align>
              </wp:positionH>
              <wp:positionV relativeFrom="page">
                <wp:align>top</wp:align>
              </wp:positionV>
              <wp:extent cx="518795" cy="368935"/>
              <wp:effectExtent l="0" t="0" r="14605" b="12065"/>
              <wp:wrapNone/>
              <wp:docPr id="1217939875" name="Text Box 2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9731428" w14:textId="3ED90F09" w:rsidR="00F231C7" w:rsidRPr="00F231C7" w:rsidRDefault="00F231C7" w:rsidP="00F231C7">
                          <w:pPr>
                            <w:rPr>
                              <w:rFonts w:ascii="Aptos" w:eastAsia="Aptos" w:hAnsi="Aptos" w:cs="Aptos"/>
                              <w:noProof/>
                              <w:color w:val="FF0000"/>
                              <w:sz w:val="20"/>
                              <w:szCs w:val="20"/>
                            </w:rPr>
                          </w:pPr>
                          <w:r w:rsidRPr="00F231C7">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4EC799E" id="_x0000_t202" coordsize="21600,21600" o:spt="202" path="m,l,21600r21600,l21600,xe">
              <v:stroke joinstyle="miter"/>
              <v:path gradientshapeok="t" o:connecttype="rect"/>
            </v:shapetype>
            <v:shape id="Text Box 21" o:spid="_x0000_s1028" type="#_x0000_t202" alt="OFFICIAL" style="position:absolute;margin-left:0;margin-top:0;width:40.85pt;height:29.05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textbox style="mso-fit-shape-to-text:t" inset="0,15pt,0,0">
                <w:txbxContent>
                  <w:p w14:paraId="29731428" w14:textId="3ED90F09" w:rsidR="00F231C7" w:rsidRPr="00F231C7" w:rsidRDefault="00F231C7" w:rsidP="00F231C7">
                    <w:pPr>
                      <w:rPr>
                        <w:rFonts w:ascii="Aptos" w:eastAsia="Aptos" w:hAnsi="Aptos" w:cs="Aptos"/>
                        <w:noProof/>
                        <w:color w:val="FF0000"/>
                        <w:sz w:val="20"/>
                        <w:szCs w:val="20"/>
                      </w:rPr>
                    </w:pPr>
                    <w:r w:rsidRPr="00F231C7">
                      <w:rPr>
                        <w:rFonts w:ascii="Aptos" w:eastAsia="Aptos" w:hAnsi="Aptos" w:cs="Aptos"/>
                        <w:noProof/>
                        <w:color w:val="FF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56A59" w14:textId="0A5D2489" w:rsidR="00262B79" w:rsidRDefault="00F231C7">
    <w:pPr>
      <w:pStyle w:val="Header"/>
    </w:pPr>
    <w:r>
      <w:rPr>
        <w:noProof/>
      </w:rPr>
      <mc:AlternateContent>
        <mc:Choice Requires="wps">
          <w:drawing>
            <wp:anchor distT="0" distB="0" distL="0" distR="0" simplePos="0" relativeHeight="251658249" behindDoc="0" locked="0" layoutInCell="1" allowOverlap="1" wp14:anchorId="324F4D00" wp14:editId="2253FE47">
              <wp:simplePos x="635" y="635"/>
              <wp:positionH relativeFrom="page">
                <wp:align>center</wp:align>
              </wp:positionH>
              <wp:positionV relativeFrom="page">
                <wp:align>top</wp:align>
              </wp:positionV>
              <wp:extent cx="518795" cy="368935"/>
              <wp:effectExtent l="0" t="0" r="14605" b="12065"/>
              <wp:wrapNone/>
              <wp:docPr id="1536552149" name="Text Box 2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99E99C0" w14:textId="447D1D10" w:rsidR="00F231C7" w:rsidRPr="00F231C7" w:rsidRDefault="00F231C7" w:rsidP="00F231C7">
                          <w:pPr>
                            <w:rPr>
                              <w:rFonts w:ascii="Aptos" w:eastAsia="Aptos" w:hAnsi="Aptos" w:cs="Aptos"/>
                              <w:noProof/>
                              <w:color w:val="FF0000"/>
                              <w:sz w:val="20"/>
                              <w:szCs w:val="20"/>
                            </w:rPr>
                          </w:pPr>
                          <w:r w:rsidRPr="00F231C7">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24F4D00" id="_x0000_t202" coordsize="21600,21600" o:spt="202" path="m,l,21600r21600,l21600,xe">
              <v:stroke joinstyle="miter"/>
              <v:path gradientshapeok="t" o:connecttype="rect"/>
            </v:shapetype>
            <v:shape id="Text Box 25" o:spid="_x0000_s1029" type="#_x0000_t202" alt="OFFICIAL" style="position:absolute;margin-left:0;margin-top:0;width:40.85pt;height:29.05pt;z-index:25165824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textbox style="mso-fit-shape-to-text:t" inset="0,15pt,0,0">
                <w:txbxContent>
                  <w:p w14:paraId="299E99C0" w14:textId="447D1D10" w:rsidR="00F231C7" w:rsidRPr="00F231C7" w:rsidRDefault="00F231C7" w:rsidP="00F231C7">
                    <w:pPr>
                      <w:rPr>
                        <w:rFonts w:ascii="Aptos" w:eastAsia="Aptos" w:hAnsi="Aptos" w:cs="Aptos"/>
                        <w:noProof/>
                        <w:color w:val="FF0000"/>
                        <w:sz w:val="20"/>
                        <w:szCs w:val="20"/>
                      </w:rPr>
                    </w:pPr>
                    <w:r w:rsidRPr="00F231C7">
                      <w:rPr>
                        <w:rFonts w:ascii="Aptos" w:eastAsia="Aptos" w:hAnsi="Aptos" w:cs="Aptos"/>
                        <w:noProof/>
                        <w:color w:val="FF0000"/>
                        <w:sz w:val="20"/>
                        <w:szCs w:val="20"/>
                      </w:rPr>
                      <w:t>OFFICIAL</w:t>
                    </w:r>
                  </w:p>
                </w:txbxContent>
              </v:textbox>
              <w10:wrap anchorx="page" anchory="page"/>
            </v:shape>
          </w:pict>
        </mc:Fallback>
      </mc:AlternateContent>
    </w:r>
    <w:r w:rsidR="007D7240">
      <w:rPr>
        <w:noProof/>
      </w:rPr>
      <w:drawing>
        <wp:anchor distT="0" distB="0" distL="114300" distR="114300" simplePos="0" relativeHeight="251658245" behindDoc="1" locked="0" layoutInCell="1" allowOverlap="1" wp14:anchorId="70DCDF5D" wp14:editId="4C054062">
          <wp:simplePos x="0" y="0"/>
          <wp:positionH relativeFrom="column">
            <wp:posOffset>-398145</wp:posOffset>
          </wp:positionH>
          <wp:positionV relativeFrom="paragraph">
            <wp:posOffset>-528824</wp:posOffset>
          </wp:positionV>
          <wp:extent cx="7772400" cy="10994186"/>
          <wp:effectExtent l="0" t="0" r="0" b="0"/>
          <wp:wrapNone/>
          <wp:docPr id="1464984640"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458319" name="Picture 1" descr="A white background with black dot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77260" cy="110010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E4A6E"/>
    <w:multiLevelType w:val="multilevel"/>
    <w:tmpl w:val="C4023126"/>
    <w:styleLink w:val="AgencyTableBullets"/>
    <w:lvl w:ilvl="0">
      <w:start w:val="1"/>
      <w:numFmt w:val="bullet"/>
      <w:pStyle w:val="Table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o"/>
      <w:lvlJc w:val="left"/>
      <w:pPr>
        <w:ind w:left="852" w:hanging="284"/>
      </w:pPr>
      <w:rPr>
        <w:rFonts w:ascii="Courier New" w:hAnsi="Courier New"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o"/>
      <w:lvlJc w:val="left"/>
      <w:pPr>
        <w:ind w:left="1704" w:hanging="284"/>
      </w:pPr>
      <w:rPr>
        <w:rFonts w:ascii="Courier New" w:hAnsi="Courier New"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o"/>
      <w:lvlJc w:val="left"/>
      <w:pPr>
        <w:ind w:left="2556" w:hanging="284"/>
      </w:pPr>
      <w:rPr>
        <w:rFonts w:ascii="Courier New" w:hAnsi="Courier New" w:hint="default"/>
      </w:rPr>
    </w:lvl>
  </w:abstractNum>
  <w:abstractNum w:abstractNumId="1" w15:restartNumberingAfterBreak="0">
    <w:nsid w:val="215F6D97"/>
    <w:multiLevelType w:val="multilevel"/>
    <w:tmpl w:val="D5A4B100"/>
    <w:styleLink w:val="AgencyTableNumbers"/>
    <w:lvl w:ilvl="0">
      <w:start w:val="1"/>
      <w:numFmt w:val="decimal"/>
      <w:pStyle w:val="TableNumb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 w15:restartNumberingAfterBreak="0">
    <w:nsid w:val="25956C4F"/>
    <w:multiLevelType w:val="hybridMultilevel"/>
    <w:tmpl w:val="3140B166"/>
    <w:lvl w:ilvl="0" w:tplc="110A046C">
      <w:start w:val="1"/>
      <w:numFmt w:val="bullet"/>
      <w:lvlText w:val=""/>
      <w:lvlJc w:val="left"/>
      <w:pPr>
        <w:ind w:left="360" w:hanging="360"/>
      </w:pPr>
      <w:rPr>
        <w:rFonts w:ascii="Symbol" w:hAnsi="Symbol" w:hint="default"/>
        <w:color w:val="auto"/>
      </w:rPr>
    </w:lvl>
    <w:lvl w:ilvl="1" w:tplc="CDCC8D9C">
      <w:start w:val="1"/>
      <w:numFmt w:val="bullet"/>
      <w:lvlText w:val="­"/>
      <w:lvlJc w:val="left"/>
      <w:pPr>
        <w:ind w:left="72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7577B6A"/>
    <w:multiLevelType w:val="multilevel"/>
    <w:tmpl w:val="0AA25E70"/>
    <w:styleLink w:val="AgencyBullets"/>
    <w:lvl w:ilvl="0">
      <w:start w:val="1"/>
      <w:numFmt w:val="bullet"/>
      <w:pStyle w:val="ListBullet"/>
      <w:lvlText w:val=""/>
      <w:lvlJc w:val="left"/>
      <w:pPr>
        <w:ind w:left="425" w:hanging="425"/>
      </w:pPr>
      <w:rPr>
        <w:rFonts w:ascii="Symbol" w:hAnsi="Symbol" w:hint="default"/>
      </w:rPr>
    </w:lvl>
    <w:lvl w:ilvl="1">
      <w:start w:val="1"/>
      <w:numFmt w:val="bullet"/>
      <w:pStyle w:val="ListBullet2"/>
      <w:lvlText w:val="-"/>
      <w:lvlJc w:val="left"/>
      <w:pPr>
        <w:ind w:left="850" w:hanging="425"/>
      </w:pPr>
      <w:rPr>
        <w:rFonts w:ascii="Symbol" w:hAnsi="Symbol" w:hint="default"/>
      </w:rPr>
    </w:lvl>
    <w:lvl w:ilvl="2">
      <w:start w:val="1"/>
      <w:numFmt w:val="bullet"/>
      <w:pStyle w:val="ListBullet3"/>
      <w:lvlText w:val="o"/>
      <w:lvlJc w:val="left"/>
      <w:pPr>
        <w:ind w:left="1275" w:hanging="425"/>
      </w:pPr>
      <w:rPr>
        <w:rFonts w:ascii="Courier New" w:hAnsi="Courier New" w:hint="default"/>
      </w:rPr>
    </w:lvl>
    <w:lvl w:ilvl="3">
      <w:start w:val="1"/>
      <w:numFmt w:val="bullet"/>
      <w:pStyle w:val="ListBullet4"/>
      <w:lvlText w:val=""/>
      <w:lvlJc w:val="left"/>
      <w:pPr>
        <w:ind w:left="1700" w:hanging="425"/>
      </w:pPr>
      <w:rPr>
        <w:rFonts w:ascii="Symbol" w:hAnsi="Symbol" w:hint="default"/>
      </w:rPr>
    </w:lvl>
    <w:lvl w:ilvl="4">
      <w:start w:val="1"/>
      <w:numFmt w:val="bullet"/>
      <w:pStyle w:val="ListBullet5"/>
      <w:lvlText w:val="-"/>
      <w:lvlJc w:val="left"/>
      <w:pPr>
        <w:ind w:left="2125" w:hanging="425"/>
      </w:pPr>
      <w:rPr>
        <w:rFonts w:ascii="Symbol" w:hAnsi="Symbol" w:hint="default"/>
      </w:rPr>
    </w:lvl>
    <w:lvl w:ilvl="5">
      <w:start w:val="1"/>
      <w:numFmt w:val="bullet"/>
      <w:lvlText w:val="o"/>
      <w:lvlJc w:val="left"/>
      <w:pPr>
        <w:ind w:left="2550" w:hanging="425"/>
      </w:pPr>
      <w:rPr>
        <w:rFonts w:ascii="Courier New" w:hAnsi="Courier New" w:hint="default"/>
      </w:rPr>
    </w:lvl>
    <w:lvl w:ilvl="6">
      <w:start w:val="1"/>
      <w:numFmt w:val="bullet"/>
      <w:lvlText w:val=""/>
      <w:lvlJc w:val="left"/>
      <w:pPr>
        <w:ind w:left="2975" w:hanging="425"/>
      </w:pPr>
      <w:rPr>
        <w:rFonts w:ascii="Symbol" w:hAnsi="Symbol" w:hint="default"/>
        <w:color w:val="auto"/>
      </w:rPr>
    </w:lvl>
    <w:lvl w:ilvl="7">
      <w:start w:val="1"/>
      <w:numFmt w:val="bullet"/>
      <w:lvlText w:val="-"/>
      <w:lvlJc w:val="left"/>
      <w:pPr>
        <w:ind w:left="3400" w:hanging="425"/>
      </w:pPr>
      <w:rPr>
        <w:rFonts w:ascii="Symbol" w:hAnsi="Symbol" w:hint="default"/>
      </w:rPr>
    </w:lvl>
    <w:lvl w:ilvl="8">
      <w:start w:val="1"/>
      <w:numFmt w:val="bullet"/>
      <w:lvlText w:val="o"/>
      <w:lvlJc w:val="left"/>
      <w:pPr>
        <w:ind w:left="3825" w:hanging="425"/>
      </w:pPr>
      <w:rPr>
        <w:rFonts w:ascii="Courier New" w:hAnsi="Courier New" w:hint="default"/>
      </w:rPr>
    </w:lvl>
  </w:abstractNum>
  <w:abstractNum w:abstractNumId="4" w15:restartNumberingAfterBreak="0">
    <w:nsid w:val="41B20D18"/>
    <w:multiLevelType w:val="multilevel"/>
    <w:tmpl w:val="C4023126"/>
    <w:numStyleLink w:val="AgencyTableBullets"/>
  </w:abstractNum>
  <w:abstractNum w:abstractNumId="5" w15:restartNumberingAfterBreak="0">
    <w:nsid w:val="4474526F"/>
    <w:multiLevelType w:val="multilevel"/>
    <w:tmpl w:val="D5A4B100"/>
    <w:numStyleLink w:val="AgencyTableNumbers"/>
  </w:abstractNum>
  <w:abstractNum w:abstractNumId="6" w15:restartNumberingAfterBreak="0">
    <w:nsid w:val="4B361966"/>
    <w:multiLevelType w:val="multilevel"/>
    <w:tmpl w:val="77DEEFC4"/>
    <w:styleLink w:val="AgencyNumbers"/>
    <w:lvl w:ilvl="0">
      <w:start w:val="1"/>
      <w:numFmt w:val="decimal"/>
      <w:pStyle w:val="ListNumber"/>
      <w:lvlText w:val="%1."/>
      <w:lvlJc w:val="left"/>
      <w:pPr>
        <w:ind w:left="425" w:hanging="425"/>
      </w:pPr>
      <w:rPr>
        <w:rFonts w:hint="default"/>
      </w:rPr>
    </w:lvl>
    <w:lvl w:ilvl="1">
      <w:start w:val="1"/>
      <w:numFmt w:val="lowerLetter"/>
      <w:pStyle w:val="ListNumber2"/>
      <w:lvlText w:val="%2."/>
      <w:lvlJc w:val="left"/>
      <w:pPr>
        <w:ind w:left="850" w:hanging="425"/>
      </w:pPr>
      <w:rPr>
        <w:rFonts w:hint="default"/>
      </w:rPr>
    </w:lvl>
    <w:lvl w:ilvl="2">
      <w:start w:val="1"/>
      <w:numFmt w:val="lowerRoman"/>
      <w:pStyle w:val="ListNumber3"/>
      <w:lvlText w:val="%3."/>
      <w:lvlJc w:val="left"/>
      <w:pPr>
        <w:ind w:left="1275" w:hanging="425"/>
      </w:pPr>
      <w:rPr>
        <w:rFonts w:hint="default"/>
      </w:rPr>
    </w:lvl>
    <w:lvl w:ilvl="3">
      <w:start w:val="1"/>
      <w:numFmt w:val="decimal"/>
      <w:pStyle w:val="ListNumber4"/>
      <w:lvlText w:val="%4."/>
      <w:lvlJc w:val="left"/>
      <w:pPr>
        <w:ind w:left="1700" w:hanging="425"/>
      </w:pPr>
      <w:rPr>
        <w:rFonts w:hint="default"/>
      </w:rPr>
    </w:lvl>
    <w:lvl w:ilvl="4">
      <w:start w:val="1"/>
      <w:numFmt w:val="lowerLetter"/>
      <w:pStyle w:val="ListNumber5"/>
      <w:lvlText w:val="%5."/>
      <w:lvlJc w:val="left"/>
      <w:pPr>
        <w:ind w:left="2125" w:hanging="425"/>
      </w:pPr>
      <w:rPr>
        <w:rFonts w:hint="default"/>
      </w:rPr>
    </w:lvl>
    <w:lvl w:ilvl="5">
      <w:start w:val="1"/>
      <w:numFmt w:val="lowerRoman"/>
      <w:lvlText w:val="%6."/>
      <w:lvlJc w:val="righ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right"/>
      <w:pPr>
        <w:ind w:left="3825" w:hanging="425"/>
      </w:pPr>
      <w:rPr>
        <w:rFonts w:hint="default"/>
      </w:rPr>
    </w:lvl>
  </w:abstractNum>
  <w:abstractNum w:abstractNumId="7" w15:restartNumberingAfterBreak="0">
    <w:nsid w:val="518E0CB2"/>
    <w:multiLevelType w:val="hybridMultilevel"/>
    <w:tmpl w:val="44223E10"/>
    <w:lvl w:ilvl="0" w:tplc="CDCC8D9C">
      <w:start w:val="1"/>
      <w:numFmt w:val="bullet"/>
      <w:lvlText w:val="­"/>
      <w:lvlJc w:val="left"/>
      <w:pPr>
        <w:ind w:left="720" w:hanging="360"/>
      </w:pPr>
      <w:rPr>
        <w:rFonts w:ascii="Courier New" w:hAnsi="Courier New" w:hint="default"/>
      </w:rPr>
    </w:lvl>
    <w:lvl w:ilvl="1" w:tplc="FFFFFFFF">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1D10569"/>
    <w:multiLevelType w:val="hybridMultilevel"/>
    <w:tmpl w:val="5BEA908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287014136">
    <w:abstractNumId w:val="3"/>
  </w:num>
  <w:num w:numId="2" w16cid:durableId="793717448">
    <w:abstractNumId w:val="6"/>
  </w:num>
  <w:num w:numId="3" w16cid:durableId="265160308">
    <w:abstractNumId w:val="0"/>
  </w:num>
  <w:num w:numId="4" w16cid:durableId="1085804354">
    <w:abstractNumId w:val="1"/>
  </w:num>
  <w:num w:numId="5" w16cid:durableId="1671716161">
    <w:abstractNumId w:val="3"/>
  </w:num>
  <w:num w:numId="6" w16cid:durableId="1480030712">
    <w:abstractNumId w:val="6"/>
  </w:num>
  <w:num w:numId="7" w16cid:durableId="666130236">
    <w:abstractNumId w:val="4"/>
  </w:num>
  <w:num w:numId="8" w16cid:durableId="2112387496">
    <w:abstractNumId w:val="5"/>
  </w:num>
  <w:num w:numId="9" w16cid:durableId="1087112055">
    <w:abstractNumId w:val="2"/>
  </w:num>
  <w:num w:numId="10" w16cid:durableId="1065110254">
    <w:abstractNumId w:val="7"/>
  </w:num>
  <w:num w:numId="11" w16cid:durableId="816192578">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567"/>
  <w:drawingGridHorizontalSpacing w:val="110"/>
  <w:drawingGridVerticalSpacing w:val="181"/>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B60"/>
    <w:rsid w:val="0000010A"/>
    <w:rsid w:val="000004E2"/>
    <w:rsid w:val="00000930"/>
    <w:rsid w:val="00000B86"/>
    <w:rsid w:val="00000E43"/>
    <w:rsid w:val="00000EE5"/>
    <w:rsid w:val="00000F4E"/>
    <w:rsid w:val="000013B3"/>
    <w:rsid w:val="0000157E"/>
    <w:rsid w:val="00001979"/>
    <w:rsid w:val="00001E89"/>
    <w:rsid w:val="00001EF4"/>
    <w:rsid w:val="00001F33"/>
    <w:rsid w:val="000020DA"/>
    <w:rsid w:val="00002873"/>
    <w:rsid w:val="000028B4"/>
    <w:rsid w:val="00002B80"/>
    <w:rsid w:val="00003063"/>
    <w:rsid w:val="0000324C"/>
    <w:rsid w:val="00003724"/>
    <w:rsid w:val="00003936"/>
    <w:rsid w:val="00003A63"/>
    <w:rsid w:val="00003B9E"/>
    <w:rsid w:val="00003D8F"/>
    <w:rsid w:val="0000409C"/>
    <w:rsid w:val="0000428B"/>
    <w:rsid w:val="00004369"/>
    <w:rsid w:val="00004F58"/>
    <w:rsid w:val="00004FEC"/>
    <w:rsid w:val="00005285"/>
    <w:rsid w:val="0000535E"/>
    <w:rsid w:val="00005495"/>
    <w:rsid w:val="00005626"/>
    <w:rsid w:val="000057B5"/>
    <w:rsid w:val="0000596F"/>
    <w:rsid w:val="00005C85"/>
    <w:rsid w:val="00005C94"/>
    <w:rsid w:val="00005E7A"/>
    <w:rsid w:val="0000618D"/>
    <w:rsid w:val="00006602"/>
    <w:rsid w:val="00006823"/>
    <w:rsid w:val="0000688F"/>
    <w:rsid w:val="00006955"/>
    <w:rsid w:val="00006DD5"/>
    <w:rsid w:val="00007363"/>
    <w:rsid w:val="00007779"/>
    <w:rsid w:val="0000790B"/>
    <w:rsid w:val="00007C88"/>
    <w:rsid w:val="00007E62"/>
    <w:rsid w:val="000105FE"/>
    <w:rsid w:val="000106B6"/>
    <w:rsid w:val="00010A46"/>
    <w:rsid w:val="00010AC4"/>
    <w:rsid w:val="00010B21"/>
    <w:rsid w:val="00010C05"/>
    <w:rsid w:val="00010C08"/>
    <w:rsid w:val="00010CF2"/>
    <w:rsid w:val="00011165"/>
    <w:rsid w:val="0001132A"/>
    <w:rsid w:val="0001173C"/>
    <w:rsid w:val="0001193B"/>
    <w:rsid w:val="00011B89"/>
    <w:rsid w:val="00011C39"/>
    <w:rsid w:val="00011E2E"/>
    <w:rsid w:val="0001263E"/>
    <w:rsid w:val="0001285E"/>
    <w:rsid w:val="0001294D"/>
    <w:rsid w:val="00012BC7"/>
    <w:rsid w:val="00012DB4"/>
    <w:rsid w:val="00012F55"/>
    <w:rsid w:val="0001325F"/>
    <w:rsid w:val="000135FC"/>
    <w:rsid w:val="00013643"/>
    <w:rsid w:val="00013888"/>
    <w:rsid w:val="00013943"/>
    <w:rsid w:val="000139BF"/>
    <w:rsid w:val="00013C60"/>
    <w:rsid w:val="00013EF2"/>
    <w:rsid w:val="00014685"/>
    <w:rsid w:val="000146BD"/>
    <w:rsid w:val="00014D4C"/>
    <w:rsid w:val="000151EA"/>
    <w:rsid w:val="00015268"/>
    <w:rsid w:val="000158EC"/>
    <w:rsid w:val="00015918"/>
    <w:rsid w:val="00015971"/>
    <w:rsid w:val="00015C97"/>
    <w:rsid w:val="00015F11"/>
    <w:rsid w:val="00015F12"/>
    <w:rsid w:val="000163B1"/>
    <w:rsid w:val="000168A1"/>
    <w:rsid w:val="00016A59"/>
    <w:rsid w:val="00016A67"/>
    <w:rsid w:val="00016D7F"/>
    <w:rsid w:val="00016E45"/>
    <w:rsid w:val="0001703A"/>
    <w:rsid w:val="000173A3"/>
    <w:rsid w:val="0001764F"/>
    <w:rsid w:val="00017820"/>
    <w:rsid w:val="000178E5"/>
    <w:rsid w:val="0001794E"/>
    <w:rsid w:val="00017B94"/>
    <w:rsid w:val="00017C72"/>
    <w:rsid w:val="00017E2C"/>
    <w:rsid w:val="00017EAE"/>
    <w:rsid w:val="00017FD4"/>
    <w:rsid w:val="00020112"/>
    <w:rsid w:val="000204CB"/>
    <w:rsid w:val="0002067B"/>
    <w:rsid w:val="00020A52"/>
    <w:rsid w:val="00020AA1"/>
    <w:rsid w:val="00020C4C"/>
    <w:rsid w:val="00020E08"/>
    <w:rsid w:val="00020E35"/>
    <w:rsid w:val="0002117F"/>
    <w:rsid w:val="00021693"/>
    <w:rsid w:val="000216C4"/>
    <w:rsid w:val="000217C5"/>
    <w:rsid w:val="00021A7B"/>
    <w:rsid w:val="00021B28"/>
    <w:rsid w:val="00021C96"/>
    <w:rsid w:val="00021D35"/>
    <w:rsid w:val="00021EE6"/>
    <w:rsid w:val="00022019"/>
    <w:rsid w:val="0002225F"/>
    <w:rsid w:val="0002233D"/>
    <w:rsid w:val="000226FE"/>
    <w:rsid w:val="00022A04"/>
    <w:rsid w:val="00022A54"/>
    <w:rsid w:val="00022B3A"/>
    <w:rsid w:val="00022BAE"/>
    <w:rsid w:val="00022D3E"/>
    <w:rsid w:val="00022E6C"/>
    <w:rsid w:val="000231DA"/>
    <w:rsid w:val="0002331A"/>
    <w:rsid w:val="0002331D"/>
    <w:rsid w:val="00023616"/>
    <w:rsid w:val="0002363C"/>
    <w:rsid w:val="00023BAD"/>
    <w:rsid w:val="0002437F"/>
    <w:rsid w:val="00024518"/>
    <w:rsid w:val="00024583"/>
    <w:rsid w:val="00024591"/>
    <w:rsid w:val="000245FF"/>
    <w:rsid w:val="00024DD4"/>
    <w:rsid w:val="00025016"/>
    <w:rsid w:val="00025077"/>
    <w:rsid w:val="0002512F"/>
    <w:rsid w:val="00025244"/>
    <w:rsid w:val="00025318"/>
    <w:rsid w:val="00025451"/>
    <w:rsid w:val="00025568"/>
    <w:rsid w:val="00025972"/>
    <w:rsid w:val="00025A9D"/>
    <w:rsid w:val="00025BC5"/>
    <w:rsid w:val="00025C17"/>
    <w:rsid w:val="000262CC"/>
    <w:rsid w:val="000262EE"/>
    <w:rsid w:val="00026429"/>
    <w:rsid w:val="00026435"/>
    <w:rsid w:val="00026655"/>
    <w:rsid w:val="000266C9"/>
    <w:rsid w:val="00026A9E"/>
    <w:rsid w:val="00026AA2"/>
    <w:rsid w:val="00026B0E"/>
    <w:rsid w:val="00026D5C"/>
    <w:rsid w:val="00026E7F"/>
    <w:rsid w:val="00026EBD"/>
    <w:rsid w:val="0002722F"/>
    <w:rsid w:val="0002765D"/>
    <w:rsid w:val="000278B8"/>
    <w:rsid w:val="00027B26"/>
    <w:rsid w:val="00027CFE"/>
    <w:rsid w:val="00027DB7"/>
    <w:rsid w:val="000300BE"/>
    <w:rsid w:val="00030161"/>
    <w:rsid w:val="000304EF"/>
    <w:rsid w:val="000305D0"/>
    <w:rsid w:val="000305DE"/>
    <w:rsid w:val="00030694"/>
    <w:rsid w:val="0003096D"/>
    <w:rsid w:val="000309D2"/>
    <w:rsid w:val="00030B97"/>
    <w:rsid w:val="00030FB3"/>
    <w:rsid w:val="00031103"/>
    <w:rsid w:val="0003126B"/>
    <w:rsid w:val="00031725"/>
    <w:rsid w:val="00031745"/>
    <w:rsid w:val="00031876"/>
    <w:rsid w:val="000318DE"/>
    <w:rsid w:val="00031986"/>
    <w:rsid w:val="00031C68"/>
    <w:rsid w:val="00031EED"/>
    <w:rsid w:val="00032366"/>
    <w:rsid w:val="00032A36"/>
    <w:rsid w:val="00032D96"/>
    <w:rsid w:val="00032DA3"/>
    <w:rsid w:val="00032FB9"/>
    <w:rsid w:val="0003392D"/>
    <w:rsid w:val="00033BAF"/>
    <w:rsid w:val="00033C9F"/>
    <w:rsid w:val="0003415B"/>
    <w:rsid w:val="000341C3"/>
    <w:rsid w:val="0003427A"/>
    <w:rsid w:val="0003476F"/>
    <w:rsid w:val="000350A4"/>
    <w:rsid w:val="000350D5"/>
    <w:rsid w:val="0003531E"/>
    <w:rsid w:val="00035357"/>
    <w:rsid w:val="00035393"/>
    <w:rsid w:val="000356A3"/>
    <w:rsid w:val="00035877"/>
    <w:rsid w:val="000359C6"/>
    <w:rsid w:val="00035B76"/>
    <w:rsid w:val="00035C36"/>
    <w:rsid w:val="00035C3B"/>
    <w:rsid w:val="0003615C"/>
    <w:rsid w:val="00036236"/>
    <w:rsid w:val="00036294"/>
    <w:rsid w:val="0003644D"/>
    <w:rsid w:val="0003659A"/>
    <w:rsid w:val="0003666C"/>
    <w:rsid w:val="00036AAB"/>
    <w:rsid w:val="00036B15"/>
    <w:rsid w:val="00036B5D"/>
    <w:rsid w:val="00036E7D"/>
    <w:rsid w:val="00037208"/>
    <w:rsid w:val="00037378"/>
    <w:rsid w:val="000373EF"/>
    <w:rsid w:val="00037562"/>
    <w:rsid w:val="0003761B"/>
    <w:rsid w:val="000377BF"/>
    <w:rsid w:val="000379A4"/>
    <w:rsid w:val="000379E6"/>
    <w:rsid w:val="00037A77"/>
    <w:rsid w:val="00037B8A"/>
    <w:rsid w:val="00037D13"/>
    <w:rsid w:val="00040439"/>
    <w:rsid w:val="000408BB"/>
    <w:rsid w:val="00040A28"/>
    <w:rsid w:val="00040B0E"/>
    <w:rsid w:val="00040EC1"/>
    <w:rsid w:val="000412CC"/>
    <w:rsid w:val="0004144F"/>
    <w:rsid w:val="000415F9"/>
    <w:rsid w:val="00041688"/>
    <w:rsid w:val="00041B85"/>
    <w:rsid w:val="00041BC3"/>
    <w:rsid w:val="0004204E"/>
    <w:rsid w:val="00042239"/>
    <w:rsid w:val="000422AD"/>
    <w:rsid w:val="0004232A"/>
    <w:rsid w:val="000424E5"/>
    <w:rsid w:val="000427A2"/>
    <w:rsid w:val="00042DC2"/>
    <w:rsid w:val="00042E76"/>
    <w:rsid w:val="00042F8E"/>
    <w:rsid w:val="000430F4"/>
    <w:rsid w:val="0004316F"/>
    <w:rsid w:val="00043185"/>
    <w:rsid w:val="00043239"/>
    <w:rsid w:val="00043306"/>
    <w:rsid w:val="0004333B"/>
    <w:rsid w:val="00043350"/>
    <w:rsid w:val="0004343F"/>
    <w:rsid w:val="000435DB"/>
    <w:rsid w:val="0004361C"/>
    <w:rsid w:val="000437A6"/>
    <w:rsid w:val="0004481A"/>
    <w:rsid w:val="00044D93"/>
    <w:rsid w:val="00044DA4"/>
    <w:rsid w:val="00044DE5"/>
    <w:rsid w:val="00044E80"/>
    <w:rsid w:val="0004500C"/>
    <w:rsid w:val="000450CC"/>
    <w:rsid w:val="000451B7"/>
    <w:rsid w:val="000451F9"/>
    <w:rsid w:val="0004522F"/>
    <w:rsid w:val="0004524F"/>
    <w:rsid w:val="000455AC"/>
    <w:rsid w:val="00045619"/>
    <w:rsid w:val="0004566D"/>
    <w:rsid w:val="00045984"/>
    <w:rsid w:val="00045AF8"/>
    <w:rsid w:val="00045BFA"/>
    <w:rsid w:val="00045CA0"/>
    <w:rsid w:val="00045CC4"/>
    <w:rsid w:val="00045DAA"/>
    <w:rsid w:val="00045FED"/>
    <w:rsid w:val="000461D6"/>
    <w:rsid w:val="0004632A"/>
    <w:rsid w:val="0004639B"/>
    <w:rsid w:val="000464FE"/>
    <w:rsid w:val="00046759"/>
    <w:rsid w:val="000468AC"/>
    <w:rsid w:val="000468E3"/>
    <w:rsid w:val="00046CF8"/>
    <w:rsid w:val="00046D4C"/>
    <w:rsid w:val="00046E33"/>
    <w:rsid w:val="00047166"/>
    <w:rsid w:val="0004726C"/>
    <w:rsid w:val="00047486"/>
    <w:rsid w:val="00047535"/>
    <w:rsid w:val="000476F5"/>
    <w:rsid w:val="0004776F"/>
    <w:rsid w:val="000478F3"/>
    <w:rsid w:val="00047905"/>
    <w:rsid w:val="000479D1"/>
    <w:rsid w:val="00047A80"/>
    <w:rsid w:val="00047ABF"/>
    <w:rsid w:val="00047C0C"/>
    <w:rsid w:val="00047DB8"/>
    <w:rsid w:val="00047DEB"/>
    <w:rsid w:val="0005003A"/>
    <w:rsid w:val="0005007C"/>
    <w:rsid w:val="0005015A"/>
    <w:rsid w:val="000502EF"/>
    <w:rsid w:val="000507BF"/>
    <w:rsid w:val="000507F8"/>
    <w:rsid w:val="000508A4"/>
    <w:rsid w:val="00050B09"/>
    <w:rsid w:val="00050B54"/>
    <w:rsid w:val="00050BAA"/>
    <w:rsid w:val="00050CA8"/>
    <w:rsid w:val="00050E46"/>
    <w:rsid w:val="0005101F"/>
    <w:rsid w:val="00051292"/>
    <w:rsid w:val="00051324"/>
    <w:rsid w:val="0005177A"/>
    <w:rsid w:val="00051A1B"/>
    <w:rsid w:val="00051C00"/>
    <w:rsid w:val="00051FD4"/>
    <w:rsid w:val="00052014"/>
    <w:rsid w:val="0005203F"/>
    <w:rsid w:val="0005207C"/>
    <w:rsid w:val="00052096"/>
    <w:rsid w:val="0005230B"/>
    <w:rsid w:val="000523C1"/>
    <w:rsid w:val="000525D5"/>
    <w:rsid w:val="00052629"/>
    <w:rsid w:val="00052BB5"/>
    <w:rsid w:val="00052C2E"/>
    <w:rsid w:val="00052D69"/>
    <w:rsid w:val="00052E1B"/>
    <w:rsid w:val="00052E38"/>
    <w:rsid w:val="000536DA"/>
    <w:rsid w:val="00053DAB"/>
    <w:rsid w:val="00053DF1"/>
    <w:rsid w:val="00053E9E"/>
    <w:rsid w:val="00053EF7"/>
    <w:rsid w:val="00054B98"/>
    <w:rsid w:val="00054C13"/>
    <w:rsid w:val="00054FB1"/>
    <w:rsid w:val="00055024"/>
    <w:rsid w:val="000554C4"/>
    <w:rsid w:val="00055581"/>
    <w:rsid w:val="00055BCE"/>
    <w:rsid w:val="00055C30"/>
    <w:rsid w:val="00055F6B"/>
    <w:rsid w:val="00055FDD"/>
    <w:rsid w:val="000561AD"/>
    <w:rsid w:val="00056285"/>
    <w:rsid w:val="00056448"/>
    <w:rsid w:val="00056467"/>
    <w:rsid w:val="000566BF"/>
    <w:rsid w:val="000568E1"/>
    <w:rsid w:val="00056CCD"/>
    <w:rsid w:val="00056D23"/>
    <w:rsid w:val="00056FFC"/>
    <w:rsid w:val="0005707D"/>
    <w:rsid w:val="000571AC"/>
    <w:rsid w:val="000571D2"/>
    <w:rsid w:val="000572A4"/>
    <w:rsid w:val="00057809"/>
    <w:rsid w:val="00057811"/>
    <w:rsid w:val="000578AC"/>
    <w:rsid w:val="000579A7"/>
    <w:rsid w:val="00057D1C"/>
    <w:rsid w:val="00057F64"/>
    <w:rsid w:val="00060014"/>
    <w:rsid w:val="000600D0"/>
    <w:rsid w:val="00060179"/>
    <w:rsid w:val="00060189"/>
    <w:rsid w:val="0006034F"/>
    <w:rsid w:val="0006038B"/>
    <w:rsid w:val="00060394"/>
    <w:rsid w:val="0006048A"/>
    <w:rsid w:val="00060610"/>
    <w:rsid w:val="000607CF"/>
    <w:rsid w:val="00060A39"/>
    <w:rsid w:val="00060D85"/>
    <w:rsid w:val="00060FC9"/>
    <w:rsid w:val="00060FEF"/>
    <w:rsid w:val="00061004"/>
    <w:rsid w:val="00061094"/>
    <w:rsid w:val="000610F9"/>
    <w:rsid w:val="000610FB"/>
    <w:rsid w:val="000615DE"/>
    <w:rsid w:val="000616C5"/>
    <w:rsid w:val="0006183F"/>
    <w:rsid w:val="00061897"/>
    <w:rsid w:val="000619D1"/>
    <w:rsid w:val="00061B80"/>
    <w:rsid w:val="00061F92"/>
    <w:rsid w:val="00062048"/>
    <w:rsid w:val="000621B0"/>
    <w:rsid w:val="00062244"/>
    <w:rsid w:val="000622C5"/>
    <w:rsid w:val="0006235F"/>
    <w:rsid w:val="00062832"/>
    <w:rsid w:val="000628DD"/>
    <w:rsid w:val="00062E2A"/>
    <w:rsid w:val="00062E8F"/>
    <w:rsid w:val="00062F7E"/>
    <w:rsid w:val="00063013"/>
    <w:rsid w:val="000633F0"/>
    <w:rsid w:val="0006350C"/>
    <w:rsid w:val="00063523"/>
    <w:rsid w:val="000637A1"/>
    <w:rsid w:val="00063865"/>
    <w:rsid w:val="00063B07"/>
    <w:rsid w:val="00063B38"/>
    <w:rsid w:val="00063BF8"/>
    <w:rsid w:val="00063C75"/>
    <w:rsid w:val="00063C93"/>
    <w:rsid w:val="00063CED"/>
    <w:rsid w:val="00063D33"/>
    <w:rsid w:val="00063E94"/>
    <w:rsid w:val="00063EB4"/>
    <w:rsid w:val="00063EBF"/>
    <w:rsid w:val="00063F6F"/>
    <w:rsid w:val="00064083"/>
    <w:rsid w:val="000644AF"/>
    <w:rsid w:val="000645D4"/>
    <w:rsid w:val="0006480B"/>
    <w:rsid w:val="000648DB"/>
    <w:rsid w:val="0006495D"/>
    <w:rsid w:val="00064AD4"/>
    <w:rsid w:val="00064BFA"/>
    <w:rsid w:val="00064E3C"/>
    <w:rsid w:val="00064FB8"/>
    <w:rsid w:val="0006508C"/>
    <w:rsid w:val="00065248"/>
    <w:rsid w:val="00065373"/>
    <w:rsid w:val="000655CD"/>
    <w:rsid w:val="0006564C"/>
    <w:rsid w:val="00065692"/>
    <w:rsid w:val="000658F1"/>
    <w:rsid w:val="00065B5C"/>
    <w:rsid w:val="00065C3B"/>
    <w:rsid w:val="00065EA8"/>
    <w:rsid w:val="000662B6"/>
    <w:rsid w:val="00066383"/>
    <w:rsid w:val="00066399"/>
    <w:rsid w:val="00066413"/>
    <w:rsid w:val="00066752"/>
    <w:rsid w:val="00066914"/>
    <w:rsid w:val="00066E51"/>
    <w:rsid w:val="00066EF9"/>
    <w:rsid w:val="00066F49"/>
    <w:rsid w:val="00066FD0"/>
    <w:rsid w:val="000670EE"/>
    <w:rsid w:val="00067212"/>
    <w:rsid w:val="0006722F"/>
    <w:rsid w:val="00067406"/>
    <w:rsid w:val="000674CD"/>
    <w:rsid w:val="000677DC"/>
    <w:rsid w:val="0006783B"/>
    <w:rsid w:val="000678D5"/>
    <w:rsid w:val="00067940"/>
    <w:rsid w:val="000679E8"/>
    <w:rsid w:val="00067C26"/>
    <w:rsid w:val="00067C45"/>
    <w:rsid w:val="0007039B"/>
    <w:rsid w:val="00070599"/>
    <w:rsid w:val="000705B5"/>
    <w:rsid w:val="00070650"/>
    <w:rsid w:val="00070A4E"/>
    <w:rsid w:val="000710F2"/>
    <w:rsid w:val="000713F2"/>
    <w:rsid w:val="0007153D"/>
    <w:rsid w:val="00071556"/>
    <w:rsid w:val="00071ABB"/>
    <w:rsid w:val="00071AD5"/>
    <w:rsid w:val="00071D26"/>
    <w:rsid w:val="00071DFB"/>
    <w:rsid w:val="00071E94"/>
    <w:rsid w:val="00072375"/>
    <w:rsid w:val="000726EB"/>
    <w:rsid w:val="00072A53"/>
    <w:rsid w:val="00072AEA"/>
    <w:rsid w:val="0007312D"/>
    <w:rsid w:val="0007314D"/>
    <w:rsid w:val="0007324B"/>
    <w:rsid w:val="00073310"/>
    <w:rsid w:val="0007386A"/>
    <w:rsid w:val="00073967"/>
    <w:rsid w:val="00073BDA"/>
    <w:rsid w:val="00073F07"/>
    <w:rsid w:val="00073F69"/>
    <w:rsid w:val="00073FC8"/>
    <w:rsid w:val="0007401F"/>
    <w:rsid w:val="00074217"/>
    <w:rsid w:val="000744EA"/>
    <w:rsid w:val="00074762"/>
    <w:rsid w:val="00074BC2"/>
    <w:rsid w:val="00074D42"/>
    <w:rsid w:val="00074D50"/>
    <w:rsid w:val="00074E33"/>
    <w:rsid w:val="00075286"/>
    <w:rsid w:val="00075306"/>
    <w:rsid w:val="0007537B"/>
    <w:rsid w:val="0007556D"/>
    <w:rsid w:val="00075635"/>
    <w:rsid w:val="0007567D"/>
    <w:rsid w:val="00075804"/>
    <w:rsid w:val="000758A3"/>
    <w:rsid w:val="00075B13"/>
    <w:rsid w:val="00075E5D"/>
    <w:rsid w:val="00075F16"/>
    <w:rsid w:val="0007602A"/>
    <w:rsid w:val="00076046"/>
    <w:rsid w:val="000761F7"/>
    <w:rsid w:val="000764DA"/>
    <w:rsid w:val="0007662B"/>
    <w:rsid w:val="00076790"/>
    <w:rsid w:val="000768B4"/>
    <w:rsid w:val="00076A20"/>
    <w:rsid w:val="00076AC3"/>
    <w:rsid w:val="00076D2E"/>
    <w:rsid w:val="00076F31"/>
    <w:rsid w:val="00076F55"/>
    <w:rsid w:val="00077108"/>
    <w:rsid w:val="0007718E"/>
    <w:rsid w:val="0007755A"/>
    <w:rsid w:val="00077578"/>
    <w:rsid w:val="000775B0"/>
    <w:rsid w:val="00077687"/>
    <w:rsid w:val="000776C3"/>
    <w:rsid w:val="000776FB"/>
    <w:rsid w:val="00077705"/>
    <w:rsid w:val="00077BEA"/>
    <w:rsid w:val="00077DF9"/>
    <w:rsid w:val="00077F5E"/>
    <w:rsid w:val="00080304"/>
    <w:rsid w:val="00080351"/>
    <w:rsid w:val="0008039E"/>
    <w:rsid w:val="00080510"/>
    <w:rsid w:val="0008099D"/>
    <w:rsid w:val="00080B40"/>
    <w:rsid w:val="00080DF2"/>
    <w:rsid w:val="00080F6F"/>
    <w:rsid w:val="000812C7"/>
    <w:rsid w:val="0008135C"/>
    <w:rsid w:val="000814BA"/>
    <w:rsid w:val="000814CF"/>
    <w:rsid w:val="000815AB"/>
    <w:rsid w:val="000816A0"/>
    <w:rsid w:val="000816BB"/>
    <w:rsid w:val="0008193C"/>
    <w:rsid w:val="000819BA"/>
    <w:rsid w:val="00081C2D"/>
    <w:rsid w:val="00081C73"/>
    <w:rsid w:val="00081DC2"/>
    <w:rsid w:val="00081F4F"/>
    <w:rsid w:val="00082035"/>
    <w:rsid w:val="0008248D"/>
    <w:rsid w:val="00082819"/>
    <w:rsid w:val="00082DAC"/>
    <w:rsid w:val="00082DED"/>
    <w:rsid w:val="00083AA2"/>
    <w:rsid w:val="00083B89"/>
    <w:rsid w:val="00083B8B"/>
    <w:rsid w:val="00083C04"/>
    <w:rsid w:val="00083D22"/>
    <w:rsid w:val="00083D39"/>
    <w:rsid w:val="00083FF4"/>
    <w:rsid w:val="00084025"/>
    <w:rsid w:val="00084574"/>
    <w:rsid w:val="000846F3"/>
    <w:rsid w:val="0008480F"/>
    <w:rsid w:val="00084A0D"/>
    <w:rsid w:val="00084CC8"/>
    <w:rsid w:val="00084FEC"/>
    <w:rsid w:val="00084FEE"/>
    <w:rsid w:val="000850AF"/>
    <w:rsid w:val="00085326"/>
    <w:rsid w:val="00085430"/>
    <w:rsid w:val="00085535"/>
    <w:rsid w:val="00085652"/>
    <w:rsid w:val="000856B0"/>
    <w:rsid w:val="000857E4"/>
    <w:rsid w:val="0008581D"/>
    <w:rsid w:val="0008592C"/>
    <w:rsid w:val="00085A89"/>
    <w:rsid w:val="00085C97"/>
    <w:rsid w:val="000860D8"/>
    <w:rsid w:val="000861BB"/>
    <w:rsid w:val="00086625"/>
    <w:rsid w:val="000867F4"/>
    <w:rsid w:val="00086968"/>
    <w:rsid w:val="00086BE1"/>
    <w:rsid w:val="00086FE4"/>
    <w:rsid w:val="000870B0"/>
    <w:rsid w:val="000870E0"/>
    <w:rsid w:val="00087231"/>
    <w:rsid w:val="00087259"/>
    <w:rsid w:val="000872B4"/>
    <w:rsid w:val="00087373"/>
    <w:rsid w:val="000873A2"/>
    <w:rsid w:val="0008755D"/>
    <w:rsid w:val="0008771C"/>
    <w:rsid w:val="000878A7"/>
    <w:rsid w:val="0008795F"/>
    <w:rsid w:val="00087AD1"/>
    <w:rsid w:val="00087B95"/>
    <w:rsid w:val="00087BFF"/>
    <w:rsid w:val="00087D7D"/>
    <w:rsid w:val="00087E7C"/>
    <w:rsid w:val="00087EFC"/>
    <w:rsid w:val="00087F9A"/>
    <w:rsid w:val="00087FA1"/>
    <w:rsid w:val="000901A7"/>
    <w:rsid w:val="000902CC"/>
    <w:rsid w:val="0009054B"/>
    <w:rsid w:val="00090616"/>
    <w:rsid w:val="000908A0"/>
    <w:rsid w:val="00090922"/>
    <w:rsid w:val="00090C16"/>
    <w:rsid w:val="00090C1C"/>
    <w:rsid w:val="00090E04"/>
    <w:rsid w:val="0009102C"/>
    <w:rsid w:val="0009106C"/>
    <w:rsid w:val="00091266"/>
    <w:rsid w:val="00091469"/>
    <w:rsid w:val="000916D8"/>
    <w:rsid w:val="00091827"/>
    <w:rsid w:val="00091BEF"/>
    <w:rsid w:val="00091CFF"/>
    <w:rsid w:val="00091D3B"/>
    <w:rsid w:val="00091D60"/>
    <w:rsid w:val="00091FA3"/>
    <w:rsid w:val="0009205C"/>
    <w:rsid w:val="00092083"/>
    <w:rsid w:val="00092392"/>
    <w:rsid w:val="0009243C"/>
    <w:rsid w:val="000925B2"/>
    <w:rsid w:val="000927B3"/>
    <w:rsid w:val="000927C9"/>
    <w:rsid w:val="00092BDE"/>
    <w:rsid w:val="00092C3E"/>
    <w:rsid w:val="00092F45"/>
    <w:rsid w:val="00092F6A"/>
    <w:rsid w:val="00092FCF"/>
    <w:rsid w:val="000931BC"/>
    <w:rsid w:val="00093241"/>
    <w:rsid w:val="00093375"/>
    <w:rsid w:val="0009389E"/>
    <w:rsid w:val="00093A98"/>
    <w:rsid w:val="00093C0B"/>
    <w:rsid w:val="00093C96"/>
    <w:rsid w:val="00093D50"/>
    <w:rsid w:val="0009403D"/>
    <w:rsid w:val="000940DB"/>
    <w:rsid w:val="00094284"/>
    <w:rsid w:val="00094380"/>
    <w:rsid w:val="00094C61"/>
    <w:rsid w:val="00094D28"/>
    <w:rsid w:val="00094DE9"/>
    <w:rsid w:val="00094F44"/>
    <w:rsid w:val="00094FED"/>
    <w:rsid w:val="00095236"/>
    <w:rsid w:val="0009527B"/>
    <w:rsid w:val="00095421"/>
    <w:rsid w:val="0009551A"/>
    <w:rsid w:val="000955CE"/>
    <w:rsid w:val="0009573E"/>
    <w:rsid w:val="00095902"/>
    <w:rsid w:val="0009590F"/>
    <w:rsid w:val="0009597C"/>
    <w:rsid w:val="00095FC7"/>
    <w:rsid w:val="00096105"/>
    <w:rsid w:val="0009610F"/>
    <w:rsid w:val="0009626D"/>
    <w:rsid w:val="000962AC"/>
    <w:rsid w:val="00096374"/>
    <w:rsid w:val="00096C28"/>
    <w:rsid w:val="00096F3F"/>
    <w:rsid w:val="00096FC9"/>
    <w:rsid w:val="00097028"/>
    <w:rsid w:val="0009714A"/>
    <w:rsid w:val="0009717F"/>
    <w:rsid w:val="000971B6"/>
    <w:rsid w:val="000973DF"/>
    <w:rsid w:val="000976FE"/>
    <w:rsid w:val="0009772E"/>
    <w:rsid w:val="0009787C"/>
    <w:rsid w:val="000979FB"/>
    <w:rsid w:val="00097AE6"/>
    <w:rsid w:val="00097C1A"/>
    <w:rsid w:val="00097C3C"/>
    <w:rsid w:val="00097DB2"/>
    <w:rsid w:val="00097E8E"/>
    <w:rsid w:val="00097F44"/>
    <w:rsid w:val="00097FAF"/>
    <w:rsid w:val="000A013B"/>
    <w:rsid w:val="000A03F4"/>
    <w:rsid w:val="000A0613"/>
    <w:rsid w:val="000A072B"/>
    <w:rsid w:val="000A074F"/>
    <w:rsid w:val="000A086E"/>
    <w:rsid w:val="000A0963"/>
    <w:rsid w:val="000A0B32"/>
    <w:rsid w:val="000A0B99"/>
    <w:rsid w:val="000A0CFD"/>
    <w:rsid w:val="000A0DA8"/>
    <w:rsid w:val="000A0E91"/>
    <w:rsid w:val="000A0FFA"/>
    <w:rsid w:val="000A1129"/>
    <w:rsid w:val="000A143F"/>
    <w:rsid w:val="000A1A8E"/>
    <w:rsid w:val="000A1F0E"/>
    <w:rsid w:val="000A1F26"/>
    <w:rsid w:val="000A21BC"/>
    <w:rsid w:val="000A2502"/>
    <w:rsid w:val="000A2756"/>
    <w:rsid w:val="000A2877"/>
    <w:rsid w:val="000A28E3"/>
    <w:rsid w:val="000A2B4E"/>
    <w:rsid w:val="000A2F2E"/>
    <w:rsid w:val="000A33FB"/>
    <w:rsid w:val="000A373B"/>
    <w:rsid w:val="000A3744"/>
    <w:rsid w:val="000A382D"/>
    <w:rsid w:val="000A3A72"/>
    <w:rsid w:val="000A3C28"/>
    <w:rsid w:val="000A3DF5"/>
    <w:rsid w:val="000A4262"/>
    <w:rsid w:val="000A4284"/>
    <w:rsid w:val="000A435B"/>
    <w:rsid w:val="000A44F2"/>
    <w:rsid w:val="000A49CC"/>
    <w:rsid w:val="000A4A5B"/>
    <w:rsid w:val="000A4D54"/>
    <w:rsid w:val="000A5183"/>
    <w:rsid w:val="000A5B8F"/>
    <w:rsid w:val="000A5C58"/>
    <w:rsid w:val="000A5ED0"/>
    <w:rsid w:val="000A60C1"/>
    <w:rsid w:val="000A642E"/>
    <w:rsid w:val="000A647E"/>
    <w:rsid w:val="000A6646"/>
    <w:rsid w:val="000A681F"/>
    <w:rsid w:val="000A68E4"/>
    <w:rsid w:val="000A6D40"/>
    <w:rsid w:val="000A6D8E"/>
    <w:rsid w:val="000A6E3B"/>
    <w:rsid w:val="000A6EAE"/>
    <w:rsid w:val="000A713A"/>
    <w:rsid w:val="000A722C"/>
    <w:rsid w:val="000A7330"/>
    <w:rsid w:val="000A733E"/>
    <w:rsid w:val="000A7385"/>
    <w:rsid w:val="000A73F3"/>
    <w:rsid w:val="000A762C"/>
    <w:rsid w:val="000A76CA"/>
    <w:rsid w:val="000A78D1"/>
    <w:rsid w:val="000A7C95"/>
    <w:rsid w:val="000A7D9B"/>
    <w:rsid w:val="000A7E61"/>
    <w:rsid w:val="000A8AD2"/>
    <w:rsid w:val="000B01E1"/>
    <w:rsid w:val="000B02E4"/>
    <w:rsid w:val="000B093E"/>
    <w:rsid w:val="000B09CE"/>
    <w:rsid w:val="000B0DAC"/>
    <w:rsid w:val="000B0F26"/>
    <w:rsid w:val="000B0F4C"/>
    <w:rsid w:val="000B0FF9"/>
    <w:rsid w:val="000B1361"/>
    <w:rsid w:val="000B176C"/>
    <w:rsid w:val="000B17D9"/>
    <w:rsid w:val="000B1823"/>
    <w:rsid w:val="000B2182"/>
    <w:rsid w:val="000B2841"/>
    <w:rsid w:val="000B2FA4"/>
    <w:rsid w:val="000B31AB"/>
    <w:rsid w:val="000B34AF"/>
    <w:rsid w:val="000B356E"/>
    <w:rsid w:val="000B381C"/>
    <w:rsid w:val="000B3A12"/>
    <w:rsid w:val="000B3A3F"/>
    <w:rsid w:val="000B3B16"/>
    <w:rsid w:val="000B3C49"/>
    <w:rsid w:val="000B3C95"/>
    <w:rsid w:val="000B3D81"/>
    <w:rsid w:val="000B40F8"/>
    <w:rsid w:val="000B437C"/>
    <w:rsid w:val="000B44DB"/>
    <w:rsid w:val="000B479E"/>
    <w:rsid w:val="000B489F"/>
    <w:rsid w:val="000B48E7"/>
    <w:rsid w:val="000B4921"/>
    <w:rsid w:val="000B492B"/>
    <w:rsid w:val="000B4964"/>
    <w:rsid w:val="000B49F2"/>
    <w:rsid w:val="000B4A2E"/>
    <w:rsid w:val="000B4B4F"/>
    <w:rsid w:val="000B4BE2"/>
    <w:rsid w:val="000B4C79"/>
    <w:rsid w:val="000B4DE0"/>
    <w:rsid w:val="000B5416"/>
    <w:rsid w:val="000B541F"/>
    <w:rsid w:val="000B54A9"/>
    <w:rsid w:val="000B558F"/>
    <w:rsid w:val="000B56EF"/>
    <w:rsid w:val="000B578E"/>
    <w:rsid w:val="000B59AC"/>
    <w:rsid w:val="000B5BD8"/>
    <w:rsid w:val="000B5CBF"/>
    <w:rsid w:val="000B5CEA"/>
    <w:rsid w:val="000B61A4"/>
    <w:rsid w:val="000B6225"/>
    <w:rsid w:val="000B623B"/>
    <w:rsid w:val="000B6430"/>
    <w:rsid w:val="000B64EC"/>
    <w:rsid w:val="000B675F"/>
    <w:rsid w:val="000B6853"/>
    <w:rsid w:val="000B6858"/>
    <w:rsid w:val="000B686D"/>
    <w:rsid w:val="000B6886"/>
    <w:rsid w:val="000B6C11"/>
    <w:rsid w:val="000B6C3C"/>
    <w:rsid w:val="000B6D31"/>
    <w:rsid w:val="000B7103"/>
    <w:rsid w:val="000B7135"/>
    <w:rsid w:val="000B7404"/>
    <w:rsid w:val="000B742B"/>
    <w:rsid w:val="000B7B67"/>
    <w:rsid w:val="000B7D03"/>
    <w:rsid w:val="000B7D26"/>
    <w:rsid w:val="000B7E93"/>
    <w:rsid w:val="000B7EC2"/>
    <w:rsid w:val="000B7EE6"/>
    <w:rsid w:val="000B7F6E"/>
    <w:rsid w:val="000C0100"/>
    <w:rsid w:val="000C010E"/>
    <w:rsid w:val="000C02E3"/>
    <w:rsid w:val="000C0392"/>
    <w:rsid w:val="000C0396"/>
    <w:rsid w:val="000C04C9"/>
    <w:rsid w:val="000C0585"/>
    <w:rsid w:val="000C0835"/>
    <w:rsid w:val="000C093C"/>
    <w:rsid w:val="000C0970"/>
    <w:rsid w:val="000C09AB"/>
    <w:rsid w:val="000C0CC8"/>
    <w:rsid w:val="000C0D0B"/>
    <w:rsid w:val="000C1108"/>
    <w:rsid w:val="000C1146"/>
    <w:rsid w:val="000C1381"/>
    <w:rsid w:val="000C13AB"/>
    <w:rsid w:val="000C1549"/>
    <w:rsid w:val="000C159B"/>
    <w:rsid w:val="000C1618"/>
    <w:rsid w:val="000C1634"/>
    <w:rsid w:val="000C179B"/>
    <w:rsid w:val="000C1A52"/>
    <w:rsid w:val="000C1E34"/>
    <w:rsid w:val="000C1F60"/>
    <w:rsid w:val="000C1F87"/>
    <w:rsid w:val="000C20D8"/>
    <w:rsid w:val="000C22D5"/>
    <w:rsid w:val="000C22DC"/>
    <w:rsid w:val="000C25FE"/>
    <w:rsid w:val="000C27B7"/>
    <w:rsid w:val="000C2854"/>
    <w:rsid w:val="000C28F8"/>
    <w:rsid w:val="000C29E0"/>
    <w:rsid w:val="000C2A6D"/>
    <w:rsid w:val="000C2B37"/>
    <w:rsid w:val="000C2CCF"/>
    <w:rsid w:val="000C2F88"/>
    <w:rsid w:val="000C2FB3"/>
    <w:rsid w:val="000C30DA"/>
    <w:rsid w:val="000C3AF7"/>
    <w:rsid w:val="000C3D37"/>
    <w:rsid w:val="000C3FC1"/>
    <w:rsid w:val="000C40A5"/>
    <w:rsid w:val="000C41AB"/>
    <w:rsid w:val="000C41EF"/>
    <w:rsid w:val="000C425A"/>
    <w:rsid w:val="000C42D7"/>
    <w:rsid w:val="000C4512"/>
    <w:rsid w:val="000C4750"/>
    <w:rsid w:val="000C4763"/>
    <w:rsid w:val="000C47D9"/>
    <w:rsid w:val="000C481B"/>
    <w:rsid w:val="000C4A8D"/>
    <w:rsid w:val="000C4C08"/>
    <w:rsid w:val="000C4E1B"/>
    <w:rsid w:val="000C54B1"/>
    <w:rsid w:val="000C54C1"/>
    <w:rsid w:val="000C5501"/>
    <w:rsid w:val="000C5547"/>
    <w:rsid w:val="000C56A2"/>
    <w:rsid w:val="000C591A"/>
    <w:rsid w:val="000C5AD8"/>
    <w:rsid w:val="000C5B44"/>
    <w:rsid w:val="000C5C85"/>
    <w:rsid w:val="000C5CC8"/>
    <w:rsid w:val="000C5CF4"/>
    <w:rsid w:val="000C6275"/>
    <w:rsid w:val="000C6536"/>
    <w:rsid w:val="000C6861"/>
    <w:rsid w:val="000C6965"/>
    <w:rsid w:val="000C6FD5"/>
    <w:rsid w:val="000C73AC"/>
    <w:rsid w:val="000C74BD"/>
    <w:rsid w:val="000C763A"/>
    <w:rsid w:val="000C7C58"/>
    <w:rsid w:val="000C7E21"/>
    <w:rsid w:val="000D00DC"/>
    <w:rsid w:val="000D027C"/>
    <w:rsid w:val="000D0281"/>
    <w:rsid w:val="000D02D9"/>
    <w:rsid w:val="000D0317"/>
    <w:rsid w:val="000D03F9"/>
    <w:rsid w:val="000D04DA"/>
    <w:rsid w:val="000D07EF"/>
    <w:rsid w:val="000D091A"/>
    <w:rsid w:val="000D096B"/>
    <w:rsid w:val="000D0C67"/>
    <w:rsid w:val="000D0CAB"/>
    <w:rsid w:val="000D0CE7"/>
    <w:rsid w:val="000D104D"/>
    <w:rsid w:val="000D17B8"/>
    <w:rsid w:val="000D1904"/>
    <w:rsid w:val="000D193D"/>
    <w:rsid w:val="000D199E"/>
    <w:rsid w:val="000D1B6A"/>
    <w:rsid w:val="000D1BFC"/>
    <w:rsid w:val="000D2093"/>
    <w:rsid w:val="000D21D3"/>
    <w:rsid w:val="000D2470"/>
    <w:rsid w:val="000D24A3"/>
    <w:rsid w:val="000D24D0"/>
    <w:rsid w:val="000D2737"/>
    <w:rsid w:val="000D2816"/>
    <w:rsid w:val="000D28A3"/>
    <w:rsid w:val="000D29E8"/>
    <w:rsid w:val="000D2CE3"/>
    <w:rsid w:val="000D2E1A"/>
    <w:rsid w:val="000D2ED9"/>
    <w:rsid w:val="000D3320"/>
    <w:rsid w:val="000D3918"/>
    <w:rsid w:val="000D3B1E"/>
    <w:rsid w:val="000D3B8A"/>
    <w:rsid w:val="000D3CD7"/>
    <w:rsid w:val="000D3E1E"/>
    <w:rsid w:val="000D3E49"/>
    <w:rsid w:val="000D404F"/>
    <w:rsid w:val="000D407E"/>
    <w:rsid w:val="000D4118"/>
    <w:rsid w:val="000D4185"/>
    <w:rsid w:val="000D41B6"/>
    <w:rsid w:val="000D461C"/>
    <w:rsid w:val="000D491D"/>
    <w:rsid w:val="000D492C"/>
    <w:rsid w:val="000D4A27"/>
    <w:rsid w:val="000D4EAA"/>
    <w:rsid w:val="000D5229"/>
    <w:rsid w:val="000D55D6"/>
    <w:rsid w:val="000D5A38"/>
    <w:rsid w:val="000D5B2B"/>
    <w:rsid w:val="000D5F82"/>
    <w:rsid w:val="000D6073"/>
    <w:rsid w:val="000D61B6"/>
    <w:rsid w:val="000D6278"/>
    <w:rsid w:val="000D6325"/>
    <w:rsid w:val="000D6498"/>
    <w:rsid w:val="000D6523"/>
    <w:rsid w:val="000D65AF"/>
    <w:rsid w:val="000D6BA2"/>
    <w:rsid w:val="000D6C4E"/>
    <w:rsid w:val="000D6EF5"/>
    <w:rsid w:val="000D7209"/>
    <w:rsid w:val="000D7379"/>
    <w:rsid w:val="000D73B5"/>
    <w:rsid w:val="000D75A3"/>
    <w:rsid w:val="000D75DB"/>
    <w:rsid w:val="000D76D3"/>
    <w:rsid w:val="000D7706"/>
    <w:rsid w:val="000D776A"/>
    <w:rsid w:val="000D788C"/>
    <w:rsid w:val="000D7A74"/>
    <w:rsid w:val="000D7BB6"/>
    <w:rsid w:val="000D7F64"/>
    <w:rsid w:val="000E001E"/>
    <w:rsid w:val="000E0341"/>
    <w:rsid w:val="000E05FD"/>
    <w:rsid w:val="000E064B"/>
    <w:rsid w:val="000E067A"/>
    <w:rsid w:val="000E07FB"/>
    <w:rsid w:val="000E0B0F"/>
    <w:rsid w:val="000E0F5C"/>
    <w:rsid w:val="000E0F99"/>
    <w:rsid w:val="000E0FB7"/>
    <w:rsid w:val="000E0FE6"/>
    <w:rsid w:val="000E1031"/>
    <w:rsid w:val="000E114E"/>
    <w:rsid w:val="000E116D"/>
    <w:rsid w:val="000E1392"/>
    <w:rsid w:val="000E1422"/>
    <w:rsid w:val="000E1621"/>
    <w:rsid w:val="000E18E9"/>
    <w:rsid w:val="000E193F"/>
    <w:rsid w:val="000E1B50"/>
    <w:rsid w:val="000E1BAB"/>
    <w:rsid w:val="000E1C9F"/>
    <w:rsid w:val="000E1D41"/>
    <w:rsid w:val="000E1D87"/>
    <w:rsid w:val="000E1F7B"/>
    <w:rsid w:val="000E2119"/>
    <w:rsid w:val="000E2386"/>
    <w:rsid w:val="000E24F2"/>
    <w:rsid w:val="000E259A"/>
    <w:rsid w:val="000E268C"/>
    <w:rsid w:val="000E2B88"/>
    <w:rsid w:val="000E2C5E"/>
    <w:rsid w:val="000E2C8D"/>
    <w:rsid w:val="000E2E9F"/>
    <w:rsid w:val="000E32BC"/>
    <w:rsid w:val="000E340C"/>
    <w:rsid w:val="000E3548"/>
    <w:rsid w:val="000E3626"/>
    <w:rsid w:val="000E3650"/>
    <w:rsid w:val="000E37C4"/>
    <w:rsid w:val="000E3BF1"/>
    <w:rsid w:val="000E3C09"/>
    <w:rsid w:val="000E3C99"/>
    <w:rsid w:val="000E3E5E"/>
    <w:rsid w:val="000E4259"/>
    <w:rsid w:val="000E43E2"/>
    <w:rsid w:val="000E4417"/>
    <w:rsid w:val="000E4439"/>
    <w:rsid w:val="000E4458"/>
    <w:rsid w:val="000E47B5"/>
    <w:rsid w:val="000E488F"/>
    <w:rsid w:val="000E48B7"/>
    <w:rsid w:val="000E4A89"/>
    <w:rsid w:val="000E4D27"/>
    <w:rsid w:val="000E5273"/>
    <w:rsid w:val="000E53CD"/>
    <w:rsid w:val="000E575C"/>
    <w:rsid w:val="000E58A1"/>
    <w:rsid w:val="000E5951"/>
    <w:rsid w:val="000E59BE"/>
    <w:rsid w:val="000E5A5A"/>
    <w:rsid w:val="000E5B25"/>
    <w:rsid w:val="000E5DDF"/>
    <w:rsid w:val="000E5FB3"/>
    <w:rsid w:val="000E6A94"/>
    <w:rsid w:val="000E6B28"/>
    <w:rsid w:val="000E6D79"/>
    <w:rsid w:val="000E6EF1"/>
    <w:rsid w:val="000E6F94"/>
    <w:rsid w:val="000E6FAD"/>
    <w:rsid w:val="000E73B2"/>
    <w:rsid w:val="000E74B7"/>
    <w:rsid w:val="000E7752"/>
    <w:rsid w:val="000E7A5D"/>
    <w:rsid w:val="000E7F62"/>
    <w:rsid w:val="000E7FC1"/>
    <w:rsid w:val="000F00D9"/>
    <w:rsid w:val="000F040A"/>
    <w:rsid w:val="000F0463"/>
    <w:rsid w:val="000F072C"/>
    <w:rsid w:val="000F08FE"/>
    <w:rsid w:val="000F094F"/>
    <w:rsid w:val="000F0AA7"/>
    <w:rsid w:val="000F0E9B"/>
    <w:rsid w:val="000F0EDE"/>
    <w:rsid w:val="000F0FB3"/>
    <w:rsid w:val="000F139D"/>
    <w:rsid w:val="000F19B7"/>
    <w:rsid w:val="000F1A0C"/>
    <w:rsid w:val="000F1B6A"/>
    <w:rsid w:val="000F234E"/>
    <w:rsid w:val="000F2582"/>
    <w:rsid w:val="000F259E"/>
    <w:rsid w:val="000F25E8"/>
    <w:rsid w:val="000F26C0"/>
    <w:rsid w:val="000F26C3"/>
    <w:rsid w:val="000F26D3"/>
    <w:rsid w:val="000F2ADE"/>
    <w:rsid w:val="000F2B8D"/>
    <w:rsid w:val="000F2F46"/>
    <w:rsid w:val="000F2F62"/>
    <w:rsid w:val="000F31B9"/>
    <w:rsid w:val="000F33CE"/>
    <w:rsid w:val="000F35F7"/>
    <w:rsid w:val="000F37EB"/>
    <w:rsid w:val="000F398C"/>
    <w:rsid w:val="000F3FFE"/>
    <w:rsid w:val="000F417A"/>
    <w:rsid w:val="000F41B2"/>
    <w:rsid w:val="000F4227"/>
    <w:rsid w:val="000F446D"/>
    <w:rsid w:val="000F45BC"/>
    <w:rsid w:val="000F4847"/>
    <w:rsid w:val="000F4B54"/>
    <w:rsid w:val="000F4CB5"/>
    <w:rsid w:val="000F50A3"/>
    <w:rsid w:val="000F5831"/>
    <w:rsid w:val="000F5AF9"/>
    <w:rsid w:val="000F5BBC"/>
    <w:rsid w:val="000F61DF"/>
    <w:rsid w:val="000F62BB"/>
    <w:rsid w:val="000F68A0"/>
    <w:rsid w:val="000F6933"/>
    <w:rsid w:val="000F6952"/>
    <w:rsid w:val="000F6B22"/>
    <w:rsid w:val="000F6B32"/>
    <w:rsid w:val="000F6E0A"/>
    <w:rsid w:val="000F7282"/>
    <w:rsid w:val="000F72AA"/>
    <w:rsid w:val="000F749D"/>
    <w:rsid w:val="000F752C"/>
    <w:rsid w:val="000F767F"/>
    <w:rsid w:val="000F7915"/>
    <w:rsid w:val="000F7B32"/>
    <w:rsid w:val="000F7B8E"/>
    <w:rsid w:val="000F7EC1"/>
    <w:rsid w:val="000F7EFC"/>
    <w:rsid w:val="001000F2"/>
    <w:rsid w:val="001003F6"/>
    <w:rsid w:val="0010049A"/>
    <w:rsid w:val="00100511"/>
    <w:rsid w:val="00100733"/>
    <w:rsid w:val="001008F5"/>
    <w:rsid w:val="00100A9F"/>
    <w:rsid w:val="00100C33"/>
    <w:rsid w:val="00100D74"/>
    <w:rsid w:val="00100D9D"/>
    <w:rsid w:val="00100F2B"/>
    <w:rsid w:val="00100FB9"/>
    <w:rsid w:val="0010164B"/>
    <w:rsid w:val="00101813"/>
    <w:rsid w:val="00101A32"/>
    <w:rsid w:val="00101A4E"/>
    <w:rsid w:val="00101D18"/>
    <w:rsid w:val="00101F09"/>
    <w:rsid w:val="00101F1C"/>
    <w:rsid w:val="0010207C"/>
    <w:rsid w:val="0010211D"/>
    <w:rsid w:val="00102436"/>
    <w:rsid w:val="0010262A"/>
    <w:rsid w:val="0010263B"/>
    <w:rsid w:val="0010271B"/>
    <w:rsid w:val="001027DF"/>
    <w:rsid w:val="001028B7"/>
    <w:rsid w:val="00102920"/>
    <w:rsid w:val="00102C6E"/>
    <w:rsid w:val="00102D11"/>
    <w:rsid w:val="00102D56"/>
    <w:rsid w:val="00102ED5"/>
    <w:rsid w:val="00102EFC"/>
    <w:rsid w:val="00102FEF"/>
    <w:rsid w:val="00103125"/>
    <w:rsid w:val="001032C5"/>
    <w:rsid w:val="00103521"/>
    <w:rsid w:val="00103730"/>
    <w:rsid w:val="001037F7"/>
    <w:rsid w:val="00103E1F"/>
    <w:rsid w:val="00103ECF"/>
    <w:rsid w:val="00104254"/>
    <w:rsid w:val="00104784"/>
    <w:rsid w:val="001047F8"/>
    <w:rsid w:val="001048F1"/>
    <w:rsid w:val="0010499E"/>
    <w:rsid w:val="00104DE8"/>
    <w:rsid w:val="00104E21"/>
    <w:rsid w:val="00104FFE"/>
    <w:rsid w:val="001053C1"/>
    <w:rsid w:val="001054DB"/>
    <w:rsid w:val="00105707"/>
    <w:rsid w:val="00105805"/>
    <w:rsid w:val="0010586F"/>
    <w:rsid w:val="00105887"/>
    <w:rsid w:val="00105979"/>
    <w:rsid w:val="001059CA"/>
    <w:rsid w:val="00105A0C"/>
    <w:rsid w:val="00105AED"/>
    <w:rsid w:val="00105B5E"/>
    <w:rsid w:val="00105E2D"/>
    <w:rsid w:val="00105E33"/>
    <w:rsid w:val="00105F65"/>
    <w:rsid w:val="00106140"/>
    <w:rsid w:val="001062E1"/>
    <w:rsid w:val="001063F8"/>
    <w:rsid w:val="001066EA"/>
    <w:rsid w:val="0010670E"/>
    <w:rsid w:val="001067D5"/>
    <w:rsid w:val="00106988"/>
    <w:rsid w:val="00106C02"/>
    <w:rsid w:val="00106F02"/>
    <w:rsid w:val="00106F66"/>
    <w:rsid w:val="00107023"/>
    <w:rsid w:val="001071FD"/>
    <w:rsid w:val="001073A9"/>
    <w:rsid w:val="0010743B"/>
    <w:rsid w:val="00107706"/>
    <w:rsid w:val="00107851"/>
    <w:rsid w:val="0010795B"/>
    <w:rsid w:val="00107E8D"/>
    <w:rsid w:val="001101ED"/>
    <w:rsid w:val="001102CE"/>
    <w:rsid w:val="00110466"/>
    <w:rsid w:val="0011061C"/>
    <w:rsid w:val="001106B3"/>
    <w:rsid w:val="00110931"/>
    <w:rsid w:val="00110963"/>
    <w:rsid w:val="00110B9D"/>
    <w:rsid w:val="00110BE7"/>
    <w:rsid w:val="00110E0B"/>
    <w:rsid w:val="0011144A"/>
    <w:rsid w:val="0011182D"/>
    <w:rsid w:val="001118B4"/>
    <w:rsid w:val="00111ABA"/>
    <w:rsid w:val="00111C95"/>
    <w:rsid w:val="00111D44"/>
    <w:rsid w:val="00112067"/>
    <w:rsid w:val="0011211E"/>
    <w:rsid w:val="0011229B"/>
    <w:rsid w:val="0011238C"/>
    <w:rsid w:val="001126B7"/>
    <w:rsid w:val="00112737"/>
    <w:rsid w:val="00112B69"/>
    <w:rsid w:val="00112FE2"/>
    <w:rsid w:val="00113093"/>
    <w:rsid w:val="00113148"/>
    <w:rsid w:val="00113333"/>
    <w:rsid w:val="001138A7"/>
    <w:rsid w:val="00113AAE"/>
    <w:rsid w:val="00113AF6"/>
    <w:rsid w:val="00113B9A"/>
    <w:rsid w:val="00113CE2"/>
    <w:rsid w:val="00113CE8"/>
    <w:rsid w:val="00113E92"/>
    <w:rsid w:val="00113F11"/>
    <w:rsid w:val="0011402D"/>
    <w:rsid w:val="00114252"/>
    <w:rsid w:val="001142F5"/>
    <w:rsid w:val="00114882"/>
    <w:rsid w:val="00114A30"/>
    <w:rsid w:val="00114ED4"/>
    <w:rsid w:val="00114F6C"/>
    <w:rsid w:val="00114FA7"/>
    <w:rsid w:val="00115959"/>
    <w:rsid w:val="00115B6E"/>
    <w:rsid w:val="001160D7"/>
    <w:rsid w:val="00116362"/>
    <w:rsid w:val="001168DD"/>
    <w:rsid w:val="001169BD"/>
    <w:rsid w:val="00116C65"/>
    <w:rsid w:val="00116DB8"/>
    <w:rsid w:val="00116E61"/>
    <w:rsid w:val="00117004"/>
    <w:rsid w:val="001170D6"/>
    <w:rsid w:val="0011721F"/>
    <w:rsid w:val="00117295"/>
    <w:rsid w:val="001172F4"/>
    <w:rsid w:val="0011761A"/>
    <w:rsid w:val="0011769B"/>
    <w:rsid w:val="00117846"/>
    <w:rsid w:val="00117D7E"/>
    <w:rsid w:val="00117F7A"/>
    <w:rsid w:val="001207B4"/>
    <w:rsid w:val="001208F2"/>
    <w:rsid w:val="00120980"/>
    <w:rsid w:val="00120A09"/>
    <w:rsid w:val="00120BE6"/>
    <w:rsid w:val="00120C9F"/>
    <w:rsid w:val="00120DFC"/>
    <w:rsid w:val="00120FDD"/>
    <w:rsid w:val="0012127E"/>
    <w:rsid w:val="00121421"/>
    <w:rsid w:val="00121605"/>
    <w:rsid w:val="00121672"/>
    <w:rsid w:val="001217DB"/>
    <w:rsid w:val="001219BD"/>
    <w:rsid w:val="00121B7C"/>
    <w:rsid w:val="00121DD9"/>
    <w:rsid w:val="00122112"/>
    <w:rsid w:val="00122351"/>
    <w:rsid w:val="001223D2"/>
    <w:rsid w:val="001226D6"/>
    <w:rsid w:val="001229C5"/>
    <w:rsid w:val="00122B38"/>
    <w:rsid w:val="00122D3C"/>
    <w:rsid w:val="00123007"/>
    <w:rsid w:val="001232D6"/>
    <w:rsid w:val="001232ED"/>
    <w:rsid w:val="0012336A"/>
    <w:rsid w:val="00123382"/>
    <w:rsid w:val="001233B5"/>
    <w:rsid w:val="001238B8"/>
    <w:rsid w:val="00123962"/>
    <w:rsid w:val="00123C28"/>
    <w:rsid w:val="00123C91"/>
    <w:rsid w:val="00123F0A"/>
    <w:rsid w:val="001242FD"/>
    <w:rsid w:val="00124386"/>
    <w:rsid w:val="0012448F"/>
    <w:rsid w:val="001248AC"/>
    <w:rsid w:val="00124B36"/>
    <w:rsid w:val="00124C0C"/>
    <w:rsid w:val="00124C12"/>
    <w:rsid w:val="00124EFC"/>
    <w:rsid w:val="00124F74"/>
    <w:rsid w:val="00125043"/>
    <w:rsid w:val="001250BA"/>
    <w:rsid w:val="00125314"/>
    <w:rsid w:val="0012550E"/>
    <w:rsid w:val="001258BD"/>
    <w:rsid w:val="00125D46"/>
    <w:rsid w:val="00125DA2"/>
    <w:rsid w:val="001262D4"/>
    <w:rsid w:val="00126735"/>
    <w:rsid w:val="001267F1"/>
    <w:rsid w:val="0012682B"/>
    <w:rsid w:val="00126895"/>
    <w:rsid w:val="001268FC"/>
    <w:rsid w:val="00126A24"/>
    <w:rsid w:val="00126B8D"/>
    <w:rsid w:val="00126B96"/>
    <w:rsid w:val="00126C07"/>
    <w:rsid w:val="00126CDC"/>
    <w:rsid w:val="00126EE1"/>
    <w:rsid w:val="00126EEE"/>
    <w:rsid w:val="001270BE"/>
    <w:rsid w:val="001270FB"/>
    <w:rsid w:val="001272D7"/>
    <w:rsid w:val="0012730A"/>
    <w:rsid w:val="001273C5"/>
    <w:rsid w:val="00127426"/>
    <w:rsid w:val="001274C3"/>
    <w:rsid w:val="001275E1"/>
    <w:rsid w:val="00127677"/>
    <w:rsid w:val="00127705"/>
    <w:rsid w:val="0012777E"/>
    <w:rsid w:val="00127869"/>
    <w:rsid w:val="001279ED"/>
    <w:rsid w:val="00127A46"/>
    <w:rsid w:val="00127A81"/>
    <w:rsid w:val="00127B94"/>
    <w:rsid w:val="00127C8F"/>
    <w:rsid w:val="00127D65"/>
    <w:rsid w:val="00127F0C"/>
    <w:rsid w:val="001304D3"/>
    <w:rsid w:val="001308F8"/>
    <w:rsid w:val="001309D9"/>
    <w:rsid w:val="00130B16"/>
    <w:rsid w:val="00130B8E"/>
    <w:rsid w:val="00130BF4"/>
    <w:rsid w:val="0013139F"/>
    <w:rsid w:val="00131417"/>
    <w:rsid w:val="001317FB"/>
    <w:rsid w:val="00131919"/>
    <w:rsid w:val="00131D71"/>
    <w:rsid w:val="00131E2D"/>
    <w:rsid w:val="001320E4"/>
    <w:rsid w:val="00132169"/>
    <w:rsid w:val="0013230D"/>
    <w:rsid w:val="00132525"/>
    <w:rsid w:val="001325BE"/>
    <w:rsid w:val="0013271A"/>
    <w:rsid w:val="00132836"/>
    <w:rsid w:val="001328B8"/>
    <w:rsid w:val="00132A53"/>
    <w:rsid w:val="00132A6D"/>
    <w:rsid w:val="00132AFA"/>
    <w:rsid w:val="00132BB4"/>
    <w:rsid w:val="00132C3D"/>
    <w:rsid w:val="00132D80"/>
    <w:rsid w:val="00133336"/>
    <w:rsid w:val="0013359D"/>
    <w:rsid w:val="001336BC"/>
    <w:rsid w:val="00133D54"/>
    <w:rsid w:val="00133D7D"/>
    <w:rsid w:val="00133DD5"/>
    <w:rsid w:val="00133E7D"/>
    <w:rsid w:val="00133F1A"/>
    <w:rsid w:val="00134079"/>
    <w:rsid w:val="00134268"/>
    <w:rsid w:val="00134490"/>
    <w:rsid w:val="001346D1"/>
    <w:rsid w:val="00134742"/>
    <w:rsid w:val="00134E3D"/>
    <w:rsid w:val="00134ECB"/>
    <w:rsid w:val="00134FD9"/>
    <w:rsid w:val="00134FDD"/>
    <w:rsid w:val="00135137"/>
    <w:rsid w:val="0013520A"/>
    <w:rsid w:val="0013525D"/>
    <w:rsid w:val="001354B5"/>
    <w:rsid w:val="00135590"/>
    <w:rsid w:val="00135896"/>
    <w:rsid w:val="00135A79"/>
    <w:rsid w:val="00135BE1"/>
    <w:rsid w:val="00135BF7"/>
    <w:rsid w:val="00135CBB"/>
    <w:rsid w:val="00136048"/>
    <w:rsid w:val="001363E9"/>
    <w:rsid w:val="001364B9"/>
    <w:rsid w:val="0013652F"/>
    <w:rsid w:val="00136745"/>
    <w:rsid w:val="00136DFF"/>
    <w:rsid w:val="00136E27"/>
    <w:rsid w:val="001371F2"/>
    <w:rsid w:val="00137526"/>
    <w:rsid w:val="00137589"/>
    <w:rsid w:val="00137615"/>
    <w:rsid w:val="001376FA"/>
    <w:rsid w:val="0014013D"/>
    <w:rsid w:val="00140309"/>
    <w:rsid w:val="00140494"/>
    <w:rsid w:val="001404C3"/>
    <w:rsid w:val="00140558"/>
    <w:rsid w:val="001407E7"/>
    <w:rsid w:val="00140919"/>
    <w:rsid w:val="00140BA7"/>
    <w:rsid w:val="00140D71"/>
    <w:rsid w:val="00140DC0"/>
    <w:rsid w:val="00140E7F"/>
    <w:rsid w:val="00140EBD"/>
    <w:rsid w:val="001411C4"/>
    <w:rsid w:val="001414FD"/>
    <w:rsid w:val="00141535"/>
    <w:rsid w:val="001419A8"/>
    <w:rsid w:val="00141C16"/>
    <w:rsid w:val="00141C6F"/>
    <w:rsid w:val="00141D67"/>
    <w:rsid w:val="001420DC"/>
    <w:rsid w:val="001421B8"/>
    <w:rsid w:val="001422C6"/>
    <w:rsid w:val="00142395"/>
    <w:rsid w:val="0014251B"/>
    <w:rsid w:val="00142652"/>
    <w:rsid w:val="00142AA1"/>
    <w:rsid w:val="00142C41"/>
    <w:rsid w:val="00142CEC"/>
    <w:rsid w:val="00142D05"/>
    <w:rsid w:val="00142D0A"/>
    <w:rsid w:val="001431F3"/>
    <w:rsid w:val="001432D9"/>
    <w:rsid w:val="00143321"/>
    <w:rsid w:val="00143324"/>
    <w:rsid w:val="00143820"/>
    <w:rsid w:val="00143879"/>
    <w:rsid w:val="00143ADC"/>
    <w:rsid w:val="00143AE6"/>
    <w:rsid w:val="00143CCC"/>
    <w:rsid w:val="00143DC7"/>
    <w:rsid w:val="00143E4F"/>
    <w:rsid w:val="00143ECB"/>
    <w:rsid w:val="00143F28"/>
    <w:rsid w:val="00143F90"/>
    <w:rsid w:val="0014405E"/>
    <w:rsid w:val="001449D9"/>
    <w:rsid w:val="00144A0A"/>
    <w:rsid w:val="00144EDE"/>
    <w:rsid w:val="00144F91"/>
    <w:rsid w:val="0014549C"/>
    <w:rsid w:val="001454CA"/>
    <w:rsid w:val="001456F8"/>
    <w:rsid w:val="001457B7"/>
    <w:rsid w:val="0014586E"/>
    <w:rsid w:val="001458DD"/>
    <w:rsid w:val="00145901"/>
    <w:rsid w:val="001459AF"/>
    <w:rsid w:val="00145F72"/>
    <w:rsid w:val="00145FEF"/>
    <w:rsid w:val="0014629D"/>
    <w:rsid w:val="00146378"/>
    <w:rsid w:val="0014638D"/>
    <w:rsid w:val="00146458"/>
    <w:rsid w:val="00146527"/>
    <w:rsid w:val="001465AD"/>
    <w:rsid w:val="0014660E"/>
    <w:rsid w:val="0014664E"/>
    <w:rsid w:val="0014680C"/>
    <w:rsid w:val="00146855"/>
    <w:rsid w:val="00146C05"/>
    <w:rsid w:val="00146D57"/>
    <w:rsid w:val="00146E6E"/>
    <w:rsid w:val="0014748D"/>
    <w:rsid w:val="001476A6"/>
    <w:rsid w:val="001478FF"/>
    <w:rsid w:val="00147C05"/>
    <w:rsid w:val="00147DFD"/>
    <w:rsid w:val="00147FDC"/>
    <w:rsid w:val="0015005D"/>
    <w:rsid w:val="0015026F"/>
    <w:rsid w:val="001504E1"/>
    <w:rsid w:val="001505A5"/>
    <w:rsid w:val="00150607"/>
    <w:rsid w:val="00150661"/>
    <w:rsid w:val="00150890"/>
    <w:rsid w:val="00150B5B"/>
    <w:rsid w:val="00150C02"/>
    <w:rsid w:val="00150C4C"/>
    <w:rsid w:val="00150D6F"/>
    <w:rsid w:val="00150D90"/>
    <w:rsid w:val="001510B6"/>
    <w:rsid w:val="001511CA"/>
    <w:rsid w:val="001513D8"/>
    <w:rsid w:val="00151452"/>
    <w:rsid w:val="0015151C"/>
    <w:rsid w:val="00151616"/>
    <w:rsid w:val="0015199C"/>
    <w:rsid w:val="00151C88"/>
    <w:rsid w:val="00151C97"/>
    <w:rsid w:val="00151DAA"/>
    <w:rsid w:val="00151EF3"/>
    <w:rsid w:val="00152049"/>
    <w:rsid w:val="0015217B"/>
    <w:rsid w:val="0015239F"/>
    <w:rsid w:val="001525DB"/>
    <w:rsid w:val="00152855"/>
    <w:rsid w:val="0015286C"/>
    <w:rsid w:val="00152A7E"/>
    <w:rsid w:val="00152F76"/>
    <w:rsid w:val="0015301D"/>
    <w:rsid w:val="0015302E"/>
    <w:rsid w:val="001533A0"/>
    <w:rsid w:val="001534A1"/>
    <w:rsid w:val="001534B4"/>
    <w:rsid w:val="00153644"/>
    <w:rsid w:val="0015383C"/>
    <w:rsid w:val="001539E1"/>
    <w:rsid w:val="00153AAD"/>
    <w:rsid w:val="00153B66"/>
    <w:rsid w:val="00153B88"/>
    <w:rsid w:val="00154636"/>
    <w:rsid w:val="001549EE"/>
    <w:rsid w:val="00154C3B"/>
    <w:rsid w:val="00154E33"/>
    <w:rsid w:val="00154F22"/>
    <w:rsid w:val="00154FCF"/>
    <w:rsid w:val="00155129"/>
    <w:rsid w:val="001551AB"/>
    <w:rsid w:val="001551F7"/>
    <w:rsid w:val="00155337"/>
    <w:rsid w:val="00155475"/>
    <w:rsid w:val="001554CF"/>
    <w:rsid w:val="00155759"/>
    <w:rsid w:val="001558F3"/>
    <w:rsid w:val="00155B5C"/>
    <w:rsid w:val="00155BDD"/>
    <w:rsid w:val="00156335"/>
    <w:rsid w:val="00156399"/>
    <w:rsid w:val="00156435"/>
    <w:rsid w:val="00156444"/>
    <w:rsid w:val="0015659A"/>
    <w:rsid w:val="001566E1"/>
    <w:rsid w:val="001566FA"/>
    <w:rsid w:val="00156926"/>
    <w:rsid w:val="00156A24"/>
    <w:rsid w:val="00156AF5"/>
    <w:rsid w:val="00156B1B"/>
    <w:rsid w:val="00156B36"/>
    <w:rsid w:val="00156D37"/>
    <w:rsid w:val="00156D8D"/>
    <w:rsid w:val="00156EFA"/>
    <w:rsid w:val="0015702B"/>
    <w:rsid w:val="00157210"/>
    <w:rsid w:val="00157408"/>
    <w:rsid w:val="00157769"/>
    <w:rsid w:val="001577E6"/>
    <w:rsid w:val="001579DA"/>
    <w:rsid w:val="001579DB"/>
    <w:rsid w:val="00157C95"/>
    <w:rsid w:val="00157E24"/>
    <w:rsid w:val="00157EC2"/>
    <w:rsid w:val="001604C0"/>
    <w:rsid w:val="0016078B"/>
    <w:rsid w:val="001607A9"/>
    <w:rsid w:val="00160816"/>
    <w:rsid w:val="00160D30"/>
    <w:rsid w:val="001611DC"/>
    <w:rsid w:val="001616FE"/>
    <w:rsid w:val="00161BAC"/>
    <w:rsid w:val="00161C95"/>
    <w:rsid w:val="00161CA0"/>
    <w:rsid w:val="001622D5"/>
    <w:rsid w:val="001625A0"/>
    <w:rsid w:val="00162752"/>
    <w:rsid w:val="0016295C"/>
    <w:rsid w:val="00162C37"/>
    <w:rsid w:val="001632D9"/>
    <w:rsid w:val="00163A85"/>
    <w:rsid w:val="00163C78"/>
    <w:rsid w:val="00163D88"/>
    <w:rsid w:val="00163F0C"/>
    <w:rsid w:val="0016415A"/>
    <w:rsid w:val="00164438"/>
    <w:rsid w:val="00164644"/>
    <w:rsid w:val="0016465E"/>
    <w:rsid w:val="001646E4"/>
    <w:rsid w:val="001647D8"/>
    <w:rsid w:val="00164832"/>
    <w:rsid w:val="00164C5D"/>
    <w:rsid w:val="00164E5F"/>
    <w:rsid w:val="00164EF5"/>
    <w:rsid w:val="00164FF7"/>
    <w:rsid w:val="001650C1"/>
    <w:rsid w:val="001650EF"/>
    <w:rsid w:val="00165193"/>
    <w:rsid w:val="001652D7"/>
    <w:rsid w:val="001652E0"/>
    <w:rsid w:val="001658E8"/>
    <w:rsid w:val="001659A3"/>
    <w:rsid w:val="00165B1C"/>
    <w:rsid w:val="00165D3F"/>
    <w:rsid w:val="00165E91"/>
    <w:rsid w:val="00165EBE"/>
    <w:rsid w:val="00165EE5"/>
    <w:rsid w:val="00165F48"/>
    <w:rsid w:val="00165FD8"/>
    <w:rsid w:val="00166037"/>
    <w:rsid w:val="0016614B"/>
    <w:rsid w:val="001661D5"/>
    <w:rsid w:val="00166466"/>
    <w:rsid w:val="0016660F"/>
    <w:rsid w:val="00166803"/>
    <w:rsid w:val="0016683B"/>
    <w:rsid w:val="00166863"/>
    <w:rsid w:val="001668E6"/>
    <w:rsid w:val="00166A22"/>
    <w:rsid w:val="00166F4F"/>
    <w:rsid w:val="00166FD3"/>
    <w:rsid w:val="00167362"/>
    <w:rsid w:val="00167534"/>
    <w:rsid w:val="00167CBA"/>
    <w:rsid w:val="00167E71"/>
    <w:rsid w:val="0017050C"/>
    <w:rsid w:val="00170526"/>
    <w:rsid w:val="001707F8"/>
    <w:rsid w:val="00170A05"/>
    <w:rsid w:val="00170CC9"/>
    <w:rsid w:val="00170D65"/>
    <w:rsid w:val="001710E4"/>
    <w:rsid w:val="001710F7"/>
    <w:rsid w:val="00171143"/>
    <w:rsid w:val="0017136A"/>
    <w:rsid w:val="00171513"/>
    <w:rsid w:val="00171715"/>
    <w:rsid w:val="00171A16"/>
    <w:rsid w:val="00171A2E"/>
    <w:rsid w:val="00171D37"/>
    <w:rsid w:val="00171D51"/>
    <w:rsid w:val="00171DCE"/>
    <w:rsid w:val="00172049"/>
    <w:rsid w:val="00172338"/>
    <w:rsid w:val="001723E2"/>
    <w:rsid w:val="001724A2"/>
    <w:rsid w:val="00172A91"/>
    <w:rsid w:val="00172EE3"/>
    <w:rsid w:val="00172F37"/>
    <w:rsid w:val="0017333D"/>
    <w:rsid w:val="001734F3"/>
    <w:rsid w:val="0017376A"/>
    <w:rsid w:val="00173CBB"/>
    <w:rsid w:val="00173DC3"/>
    <w:rsid w:val="0017460A"/>
    <w:rsid w:val="00174825"/>
    <w:rsid w:val="0017498D"/>
    <w:rsid w:val="00174AD9"/>
    <w:rsid w:val="00174BFC"/>
    <w:rsid w:val="00174CC6"/>
    <w:rsid w:val="00174D0A"/>
    <w:rsid w:val="00174D54"/>
    <w:rsid w:val="00175143"/>
    <w:rsid w:val="00175896"/>
    <w:rsid w:val="00175B21"/>
    <w:rsid w:val="00175C01"/>
    <w:rsid w:val="00175C74"/>
    <w:rsid w:val="00175F3A"/>
    <w:rsid w:val="00175F86"/>
    <w:rsid w:val="001764DF"/>
    <w:rsid w:val="00176749"/>
    <w:rsid w:val="001767AA"/>
    <w:rsid w:val="00176A37"/>
    <w:rsid w:val="00176F76"/>
    <w:rsid w:val="001770B9"/>
    <w:rsid w:val="00177178"/>
    <w:rsid w:val="001772E1"/>
    <w:rsid w:val="0017730D"/>
    <w:rsid w:val="001773C2"/>
    <w:rsid w:val="001773DE"/>
    <w:rsid w:val="00177596"/>
    <w:rsid w:val="001776A7"/>
    <w:rsid w:val="00177A7E"/>
    <w:rsid w:val="00177D8E"/>
    <w:rsid w:val="00177DB7"/>
    <w:rsid w:val="00177F19"/>
    <w:rsid w:val="00180068"/>
    <w:rsid w:val="001800DE"/>
    <w:rsid w:val="001802ED"/>
    <w:rsid w:val="00180378"/>
    <w:rsid w:val="001803A2"/>
    <w:rsid w:val="001803DE"/>
    <w:rsid w:val="00180589"/>
    <w:rsid w:val="00180956"/>
    <w:rsid w:val="001809E0"/>
    <w:rsid w:val="00180AD3"/>
    <w:rsid w:val="00180B24"/>
    <w:rsid w:val="00180C33"/>
    <w:rsid w:val="001813F1"/>
    <w:rsid w:val="00181424"/>
    <w:rsid w:val="00181BE8"/>
    <w:rsid w:val="00181EB5"/>
    <w:rsid w:val="00182033"/>
    <w:rsid w:val="001820B3"/>
    <w:rsid w:val="00182318"/>
    <w:rsid w:val="0018240E"/>
    <w:rsid w:val="00182580"/>
    <w:rsid w:val="0018261C"/>
    <w:rsid w:val="0018296D"/>
    <w:rsid w:val="00182AA1"/>
    <w:rsid w:val="00182CCF"/>
    <w:rsid w:val="00182CDF"/>
    <w:rsid w:val="00182D4F"/>
    <w:rsid w:val="00182DD3"/>
    <w:rsid w:val="00182EC1"/>
    <w:rsid w:val="001833AC"/>
    <w:rsid w:val="001835E6"/>
    <w:rsid w:val="00183698"/>
    <w:rsid w:val="001836EB"/>
    <w:rsid w:val="00183780"/>
    <w:rsid w:val="0018378B"/>
    <w:rsid w:val="00183957"/>
    <w:rsid w:val="0018396D"/>
    <w:rsid w:val="00183B2A"/>
    <w:rsid w:val="00183B65"/>
    <w:rsid w:val="00183C78"/>
    <w:rsid w:val="00183E53"/>
    <w:rsid w:val="00184135"/>
    <w:rsid w:val="00184182"/>
    <w:rsid w:val="0018445D"/>
    <w:rsid w:val="0018464A"/>
    <w:rsid w:val="00184946"/>
    <w:rsid w:val="00184B4B"/>
    <w:rsid w:val="00184C3D"/>
    <w:rsid w:val="001850A3"/>
    <w:rsid w:val="001850FB"/>
    <w:rsid w:val="001853C9"/>
    <w:rsid w:val="001853E7"/>
    <w:rsid w:val="001853FC"/>
    <w:rsid w:val="001854F3"/>
    <w:rsid w:val="00185501"/>
    <w:rsid w:val="00185661"/>
    <w:rsid w:val="00185E87"/>
    <w:rsid w:val="00185EA3"/>
    <w:rsid w:val="00186A86"/>
    <w:rsid w:val="00186DF3"/>
    <w:rsid w:val="00187071"/>
    <w:rsid w:val="00187570"/>
    <w:rsid w:val="001876B6"/>
    <w:rsid w:val="00187758"/>
    <w:rsid w:val="00187781"/>
    <w:rsid w:val="001879A7"/>
    <w:rsid w:val="00187A91"/>
    <w:rsid w:val="00187AFE"/>
    <w:rsid w:val="001900A0"/>
    <w:rsid w:val="0019016E"/>
    <w:rsid w:val="001905B3"/>
    <w:rsid w:val="001908A1"/>
    <w:rsid w:val="00190D6C"/>
    <w:rsid w:val="00190F08"/>
    <w:rsid w:val="00190FA5"/>
    <w:rsid w:val="0019108A"/>
    <w:rsid w:val="001912E0"/>
    <w:rsid w:val="00191A51"/>
    <w:rsid w:val="00191C05"/>
    <w:rsid w:val="00191DDA"/>
    <w:rsid w:val="001921C0"/>
    <w:rsid w:val="00192257"/>
    <w:rsid w:val="001923FE"/>
    <w:rsid w:val="0019255D"/>
    <w:rsid w:val="0019269E"/>
    <w:rsid w:val="001928E1"/>
    <w:rsid w:val="00192B48"/>
    <w:rsid w:val="00192CD0"/>
    <w:rsid w:val="00192D46"/>
    <w:rsid w:val="00192DBE"/>
    <w:rsid w:val="00193557"/>
    <w:rsid w:val="001937DC"/>
    <w:rsid w:val="001938AA"/>
    <w:rsid w:val="00193BC2"/>
    <w:rsid w:val="00193DE3"/>
    <w:rsid w:val="00193E6E"/>
    <w:rsid w:val="001940ED"/>
    <w:rsid w:val="001942EC"/>
    <w:rsid w:val="001944D8"/>
    <w:rsid w:val="001946EC"/>
    <w:rsid w:val="001947E2"/>
    <w:rsid w:val="00194F12"/>
    <w:rsid w:val="00194F7E"/>
    <w:rsid w:val="0019500C"/>
    <w:rsid w:val="001950A2"/>
    <w:rsid w:val="001950B1"/>
    <w:rsid w:val="001953FB"/>
    <w:rsid w:val="00195467"/>
    <w:rsid w:val="00195620"/>
    <w:rsid w:val="001957F3"/>
    <w:rsid w:val="00195961"/>
    <w:rsid w:val="00195D20"/>
    <w:rsid w:val="00195FD6"/>
    <w:rsid w:val="00196015"/>
    <w:rsid w:val="00196474"/>
    <w:rsid w:val="00196611"/>
    <w:rsid w:val="00196639"/>
    <w:rsid w:val="001967DB"/>
    <w:rsid w:val="00196CFF"/>
    <w:rsid w:val="00196F8F"/>
    <w:rsid w:val="001974F5"/>
    <w:rsid w:val="001976D0"/>
    <w:rsid w:val="00197D05"/>
    <w:rsid w:val="00197E6F"/>
    <w:rsid w:val="001A0128"/>
    <w:rsid w:val="001A0272"/>
    <w:rsid w:val="001A0576"/>
    <w:rsid w:val="001A0B0D"/>
    <w:rsid w:val="001A0C4E"/>
    <w:rsid w:val="001A0DAE"/>
    <w:rsid w:val="001A0E00"/>
    <w:rsid w:val="001A0EE5"/>
    <w:rsid w:val="001A0F63"/>
    <w:rsid w:val="001A1107"/>
    <w:rsid w:val="001A1204"/>
    <w:rsid w:val="001A127C"/>
    <w:rsid w:val="001A143B"/>
    <w:rsid w:val="001A144A"/>
    <w:rsid w:val="001A15A8"/>
    <w:rsid w:val="001A1A49"/>
    <w:rsid w:val="001A1A71"/>
    <w:rsid w:val="001A1A74"/>
    <w:rsid w:val="001A1B0D"/>
    <w:rsid w:val="001A1B78"/>
    <w:rsid w:val="001A1C80"/>
    <w:rsid w:val="001A21B8"/>
    <w:rsid w:val="001A21E0"/>
    <w:rsid w:val="001A22EC"/>
    <w:rsid w:val="001A242D"/>
    <w:rsid w:val="001A2453"/>
    <w:rsid w:val="001A25B9"/>
    <w:rsid w:val="001A29AD"/>
    <w:rsid w:val="001A29C4"/>
    <w:rsid w:val="001A29E1"/>
    <w:rsid w:val="001A2EF3"/>
    <w:rsid w:val="001A3031"/>
    <w:rsid w:val="001A3051"/>
    <w:rsid w:val="001A3136"/>
    <w:rsid w:val="001A3330"/>
    <w:rsid w:val="001A3417"/>
    <w:rsid w:val="001A3794"/>
    <w:rsid w:val="001A3845"/>
    <w:rsid w:val="001A39F4"/>
    <w:rsid w:val="001A3B02"/>
    <w:rsid w:val="001A3C33"/>
    <w:rsid w:val="001A40A2"/>
    <w:rsid w:val="001A4339"/>
    <w:rsid w:val="001A44C8"/>
    <w:rsid w:val="001A45C7"/>
    <w:rsid w:val="001A46BB"/>
    <w:rsid w:val="001A46E1"/>
    <w:rsid w:val="001A47FF"/>
    <w:rsid w:val="001A4D25"/>
    <w:rsid w:val="001A4EB9"/>
    <w:rsid w:val="001A50FE"/>
    <w:rsid w:val="001A51D0"/>
    <w:rsid w:val="001A57A6"/>
    <w:rsid w:val="001A5954"/>
    <w:rsid w:val="001A5B0B"/>
    <w:rsid w:val="001A5C7D"/>
    <w:rsid w:val="001A5F2A"/>
    <w:rsid w:val="001A5FA0"/>
    <w:rsid w:val="001A6352"/>
    <w:rsid w:val="001A641B"/>
    <w:rsid w:val="001A6A89"/>
    <w:rsid w:val="001A7004"/>
    <w:rsid w:val="001A7443"/>
    <w:rsid w:val="001A744E"/>
    <w:rsid w:val="001A7472"/>
    <w:rsid w:val="001A7650"/>
    <w:rsid w:val="001A78C5"/>
    <w:rsid w:val="001A797C"/>
    <w:rsid w:val="001A7B4B"/>
    <w:rsid w:val="001A7CD1"/>
    <w:rsid w:val="001A7E4A"/>
    <w:rsid w:val="001B00EE"/>
    <w:rsid w:val="001B00F3"/>
    <w:rsid w:val="001B0837"/>
    <w:rsid w:val="001B0D8F"/>
    <w:rsid w:val="001B117F"/>
    <w:rsid w:val="001B11B5"/>
    <w:rsid w:val="001B11BF"/>
    <w:rsid w:val="001B14AC"/>
    <w:rsid w:val="001B15AD"/>
    <w:rsid w:val="001B177F"/>
    <w:rsid w:val="001B1CE4"/>
    <w:rsid w:val="001B1DBB"/>
    <w:rsid w:val="001B1FAD"/>
    <w:rsid w:val="001B2027"/>
    <w:rsid w:val="001B20E1"/>
    <w:rsid w:val="001B21C1"/>
    <w:rsid w:val="001B24E6"/>
    <w:rsid w:val="001B25E6"/>
    <w:rsid w:val="001B27D7"/>
    <w:rsid w:val="001B2A91"/>
    <w:rsid w:val="001B2CC5"/>
    <w:rsid w:val="001B2D23"/>
    <w:rsid w:val="001B2D31"/>
    <w:rsid w:val="001B2E1D"/>
    <w:rsid w:val="001B2FF5"/>
    <w:rsid w:val="001B3082"/>
    <w:rsid w:val="001B3268"/>
    <w:rsid w:val="001B3308"/>
    <w:rsid w:val="001B339A"/>
    <w:rsid w:val="001B34F9"/>
    <w:rsid w:val="001B3609"/>
    <w:rsid w:val="001B3702"/>
    <w:rsid w:val="001B37D1"/>
    <w:rsid w:val="001B3870"/>
    <w:rsid w:val="001B3949"/>
    <w:rsid w:val="001B3A17"/>
    <w:rsid w:val="001B3B7E"/>
    <w:rsid w:val="001B3D52"/>
    <w:rsid w:val="001B3FB6"/>
    <w:rsid w:val="001B4080"/>
    <w:rsid w:val="001B4134"/>
    <w:rsid w:val="001B4193"/>
    <w:rsid w:val="001B41F7"/>
    <w:rsid w:val="001B422F"/>
    <w:rsid w:val="001B444A"/>
    <w:rsid w:val="001B44EC"/>
    <w:rsid w:val="001B46BA"/>
    <w:rsid w:val="001B482D"/>
    <w:rsid w:val="001B495E"/>
    <w:rsid w:val="001B4A75"/>
    <w:rsid w:val="001B4BBF"/>
    <w:rsid w:val="001B4BC7"/>
    <w:rsid w:val="001B4BE1"/>
    <w:rsid w:val="001B4E1E"/>
    <w:rsid w:val="001B5112"/>
    <w:rsid w:val="001B5183"/>
    <w:rsid w:val="001B52A4"/>
    <w:rsid w:val="001B58D1"/>
    <w:rsid w:val="001B5BDC"/>
    <w:rsid w:val="001B5E3C"/>
    <w:rsid w:val="001B607A"/>
    <w:rsid w:val="001B613D"/>
    <w:rsid w:val="001B634A"/>
    <w:rsid w:val="001B63DC"/>
    <w:rsid w:val="001B63E8"/>
    <w:rsid w:val="001B643B"/>
    <w:rsid w:val="001B662A"/>
    <w:rsid w:val="001B66AC"/>
    <w:rsid w:val="001B6866"/>
    <w:rsid w:val="001B6892"/>
    <w:rsid w:val="001B6908"/>
    <w:rsid w:val="001B6A51"/>
    <w:rsid w:val="001B6B57"/>
    <w:rsid w:val="001B6C55"/>
    <w:rsid w:val="001B71C2"/>
    <w:rsid w:val="001B7381"/>
    <w:rsid w:val="001B78BB"/>
    <w:rsid w:val="001B78E8"/>
    <w:rsid w:val="001B7B47"/>
    <w:rsid w:val="001B7E62"/>
    <w:rsid w:val="001B7F31"/>
    <w:rsid w:val="001C0242"/>
    <w:rsid w:val="001C02CF"/>
    <w:rsid w:val="001C03D8"/>
    <w:rsid w:val="001C04E7"/>
    <w:rsid w:val="001C0886"/>
    <w:rsid w:val="001C10BF"/>
    <w:rsid w:val="001C138D"/>
    <w:rsid w:val="001C145D"/>
    <w:rsid w:val="001C1469"/>
    <w:rsid w:val="001C1683"/>
    <w:rsid w:val="001C174E"/>
    <w:rsid w:val="001C20A3"/>
    <w:rsid w:val="001C224F"/>
    <w:rsid w:val="001C25C9"/>
    <w:rsid w:val="001C2696"/>
    <w:rsid w:val="001C29C0"/>
    <w:rsid w:val="001C2D92"/>
    <w:rsid w:val="001C316F"/>
    <w:rsid w:val="001C3307"/>
    <w:rsid w:val="001C34D4"/>
    <w:rsid w:val="001C36FA"/>
    <w:rsid w:val="001C378E"/>
    <w:rsid w:val="001C3837"/>
    <w:rsid w:val="001C383C"/>
    <w:rsid w:val="001C3B1E"/>
    <w:rsid w:val="001C3B4F"/>
    <w:rsid w:val="001C3C4B"/>
    <w:rsid w:val="001C3CD4"/>
    <w:rsid w:val="001C3D01"/>
    <w:rsid w:val="001C4019"/>
    <w:rsid w:val="001C420B"/>
    <w:rsid w:val="001C424D"/>
    <w:rsid w:val="001C42CF"/>
    <w:rsid w:val="001C4612"/>
    <w:rsid w:val="001C4882"/>
    <w:rsid w:val="001C4D85"/>
    <w:rsid w:val="001C5073"/>
    <w:rsid w:val="001C5481"/>
    <w:rsid w:val="001C54DB"/>
    <w:rsid w:val="001C5658"/>
    <w:rsid w:val="001C5957"/>
    <w:rsid w:val="001C5965"/>
    <w:rsid w:val="001C5993"/>
    <w:rsid w:val="001C5AC4"/>
    <w:rsid w:val="001C5B00"/>
    <w:rsid w:val="001C5B54"/>
    <w:rsid w:val="001C5BD7"/>
    <w:rsid w:val="001C5BE9"/>
    <w:rsid w:val="001C5E23"/>
    <w:rsid w:val="001C5EDE"/>
    <w:rsid w:val="001C603C"/>
    <w:rsid w:val="001C6112"/>
    <w:rsid w:val="001C6175"/>
    <w:rsid w:val="001C6302"/>
    <w:rsid w:val="001C632C"/>
    <w:rsid w:val="001C641C"/>
    <w:rsid w:val="001C64FD"/>
    <w:rsid w:val="001C6661"/>
    <w:rsid w:val="001C692F"/>
    <w:rsid w:val="001C6C0A"/>
    <w:rsid w:val="001C7076"/>
    <w:rsid w:val="001C78ED"/>
    <w:rsid w:val="001C7D2C"/>
    <w:rsid w:val="001C7E0C"/>
    <w:rsid w:val="001D006E"/>
    <w:rsid w:val="001D0170"/>
    <w:rsid w:val="001D02B1"/>
    <w:rsid w:val="001D03B8"/>
    <w:rsid w:val="001D075F"/>
    <w:rsid w:val="001D0C0D"/>
    <w:rsid w:val="001D0C52"/>
    <w:rsid w:val="001D0C9A"/>
    <w:rsid w:val="001D0D67"/>
    <w:rsid w:val="001D1324"/>
    <w:rsid w:val="001D1325"/>
    <w:rsid w:val="001D16B6"/>
    <w:rsid w:val="001D17C1"/>
    <w:rsid w:val="001D1B18"/>
    <w:rsid w:val="001D1B33"/>
    <w:rsid w:val="001D1BE1"/>
    <w:rsid w:val="001D1CF4"/>
    <w:rsid w:val="001D1F10"/>
    <w:rsid w:val="001D22C6"/>
    <w:rsid w:val="001D2548"/>
    <w:rsid w:val="001D2B20"/>
    <w:rsid w:val="001D2CEB"/>
    <w:rsid w:val="001D2DE0"/>
    <w:rsid w:val="001D2EB0"/>
    <w:rsid w:val="001D30A5"/>
    <w:rsid w:val="001D32D4"/>
    <w:rsid w:val="001D340F"/>
    <w:rsid w:val="001D35EC"/>
    <w:rsid w:val="001D379A"/>
    <w:rsid w:val="001D380D"/>
    <w:rsid w:val="001D3CE2"/>
    <w:rsid w:val="001D3D38"/>
    <w:rsid w:val="001D3DE2"/>
    <w:rsid w:val="001D4451"/>
    <w:rsid w:val="001D447B"/>
    <w:rsid w:val="001D4596"/>
    <w:rsid w:val="001D4617"/>
    <w:rsid w:val="001D466E"/>
    <w:rsid w:val="001D47A0"/>
    <w:rsid w:val="001D4A4C"/>
    <w:rsid w:val="001D4C3E"/>
    <w:rsid w:val="001D4C9F"/>
    <w:rsid w:val="001D4DA0"/>
    <w:rsid w:val="001D4EF7"/>
    <w:rsid w:val="001D515E"/>
    <w:rsid w:val="001D5191"/>
    <w:rsid w:val="001D52D1"/>
    <w:rsid w:val="001D540F"/>
    <w:rsid w:val="001D5620"/>
    <w:rsid w:val="001D567C"/>
    <w:rsid w:val="001D56FF"/>
    <w:rsid w:val="001D5AAD"/>
    <w:rsid w:val="001D5C62"/>
    <w:rsid w:val="001D5CF7"/>
    <w:rsid w:val="001D5E4B"/>
    <w:rsid w:val="001D612B"/>
    <w:rsid w:val="001D612C"/>
    <w:rsid w:val="001D629B"/>
    <w:rsid w:val="001D62B8"/>
    <w:rsid w:val="001D6369"/>
    <w:rsid w:val="001D67DE"/>
    <w:rsid w:val="001D6935"/>
    <w:rsid w:val="001D695F"/>
    <w:rsid w:val="001D6B6C"/>
    <w:rsid w:val="001D6BBE"/>
    <w:rsid w:val="001D6BBF"/>
    <w:rsid w:val="001D6BF1"/>
    <w:rsid w:val="001D6D5D"/>
    <w:rsid w:val="001D70EA"/>
    <w:rsid w:val="001D7188"/>
    <w:rsid w:val="001D738D"/>
    <w:rsid w:val="001D783F"/>
    <w:rsid w:val="001D7934"/>
    <w:rsid w:val="001D7B94"/>
    <w:rsid w:val="001D7D29"/>
    <w:rsid w:val="001D7D71"/>
    <w:rsid w:val="001E0648"/>
    <w:rsid w:val="001E06AD"/>
    <w:rsid w:val="001E076F"/>
    <w:rsid w:val="001E0A20"/>
    <w:rsid w:val="001E0EA0"/>
    <w:rsid w:val="001E10B1"/>
    <w:rsid w:val="001E10DC"/>
    <w:rsid w:val="001E1207"/>
    <w:rsid w:val="001E12C5"/>
    <w:rsid w:val="001E131C"/>
    <w:rsid w:val="001E13C5"/>
    <w:rsid w:val="001E18D5"/>
    <w:rsid w:val="001E1971"/>
    <w:rsid w:val="001E1F77"/>
    <w:rsid w:val="001E20CB"/>
    <w:rsid w:val="001E2398"/>
    <w:rsid w:val="001E2632"/>
    <w:rsid w:val="001E28CF"/>
    <w:rsid w:val="001E2A4E"/>
    <w:rsid w:val="001E2C8E"/>
    <w:rsid w:val="001E3252"/>
    <w:rsid w:val="001E3570"/>
    <w:rsid w:val="001E361E"/>
    <w:rsid w:val="001E38AF"/>
    <w:rsid w:val="001E38ED"/>
    <w:rsid w:val="001E390B"/>
    <w:rsid w:val="001E3ABF"/>
    <w:rsid w:val="001E3AE9"/>
    <w:rsid w:val="001E3B02"/>
    <w:rsid w:val="001E3D4F"/>
    <w:rsid w:val="001E3E20"/>
    <w:rsid w:val="001E3EF8"/>
    <w:rsid w:val="001E4019"/>
    <w:rsid w:val="001E4039"/>
    <w:rsid w:val="001E4234"/>
    <w:rsid w:val="001E42FD"/>
    <w:rsid w:val="001E4304"/>
    <w:rsid w:val="001E516C"/>
    <w:rsid w:val="001E53D4"/>
    <w:rsid w:val="001E54A2"/>
    <w:rsid w:val="001E58BF"/>
    <w:rsid w:val="001E5A50"/>
    <w:rsid w:val="001E5C9D"/>
    <w:rsid w:val="001E63E7"/>
    <w:rsid w:val="001E6659"/>
    <w:rsid w:val="001E6A7B"/>
    <w:rsid w:val="001E6B57"/>
    <w:rsid w:val="001E6EC8"/>
    <w:rsid w:val="001E6FFA"/>
    <w:rsid w:val="001E70A2"/>
    <w:rsid w:val="001E7287"/>
    <w:rsid w:val="001E733A"/>
    <w:rsid w:val="001E75AD"/>
    <w:rsid w:val="001E7953"/>
    <w:rsid w:val="001E7D6D"/>
    <w:rsid w:val="001E7ED3"/>
    <w:rsid w:val="001E7FA7"/>
    <w:rsid w:val="001F004C"/>
    <w:rsid w:val="001F0142"/>
    <w:rsid w:val="001F015D"/>
    <w:rsid w:val="001F023E"/>
    <w:rsid w:val="001F064D"/>
    <w:rsid w:val="001F06B2"/>
    <w:rsid w:val="001F0775"/>
    <w:rsid w:val="001F0A63"/>
    <w:rsid w:val="001F0AF2"/>
    <w:rsid w:val="001F0D3C"/>
    <w:rsid w:val="001F0FB9"/>
    <w:rsid w:val="001F1067"/>
    <w:rsid w:val="001F1168"/>
    <w:rsid w:val="001F1216"/>
    <w:rsid w:val="001F12FE"/>
    <w:rsid w:val="001F143A"/>
    <w:rsid w:val="001F147C"/>
    <w:rsid w:val="001F15AD"/>
    <w:rsid w:val="001F161B"/>
    <w:rsid w:val="001F16A2"/>
    <w:rsid w:val="001F180C"/>
    <w:rsid w:val="001F1A8A"/>
    <w:rsid w:val="001F1B14"/>
    <w:rsid w:val="001F1BF6"/>
    <w:rsid w:val="001F1C08"/>
    <w:rsid w:val="001F1CD3"/>
    <w:rsid w:val="001F217E"/>
    <w:rsid w:val="001F232D"/>
    <w:rsid w:val="001F2401"/>
    <w:rsid w:val="001F251E"/>
    <w:rsid w:val="001F25C8"/>
    <w:rsid w:val="001F26CE"/>
    <w:rsid w:val="001F26FE"/>
    <w:rsid w:val="001F2979"/>
    <w:rsid w:val="001F2E14"/>
    <w:rsid w:val="001F2F80"/>
    <w:rsid w:val="001F30C4"/>
    <w:rsid w:val="001F31D9"/>
    <w:rsid w:val="001F324E"/>
    <w:rsid w:val="001F33C4"/>
    <w:rsid w:val="001F33DC"/>
    <w:rsid w:val="001F340F"/>
    <w:rsid w:val="001F35DC"/>
    <w:rsid w:val="001F3AD5"/>
    <w:rsid w:val="001F3E09"/>
    <w:rsid w:val="001F3FD5"/>
    <w:rsid w:val="001F40B1"/>
    <w:rsid w:val="001F41B9"/>
    <w:rsid w:val="001F435B"/>
    <w:rsid w:val="001F4689"/>
    <w:rsid w:val="001F488B"/>
    <w:rsid w:val="001F48D5"/>
    <w:rsid w:val="001F49BC"/>
    <w:rsid w:val="001F4B08"/>
    <w:rsid w:val="001F4B4F"/>
    <w:rsid w:val="001F4D10"/>
    <w:rsid w:val="001F4D9E"/>
    <w:rsid w:val="001F4F0C"/>
    <w:rsid w:val="001F51FA"/>
    <w:rsid w:val="001F54CA"/>
    <w:rsid w:val="001F5832"/>
    <w:rsid w:val="001F584D"/>
    <w:rsid w:val="001F5C0E"/>
    <w:rsid w:val="001F5CF4"/>
    <w:rsid w:val="001F5F6A"/>
    <w:rsid w:val="001F5FFF"/>
    <w:rsid w:val="001F6013"/>
    <w:rsid w:val="001F606F"/>
    <w:rsid w:val="001F61D6"/>
    <w:rsid w:val="001F639E"/>
    <w:rsid w:val="001F666E"/>
    <w:rsid w:val="001F6677"/>
    <w:rsid w:val="001F67CD"/>
    <w:rsid w:val="001F6A0F"/>
    <w:rsid w:val="001F6C84"/>
    <w:rsid w:val="001F6F3C"/>
    <w:rsid w:val="001F7153"/>
    <w:rsid w:val="001F73BF"/>
    <w:rsid w:val="001F7855"/>
    <w:rsid w:val="001F786E"/>
    <w:rsid w:val="001F787F"/>
    <w:rsid w:val="001F7A41"/>
    <w:rsid w:val="001F7A4E"/>
    <w:rsid w:val="001F7ADB"/>
    <w:rsid w:val="001F7AE0"/>
    <w:rsid w:val="001F7D1A"/>
    <w:rsid w:val="001F7D29"/>
    <w:rsid w:val="001F7E11"/>
    <w:rsid w:val="00200071"/>
    <w:rsid w:val="00200279"/>
    <w:rsid w:val="002005DE"/>
    <w:rsid w:val="002008E2"/>
    <w:rsid w:val="002008E7"/>
    <w:rsid w:val="00200A5F"/>
    <w:rsid w:val="00200AA6"/>
    <w:rsid w:val="00200B29"/>
    <w:rsid w:val="00200D12"/>
    <w:rsid w:val="00200DC9"/>
    <w:rsid w:val="0020115E"/>
    <w:rsid w:val="002012DD"/>
    <w:rsid w:val="002014C4"/>
    <w:rsid w:val="00201562"/>
    <w:rsid w:val="002015E6"/>
    <w:rsid w:val="00201769"/>
    <w:rsid w:val="002017FC"/>
    <w:rsid w:val="002019D1"/>
    <w:rsid w:val="00201B96"/>
    <w:rsid w:val="00201F54"/>
    <w:rsid w:val="00202092"/>
    <w:rsid w:val="00202201"/>
    <w:rsid w:val="00202317"/>
    <w:rsid w:val="0020240B"/>
    <w:rsid w:val="00202475"/>
    <w:rsid w:val="0020253F"/>
    <w:rsid w:val="00202880"/>
    <w:rsid w:val="00203096"/>
    <w:rsid w:val="002030F0"/>
    <w:rsid w:val="00203267"/>
    <w:rsid w:val="002034A3"/>
    <w:rsid w:val="002035CF"/>
    <w:rsid w:val="0020397B"/>
    <w:rsid w:val="00203A6B"/>
    <w:rsid w:val="00203A8B"/>
    <w:rsid w:val="00203AD1"/>
    <w:rsid w:val="00203BA9"/>
    <w:rsid w:val="00203C5F"/>
    <w:rsid w:val="00203C64"/>
    <w:rsid w:val="0020429F"/>
    <w:rsid w:val="00204453"/>
    <w:rsid w:val="00204717"/>
    <w:rsid w:val="002047F2"/>
    <w:rsid w:val="00204924"/>
    <w:rsid w:val="00204F0A"/>
    <w:rsid w:val="00205309"/>
    <w:rsid w:val="0020555F"/>
    <w:rsid w:val="002055A8"/>
    <w:rsid w:val="00205668"/>
    <w:rsid w:val="002056D1"/>
    <w:rsid w:val="002057A7"/>
    <w:rsid w:val="0020594A"/>
    <w:rsid w:val="00205B1C"/>
    <w:rsid w:val="00205B9F"/>
    <w:rsid w:val="00205C11"/>
    <w:rsid w:val="00205C32"/>
    <w:rsid w:val="00205D9C"/>
    <w:rsid w:val="00205E0B"/>
    <w:rsid w:val="00205F50"/>
    <w:rsid w:val="00206A8C"/>
    <w:rsid w:val="00206C4E"/>
    <w:rsid w:val="00206CFE"/>
    <w:rsid w:val="002071FC"/>
    <w:rsid w:val="00207329"/>
    <w:rsid w:val="00207459"/>
    <w:rsid w:val="002074D4"/>
    <w:rsid w:val="0020777E"/>
    <w:rsid w:val="0020784A"/>
    <w:rsid w:val="00207AD9"/>
    <w:rsid w:val="00207CCE"/>
    <w:rsid w:val="00210492"/>
    <w:rsid w:val="00210C6B"/>
    <w:rsid w:val="00210CEB"/>
    <w:rsid w:val="00211167"/>
    <w:rsid w:val="002112DE"/>
    <w:rsid w:val="00211324"/>
    <w:rsid w:val="00211412"/>
    <w:rsid w:val="00211444"/>
    <w:rsid w:val="00211573"/>
    <w:rsid w:val="00211999"/>
    <w:rsid w:val="00211AAD"/>
    <w:rsid w:val="00211B25"/>
    <w:rsid w:val="00211B29"/>
    <w:rsid w:val="00211B4D"/>
    <w:rsid w:val="00211BE2"/>
    <w:rsid w:val="00211DB1"/>
    <w:rsid w:val="00211EAD"/>
    <w:rsid w:val="002120B5"/>
    <w:rsid w:val="002126C4"/>
    <w:rsid w:val="002128ED"/>
    <w:rsid w:val="00212960"/>
    <w:rsid w:val="00212A39"/>
    <w:rsid w:val="00212CB0"/>
    <w:rsid w:val="00212F08"/>
    <w:rsid w:val="0021319C"/>
    <w:rsid w:val="00213335"/>
    <w:rsid w:val="00213572"/>
    <w:rsid w:val="002136CC"/>
    <w:rsid w:val="00213A2F"/>
    <w:rsid w:val="002142AA"/>
    <w:rsid w:val="00214589"/>
    <w:rsid w:val="002146ED"/>
    <w:rsid w:val="00214817"/>
    <w:rsid w:val="00214858"/>
    <w:rsid w:val="002148E4"/>
    <w:rsid w:val="00214BEF"/>
    <w:rsid w:val="00214C59"/>
    <w:rsid w:val="00214DA3"/>
    <w:rsid w:val="00214E9F"/>
    <w:rsid w:val="00215001"/>
    <w:rsid w:val="002156F1"/>
    <w:rsid w:val="0021589E"/>
    <w:rsid w:val="002158D7"/>
    <w:rsid w:val="00215903"/>
    <w:rsid w:val="002159F4"/>
    <w:rsid w:val="00215B3E"/>
    <w:rsid w:val="00215C6F"/>
    <w:rsid w:val="002162AF"/>
    <w:rsid w:val="0021649D"/>
    <w:rsid w:val="00216764"/>
    <w:rsid w:val="00216766"/>
    <w:rsid w:val="00216889"/>
    <w:rsid w:val="00216907"/>
    <w:rsid w:val="00216B4D"/>
    <w:rsid w:val="00216BC1"/>
    <w:rsid w:val="00216C92"/>
    <w:rsid w:val="00217131"/>
    <w:rsid w:val="002173B9"/>
    <w:rsid w:val="00217B9F"/>
    <w:rsid w:val="00217BF0"/>
    <w:rsid w:val="00217CF7"/>
    <w:rsid w:val="00217EAE"/>
    <w:rsid w:val="00217F1C"/>
    <w:rsid w:val="002201A4"/>
    <w:rsid w:val="0022029C"/>
    <w:rsid w:val="002202DB"/>
    <w:rsid w:val="00220313"/>
    <w:rsid w:val="00220337"/>
    <w:rsid w:val="0022050B"/>
    <w:rsid w:val="002205D8"/>
    <w:rsid w:val="00220630"/>
    <w:rsid w:val="002208E0"/>
    <w:rsid w:val="00220AD9"/>
    <w:rsid w:val="00220CD0"/>
    <w:rsid w:val="00220E3F"/>
    <w:rsid w:val="0022140A"/>
    <w:rsid w:val="00221AFA"/>
    <w:rsid w:val="00221E9F"/>
    <w:rsid w:val="002220F3"/>
    <w:rsid w:val="00222319"/>
    <w:rsid w:val="002225AA"/>
    <w:rsid w:val="0022268E"/>
    <w:rsid w:val="00222843"/>
    <w:rsid w:val="00222C81"/>
    <w:rsid w:val="00222C84"/>
    <w:rsid w:val="00222E03"/>
    <w:rsid w:val="00222E8B"/>
    <w:rsid w:val="00223031"/>
    <w:rsid w:val="00223084"/>
    <w:rsid w:val="002230B9"/>
    <w:rsid w:val="00223137"/>
    <w:rsid w:val="0022359D"/>
    <w:rsid w:val="002235FA"/>
    <w:rsid w:val="00223710"/>
    <w:rsid w:val="002239DC"/>
    <w:rsid w:val="00223B60"/>
    <w:rsid w:val="00223BEC"/>
    <w:rsid w:val="00223F3A"/>
    <w:rsid w:val="0022418B"/>
    <w:rsid w:val="00224483"/>
    <w:rsid w:val="00224549"/>
    <w:rsid w:val="00224BB4"/>
    <w:rsid w:val="00224BFB"/>
    <w:rsid w:val="00224E07"/>
    <w:rsid w:val="00224EC1"/>
    <w:rsid w:val="00224F8A"/>
    <w:rsid w:val="0022511B"/>
    <w:rsid w:val="002251DA"/>
    <w:rsid w:val="002252E7"/>
    <w:rsid w:val="002253C2"/>
    <w:rsid w:val="002254FB"/>
    <w:rsid w:val="00225512"/>
    <w:rsid w:val="0022551B"/>
    <w:rsid w:val="00225542"/>
    <w:rsid w:val="00225543"/>
    <w:rsid w:val="0022564D"/>
    <w:rsid w:val="00225724"/>
    <w:rsid w:val="0022583E"/>
    <w:rsid w:val="00225BFB"/>
    <w:rsid w:val="00225CA4"/>
    <w:rsid w:val="00225E94"/>
    <w:rsid w:val="00225EAF"/>
    <w:rsid w:val="0022611F"/>
    <w:rsid w:val="002262C5"/>
    <w:rsid w:val="002267D5"/>
    <w:rsid w:val="00226ABF"/>
    <w:rsid w:val="00226BCA"/>
    <w:rsid w:val="00226EA2"/>
    <w:rsid w:val="00226F64"/>
    <w:rsid w:val="00227208"/>
    <w:rsid w:val="0022741F"/>
    <w:rsid w:val="00227596"/>
    <w:rsid w:val="00227701"/>
    <w:rsid w:val="00227765"/>
    <w:rsid w:val="00227A04"/>
    <w:rsid w:val="00227CED"/>
    <w:rsid w:val="00227F08"/>
    <w:rsid w:val="002300BD"/>
    <w:rsid w:val="00230487"/>
    <w:rsid w:val="00230526"/>
    <w:rsid w:val="0023072F"/>
    <w:rsid w:val="0023079E"/>
    <w:rsid w:val="00230919"/>
    <w:rsid w:val="00230C00"/>
    <w:rsid w:val="00230C3A"/>
    <w:rsid w:val="00230C41"/>
    <w:rsid w:val="00230D6E"/>
    <w:rsid w:val="002311FD"/>
    <w:rsid w:val="002315A3"/>
    <w:rsid w:val="0023194E"/>
    <w:rsid w:val="00232085"/>
    <w:rsid w:val="00232262"/>
    <w:rsid w:val="0023227A"/>
    <w:rsid w:val="00232452"/>
    <w:rsid w:val="0023245E"/>
    <w:rsid w:val="00232515"/>
    <w:rsid w:val="002329C7"/>
    <w:rsid w:val="00232D31"/>
    <w:rsid w:val="00232D6E"/>
    <w:rsid w:val="00232FA7"/>
    <w:rsid w:val="00232FE7"/>
    <w:rsid w:val="002330BC"/>
    <w:rsid w:val="002331B3"/>
    <w:rsid w:val="002331CF"/>
    <w:rsid w:val="002335D0"/>
    <w:rsid w:val="0023366F"/>
    <w:rsid w:val="00233755"/>
    <w:rsid w:val="002337C6"/>
    <w:rsid w:val="0023381F"/>
    <w:rsid w:val="00234088"/>
    <w:rsid w:val="0023436E"/>
    <w:rsid w:val="002345AF"/>
    <w:rsid w:val="002345BE"/>
    <w:rsid w:val="0023469C"/>
    <w:rsid w:val="002347B2"/>
    <w:rsid w:val="00234D23"/>
    <w:rsid w:val="00234DF2"/>
    <w:rsid w:val="00234F3E"/>
    <w:rsid w:val="0023528F"/>
    <w:rsid w:val="00235385"/>
    <w:rsid w:val="0023550B"/>
    <w:rsid w:val="0023576D"/>
    <w:rsid w:val="00235ABD"/>
    <w:rsid w:val="00235BE8"/>
    <w:rsid w:val="00235CA7"/>
    <w:rsid w:val="00235DA0"/>
    <w:rsid w:val="00235FD4"/>
    <w:rsid w:val="002361AD"/>
    <w:rsid w:val="002363D1"/>
    <w:rsid w:val="00236677"/>
    <w:rsid w:val="00236B07"/>
    <w:rsid w:val="00236C06"/>
    <w:rsid w:val="002375B1"/>
    <w:rsid w:val="00237667"/>
    <w:rsid w:val="00237683"/>
    <w:rsid w:val="002378A7"/>
    <w:rsid w:val="00237942"/>
    <w:rsid w:val="00237A2B"/>
    <w:rsid w:val="00237BFA"/>
    <w:rsid w:val="00237DE5"/>
    <w:rsid w:val="00240260"/>
    <w:rsid w:val="0024033B"/>
    <w:rsid w:val="002407AA"/>
    <w:rsid w:val="002407D9"/>
    <w:rsid w:val="00240891"/>
    <w:rsid w:val="00240A5F"/>
    <w:rsid w:val="00240ABB"/>
    <w:rsid w:val="00240B19"/>
    <w:rsid w:val="00240B96"/>
    <w:rsid w:val="00240D85"/>
    <w:rsid w:val="00240DD0"/>
    <w:rsid w:val="00240F4C"/>
    <w:rsid w:val="00241025"/>
    <w:rsid w:val="00241332"/>
    <w:rsid w:val="00241370"/>
    <w:rsid w:val="00241460"/>
    <w:rsid w:val="002419D1"/>
    <w:rsid w:val="00241B12"/>
    <w:rsid w:val="00241C65"/>
    <w:rsid w:val="00241E31"/>
    <w:rsid w:val="00241F90"/>
    <w:rsid w:val="00242077"/>
    <w:rsid w:val="0024215C"/>
    <w:rsid w:val="00242464"/>
    <w:rsid w:val="002425B5"/>
    <w:rsid w:val="00242607"/>
    <w:rsid w:val="00242D04"/>
    <w:rsid w:val="00242D2D"/>
    <w:rsid w:val="00242D68"/>
    <w:rsid w:val="00242EB7"/>
    <w:rsid w:val="00243037"/>
    <w:rsid w:val="0024308B"/>
    <w:rsid w:val="002432E8"/>
    <w:rsid w:val="00243362"/>
    <w:rsid w:val="00243383"/>
    <w:rsid w:val="002434FF"/>
    <w:rsid w:val="00243C8F"/>
    <w:rsid w:val="00243CBF"/>
    <w:rsid w:val="0024415D"/>
    <w:rsid w:val="00244318"/>
    <w:rsid w:val="0024437A"/>
    <w:rsid w:val="0024459C"/>
    <w:rsid w:val="00244687"/>
    <w:rsid w:val="00244788"/>
    <w:rsid w:val="00244A66"/>
    <w:rsid w:val="002454B8"/>
    <w:rsid w:val="002454F6"/>
    <w:rsid w:val="00245511"/>
    <w:rsid w:val="002458BB"/>
    <w:rsid w:val="00245A0A"/>
    <w:rsid w:val="00245A76"/>
    <w:rsid w:val="00245B1D"/>
    <w:rsid w:val="00245C9D"/>
    <w:rsid w:val="00245D05"/>
    <w:rsid w:val="00245EF8"/>
    <w:rsid w:val="00245FFB"/>
    <w:rsid w:val="0024616E"/>
    <w:rsid w:val="00246321"/>
    <w:rsid w:val="00246529"/>
    <w:rsid w:val="00246540"/>
    <w:rsid w:val="00246874"/>
    <w:rsid w:val="00246903"/>
    <w:rsid w:val="0024694B"/>
    <w:rsid w:val="00246DD6"/>
    <w:rsid w:val="00246E06"/>
    <w:rsid w:val="00247146"/>
    <w:rsid w:val="00247242"/>
    <w:rsid w:val="002473B1"/>
    <w:rsid w:val="0024750F"/>
    <w:rsid w:val="00247522"/>
    <w:rsid w:val="002475FF"/>
    <w:rsid w:val="0024769F"/>
    <w:rsid w:val="00247A35"/>
    <w:rsid w:val="002506B7"/>
    <w:rsid w:val="00250703"/>
    <w:rsid w:val="0025090A"/>
    <w:rsid w:val="00250BE7"/>
    <w:rsid w:val="00250F2F"/>
    <w:rsid w:val="00251027"/>
    <w:rsid w:val="002510A7"/>
    <w:rsid w:val="00251222"/>
    <w:rsid w:val="002512A8"/>
    <w:rsid w:val="00251303"/>
    <w:rsid w:val="002513DC"/>
    <w:rsid w:val="002514EE"/>
    <w:rsid w:val="0025171E"/>
    <w:rsid w:val="002517AA"/>
    <w:rsid w:val="00251A6A"/>
    <w:rsid w:val="00251A7A"/>
    <w:rsid w:val="00251AD9"/>
    <w:rsid w:val="00251D47"/>
    <w:rsid w:val="00251DE1"/>
    <w:rsid w:val="0025268F"/>
    <w:rsid w:val="002526BC"/>
    <w:rsid w:val="00252A63"/>
    <w:rsid w:val="00252BC4"/>
    <w:rsid w:val="00252D7B"/>
    <w:rsid w:val="00252EEC"/>
    <w:rsid w:val="00253195"/>
    <w:rsid w:val="002531E3"/>
    <w:rsid w:val="002535EF"/>
    <w:rsid w:val="00253629"/>
    <w:rsid w:val="002536B2"/>
    <w:rsid w:val="002536FE"/>
    <w:rsid w:val="002537C7"/>
    <w:rsid w:val="002538FE"/>
    <w:rsid w:val="00253DC9"/>
    <w:rsid w:val="00253EBA"/>
    <w:rsid w:val="00253F0B"/>
    <w:rsid w:val="00254047"/>
    <w:rsid w:val="002547D2"/>
    <w:rsid w:val="00254828"/>
    <w:rsid w:val="002548A9"/>
    <w:rsid w:val="0025495C"/>
    <w:rsid w:val="002549B2"/>
    <w:rsid w:val="00254B43"/>
    <w:rsid w:val="00254FD3"/>
    <w:rsid w:val="00255146"/>
    <w:rsid w:val="00255543"/>
    <w:rsid w:val="0025562A"/>
    <w:rsid w:val="00255665"/>
    <w:rsid w:val="0025586D"/>
    <w:rsid w:val="00255899"/>
    <w:rsid w:val="002559B9"/>
    <w:rsid w:val="00255D4A"/>
    <w:rsid w:val="00255EF4"/>
    <w:rsid w:val="00255F3A"/>
    <w:rsid w:val="00256204"/>
    <w:rsid w:val="00256213"/>
    <w:rsid w:val="0025647B"/>
    <w:rsid w:val="0025670A"/>
    <w:rsid w:val="00256B09"/>
    <w:rsid w:val="00256FC4"/>
    <w:rsid w:val="002571C4"/>
    <w:rsid w:val="002576A4"/>
    <w:rsid w:val="002577A7"/>
    <w:rsid w:val="002579F6"/>
    <w:rsid w:val="00257AEB"/>
    <w:rsid w:val="00260052"/>
    <w:rsid w:val="00260326"/>
    <w:rsid w:val="002603F7"/>
    <w:rsid w:val="0026057C"/>
    <w:rsid w:val="0026075B"/>
    <w:rsid w:val="00260787"/>
    <w:rsid w:val="002607C1"/>
    <w:rsid w:val="002608B1"/>
    <w:rsid w:val="00260EC8"/>
    <w:rsid w:val="00260FCD"/>
    <w:rsid w:val="002612DE"/>
    <w:rsid w:val="00261415"/>
    <w:rsid w:val="00261723"/>
    <w:rsid w:val="0026176E"/>
    <w:rsid w:val="002617B1"/>
    <w:rsid w:val="002618E6"/>
    <w:rsid w:val="00261977"/>
    <w:rsid w:val="00261A27"/>
    <w:rsid w:val="00261A3D"/>
    <w:rsid w:val="00261D30"/>
    <w:rsid w:val="00261D91"/>
    <w:rsid w:val="00262057"/>
    <w:rsid w:val="0026207D"/>
    <w:rsid w:val="002620C7"/>
    <w:rsid w:val="0026242C"/>
    <w:rsid w:val="00262823"/>
    <w:rsid w:val="002628C1"/>
    <w:rsid w:val="0026293A"/>
    <w:rsid w:val="00262B79"/>
    <w:rsid w:val="00262D1F"/>
    <w:rsid w:val="00262E0F"/>
    <w:rsid w:val="00262F16"/>
    <w:rsid w:val="002631C1"/>
    <w:rsid w:val="002632F0"/>
    <w:rsid w:val="00263432"/>
    <w:rsid w:val="0026344A"/>
    <w:rsid w:val="00263585"/>
    <w:rsid w:val="002636A2"/>
    <w:rsid w:val="00263750"/>
    <w:rsid w:val="00263797"/>
    <w:rsid w:val="00263CF3"/>
    <w:rsid w:val="00263D40"/>
    <w:rsid w:val="00263E34"/>
    <w:rsid w:val="00263FD2"/>
    <w:rsid w:val="00263FFA"/>
    <w:rsid w:val="0026425A"/>
    <w:rsid w:val="002643B0"/>
    <w:rsid w:val="0026459B"/>
    <w:rsid w:val="00264713"/>
    <w:rsid w:val="0026481E"/>
    <w:rsid w:val="002649BB"/>
    <w:rsid w:val="002653E1"/>
    <w:rsid w:val="002654D7"/>
    <w:rsid w:val="00265599"/>
    <w:rsid w:val="002656AA"/>
    <w:rsid w:val="002657A2"/>
    <w:rsid w:val="00265A63"/>
    <w:rsid w:val="00265BDA"/>
    <w:rsid w:val="00265CEA"/>
    <w:rsid w:val="0026603F"/>
    <w:rsid w:val="00266440"/>
    <w:rsid w:val="0026648B"/>
    <w:rsid w:val="00266577"/>
    <w:rsid w:val="0026673E"/>
    <w:rsid w:val="002667A5"/>
    <w:rsid w:val="00266840"/>
    <w:rsid w:val="00266A3A"/>
    <w:rsid w:val="00266E2D"/>
    <w:rsid w:val="00266ECF"/>
    <w:rsid w:val="0026722D"/>
    <w:rsid w:val="002673DE"/>
    <w:rsid w:val="0026741A"/>
    <w:rsid w:val="002678BC"/>
    <w:rsid w:val="00267ACD"/>
    <w:rsid w:val="00267B1C"/>
    <w:rsid w:val="00267B62"/>
    <w:rsid w:val="00267E22"/>
    <w:rsid w:val="00267EA6"/>
    <w:rsid w:val="00267F74"/>
    <w:rsid w:val="002700C7"/>
    <w:rsid w:val="002701CD"/>
    <w:rsid w:val="0027029B"/>
    <w:rsid w:val="002702A1"/>
    <w:rsid w:val="0027048E"/>
    <w:rsid w:val="0027065E"/>
    <w:rsid w:val="00270907"/>
    <w:rsid w:val="0027095F"/>
    <w:rsid w:val="00270D98"/>
    <w:rsid w:val="00270F8E"/>
    <w:rsid w:val="0027131C"/>
    <w:rsid w:val="0027176D"/>
    <w:rsid w:val="002717DB"/>
    <w:rsid w:val="00271A1D"/>
    <w:rsid w:val="00271EDE"/>
    <w:rsid w:val="00271F41"/>
    <w:rsid w:val="00272087"/>
    <w:rsid w:val="002720F9"/>
    <w:rsid w:val="002725CD"/>
    <w:rsid w:val="002728E3"/>
    <w:rsid w:val="00272C37"/>
    <w:rsid w:val="00272CAB"/>
    <w:rsid w:val="00272D30"/>
    <w:rsid w:val="00272E75"/>
    <w:rsid w:val="0027366A"/>
    <w:rsid w:val="00273673"/>
    <w:rsid w:val="00273771"/>
    <w:rsid w:val="00273906"/>
    <w:rsid w:val="00273A0C"/>
    <w:rsid w:val="00273A11"/>
    <w:rsid w:val="00273ABB"/>
    <w:rsid w:val="00273B3D"/>
    <w:rsid w:val="00273B89"/>
    <w:rsid w:val="00273C1F"/>
    <w:rsid w:val="00273C5E"/>
    <w:rsid w:val="00273CA7"/>
    <w:rsid w:val="00273D8E"/>
    <w:rsid w:val="00274038"/>
    <w:rsid w:val="002742F4"/>
    <w:rsid w:val="00274484"/>
    <w:rsid w:val="00274525"/>
    <w:rsid w:val="0027493E"/>
    <w:rsid w:val="00274AD6"/>
    <w:rsid w:val="00274BF0"/>
    <w:rsid w:val="00274D29"/>
    <w:rsid w:val="00274F8C"/>
    <w:rsid w:val="002757BA"/>
    <w:rsid w:val="00275996"/>
    <w:rsid w:val="00275A90"/>
    <w:rsid w:val="00275AAF"/>
    <w:rsid w:val="00275AEA"/>
    <w:rsid w:val="00275D0F"/>
    <w:rsid w:val="00275D43"/>
    <w:rsid w:val="00275F6B"/>
    <w:rsid w:val="002760CB"/>
    <w:rsid w:val="002760D9"/>
    <w:rsid w:val="00276405"/>
    <w:rsid w:val="00276AF5"/>
    <w:rsid w:val="00276B39"/>
    <w:rsid w:val="00276DBE"/>
    <w:rsid w:val="00276F61"/>
    <w:rsid w:val="00277300"/>
    <w:rsid w:val="0027740A"/>
    <w:rsid w:val="0027756D"/>
    <w:rsid w:val="00277649"/>
    <w:rsid w:val="00277951"/>
    <w:rsid w:val="00277B0E"/>
    <w:rsid w:val="00277BFD"/>
    <w:rsid w:val="00277DFB"/>
    <w:rsid w:val="002801D2"/>
    <w:rsid w:val="00280227"/>
    <w:rsid w:val="00280969"/>
    <w:rsid w:val="00280A13"/>
    <w:rsid w:val="00280DB4"/>
    <w:rsid w:val="00280E7E"/>
    <w:rsid w:val="0028130D"/>
    <w:rsid w:val="0028142E"/>
    <w:rsid w:val="002815C8"/>
    <w:rsid w:val="002816A3"/>
    <w:rsid w:val="00281D6D"/>
    <w:rsid w:val="00281E3D"/>
    <w:rsid w:val="00282129"/>
    <w:rsid w:val="002821FE"/>
    <w:rsid w:val="00282270"/>
    <w:rsid w:val="0028247B"/>
    <w:rsid w:val="00282510"/>
    <w:rsid w:val="00282535"/>
    <w:rsid w:val="0028254F"/>
    <w:rsid w:val="00282729"/>
    <w:rsid w:val="0028277F"/>
    <w:rsid w:val="00282BAF"/>
    <w:rsid w:val="00282C34"/>
    <w:rsid w:val="00282C7E"/>
    <w:rsid w:val="00282D7B"/>
    <w:rsid w:val="00282FF8"/>
    <w:rsid w:val="0028326E"/>
    <w:rsid w:val="00283296"/>
    <w:rsid w:val="00283474"/>
    <w:rsid w:val="00283614"/>
    <w:rsid w:val="002838BD"/>
    <w:rsid w:val="002838C1"/>
    <w:rsid w:val="00283B18"/>
    <w:rsid w:val="00283B40"/>
    <w:rsid w:val="00283C42"/>
    <w:rsid w:val="00283D85"/>
    <w:rsid w:val="00283E4A"/>
    <w:rsid w:val="00284264"/>
    <w:rsid w:val="002846EB"/>
    <w:rsid w:val="002850C5"/>
    <w:rsid w:val="00285257"/>
    <w:rsid w:val="0028525C"/>
    <w:rsid w:val="00285794"/>
    <w:rsid w:val="002858DB"/>
    <w:rsid w:val="00285D41"/>
    <w:rsid w:val="00285E49"/>
    <w:rsid w:val="00285F5A"/>
    <w:rsid w:val="00285FDE"/>
    <w:rsid w:val="00286500"/>
    <w:rsid w:val="00286513"/>
    <w:rsid w:val="002866AD"/>
    <w:rsid w:val="002866EA"/>
    <w:rsid w:val="0028692B"/>
    <w:rsid w:val="00286958"/>
    <w:rsid w:val="00286F0F"/>
    <w:rsid w:val="002870DC"/>
    <w:rsid w:val="00287249"/>
    <w:rsid w:val="0028736E"/>
    <w:rsid w:val="002873D0"/>
    <w:rsid w:val="0028762B"/>
    <w:rsid w:val="00287B5F"/>
    <w:rsid w:val="00287B82"/>
    <w:rsid w:val="00287C3E"/>
    <w:rsid w:val="00287D68"/>
    <w:rsid w:val="00287E0B"/>
    <w:rsid w:val="002900F3"/>
    <w:rsid w:val="00290296"/>
    <w:rsid w:val="00290881"/>
    <w:rsid w:val="002909D7"/>
    <w:rsid w:val="002909D9"/>
    <w:rsid w:val="00290D04"/>
    <w:rsid w:val="00291230"/>
    <w:rsid w:val="00291C04"/>
    <w:rsid w:val="00291CB4"/>
    <w:rsid w:val="00291E63"/>
    <w:rsid w:val="00291FE4"/>
    <w:rsid w:val="0029201C"/>
    <w:rsid w:val="00292239"/>
    <w:rsid w:val="0029255F"/>
    <w:rsid w:val="0029280E"/>
    <w:rsid w:val="00292AD1"/>
    <w:rsid w:val="00292E5A"/>
    <w:rsid w:val="002934B1"/>
    <w:rsid w:val="00293553"/>
    <w:rsid w:val="0029398F"/>
    <w:rsid w:val="002939C8"/>
    <w:rsid w:val="00294085"/>
    <w:rsid w:val="002942A6"/>
    <w:rsid w:val="002942C3"/>
    <w:rsid w:val="002942C7"/>
    <w:rsid w:val="002942E8"/>
    <w:rsid w:val="00294469"/>
    <w:rsid w:val="002944D5"/>
    <w:rsid w:val="002947D0"/>
    <w:rsid w:val="00294D6D"/>
    <w:rsid w:val="002954DC"/>
    <w:rsid w:val="002954F8"/>
    <w:rsid w:val="0029584E"/>
    <w:rsid w:val="00295A3D"/>
    <w:rsid w:val="00295A92"/>
    <w:rsid w:val="00295D92"/>
    <w:rsid w:val="00295F72"/>
    <w:rsid w:val="0029601B"/>
    <w:rsid w:val="002968AE"/>
    <w:rsid w:val="00296BEE"/>
    <w:rsid w:val="00296CDE"/>
    <w:rsid w:val="00296E76"/>
    <w:rsid w:val="00296F7A"/>
    <w:rsid w:val="00296F9C"/>
    <w:rsid w:val="002970A3"/>
    <w:rsid w:val="0029719E"/>
    <w:rsid w:val="00297A89"/>
    <w:rsid w:val="00297BE6"/>
    <w:rsid w:val="00297DB2"/>
    <w:rsid w:val="00297FD2"/>
    <w:rsid w:val="002A0280"/>
    <w:rsid w:val="002A0317"/>
    <w:rsid w:val="002A041D"/>
    <w:rsid w:val="002A07E2"/>
    <w:rsid w:val="002A085D"/>
    <w:rsid w:val="002A0D70"/>
    <w:rsid w:val="002A14BD"/>
    <w:rsid w:val="002A14D8"/>
    <w:rsid w:val="002A1512"/>
    <w:rsid w:val="002A154C"/>
    <w:rsid w:val="002A156C"/>
    <w:rsid w:val="002A15A6"/>
    <w:rsid w:val="002A15D2"/>
    <w:rsid w:val="002A1789"/>
    <w:rsid w:val="002A17B1"/>
    <w:rsid w:val="002A19C5"/>
    <w:rsid w:val="002A1B04"/>
    <w:rsid w:val="002A1C5E"/>
    <w:rsid w:val="002A2005"/>
    <w:rsid w:val="002A23F6"/>
    <w:rsid w:val="002A2628"/>
    <w:rsid w:val="002A27A1"/>
    <w:rsid w:val="002A27BA"/>
    <w:rsid w:val="002A2899"/>
    <w:rsid w:val="002A2B95"/>
    <w:rsid w:val="002A2E02"/>
    <w:rsid w:val="002A2E25"/>
    <w:rsid w:val="002A30EB"/>
    <w:rsid w:val="002A3306"/>
    <w:rsid w:val="002A3505"/>
    <w:rsid w:val="002A36CB"/>
    <w:rsid w:val="002A3BAF"/>
    <w:rsid w:val="002A3BB6"/>
    <w:rsid w:val="002A3BFA"/>
    <w:rsid w:val="002A3CB2"/>
    <w:rsid w:val="002A427F"/>
    <w:rsid w:val="002A4456"/>
    <w:rsid w:val="002A455B"/>
    <w:rsid w:val="002A4A0D"/>
    <w:rsid w:val="002A4A11"/>
    <w:rsid w:val="002A4BD8"/>
    <w:rsid w:val="002A4C00"/>
    <w:rsid w:val="002A4C55"/>
    <w:rsid w:val="002A5031"/>
    <w:rsid w:val="002A5325"/>
    <w:rsid w:val="002A5352"/>
    <w:rsid w:val="002A5AB7"/>
    <w:rsid w:val="002A5DF0"/>
    <w:rsid w:val="002A609E"/>
    <w:rsid w:val="002A6500"/>
    <w:rsid w:val="002A6597"/>
    <w:rsid w:val="002A65BF"/>
    <w:rsid w:val="002A66AF"/>
    <w:rsid w:val="002A6739"/>
    <w:rsid w:val="002A6840"/>
    <w:rsid w:val="002A68B8"/>
    <w:rsid w:val="002A6900"/>
    <w:rsid w:val="002A693A"/>
    <w:rsid w:val="002A6BA4"/>
    <w:rsid w:val="002A6E0E"/>
    <w:rsid w:val="002A721B"/>
    <w:rsid w:val="002A724F"/>
    <w:rsid w:val="002A72EB"/>
    <w:rsid w:val="002A7502"/>
    <w:rsid w:val="002A78F6"/>
    <w:rsid w:val="002A79B3"/>
    <w:rsid w:val="002A7CFA"/>
    <w:rsid w:val="002A7D23"/>
    <w:rsid w:val="002A7DD7"/>
    <w:rsid w:val="002B01C3"/>
    <w:rsid w:val="002B0227"/>
    <w:rsid w:val="002B02EB"/>
    <w:rsid w:val="002B03BE"/>
    <w:rsid w:val="002B056E"/>
    <w:rsid w:val="002B06EE"/>
    <w:rsid w:val="002B0839"/>
    <w:rsid w:val="002B08A1"/>
    <w:rsid w:val="002B0A0A"/>
    <w:rsid w:val="002B0BBB"/>
    <w:rsid w:val="002B0BF4"/>
    <w:rsid w:val="002B1582"/>
    <w:rsid w:val="002B162D"/>
    <w:rsid w:val="002B169D"/>
    <w:rsid w:val="002B1797"/>
    <w:rsid w:val="002B189A"/>
    <w:rsid w:val="002B1978"/>
    <w:rsid w:val="002B1991"/>
    <w:rsid w:val="002B1ACF"/>
    <w:rsid w:val="002B1B28"/>
    <w:rsid w:val="002B1F6D"/>
    <w:rsid w:val="002B21DD"/>
    <w:rsid w:val="002B2558"/>
    <w:rsid w:val="002B260E"/>
    <w:rsid w:val="002B27D2"/>
    <w:rsid w:val="002B2864"/>
    <w:rsid w:val="002B2A95"/>
    <w:rsid w:val="002B2C1A"/>
    <w:rsid w:val="002B2C27"/>
    <w:rsid w:val="002B2E8A"/>
    <w:rsid w:val="002B31AE"/>
    <w:rsid w:val="002B31CF"/>
    <w:rsid w:val="002B3589"/>
    <w:rsid w:val="002B359D"/>
    <w:rsid w:val="002B3DF5"/>
    <w:rsid w:val="002B3E17"/>
    <w:rsid w:val="002B3E72"/>
    <w:rsid w:val="002B3E7D"/>
    <w:rsid w:val="002B4073"/>
    <w:rsid w:val="002B4449"/>
    <w:rsid w:val="002B4575"/>
    <w:rsid w:val="002B45F3"/>
    <w:rsid w:val="002B4731"/>
    <w:rsid w:val="002B4855"/>
    <w:rsid w:val="002B4AF8"/>
    <w:rsid w:val="002B4B77"/>
    <w:rsid w:val="002B4D7A"/>
    <w:rsid w:val="002B4E10"/>
    <w:rsid w:val="002B4EBF"/>
    <w:rsid w:val="002B4F1A"/>
    <w:rsid w:val="002B5150"/>
    <w:rsid w:val="002B51FC"/>
    <w:rsid w:val="002B544E"/>
    <w:rsid w:val="002B5550"/>
    <w:rsid w:val="002B5739"/>
    <w:rsid w:val="002B5894"/>
    <w:rsid w:val="002B58C9"/>
    <w:rsid w:val="002B5929"/>
    <w:rsid w:val="002B592A"/>
    <w:rsid w:val="002B59BB"/>
    <w:rsid w:val="002B5A1A"/>
    <w:rsid w:val="002B5BC1"/>
    <w:rsid w:val="002B5E9F"/>
    <w:rsid w:val="002B5FD5"/>
    <w:rsid w:val="002B62E6"/>
    <w:rsid w:val="002B634D"/>
    <w:rsid w:val="002B63EA"/>
    <w:rsid w:val="002B6473"/>
    <w:rsid w:val="002B64BC"/>
    <w:rsid w:val="002B64BE"/>
    <w:rsid w:val="002B6572"/>
    <w:rsid w:val="002B6630"/>
    <w:rsid w:val="002B6885"/>
    <w:rsid w:val="002B6A8C"/>
    <w:rsid w:val="002B6C9F"/>
    <w:rsid w:val="002B6E80"/>
    <w:rsid w:val="002B6ED2"/>
    <w:rsid w:val="002B6FD8"/>
    <w:rsid w:val="002B72EE"/>
    <w:rsid w:val="002B742C"/>
    <w:rsid w:val="002B7444"/>
    <w:rsid w:val="002B74EC"/>
    <w:rsid w:val="002B75E6"/>
    <w:rsid w:val="002B763D"/>
    <w:rsid w:val="002B7836"/>
    <w:rsid w:val="002B7890"/>
    <w:rsid w:val="002B789F"/>
    <w:rsid w:val="002B7A04"/>
    <w:rsid w:val="002B7A19"/>
    <w:rsid w:val="002B7B6A"/>
    <w:rsid w:val="002B7C5D"/>
    <w:rsid w:val="002B7CBF"/>
    <w:rsid w:val="002B7F7F"/>
    <w:rsid w:val="002B7FB0"/>
    <w:rsid w:val="002C02FB"/>
    <w:rsid w:val="002C0474"/>
    <w:rsid w:val="002C08D7"/>
    <w:rsid w:val="002C0FE3"/>
    <w:rsid w:val="002C1070"/>
    <w:rsid w:val="002C10DC"/>
    <w:rsid w:val="002C1269"/>
    <w:rsid w:val="002C1485"/>
    <w:rsid w:val="002C1579"/>
    <w:rsid w:val="002C1BE1"/>
    <w:rsid w:val="002C1E17"/>
    <w:rsid w:val="002C2120"/>
    <w:rsid w:val="002C21D4"/>
    <w:rsid w:val="002C2525"/>
    <w:rsid w:val="002C2618"/>
    <w:rsid w:val="002C26AC"/>
    <w:rsid w:val="002C2719"/>
    <w:rsid w:val="002C2B0F"/>
    <w:rsid w:val="002C2B11"/>
    <w:rsid w:val="002C2BDF"/>
    <w:rsid w:val="002C2C6B"/>
    <w:rsid w:val="002C2CFA"/>
    <w:rsid w:val="002C2F86"/>
    <w:rsid w:val="002C31F5"/>
    <w:rsid w:val="002C333F"/>
    <w:rsid w:val="002C3565"/>
    <w:rsid w:val="002C38A3"/>
    <w:rsid w:val="002C3B93"/>
    <w:rsid w:val="002C3BE4"/>
    <w:rsid w:val="002C4004"/>
    <w:rsid w:val="002C40DB"/>
    <w:rsid w:val="002C40F1"/>
    <w:rsid w:val="002C4203"/>
    <w:rsid w:val="002C440C"/>
    <w:rsid w:val="002C46B0"/>
    <w:rsid w:val="002C498C"/>
    <w:rsid w:val="002C4F1D"/>
    <w:rsid w:val="002C4FA7"/>
    <w:rsid w:val="002C51DD"/>
    <w:rsid w:val="002C52D7"/>
    <w:rsid w:val="002C5661"/>
    <w:rsid w:val="002C5756"/>
    <w:rsid w:val="002C58F0"/>
    <w:rsid w:val="002C5A1B"/>
    <w:rsid w:val="002C5BF1"/>
    <w:rsid w:val="002C5C7A"/>
    <w:rsid w:val="002C5CEA"/>
    <w:rsid w:val="002C5D2C"/>
    <w:rsid w:val="002C5EE3"/>
    <w:rsid w:val="002C62AD"/>
    <w:rsid w:val="002C67A1"/>
    <w:rsid w:val="002C6928"/>
    <w:rsid w:val="002C6AE7"/>
    <w:rsid w:val="002C6E1B"/>
    <w:rsid w:val="002C6ED8"/>
    <w:rsid w:val="002C72CC"/>
    <w:rsid w:val="002C730E"/>
    <w:rsid w:val="002C7758"/>
    <w:rsid w:val="002C77C4"/>
    <w:rsid w:val="002C7A32"/>
    <w:rsid w:val="002C7C36"/>
    <w:rsid w:val="002C7CC0"/>
    <w:rsid w:val="002C7D30"/>
    <w:rsid w:val="002D000F"/>
    <w:rsid w:val="002D0173"/>
    <w:rsid w:val="002D03A7"/>
    <w:rsid w:val="002D03C1"/>
    <w:rsid w:val="002D03F7"/>
    <w:rsid w:val="002D046B"/>
    <w:rsid w:val="002D06F3"/>
    <w:rsid w:val="002D0C2D"/>
    <w:rsid w:val="002D0D65"/>
    <w:rsid w:val="002D0D6A"/>
    <w:rsid w:val="002D0E66"/>
    <w:rsid w:val="002D0EED"/>
    <w:rsid w:val="002D0FCF"/>
    <w:rsid w:val="002D13CB"/>
    <w:rsid w:val="002D1749"/>
    <w:rsid w:val="002D17E1"/>
    <w:rsid w:val="002D1994"/>
    <w:rsid w:val="002D1AEF"/>
    <w:rsid w:val="002D1BA8"/>
    <w:rsid w:val="002D1CC3"/>
    <w:rsid w:val="002D1D2F"/>
    <w:rsid w:val="002D1F2E"/>
    <w:rsid w:val="002D1FBC"/>
    <w:rsid w:val="002D21F5"/>
    <w:rsid w:val="002D22BE"/>
    <w:rsid w:val="002D23BF"/>
    <w:rsid w:val="002D2544"/>
    <w:rsid w:val="002D260E"/>
    <w:rsid w:val="002D2AF5"/>
    <w:rsid w:val="002D2C9C"/>
    <w:rsid w:val="002D2CD5"/>
    <w:rsid w:val="002D2CD9"/>
    <w:rsid w:val="002D34F9"/>
    <w:rsid w:val="002D3762"/>
    <w:rsid w:val="002D3903"/>
    <w:rsid w:val="002D3937"/>
    <w:rsid w:val="002D396C"/>
    <w:rsid w:val="002D3975"/>
    <w:rsid w:val="002D3CE7"/>
    <w:rsid w:val="002D3D6C"/>
    <w:rsid w:val="002D4021"/>
    <w:rsid w:val="002D4198"/>
    <w:rsid w:val="002D4274"/>
    <w:rsid w:val="002D4377"/>
    <w:rsid w:val="002D439A"/>
    <w:rsid w:val="002D4783"/>
    <w:rsid w:val="002D49F7"/>
    <w:rsid w:val="002D4A62"/>
    <w:rsid w:val="002D4EA4"/>
    <w:rsid w:val="002D5248"/>
    <w:rsid w:val="002D58AE"/>
    <w:rsid w:val="002D5922"/>
    <w:rsid w:val="002D5C31"/>
    <w:rsid w:val="002D5CAC"/>
    <w:rsid w:val="002D5D00"/>
    <w:rsid w:val="002D5D62"/>
    <w:rsid w:val="002D618B"/>
    <w:rsid w:val="002D62AB"/>
    <w:rsid w:val="002D640C"/>
    <w:rsid w:val="002D6A15"/>
    <w:rsid w:val="002D6AA2"/>
    <w:rsid w:val="002D6AE0"/>
    <w:rsid w:val="002D6C19"/>
    <w:rsid w:val="002D6DB7"/>
    <w:rsid w:val="002D6EF4"/>
    <w:rsid w:val="002D6F99"/>
    <w:rsid w:val="002D741D"/>
    <w:rsid w:val="002D746B"/>
    <w:rsid w:val="002D74AA"/>
    <w:rsid w:val="002D7AA8"/>
    <w:rsid w:val="002D7B5E"/>
    <w:rsid w:val="002D7DFC"/>
    <w:rsid w:val="002D7F30"/>
    <w:rsid w:val="002E00CF"/>
    <w:rsid w:val="002E017F"/>
    <w:rsid w:val="002E0292"/>
    <w:rsid w:val="002E03BE"/>
    <w:rsid w:val="002E055E"/>
    <w:rsid w:val="002E06AD"/>
    <w:rsid w:val="002E08A1"/>
    <w:rsid w:val="002E09F9"/>
    <w:rsid w:val="002E0FFA"/>
    <w:rsid w:val="002E1054"/>
    <w:rsid w:val="002E165E"/>
    <w:rsid w:val="002E1688"/>
    <w:rsid w:val="002E16F4"/>
    <w:rsid w:val="002E1735"/>
    <w:rsid w:val="002E1A34"/>
    <w:rsid w:val="002E220A"/>
    <w:rsid w:val="002E22AA"/>
    <w:rsid w:val="002E23AD"/>
    <w:rsid w:val="002E23C8"/>
    <w:rsid w:val="002E249C"/>
    <w:rsid w:val="002E2734"/>
    <w:rsid w:val="002E2914"/>
    <w:rsid w:val="002E2991"/>
    <w:rsid w:val="002E29DF"/>
    <w:rsid w:val="002E2D42"/>
    <w:rsid w:val="002E2D7C"/>
    <w:rsid w:val="002E31DC"/>
    <w:rsid w:val="002E323C"/>
    <w:rsid w:val="002E3660"/>
    <w:rsid w:val="002E38C9"/>
    <w:rsid w:val="002E392B"/>
    <w:rsid w:val="002E3FA7"/>
    <w:rsid w:val="002E4255"/>
    <w:rsid w:val="002E4282"/>
    <w:rsid w:val="002E4302"/>
    <w:rsid w:val="002E4645"/>
    <w:rsid w:val="002E492F"/>
    <w:rsid w:val="002E496D"/>
    <w:rsid w:val="002E4B93"/>
    <w:rsid w:val="002E4BC4"/>
    <w:rsid w:val="002E4ECD"/>
    <w:rsid w:val="002E5090"/>
    <w:rsid w:val="002E517C"/>
    <w:rsid w:val="002E55A8"/>
    <w:rsid w:val="002E596A"/>
    <w:rsid w:val="002E5B58"/>
    <w:rsid w:val="002E5B66"/>
    <w:rsid w:val="002E5EFA"/>
    <w:rsid w:val="002E63B1"/>
    <w:rsid w:val="002E67AC"/>
    <w:rsid w:val="002E6F0F"/>
    <w:rsid w:val="002E6F8E"/>
    <w:rsid w:val="002E70C2"/>
    <w:rsid w:val="002E7322"/>
    <w:rsid w:val="002E7739"/>
    <w:rsid w:val="002E78AE"/>
    <w:rsid w:val="002E7D1C"/>
    <w:rsid w:val="002E7D71"/>
    <w:rsid w:val="002E7DD3"/>
    <w:rsid w:val="002E7ECE"/>
    <w:rsid w:val="002F03C1"/>
    <w:rsid w:val="002F0490"/>
    <w:rsid w:val="002F04EE"/>
    <w:rsid w:val="002F05D9"/>
    <w:rsid w:val="002F06C7"/>
    <w:rsid w:val="002F076E"/>
    <w:rsid w:val="002F0872"/>
    <w:rsid w:val="002F0A48"/>
    <w:rsid w:val="002F0BAE"/>
    <w:rsid w:val="002F0DD4"/>
    <w:rsid w:val="002F11C0"/>
    <w:rsid w:val="002F122E"/>
    <w:rsid w:val="002F126D"/>
    <w:rsid w:val="002F1314"/>
    <w:rsid w:val="002F13EF"/>
    <w:rsid w:val="002F15A4"/>
    <w:rsid w:val="002F1651"/>
    <w:rsid w:val="002F167C"/>
    <w:rsid w:val="002F1973"/>
    <w:rsid w:val="002F1BA6"/>
    <w:rsid w:val="002F1D3E"/>
    <w:rsid w:val="002F1DDF"/>
    <w:rsid w:val="002F1F54"/>
    <w:rsid w:val="002F20F9"/>
    <w:rsid w:val="002F2648"/>
    <w:rsid w:val="002F3040"/>
    <w:rsid w:val="002F30BC"/>
    <w:rsid w:val="002F3302"/>
    <w:rsid w:val="002F3330"/>
    <w:rsid w:val="002F336B"/>
    <w:rsid w:val="002F34BE"/>
    <w:rsid w:val="002F35C8"/>
    <w:rsid w:val="002F37AD"/>
    <w:rsid w:val="002F391C"/>
    <w:rsid w:val="002F3923"/>
    <w:rsid w:val="002F399E"/>
    <w:rsid w:val="002F3A42"/>
    <w:rsid w:val="002F4105"/>
    <w:rsid w:val="002F419C"/>
    <w:rsid w:val="002F4411"/>
    <w:rsid w:val="002F45EE"/>
    <w:rsid w:val="002F47B6"/>
    <w:rsid w:val="002F47DF"/>
    <w:rsid w:val="002F4F8B"/>
    <w:rsid w:val="002F5037"/>
    <w:rsid w:val="002F525F"/>
    <w:rsid w:val="002F57A4"/>
    <w:rsid w:val="002F57FF"/>
    <w:rsid w:val="002F595C"/>
    <w:rsid w:val="002F5A40"/>
    <w:rsid w:val="002F5BBA"/>
    <w:rsid w:val="002F5D9F"/>
    <w:rsid w:val="002F620B"/>
    <w:rsid w:val="002F65B6"/>
    <w:rsid w:val="002F6AFC"/>
    <w:rsid w:val="002F6FE6"/>
    <w:rsid w:val="002F72D8"/>
    <w:rsid w:val="002F7308"/>
    <w:rsid w:val="002F777F"/>
    <w:rsid w:val="002F7848"/>
    <w:rsid w:val="002F7CA9"/>
    <w:rsid w:val="002F7DB4"/>
    <w:rsid w:val="002F7F60"/>
    <w:rsid w:val="003000BF"/>
    <w:rsid w:val="003000DF"/>
    <w:rsid w:val="0030021C"/>
    <w:rsid w:val="0030044A"/>
    <w:rsid w:val="00300726"/>
    <w:rsid w:val="00300839"/>
    <w:rsid w:val="003009D1"/>
    <w:rsid w:val="00300D54"/>
    <w:rsid w:val="00300E34"/>
    <w:rsid w:val="00300F54"/>
    <w:rsid w:val="003010FF"/>
    <w:rsid w:val="00301186"/>
    <w:rsid w:val="003013DB"/>
    <w:rsid w:val="003016E1"/>
    <w:rsid w:val="0030199C"/>
    <w:rsid w:val="00301C1E"/>
    <w:rsid w:val="00301DAE"/>
    <w:rsid w:val="003020E2"/>
    <w:rsid w:val="003022CF"/>
    <w:rsid w:val="00302B73"/>
    <w:rsid w:val="00302B8A"/>
    <w:rsid w:val="00302D9D"/>
    <w:rsid w:val="00303126"/>
    <w:rsid w:val="00303187"/>
    <w:rsid w:val="003031AD"/>
    <w:rsid w:val="00303398"/>
    <w:rsid w:val="003034C5"/>
    <w:rsid w:val="003035B4"/>
    <w:rsid w:val="003035C8"/>
    <w:rsid w:val="003035F0"/>
    <w:rsid w:val="00303951"/>
    <w:rsid w:val="00303A22"/>
    <w:rsid w:val="00303A8C"/>
    <w:rsid w:val="00303B16"/>
    <w:rsid w:val="00303DF2"/>
    <w:rsid w:val="003040E3"/>
    <w:rsid w:val="00304106"/>
    <w:rsid w:val="0030440F"/>
    <w:rsid w:val="00304A28"/>
    <w:rsid w:val="00304E6C"/>
    <w:rsid w:val="003055CE"/>
    <w:rsid w:val="00305759"/>
    <w:rsid w:val="00305A2B"/>
    <w:rsid w:val="00305C4C"/>
    <w:rsid w:val="00306139"/>
    <w:rsid w:val="003062AA"/>
    <w:rsid w:val="00306435"/>
    <w:rsid w:val="00306504"/>
    <w:rsid w:val="0030666C"/>
    <w:rsid w:val="003067A9"/>
    <w:rsid w:val="003068FD"/>
    <w:rsid w:val="003069C8"/>
    <w:rsid w:val="00306A22"/>
    <w:rsid w:val="00306ADD"/>
    <w:rsid w:val="00306BE2"/>
    <w:rsid w:val="00306F59"/>
    <w:rsid w:val="00306FAF"/>
    <w:rsid w:val="003070AF"/>
    <w:rsid w:val="003071FB"/>
    <w:rsid w:val="00307234"/>
    <w:rsid w:val="00307320"/>
    <w:rsid w:val="003076A6"/>
    <w:rsid w:val="003076BF"/>
    <w:rsid w:val="0030775B"/>
    <w:rsid w:val="003079E0"/>
    <w:rsid w:val="00307AF6"/>
    <w:rsid w:val="00307B64"/>
    <w:rsid w:val="00307B92"/>
    <w:rsid w:val="00307C01"/>
    <w:rsid w:val="00307C34"/>
    <w:rsid w:val="00307CE2"/>
    <w:rsid w:val="00307D9E"/>
    <w:rsid w:val="00307DAD"/>
    <w:rsid w:val="00307FA9"/>
    <w:rsid w:val="00310008"/>
    <w:rsid w:val="003100E8"/>
    <w:rsid w:val="003101A6"/>
    <w:rsid w:val="00310323"/>
    <w:rsid w:val="003103C1"/>
    <w:rsid w:val="003109E7"/>
    <w:rsid w:val="00310B0A"/>
    <w:rsid w:val="00310E2D"/>
    <w:rsid w:val="00310F7B"/>
    <w:rsid w:val="00310F7E"/>
    <w:rsid w:val="0031123D"/>
    <w:rsid w:val="00311363"/>
    <w:rsid w:val="003113B1"/>
    <w:rsid w:val="0031157E"/>
    <w:rsid w:val="0031163A"/>
    <w:rsid w:val="00311744"/>
    <w:rsid w:val="00311AD2"/>
    <w:rsid w:val="00311CF1"/>
    <w:rsid w:val="00311DC6"/>
    <w:rsid w:val="00311F82"/>
    <w:rsid w:val="00312020"/>
    <w:rsid w:val="003126EA"/>
    <w:rsid w:val="00312B74"/>
    <w:rsid w:val="00312C71"/>
    <w:rsid w:val="0031334D"/>
    <w:rsid w:val="0031338E"/>
    <w:rsid w:val="00313456"/>
    <w:rsid w:val="0031399D"/>
    <w:rsid w:val="00313A4D"/>
    <w:rsid w:val="00313BE3"/>
    <w:rsid w:val="00313C09"/>
    <w:rsid w:val="00313ECA"/>
    <w:rsid w:val="00313F8E"/>
    <w:rsid w:val="00314098"/>
    <w:rsid w:val="003141A9"/>
    <w:rsid w:val="0031421F"/>
    <w:rsid w:val="00314280"/>
    <w:rsid w:val="003142DA"/>
    <w:rsid w:val="00314466"/>
    <w:rsid w:val="0031454D"/>
    <w:rsid w:val="00314713"/>
    <w:rsid w:val="00314A2D"/>
    <w:rsid w:val="00314C06"/>
    <w:rsid w:val="00314E6D"/>
    <w:rsid w:val="00314E81"/>
    <w:rsid w:val="00314F79"/>
    <w:rsid w:val="0031523F"/>
    <w:rsid w:val="003153C1"/>
    <w:rsid w:val="00315851"/>
    <w:rsid w:val="003158E7"/>
    <w:rsid w:val="00315DFC"/>
    <w:rsid w:val="00315E53"/>
    <w:rsid w:val="003161CD"/>
    <w:rsid w:val="00316310"/>
    <w:rsid w:val="003164AE"/>
    <w:rsid w:val="0031667D"/>
    <w:rsid w:val="003167E2"/>
    <w:rsid w:val="00316B7F"/>
    <w:rsid w:val="00316D34"/>
    <w:rsid w:val="0031702A"/>
    <w:rsid w:val="00317071"/>
    <w:rsid w:val="003170CD"/>
    <w:rsid w:val="0031725D"/>
    <w:rsid w:val="003174AA"/>
    <w:rsid w:val="00317662"/>
    <w:rsid w:val="003178F6"/>
    <w:rsid w:val="00317B21"/>
    <w:rsid w:val="00317E67"/>
    <w:rsid w:val="00317EC9"/>
    <w:rsid w:val="00317ED6"/>
    <w:rsid w:val="00317F59"/>
    <w:rsid w:val="00317FDF"/>
    <w:rsid w:val="0032054D"/>
    <w:rsid w:val="0032079A"/>
    <w:rsid w:val="0032089C"/>
    <w:rsid w:val="003208EE"/>
    <w:rsid w:val="00320950"/>
    <w:rsid w:val="00320C20"/>
    <w:rsid w:val="00320D8E"/>
    <w:rsid w:val="00320ECA"/>
    <w:rsid w:val="0032100B"/>
    <w:rsid w:val="003212A7"/>
    <w:rsid w:val="003212CC"/>
    <w:rsid w:val="00321317"/>
    <w:rsid w:val="00321469"/>
    <w:rsid w:val="00321698"/>
    <w:rsid w:val="003217ED"/>
    <w:rsid w:val="00321849"/>
    <w:rsid w:val="00321862"/>
    <w:rsid w:val="00321A93"/>
    <w:rsid w:val="00321C39"/>
    <w:rsid w:val="003221C5"/>
    <w:rsid w:val="0032238A"/>
    <w:rsid w:val="0032242D"/>
    <w:rsid w:val="003225E6"/>
    <w:rsid w:val="003225F9"/>
    <w:rsid w:val="00322803"/>
    <w:rsid w:val="00322971"/>
    <w:rsid w:val="003229C6"/>
    <w:rsid w:val="00322A61"/>
    <w:rsid w:val="00322A85"/>
    <w:rsid w:val="00322AF0"/>
    <w:rsid w:val="00322B76"/>
    <w:rsid w:val="00322D63"/>
    <w:rsid w:val="00322DB0"/>
    <w:rsid w:val="00322F5F"/>
    <w:rsid w:val="00322F6A"/>
    <w:rsid w:val="003231E4"/>
    <w:rsid w:val="00323274"/>
    <w:rsid w:val="00323401"/>
    <w:rsid w:val="003235F8"/>
    <w:rsid w:val="00323659"/>
    <w:rsid w:val="00323A69"/>
    <w:rsid w:val="00323D35"/>
    <w:rsid w:val="00323EA3"/>
    <w:rsid w:val="00324292"/>
    <w:rsid w:val="0032475C"/>
    <w:rsid w:val="00324848"/>
    <w:rsid w:val="00324B4D"/>
    <w:rsid w:val="00324CAB"/>
    <w:rsid w:val="00324CFB"/>
    <w:rsid w:val="00324FC9"/>
    <w:rsid w:val="00325185"/>
    <w:rsid w:val="00325415"/>
    <w:rsid w:val="00325989"/>
    <w:rsid w:val="003259CB"/>
    <w:rsid w:val="00325C9C"/>
    <w:rsid w:val="00325CD2"/>
    <w:rsid w:val="00326117"/>
    <w:rsid w:val="003261AF"/>
    <w:rsid w:val="00326273"/>
    <w:rsid w:val="00326530"/>
    <w:rsid w:val="0032693A"/>
    <w:rsid w:val="00326A2B"/>
    <w:rsid w:val="00326A5B"/>
    <w:rsid w:val="00326B91"/>
    <w:rsid w:val="00326E9B"/>
    <w:rsid w:val="00326FD1"/>
    <w:rsid w:val="00327055"/>
    <w:rsid w:val="003270BC"/>
    <w:rsid w:val="0032714D"/>
    <w:rsid w:val="003272F4"/>
    <w:rsid w:val="00327477"/>
    <w:rsid w:val="00327765"/>
    <w:rsid w:val="00327783"/>
    <w:rsid w:val="003277BB"/>
    <w:rsid w:val="0032787F"/>
    <w:rsid w:val="00327901"/>
    <w:rsid w:val="00327903"/>
    <w:rsid w:val="00327AE6"/>
    <w:rsid w:val="00327D01"/>
    <w:rsid w:val="003300F6"/>
    <w:rsid w:val="003301B6"/>
    <w:rsid w:val="003301E4"/>
    <w:rsid w:val="00330359"/>
    <w:rsid w:val="0033042D"/>
    <w:rsid w:val="00330524"/>
    <w:rsid w:val="003306CE"/>
    <w:rsid w:val="003306DE"/>
    <w:rsid w:val="003307AE"/>
    <w:rsid w:val="0033083A"/>
    <w:rsid w:val="00330983"/>
    <w:rsid w:val="00330A98"/>
    <w:rsid w:val="00330AF4"/>
    <w:rsid w:val="00330BE9"/>
    <w:rsid w:val="00331428"/>
    <w:rsid w:val="0033152F"/>
    <w:rsid w:val="003315FD"/>
    <w:rsid w:val="00331844"/>
    <w:rsid w:val="0033198E"/>
    <w:rsid w:val="00331B0D"/>
    <w:rsid w:val="00331C90"/>
    <w:rsid w:val="00331CD7"/>
    <w:rsid w:val="00331F60"/>
    <w:rsid w:val="003320A3"/>
    <w:rsid w:val="0033210D"/>
    <w:rsid w:val="00332212"/>
    <w:rsid w:val="003324DA"/>
    <w:rsid w:val="0033283D"/>
    <w:rsid w:val="00332C91"/>
    <w:rsid w:val="00332FCC"/>
    <w:rsid w:val="0033323A"/>
    <w:rsid w:val="003334D2"/>
    <w:rsid w:val="00333697"/>
    <w:rsid w:val="003336EB"/>
    <w:rsid w:val="003339CE"/>
    <w:rsid w:val="00333C4A"/>
    <w:rsid w:val="00333E2E"/>
    <w:rsid w:val="00333F10"/>
    <w:rsid w:val="0033401D"/>
    <w:rsid w:val="003342AB"/>
    <w:rsid w:val="0033442D"/>
    <w:rsid w:val="0033443C"/>
    <w:rsid w:val="00334462"/>
    <w:rsid w:val="003346F5"/>
    <w:rsid w:val="00334AA4"/>
    <w:rsid w:val="00334BD4"/>
    <w:rsid w:val="00334E55"/>
    <w:rsid w:val="00334F2D"/>
    <w:rsid w:val="0033502C"/>
    <w:rsid w:val="00335140"/>
    <w:rsid w:val="003353D0"/>
    <w:rsid w:val="00335811"/>
    <w:rsid w:val="00335B6F"/>
    <w:rsid w:val="00335B74"/>
    <w:rsid w:val="003360B9"/>
    <w:rsid w:val="0033628C"/>
    <w:rsid w:val="00336296"/>
    <w:rsid w:val="003366C8"/>
    <w:rsid w:val="00336ADC"/>
    <w:rsid w:val="00337411"/>
    <w:rsid w:val="003374B7"/>
    <w:rsid w:val="003375A5"/>
    <w:rsid w:val="00337744"/>
    <w:rsid w:val="00337931"/>
    <w:rsid w:val="003379F4"/>
    <w:rsid w:val="00337C1B"/>
    <w:rsid w:val="00337C5F"/>
    <w:rsid w:val="00337F25"/>
    <w:rsid w:val="00337FF5"/>
    <w:rsid w:val="00340032"/>
    <w:rsid w:val="00340281"/>
    <w:rsid w:val="003405A6"/>
    <w:rsid w:val="0034068C"/>
    <w:rsid w:val="003409D1"/>
    <w:rsid w:val="00340B54"/>
    <w:rsid w:val="00340E64"/>
    <w:rsid w:val="00340F3E"/>
    <w:rsid w:val="0034101F"/>
    <w:rsid w:val="00341104"/>
    <w:rsid w:val="00341196"/>
    <w:rsid w:val="00341505"/>
    <w:rsid w:val="00341A2E"/>
    <w:rsid w:val="00341A40"/>
    <w:rsid w:val="00341DBF"/>
    <w:rsid w:val="00342587"/>
    <w:rsid w:val="003425E3"/>
    <w:rsid w:val="0034269D"/>
    <w:rsid w:val="00342A42"/>
    <w:rsid w:val="00342B67"/>
    <w:rsid w:val="00342C06"/>
    <w:rsid w:val="00342CAD"/>
    <w:rsid w:val="00342D01"/>
    <w:rsid w:val="00342E7B"/>
    <w:rsid w:val="00342ED6"/>
    <w:rsid w:val="00343353"/>
    <w:rsid w:val="0034337F"/>
    <w:rsid w:val="003433F0"/>
    <w:rsid w:val="00343A2F"/>
    <w:rsid w:val="00343B3F"/>
    <w:rsid w:val="00343C86"/>
    <w:rsid w:val="00343E06"/>
    <w:rsid w:val="00344119"/>
    <w:rsid w:val="003441B2"/>
    <w:rsid w:val="00344490"/>
    <w:rsid w:val="003445E6"/>
    <w:rsid w:val="003445E8"/>
    <w:rsid w:val="0034499E"/>
    <w:rsid w:val="003449C7"/>
    <w:rsid w:val="00344A6E"/>
    <w:rsid w:val="00344C34"/>
    <w:rsid w:val="00345146"/>
    <w:rsid w:val="00345213"/>
    <w:rsid w:val="00345340"/>
    <w:rsid w:val="003454AA"/>
    <w:rsid w:val="00345699"/>
    <w:rsid w:val="0034595D"/>
    <w:rsid w:val="00345B9B"/>
    <w:rsid w:val="00345D71"/>
    <w:rsid w:val="00345D9C"/>
    <w:rsid w:val="00345EEC"/>
    <w:rsid w:val="00345F78"/>
    <w:rsid w:val="00346017"/>
    <w:rsid w:val="003462A2"/>
    <w:rsid w:val="0034644B"/>
    <w:rsid w:val="00346593"/>
    <w:rsid w:val="00346641"/>
    <w:rsid w:val="00346BA5"/>
    <w:rsid w:val="00346C7C"/>
    <w:rsid w:val="00346C8E"/>
    <w:rsid w:val="00346CD7"/>
    <w:rsid w:val="00346CDD"/>
    <w:rsid w:val="00347151"/>
    <w:rsid w:val="003471AE"/>
    <w:rsid w:val="0034720A"/>
    <w:rsid w:val="0034734F"/>
    <w:rsid w:val="00347567"/>
    <w:rsid w:val="0034768F"/>
    <w:rsid w:val="00347764"/>
    <w:rsid w:val="003477D6"/>
    <w:rsid w:val="00347826"/>
    <w:rsid w:val="00347878"/>
    <w:rsid w:val="00347899"/>
    <w:rsid w:val="00347927"/>
    <w:rsid w:val="0034793A"/>
    <w:rsid w:val="00347A2C"/>
    <w:rsid w:val="00347A45"/>
    <w:rsid w:val="00347A64"/>
    <w:rsid w:val="00347AAE"/>
    <w:rsid w:val="00347CCD"/>
    <w:rsid w:val="00347EC3"/>
    <w:rsid w:val="00347FB7"/>
    <w:rsid w:val="00347FFD"/>
    <w:rsid w:val="00350019"/>
    <w:rsid w:val="0035004D"/>
    <w:rsid w:val="0035011F"/>
    <w:rsid w:val="003503A8"/>
    <w:rsid w:val="003506CB"/>
    <w:rsid w:val="003506D6"/>
    <w:rsid w:val="00350803"/>
    <w:rsid w:val="003508E5"/>
    <w:rsid w:val="00350EEB"/>
    <w:rsid w:val="00351063"/>
    <w:rsid w:val="00351166"/>
    <w:rsid w:val="00351770"/>
    <w:rsid w:val="00351882"/>
    <w:rsid w:val="00351BA2"/>
    <w:rsid w:val="00351DA7"/>
    <w:rsid w:val="00351EE7"/>
    <w:rsid w:val="0035212B"/>
    <w:rsid w:val="00352138"/>
    <w:rsid w:val="00352156"/>
    <w:rsid w:val="003522D3"/>
    <w:rsid w:val="00352348"/>
    <w:rsid w:val="003527C7"/>
    <w:rsid w:val="00352C90"/>
    <w:rsid w:val="00352E04"/>
    <w:rsid w:val="003535A1"/>
    <w:rsid w:val="003536A8"/>
    <w:rsid w:val="003536C3"/>
    <w:rsid w:val="003536E6"/>
    <w:rsid w:val="0035370B"/>
    <w:rsid w:val="00353A6F"/>
    <w:rsid w:val="00353C0B"/>
    <w:rsid w:val="00353FAF"/>
    <w:rsid w:val="00354267"/>
    <w:rsid w:val="003542A8"/>
    <w:rsid w:val="003546A8"/>
    <w:rsid w:val="00354713"/>
    <w:rsid w:val="003548EE"/>
    <w:rsid w:val="00354941"/>
    <w:rsid w:val="00354B8F"/>
    <w:rsid w:val="00354D3E"/>
    <w:rsid w:val="00354E41"/>
    <w:rsid w:val="00354F34"/>
    <w:rsid w:val="00354FA8"/>
    <w:rsid w:val="00355051"/>
    <w:rsid w:val="0035561A"/>
    <w:rsid w:val="0035591A"/>
    <w:rsid w:val="0035595B"/>
    <w:rsid w:val="00355A55"/>
    <w:rsid w:val="00355ACF"/>
    <w:rsid w:val="00355AF6"/>
    <w:rsid w:val="00355B39"/>
    <w:rsid w:val="00355B9D"/>
    <w:rsid w:val="00355C4D"/>
    <w:rsid w:val="00355E92"/>
    <w:rsid w:val="00355FAD"/>
    <w:rsid w:val="00356040"/>
    <w:rsid w:val="003561A6"/>
    <w:rsid w:val="00356859"/>
    <w:rsid w:val="00356919"/>
    <w:rsid w:val="00356A9B"/>
    <w:rsid w:val="00356AF9"/>
    <w:rsid w:val="00356C0F"/>
    <w:rsid w:val="00356FDD"/>
    <w:rsid w:val="00357079"/>
    <w:rsid w:val="003572F6"/>
    <w:rsid w:val="003576F0"/>
    <w:rsid w:val="00357EDF"/>
    <w:rsid w:val="00357FEB"/>
    <w:rsid w:val="0036048C"/>
    <w:rsid w:val="003605D1"/>
    <w:rsid w:val="00360913"/>
    <w:rsid w:val="00360923"/>
    <w:rsid w:val="00360A09"/>
    <w:rsid w:val="00360A59"/>
    <w:rsid w:val="00360B86"/>
    <w:rsid w:val="00360C0C"/>
    <w:rsid w:val="00360C5B"/>
    <w:rsid w:val="00360CF5"/>
    <w:rsid w:val="00360F6B"/>
    <w:rsid w:val="0036116B"/>
    <w:rsid w:val="0036125E"/>
    <w:rsid w:val="0036137D"/>
    <w:rsid w:val="0036166F"/>
    <w:rsid w:val="00361917"/>
    <w:rsid w:val="00361A6E"/>
    <w:rsid w:val="00362005"/>
    <w:rsid w:val="0036225B"/>
    <w:rsid w:val="003622E8"/>
    <w:rsid w:val="0036231D"/>
    <w:rsid w:val="00362366"/>
    <w:rsid w:val="003624C0"/>
    <w:rsid w:val="00362562"/>
    <w:rsid w:val="003625A5"/>
    <w:rsid w:val="0036264B"/>
    <w:rsid w:val="00362AEF"/>
    <w:rsid w:val="00362EAF"/>
    <w:rsid w:val="00362FE5"/>
    <w:rsid w:val="00363093"/>
    <w:rsid w:val="00363135"/>
    <w:rsid w:val="0036316B"/>
    <w:rsid w:val="0036321E"/>
    <w:rsid w:val="00363308"/>
    <w:rsid w:val="0036381E"/>
    <w:rsid w:val="00363860"/>
    <w:rsid w:val="003638E1"/>
    <w:rsid w:val="003639B9"/>
    <w:rsid w:val="00363C28"/>
    <w:rsid w:val="00363D48"/>
    <w:rsid w:val="00363EFC"/>
    <w:rsid w:val="003641BF"/>
    <w:rsid w:val="0036434F"/>
    <w:rsid w:val="0036435F"/>
    <w:rsid w:val="00364552"/>
    <w:rsid w:val="00364603"/>
    <w:rsid w:val="003646AE"/>
    <w:rsid w:val="003646E9"/>
    <w:rsid w:val="00364B60"/>
    <w:rsid w:val="00364C82"/>
    <w:rsid w:val="00364DD8"/>
    <w:rsid w:val="00364E1A"/>
    <w:rsid w:val="00365274"/>
    <w:rsid w:val="003659BB"/>
    <w:rsid w:val="00365BA4"/>
    <w:rsid w:val="00365E5E"/>
    <w:rsid w:val="00366190"/>
    <w:rsid w:val="00366349"/>
    <w:rsid w:val="0036660C"/>
    <w:rsid w:val="003666FC"/>
    <w:rsid w:val="0036685C"/>
    <w:rsid w:val="00366A20"/>
    <w:rsid w:val="00366C10"/>
    <w:rsid w:val="00366DAE"/>
    <w:rsid w:val="00366F98"/>
    <w:rsid w:val="003678AF"/>
    <w:rsid w:val="00367BE6"/>
    <w:rsid w:val="00370065"/>
    <w:rsid w:val="00370187"/>
    <w:rsid w:val="003701AB"/>
    <w:rsid w:val="00370263"/>
    <w:rsid w:val="00370509"/>
    <w:rsid w:val="003705DF"/>
    <w:rsid w:val="00370798"/>
    <w:rsid w:val="0037079C"/>
    <w:rsid w:val="003709D4"/>
    <w:rsid w:val="00370AC8"/>
    <w:rsid w:val="00370D2B"/>
    <w:rsid w:val="00370D2C"/>
    <w:rsid w:val="00370D54"/>
    <w:rsid w:val="00371070"/>
    <w:rsid w:val="003711BD"/>
    <w:rsid w:val="00371572"/>
    <w:rsid w:val="003717EF"/>
    <w:rsid w:val="00371809"/>
    <w:rsid w:val="00371ACB"/>
    <w:rsid w:val="00371D17"/>
    <w:rsid w:val="00371FB3"/>
    <w:rsid w:val="003722DD"/>
    <w:rsid w:val="003723D7"/>
    <w:rsid w:val="00372697"/>
    <w:rsid w:val="0037280D"/>
    <w:rsid w:val="003729C0"/>
    <w:rsid w:val="00372C19"/>
    <w:rsid w:val="00372D89"/>
    <w:rsid w:val="003730D1"/>
    <w:rsid w:val="003730EB"/>
    <w:rsid w:val="00373137"/>
    <w:rsid w:val="003732E8"/>
    <w:rsid w:val="00373515"/>
    <w:rsid w:val="00373653"/>
    <w:rsid w:val="003738BE"/>
    <w:rsid w:val="003738C0"/>
    <w:rsid w:val="003738DA"/>
    <w:rsid w:val="0037408F"/>
    <w:rsid w:val="003740FA"/>
    <w:rsid w:val="0037422E"/>
    <w:rsid w:val="00374262"/>
    <w:rsid w:val="003742C6"/>
    <w:rsid w:val="00374347"/>
    <w:rsid w:val="00374351"/>
    <w:rsid w:val="00374981"/>
    <w:rsid w:val="00374EA3"/>
    <w:rsid w:val="00374F52"/>
    <w:rsid w:val="0037519D"/>
    <w:rsid w:val="003752D5"/>
    <w:rsid w:val="003754D2"/>
    <w:rsid w:val="00375679"/>
    <w:rsid w:val="003756FE"/>
    <w:rsid w:val="00375984"/>
    <w:rsid w:val="00375AB4"/>
    <w:rsid w:val="00375C4D"/>
    <w:rsid w:val="00375D78"/>
    <w:rsid w:val="00376323"/>
    <w:rsid w:val="003763A7"/>
    <w:rsid w:val="00376454"/>
    <w:rsid w:val="003764B0"/>
    <w:rsid w:val="003764CE"/>
    <w:rsid w:val="003766C2"/>
    <w:rsid w:val="003767A8"/>
    <w:rsid w:val="00376FCD"/>
    <w:rsid w:val="00376FF2"/>
    <w:rsid w:val="00377543"/>
    <w:rsid w:val="00377574"/>
    <w:rsid w:val="003776AD"/>
    <w:rsid w:val="00377744"/>
    <w:rsid w:val="003777FD"/>
    <w:rsid w:val="003779EE"/>
    <w:rsid w:val="00377CA0"/>
    <w:rsid w:val="00377DD5"/>
    <w:rsid w:val="00377E78"/>
    <w:rsid w:val="003800FF"/>
    <w:rsid w:val="003808AF"/>
    <w:rsid w:val="00380A04"/>
    <w:rsid w:val="00380A9D"/>
    <w:rsid w:val="00380CE1"/>
    <w:rsid w:val="00380D93"/>
    <w:rsid w:val="00380DB9"/>
    <w:rsid w:val="00381007"/>
    <w:rsid w:val="003810A2"/>
    <w:rsid w:val="003814BF"/>
    <w:rsid w:val="0038153A"/>
    <w:rsid w:val="003816F9"/>
    <w:rsid w:val="00381905"/>
    <w:rsid w:val="00381D09"/>
    <w:rsid w:val="00381D15"/>
    <w:rsid w:val="00381E7F"/>
    <w:rsid w:val="003821FE"/>
    <w:rsid w:val="0038256C"/>
    <w:rsid w:val="00382632"/>
    <w:rsid w:val="0038295E"/>
    <w:rsid w:val="003829F7"/>
    <w:rsid w:val="00382B0A"/>
    <w:rsid w:val="00382B18"/>
    <w:rsid w:val="00382B8E"/>
    <w:rsid w:val="00382BBA"/>
    <w:rsid w:val="00382CE6"/>
    <w:rsid w:val="00383239"/>
    <w:rsid w:val="00383260"/>
    <w:rsid w:val="00383276"/>
    <w:rsid w:val="003832F6"/>
    <w:rsid w:val="00383405"/>
    <w:rsid w:val="0038356A"/>
    <w:rsid w:val="00383597"/>
    <w:rsid w:val="00383598"/>
    <w:rsid w:val="0038392D"/>
    <w:rsid w:val="00383944"/>
    <w:rsid w:val="003839F9"/>
    <w:rsid w:val="00383A68"/>
    <w:rsid w:val="00383DA5"/>
    <w:rsid w:val="00383FDD"/>
    <w:rsid w:val="00384112"/>
    <w:rsid w:val="0038435A"/>
    <w:rsid w:val="003844E2"/>
    <w:rsid w:val="003846E7"/>
    <w:rsid w:val="00384802"/>
    <w:rsid w:val="003849ED"/>
    <w:rsid w:val="00384A48"/>
    <w:rsid w:val="00384B9D"/>
    <w:rsid w:val="00384F0A"/>
    <w:rsid w:val="00384F6A"/>
    <w:rsid w:val="00384FBA"/>
    <w:rsid w:val="00385218"/>
    <w:rsid w:val="003852DF"/>
    <w:rsid w:val="00385772"/>
    <w:rsid w:val="00385AD7"/>
    <w:rsid w:val="00385BCE"/>
    <w:rsid w:val="00385C5E"/>
    <w:rsid w:val="00385DF9"/>
    <w:rsid w:val="00385F02"/>
    <w:rsid w:val="00385FEC"/>
    <w:rsid w:val="0038608E"/>
    <w:rsid w:val="0038630E"/>
    <w:rsid w:val="0038635B"/>
    <w:rsid w:val="00386403"/>
    <w:rsid w:val="003864ED"/>
    <w:rsid w:val="00386999"/>
    <w:rsid w:val="00386A52"/>
    <w:rsid w:val="00386BEA"/>
    <w:rsid w:val="00386C06"/>
    <w:rsid w:val="00386F68"/>
    <w:rsid w:val="0038701F"/>
    <w:rsid w:val="003870D2"/>
    <w:rsid w:val="0038722A"/>
    <w:rsid w:val="003872DB"/>
    <w:rsid w:val="00387406"/>
    <w:rsid w:val="00387511"/>
    <w:rsid w:val="003879FD"/>
    <w:rsid w:val="00387A6D"/>
    <w:rsid w:val="00387E5D"/>
    <w:rsid w:val="00387F79"/>
    <w:rsid w:val="00390202"/>
    <w:rsid w:val="0039034E"/>
    <w:rsid w:val="00390563"/>
    <w:rsid w:val="00390656"/>
    <w:rsid w:val="0039072D"/>
    <w:rsid w:val="003907CF"/>
    <w:rsid w:val="0039086A"/>
    <w:rsid w:val="00390891"/>
    <w:rsid w:val="00390C40"/>
    <w:rsid w:val="00390F7C"/>
    <w:rsid w:val="0039119E"/>
    <w:rsid w:val="00391280"/>
    <w:rsid w:val="00391473"/>
    <w:rsid w:val="0039149B"/>
    <w:rsid w:val="003914FD"/>
    <w:rsid w:val="003915D9"/>
    <w:rsid w:val="00391638"/>
    <w:rsid w:val="00391643"/>
    <w:rsid w:val="00391696"/>
    <w:rsid w:val="0039173F"/>
    <w:rsid w:val="003917B2"/>
    <w:rsid w:val="003918E7"/>
    <w:rsid w:val="00391DCA"/>
    <w:rsid w:val="0039217F"/>
    <w:rsid w:val="00392234"/>
    <w:rsid w:val="0039244D"/>
    <w:rsid w:val="00392732"/>
    <w:rsid w:val="003927CB"/>
    <w:rsid w:val="00392889"/>
    <w:rsid w:val="00392AD2"/>
    <w:rsid w:val="00392AF2"/>
    <w:rsid w:val="00392B47"/>
    <w:rsid w:val="00392B60"/>
    <w:rsid w:val="00392CE3"/>
    <w:rsid w:val="00392FC8"/>
    <w:rsid w:val="003930BE"/>
    <w:rsid w:val="0039310A"/>
    <w:rsid w:val="00393B82"/>
    <w:rsid w:val="00393EA7"/>
    <w:rsid w:val="00393EB3"/>
    <w:rsid w:val="00393FD6"/>
    <w:rsid w:val="00394208"/>
    <w:rsid w:val="0039453C"/>
    <w:rsid w:val="00394717"/>
    <w:rsid w:val="00394AAA"/>
    <w:rsid w:val="00394C01"/>
    <w:rsid w:val="00394C1C"/>
    <w:rsid w:val="00394CA4"/>
    <w:rsid w:val="00394EBE"/>
    <w:rsid w:val="003950F3"/>
    <w:rsid w:val="00395248"/>
    <w:rsid w:val="003952A4"/>
    <w:rsid w:val="0039568F"/>
    <w:rsid w:val="003957C6"/>
    <w:rsid w:val="0039609D"/>
    <w:rsid w:val="0039636F"/>
    <w:rsid w:val="00396A36"/>
    <w:rsid w:val="00396A4A"/>
    <w:rsid w:val="00396CB2"/>
    <w:rsid w:val="00396FE6"/>
    <w:rsid w:val="00397316"/>
    <w:rsid w:val="0039735C"/>
    <w:rsid w:val="003974F0"/>
    <w:rsid w:val="00397666"/>
    <w:rsid w:val="003976F8"/>
    <w:rsid w:val="003978C2"/>
    <w:rsid w:val="00397956"/>
    <w:rsid w:val="0039795C"/>
    <w:rsid w:val="00397E77"/>
    <w:rsid w:val="00397F0B"/>
    <w:rsid w:val="003A0215"/>
    <w:rsid w:val="003A04D7"/>
    <w:rsid w:val="003A0534"/>
    <w:rsid w:val="003A08A2"/>
    <w:rsid w:val="003A08E7"/>
    <w:rsid w:val="003A091E"/>
    <w:rsid w:val="003A0C23"/>
    <w:rsid w:val="003A0EB7"/>
    <w:rsid w:val="003A10B0"/>
    <w:rsid w:val="003A11C3"/>
    <w:rsid w:val="003A1557"/>
    <w:rsid w:val="003A1742"/>
    <w:rsid w:val="003A1781"/>
    <w:rsid w:val="003A187C"/>
    <w:rsid w:val="003A1BCE"/>
    <w:rsid w:val="003A1DB0"/>
    <w:rsid w:val="003A2033"/>
    <w:rsid w:val="003A205D"/>
    <w:rsid w:val="003A2085"/>
    <w:rsid w:val="003A20D0"/>
    <w:rsid w:val="003A20E7"/>
    <w:rsid w:val="003A2309"/>
    <w:rsid w:val="003A23B6"/>
    <w:rsid w:val="003A2C50"/>
    <w:rsid w:val="003A2C56"/>
    <w:rsid w:val="003A2EB4"/>
    <w:rsid w:val="003A3105"/>
    <w:rsid w:val="003A32F0"/>
    <w:rsid w:val="003A32F2"/>
    <w:rsid w:val="003A3546"/>
    <w:rsid w:val="003A3A20"/>
    <w:rsid w:val="003A3D47"/>
    <w:rsid w:val="003A3D5C"/>
    <w:rsid w:val="003A3E93"/>
    <w:rsid w:val="003A3FB6"/>
    <w:rsid w:val="003A4035"/>
    <w:rsid w:val="003A4512"/>
    <w:rsid w:val="003A4D0D"/>
    <w:rsid w:val="003A4FCB"/>
    <w:rsid w:val="003A527C"/>
    <w:rsid w:val="003A5416"/>
    <w:rsid w:val="003A59A8"/>
    <w:rsid w:val="003A61B2"/>
    <w:rsid w:val="003A6386"/>
    <w:rsid w:val="003A649B"/>
    <w:rsid w:val="003A66EE"/>
    <w:rsid w:val="003A6765"/>
    <w:rsid w:val="003A686A"/>
    <w:rsid w:val="003A69F5"/>
    <w:rsid w:val="003A6AFD"/>
    <w:rsid w:val="003A6C19"/>
    <w:rsid w:val="003A6EFB"/>
    <w:rsid w:val="003A6EFF"/>
    <w:rsid w:val="003A725D"/>
    <w:rsid w:val="003A7447"/>
    <w:rsid w:val="003A754D"/>
    <w:rsid w:val="003A7B29"/>
    <w:rsid w:val="003A7B40"/>
    <w:rsid w:val="003A7D27"/>
    <w:rsid w:val="003A7E35"/>
    <w:rsid w:val="003B03AE"/>
    <w:rsid w:val="003B03C4"/>
    <w:rsid w:val="003B042B"/>
    <w:rsid w:val="003B049B"/>
    <w:rsid w:val="003B065D"/>
    <w:rsid w:val="003B06E3"/>
    <w:rsid w:val="003B071D"/>
    <w:rsid w:val="003B0855"/>
    <w:rsid w:val="003B096A"/>
    <w:rsid w:val="003B0B41"/>
    <w:rsid w:val="003B0BE7"/>
    <w:rsid w:val="003B0C00"/>
    <w:rsid w:val="003B0CD9"/>
    <w:rsid w:val="003B0DF8"/>
    <w:rsid w:val="003B0F5F"/>
    <w:rsid w:val="003B10C4"/>
    <w:rsid w:val="003B1146"/>
    <w:rsid w:val="003B1236"/>
    <w:rsid w:val="003B13F7"/>
    <w:rsid w:val="003B15C9"/>
    <w:rsid w:val="003B1921"/>
    <w:rsid w:val="003B19E8"/>
    <w:rsid w:val="003B1A6E"/>
    <w:rsid w:val="003B1D7F"/>
    <w:rsid w:val="003B1DD4"/>
    <w:rsid w:val="003B1E13"/>
    <w:rsid w:val="003B1F03"/>
    <w:rsid w:val="003B2107"/>
    <w:rsid w:val="003B21B0"/>
    <w:rsid w:val="003B2405"/>
    <w:rsid w:val="003B2425"/>
    <w:rsid w:val="003B28A0"/>
    <w:rsid w:val="003B28EB"/>
    <w:rsid w:val="003B299E"/>
    <w:rsid w:val="003B2C0E"/>
    <w:rsid w:val="003B2C5F"/>
    <w:rsid w:val="003B2C82"/>
    <w:rsid w:val="003B34F7"/>
    <w:rsid w:val="003B35E7"/>
    <w:rsid w:val="003B3AB5"/>
    <w:rsid w:val="003B3B0A"/>
    <w:rsid w:val="003B3B6A"/>
    <w:rsid w:val="003B3D7E"/>
    <w:rsid w:val="003B4077"/>
    <w:rsid w:val="003B40C9"/>
    <w:rsid w:val="003B43AB"/>
    <w:rsid w:val="003B452E"/>
    <w:rsid w:val="003B46FD"/>
    <w:rsid w:val="003B487E"/>
    <w:rsid w:val="003B4A9C"/>
    <w:rsid w:val="003B4CA5"/>
    <w:rsid w:val="003B4F5F"/>
    <w:rsid w:val="003B4FD7"/>
    <w:rsid w:val="003B501F"/>
    <w:rsid w:val="003B5170"/>
    <w:rsid w:val="003B51D1"/>
    <w:rsid w:val="003B57B0"/>
    <w:rsid w:val="003B583D"/>
    <w:rsid w:val="003B5E0B"/>
    <w:rsid w:val="003B612E"/>
    <w:rsid w:val="003B61A2"/>
    <w:rsid w:val="003B6220"/>
    <w:rsid w:val="003B6244"/>
    <w:rsid w:val="003B6382"/>
    <w:rsid w:val="003B6410"/>
    <w:rsid w:val="003B6502"/>
    <w:rsid w:val="003B6752"/>
    <w:rsid w:val="003B68D0"/>
    <w:rsid w:val="003B6A36"/>
    <w:rsid w:val="003B6A6C"/>
    <w:rsid w:val="003B6B2A"/>
    <w:rsid w:val="003B6C4E"/>
    <w:rsid w:val="003B71CA"/>
    <w:rsid w:val="003B7474"/>
    <w:rsid w:val="003B7578"/>
    <w:rsid w:val="003B77A1"/>
    <w:rsid w:val="003B7AA1"/>
    <w:rsid w:val="003B7F81"/>
    <w:rsid w:val="003C015D"/>
    <w:rsid w:val="003C0241"/>
    <w:rsid w:val="003C0281"/>
    <w:rsid w:val="003C047A"/>
    <w:rsid w:val="003C0502"/>
    <w:rsid w:val="003C07D9"/>
    <w:rsid w:val="003C0D99"/>
    <w:rsid w:val="003C1179"/>
    <w:rsid w:val="003C131E"/>
    <w:rsid w:val="003C1337"/>
    <w:rsid w:val="003C136A"/>
    <w:rsid w:val="003C13FB"/>
    <w:rsid w:val="003C1718"/>
    <w:rsid w:val="003C191A"/>
    <w:rsid w:val="003C1D65"/>
    <w:rsid w:val="003C2068"/>
    <w:rsid w:val="003C220D"/>
    <w:rsid w:val="003C22CA"/>
    <w:rsid w:val="003C241A"/>
    <w:rsid w:val="003C2468"/>
    <w:rsid w:val="003C24D5"/>
    <w:rsid w:val="003C26A4"/>
    <w:rsid w:val="003C2C2C"/>
    <w:rsid w:val="003C2E87"/>
    <w:rsid w:val="003C30D1"/>
    <w:rsid w:val="003C320B"/>
    <w:rsid w:val="003C336A"/>
    <w:rsid w:val="003C3375"/>
    <w:rsid w:val="003C3512"/>
    <w:rsid w:val="003C36C9"/>
    <w:rsid w:val="003C3909"/>
    <w:rsid w:val="003C3B1F"/>
    <w:rsid w:val="003C3CC5"/>
    <w:rsid w:val="003C3DF5"/>
    <w:rsid w:val="003C3E11"/>
    <w:rsid w:val="003C3EA1"/>
    <w:rsid w:val="003C432F"/>
    <w:rsid w:val="003C4815"/>
    <w:rsid w:val="003C4904"/>
    <w:rsid w:val="003C4B81"/>
    <w:rsid w:val="003C4BC6"/>
    <w:rsid w:val="003C4CA1"/>
    <w:rsid w:val="003C4DCF"/>
    <w:rsid w:val="003C53A4"/>
    <w:rsid w:val="003C545B"/>
    <w:rsid w:val="003C59B0"/>
    <w:rsid w:val="003C5A08"/>
    <w:rsid w:val="003C5D22"/>
    <w:rsid w:val="003C5D45"/>
    <w:rsid w:val="003C5D82"/>
    <w:rsid w:val="003C5F45"/>
    <w:rsid w:val="003C617F"/>
    <w:rsid w:val="003C63EF"/>
    <w:rsid w:val="003C6582"/>
    <w:rsid w:val="003C67B5"/>
    <w:rsid w:val="003C6882"/>
    <w:rsid w:val="003C6961"/>
    <w:rsid w:val="003C69F8"/>
    <w:rsid w:val="003C6B5E"/>
    <w:rsid w:val="003C6D0C"/>
    <w:rsid w:val="003C6DDF"/>
    <w:rsid w:val="003C758D"/>
    <w:rsid w:val="003C7A5E"/>
    <w:rsid w:val="003C7A92"/>
    <w:rsid w:val="003C7C7A"/>
    <w:rsid w:val="003C7D73"/>
    <w:rsid w:val="003C7ECD"/>
    <w:rsid w:val="003D018A"/>
    <w:rsid w:val="003D0457"/>
    <w:rsid w:val="003D07F4"/>
    <w:rsid w:val="003D0AD5"/>
    <w:rsid w:val="003D0D66"/>
    <w:rsid w:val="003D0E68"/>
    <w:rsid w:val="003D0EDA"/>
    <w:rsid w:val="003D13FE"/>
    <w:rsid w:val="003D1444"/>
    <w:rsid w:val="003D1755"/>
    <w:rsid w:val="003D19ED"/>
    <w:rsid w:val="003D1C01"/>
    <w:rsid w:val="003D1CD9"/>
    <w:rsid w:val="003D1E9B"/>
    <w:rsid w:val="003D1ED2"/>
    <w:rsid w:val="003D1FC0"/>
    <w:rsid w:val="003D244A"/>
    <w:rsid w:val="003D2C95"/>
    <w:rsid w:val="003D2D95"/>
    <w:rsid w:val="003D2F72"/>
    <w:rsid w:val="003D302E"/>
    <w:rsid w:val="003D30EF"/>
    <w:rsid w:val="003D31E1"/>
    <w:rsid w:val="003D3247"/>
    <w:rsid w:val="003D33E6"/>
    <w:rsid w:val="003D376F"/>
    <w:rsid w:val="003D3B0E"/>
    <w:rsid w:val="003D3B43"/>
    <w:rsid w:val="003D3BF0"/>
    <w:rsid w:val="003D41B1"/>
    <w:rsid w:val="003D425B"/>
    <w:rsid w:val="003D47E0"/>
    <w:rsid w:val="003D4E1A"/>
    <w:rsid w:val="003D4F5F"/>
    <w:rsid w:val="003D523C"/>
    <w:rsid w:val="003D52CE"/>
    <w:rsid w:val="003D5345"/>
    <w:rsid w:val="003D563D"/>
    <w:rsid w:val="003D57A4"/>
    <w:rsid w:val="003D581F"/>
    <w:rsid w:val="003D5A5B"/>
    <w:rsid w:val="003D5BA1"/>
    <w:rsid w:val="003D5D4E"/>
    <w:rsid w:val="003D5F85"/>
    <w:rsid w:val="003D6021"/>
    <w:rsid w:val="003D60C1"/>
    <w:rsid w:val="003D60C9"/>
    <w:rsid w:val="003D61AE"/>
    <w:rsid w:val="003D6420"/>
    <w:rsid w:val="003D653B"/>
    <w:rsid w:val="003D6A4C"/>
    <w:rsid w:val="003D6AFF"/>
    <w:rsid w:val="003D6B0E"/>
    <w:rsid w:val="003D6B19"/>
    <w:rsid w:val="003D6BD5"/>
    <w:rsid w:val="003D6C63"/>
    <w:rsid w:val="003D6C75"/>
    <w:rsid w:val="003D6D5D"/>
    <w:rsid w:val="003D6F49"/>
    <w:rsid w:val="003D70D3"/>
    <w:rsid w:val="003D7524"/>
    <w:rsid w:val="003D78F6"/>
    <w:rsid w:val="003D7A40"/>
    <w:rsid w:val="003D7DB7"/>
    <w:rsid w:val="003E02C5"/>
    <w:rsid w:val="003E02C7"/>
    <w:rsid w:val="003E0544"/>
    <w:rsid w:val="003E074E"/>
    <w:rsid w:val="003E086D"/>
    <w:rsid w:val="003E093C"/>
    <w:rsid w:val="003E0B0F"/>
    <w:rsid w:val="003E0D20"/>
    <w:rsid w:val="003E10E1"/>
    <w:rsid w:val="003E1249"/>
    <w:rsid w:val="003E12D3"/>
    <w:rsid w:val="003E1303"/>
    <w:rsid w:val="003E13D6"/>
    <w:rsid w:val="003E13E0"/>
    <w:rsid w:val="003E1847"/>
    <w:rsid w:val="003E1A93"/>
    <w:rsid w:val="003E1C49"/>
    <w:rsid w:val="003E1DA8"/>
    <w:rsid w:val="003E1DEE"/>
    <w:rsid w:val="003E1E0C"/>
    <w:rsid w:val="003E2839"/>
    <w:rsid w:val="003E2AA2"/>
    <w:rsid w:val="003E2B92"/>
    <w:rsid w:val="003E2BB2"/>
    <w:rsid w:val="003E2C8D"/>
    <w:rsid w:val="003E2E9B"/>
    <w:rsid w:val="003E2FF7"/>
    <w:rsid w:val="003E3097"/>
    <w:rsid w:val="003E30C0"/>
    <w:rsid w:val="003E3100"/>
    <w:rsid w:val="003E319D"/>
    <w:rsid w:val="003E333D"/>
    <w:rsid w:val="003E33BA"/>
    <w:rsid w:val="003E36C2"/>
    <w:rsid w:val="003E39BA"/>
    <w:rsid w:val="003E4156"/>
    <w:rsid w:val="003E4659"/>
    <w:rsid w:val="003E4B15"/>
    <w:rsid w:val="003E4C60"/>
    <w:rsid w:val="003E4E21"/>
    <w:rsid w:val="003E4E44"/>
    <w:rsid w:val="003E4E9C"/>
    <w:rsid w:val="003E4EAD"/>
    <w:rsid w:val="003E4EBD"/>
    <w:rsid w:val="003E512A"/>
    <w:rsid w:val="003E5357"/>
    <w:rsid w:val="003E59B3"/>
    <w:rsid w:val="003E5AC1"/>
    <w:rsid w:val="003E5BA7"/>
    <w:rsid w:val="003E5E4F"/>
    <w:rsid w:val="003E5F27"/>
    <w:rsid w:val="003E654F"/>
    <w:rsid w:val="003E6579"/>
    <w:rsid w:val="003E65D6"/>
    <w:rsid w:val="003E65FF"/>
    <w:rsid w:val="003E67CF"/>
    <w:rsid w:val="003E67FA"/>
    <w:rsid w:val="003E6839"/>
    <w:rsid w:val="003E6995"/>
    <w:rsid w:val="003E6A23"/>
    <w:rsid w:val="003E6F97"/>
    <w:rsid w:val="003E740E"/>
    <w:rsid w:val="003E753B"/>
    <w:rsid w:val="003E7672"/>
    <w:rsid w:val="003E7939"/>
    <w:rsid w:val="003E7AC3"/>
    <w:rsid w:val="003E7C83"/>
    <w:rsid w:val="003E7CA6"/>
    <w:rsid w:val="003E7E22"/>
    <w:rsid w:val="003F007A"/>
    <w:rsid w:val="003F02E6"/>
    <w:rsid w:val="003F042C"/>
    <w:rsid w:val="003F043C"/>
    <w:rsid w:val="003F04B1"/>
    <w:rsid w:val="003F0883"/>
    <w:rsid w:val="003F0889"/>
    <w:rsid w:val="003F0AE0"/>
    <w:rsid w:val="003F0B01"/>
    <w:rsid w:val="003F0D86"/>
    <w:rsid w:val="003F0EA8"/>
    <w:rsid w:val="003F0F47"/>
    <w:rsid w:val="003F1054"/>
    <w:rsid w:val="003F1391"/>
    <w:rsid w:val="003F14EC"/>
    <w:rsid w:val="003F15B9"/>
    <w:rsid w:val="003F17D8"/>
    <w:rsid w:val="003F1868"/>
    <w:rsid w:val="003F1A75"/>
    <w:rsid w:val="003F1AF5"/>
    <w:rsid w:val="003F1B58"/>
    <w:rsid w:val="003F1B77"/>
    <w:rsid w:val="003F1E9D"/>
    <w:rsid w:val="003F2185"/>
    <w:rsid w:val="003F2574"/>
    <w:rsid w:val="003F27F7"/>
    <w:rsid w:val="003F2DBA"/>
    <w:rsid w:val="003F2DDE"/>
    <w:rsid w:val="003F2FBA"/>
    <w:rsid w:val="003F2FBD"/>
    <w:rsid w:val="003F304B"/>
    <w:rsid w:val="003F3128"/>
    <w:rsid w:val="003F32E0"/>
    <w:rsid w:val="003F3473"/>
    <w:rsid w:val="003F3C2C"/>
    <w:rsid w:val="003F3E31"/>
    <w:rsid w:val="003F3F90"/>
    <w:rsid w:val="003F3FA8"/>
    <w:rsid w:val="003F4077"/>
    <w:rsid w:val="003F4099"/>
    <w:rsid w:val="003F4604"/>
    <w:rsid w:val="003F4681"/>
    <w:rsid w:val="003F474B"/>
    <w:rsid w:val="003F4750"/>
    <w:rsid w:val="003F47CE"/>
    <w:rsid w:val="003F4A24"/>
    <w:rsid w:val="003F4B4B"/>
    <w:rsid w:val="003F4CDE"/>
    <w:rsid w:val="003F4E8C"/>
    <w:rsid w:val="003F4F97"/>
    <w:rsid w:val="003F509B"/>
    <w:rsid w:val="003F5194"/>
    <w:rsid w:val="003F538C"/>
    <w:rsid w:val="003F562A"/>
    <w:rsid w:val="003F5658"/>
    <w:rsid w:val="003F58A7"/>
    <w:rsid w:val="003F59F9"/>
    <w:rsid w:val="003F5D57"/>
    <w:rsid w:val="003F5F47"/>
    <w:rsid w:val="003F60F7"/>
    <w:rsid w:val="003F61A5"/>
    <w:rsid w:val="003F61B3"/>
    <w:rsid w:val="003F61D7"/>
    <w:rsid w:val="003F6335"/>
    <w:rsid w:val="003F68F5"/>
    <w:rsid w:val="003F6AD2"/>
    <w:rsid w:val="003F6C6D"/>
    <w:rsid w:val="003F7356"/>
    <w:rsid w:val="003F7797"/>
    <w:rsid w:val="003F7868"/>
    <w:rsid w:val="003F7D47"/>
    <w:rsid w:val="003F7DEF"/>
    <w:rsid w:val="003F7F13"/>
    <w:rsid w:val="0040022D"/>
    <w:rsid w:val="004002BF"/>
    <w:rsid w:val="00400674"/>
    <w:rsid w:val="0040080F"/>
    <w:rsid w:val="00400B93"/>
    <w:rsid w:val="00400BEA"/>
    <w:rsid w:val="00400CE2"/>
    <w:rsid w:val="00400E34"/>
    <w:rsid w:val="00401048"/>
    <w:rsid w:val="00401152"/>
    <w:rsid w:val="00401394"/>
    <w:rsid w:val="00401953"/>
    <w:rsid w:val="00401AF4"/>
    <w:rsid w:val="00401B03"/>
    <w:rsid w:val="00401C73"/>
    <w:rsid w:val="00401C93"/>
    <w:rsid w:val="00401CA0"/>
    <w:rsid w:val="00401FB9"/>
    <w:rsid w:val="00402012"/>
    <w:rsid w:val="004020B7"/>
    <w:rsid w:val="0040210E"/>
    <w:rsid w:val="004021DB"/>
    <w:rsid w:val="0040228E"/>
    <w:rsid w:val="004022B3"/>
    <w:rsid w:val="0040230C"/>
    <w:rsid w:val="00402718"/>
    <w:rsid w:val="004027FC"/>
    <w:rsid w:val="00402834"/>
    <w:rsid w:val="00402BA2"/>
    <w:rsid w:val="00402CD5"/>
    <w:rsid w:val="00402D08"/>
    <w:rsid w:val="00402DE8"/>
    <w:rsid w:val="00403007"/>
    <w:rsid w:val="00403125"/>
    <w:rsid w:val="00403383"/>
    <w:rsid w:val="004034C6"/>
    <w:rsid w:val="0040391D"/>
    <w:rsid w:val="00403940"/>
    <w:rsid w:val="004039F3"/>
    <w:rsid w:val="00403A56"/>
    <w:rsid w:val="00403C1C"/>
    <w:rsid w:val="00403ED6"/>
    <w:rsid w:val="004040F6"/>
    <w:rsid w:val="004043B4"/>
    <w:rsid w:val="00404414"/>
    <w:rsid w:val="0040466B"/>
    <w:rsid w:val="004047BB"/>
    <w:rsid w:val="0040484C"/>
    <w:rsid w:val="004048ED"/>
    <w:rsid w:val="00404961"/>
    <w:rsid w:val="004049D9"/>
    <w:rsid w:val="00404CF2"/>
    <w:rsid w:val="00404D93"/>
    <w:rsid w:val="00404F13"/>
    <w:rsid w:val="0040500D"/>
    <w:rsid w:val="00405065"/>
    <w:rsid w:val="004050E2"/>
    <w:rsid w:val="004052E0"/>
    <w:rsid w:val="004053B4"/>
    <w:rsid w:val="00405442"/>
    <w:rsid w:val="0040576A"/>
    <w:rsid w:val="00405821"/>
    <w:rsid w:val="0040593D"/>
    <w:rsid w:val="00405972"/>
    <w:rsid w:val="00405E89"/>
    <w:rsid w:val="00405EB1"/>
    <w:rsid w:val="00405F2C"/>
    <w:rsid w:val="00406269"/>
    <w:rsid w:val="00406449"/>
    <w:rsid w:val="0040646F"/>
    <w:rsid w:val="004064F7"/>
    <w:rsid w:val="004065BF"/>
    <w:rsid w:val="0040661E"/>
    <w:rsid w:val="0040699E"/>
    <w:rsid w:val="00406BD2"/>
    <w:rsid w:val="00406C52"/>
    <w:rsid w:val="00406C5A"/>
    <w:rsid w:val="00406F1A"/>
    <w:rsid w:val="0040711D"/>
    <w:rsid w:val="00407249"/>
    <w:rsid w:val="00407270"/>
    <w:rsid w:val="004074F1"/>
    <w:rsid w:val="00407545"/>
    <w:rsid w:val="00407D4B"/>
    <w:rsid w:val="00407D9C"/>
    <w:rsid w:val="00407FA9"/>
    <w:rsid w:val="00410090"/>
    <w:rsid w:val="0041030C"/>
    <w:rsid w:val="0041058F"/>
    <w:rsid w:val="0041087D"/>
    <w:rsid w:val="004108AE"/>
    <w:rsid w:val="004108FD"/>
    <w:rsid w:val="0041094C"/>
    <w:rsid w:val="00410BB1"/>
    <w:rsid w:val="00410C6C"/>
    <w:rsid w:val="00410CA5"/>
    <w:rsid w:val="00410D89"/>
    <w:rsid w:val="004111DB"/>
    <w:rsid w:val="00411303"/>
    <w:rsid w:val="0041137C"/>
    <w:rsid w:val="004113B9"/>
    <w:rsid w:val="004113E4"/>
    <w:rsid w:val="004114ED"/>
    <w:rsid w:val="004115E1"/>
    <w:rsid w:val="004119C8"/>
    <w:rsid w:val="00411E11"/>
    <w:rsid w:val="00411EDD"/>
    <w:rsid w:val="00411FC0"/>
    <w:rsid w:val="004120CF"/>
    <w:rsid w:val="00412155"/>
    <w:rsid w:val="00412416"/>
    <w:rsid w:val="0041244B"/>
    <w:rsid w:val="0041251B"/>
    <w:rsid w:val="004126CE"/>
    <w:rsid w:val="00412786"/>
    <w:rsid w:val="004127B5"/>
    <w:rsid w:val="00412B43"/>
    <w:rsid w:val="00412BDA"/>
    <w:rsid w:val="00412C3E"/>
    <w:rsid w:val="00412CD0"/>
    <w:rsid w:val="00412EE9"/>
    <w:rsid w:val="00412EF6"/>
    <w:rsid w:val="00412F1C"/>
    <w:rsid w:val="00413094"/>
    <w:rsid w:val="004130EC"/>
    <w:rsid w:val="004134DD"/>
    <w:rsid w:val="00413516"/>
    <w:rsid w:val="0041382E"/>
    <w:rsid w:val="0041389C"/>
    <w:rsid w:val="00413B73"/>
    <w:rsid w:val="00413D8B"/>
    <w:rsid w:val="00413DF9"/>
    <w:rsid w:val="00413EBB"/>
    <w:rsid w:val="004141A0"/>
    <w:rsid w:val="00414232"/>
    <w:rsid w:val="0041463E"/>
    <w:rsid w:val="00414659"/>
    <w:rsid w:val="004147BB"/>
    <w:rsid w:val="00414AEB"/>
    <w:rsid w:val="00414D8A"/>
    <w:rsid w:val="00414F92"/>
    <w:rsid w:val="0041509C"/>
    <w:rsid w:val="00415243"/>
    <w:rsid w:val="00415784"/>
    <w:rsid w:val="00415818"/>
    <w:rsid w:val="00415871"/>
    <w:rsid w:val="00415985"/>
    <w:rsid w:val="00415B8E"/>
    <w:rsid w:val="004161F5"/>
    <w:rsid w:val="00416359"/>
    <w:rsid w:val="0041637B"/>
    <w:rsid w:val="004164EC"/>
    <w:rsid w:val="00416BEE"/>
    <w:rsid w:val="00416C38"/>
    <w:rsid w:val="00416C88"/>
    <w:rsid w:val="00417035"/>
    <w:rsid w:val="0041717A"/>
    <w:rsid w:val="004173A9"/>
    <w:rsid w:val="004173D9"/>
    <w:rsid w:val="0041775E"/>
    <w:rsid w:val="00417A1F"/>
    <w:rsid w:val="00417ACB"/>
    <w:rsid w:val="00417B16"/>
    <w:rsid w:val="00417BBD"/>
    <w:rsid w:val="00417BCF"/>
    <w:rsid w:val="00417CE8"/>
    <w:rsid w:val="00417E99"/>
    <w:rsid w:val="00420334"/>
    <w:rsid w:val="0042078A"/>
    <w:rsid w:val="004208ED"/>
    <w:rsid w:val="00420D6D"/>
    <w:rsid w:val="00420D87"/>
    <w:rsid w:val="00420F9D"/>
    <w:rsid w:val="0042107D"/>
    <w:rsid w:val="00421178"/>
    <w:rsid w:val="0042128B"/>
    <w:rsid w:val="0042133D"/>
    <w:rsid w:val="00421670"/>
    <w:rsid w:val="0042174B"/>
    <w:rsid w:val="0042190B"/>
    <w:rsid w:val="00421A14"/>
    <w:rsid w:val="00421B9D"/>
    <w:rsid w:val="00421F20"/>
    <w:rsid w:val="0042214F"/>
    <w:rsid w:val="004222A7"/>
    <w:rsid w:val="004225FF"/>
    <w:rsid w:val="0042269F"/>
    <w:rsid w:val="00422BBD"/>
    <w:rsid w:val="00422FBC"/>
    <w:rsid w:val="0042329B"/>
    <w:rsid w:val="0042358D"/>
    <w:rsid w:val="00423792"/>
    <w:rsid w:val="00423BBD"/>
    <w:rsid w:val="00423F16"/>
    <w:rsid w:val="00423FF4"/>
    <w:rsid w:val="00424075"/>
    <w:rsid w:val="004244E0"/>
    <w:rsid w:val="00424652"/>
    <w:rsid w:val="00424725"/>
    <w:rsid w:val="00424879"/>
    <w:rsid w:val="004248BE"/>
    <w:rsid w:val="004249BC"/>
    <w:rsid w:val="00424A30"/>
    <w:rsid w:val="00424CDF"/>
    <w:rsid w:val="00424F4F"/>
    <w:rsid w:val="00424FFE"/>
    <w:rsid w:val="00425118"/>
    <w:rsid w:val="00425169"/>
    <w:rsid w:val="00425281"/>
    <w:rsid w:val="004252E7"/>
    <w:rsid w:val="004254AA"/>
    <w:rsid w:val="0042576E"/>
    <w:rsid w:val="0042584A"/>
    <w:rsid w:val="004258CB"/>
    <w:rsid w:val="00425959"/>
    <w:rsid w:val="004259F4"/>
    <w:rsid w:val="00425A97"/>
    <w:rsid w:val="00425AAA"/>
    <w:rsid w:val="00425B83"/>
    <w:rsid w:val="00425C0D"/>
    <w:rsid w:val="00425CAF"/>
    <w:rsid w:val="00425CB8"/>
    <w:rsid w:val="00425DD0"/>
    <w:rsid w:val="00425F10"/>
    <w:rsid w:val="00426192"/>
    <w:rsid w:val="004261B6"/>
    <w:rsid w:val="00426978"/>
    <w:rsid w:val="00426984"/>
    <w:rsid w:val="004269A7"/>
    <w:rsid w:val="00426A12"/>
    <w:rsid w:val="00426B3B"/>
    <w:rsid w:val="00426B61"/>
    <w:rsid w:val="00426CC9"/>
    <w:rsid w:val="00426E27"/>
    <w:rsid w:val="00426E2F"/>
    <w:rsid w:val="0042708C"/>
    <w:rsid w:val="00427260"/>
    <w:rsid w:val="00427362"/>
    <w:rsid w:val="004273BB"/>
    <w:rsid w:val="004276BF"/>
    <w:rsid w:val="004277BB"/>
    <w:rsid w:val="00427873"/>
    <w:rsid w:val="0042795C"/>
    <w:rsid w:val="004279BD"/>
    <w:rsid w:val="00427B18"/>
    <w:rsid w:val="00427C89"/>
    <w:rsid w:val="00427E68"/>
    <w:rsid w:val="00427EAD"/>
    <w:rsid w:val="00427ED8"/>
    <w:rsid w:val="00427F98"/>
    <w:rsid w:val="00430075"/>
    <w:rsid w:val="00430381"/>
    <w:rsid w:val="004305C2"/>
    <w:rsid w:val="0043066B"/>
    <w:rsid w:val="0043082F"/>
    <w:rsid w:val="00430845"/>
    <w:rsid w:val="004308DA"/>
    <w:rsid w:val="004309A5"/>
    <w:rsid w:val="004309EC"/>
    <w:rsid w:val="00430B1E"/>
    <w:rsid w:val="00430CB5"/>
    <w:rsid w:val="00430CEC"/>
    <w:rsid w:val="00430E8E"/>
    <w:rsid w:val="00430EBA"/>
    <w:rsid w:val="0043143F"/>
    <w:rsid w:val="004315BA"/>
    <w:rsid w:val="0043165D"/>
    <w:rsid w:val="004316E0"/>
    <w:rsid w:val="0043175F"/>
    <w:rsid w:val="00431785"/>
    <w:rsid w:val="00431A3F"/>
    <w:rsid w:val="00431C21"/>
    <w:rsid w:val="0043235D"/>
    <w:rsid w:val="00432586"/>
    <w:rsid w:val="004325A2"/>
    <w:rsid w:val="004325AE"/>
    <w:rsid w:val="004329CB"/>
    <w:rsid w:val="00432A48"/>
    <w:rsid w:val="00432AE1"/>
    <w:rsid w:val="00432D23"/>
    <w:rsid w:val="00432DA4"/>
    <w:rsid w:val="00433105"/>
    <w:rsid w:val="0043314A"/>
    <w:rsid w:val="004331EC"/>
    <w:rsid w:val="0043328C"/>
    <w:rsid w:val="00433294"/>
    <w:rsid w:val="0043364E"/>
    <w:rsid w:val="00433685"/>
    <w:rsid w:val="004336E5"/>
    <w:rsid w:val="0043383A"/>
    <w:rsid w:val="00433A4D"/>
    <w:rsid w:val="00433B47"/>
    <w:rsid w:val="00433CD9"/>
    <w:rsid w:val="00433FA4"/>
    <w:rsid w:val="00433FC0"/>
    <w:rsid w:val="00434014"/>
    <w:rsid w:val="00434445"/>
    <w:rsid w:val="00434537"/>
    <w:rsid w:val="0043455F"/>
    <w:rsid w:val="00434C17"/>
    <w:rsid w:val="00434DC6"/>
    <w:rsid w:val="004352AB"/>
    <w:rsid w:val="004358AE"/>
    <w:rsid w:val="004358FD"/>
    <w:rsid w:val="00435919"/>
    <w:rsid w:val="00435A2E"/>
    <w:rsid w:val="00435C91"/>
    <w:rsid w:val="0043624D"/>
    <w:rsid w:val="00436470"/>
    <w:rsid w:val="004364F5"/>
    <w:rsid w:val="004365E5"/>
    <w:rsid w:val="004366CA"/>
    <w:rsid w:val="00436855"/>
    <w:rsid w:val="00436932"/>
    <w:rsid w:val="004369FE"/>
    <w:rsid w:val="00436A1E"/>
    <w:rsid w:val="00436B2B"/>
    <w:rsid w:val="00436DEE"/>
    <w:rsid w:val="00436E39"/>
    <w:rsid w:val="00436FD1"/>
    <w:rsid w:val="00437147"/>
    <w:rsid w:val="0043732C"/>
    <w:rsid w:val="00437410"/>
    <w:rsid w:val="00437460"/>
    <w:rsid w:val="00437535"/>
    <w:rsid w:val="00437A85"/>
    <w:rsid w:val="00437D6C"/>
    <w:rsid w:val="00437FF9"/>
    <w:rsid w:val="00440636"/>
    <w:rsid w:val="00440A01"/>
    <w:rsid w:val="00440A04"/>
    <w:rsid w:val="00440ACB"/>
    <w:rsid w:val="00440CBD"/>
    <w:rsid w:val="00440D1B"/>
    <w:rsid w:val="00440DF2"/>
    <w:rsid w:val="0044153B"/>
    <w:rsid w:val="00441662"/>
    <w:rsid w:val="004417EA"/>
    <w:rsid w:val="004417F2"/>
    <w:rsid w:val="00441861"/>
    <w:rsid w:val="00441A9B"/>
    <w:rsid w:val="00441C8E"/>
    <w:rsid w:val="00441EEF"/>
    <w:rsid w:val="004420D6"/>
    <w:rsid w:val="00442149"/>
    <w:rsid w:val="004422C2"/>
    <w:rsid w:val="004422C5"/>
    <w:rsid w:val="0044236A"/>
    <w:rsid w:val="0044256D"/>
    <w:rsid w:val="00442585"/>
    <w:rsid w:val="00442595"/>
    <w:rsid w:val="004425F8"/>
    <w:rsid w:val="00442615"/>
    <w:rsid w:val="00442665"/>
    <w:rsid w:val="004428C9"/>
    <w:rsid w:val="004429E6"/>
    <w:rsid w:val="00442A1D"/>
    <w:rsid w:val="00442AF4"/>
    <w:rsid w:val="00442D3C"/>
    <w:rsid w:val="00442E62"/>
    <w:rsid w:val="00442EC9"/>
    <w:rsid w:val="00443017"/>
    <w:rsid w:val="004431E7"/>
    <w:rsid w:val="0044354A"/>
    <w:rsid w:val="00443B3A"/>
    <w:rsid w:val="00443BB5"/>
    <w:rsid w:val="00443C4D"/>
    <w:rsid w:val="00443DA2"/>
    <w:rsid w:val="00443DD4"/>
    <w:rsid w:val="00443E40"/>
    <w:rsid w:val="00443F09"/>
    <w:rsid w:val="00443F8D"/>
    <w:rsid w:val="00443FCB"/>
    <w:rsid w:val="004440A2"/>
    <w:rsid w:val="0044464D"/>
    <w:rsid w:val="004446D5"/>
    <w:rsid w:val="00444741"/>
    <w:rsid w:val="00444841"/>
    <w:rsid w:val="004448BF"/>
    <w:rsid w:val="004449AD"/>
    <w:rsid w:val="00444A2A"/>
    <w:rsid w:val="00444A5C"/>
    <w:rsid w:val="00444B0A"/>
    <w:rsid w:val="00444CF6"/>
    <w:rsid w:val="00444D13"/>
    <w:rsid w:val="00444E1E"/>
    <w:rsid w:val="00444E21"/>
    <w:rsid w:val="00444E7D"/>
    <w:rsid w:val="00444EA7"/>
    <w:rsid w:val="00444F11"/>
    <w:rsid w:val="00444F96"/>
    <w:rsid w:val="00444FF5"/>
    <w:rsid w:val="004454D2"/>
    <w:rsid w:val="0044589E"/>
    <w:rsid w:val="00445B6A"/>
    <w:rsid w:val="00445BD5"/>
    <w:rsid w:val="00445D08"/>
    <w:rsid w:val="00445D6A"/>
    <w:rsid w:val="004463C5"/>
    <w:rsid w:val="00446751"/>
    <w:rsid w:val="0044693C"/>
    <w:rsid w:val="004469E0"/>
    <w:rsid w:val="00446BD1"/>
    <w:rsid w:val="00446D59"/>
    <w:rsid w:val="00446DE5"/>
    <w:rsid w:val="00446EA0"/>
    <w:rsid w:val="00447161"/>
    <w:rsid w:val="004472CD"/>
    <w:rsid w:val="004473D7"/>
    <w:rsid w:val="00447426"/>
    <w:rsid w:val="004477BE"/>
    <w:rsid w:val="004478C9"/>
    <w:rsid w:val="00447A32"/>
    <w:rsid w:val="00447F1B"/>
    <w:rsid w:val="00447F6D"/>
    <w:rsid w:val="00447FEB"/>
    <w:rsid w:val="0045006D"/>
    <w:rsid w:val="00450252"/>
    <w:rsid w:val="004506C2"/>
    <w:rsid w:val="004508DE"/>
    <w:rsid w:val="00450B71"/>
    <w:rsid w:val="00450C46"/>
    <w:rsid w:val="00450CC3"/>
    <w:rsid w:val="00450D72"/>
    <w:rsid w:val="0045112E"/>
    <w:rsid w:val="00451408"/>
    <w:rsid w:val="00451670"/>
    <w:rsid w:val="004519A5"/>
    <w:rsid w:val="00451D4D"/>
    <w:rsid w:val="00451D9D"/>
    <w:rsid w:val="00451E6E"/>
    <w:rsid w:val="00451EC3"/>
    <w:rsid w:val="00452067"/>
    <w:rsid w:val="0045210B"/>
    <w:rsid w:val="0045226E"/>
    <w:rsid w:val="00452532"/>
    <w:rsid w:val="004525CF"/>
    <w:rsid w:val="0045266F"/>
    <w:rsid w:val="0045279D"/>
    <w:rsid w:val="00452ABB"/>
    <w:rsid w:val="00452F6C"/>
    <w:rsid w:val="004535C6"/>
    <w:rsid w:val="0045363F"/>
    <w:rsid w:val="00453830"/>
    <w:rsid w:val="0045397B"/>
    <w:rsid w:val="00453A0F"/>
    <w:rsid w:val="00453A6B"/>
    <w:rsid w:val="00454073"/>
    <w:rsid w:val="004540A4"/>
    <w:rsid w:val="0045429E"/>
    <w:rsid w:val="0045438C"/>
    <w:rsid w:val="0045458C"/>
    <w:rsid w:val="004545C8"/>
    <w:rsid w:val="004546B5"/>
    <w:rsid w:val="004549EB"/>
    <w:rsid w:val="00454A1D"/>
    <w:rsid w:val="00454B13"/>
    <w:rsid w:val="00455179"/>
    <w:rsid w:val="0045533C"/>
    <w:rsid w:val="004553BD"/>
    <w:rsid w:val="004553BE"/>
    <w:rsid w:val="004556CA"/>
    <w:rsid w:val="004558DF"/>
    <w:rsid w:val="004558E6"/>
    <w:rsid w:val="00455A83"/>
    <w:rsid w:val="00455B05"/>
    <w:rsid w:val="004568FC"/>
    <w:rsid w:val="00456B83"/>
    <w:rsid w:val="00456D6E"/>
    <w:rsid w:val="0045745A"/>
    <w:rsid w:val="00457569"/>
    <w:rsid w:val="004579E7"/>
    <w:rsid w:val="00457BB5"/>
    <w:rsid w:val="00457C1D"/>
    <w:rsid w:val="00460620"/>
    <w:rsid w:val="0046084D"/>
    <w:rsid w:val="004608FB"/>
    <w:rsid w:val="00461049"/>
    <w:rsid w:val="00461338"/>
    <w:rsid w:val="004615E7"/>
    <w:rsid w:val="004616CC"/>
    <w:rsid w:val="00461806"/>
    <w:rsid w:val="00461858"/>
    <w:rsid w:val="00461909"/>
    <w:rsid w:val="00461A54"/>
    <w:rsid w:val="00461B0E"/>
    <w:rsid w:val="00461B1B"/>
    <w:rsid w:val="00461C11"/>
    <w:rsid w:val="00461CF2"/>
    <w:rsid w:val="00461ED8"/>
    <w:rsid w:val="00462135"/>
    <w:rsid w:val="00462497"/>
    <w:rsid w:val="00462549"/>
    <w:rsid w:val="00462556"/>
    <w:rsid w:val="004626ED"/>
    <w:rsid w:val="00462BA1"/>
    <w:rsid w:val="00462D3A"/>
    <w:rsid w:val="00462D6E"/>
    <w:rsid w:val="00463103"/>
    <w:rsid w:val="0046310A"/>
    <w:rsid w:val="004632C6"/>
    <w:rsid w:val="00463622"/>
    <w:rsid w:val="0046383F"/>
    <w:rsid w:val="00463DBD"/>
    <w:rsid w:val="00463E35"/>
    <w:rsid w:val="00463E80"/>
    <w:rsid w:val="004645E0"/>
    <w:rsid w:val="00464871"/>
    <w:rsid w:val="00464942"/>
    <w:rsid w:val="00464982"/>
    <w:rsid w:val="00464990"/>
    <w:rsid w:val="00464A7F"/>
    <w:rsid w:val="00464C17"/>
    <w:rsid w:val="00464C6D"/>
    <w:rsid w:val="00464D4B"/>
    <w:rsid w:val="00464FF5"/>
    <w:rsid w:val="00465025"/>
    <w:rsid w:val="00465178"/>
    <w:rsid w:val="004651E9"/>
    <w:rsid w:val="00465252"/>
    <w:rsid w:val="00465482"/>
    <w:rsid w:val="004654D2"/>
    <w:rsid w:val="00465554"/>
    <w:rsid w:val="00465669"/>
    <w:rsid w:val="004656D0"/>
    <w:rsid w:val="0046571A"/>
    <w:rsid w:val="0046577D"/>
    <w:rsid w:val="004657B5"/>
    <w:rsid w:val="00465884"/>
    <w:rsid w:val="004658CF"/>
    <w:rsid w:val="00465909"/>
    <w:rsid w:val="00465C37"/>
    <w:rsid w:val="00465E6A"/>
    <w:rsid w:val="00465E8D"/>
    <w:rsid w:val="00465EA5"/>
    <w:rsid w:val="00465F6F"/>
    <w:rsid w:val="00466016"/>
    <w:rsid w:val="00466191"/>
    <w:rsid w:val="00466351"/>
    <w:rsid w:val="00466382"/>
    <w:rsid w:val="004665A8"/>
    <w:rsid w:val="00466658"/>
    <w:rsid w:val="00466C73"/>
    <w:rsid w:val="00467764"/>
    <w:rsid w:val="00467857"/>
    <w:rsid w:val="004678B3"/>
    <w:rsid w:val="00467AA0"/>
    <w:rsid w:val="0047002A"/>
    <w:rsid w:val="00470102"/>
    <w:rsid w:val="00470165"/>
    <w:rsid w:val="00470197"/>
    <w:rsid w:val="004703B4"/>
    <w:rsid w:val="004704FF"/>
    <w:rsid w:val="00470565"/>
    <w:rsid w:val="004707B5"/>
    <w:rsid w:val="00470A21"/>
    <w:rsid w:val="00470BFC"/>
    <w:rsid w:val="00470C62"/>
    <w:rsid w:val="00470D6B"/>
    <w:rsid w:val="00470DDF"/>
    <w:rsid w:val="00470E17"/>
    <w:rsid w:val="00470F65"/>
    <w:rsid w:val="00471016"/>
    <w:rsid w:val="00471086"/>
    <w:rsid w:val="004712D0"/>
    <w:rsid w:val="00471393"/>
    <w:rsid w:val="00471596"/>
    <w:rsid w:val="00471759"/>
    <w:rsid w:val="004717C5"/>
    <w:rsid w:val="00471891"/>
    <w:rsid w:val="0047193A"/>
    <w:rsid w:val="00471CDE"/>
    <w:rsid w:val="00471DC1"/>
    <w:rsid w:val="00471E1C"/>
    <w:rsid w:val="00471EE1"/>
    <w:rsid w:val="00472036"/>
    <w:rsid w:val="004720CB"/>
    <w:rsid w:val="0047214D"/>
    <w:rsid w:val="004721E8"/>
    <w:rsid w:val="004722D6"/>
    <w:rsid w:val="004724AD"/>
    <w:rsid w:val="004724FE"/>
    <w:rsid w:val="00472577"/>
    <w:rsid w:val="0047294B"/>
    <w:rsid w:val="0047294D"/>
    <w:rsid w:val="00472A4D"/>
    <w:rsid w:val="00472A8E"/>
    <w:rsid w:val="00472CA1"/>
    <w:rsid w:val="00472DCF"/>
    <w:rsid w:val="00472DD9"/>
    <w:rsid w:val="00472E35"/>
    <w:rsid w:val="00472F6A"/>
    <w:rsid w:val="00472F9A"/>
    <w:rsid w:val="00473286"/>
    <w:rsid w:val="0047335B"/>
    <w:rsid w:val="00473654"/>
    <w:rsid w:val="0047377C"/>
    <w:rsid w:val="00473A25"/>
    <w:rsid w:val="00473AF4"/>
    <w:rsid w:val="00473B1C"/>
    <w:rsid w:val="00473B85"/>
    <w:rsid w:val="00473CC1"/>
    <w:rsid w:val="00473CFB"/>
    <w:rsid w:val="00473D23"/>
    <w:rsid w:val="00473FAC"/>
    <w:rsid w:val="00474239"/>
    <w:rsid w:val="004744DE"/>
    <w:rsid w:val="004747DE"/>
    <w:rsid w:val="00474EB5"/>
    <w:rsid w:val="00475081"/>
    <w:rsid w:val="0047543E"/>
    <w:rsid w:val="00475749"/>
    <w:rsid w:val="00475773"/>
    <w:rsid w:val="004759B3"/>
    <w:rsid w:val="00475C76"/>
    <w:rsid w:val="00475C7B"/>
    <w:rsid w:val="00475EF4"/>
    <w:rsid w:val="00476007"/>
    <w:rsid w:val="00476162"/>
    <w:rsid w:val="00476348"/>
    <w:rsid w:val="00476448"/>
    <w:rsid w:val="004767F8"/>
    <w:rsid w:val="00476975"/>
    <w:rsid w:val="00476C16"/>
    <w:rsid w:val="00476D0F"/>
    <w:rsid w:val="00476E21"/>
    <w:rsid w:val="00476E65"/>
    <w:rsid w:val="00476F25"/>
    <w:rsid w:val="00477151"/>
    <w:rsid w:val="004772D2"/>
    <w:rsid w:val="00477324"/>
    <w:rsid w:val="004775C1"/>
    <w:rsid w:val="00477869"/>
    <w:rsid w:val="00477B5C"/>
    <w:rsid w:val="00477E4D"/>
    <w:rsid w:val="00480404"/>
    <w:rsid w:val="004804E8"/>
    <w:rsid w:val="00480729"/>
    <w:rsid w:val="0048087C"/>
    <w:rsid w:val="00480884"/>
    <w:rsid w:val="00480B8C"/>
    <w:rsid w:val="00480CBB"/>
    <w:rsid w:val="00480D3B"/>
    <w:rsid w:val="00480E66"/>
    <w:rsid w:val="00480E92"/>
    <w:rsid w:val="004812C4"/>
    <w:rsid w:val="00481A4E"/>
    <w:rsid w:val="00481AA3"/>
    <w:rsid w:val="00481CA1"/>
    <w:rsid w:val="004822E1"/>
    <w:rsid w:val="00482338"/>
    <w:rsid w:val="00482510"/>
    <w:rsid w:val="00482899"/>
    <w:rsid w:val="004828F9"/>
    <w:rsid w:val="00482962"/>
    <w:rsid w:val="00482A49"/>
    <w:rsid w:val="00482B17"/>
    <w:rsid w:val="00482DE2"/>
    <w:rsid w:val="00482DEB"/>
    <w:rsid w:val="00482E20"/>
    <w:rsid w:val="0048318A"/>
    <w:rsid w:val="00483888"/>
    <w:rsid w:val="00483906"/>
    <w:rsid w:val="00483C75"/>
    <w:rsid w:val="00483C8C"/>
    <w:rsid w:val="00483CBB"/>
    <w:rsid w:val="00483DBA"/>
    <w:rsid w:val="00484136"/>
    <w:rsid w:val="0048427B"/>
    <w:rsid w:val="00484464"/>
    <w:rsid w:val="00484572"/>
    <w:rsid w:val="0048489B"/>
    <w:rsid w:val="004849F9"/>
    <w:rsid w:val="00484C97"/>
    <w:rsid w:val="00484CD7"/>
    <w:rsid w:val="00484CDB"/>
    <w:rsid w:val="00484E4D"/>
    <w:rsid w:val="00484ED8"/>
    <w:rsid w:val="004853A1"/>
    <w:rsid w:val="00485625"/>
    <w:rsid w:val="004856EE"/>
    <w:rsid w:val="0048598A"/>
    <w:rsid w:val="00485CFC"/>
    <w:rsid w:val="00485DE5"/>
    <w:rsid w:val="00485FC7"/>
    <w:rsid w:val="0048618A"/>
    <w:rsid w:val="00486196"/>
    <w:rsid w:val="004862AA"/>
    <w:rsid w:val="00486346"/>
    <w:rsid w:val="0048659C"/>
    <w:rsid w:val="00486606"/>
    <w:rsid w:val="00486798"/>
    <w:rsid w:val="00486A6F"/>
    <w:rsid w:val="00486C1C"/>
    <w:rsid w:val="00486C54"/>
    <w:rsid w:val="00486C71"/>
    <w:rsid w:val="00486CC3"/>
    <w:rsid w:val="00486DA4"/>
    <w:rsid w:val="00487029"/>
    <w:rsid w:val="004871D9"/>
    <w:rsid w:val="00487328"/>
    <w:rsid w:val="004873CA"/>
    <w:rsid w:val="00487A4C"/>
    <w:rsid w:val="00490548"/>
    <w:rsid w:val="0049055E"/>
    <w:rsid w:val="004905A9"/>
    <w:rsid w:val="00490D59"/>
    <w:rsid w:val="00490E73"/>
    <w:rsid w:val="00490EC6"/>
    <w:rsid w:val="00491026"/>
    <w:rsid w:val="004911CC"/>
    <w:rsid w:val="00491244"/>
    <w:rsid w:val="004912F7"/>
    <w:rsid w:val="00491325"/>
    <w:rsid w:val="00491417"/>
    <w:rsid w:val="00491680"/>
    <w:rsid w:val="004916DB"/>
    <w:rsid w:val="004918FE"/>
    <w:rsid w:val="004918FF"/>
    <w:rsid w:val="0049193E"/>
    <w:rsid w:val="00491945"/>
    <w:rsid w:val="00491A1B"/>
    <w:rsid w:val="00491A49"/>
    <w:rsid w:val="004923E3"/>
    <w:rsid w:val="004928AC"/>
    <w:rsid w:val="00492907"/>
    <w:rsid w:val="004929FC"/>
    <w:rsid w:val="00492A21"/>
    <w:rsid w:val="00492B40"/>
    <w:rsid w:val="00492DF5"/>
    <w:rsid w:val="00492F93"/>
    <w:rsid w:val="00493100"/>
    <w:rsid w:val="00493129"/>
    <w:rsid w:val="0049312F"/>
    <w:rsid w:val="00493185"/>
    <w:rsid w:val="004931BD"/>
    <w:rsid w:val="00493441"/>
    <w:rsid w:val="004935E9"/>
    <w:rsid w:val="00493ADB"/>
    <w:rsid w:val="00493C18"/>
    <w:rsid w:val="00493EBD"/>
    <w:rsid w:val="00493FB6"/>
    <w:rsid w:val="004940D3"/>
    <w:rsid w:val="00494111"/>
    <w:rsid w:val="0049425B"/>
    <w:rsid w:val="00494728"/>
    <w:rsid w:val="00494B15"/>
    <w:rsid w:val="004950B0"/>
    <w:rsid w:val="004952C0"/>
    <w:rsid w:val="0049554F"/>
    <w:rsid w:val="00495785"/>
    <w:rsid w:val="00495893"/>
    <w:rsid w:val="0049595D"/>
    <w:rsid w:val="00495967"/>
    <w:rsid w:val="00496146"/>
    <w:rsid w:val="00496694"/>
    <w:rsid w:val="00496890"/>
    <w:rsid w:val="00496A16"/>
    <w:rsid w:val="00496C38"/>
    <w:rsid w:val="00496D4A"/>
    <w:rsid w:val="00496F25"/>
    <w:rsid w:val="0049736E"/>
    <w:rsid w:val="0049763C"/>
    <w:rsid w:val="00497A3D"/>
    <w:rsid w:val="00497C56"/>
    <w:rsid w:val="00497F3D"/>
    <w:rsid w:val="004A0018"/>
    <w:rsid w:val="004A0367"/>
    <w:rsid w:val="004A0372"/>
    <w:rsid w:val="004A09F2"/>
    <w:rsid w:val="004A0BF4"/>
    <w:rsid w:val="004A0E10"/>
    <w:rsid w:val="004A152D"/>
    <w:rsid w:val="004A1AF0"/>
    <w:rsid w:val="004A1CE7"/>
    <w:rsid w:val="004A1E85"/>
    <w:rsid w:val="004A1F5A"/>
    <w:rsid w:val="004A1FF7"/>
    <w:rsid w:val="004A208A"/>
    <w:rsid w:val="004A22D7"/>
    <w:rsid w:val="004A256A"/>
    <w:rsid w:val="004A2643"/>
    <w:rsid w:val="004A267B"/>
    <w:rsid w:val="004A28A0"/>
    <w:rsid w:val="004A2BA3"/>
    <w:rsid w:val="004A2C34"/>
    <w:rsid w:val="004A31D0"/>
    <w:rsid w:val="004A32EF"/>
    <w:rsid w:val="004A33FB"/>
    <w:rsid w:val="004A34F0"/>
    <w:rsid w:val="004A357A"/>
    <w:rsid w:val="004A3791"/>
    <w:rsid w:val="004A38B2"/>
    <w:rsid w:val="004A3A12"/>
    <w:rsid w:val="004A416E"/>
    <w:rsid w:val="004A42DE"/>
    <w:rsid w:val="004A431A"/>
    <w:rsid w:val="004A4409"/>
    <w:rsid w:val="004A4506"/>
    <w:rsid w:val="004A461C"/>
    <w:rsid w:val="004A4819"/>
    <w:rsid w:val="004A49E8"/>
    <w:rsid w:val="004A4A1E"/>
    <w:rsid w:val="004A4AFE"/>
    <w:rsid w:val="004A4BD7"/>
    <w:rsid w:val="004A4C12"/>
    <w:rsid w:val="004A4C5F"/>
    <w:rsid w:val="004A4F03"/>
    <w:rsid w:val="004A50FA"/>
    <w:rsid w:val="004A5192"/>
    <w:rsid w:val="004A53CB"/>
    <w:rsid w:val="004A5452"/>
    <w:rsid w:val="004A5564"/>
    <w:rsid w:val="004A55CF"/>
    <w:rsid w:val="004A5751"/>
    <w:rsid w:val="004A578B"/>
    <w:rsid w:val="004A59B4"/>
    <w:rsid w:val="004A5ED8"/>
    <w:rsid w:val="004A621D"/>
    <w:rsid w:val="004A650C"/>
    <w:rsid w:val="004A6597"/>
    <w:rsid w:val="004A6619"/>
    <w:rsid w:val="004A67F0"/>
    <w:rsid w:val="004A6895"/>
    <w:rsid w:val="004A6BFF"/>
    <w:rsid w:val="004A6C59"/>
    <w:rsid w:val="004A6DFC"/>
    <w:rsid w:val="004A7221"/>
    <w:rsid w:val="004A733C"/>
    <w:rsid w:val="004A7389"/>
    <w:rsid w:val="004A7598"/>
    <w:rsid w:val="004A7818"/>
    <w:rsid w:val="004A7A88"/>
    <w:rsid w:val="004A7CAE"/>
    <w:rsid w:val="004B0006"/>
    <w:rsid w:val="004B019F"/>
    <w:rsid w:val="004B01A6"/>
    <w:rsid w:val="004B0380"/>
    <w:rsid w:val="004B0508"/>
    <w:rsid w:val="004B051F"/>
    <w:rsid w:val="004B060F"/>
    <w:rsid w:val="004B0724"/>
    <w:rsid w:val="004B091B"/>
    <w:rsid w:val="004B096B"/>
    <w:rsid w:val="004B0AC6"/>
    <w:rsid w:val="004B0D56"/>
    <w:rsid w:val="004B0D94"/>
    <w:rsid w:val="004B0E01"/>
    <w:rsid w:val="004B0F05"/>
    <w:rsid w:val="004B0F7F"/>
    <w:rsid w:val="004B0FA0"/>
    <w:rsid w:val="004B1044"/>
    <w:rsid w:val="004B11F3"/>
    <w:rsid w:val="004B1558"/>
    <w:rsid w:val="004B194D"/>
    <w:rsid w:val="004B1961"/>
    <w:rsid w:val="004B1B20"/>
    <w:rsid w:val="004B1DD3"/>
    <w:rsid w:val="004B1ED8"/>
    <w:rsid w:val="004B1F6A"/>
    <w:rsid w:val="004B1FBE"/>
    <w:rsid w:val="004B227C"/>
    <w:rsid w:val="004B26B7"/>
    <w:rsid w:val="004B28BA"/>
    <w:rsid w:val="004B2A4E"/>
    <w:rsid w:val="004B2B1B"/>
    <w:rsid w:val="004B2B35"/>
    <w:rsid w:val="004B2DA7"/>
    <w:rsid w:val="004B2E27"/>
    <w:rsid w:val="004B2FCF"/>
    <w:rsid w:val="004B32D8"/>
    <w:rsid w:val="004B3404"/>
    <w:rsid w:val="004B3468"/>
    <w:rsid w:val="004B35F2"/>
    <w:rsid w:val="004B379B"/>
    <w:rsid w:val="004B3804"/>
    <w:rsid w:val="004B381C"/>
    <w:rsid w:val="004B38C6"/>
    <w:rsid w:val="004B396D"/>
    <w:rsid w:val="004B39F6"/>
    <w:rsid w:val="004B3A45"/>
    <w:rsid w:val="004B3A6A"/>
    <w:rsid w:val="004B3A91"/>
    <w:rsid w:val="004B3BD6"/>
    <w:rsid w:val="004B3C2D"/>
    <w:rsid w:val="004B3F75"/>
    <w:rsid w:val="004B420E"/>
    <w:rsid w:val="004B4443"/>
    <w:rsid w:val="004B44C1"/>
    <w:rsid w:val="004B44DC"/>
    <w:rsid w:val="004B485A"/>
    <w:rsid w:val="004B4CDD"/>
    <w:rsid w:val="004B4D34"/>
    <w:rsid w:val="004B5112"/>
    <w:rsid w:val="004B5170"/>
    <w:rsid w:val="004B54BD"/>
    <w:rsid w:val="004B54C1"/>
    <w:rsid w:val="004B5617"/>
    <w:rsid w:val="004B5637"/>
    <w:rsid w:val="004B58B3"/>
    <w:rsid w:val="004B594A"/>
    <w:rsid w:val="004B5AA5"/>
    <w:rsid w:val="004B5B3A"/>
    <w:rsid w:val="004B5B55"/>
    <w:rsid w:val="004B5DEC"/>
    <w:rsid w:val="004B5E91"/>
    <w:rsid w:val="004B5F3C"/>
    <w:rsid w:val="004B61DD"/>
    <w:rsid w:val="004B6302"/>
    <w:rsid w:val="004B63C9"/>
    <w:rsid w:val="004B696D"/>
    <w:rsid w:val="004B6ACA"/>
    <w:rsid w:val="004B6E38"/>
    <w:rsid w:val="004B6E5B"/>
    <w:rsid w:val="004B716D"/>
    <w:rsid w:val="004B751F"/>
    <w:rsid w:val="004B7693"/>
    <w:rsid w:val="004B78A7"/>
    <w:rsid w:val="004B791F"/>
    <w:rsid w:val="004B79A9"/>
    <w:rsid w:val="004B7A94"/>
    <w:rsid w:val="004B7BFE"/>
    <w:rsid w:val="004C00DB"/>
    <w:rsid w:val="004C04AA"/>
    <w:rsid w:val="004C07CF"/>
    <w:rsid w:val="004C07D2"/>
    <w:rsid w:val="004C08A9"/>
    <w:rsid w:val="004C08DF"/>
    <w:rsid w:val="004C0E0F"/>
    <w:rsid w:val="004C0E5D"/>
    <w:rsid w:val="004C0E8B"/>
    <w:rsid w:val="004C0F1F"/>
    <w:rsid w:val="004C0FFD"/>
    <w:rsid w:val="004C1180"/>
    <w:rsid w:val="004C12D6"/>
    <w:rsid w:val="004C1839"/>
    <w:rsid w:val="004C1CEC"/>
    <w:rsid w:val="004C2377"/>
    <w:rsid w:val="004C28EA"/>
    <w:rsid w:val="004C2E78"/>
    <w:rsid w:val="004C2EC1"/>
    <w:rsid w:val="004C3011"/>
    <w:rsid w:val="004C31F2"/>
    <w:rsid w:val="004C349A"/>
    <w:rsid w:val="004C374F"/>
    <w:rsid w:val="004C39AC"/>
    <w:rsid w:val="004C3B9E"/>
    <w:rsid w:val="004C3BF3"/>
    <w:rsid w:val="004C3CEB"/>
    <w:rsid w:val="004C3D3A"/>
    <w:rsid w:val="004C40A7"/>
    <w:rsid w:val="004C4270"/>
    <w:rsid w:val="004C42DF"/>
    <w:rsid w:val="004C444F"/>
    <w:rsid w:val="004C4567"/>
    <w:rsid w:val="004C473D"/>
    <w:rsid w:val="004C48B2"/>
    <w:rsid w:val="004C48E4"/>
    <w:rsid w:val="004C49F9"/>
    <w:rsid w:val="004C4AE2"/>
    <w:rsid w:val="004C4B68"/>
    <w:rsid w:val="004C4C6B"/>
    <w:rsid w:val="004C4D1D"/>
    <w:rsid w:val="004C5089"/>
    <w:rsid w:val="004C517B"/>
    <w:rsid w:val="004C536C"/>
    <w:rsid w:val="004C5522"/>
    <w:rsid w:val="004C56E9"/>
    <w:rsid w:val="004C57AA"/>
    <w:rsid w:val="004C58AD"/>
    <w:rsid w:val="004C59AC"/>
    <w:rsid w:val="004C5B17"/>
    <w:rsid w:val="004C5DE0"/>
    <w:rsid w:val="004C5FFA"/>
    <w:rsid w:val="004C623C"/>
    <w:rsid w:val="004C62C9"/>
    <w:rsid w:val="004C630E"/>
    <w:rsid w:val="004C686E"/>
    <w:rsid w:val="004C6ADE"/>
    <w:rsid w:val="004C6DB1"/>
    <w:rsid w:val="004C6DFD"/>
    <w:rsid w:val="004C6EE8"/>
    <w:rsid w:val="004C6F0C"/>
    <w:rsid w:val="004C7609"/>
    <w:rsid w:val="004C77AC"/>
    <w:rsid w:val="004C7B85"/>
    <w:rsid w:val="004C7C04"/>
    <w:rsid w:val="004C7C17"/>
    <w:rsid w:val="004C7D73"/>
    <w:rsid w:val="004D0188"/>
    <w:rsid w:val="004D0208"/>
    <w:rsid w:val="004D05B0"/>
    <w:rsid w:val="004D0863"/>
    <w:rsid w:val="004D0A23"/>
    <w:rsid w:val="004D0DFB"/>
    <w:rsid w:val="004D10C5"/>
    <w:rsid w:val="004D1177"/>
    <w:rsid w:val="004D1410"/>
    <w:rsid w:val="004D167B"/>
    <w:rsid w:val="004D18E5"/>
    <w:rsid w:val="004D199F"/>
    <w:rsid w:val="004D1A7B"/>
    <w:rsid w:val="004D1B6F"/>
    <w:rsid w:val="004D1BD1"/>
    <w:rsid w:val="004D243C"/>
    <w:rsid w:val="004D246A"/>
    <w:rsid w:val="004D25D9"/>
    <w:rsid w:val="004D2AA8"/>
    <w:rsid w:val="004D2CC8"/>
    <w:rsid w:val="004D32B1"/>
    <w:rsid w:val="004D354F"/>
    <w:rsid w:val="004D3686"/>
    <w:rsid w:val="004D3B25"/>
    <w:rsid w:val="004D3D3C"/>
    <w:rsid w:val="004D3D89"/>
    <w:rsid w:val="004D406A"/>
    <w:rsid w:val="004D410C"/>
    <w:rsid w:val="004D42E9"/>
    <w:rsid w:val="004D42ED"/>
    <w:rsid w:val="004D42FD"/>
    <w:rsid w:val="004D449D"/>
    <w:rsid w:val="004D49BE"/>
    <w:rsid w:val="004D4A71"/>
    <w:rsid w:val="004D4CE7"/>
    <w:rsid w:val="004D4D89"/>
    <w:rsid w:val="004D4EB5"/>
    <w:rsid w:val="004D4F98"/>
    <w:rsid w:val="004D5168"/>
    <w:rsid w:val="004D53BA"/>
    <w:rsid w:val="004D5423"/>
    <w:rsid w:val="004D5739"/>
    <w:rsid w:val="004D5BDD"/>
    <w:rsid w:val="004D5CB1"/>
    <w:rsid w:val="004D60B6"/>
    <w:rsid w:val="004D616D"/>
    <w:rsid w:val="004D61FB"/>
    <w:rsid w:val="004D635E"/>
    <w:rsid w:val="004D6633"/>
    <w:rsid w:val="004D6AE3"/>
    <w:rsid w:val="004D6C03"/>
    <w:rsid w:val="004D6D3D"/>
    <w:rsid w:val="004D6DD1"/>
    <w:rsid w:val="004D6F1F"/>
    <w:rsid w:val="004D7014"/>
    <w:rsid w:val="004D7071"/>
    <w:rsid w:val="004D7117"/>
    <w:rsid w:val="004D7145"/>
    <w:rsid w:val="004D714C"/>
    <w:rsid w:val="004D7516"/>
    <w:rsid w:val="004D759B"/>
    <w:rsid w:val="004D7CEF"/>
    <w:rsid w:val="004E062F"/>
    <w:rsid w:val="004E0721"/>
    <w:rsid w:val="004E0742"/>
    <w:rsid w:val="004E085F"/>
    <w:rsid w:val="004E0DE5"/>
    <w:rsid w:val="004E0FFA"/>
    <w:rsid w:val="004E1271"/>
    <w:rsid w:val="004E145D"/>
    <w:rsid w:val="004E157A"/>
    <w:rsid w:val="004E1694"/>
    <w:rsid w:val="004E188B"/>
    <w:rsid w:val="004E1937"/>
    <w:rsid w:val="004E1A19"/>
    <w:rsid w:val="004E1B5A"/>
    <w:rsid w:val="004E1C84"/>
    <w:rsid w:val="004E1CA6"/>
    <w:rsid w:val="004E1F2D"/>
    <w:rsid w:val="004E2061"/>
    <w:rsid w:val="004E21A8"/>
    <w:rsid w:val="004E229C"/>
    <w:rsid w:val="004E27C5"/>
    <w:rsid w:val="004E2830"/>
    <w:rsid w:val="004E29FB"/>
    <w:rsid w:val="004E2AE1"/>
    <w:rsid w:val="004E2B25"/>
    <w:rsid w:val="004E2B8C"/>
    <w:rsid w:val="004E2CFE"/>
    <w:rsid w:val="004E2D00"/>
    <w:rsid w:val="004E2EF1"/>
    <w:rsid w:val="004E327B"/>
    <w:rsid w:val="004E33C8"/>
    <w:rsid w:val="004E3436"/>
    <w:rsid w:val="004E3803"/>
    <w:rsid w:val="004E3B0D"/>
    <w:rsid w:val="004E3BA8"/>
    <w:rsid w:val="004E3DCA"/>
    <w:rsid w:val="004E3FD7"/>
    <w:rsid w:val="004E411F"/>
    <w:rsid w:val="004E4285"/>
    <w:rsid w:val="004E46E9"/>
    <w:rsid w:val="004E47A5"/>
    <w:rsid w:val="004E4ACA"/>
    <w:rsid w:val="004E4B26"/>
    <w:rsid w:val="004E4BFF"/>
    <w:rsid w:val="004E4D7E"/>
    <w:rsid w:val="004E4D86"/>
    <w:rsid w:val="004E4EBD"/>
    <w:rsid w:val="004E4EF7"/>
    <w:rsid w:val="004E52AD"/>
    <w:rsid w:val="004E5385"/>
    <w:rsid w:val="004E5431"/>
    <w:rsid w:val="004E54D1"/>
    <w:rsid w:val="004E5D27"/>
    <w:rsid w:val="004E5D91"/>
    <w:rsid w:val="004E5E8B"/>
    <w:rsid w:val="004E5FCA"/>
    <w:rsid w:val="004E606B"/>
    <w:rsid w:val="004E61EC"/>
    <w:rsid w:val="004E624E"/>
    <w:rsid w:val="004E6474"/>
    <w:rsid w:val="004E65C3"/>
    <w:rsid w:val="004E6D9E"/>
    <w:rsid w:val="004E6E33"/>
    <w:rsid w:val="004E7675"/>
    <w:rsid w:val="004E7734"/>
    <w:rsid w:val="004E7E11"/>
    <w:rsid w:val="004F0133"/>
    <w:rsid w:val="004F0243"/>
    <w:rsid w:val="004F0430"/>
    <w:rsid w:val="004F0452"/>
    <w:rsid w:val="004F04BC"/>
    <w:rsid w:val="004F04D4"/>
    <w:rsid w:val="004F05F8"/>
    <w:rsid w:val="004F0761"/>
    <w:rsid w:val="004F084E"/>
    <w:rsid w:val="004F087D"/>
    <w:rsid w:val="004F0A5D"/>
    <w:rsid w:val="004F0AA9"/>
    <w:rsid w:val="004F0ABF"/>
    <w:rsid w:val="004F0BC2"/>
    <w:rsid w:val="004F0C06"/>
    <w:rsid w:val="004F0D10"/>
    <w:rsid w:val="004F1189"/>
    <w:rsid w:val="004F13A4"/>
    <w:rsid w:val="004F13CF"/>
    <w:rsid w:val="004F1AFD"/>
    <w:rsid w:val="004F1C3A"/>
    <w:rsid w:val="004F1D87"/>
    <w:rsid w:val="004F2122"/>
    <w:rsid w:val="004F22E1"/>
    <w:rsid w:val="004F260B"/>
    <w:rsid w:val="004F28A5"/>
    <w:rsid w:val="004F2959"/>
    <w:rsid w:val="004F2A41"/>
    <w:rsid w:val="004F2AB6"/>
    <w:rsid w:val="004F2AFF"/>
    <w:rsid w:val="004F2D89"/>
    <w:rsid w:val="004F2E58"/>
    <w:rsid w:val="004F30F3"/>
    <w:rsid w:val="004F3342"/>
    <w:rsid w:val="004F33F5"/>
    <w:rsid w:val="004F3529"/>
    <w:rsid w:val="004F3593"/>
    <w:rsid w:val="004F377C"/>
    <w:rsid w:val="004F392A"/>
    <w:rsid w:val="004F399B"/>
    <w:rsid w:val="004F3C08"/>
    <w:rsid w:val="004F3DC9"/>
    <w:rsid w:val="004F4057"/>
    <w:rsid w:val="004F42DE"/>
    <w:rsid w:val="004F440E"/>
    <w:rsid w:val="004F47BB"/>
    <w:rsid w:val="004F4DE6"/>
    <w:rsid w:val="004F4E84"/>
    <w:rsid w:val="004F4FCB"/>
    <w:rsid w:val="004F5227"/>
    <w:rsid w:val="004F56DF"/>
    <w:rsid w:val="004F57CD"/>
    <w:rsid w:val="004F584D"/>
    <w:rsid w:val="004F5BE3"/>
    <w:rsid w:val="004F5D84"/>
    <w:rsid w:val="004F5E05"/>
    <w:rsid w:val="004F5E52"/>
    <w:rsid w:val="004F5EE0"/>
    <w:rsid w:val="004F5F0A"/>
    <w:rsid w:val="004F5F11"/>
    <w:rsid w:val="004F61CB"/>
    <w:rsid w:val="004F6228"/>
    <w:rsid w:val="004F667C"/>
    <w:rsid w:val="004F688C"/>
    <w:rsid w:val="004F6AB4"/>
    <w:rsid w:val="004F6ED9"/>
    <w:rsid w:val="004F6F00"/>
    <w:rsid w:val="004F6F75"/>
    <w:rsid w:val="004F6FDD"/>
    <w:rsid w:val="004F7251"/>
    <w:rsid w:val="004F7472"/>
    <w:rsid w:val="004F74CD"/>
    <w:rsid w:val="004F7590"/>
    <w:rsid w:val="004F7623"/>
    <w:rsid w:val="004F7766"/>
    <w:rsid w:val="004F778B"/>
    <w:rsid w:val="004F7A90"/>
    <w:rsid w:val="004F7B47"/>
    <w:rsid w:val="00500074"/>
    <w:rsid w:val="00500407"/>
    <w:rsid w:val="005004C0"/>
    <w:rsid w:val="00500568"/>
    <w:rsid w:val="005006FF"/>
    <w:rsid w:val="005008CB"/>
    <w:rsid w:val="00500B9C"/>
    <w:rsid w:val="00500E92"/>
    <w:rsid w:val="00500ED0"/>
    <w:rsid w:val="005011FF"/>
    <w:rsid w:val="005012D6"/>
    <w:rsid w:val="00501665"/>
    <w:rsid w:val="005016A9"/>
    <w:rsid w:val="00501827"/>
    <w:rsid w:val="0050197A"/>
    <w:rsid w:val="005019AD"/>
    <w:rsid w:val="005019DE"/>
    <w:rsid w:val="005019FA"/>
    <w:rsid w:val="00501A57"/>
    <w:rsid w:val="00501A88"/>
    <w:rsid w:val="00501CB4"/>
    <w:rsid w:val="00501D39"/>
    <w:rsid w:val="00501E92"/>
    <w:rsid w:val="00502097"/>
    <w:rsid w:val="00502172"/>
    <w:rsid w:val="0050241C"/>
    <w:rsid w:val="00502590"/>
    <w:rsid w:val="00502B1D"/>
    <w:rsid w:val="00502C91"/>
    <w:rsid w:val="00502E60"/>
    <w:rsid w:val="00502FFE"/>
    <w:rsid w:val="00503366"/>
    <w:rsid w:val="0050362F"/>
    <w:rsid w:val="00503699"/>
    <w:rsid w:val="00503885"/>
    <w:rsid w:val="00503A3F"/>
    <w:rsid w:val="00503D99"/>
    <w:rsid w:val="00503DBD"/>
    <w:rsid w:val="005040BE"/>
    <w:rsid w:val="0050450E"/>
    <w:rsid w:val="00504517"/>
    <w:rsid w:val="00504A1A"/>
    <w:rsid w:val="00504B23"/>
    <w:rsid w:val="00504B83"/>
    <w:rsid w:val="00504BAA"/>
    <w:rsid w:val="00504D4B"/>
    <w:rsid w:val="00504D62"/>
    <w:rsid w:val="0050501B"/>
    <w:rsid w:val="00505196"/>
    <w:rsid w:val="0050535B"/>
    <w:rsid w:val="005055D6"/>
    <w:rsid w:val="005057C3"/>
    <w:rsid w:val="0050584B"/>
    <w:rsid w:val="00505A7E"/>
    <w:rsid w:val="00505AC4"/>
    <w:rsid w:val="00505EF4"/>
    <w:rsid w:val="00506107"/>
    <w:rsid w:val="00506267"/>
    <w:rsid w:val="005064AE"/>
    <w:rsid w:val="00506C43"/>
    <w:rsid w:val="00506CB8"/>
    <w:rsid w:val="00506E2D"/>
    <w:rsid w:val="00506FC0"/>
    <w:rsid w:val="005071C6"/>
    <w:rsid w:val="00507292"/>
    <w:rsid w:val="00507387"/>
    <w:rsid w:val="005078F3"/>
    <w:rsid w:val="00507B44"/>
    <w:rsid w:val="00507B4F"/>
    <w:rsid w:val="00507BF2"/>
    <w:rsid w:val="00507CE9"/>
    <w:rsid w:val="00507E84"/>
    <w:rsid w:val="00507F11"/>
    <w:rsid w:val="00507F56"/>
    <w:rsid w:val="00507F8C"/>
    <w:rsid w:val="00507FF6"/>
    <w:rsid w:val="00510041"/>
    <w:rsid w:val="00510136"/>
    <w:rsid w:val="00510273"/>
    <w:rsid w:val="005106B0"/>
    <w:rsid w:val="005107BB"/>
    <w:rsid w:val="00510AC4"/>
    <w:rsid w:val="00510C3F"/>
    <w:rsid w:val="00510C5D"/>
    <w:rsid w:val="00510D4B"/>
    <w:rsid w:val="00510D58"/>
    <w:rsid w:val="00510DD5"/>
    <w:rsid w:val="00511148"/>
    <w:rsid w:val="005114BC"/>
    <w:rsid w:val="005114FC"/>
    <w:rsid w:val="00511616"/>
    <w:rsid w:val="0051164D"/>
    <w:rsid w:val="00511754"/>
    <w:rsid w:val="00511918"/>
    <w:rsid w:val="00511A21"/>
    <w:rsid w:val="00511C45"/>
    <w:rsid w:val="00511C7F"/>
    <w:rsid w:val="00511E7F"/>
    <w:rsid w:val="00511EA2"/>
    <w:rsid w:val="00511FE4"/>
    <w:rsid w:val="00511FF6"/>
    <w:rsid w:val="005121A3"/>
    <w:rsid w:val="0051262B"/>
    <w:rsid w:val="0051262D"/>
    <w:rsid w:val="00512781"/>
    <w:rsid w:val="00512962"/>
    <w:rsid w:val="00512AF2"/>
    <w:rsid w:val="00512B1C"/>
    <w:rsid w:val="00512CE7"/>
    <w:rsid w:val="00513527"/>
    <w:rsid w:val="00513572"/>
    <w:rsid w:val="005138BC"/>
    <w:rsid w:val="00513C19"/>
    <w:rsid w:val="00513DF8"/>
    <w:rsid w:val="005141EB"/>
    <w:rsid w:val="005142CA"/>
    <w:rsid w:val="005142CF"/>
    <w:rsid w:val="00514502"/>
    <w:rsid w:val="0051455B"/>
    <w:rsid w:val="005146B9"/>
    <w:rsid w:val="005147F7"/>
    <w:rsid w:val="00514974"/>
    <w:rsid w:val="00514AA3"/>
    <w:rsid w:val="00514B5F"/>
    <w:rsid w:val="00514CC8"/>
    <w:rsid w:val="00514E02"/>
    <w:rsid w:val="00514F31"/>
    <w:rsid w:val="00515249"/>
    <w:rsid w:val="005157FA"/>
    <w:rsid w:val="00515860"/>
    <w:rsid w:val="00515A5E"/>
    <w:rsid w:val="00515E8F"/>
    <w:rsid w:val="005160E2"/>
    <w:rsid w:val="005165E3"/>
    <w:rsid w:val="0051661B"/>
    <w:rsid w:val="00516663"/>
    <w:rsid w:val="00516932"/>
    <w:rsid w:val="00516956"/>
    <w:rsid w:val="005169AA"/>
    <w:rsid w:val="00516A7C"/>
    <w:rsid w:val="00516B0D"/>
    <w:rsid w:val="00517033"/>
    <w:rsid w:val="0051704A"/>
    <w:rsid w:val="0051714F"/>
    <w:rsid w:val="0051717E"/>
    <w:rsid w:val="005173A7"/>
    <w:rsid w:val="00517982"/>
    <w:rsid w:val="00517AB4"/>
    <w:rsid w:val="00517B50"/>
    <w:rsid w:val="00517B8B"/>
    <w:rsid w:val="00517BF6"/>
    <w:rsid w:val="00517C77"/>
    <w:rsid w:val="00517E1A"/>
    <w:rsid w:val="00517F91"/>
    <w:rsid w:val="00517FA1"/>
    <w:rsid w:val="00520180"/>
    <w:rsid w:val="0052018F"/>
    <w:rsid w:val="005206AF"/>
    <w:rsid w:val="005206E6"/>
    <w:rsid w:val="005207F9"/>
    <w:rsid w:val="005208F2"/>
    <w:rsid w:val="00520969"/>
    <w:rsid w:val="00520ADE"/>
    <w:rsid w:val="00520D38"/>
    <w:rsid w:val="00521374"/>
    <w:rsid w:val="005213BD"/>
    <w:rsid w:val="005213D4"/>
    <w:rsid w:val="005213E8"/>
    <w:rsid w:val="0052145C"/>
    <w:rsid w:val="005216D0"/>
    <w:rsid w:val="00521819"/>
    <w:rsid w:val="00521873"/>
    <w:rsid w:val="005219D9"/>
    <w:rsid w:val="00521A65"/>
    <w:rsid w:val="00521A7A"/>
    <w:rsid w:val="00521A88"/>
    <w:rsid w:val="00521AB5"/>
    <w:rsid w:val="00521B09"/>
    <w:rsid w:val="0052210F"/>
    <w:rsid w:val="00522193"/>
    <w:rsid w:val="0052252E"/>
    <w:rsid w:val="0052276A"/>
    <w:rsid w:val="00522BF9"/>
    <w:rsid w:val="00522D25"/>
    <w:rsid w:val="00522F70"/>
    <w:rsid w:val="005233E8"/>
    <w:rsid w:val="0052343D"/>
    <w:rsid w:val="005234B8"/>
    <w:rsid w:val="005234D6"/>
    <w:rsid w:val="00523505"/>
    <w:rsid w:val="005236A3"/>
    <w:rsid w:val="005236B4"/>
    <w:rsid w:val="0052386F"/>
    <w:rsid w:val="00523DD8"/>
    <w:rsid w:val="00523E44"/>
    <w:rsid w:val="00523F0F"/>
    <w:rsid w:val="00523F38"/>
    <w:rsid w:val="00524243"/>
    <w:rsid w:val="00524434"/>
    <w:rsid w:val="0052449D"/>
    <w:rsid w:val="00524596"/>
    <w:rsid w:val="005246D2"/>
    <w:rsid w:val="00524728"/>
    <w:rsid w:val="00524793"/>
    <w:rsid w:val="0052481F"/>
    <w:rsid w:val="00524929"/>
    <w:rsid w:val="005249AC"/>
    <w:rsid w:val="00524A92"/>
    <w:rsid w:val="00524ACB"/>
    <w:rsid w:val="00524AEB"/>
    <w:rsid w:val="00524B63"/>
    <w:rsid w:val="00524C54"/>
    <w:rsid w:val="00524ED8"/>
    <w:rsid w:val="005250F8"/>
    <w:rsid w:val="0052524B"/>
    <w:rsid w:val="00525441"/>
    <w:rsid w:val="005256F2"/>
    <w:rsid w:val="005258A7"/>
    <w:rsid w:val="005258C8"/>
    <w:rsid w:val="0052593A"/>
    <w:rsid w:val="00525990"/>
    <w:rsid w:val="005259BF"/>
    <w:rsid w:val="00525D7F"/>
    <w:rsid w:val="00525FAC"/>
    <w:rsid w:val="0052602C"/>
    <w:rsid w:val="005262E3"/>
    <w:rsid w:val="0052673A"/>
    <w:rsid w:val="005268FC"/>
    <w:rsid w:val="00526DC9"/>
    <w:rsid w:val="00526E0A"/>
    <w:rsid w:val="00526F16"/>
    <w:rsid w:val="00526F8B"/>
    <w:rsid w:val="00527288"/>
    <w:rsid w:val="0052757D"/>
    <w:rsid w:val="005275C8"/>
    <w:rsid w:val="005276D7"/>
    <w:rsid w:val="0052798E"/>
    <w:rsid w:val="00527AA9"/>
    <w:rsid w:val="00527C67"/>
    <w:rsid w:val="00527CDF"/>
    <w:rsid w:val="00527DBE"/>
    <w:rsid w:val="0053027A"/>
    <w:rsid w:val="005308AF"/>
    <w:rsid w:val="00530D41"/>
    <w:rsid w:val="00530E4F"/>
    <w:rsid w:val="00531183"/>
    <w:rsid w:val="00531334"/>
    <w:rsid w:val="00531480"/>
    <w:rsid w:val="005315CB"/>
    <w:rsid w:val="005317B9"/>
    <w:rsid w:val="005319A3"/>
    <w:rsid w:val="005319C0"/>
    <w:rsid w:val="00531B83"/>
    <w:rsid w:val="00531CEA"/>
    <w:rsid w:val="00531ED6"/>
    <w:rsid w:val="005320E8"/>
    <w:rsid w:val="0053242F"/>
    <w:rsid w:val="0053244B"/>
    <w:rsid w:val="00532674"/>
    <w:rsid w:val="00532BF9"/>
    <w:rsid w:val="00532C06"/>
    <w:rsid w:val="00532D67"/>
    <w:rsid w:val="00532E0B"/>
    <w:rsid w:val="005331C2"/>
    <w:rsid w:val="00533437"/>
    <w:rsid w:val="005335B4"/>
    <w:rsid w:val="00533977"/>
    <w:rsid w:val="00533994"/>
    <w:rsid w:val="00533E56"/>
    <w:rsid w:val="005340B3"/>
    <w:rsid w:val="005340F8"/>
    <w:rsid w:val="00534157"/>
    <w:rsid w:val="00534195"/>
    <w:rsid w:val="00534295"/>
    <w:rsid w:val="005343FA"/>
    <w:rsid w:val="0053443F"/>
    <w:rsid w:val="005345A6"/>
    <w:rsid w:val="00534607"/>
    <w:rsid w:val="00534714"/>
    <w:rsid w:val="00534904"/>
    <w:rsid w:val="00535002"/>
    <w:rsid w:val="00535187"/>
    <w:rsid w:val="0053555E"/>
    <w:rsid w:val="005358C1"/>
    <w:rsid w:val="00535C63"/>
    <w:rsid w:val="00535F49"/>
    <w:rsid w:val="00535FB1"/>
    <w:rsid w:val="00536115"/>
    <w:rsid w:val="0053619C"/>
    <w:rsid w:val="0053627D"/>
    <w:rsid w:val="005364F4"/>
    <w:rsid w:val="00536651"/>
    <w:rsid w:val="00536729"/>
    <w:rsid w:val="00536854"/>
    <w:rsid w:val="00536862"/>
    <w:rsid w:val="00536873"/>
    <w:rsid w:val="00536881"/>
    <w:rsid w:val="00536A50"/>
    <w:rsid w:val="00536C36"/>
    <w:rsid w:val="00536DA1"/>
    <w:rsid w:val="00536E05"/>
    <w:rsid w:val="00536FFF"/>
    <w:rsid w:val="005372F7"/>
    <w:rsid w:val="00537552"/>
    <w:rsid w:val="005375AB"/>
    <w:rsid w:val="005375EB"/>
    <w:rsid w:val="00537706"/>
    <w:rsid w:val="00537AA9"/>
    <w:rsid w:val="00537E6B"/>
    <w:rsid w:val="00537F98"/>
    <w:rsid w:val="00537F9E"/>
    <w:rsid w:val="0054010D"/>
    <w:rsid w:val="005402A1"/>
    <w:rsid w:val="0054038D"/>
    <w:rsid w:val="005404FC"/>
    <w:rsid w:val="00540664"/>
    <w:rsid w:val="005406D5"/>
    <w:rsid w:val="005409D3"/>
    <w:rsid w:val="00540A60"/>
    <w:rsid w:val="00540F56"/>
    <w:rsid w:val="00541033"/>
    <w:rsid w:val="005412D3"/>
    <w:rsid w:val="005413E6"/>
    <w:rsid w:val="00541797"/>
    <w:rsid w:val="005417C0"/>
    <w:rsid w:val="00541961"/>
    <w:rsid w:val="005419E3"/>
    <w:rsid w:val="00541ABB"/>
    <w:rsid w:val="00541E0D"/>
    <w:rsid w:val="00542395"/>
    <w:rsid w:val="005423C1"/>
    <w:rsid w:val="0054240E"/>
    <w:rsid w:val="00542508"/>
    <w:rsid w:val="00542810"/>
    <w:rsid w:val="00542959"/>
    <w:rsid w:val="00542981"/>
    <w:rsid w:val="00542DC7"/>
    <w:rsid w:val="00542E28"/>
    <w:rsid w:val="00542EBD"/>
    <w:rsid w:val="00542FF2"/>
    <w:rsid w:val="0054327D"/>
    <w:rsid w:val="005432B3"/>
    <w:rsid w:val="005433B4"/>
    <w:rsid w:val="00543487"/>
    <w:rsid w:val="005434E8"/>
    <w:rsid w:val="005435DB"/>
    <w:rsid w:val="0054391C"/>
    <w:rsid w:val="00543A0B"/>
    <w:rsid w:val="00543A22"/>
    <w:rsid w:val="00543F1A"/>
    <w:rsid w:val="00544083"/>
    <w:rsid w:val="005442B9"/>
    <w:rsid w:val="00544AA8"/>
    <w:rsid w:val="00544DEB"/>
    <w:rsid w:val="00544F19"/>
    <w:rsid w:val="00544F8B"/>
    <w:rsid w:val="00545016"/>
    <w:rsid w:val="00545455"/>
    <w:rsid w:val="00545768"/>
    <w:rsid w:val="00545819"/>
    <w:rsid w:val="005458DD"/>
    <w:rsid w:val="005459BD"/>
    <w:rsid w:val="00545B26"/>
    <w:rsid w:val="00545D33"/>
    <w:rsid w:val="00545E6F"/>
    <w:rsid w:val="00545ED5"/>
    <w:rsid w:val="00546050"/>
    <w:rsid w:val="005461CE"/>
    <w:rsid w:val="00546259"/>
    <w:rsid w:val="00546366"/>
    <w:rsid w:val="005463C0"/>
    <w:rsid w:val="005463DA"/>
    <w:rsid w:val="005463DC"/>
    <w:rsid w:val="005463F8"/>
    <w:rsid w:val="005466C7"/>
    <w:rsid w:val="00546775"/>
    <w:rsid w:val="00546832"/>
    <w:rsid w:val="00546950"/>
    <w:rsid w:val="00546A6A"/>
    <w:rsid w:val="00546A81"/>
    <w:rsid w:val="00546A9B"/>
    <w:rsid w:val="00546BED"/>
    <w:rsid w:val="00546E23"/>
    <w:rsid w:val="00547062"/>
    <w:rsid w:val="00547205"/>
    <w:rsid w:val="00547292"/>
    <w:rsid w:val="00547353"/>
    <w:rsid w:val="00547421"/>
    <w:rsid w:val="00547887"/>
    <w:rsid w:val="00547B9C"/>
    <w:rsid w:val="00547C08"/>
    <w:rsid w:val="00547C40"/>
    <w:rsid w:val="00547F30"/>
    <w:rsid w:val="0055012E"/>
    <w:rsid w:val="005506C3"/>
    <w:rsid w:val="00550C55"/>
    <w:rsid w:val="00550D4A"/>
    <w:rsid w:val="00550F67"/>
    <w:rsid w:val="005510A3"/>
    <w:rsid w:val="00551263"/>
    <w:rsid w:val="0055127B"/>
    <w:rsid w:val="00551296"/>
    <w:rsid w:val="005513B0"/>
    <w:rsid w:val="005513B5"/>
    <w:rsid w:val="0055190D"/>
    <w:rsid w:val="00551ABB"/>
    <w:rsid w:val="00551B7E"/>
    <w:rsid w:val="00551DD2"/>
    <w:rsid w:val="00551F6E"/>
    <w:rsid w:val="00552315"/>
    <w:rsid w:val="005525B0"/>
    <w:rsid w:val="0055273E"/>
    <w:rsid w:val="00552B29"/>
    <w:rsid w:val="00552D6E"/>
    <w:rsid w:val="00552E05"/>
    <w:rsid w:val="00552E3D"/>
    <w:rsid w:val="00552F0B"/>
    <w:rsid w:val="00552F8E"/>
    <w:rsid w:val="005530BC"/>
    <w:rsid w:val="005532B4"/>
    <w:rsid w:val="00553577"/>
    <w:rsid w:val="0055360E"/>
    <w:rsid w:val="00553663"/>
    <w:rsid w:val="0055371E"/>
    <w:rsid w:val="005539B9"/>
    <w:rsid w:val="00553B3D"/>
    <w:rsid w:val="00553CF4"/>
    <w:rsid w:val="00553D38"/>
    <w:rsid w:val="00553DB8"/>
    <w:rsid w:val="00553F15"/>
    <w:rsid w:val="00553FCE"/>
    <w:rsid w:val="00554059"/>
    <w:rsid w:val="0055484B"/>
    <w:rsid w:val="00554B37"/>
    <w:rsid w:val="00554B3D"/>
    <w:rsid w:val="00554B6A"/>
    <w:rsid w:val="00554C50"/>
    <w:rsid w:val="00554CD5"/>
    <w:rsid w:val="00554D9B"/>
    <w:rsid w:val="00554DF4"/>
    <w:rsid w:val="005552EA"/>
    <w:rsid w:val="00555531"/>
    <w:rsid w:val="0055571D"/>
    <w:rsid w:val="0055583C"/>
    <w:rsid w:val="00555A48"/>
    <w:rsid w:val="00555A68"/>
    <w:rsid w:val="00555AF8"/>
    <w:rsid w:val="00555B73"/>
    <w:rsid w:val="00555EB0"/>
    <w:rsid w:val="00555EF7"/>
    <w:rsid w:val="0055602D"/>
    <w:rsid w:val="00556039"/>
    <w:rsid w:val="00556201"/>
    <w:rsid w:val="005564A2"/>
    <w:rsid w:val="00556794"/>
    <w:rsid w:val="005568A4"/>
    <w:rsid w:val="005568F1"/>
    <w:rsid w:val="00556A48"/>
    <w:rsid w:val="00556A5A"/>
    <w:rsid w:val="00556CD6"/>
    <w:rsid w:val="00556D19"/>
    <w:rsid w:val="00556F91"/>
    <w:rsid w:val="00556F98"/>
    <w:rsid w:val="00557011"/>
    <w:rsid w:val="005570C9"/>
    <w:rsid w:val="0055734C"/>
    <w:rsid w:val="00557535"/>
    <w:rsid w:val="005577ED"/>
    <w:rsid w:val="0055780D"/>
    <w:rsid w:val="00557D26"/>
    <w:rsid w:val="00557DEA"/>
    <w:rsid w:val="0056034A"/>
    <w:rsid w:val="0056053B"/>
    <w:rsid w:val="0056061E"/>
    <w:rsid w:val="00560709"/>
    <w:rsid w:val="0056080F"/>
    <w:rsid w:val="00560994"/>
    <w:rsid w:val="00560A1B"/>
    <w:rsid w:val="00560AB7"/>
    <w:rsid w:val="00560C44"/>
    <w:rsid w:val="00560D8F"/>
    <w:rsid w:val="00560DAA"/>
    <w:rsid w:val="00560E66"/>
    <w:rsid w:val="00561281"/>
    <w:rsid w:val="005612C0"/>
    <w:rsid w:val="005612DA"/>
    <w:rsid w:val="005612F5"/>
    <w:rsid w:val="005614CB"/>
    <w:rsid w:val="00561529"/>
    <w:rsid w:val="00561747"/>
    <w:rsid w:val="00561BFE"/>
    <w:rsid w:val="00561D0A"/>
    <w:rsid w:val="00561D70"/>
    <w:rsid w:val="005621A3"/>
    <w:rsid w:val="00562585"/>
    <w:rsid w:val="00562755"/>
    <w:rsid w:val="00562A85"/>
    <w:rsid w:val="00562B19"/>
    <w:rsid w:val="00562CF8"/>
    <w:rsid w:val="00562FA4"/>
    <w:rsid w:val="0056335A"/>
    <w:rsid w:val="00563402"/>
    <w:rsid w:val="0056341A"/>
    <w:rsid w:val="00563548"/>
    <w:rsid w:val="00563730"/>
    <w:rsid w:val="0056396E"/>
    <w:rsid w:val="00563C8A"/>
    <w:rsid w:val="00564088"/>
    <w:rsid w:val="005641B8"/>
    <w:rsid w:val="005647DA"/>
    <w:rsid w:val="005648AE"/>
    <w:rsid w:val="005649DE"/>
    <w:rsid w:val="00564CE4"/>
    <w:rsid w:val="00565055"/>
    <w:rsid w:val="005650CE"/>
    <w:rsid w:val="00565519"/>
    <w:rsid w:val="0056557B"/>
    <w:rsid w:val="005655AC"/>
    <w:rsid w:val="00565705"/>
    <w:rsid w:val="00565B85"/>
    <w:rsid w:val="00565F45"/>
    <w:rsid w:val="00566481"/>
    <w:rsid w:val="00566531"/>
    <w:rsid w:val="00566588"/>
    <w:rsid w:val="005668A2"/>
    <w:rsid w:val="00566DAA"/>
    <w:rsid w:val="00566E53"/>
    <w:rsid w:val="00566E89"/>
    <w:rsid w:val="00566EAD"/>
    <w:rsid w:val="00566FB0"/>
    <w:rsid w:val="00566FDF"/>
    <w:rsid w:val="00567061"/>
    <w:rsid w:val="00567120"/>
    <w:rsid w:val="0056721A"/>
    <w:rsid w:val="0056746D"/>
    <w:rsid w:val="0056748A"/>
    <w:rsid w:val="00567671"/>
    <w:rsid w:val="005677B3"/>
    <w:rsid w:val="005677E3"/>
    <w:rsid w:val="00567C90"/>
    <w:rsid w:val="00567F81"/>
    <w:rsid w:val="00567FB6"/>
    <w:rsid w:val="0057009B"/>
    <w:rsid w:val="0057023C"/>
    <w:rsid w:val="005706FC"/>
    <w:rsid w:val="0057098F"/>
    <w:rsid w:val="00570C39"/>
    <w:rsid w:val="00570D5A"/>
    <w:rsid w:val="0057109B"/>
    <w:rsid w:val="005712A5"/>
    <w:rsid w:val="0057138A"/>
    <w:rsid w:val="00571525"/>
    <w:rsid w:val="0057155E"/>
    <w:rsid w:val="005717A8"/>
    <w:rsid w:val="00571840"/>
    <w:rsid w:val="0057188B"/>
    <w:rsid w:val="00571BFD"/>
    <w:rsid w:val="00571D11"/>
    <w:rsid w:val="00571E47"/>
    <w:rsid w:val="00571F5D"/>
    <w:rsid w:val="00571F76"/>
    <w:rsid w:val="00571FE2"/>
    <w:rsid w:val="00571FEA"/>
    <w:rsid w:val="005720EE"/>
    <w:rsid w:val="0057212B"/>
    <w:rsid w:val="0057213C"/>
    <w:rsid w:val="005721D5"/>
    <w:rsid w:val="00572251"/>
    <w:rsid w:val="00572513"/>
    <w:rsid w:val="00572982"/>
    <w:rsid w:val="0057298B"/>
    <w:rsid w:val="00572B53"/>
    <w:rsid w:val="00572BD9"/>
    <w:rsid w:val="00572F00"/>
    <w:rsid w:val="00572FA3"/>
    <w:rsid w:val="00573039"/>
    <w:rsid w:val="00573276"/>
    <w:rsid w:val="0057327F"/>
    <w:rsid w:val="00573325"/>
    <w:rsid w:val="00573528"/>
    <w:rsid w:val="005737CA"/>
    <w:rsid w:val="0057386E"/>
    <w:rsid w:val="005739EB"/>
    <w:rsid w:val="00573A87"/>
    <w:rsid w:val="00573D83"/>
    <w:rsid w:val="00574290"/>
    <w:rsid w:val="00574297"/>
    <w:rsid w:val="00574549"/>
    <w:rsid w:val="00574787"/>
    <w:rsid w:val="00574825"/>
    <w:rsid w:val="0057490B"/>
    <w:rsid w:val="00574ADA"/>
    <w:rsid w:val="00574EC0"/>
    <w:rsid w:val="0057500E"/>
    <w:rsid w:val="0057506E"/>
    <w:rsid w:val="00575339"/>
    <w:rsid w:val="00575414"/>
    <w:rsid w:val="00575483"/>
    <w:rsid w:val="00575B55"/>
    <w:rsid w:val="00575B84"/>
    <w:rsid w:val="00575C33"/>
    <w:rsid w:val="00575D73"/>
    <w:rsid w:val="00575E59"/>
    <w:rsid w:val="00575EC6"/>
    <w:rsid w:val="00575F39"/>
    <w:rsid w:val="00575F6F"/>
    <w:rsid w:val="00576010"/>
    <w:rsid w:val="00576369"/>
    <w:rsid w:val="005764EA"/>
    <w:rsid w:val="0057650B"/>
    <w:rsid w:val="00576753"/>
    <w:rsid w:val="005767E0"/>
    <w:rsid w:val="00576825"/>
    <w:rsid w:val="0057701B"/>
    <w:rsid w:val="005772CE"/>
    <w:rsid w:val="00577348"/>
    <w:rsid w:val="0057770B"/>
    <w:rsid w:val="00577733"/>
    <w:rsid w:val="00577738"/>
    <w:rsid w:val="00577755"/>
    <w:rsid w:val="0057784C"/>
    <w:rsid w:val="0057792B"/>
    <w:rsid w:val="005779CF"/>
    <w:rsid w:val="00577B58"/>
    <w:rsid w:val="00577B65"/>
    <w:rsid w:val="00577BA9"/>
    <w:rsid w:val="00577F65"/>
    <w:rsid w:val="0058014A"/>
    <w:rsid w:val="00580203"/>
    <w:rsid w:val="005805F8"/>
    <w:rsid w:val="0058064D"/>
    <w:rsid w:val="0058077C"/>
    <w:rsid w:val="005807F9"/>
    <w:rsid w:val="00580808"/>
    <w:rsid w:val="00580930"/>
    <w:rsid w:val="00580C0E"/>
    <w:rsid w:val="00580C87"/>
    <w:rsid w:val="00581366"/>
    <w:rsid w:val="00581590"/>
    <w:rsid w:val="00581D0C"/>
    <w:rsid w:val="00581D36"/>
    <w:rsid w:val="00581D99"/>
    <w:rsid w:val="00581EEA"/>
    <w:rsid w:val="00582141"/>
    <w:rsid w:val="00582273"/>
    <w:rsid w:val="005825C1"/>
    <w:rsid w:val="00582746"/>
    <w:rsid w:val="00582868"/>
    <w:rsid w:val="00582958"/>
    <w:rsid w:val="00582C8E"/>
    <w:rsid w:val="00583029"/>
    <w:rsid w:val="005834A0"/>
    <w:rsid w:val="005838CA"/>
    <w:rsid w:val="00583A5B"/>
    <w:rsid w:val="00583B4E"/>
    <w:rsid w:val="00583DC1"/>
    <w:rsid w:val="005841A7"/>
    <w:rsid w:val="0058420F"/>
    <w:rsid w:val="00584247"/>
    <w:rsid w:val="0058484F"/>
    <w:rsid w:val="00584911"/>
    <w:rsid w:val="00584963"/>
    <w:rsid w:val="005849EE"/>
    <w:rsid w:val="00584B09"/>
    <w:rsid w:val="00584B28"/>
    <w:rsid w:val="00584C78"/>
    <w:rsid w:val="00584D56"/>
    <w:rsid w:val="00584D88"/>
    <w:rsid w:val="00584E06"/>
    <w:rsid w:val="00585150"/>
    <w:rsid w:val="005851D6"/>
    <w:rsid w:val="0058529B"/>
    <w:rsid w:val="005853F4"/>
    <w:rsid w:val="00585559"/>
    <w:rsid w:val="00585625"/>
    <w:rsid w:val="00585843"/>
    <w:rsid w:val="00585B20"/>
    <w:rsid w:val="00585D0A"/>
    <w:rsid w:val="00586188"/>
    <w:rsid w:val="00586338"/>
    <w:rsid w:val="005866EC"/>
    <w:rsid w:val="005867D8"/>
    <w:rsid w:val="005868ED"/>
    <w:rsid w:val="005869F8"/>
    <w:rsid w:val="00586A00"/>
    <w:rsid w:val="00586ADE"/>
    <w:rsid w:val="00586C1B"/>
    <w:rsid w:val="00586CBA"/>
    <w:rsid w:val="00586DD6"/>
    <w:rsid w:val="00586F7E"/>
    <w:rsid w:val="00587081"/>
    <w:rsid w:val="005873F9"/>
    <w:rsid w:val="005874E6"/>
    <w:rsid w:val="0058750D"/>
    <w:rsid w:val="00587920"/>
    <w:rsid w:val="00587952"/>
    <w:rsid w:val="00587A7F"/>
    <w:rsid w:val="00587A9A"/>
    <w:rsid w:val="00587D94"/>
    <w:rsid w:val="00587EAD"/>
    <w:rsid w:val="00587F4F"/>
    <w:rsid w:val="00587FA2"/>
    <w:rsid w:val="00590050"/>
    <w:rsid w:val="0059028F"/>
    <w:rsid w:val="00590783"/>
    <w:rsid w:val="0059084C"/>
    <w:rsid w:val="00590BCF"/>
    <w:rsid w:val="00590CAB"/>
    <w:rsid w:val="00590CD3"/>
    <w:rsid w:val="00590CD5"/>
    <w:rsid w:val="00590E3F"/>
    <w:rsid w:val="00590E9B"/>
    <w:rsid w:val="005910CE"/>
    <w:rsid w:val="00591516"/>
    <w:rsid w:val="00591938"/>
    <w:rsid w:val="00591B1E"/>
    <w:rsid w:val="005921C3"/>
    <w:rsid w:val="005924A7"/>
    <w:rsid w:val="0059254B"/>
    <w:rsid w:val="00592787"/>
    <w:rsid w:val="00592B05"/>
    <w:rsid w:val="00592BCC"/>
    <w:rsid w:val="00592E91"/>
    <w:rsid w:val="0059302B"/>
    <w:rsid w:val="005930AA"/>
    <w:rsid w:val="005931F7"/>
    <w:rsid w:val="0059337E"/>
    <w:rsid w:val="0059338A"/>
    <w:rsid w:val="00593396"/>
    <w:rsid w:val="00593724"/>
    <w:rsid w:val="00593AAD"/>
    <w:rsid w:val="00593BCE"/>
    <w:rsid w:val="005940E5"/>
    <w:rsid w:val="00594194"/>
    <w:rsid w:val="005941E0"/>
    <w:rsid w:val="00594393"/>
    <w:rsid w:val="005944E3"/>
    <w:rsid w:val="00594B6E"/>
    <w:rsid w:val="00594BA5"/>
    <w:rsid w:val="00594C00"/>
    <w:rsid w:val="00594D5C"/>
    <w:rsid w:val="0059500D"/>
    <w:rsid w:val="005950A9"/>
    <w:rsid w:val="00595118"/>
    <w:rsid w:val="00595253"/>
    <w:rsid w:val="005953EB"/>
    <w:rsid w:val="0059541D"/>
    <w:rsid w:val="00595528"/>
    <w:rsid w:val="00595656"/>
    <w:rsid w:val="005962B8"/>
    <w:rsid w:val="0059632E"/>
    <w:rsid w:val="0059654A"/>
    <w:rsid w:val="0059655A"/>
    <w:rsid w:val="005966B7"/>
    <w:rsid w:val="00596840"/>
    <w:rsid w:val="00596A3A"/>
    <w:rsid w:val="00596A54"/>
    <w:rsid w:val="00596B2B"/>
    <w:rsid w:val="00596B8D"/>
    <w:rsid w:val="00596FFA"/>
    <w:rsid w:val="005972AC"/>
    <w:rsid w:val="00597350"/>
    <w:rsid w:val="00597BE8"/>
    <w:rsid w:val="00597D2B"/>
    <w:rsid w:val="00597D8A"/>
    <w:rsid w:val="00597DF3"/>
    <w:rsid w:val="00597EA0"/>
    <w:rsid w:val="00597EC8"/>
    <w:rsid w:val="005A0047"/>
    <w:rsid w:val="005A004D"/>
    <w:rsid w:val="005A01DB"/>
    <w:rsid w:val="005A04A7"/>
    <w:rsid w:val="005A04BE"/>
    <w:rsid w:val="005A078E"/>
    <w:rsid w:val="005A0E5C"/>
    <w:rsid w:val="005A0F55"/>
    <w:rsid w:val="005A1056"/>
    <w:rsid w:val="005A110C"/>
    <w:rsid w:val="005A111A"/>
    <w:rsid w:val="005A14E4"/>
    <w:rsid w:val="005A170D"/>
    <w:rsid w:val="005A175D"/>
    <w:rsid w:val="005A1AB0"/>
    <w:rsid w:val="005A1CB4"/>
    <w:rsid w:val="005A1F2E"/>
    <w:rsid w:val="005A235C"/>
    <w:rsid w:val="005A2482"/>
    <w:rsid w:val="005A268F"/>
    <w:rsid w:val="005A26DF"/>
    <w:rsid w:val="005A27EB"/>
    <w:rsid w:val="005A2A39"/>
    <w:rsid w:val="005A2E30"/>
    <w:rsid w:val="005A306E"/>
    <w:rsid w:val="005A30DE"/>
    <w:rsid w:val="005A323E"/>
    <w:rsid w:val="005A3377"/>
    <w:rsid w:val="005A33C7"/>
    <w:rsid w:val="005A34D8"/>
    <w:rsid w:val="005A34F9"/>
    <w:rsid w:val="005A35B1"/>
    <w:rsid w:val="005A366D"/>
    <w:rsid w:val="005A3771"/>
    <w:rsid w:val="005A3A24"/>
    <w:rsid w:val="005A3B4D"/>
    <w:rsid w:val="005A3C78"/>
    <w:rsid w:val="005A3F7F"/>
    <w:rsid w:val="005A4059"/>
    <w:rsid w:val="005A4128"/>
    <w:rsid w:val="005A428A"/>
    <w:rsid w:val="005A42D6"/>
    <w:rsid w:val="005A43CA"/>
    <w:rsid w:val="005A4769"/>
    <w:rsid w:val="005A492C"/>
    <w:rsid w:val="005A499B"/>
    <w:rsid w:val="005A4CC3"/>
    <w:rsid w:val="005A4E0B"/>
    <w:rsid w:val="005A521A"/>
    <w:rsid w:val="005A526C"/>
    <w:rsid w:val="005A547E"/>
    <w:rsid w:val="005A57BE"/>
    <w:rsid w:val="005A5C1C"/>
    <w:rsid w:val="005A5DC5"/>
    <w:rsid w:val="005A5F24"/>
    <w:rsid w:val="005A6329"/>
    <w:rsid w:val="005A6441"/>
    <w:rsid w:val="005A65CA"/>
    <w:rsid w:val="005A67FD"/>
    <w:rsid w:val="005A6B5C"/>
    <w:rsid w:val="005A6BF9"/>
    <w:rsid w:val="005A6C8C"/>
    <w:rsid w:val="005A6CA9"/>
    <w:rsid w:val="005A6D4E"/>
    <w:rsid w:val="005A7026"/>
    <w:rsid w:val="005A705B"/>
    <w:rsid w:val="005A706E"/>
    <w:rsid w:val="005A721F"/>
    <w:rsid w:val="005A72EE"/>
    <w:rsid w:val="005A73BE"/>
    <w:rsid w:val="005A7404"/>
    <w:rsid w:val="005A75E1"/>
    <w:rsid w:val="005A76B8"/>
    <w:rsid w:val="005A7953"/>
    <w:rsid w:val="005A7A35"/>
    <w:rsid w:val="005A7AD4"/>
    <w:rsid w:val="005A7AF4"/>
    <w:rsid w:val="005A7B6E"/>
    <w:rsid w:val="005A7C0C"/>
    <w:rsid w:val="005A7C48"/>
    <w:rsid w:val="005A7D3A"/>
    <w:rsid w:val="005A7E09"/>
    <w:rsid w:val="005A7E31"/>
    <w:rsid w:val="005A7F4C"/>
    <w:rsid w:val="005A7F5D"/>
    <w:rsid w:val="005A7F9B"/>
    <w:rsid w:val="005B0300"/>
    <w:rsid w:val="005B0492"/>
    <w:rsid w:val="005B0496"/>
    <w:rsid w:val="005B0499"/>
    <w:rsid w:val="005B0A91"/>
    <w:rsid w:val="005B0BE1"/>
    <w:rsid w:val="005B0DC9"/>
    <w:rsid w:val="005B0FF4"/>
    <w:rsid w:val="005B102F"/>
    <w:rsid w:val="005B146D"/>
    <w:rsid w:val="005B1557"/>
    <w:rsid w:val="005B1702"/>
    <w:rsid w:val="005B1A47"/>
    <w:rsid w:val="005B1C23"/>
    <w:rsid w:val="005B1D90"/>
    <w:rsid w:val="005B1E68"/>
    <w:rsid w:val="005B206C"/>
    <w:rsid w:val="005B212B"/>
    <w:rsid w:val="005B243D"/>
    <w:rsid w:val="005B24BE"/>
    <w:rsid w:val="005B25F2"/>
    <w:rsid w:val="005B2BC2"/>
    <w:rsid w:val="005B2CA3"/>
    <w:rsid w:val="005B2F5D"/>
    <w:rsid w:val="005B323A"/>
    <w:rsid w:val="005B326A"/>
    <w:rsid w:val="005B333F"/>
    <w:rsid w:val="005B3572"/>
    <w:rsid w:val="005B35D4"/>
    <w:rsid w:val="005B3A45"/>
    <w:rsid w:val="005B3A8C"/>
    <w:rsid w:val="005B3BAE"/>
    <w:rsid w:val="005B3C51"/>
    <w:rsid w:val="005B3E6C"/>
    <w:rsid w:val="005B3E84"/>
    <w:rsid w:val="005B3EE9"/>
    <w:rsid w:val="005B3F0E"/>
    <w:rsid w:val="005B4342"/>
    <w:rsid w:val="005B44FB"/>
    <w:rsid w:val="005B4634"/>
    <w:rsid w:val="005B4694"/>
    <w:rsid w:val="005B48EF"/>
    <w:rsid w:val="005B49D0"/>
    <w:rsid w:val="005B4C5B"/>
    <w:rsid w:val="005B4D8F"/>
    <w:rsid w:val="005B5071"/>
    <w:rsid w:val="005B514D"/>
    <w:rsid w:val="005B51B3"/>
    <w:rsid w:val="005B51FC"/>
    <w:rsid w:val="005B5221"/>
    <w:rsid w:val="005B5226"/>
    <w:rsid w:val="005B5593"/>
    <w:rsid w:val="005B58F5"/>
    <w:rsid w:val="005B5B9F"/>
    <w:rsid w:val="005B5C59"/>
    <w:rsid w:val="005B5D69"/>
    <w:rsid w:val="005B5D91"/>
    <w:rsid w:val="005B5E5B"/>
    <w:rsid w:val="005B5F02"/>
    <w:rsid w:val="005B5F3F"/>
    <w:rsid w:val="005B6226"/>
    <w:rsid w:val="005B624C"/>
    <w:rsid w:val="005B6722"/>
    <w:rsid w:val="005B67E2"/>
    <w:rsid w:val="005B6A2D"/>
    <w:rsid w:val="005B6CE8"/>
    <w:rsid w:val="005B7271"/>
    <w:rsid w:val="005B73C0"/>
    <w:rsid w:val="005B76B9"/>
    <w:rsid w:val="005B76C1"/>
    <w:rsid w:val="005B7853"/>
    <w:rsid w:val="005B7AD3"/>
    <w:rsid w:val="005B7D30"/>
    <w:rsid w:val="005B7EBA"/>
    <w:rsid w:val="005C0005"/>
    <w:rsid w:val="005C040C"/>
    <w:rsid w:val="005C08FC"/>
    <w:rsid w:val="005C0922"/>
    <w:rsid w:val="005C09C0"/>
    <w:rsid w:val="005C0A86"/>
    <w:rsid w:val="005C0CDD"/>
    <w:rsid w:val="005C0D5C"/>
    <w:rsid w:val="005C0DFE"/>
    <w:rsid w:val="005C0F38"/>
    <w:rsid w:val="005C11E0"/>
    <w:rsid w:val="005C1905"/>
    <w:rsid w:val="005C1AB0"/>
    <w:rsid w:val="005C1C0C"/>
    <w:rsid w:val="005C1D7D"/>
    <w:rsid w:val="005C2005"/>
    <w:rsid w:val="005C2219"/>
    <w:rsid w:val="005C2242"/>
    <w:rsid w:val="005C235B"/>
    <w:rsid w:val="005C23B8"/>
    <w:rsid w:val="005C244B"/>
    <w:rsid w:val="005C2454"/>
    <w:rsid w:val="005C2835"/>
    <w:rsid w:val="005C2DB6"/>
    <w:rsid w:val="005C2E19"/>
    <w:rsid w:val="005C3976"/>
    <w:rsid w:val="005C39C9"/>
    <w:rsid w:val="005C3BB2"/>
    <w:rsid w:val="005C3C09"/>
    <w:rsid w:val="005C3C9A"/>
    <w:rsid w:val="005C3CA4"/>
    <w:rsid w:val="005C3D41"/>
    <w:rsid w:val="005C3EA6"/>
    <w:rsid w:val="005C40D3"/>
    <w:rsid w:val="005C417B"/>
    <w:rsid w:val="005C41DC"/>
    <w:rsid w:val="005C448D"/>
    <w:rsid w:val="005C44DE"/>
    <w:rsid w:val="005C4636"/>
    <w:rsid w:val="005C4744"/>
    <w:rsid w:val="005C4810"/>
    <w:rsid w:val="005C49A6"/>
    <w:rsid w:val="005C4DC5"/>
    <w:rsid w:val="005C4DC7"/>
    <w:rsid w:val="005C4EDC"/>
    <w:rsid w:val="005C5039"/>
    <w:rsid w:val="005C5434"/>
    <w:rsid w:val="005C546C"/>
    <w:rsid w:val="005C5510"/>
    <w:rsid w:val="005C60BB"/>
    <w:rsid w:val="005C6287"/>
    <w:rsid w:val="005C6310"/>
    <w:rsid w:val="005C66CE"/>
    <w:rsid w:val="005C670E"/>
    <w:rsid w:val="005C6802"/>
    <w:rsid w:val="005C6997"/>
    <w:rsid w:val="005C69E7"/>
    <w:rsid w:val="005C6A41"/>
    <w:rsid w:val="005C6A82"/>
    <w:rsid w:val="005C6A85"/>
    <w:rsid w:val="005C6B42"/>
    <w:rsid w:val="005C6E71"/>
    <w:rsid w:val="005C70E5"/>
    <w:rsid w:val="005C713D"/>
    <w:rsid w:val="005C714F"/>
    <w:rsid w:val="005C7163"/>
    <w:rsid w:val="005C71D4"/>
    <w:rsid w:val="005C71F6"/>
    <w:rsid w:val="005C72BC"/>
    <w:rsid w:val="005C75F0"/>
    <w:rsid w:val="005C76EC"/>
    <w:rsid w:val="005C77E9"/>
    <w:rsid w:val="005C7889"/>
    <w:rsid w:val="005C7A9F"/>
    <w:rsid w:val="005C7AA4"/>
    <w:rsid w:val="005C7CB9"/>
    <w:rsid w:val="005C7D4F"/>
    <w:rsid w:val="005C7F45"/>
    <w:rsid w:val="005C7F7B"/>
    <w:rsid w:val="005C7F89"/>
    <w:rsid w:val="005D030A"/>
    <w:rsid w:val="005D044C"/>
    <w:rsid w:val="005D0975"/>
    <w:rsid w:val="005D0AED"/>
    <w:rsid w:val="005D0CBE"/>
    <w:rsid w:val="005D1161"/>
    <w:rsid w:val="005D1348"/>
    <w:rsid w:val="005D15BD"/>
    <w:rsid w:val="005D1957"/>
    <w:rsid w:val="005D1AD4"/>
    <w:rsid w:val="005D1E5C"/>
    <w:rsid w:val="005D2020"/>
    <w:rsid w:val="005D20A9"/>
    <w:rsid w:val="005D214E"/>
    <w:rsid w:val="005D214F"/>
    <w:rsid w:val="005D231D"/>
    <w:rsid w:val="005D23EF"/>
    <w:rsid w:val="005D27F9"/>
    <w:rsid w:val="005D2B79"/>
    <w:rsid w:val="005D2E3D"/>
    <w:rsid w:val="005D3017"/>
    <w:rsid w:val="005D30C8"/>
    <w:rsid w:val="005D30E8"/>
    <w:rsid w:val="005D32E0"/>
    <w:rsid w:val="005D3315"/>
    <w:rsid w:val="005D3364"/>
    <w:rsid w:val="005D33B8"/>
    <w:rsid w:val="005D35D3"/>
    <w:rsid w:val="005D384F"/>
    <w:rsid w:val="005D3AD9"/>
    <w:rsid w:val="005D43A4"/>
    <w:rsid w:val="005D43EA"/>
    <w:rsid w:val="005D46F8"/>
    <w:rsid w:val="005D52FC"/>
    <w:rsid w:val="005D5375"/>
    <w:rsid w:val="005D55A7"/>
    <w:rsid w:val="005D56DB"/>
    <w:rsid w:val="005D581B"/>
    <w:rsid w:val="005D5A5D"/>
    <w:rsid w:val="005D5AAA"/>
    <w:rsid w:val="005D5DF2"/>
    <w:rsid w:val="005D6093"/>
    <w:rsid w:val="005D613F"/>
    <w:rsid w:val="005D66A4"/>
    <w:rsid w:val="005D6756"/>
    <w:rsid w:val="005D678D"/>
    <w:rsid w:val="005D680D"/>
    <w:rsid w:val="005D68ED"/>
    <w:rsid w:val="005D69D2"/>
    <w:rsid w:val="005D6CD5"/>
    <w:rsid w:val="005D6E92"/>
    <w:rsid w:val="005D702E"/>
    <w:rsid w:val="005D7259"/>
    <w:rsid w:val="005D736B"/>
    <w:rsid w:val="005D7428"/>
    <w:rsid w:val="005D75FC"/>
    <w:rsid w:val="005D7799"/>
    <w:rsid w:val="005D7913"/>
    <w:rsid w:val="005D7AFB"/>
    <w:rsid w:val="005D7B3C"/>
    <w:rsid w:val="005D7E32"/>
    <w:rsid w:val="005D7EF6"/>
    <w:rsid w:val="005E033D"/>
    <w:rsid w:val="005E03F7"/>
    <w:rsid w:val="005E05B8"/>
    <w:rsid w:val="005E0603"/>
    <w:rsid w:val="005E069B"/>
    <w:rsid w:val="005E0790"/>
    <w:rsid w:val="005E089D"/>
    <w:rsid w:val="005E0ECA"/>
    <w:rsid w:val="005E101F"/>
    <w:rsid w:val="005E1028"/>
    <w:rsid w:val="005E13EE"/>
    <w:rsid w:val="005E1593"/>
    <w:rsid w:val="005E1AF3"/>
    <w:rsid w:val="005E1B51"/>
    <w:rsid w:val="005E1D0F"/>
    <w:rsid w:val="005E1EE9"/>
    <w:rsid w:val="005E1F46"/>
    <w:rsid w:val="005E2844"/>
    <w:rsid w:val="005E2986"/>
    <w:rsid w:val="005E2CAC"/>
    <w:rsid w:val="005E2CED"/>
    <w:rsid w:val="005E2D10"/>
    <w:rsid w:val="005E315B"/>
    <w:rsid w:val="005E3577"/>
    <w:rsid w:val="005E374C"/>
    <w:rsid w:val="005E37A2"/>
    <w:rsid w:val="005E38F9"/>
    <w:rsid w:val="005E3B64"/>
    <w:rsid w:val="005E3BB8"/>
    <w:rsid w:val="005E40B2"/>
    <w:rsid w:val="005E412E"/>
    <w:rsid w:val="005E43AA"/>
    <w:rsid w:val="005E4430"/>
    <w:rsid w:val="005E4450"/>
    <w:rsid w:val="005E44A2"/>
    <w:rsid w:val="005E45A1"/>
    <w:rsid w:val="005E472B"/>
    <w:rsid w:val="005E4810"/>
    <w:rsid w:val="005E48AB"/>
    <w:rsid w:val="005E4C45"/>
    <w:rsid w:val="005E4CD0"/>
    <w:rsid w:val="005E4DB3"/>
    <w:rsid w:val="005E5034"/>
    <w:rsid w:val="005E5266"/>
    <w:rsid w:val="005E548B"/>
    <w:rsid w:val="005E552C"/>
    <w:rsid w:val="005E5563"/>
    <w:rsid w:val="005E5567"/>
    <w:rsid w:val="005E55A8"/>
    <w:rsid w:val="005E5677"/>
    <w:rsid w:val="005E59AB"/>
    <w:rsid w:val="005E5CDC"/>
    <w:rsid w:val="005E5DDF"/>
    <w:rsid w:val="005E63E0"/>
    <w:rsid w:val="005E6826"/>
    <w:rsid w:val="005E6BCF"/>
    <w:rsid w:val="005E6D25"/>
    <w:rsid w:val="005E6DCC"/>
    <w:rsid w:val="005E7485"/>
    <w:rsid w:val="005E75EE"/>
    <w:rsid w:val="005E78B7"/>
    <w:rsid w:val="005E79E2"/>
    <w:rsid w:val="005E7C48"/>
    <w:rsid w:val="005E7E58"/>
    <w:rsid w:val="005E7FCB"/>
    <w:rsid w:val="005F0145"/>
    <w:rsid w:val="005F044A"/>
    <w:rsid w:val="005F075E"/>
    <w:rsid w:val="005F0977"/>
    <w:rsid w:val="005F0A32"/>
    <w:rsid w:val="005F0AA1"/>
    <w:rsid w:val="005F0AF0"/>
    <w:rsid w:val="005F0D63"/>
    <w:rsid w:val="005F0E41"/>
    <w:rsid w:val="005F11D6"/>
    <w:rsid w:val="005F1213"/>
    <w:rsid w:val="005F1242"/>
    <w:rsid w:val="005F143B"/>
    <w:rsid w:val="005F1683"/>
    <w:rsid w:val="005F174D"/>
    <w:rsid w:val="005F1CF0"/>
    <w:rsid w:val="005F1DB7"/>
    <w:rsid w:val="005F230C"/>
    <w:rsid w:val="005F244C"/>
    <w:rsid w:val="005F2502"/>
    <w:rsid w:val="005F2865"/>
    <w:rsid w:val="005F2A3A"/>
    <w:rsid w:val="005F2B93"/>
    <w:rsid w:val="005F2C23"/>
    <w:rsid w:val="005F2C39"/>
    <w:rsid w:val="005F2D86"/>
    <w:rsid w:val="005F2DDE"/>
    <w:rsid w:val="005F2E23"/>
    <w:rsid w:val="005F2EFD"/>
    <w:rsid w:val="005F348A"/>
    <w:rsid w:val="005F3693"/>
    <w:rsid w:val="005F3933"/>
    <w:rsid w:val="005F3B18"/>
    <w:rsid w:val="005F3BC3"/>
    <w:rsid w:val="005F3C8A"/>
    <w:rsid w:val="005F3F23"/>
    <w:rsid w:val="005F4093"/>
    <w:rsid w:val="005F410F"/>
    <w:rsid w:val="005F41CE"/>
    <w:rsid w:val="005F4330"/>
    <w:rsid w:val="005F434A"/>
    <w:rsid w:val="005F4494"/>
    <w:rsid w:val="005F4911"/>
    <w:rsid w:val="005F49FF"/>
    <w:rsid w:val="005F4A1E"/>
    <w:rsid w:val="005F518E"/>
    <w:rsid w:val="005F536A"/>
    <w:rsid w:val="005F590B"/>
    <w:rsid w:val="005F599E"/>
    <w:rsid w:val="005F5A1A"/>
    <w:rsid w:val="005F5C1E"/>
    <w:rsid w:val="005F5F28"/>
    <w:rsid w:val="005F61F9"/>
    <w:rsid w:val="005F67F1"/>
    <w:rsid w:val="005F683F"/>
    <w:rsid w:val="005F687C"/>
    <w:rsid w:val="005F6882"/>
    <w:rsid w:val="005F6CFD"/>
    <w:rsid w:val="005F6D5B"/>
    <w:rsid w:val="005F6E5A"/>
    <w:rsid w:val="005F6E5B"/>
    <w:rsid w:val="005F720C"/>
    <w:rsid w:val="005F7369"/>
    <w:rsid w:val="005F74CC"/>
    <w:rsid w:val="005F75AE"/>
    <w:rsid w:val="005F78EC"/>
    <w:rsid w:val="005F7E5C"/>
    <w:rsid w:val="005F7F9C"/>
    <w:rsid w:val="0060002A"/>
    <w:rsid w:val="0060019E"/>
    <w:rsid w:val="00600223"/>
    <w:rsid w:val="00600353"/>
    <w:rsid w:val="0060067C"/>
    <w:rsid w:val="0060088E"/>
    <w:rsid w:val="006009FD"/>
    <w:rsid w:val="00600BCA"/>
    <w:rsid w:val="00600BD6"/>
    <w:rsid w:val="00600D84"/>
    <w:rsid w:val="00600F24"/>
    <w:rsid w:val="00601092"/>
    <w:rsid w:val="0060123E"/>
    <w:rsid w:val="006013C4"/>
    <w:rsid w:val="0060188B"/>
    <w:rsid w:val="00601C40"/>
    <w:rsid w:val="00601F9B"/>
    <w:rsid w:val="00601FA8"/>
    <w:rsid w:val="006020F5"/>
    <w:rsid w:val="00602115"/>
    <w:rsid w:val="0060234F"/>
    <w:rsid w:val="006024A2"/>
    <w:rsid w:val="006026A7"/>
    <w:rsid w:val="006026DF"/>
    <w:rsid w:val="00602745"/>
    <w:rsid w:val="00602872"/>
    <w:rsid w:val="00602AC0"/>
    <w:rsid w:val="00602C15"/>
    <w:rsid w:val="00602D3F"/>
    <w:rsid w:val="00603019"/>
    <w:rsid w:val="0060307D"/>
    <w:rsid w:val="00603438"/>
    <w:rsid w:val="00603724"/>
    <w:rsid w:val="00603747"/>
    <w:rsid w:val="00603875"/>
    <w:rsid w:val="00603924"/>
    <w:rsid w:val="006039D5"/>
    <w:rsid w:val="00603ABD"/>
    <w:rsid w:val="00603C13"/>
    <w:rsid w:val="00603D32"/>
    <w:rsid w:val="00604409"/>
    <w:rsid w:val="006044C1"/>
    <w:rsid w:val="006044DA"/>
    <w:rsid w:val="0060468E"/>
    <w:rsid w:val="0060479F"/>
    <w:rsid w:val="006047D0"/>
    <w:rsid w:val="00604AAB"/>
    <w:rsid w:val="00604B68"/>
    <w:rsid w:val="006053BC"/>
    <w:rsid w:val="006054AC"/>
    <w:rsid w:val="00605547"/>
    <w:rsid w:val="0060558C"/>
    <w:rsid w:val="006055C7"/>
    <w:rsid w:val="00605722"/>
    <w:rsid w:val="006058E8"/>
    <w:rsid w:val="006059D2"/>
    <w:rsid w:val="00605B14"/>
    <w:rsid w:val="00605DC0"/>
    <w:rsid w:val="00605EFD"/>
    <w:rsid w:val="00605F88"/>
    <w:rsid w:val="00605FA6"/>
    <w:rsid w:val="00606179"/>
    <w:rsid w:val="00606214"/>
    <w:rsid w:val="00606247"/>
    <w:rsid w:val="00606439"/>
    <w:rsid w:val="00606477"/>
    <w:rsid w:val="006066C1"/>
    <w:rsid w:val="006066C2"/>
    <w:rsid w:val="006066E3"/>
    <w:rsid w:val="00606754"/>
    <w:rsid w:val="0060678C"/>
    <w:rsid w:val="00606BD5"/>
    <w:rsid w:val="00606D0D"/>
    <w:rsid w:val="00606F15"/>
    <w:rsid w:val="00606F21"/>
    <w:rsid w:val="006071B4"/>
    <w:rsid w:val="0060736B"/>
    <w:rsid w:val="006074E3"/>
    <w:rsid w:val="00607527"/>
    <w:rsid w:val="00607932"/>
    <w:rsid w:val="00607CBB"/>
    <w:rsid w:val="00610198"/>
    <w:rsid w:val="00610395"/>
    <w:rsid w:val="006105BE"/>
    <w:rsid w:val="00610879"/>
    <w:rsid w:val="00610918"/>
    <w:rsid w:val="00610AE6"/>
    <w:rsid w:val="00610C60"/>
    <w:rsid w:val="00610E1B"/>
    <w:rsid w:val="00610ED4"/>
    <w:rsid w:val="00611295"/>
    <w:rsid w:val="0061131A"/>
    <w:rsid w:val="00611492"/>
    <w:rsid w:val="00611597"/>
    <w:rsid w:val="0061178D"/>
    <w:rsid w:val="00611ACA"/>
    <w:rsid w:val="00611C55"/>
    <w:rsid w:val="00611CC3"/>
    <w:rsid w:val="00611D75"/>
    <w:rsid w:val="00611DF8"/>
    <w:rsid w:val="00611F0C"/>
    <w:rsid w:val="00611FC5"/>
    <w:rsid w:val="0061207E"/>
    <w:rsid w:val="006120CF"/>
    <w:rsid w:val="006120F8"/>
    <w:rsid w:val="006122EF"/>
    <w:rsid w:val="0061236D"/>
    <w:rsid w:val="006123E0"/>
    <w:rsid w:val="00612440"/>
    <w:rsid w:val="00612565"/>
    <w:rsid w:val="00612A82"/>
    <w:rsid w:val="00612DDC"/>
    <w:rsid w:val="00612E4A"/>
    <w:rsid w:val="00613006"/>
    <w:rsid w:val="00613252"/>
    <w:rsid w:val="006133B4"/>
    <w:rsid w:val="006138CB"/>
    <w:rsid w:val="006139C5"/>
    <w:rsid w:val="00613A91"/>
    <w:rsid w:val="00613B1A"/>
    <w:rsid w:val="00613BE0"/>
    <w:rsid w:val="00613D43"/>
    <w:rsid w:val="00613D85"/>
    <w:rsid w:val="00613F19"/>
    <w:rsid w:val="0061471B"/>
    <w:rsid w:val="006147F0"/>
    <w:rsid w:val="00614996"/>
    <w:rsid w:val="00614CB9"/>
    <w:rsid w:val="00614EF0"/>
    <w:rsid w:val="006150C6"/>
    <w:rsid w:val="006151E9"/>
    <w:rsid w:val="006155C5"/>
    <w:rsid w:val="00615669"/>
    <w:rsid w:val="0061577F"/>
    <w:rsid w:val="0061581C"/>
    <w:rsid w:val="00615A13"/>
    <w:rsid w:val="00615A54"/>
    <w:rsid w:val="00615AAB"/>
    <w:rsid w:val="00615D7F"/>
    <w:rsid w:val="0061628D"/>
    <w:rsid w:val="00616C32"/>
    <w:rsid w:val="00616C5F"/>
    <w:rsid w:val="00616D76"/>
    <w:rsid w:val="0061733A"/>
    <w:rsid w:val="00617668"/>
    <w:rsid w:val="00617BC1"/>
    <w:rsid w:val="00617BEB"/>
    <w:rsid w:val="00617E1F"/>
    <w:rsid w:val="00620163"/>
    <w:rsid w:val="00620197"/>
    <w:rsid w:val="00620B15"/>
    <w:rsid w:val="00620DB1"/>
    <w:rsid w:val="0062116C"/>
    <w:rsid w:val="006211A3"/>
    <w:rsid w:val="006212BA"/>
    <w:rsid w:val="00621485"/>
    <w:rsid w:val="0062155B"/>
    <w:rsid w:val="006215EF"/>
    <w:rsid w:val="006218DC"/>
    <w:rsid w:val="00621A1E"/>
    <w:rsid w:val="00621C21"/>
    <w:rsid w:val="00621CD9"/>
    <w:rsid w:val="00621D9F"/>
    <w:rsid w:val="0062252B"/>
    <w:rsid w:val="0062267D"/>
    <w:rsid w:val="0062287D"/>
    <w:rsid w:val="00622AE3"/>
    <w:rsid w:val="00622CE4"/>
    <w:rsid w:val="00622D9D"/>
    <w:rsid w:val="006232DF"/>
    <w:rsid w:val="00623328"/>
    <w:rsid w:val="006234E3"/>
    <w:rsid w:val="0062375A"/>
    <w:rsid w:val="006237A7"/>
    <w:rsid w:val="00623AD6"/>
    <w:rsid w:val="00623BF4"/>
    <w:rsid w:val="00623D74"/>
    <w:rsid w:val="00623FBC"/>
    <w:rsid w:val="006241B2"/>
    <w:rsid w:val="006242DA"/>
    <w:rsid w:val="00624511"/>
    <w:rsid w:val="006245D7"/>
    <w:rsid w:val="006246D3"/>
    <w:rsid w:val="00624873"/>
    <w:rsid w:val="006248A8"/>
    <w:rsid w:val="006249D6"/>
    <w:rsid w:val="00624C48"/>
    <w:rsid w:val="00624CD0"/>
    <w:rsid w:val="00624EFD"/>
    <w:rsid w:val="006250A1"/>
    <w:rsid w:val="006252A9"/>
    <w:rsid w:val="0062566D"/>
    <w:rsid w:val="006258E2"/>
    <w:rsid w:val="006259E3"/>
    <w:rsid w:val="00625D73"/>
    <w:rsid w:val="00625D8B"/>
    <w:rsid w:val="00625E90"/>
    <w:rsid w:val="00625EBB"/>
    <w:rsid w:val="00625F8B"/>
    <w:rsid w:val="00625FD5"/>
    <w:rsid w:val="006263AB"/>
    <w:rsid w:val="006264C5"/>
    <w:rsid w:val="00626536"/>
    <w:rsid w:val="0062664A"/>
    <w:rsid w:val="00626853"/>
    <w:rsid w:val="00626968"/>
    <w:rsid w:val="00626B21"/>
    <w:rsid w:val="00626BA4"/>
    <w:rsid w:val="00626BD6"/>
    <w:rsid w:val="00626C16"/>
    <w:rsid w:val="00626C20"/>
    <w:rsid w:val="00626C81"/>
    <w:rsid w:val="00626CE1"/>
    <w:rsid w:val="00626D47"/>
    <w:rsid w:val="00626E22"/>
    <w:rsid w:val="00626EDC"/>
    <w:rsid w:val="00626FB6"/>
    <w:rsid w:val="00627029"/>
    <w:rsid w:val="006275FC"/>
    <w:rsid w:val="00627677"/>
    <w:rsid w:val="0062794F"/>
    <w:rsid w:val="00627B12"/>
    <w:rsid w:val="00627B13"/>
    <w:rsid w:val="00627B9C"/>
    <w:rsid w:val="00627D7A"/>
    <w:rsid w:val="00627E84"/>
    <w:rsid w:val="00627E9C"/>
    <w:rsid w:val="00627F29"/>
    <w:rsid w:val="006302CB"/>
    <w:rsid w:val="00630447"/>
    <w:rsid w:val="00630559"/>
    <w:rsid w:val="00630AB9"/>
    <w:rsid w:val="00630CC4"/>
    <w:rsid w:val="00630DB8"/>
    <w:rsid w:val="00630E3D"/>
    <w:rsid w:val="00630E90"/>
    <w:rsid w:val="00631181"/>
    <w:rsid w:val="0063160B"/>
    <w:rsid w:val="006316B8"/>
    <w:rsid w:val="006316CF"/>
    <w:rsid w:val="00631853"/>
    <w:rsid w:val="006318A4"/>
    <w:rsid w:val="00631903"/>
    <w:rsid w:val="00631A89"/>
    <w:rsid w:val="00631B75"/>
    <w:rsid w:val="00631CFE"/>
    <w:rsid w:val="00631D9C"/>
    <w:rsid w:val="00632140"/>
    <w:rsid w:val="00632366"/>
    <w:rsid w:val="0063246C"/>
    <w:rsid w:val="00632527"/>
    <w:rsid w:val="0063281A"/>
    <w:rsid w:val="00632CA8"/>
    <w:rsid w:val="00632EDB"/>
    <w:rsid w:val="0063300F"/>
    <w:rsid w:val="00633197"/>
    <w:rsid w:val="00633202"/>
    <w:rsid w:val="00633554"/>
    <w:rsid w:val="00633709"/>
    <w:rsid w:val="006338A9"/>
    <w:rsid w:val="00633956"/>
    <w:rsid w:val="00633B3C"/>
    <w:rsid w:val="00633BA7"/>
    <w:rsid w:val="00633C77"/>
    <w:rsid w:val="00633DBD"/>
    <w:rsid w:val="00634391"/>
    <w:rsid w:val="006346A1"/>
    <w:rsid w:val="006346BF"/>
    <w:rsid w:val="006346DD"/>
    <w:rsid w:val="006348B5"/>
    <w:rsid w:val="00634B03"/>
    <w:rsid w:val="00634DE0"/>
    <w:rsid w:val="0063556E"/>
    <w:rsid w:val="0063563E"/>
    <w:rsid w:val="00635848"/>
    <w:rsid w:val="006358EB"/>
    <w:rsid w:val="0063597F"/>
    <w:rsid w:val="00635BE2"/>
    <w:rsid w:val="00635C58"/>
    <w:rsid w:val="00635D1D"/>
    <w:rsid w:val="00635E0E"/>
    <w:rsid w:val="0063616E"/>
    <w:rsid w:val="006363B0"/>
    <w:rsid w:val="00636415"/>
    <w:rsid w:val="006364E9"/>
    <w:rsid w:val="0063653F"/>
    <w:rsid w:val="006365A9"/>
    <w:rsid w:val="006366A4"/>
    <w:rsid w:val="0063680F"/>
    <w:rsid w:val="00636D98"/>
    <w:rsid w:val="00636E91"/>
    <w:rsid w:val="00636EF9"/>
    <w:rsid w:val="00636F04"/>
    <w:rsid w:val="0063744F"/>
    <w:rsid w:val="006374EB"/>
    <w:rsid w:val="006375F4"/>
    <w:rsid w:val="006378F1"/>
    <w:rsid w:val="00637BBE"/>
    <w:rsid w:val="00637E22"/>
    <w:rsid w:val="00640096"/>
    <w:rsid w:val="0064046B"/>
    <w:rsid w:val="006405E0"/>
    <w:rsid w:val="006406D1"/>
    <w:rsid w:val="00640867"/>
    <w:rsid w:val="00640D32"/>
    <w:rsid w:val="00640D83"/>
    <w:rsid w:val="00640E91"/>
    <w:rsid w:val="00640FD7"/>
    <w:rsid w:val="006411EA"/>
    <w:rsid w:val="006413D4"/>
    <w:rsid w:val="00641547"/>
    <w:rsid w:val="0064159C"/>
    <w:rsid w:val="00641739"/>
    <w:rsid w:val="00641763"/>
    <w:rsid w:val="00641808"/>
    <w:rsid w:val="00641B0C"/>
    <w:rsid w:val="00641C86"/>
    <w:rsid w:val="00641E88"/>
    <w:rsid w:val="00641F03"/>
    <w:rsid w:val="0064215B"/>
    <w:rsid w:val="0064227A"/>
    <w:rsid w:val="006424D5"/>
    <w:rsid w:val="006426AB"/>
    <w:rsid w:val="00642863"/>
    <w:rsid w:val="0064289E"/>
    <w:rsid w:val="006433F5"/>
    <w:rsid w:val="006435B1"/>
    <w:rsid w:val="00643779"/>
    <w:rsid w:val="00643C1E"/>
    <w:rsid w:val="00643F0A"/>
    <w:rsid w:val="00643F84"/>
    <w:rsid w:val="006441F2"/>
    <w:rsid w:val="006445A2"/>
    <w:rsid w:val="00644610"/>
    <w:rsid w:val="006446ED"/>
    <w:rsid w:val="00644735"/>
    <w:rsid w:val="0064478B"/>
    <w:rsid w:val="006448D3"/>
    <w:rsid w:val="00644C11"/>
    <w:rsid w:val="00645638"/>
    <w:rsid w:val="0064564C"/>
    <w:rsid w:val="00645703"/>
    <w:rsid w:val="00645AC0"/>
    <w:rsid w:val="00645C90"/>
    <w:rsid w:val="0064615C"/>
    <w:rsid w:val="006462B8"/>
    <w:rsid w:val="0064652A"/>
    <w:rsid w:val="006465B5"/>
    <w:rsid w:val="00646743"/>
    <w:rsid w:val="00646CCF"/>
    <w:rsid w:val="00647BAF"/>
    <w:rsid w:val="00647C08"/>
    <w:rsid w:val="00647CD2"/>
    <w:rsid w:val="00647D82"/>
    <w:rsid w:val="0065004B"/>
    <w:rsid w:val="0065034A"/>
    <w:rsid w:val="006503FE"/>
    <w:rsid w:val="0065044A"/>
    <w:rsid w:val="0065046E"/>
    <w:rsid w:val="006504F6"/>
    <w:rsid w:val="006507CD"/>
    <w:rsid w:val="006508AF"/>
    <w:rsid w:val="00650A9C"/>
    <w:rsid w:val="00650CE0"/>
    <w:rsid w:val="0065113A"/>
    <w:rsid w:val="006511A2"/>
    <w:rsid w:val="006513B1"/>
    <w:rsid w:val="006515DF"/>
    <w:rsid w:val="0065164E"/>
    <w:rsid w:val="0065173B"/>
    <w:rsid w:val="00651DAB"/>
    <w:rsid w:val="00651E6C"/>
    <w:rsid w:val="00651F93"/>
    <w:rsid w:val="006523EC"/>
    <w:rsid w:val="006524CA"/>
    <w:rsid w:val="00652683"/>
    <w:rsid w:val="00652785"/>
    <w:rsid w:val="0065299A"/>
    <w:rsid w:val="006529DB"/>
    <w:rsid w:val="00652A2D"/>
    <w:rsid w:val="00652B3A"/>
    <w:rsid w:val="00652BD1"/>
    <w:rsid w:val="00652C26"/>
    <w:rsid w:val="00652C76"/>
    <w:rsid w:val="006533E6"/>
    <w:rsid w:val="0065347C"/>
    <w:rsid w:val="006535BD"/>
    <w:rsid w:val="0065387B"/>
    <w:rsid w:val="00653A1A"/>
    <w:rsid w:val="00653DE8"/>
    <w:rsid w:val="0065418A"/>
    <w:rsid w:val="00654289"/>
    <w:rsid w:val="006545BA"/>
    <w:rsid w:val="00654602"/>
    <w:rsid w:val="00654959"/>
    <w:rsid w:val="006549FD"/>
    <w:rsid w:val="00654A10"/>
    <w:rsid w:val="00654CBE"/>
    <w:rsid w:val="00654CCF"/>
    <w:rsid w:val="00654E22"/>
    <w:rsid w:val="00655596"/>
    <w:rsid w:val="006558E5"/>
    <w:rsid w:val="00655F77"/>
    <w:rsid w:val="00655F8E"/>
    <w:rsid w:val="006561B9"/>
    <w:rsid w:val="006567F6"/>
    <w:rsid w:val="006569C8"/>
    <w:rsid w:val="00656C2E"/>
    <w:rsid w:val="00656D40"/>
    <w:rsid w:val="00656D46"/>
    <w:rsid w:val="006572CA"/>
    <w:rsid w:val="006572CE"/>
    <w:rsid w:val="00657489"/>
    <w:rsid w:val="0065749F"/>
    <w:rsid w:val="006577FB"/>
    <w:rsid w:val="006577FF"/>
    <w:rsid w:val="006579F2"/>
    <w:rsid w:val="00657B45"/>
    <w:rsid w:val="00657B60"/>
    <w:rsid w:val="00657C35"/>
    <w:rsid w:val="00657CF1"/>
    <w:rsid w:val="00657E89"/>
    <w:rsid w:val="00657FE4"/>
    <w:rsid w:val="006600FD"/>
    <w:rsid w:val="006601B5"/>
    <w:rsid w:val="006601FE"/>
    <w:rsid w:val="0066031B"/>
    <w:rsid w:val="00660419"/>
    <w:rsid w:val="00660463"/>
    <w:rsid w:val="0066060F"/>
    <w:rsid w:val="00660713"/>
    <w:rsid w:val="006607B3"/>
    <w:rsid w:val="00660914"/>
    <w:rsid w:val="00660BBF"/>
    <w:rsid w:val="00660D5F"/>
    <w:rsid w:val="00660DC0"/>
    <w:rsid w:val="00661007"/>
    <w:rsid w:val="006610BF"/>
    <w:rsid w:val="006610C1"/>
    <w:rsid w:val="006614D1"/>
    <w:rsid w:val="006615D2"/>
    <w:rsid w:val="00661882"/>
    <w:rsid w:val="00661DD0"/>
    <w:rsid w:val="00661FC7"/>
    <w:rsid w:val="006620F8"/>
    <w:rsid w:val="006624F1"/>
    <w:rsid w:val="00662E4F"/>
    <w:rsid w:val="00662E5E"/>
    <w:rsid w:val="00662EE1"/>
    <w:rsid w:val="00662F56"/>
    <w:rsid w:val="00662F68"/>
    <w:rsid w:val="00663178"/>
    <w:rsid w:val="006633D1"/>
    <w:rsid w:val="006633D8"/>
    <w:rsid w:val="0066373B"/>
    <w:rsid w:val="00663743"/>
    <w:rsid w:val="00663CCE"/>
    <w:rsid w:val="00663FE3"/>
    <w:rsid w:val="0066414C"/>
    <w:rsid w:val="006643BA"/>
    <w:rsid w:val="00664559"/>
    <w:rsid w:val="00664592"/>
    <w:rsid w:val="00664622"/>
    <w:rsid w:val="00664649"/>
    <w:rsid w:val="006646B2"/>
    <w:rsid w:val="0066487C"/>
    <w:rsid w:val="00664A75"/>
    <w:rsid w:val="00664AAF"/>
    <w:rsid w:val="00664B55"/>
    <w:rsid w:val="00664C78"/>
    <w:rsid w:val="00664FF2"/>
    <w:rsid w:val="0066521F"/>
    <w:rsid w:val="0066527D"/>
    <w:rsid w:val="00665555"/>
    <w:rsid w:val="00665621"/>
    <w:rsid w:val="0066569B"/>
    <w:rsid w:val="00665A93"/>
    <w:rsid w:val="00665CC4"/>
    <w:rsid w:val="006660A7"/>
    <w:rsid w:val="006660FE"/>
    <w:rsid w:val="006661AE"/>
    <w:rsid w:val="006662A7"/>
    <w:rsid w:val="00666849"/>
    <w:rsid w:val="006669D7"/>
    <w:rsid w:val="00666BB3"/>
    <w:rsid w:val="00666EF9"/>
    <w:rsid w:val="00666FAA"/>
    <w:rsid w:val="00666FC1"/>
    <w:rsid w:val="00667085"/>
    <w:rsid w:val="006673E3"/>
    <w:rsid w:val="006673E8"/>
    <w:rsid w:val="0066747A"/>
    <w:rsid w:val="00667739"/>
    <w:rsid w:val="006677CE"/>
    <w:rsid w:val="00667803"/>
    <w:rsid w:val="00667D0A"/>
    <w:rsid w:val="00667F4D"/>
    <w:rsid w:val="00670164"/>
    <w:rsid w:val="006701C4"/>
    <w:rsid w:val="0067051D"/>
    <w:rsid w:val="006705FF"/>
    <w:rsid w:val="0067088A"/>
    <w:rsid w:val="00670AAC"/>
    <w:rsid w:val="00670AB0"/>
    <w:rsid w:val="00670B33"/>
    <w:rsid w:val="00670E82"/>
    <w:rsid w:val="00670EC2"/>
    <w:rsid w:val="00671077"/>
    <w:rsid w:val="00671090"/>
    <w:rsid w:val="00671134"/>
    <w:rsid w:val="00671277"/>
    <w:rsid w:val="0067135E"/>
    <w:rsid w:val="00671384"/>
    <w:rsid w:val="00671403"/>
    <w:rsid w:val="006714E9"/>
    <w:rsid w:val="00671505"/>
    <w:rsid w:val="006716BB"/>
    <w:rsid w:val="00671822"/>
    <w:rsid w:val="00671ABF"/>
    <w:rsid w:val="00671ADD"/>
    <w:rsid w:val="00671D94"/>
    <w:rsid w:val="00672074"/>
    <w:rsid w:val="006720C4"/>
    <w:rsid w:val="006720FA"/>
    <w:rsid w:val="00672434"/>
    <w:rsid w:val="00672577"/>
    <w:rsid w:val="006725E6"/>
    <w:rsid w:val="00672779"/>
    <w:rsid w:val="00672850"/>
    <w:rsid w:val="00672861"/>
    <w:rsid w:val="006729B1"/>
    <w:rsid w:val="00672A8E"/>
    <w:rsid w:val="00672ACC"/>
    <w:rsid w:val="00672BE2"/>
    <w:rsid w:val="00672CE1"/>
    <w:rsid w:val="00672FB4"/>
    <w:rsid w:val="0067343E"/>
    <w:rsid w:val="006734C7"/>
    <w:rsid w:val="00673931"/>
    <w:rsid w:val="00673AC5"/>
    <w:rsid w:val="00673CE6"/>
    <w:rsid w:val="00673DF0"/>
    <w:rsid w:val="00674417"/>
    <w:rsid w:val="0067443A"/>
    <w:rsid w:val="00674547"/>
    <w:rsid w:val="006748D7"/>
    <w:rsid w:val="006748F1"/>
    <w:rsid w:val="0067494D"/>
    <w:rsid w:val="006749F8"/>
    <w:rsid w:val="00674B3F"/>
    <w:rsid w:val="006753BF"/>
    <w:rsid w:val="00675557"/>
    <w:rsid w:val="006755D0"/>
    <w:rsid w:val="00675685"/>
    <w:rsid w:val="006756F2"/>
    <w:rsid w:val="00675A9D"/>
    <w:rsid w:val="00675B1A"/>
    <w:rsid w:val="00675B21"/>
    <w:rsid w:val="00675B49"/>
    <w:rsid w:val="00675DF6"/>
    <w:rsid w:val="00675EA1"/>
    <w:rsid w:val="00675FE0"/>
    <w:rsid w:val="00676088"/>
    <w:rsid w:val="00676139"/>
    <w:rsid w:val="006761C9"/>
    <w:rsid w:val="006764AC"/>
    <w:rsid w:val="00676504"/>
    <w:rsid w:val="00676548"/>
    <w:rsid w:val="0067656D"/>
    <w:rsid w:val="0067686C"/>
    <w:rsid w:val="0067696D"/>
    <w:rsid w:val="00676993"/>
    <w:rsid w:val="00676A33"/>
    <w:rsid w:val="00676C88"/>
    <w:rsid w:val="00677167"/>
    <w:rsid w:val="00677367"/>
    <w:rsid w:val="0067766F"/>
    <w:rsid w:val="006776AE"/>
    <w:rsid w:val="00677CC7"/>
    <w:rsid w:val="00677F18"/>
    <w:rsid w:val="00680028"/>
    <w:rsid w:val="0068051B"/>
    <w:rsid w:val="00680568"/>
    <w:rsid w:val="006805CA"/>
    <w:rsid w:val="006805F8"/>
    <w:rsid w:val="00680E1D"/>
    <w:rsid w:val="006810DF"/>
    <w:rsid w:val="0068116E"/>
    <w:rsid w:val="006811E4"/>
    <w:rsid w:val="0068158C"/>
    <w:rsid w:val="0068162E"/>
    <w:rsid w:val="006817FD"/>
    <w:rsid w:val="00681866"/>
    <w:rsid w:val="006819BA"/>
    <w:rsid w:val="00681B2B"/>
    <w:rsid w:val="00681B6A"/>
    <w:rsid w:val="00681C58"/>
    <w:rsid w:val="00681CD1"/>
    <w:rsid w:val="00681E77"/>
    <w:rsid w:val="00682154"/>
    <w:rsid w:val="006821AF"/>
    <w:rsid w:val="00682264"/>
    <w:rsid w:val="00682695"/>
    <w:rsid w:val="006828A6"/>
    <w:rsid w:val="00682ACD"/>
    <w:rsid w:val="00682EF4"/>
    <w:rsid w:val="00682F5F"/>
    <w:rsid w:val="0068326A"/>
    <w:rsid w:val="006835E3"/>
    <w:rsid w:val="00683602"/>
    <w:rsid w:val="0068361E"/>
    <w:rsid w:val="00683A0F"/>
    <w:rsid w:val="00683A31"/>
    <w:rsid w:val="00683CAD"/>
    <w:rsid w:val="00684034"/>
    <w:rsid w:val="00684101"/>
    <w:rsid w:val="0068416A"/>
    <w:rsid w:val="0068416B"/>
    <w:rsid w:val="006841AB"/>
    <w:rsid w:val="00684291"/>
    <w:rsid w:val="006844DA"/>
    <w:rsid w:val="0068455A"/>
    <w:rsid w:val="0068482C"/>
    <w:rsid w:val="00684F3E"/>
    <w:rsid w:val="00684FFB"/>
    <w:rsid w:val="0068515E"/>
    <w:rsid w:val="00685200"/>
    <w:rsid w:val="006853EF"/>
    <w:rsid w:val="00685566"/>
    <w:rsid w:val="006856E4"/>
    <w:rsid w:val="00685942"/>
    <w:rsid w:val="00685965"/>
    <w:rsid w:val="00685C35"/>
    <w:rsid w:val="00685D70"/>
    <w:rsid w:val="00685E23"/>
    <w:rsid w:val="00686262"/>
    <w:rsid w:val="0068649D"/>
    <w:rsid w:val="00686715"/>
    <w:rsid w:val="0068682B"/>
    <w:rsid w:val="006868EB"/>
    <w:rsid w:val="0068694F"/>
    <w:rsid w:val="00686B18"/>
    <w:rsid w:val="00686B58"/>
    <w:rsid w:val="00686B6F"/>
    <w:rsid w:val="00686BD0"/>
    <w:rsid w:val="00686D2B"/>
    <w:rsid w:val="00686EC0"/>
    <w:rsid w:val="006871C7"/>
    <w:rsid w:val="00687295"/>
    <w:rsid w:val="0068763B"/>
    <w:rsid w:val="0068772A"/>
    <w:rsid w:val="00687B14"/>
    <w:rsid w:val="00687C82"/>
    <w:rsid w:val="00687CC5"/>
    <w:rsid w:val="00687E85"/>
    <w:rsid w:val="00687E8C"/>
    <w:rsid w:val="00690471"/>
    <w:rsid w:val="006904D6"/>
    <w:rsid w:val="00690514"/>
    <w:rsid w:val="00690552"/>
    <w:rsid w:val="006909FF"/>
    <w:rsid w:val="00690BA1"/>
    <w:rsid w:val="00690CC9"/>
    <w:rsid w:val="00690DB4"/>
    <w:rsid w:val="00690DE1"/>
    <w:rsid w:val="0069109C"/>
    <w:rsid w:val="00691128"/>
    <w:rsid w:val="0069124D"/>
    <w:rsid w:val="006917C1"/>
    <w:rsid w:val="00691AD6"/>
    <w:rsid w:val="00691B42"/>
    <w:rsid w:val="00691BA5"/>
    <w:rsid w:val="00691C5D"/>
    <w:rsid w:val="00691CE5"/>
    <w:rsid w:val="00691F84"/>
    <w:rsid w:val="006921C3"/>
    <w:rsid w:val="00692294"/>
    <w:rsid w:val="00692319"/>
    <w:rsid w:val="00692634"/>
    <w:rsid w:val="00692709"/>
    <w:rsid w:val="00692741"/>
    <w:rsid w:val="00692DE7"/>
    <w:rsid w:val="00692E5F"/>
    <w:rsid w:val="00692F34"/>
    <w:rsid w:val="00692FB3"/>
    <w:rsid w:val="00693088"/>
    <w:rsid w:val="0069363D"/>
    <w:rsid w:val="00693702"/>
    <w:rsid w:val="00693880"/>
    <w:rsid w:val="00693A50"/>
    <w:rsid w:val="00693CD4"/>
    <w:rsid w:val="00693CFF"/>
    <w:rsid w:val="00693DF4"/>
    <w:rsid w:val="00693E58"/>
    <w:rsid w:val="0069411A"/>
    <w:rsid w:val="0069414D"/>
    <w:rsid w:val="006941B3"/>
    <w:rsid w:val="006944E4"/>
    <w:rsid w:val="006944F8"/>
    <w:rsid w:val="006945E0"/>
    <w:rsid w:val="006947BF"/>
    <w:rsid w:val="00694823"/>
    <w:rsid w:val="0069485F"/>
    <w:rsid w:val="006948C0"/>
    <w:rsid w:val="00694ACC"/>
    <w:rsid w:val="00694D50"/>
    <w:rsid w:val="00694DB8"/>
    <w:rsid w:val="00695314"/>
    <w:rsid w:val="006954F3"/>
    <w:rsid w:val="006956FA"/>
    <w:rsid w:val="006956FC"/>
    <w:rsid w:val="006958F8"/>
    <w:rsid w:val="00695AE6"/>
    <w:rsid w:val="00695BB9"/>
    <w:rsid w:val="00695C4F"/>
    <w:rsid w:val="00695EAE"/>
    <w:rsid w:val="00695F1A"/>
    <w:rsid w:val="00696097"/>
    <w:rsid w:val="0069624E"/>
    <w:rsid w:val="00696376"/>
    <w:rsid w:val="00696A61"/>
    <w:rsid w:val="00696D32"/>
    <w:rsid w:val="00696D72"/>
    <w:rsid w:val="00697015"/>
    <w:rsid w:val="006971D0"/>
    <w:rsid w:val="00697440"/>
    <w:rsid w:val="006975B3"/>
    <w:rsid w:val="00697758"/>
    <w:rsid w:val="00697859"/>
    <w:rsid w:val="006979DD"/>
    <w:rsid w:val="00697B10"/>
    <w:rsid w:val="00697B5D"/>
    <w:rsid w:val="00697D9E"/>
    <w:rsid w:val="00697ECA"/>
    <w:rsid w:val="006A0055"/>
    <w:rsid w:val="006A0284"/>
    <w:rsid w:val="006A0352"/>
    <w:rsid w:val="006A06F4"/>
    <w:rsid w:val="006A0743"/>
    <w:rsid w:val="006A09AA"/>
    <w:rsid w:val="006A0B02"/>
    <w:rsid w:val="006A0B7C"/>
    <w:rsid w:val="006A0BAF"/>
    <w:rsid w:val="006A0C7E"/>
    <w:rsid w:val="006A0DE6"/>
    <w:rsid w:val="006A0E0D"/>
    <w:rsid w:val="006A14F9"/>
    <w:rsid w:val="006A16B5"/>
    <w:rsid w:val="006A196F"/>
    <w:rsid w:val="006A1C88"/>
    <w:rsid w:val="006A1D0B"/>
    <w:rsid w:val="006A203F"/>
    <w:rsid w:val="006A2134"/>
    <w:rsid w:val="006A2160"/>
    <w:rsid w:val="006A21F4"/>
    <w:rsid w:val="006A2400"/>
    <w:rsid w:val="006A2429"/>
    <w:rsid w:val="006A2664"/>
    <w:rsid w:val="006A27E3"/>
    <w:rsid w:val="006A29F7"/>
    <w:rsid w:val="006A2A46"/>
    <w:rsid w:val="006A2B6F"/>
    <w:rsid w:val="006A2BF0"/>
    <w:rsid w:val="006A2C68"/>
    <w:rsid w:val="006A2FA0"/>
    <w:rsid w:val="006A335A"/>
    <w:rsid w:val="006A336C"/>
    <w:rsid w:val="006A349C"/>
    <w:rsid w:val="006A35BC"/>
    <w:rsid w:val="006A35BD"/>
    <w:rsid w:val="006A3834"/>
    <w:rsid w:val="006A38AC"/>
    <w:rsid w:val="006A3A43"/>
    <w:rsid w:val="006A3A77"/>
    <w:rsid w:val="006A3AD3"/>
    <w:rsid w:val="006A3AFC"/>
    <w:rsid w:val="006A3BF4"/>
    <w:rsid w:val="006A43A8"/>
    <w:rsid w:val="006A4882"/>
    <w:rsid w:val="006A4A5B"/>
    <w:rsid w:val="006A4BE2"/>
    <w:rsid w:val="006A4E0C"/>
    <w:rsid w:val="006A5065"/>
    <w:rsid w:val="006A5458"/>
    <w:rsid w:val="006A568D"/>
    <w:rsid w:val="006A58D7"/>
    <w:rsid w:val="006A5902"/>
    <w:rsid w:val="006A5AF1"/>
    <w:rsid w:val="006A5C44"/>
    <w:rsid w:val="006A5CEC"/>
    <w:rsid w:val="006A5F0C"/>
    <w:rsid w:val="006A5F63"/>
    <w:rsid w:val="006A6222"/>
    <w:rsid w:val="006A684D"/>
    <w:rsid w:val="006A6C90"/>
    <w:rsid w:val="006A6F09"/>
    <w:rsid w:val="006A7522"/>
    <w:rsid w:val="006A7591"/>
    <w:rsid w:val="006A75A2"/>
    <w:rsid w:val="006A780D"/>
    <w:rsid w:val="006A78BF"/>
    <w:rsid w:val="006A7903"/>
    <w:rsid w:val="006A7AAF"/>
    <w:rsid w:val="006A7B71"/>
    <w:rsid w:val="006A7CB9"/>
    <w:rsid w:val="006A7E43"/>
    <w:rsid w:val="006B023F"/>
    <w:rsid w:val="006B0630"/>
    <w:rsid w:val="006B0843"/>
    <w:rsid w:val="006B08A3"/>
    <w:rsid w:val="006B08D9"/>
    <w:rsid w:val="006B09AD"/>
    <w:rsid w:val="006B0A98"/>
    <w:rsid w:val="006B0E42"/>
    <w:rsid w:val="006B0EA7"/>
    <w:rsid w:val="006B1418"/>
    <w:rsid w:val="006B1430"/>
    <w:rsid w:val="006B1447"/>
    <w:rsid w:val="006B1503"/>
    <w:rsid w:val="006B1620"/>
    <w:rsid w:val="006B18CE"/>
    <w:rsid w:val="006B19FD"/>
    <w:rsid w:val="006B1C59"/>
    <w:rsid w:val="006B1E09"/>
    <w:rsid w:val="006B1E28"/>
    <w:rsid w:val="006B1F59"/>
    <w:rsid w:val="006B1FA8"/>
    <w:rsid w:val="006B229C"/>
    <w:rsid w:val="006B2595"/>
    <w:rsid w:val="006B2646"/>
    <w:rsid w:val="006B26A2"/>
    <w:rsid w:val="006B26C0"/>
    <w:rsid w:val="006B287F"/>
    <w:rsid w:val="006B2934"/>
    <w:rsid w:val="006B2B20"/>
    <w:rsid w:val="006B2B6D"/>
    <w:rsid w:val="006B2D8C"/>
    <w:rsid w:val="006B2DA7"/>
    <w:rsid w:val="006B2F70"/>
    <w:rsid w:val="006B2FA0"/>
    <w:rsid w:val="006B3157"/>
    <w:rsid w:val="006B32AD"/>
    <w:rsid w:val="006B3432"/>
    <w:rsid w:val="006B3674"/>
    <w:rsid w:val="006B372C"/>
    <w:rsid w:val="006B3776"/>
    <w:rsid w:val="006B37C2"/>
    <w:rsid w:val="006B3B5E"/>
    <w:rsid w:val="006B3CAB"/>
    <w:rsid w:val="006B4014"/>
    <w:rsid w:val="006B409D"/>
    <w:rsid w:val="006B4174"/>
    <w:rsid w:val="006B4498"/>
    <w:rsid w:val="006B44BE"/>
    <w:rsid w:val="006B4650"/>
    <w:rsid w:val="006B4713"/>
    <w:rsid w:val="006B4796"/>
    <w:rsid w:val="006B4813"/>
    <w:rsid w:val="006B4E42"/>
    <w:rsid w:val="006B4F03"/>
    <w:rsid w:val="006B4F63"/>
    <w:rsid w:val="006B5121"/>
    <w:rsid w:val="006B5581"/>
    <w:rsid w:val="006B5597"/>
    <w:rsid w:val="006B561D"/>
    <w:rsid w:val="006B58AE"/>
    <w:rsid w:val="006B58BD"/>
    <w:rsid w:val="006B590D"/>
    <w:rsid w:val="006B5DA6"/>
    <w:rsid w:val="006B5F8A"/>
    <w:rsid w:val="006B6520"/>
    <w:rsid w:val="006B655C"/>
    <w:rsid w:val="006B6A6E"/>
    <w:rsid w:val="006B6AB8"/>
    <w:rsid w:val="006B6BA9"/>
    <w:rsid w:val="006B6C72"/>
    <w:rsid w:val="006B6D35"/>
    <w:rsid w:val="006B6E59"/>
    <w:rsid w:val="006B7132"/>
    <w:rsid w:val="006B7558"/>
    <w:rsid w:val="006B7AE5"/>
    <w:rsid w:val="006B7B45"/>
    <w:rsid w:val="006B7C38"/>
    <w:rsid w:val="006B7C6B"/>
    <w:rsid w:val="006C00B4"/>
    <w:rsid w:val="006C0219"/>
    <w:rsid w:val="006C086B"/>
    <w:rsid w:val="006C0A76"/>
    <w:rsid w:val="006C0BA6"/>
    <w:rsid w:val="006C0CC2"/>
    <w:rsid w:val="006C0DA2"/>
    <w:rsid w:val="006C10E0"/>
    <w:rsid w:val="006C10F6"/>
    <w:rsid w:val="006C1444"/>
    <w:rsid w:val="006C14D4"/>
    <w:rsid w:val="006C1D28"/>
    <w:rsid w:val="006C1DB6"/>
    <w:rsid w:val="006C1EF2"/>
    <w:rsid w:val="006C2118"/>
    <w:rsid w:val="006C224F"/>
    <w:rsid w:val="006C234A"/>
    <w:rsid w:val="006C2356"/>
    <w:rsid w:val="006C23FE"/>
    <w:rsid w:val="006C2444"/>
    <w:rsid w:val="006C25E0"/>
    <w:rsid w:val="006C27FC"/>
    <w:rsid w:val="006C2914"/>
    <w:rsid w:val="006C2985"/>
    <w:rsid w:val="006C29AE"/>
    <w:rsid w:val="006C2AD6"/>
    <w:rsid w:val="006C2B2C"/>
    <w:rsid w:val="006C311F"/>
    <w:rsid w:val="006C31AB"/>
    <w:rsid w:val="006C341E"/>
    <w:rsid w:val="006C3450"/>
    <w:rsid w:val="006C3AC2"/>
    <w:rsid w:val="006C3AF8"/>
    <w:rsid w:val="006C3C66"/>
    <w:rsid w:val="006C3E61"/>
    <w:rsid w:val="006C3ED7"/>
    <w:rsid w:val="006C3F93"/>
    <w:rsid w:val="006C42F9"/>
    <w:rsid w:val="006C446E"/>
    <w:rsid w:val="006C4596"/>
    <w:rsid w:val="006C462C"/>
    <w:rsid w:val="006C4688"/>
    <w:rsid w:val="006C4803"/>
    <w:rsid w:val="006C4DAF"/>
    <w:rsid w:val="006C502E"/>
    <w:rsid w:val="006C52EE"/>
    <w:rsid w:val="006C55A4"/>
    <w:rsid w:val="006C577F"/>
    <w:rsid w:val="006C58B8"/>
    <w:rsid w:val="006C594D"/>
    <w:rsid w:val="006C5CAC"/>
    <w:rsid w:val="006C5E29"/>
    <w:rsid w:val="006C5EE3"/>
    <w:rsid w:val="006C5F9A"/>
    <w:rsid w:val="006C672B"/>
    <w:rsid w:val="006C6A44"/>
    <w:rsid w:val="006C6AF7"/>
    <w:rsid w:val="006C6F55"/>
    <w:rsid w:val="006C7346"/>
    <w:rsid w:val="006C755C"/>
    <w:rsid w:val="006C7927"/>
    <w:rsid w:val="006C7EDE"/>
    <w:rsid w:val="006D01C7"/>
    <w:rsid w:val="006D02C6"/>
    <w:rsid w:val="006D02D4"/>
    <w:rsid w:val="006D033E"/>
    <w:rsid w:val="006D03AD"/>
    <w:rsid w:val="006D03E9"/>
    <w:rsid w:val="006D0442"/>
    <w:rsid w:val="006D09C4"/>
    <w:rsid w:val="006D0EB5"/>
    <w:rsid w:val="006D1199"/>
    <w:rsid w:val="006D11AC"/>
    <w:rsid w:val="006D1902"/>
    <w:rsid w:val="006D19E2"/>
    <w:rsid w:val="006D1A81"/>
    <w:rsid w:val="006D1D6E"/>
    <w:rsid w:val="006D23E5"/>
    <w:rsid w:val="006D27A5"/>
    <w:rsid w:val="006D2837"/>
    <w:rsid w:val="006D2C73"/>
    <w:rsid w:val="006D2CC5"/>
    <w:rsid w:val="006D3076"/>
    <w:rsid w:val="006D332E"/>
    <w:rsid w:val="006D33AC"/>
    <w:rsid w:val="006D3473"/>
    <w:rsid w:val="006D35BC"/>
    <w:rsid w:val="006D3EEC"/>
    <w:rsid w:val="006D4159"/>
    <w:rsid w:val="006D443E"/>
    <w:rsid w:val="006D4770"/>
    <w:rsid w:val="006D4AD1"/>
    <w:rsid w:val="006D4BBE"/>
    <w:rsid w:val="006D4BC6"/>
    <w:rsid w:val="006D4D4F"/>
    <w:rsid w:val="006D4D89"/>
    <w:rsid w:val="006D4FEB"/>
    <w:rsid w:val="006D524A"/>
    <w:rsid w:val="006D5311"/>
    <w:rsid w:val="006D588B"/>
    <w:rsid w:val="006D5CEB"/>
    <w:rsid w:val="006D5F66"/>
    <w:rsid w:val="006D61F5"/>
    <w:rsid w:val="006D6268"/>
    <w:rsid w:val="006D65C4"/>
    <w:rsid w:val="006D67BC"/>
    <w:rsid w:val="006D6E50"/>
    <w:rsid w:val="006D6EB5"/>
    <w:rsid w:val="006D6F24"/>
    <w:rsid w:val="006D7051"/>
    <w:rsid w:val="006D7230"/>
    <w:rsid w:val="006D7361"/>
    <w:rsid w:val="006D744C"/>
    <w:rsid w:val="006D7451"/>
    <w:rsid w:val="006D76DF"/>
    <w:rsid w:val="006D7759"/>
    <w:rsid w:val="006D777D"/>
    <w:rsid w:val="006D798B"/>
    <w:rsid w:val="006D7AFF"/>
    <w:rsid w:val="006D7D28"/>
    <w:rsid w:val="006D7D94"/>
    <w:rsid w:val="006D7E5B"/>
    <w:rsid w:val="006D7EDC"/>
    <w:rsid w:val="006D7F15"/>
    <w:rsid w:val="006E0062"/>
    <w:rsid w:val="006E04AE"/>
    <w:rsid w:val="006E05C0"/>
    <w:rsid w:val="006E0938"/>
    <w:rsid w:val="006E0A0A"/>
    <w:rsid w:val="006E0AC1"/>
    <w:rsid w:val="006E0AEC"/>
    <w:rsid w:val="006E0BA3"/>
    <w:rsid w:val="006E0C1C"/>
    <w:rsid w:val="006E0C51"/>
    <w:rsid w:val="006E0D0C"/>
    <w:rsid w:val="006E0DAD"/>
    <w:rsid w:val="006E0F0E"/>
    <w:rsid w:val="006E0F8E"/>
    <w:rsid w:val="006E120D"/>
    <w:rsid w:val="006E1434"/>
    <w:rsid w:val="006E15E8"/>
    <w:rsid w:val="006E174A"/>
    <w:rsid w:val="006E17D1"/>
    <w:rsid w:val="006E18C3"/>
    <w:rsid w:val="006E1B9D"/>
    <w:rsid w:val="006E1C06"/>
    <w:rsid w:val="006E1C19"/>
    <w:rsid w:val="006E1D65"/>
    <w:rsid w:val="006E1E5B"/>
    <w:rsid w:val="006E1ED0"/>
    <w:rsid w:val="006E1EED"/>
    <w:rsid w:val="006E1FE2"/>
    <w:rsid w:val="006E23EB"/>
    <w:rsid w:val="006E2445"/>
    <w:rsid w:val="006E2462"/>
    <w:rsid w:val="006E291A"/>
    <w:rsid w:val="006E306F"/>
    <w:rsid w:val="006E357F"/>
    <w:rsid w:val="006E35D4"/>
    <w:rsid w:val="006E35E2"/>
    <w:rsid w:val="006E36B0"/>
    <w:rsid w:val="006E37E8"/>
    <w:rsid w:val="006E3B38"/>
    <w:rsid w:val="006E3C86"/>
    <w:rsid w:val="006E3CFF"/>
    <w:rsid w:val="006E3DB5"/>
    <w:rsid w:val="006E3E95"/>
    <w:rsid w:val="006E4159"/>
    <w:rsid w:val="006E450A"/>
    <w:rsid w:val="006E470C"/>
    <w:rsid w:val="006E477D"/>
    <w:rsid w:val="006E4881"/>
    <w:rsid w:val="006E4A9F"/>
    <w:rsid w:val="006E4D17"/>
    <w:rsid w:val="006E4E4E"/>
    <w:rsid w:val="006E4EB9"/>
    <w:rsid w:val="006E4EEB"/>
    <w:rsid w:val="006E515A"/>
    <w:rsid w:val="006E520E"/>
    <w:rsid w:val="006E55D5"/>
    <w:rsid w:val="006E56EF"/>
    <w:rsid w:val="006E5967"/>
    <w:rsid w:val="006E5EC0"/>
    <w:rsid w:val="006E6454"/>
    <w:rsid w:val="006E65F4"/>
    <w:rsid w:val="006E664C"/>
    <w:rsid w:val="006E679D"/>
    <w:rsid w:val="006E6AF6"/>
    <w:rsid w:val="006E6E36"/>
    <w:rsid w:val="006E6F3F"/>
    <w:rsid w:val="006E70A1"/>
    <w:rsid w:val="006E7604"/>
    <w:rsid w:val="006E7737"/>
    <w:rsid w:val="006E7AAA"/>
    <w:rsid w:val="006E7DC4"/>
    <w:rsid w:val="006F00AB"/>
    <w:rsid w:val="006F0601"/>
    <w:rsid w:val="006F077C"/>
    <w:rsid w:val="006F0A4C"/>
    <w:rsid w:val="006F0A66"/>
    <w:rsid w:val="006F0DB8"/>
    <w:rsid w:val="006F0DF2"/>
    <w:rsid w:val="006F0E71"/>
    <w:rsid w:val="006F0F24"/>
    <w:rsid w:val="006F10F4"/>
    <w:rsid w:val="006F130A"/>
    <w:rsid w:val="006F144C"/>
    <w:rsid w:val="006F177B"/>
    <w:rsid w:val="006F184F"/>
    <w:rsid w:val="006F1BF2"/>
    <w:rsid w:val="006F1C54"/>
    <w:rsid w:val="006F2730"/>
    <w:rsid w:val="006F29A7"/>
    <w:rsid w:val="006F2F02"/>
    <w:rsid w:val="006F300A"/>
    <w:rsid w:val="006F32F3"/>
    <w:rsid w:val="006F3372"/>
    <w:rsid w:val="006F33E7"/>
    <w:rsid w:val="006F346F"/>
    <w:rsid w:val="006F351C"/>
    <w:rsid w:val="006F37A3"/>
    <w:rsid w:val="006F39E8"/>
    <w:rsid w:val="006F3B6E"/>
    <w:rsid w:val="006F3C44"/>
    <w:rsid w:val="006F3E67"/>
    <w:rsid w:val="006F408A"/>
    <w:rsid w:val="006F40EB"/>
    <w:rsid w:val="006F40F4"/>
    <w:rsid w:val="006F41A2"/>
    <w:rsid w:val="006F4311"/>
    <w:rsid w:val="006F45A6"/>
    <w:rsid w:val="006F477A"/>
    <w:rsid w:val="006F4DB2"/>
    <w:rsid w:val="006F4EA1"/>
    <w:rsid w:val="006F4EBE"/>
    <w:rsid w:val="006F50AE"/>
    <w:rsid w:val="006F519A"/>
    <w:rsid w:val="006F519E"/>
    <w:rsid w:val="006F554A"/>
    <w:rsid w:val="006F5562"/>
    <w:rsid w:val="006F55B5"/>
    <w:rsid w:val="006F56DA"/>
    <w:rsid w:val="006F56EB"/>
    <w:rsid w:val="006F5973"/>
    <w:rsid w:val="006F59F2"/>
    <w:rsid w:val="006F5A4E"/>
    <w:rsid w:val="006F5D08"/>
    <w:rsid w:val="006F5F81"/>
    <w:rsid w:val="006F6136"/>
    <w:rsid w:val="006F630B"/>
    <w:rsid w:val="006F6358"/>
    <w:rsid w:val="006F63B2"/>
    <w:rsid w:val="006F65D1"/>
    <w:rsid w:val="006F661F"/>
    <w:rsid w:val="006F6988"/>
    <w:rsid w:val="006F6CD1"/>
    <w:rsid w:val="006F6CEB"/>
    <w:rsid w:val="006F6D41"/>
    <w:rsid w:val="006F6E18"/>
    <w:rsid w:val="006F6E21"/>
    <w:rsid w:val="006F6FCE"/>
    <w:rsid w:val="006F7160"/>
    <w:rsid w:val="006F73AF"/>
    <w:rsid w:val="006F76EF"/>
    <w:rsid w:val="006F778C"/>
    <w:rsid w:val="006F78E3"/>
    <w:rsid w:val="006F79B4"/>
    <w:rsid w:val="006F7A55"/>
    <w:rsid w:val="006F7C27"/>
    <w:rsid w:val="006F7C84"/>
    <w:rsid w:val="006F7C89"/>
    <w:rsid w:val="006F7EC1"/>
    <w:rsid w:val="00700111"/>
    <w:rsid w:val="00700201"/>
    <w:rsid w:val="00700256"/>
    <w:rsid w:val="0070026F"/>
    <w:rsid w:val="00700373"/>
    <w:rsid w:val="0070075C"/>
    <w:rsid w:val="00700950"/>
    <w:rsid w:val="00700D3D"/>
    <w:rsid w:val="00700DEE"/>
    <w:rsid w:val="0070100B"/>
    <w:rsid w:val="00701323"/>
    <w:rsid w:val="0070137A"/>
    <w:rsid w:val="0070159E"/>
    <w:rsid w:val="007015C8"/>
    <w:rsid w:val="00701C57"/>
    <w:rsid w:val="00701F26"/>
    <w:rsid w:val="00701FB7"/>
    <w:rsid w:val="00701FEF"/>
    <w:rsid w:val="00702238"/>
    <w:rsid w:val="00702297"/>
    <w:rsid w:val="007022BC"/>
    <w:rsid w:val="007026CC"/>
    <w:rsid w:val="0070270B"/>
    <w:rsid w:val="00702750"/>
    <w:rsid w:val="007028B8"/>
    <w:rsid w:val="00702911"/>
    <w:rsid w:val="00702A11"/>
    <w:rsid w:val="00702B46"/>
    <w:rsid w:val="00702BF5"/>
    <w:rsid w:val="00702F1D"/>
    <w:rsid w:val="00702F68"/>
    <w:rsid w:val="00703796"/>
    <w:rsid w:val="0070384B"/>
    <w:rsid w:val="00703885"/>
    <w:rsid w:val="00703CBD"/>
    <w:rsid w:val="00703D45"/>
    <w:rsid w:val="00703E1D"/>
    <w:rsid w:val="00703EBE"/>
    <w:rsid w:val="00703F42"/>
    <w:rsid w:val="00704098"/>
    <w:rsid w:val="00704109"/>
    <w:rsid w:val="00704452"/>
    <w:rsid w:val="00704CAB"/>
    <w:rsid w:val="00704F39"/>
    <w:rsid w:val="00704F83"/>
    <w:rsid w:val="00705044"/>
    <w:rsid w:val="00705158"/>
    <w:rsid w:val="00705271"/>
    <w:rsid w:val="00705379"/>
    <w:rsid w:val="0070540D"/>
    <w:rsid w:val="00705432"/>
    <w:rsid w:val="0070548B"/>
    <w:rsid w:val="0070556E"/>
    <w:rsid w:val="007057AE"/>
    <w:rsid w:val="007057BF"/>
    <w:rsid w:val="00705831"/>
    <w:rsid w:val="00705A1C"/>
    <w:rsid w:val="00705C05"/>
    <w:rsid w:val="00705C2C"/>
    <w:rsid w:val="007060C2"/>
    <w:rsid w:val="00706361"/>
    <w:rsid w:val="007067FA"/>
    <w:rsid w:val="00706C08"/>
    <w:rsid w:val="00706D08"/>
    <w:rsid w:val="00706D7B"/>
    <w:rsid w:val="00706FEB"/>
    <w:rsid w:val="00707162"/>
    <w:rsid w:val="007071D4"/>
    <w:rsid w:val="007072DC"/>
    <w:rsid w:val="0070742E"/>
    <w:rsid w:val="00707482"/>
    <w:rsid w:val="007078B2"/>
    <w:rsid w:val="00707932"/>
    <w:rsid w:val="00707D19"/>
    <w:rsid w:val="00707F79"/>
    <w:rsid w:val="00707FB9"/>
    <w:rsid w:val="0071085A"/>
    <w:rsid w:val="0071091D"/>
    <w:rsid w:val="00710C6A"/>
    <w:rsid w:val="00710F2E"/>
    <w:rsid w:val="00711503"/>
    <w:rsid w:val="00711AA9"/>
    <w:rsid w:val="00711B0F"/>
    <w:rsid w:val="00711B57"/>
    <w:rsid w:val="00711D23"/>
    <w:rsid w:val="00711DB7"/>
    <w:rsid w:val="0071222A"/>
    <w:rsid w:val="0071257C"/>
    <w:rsid w:val="00712627"/>
    <w:rsid w:val="0071281C"/>
    <w:rsid w:val="00712835"/>
    <w:rsid w:val="00712A5F"/>
    <w:rsid w:val="00712E82"/>
    <w:rsid w:val="00713053"/>
    <w:rsid w:val="007130FA"/>
    <w:rsid w:val="0071313D"/>
    <w:rsid w:val="007132D5"/>
    <w:rsid w:val="00713472"/>
    <w:rsid w:val="007134C1"/>
    <w:rsid w:val="007135B6"/>
    <w:rsid w:val="007135E7"/>
    <w:rsid w:val="007139A1"/>
    <w:rsid w:val="00713B25"/>
    <w:rsid w:val="00713C3A"/>
    <w:rsid w:val="00713C3C"/>
    <w:rsid w:val="0071408D"/>
    <w:rsid w:val="007142F7"/>
    <w:rsid w:val="00714327"/>
    <w:rsid w:val="0071448D"/>
    <w:rsid w:val="007144E8"/>
    <w:rsid w:val="0071465A"/>
    <w:rsid w:val="00714B97"/>
    <w:rsid w:val="00714BFE"/>
    <w:rsid w:val="00714D03"/>
    <w:rsid w:val="00714E68"/>
    <w:rsid w:val="00714E8A"/>
    <w:rsid w:val="007150A9"/>
    <w:rsid w:val="007152A4"/>
    <w:rsid w:val="00715461"/>
    <w:rsid w:val="00715478"/>
    <w:rsid w:val="007154D4"/>
    <w:rsid w:val="007156F2"/>
    <w:rsid w:val="007157E3"/>
    <w:rsid w:val="0071585E"/>
    <w:rsid w:val="00715AB3"/>
    <w:rsid w:val="00715AD0"/>
    <w:rsid w:val="00715C7E"/>
    <w:rsid w:val="00716076"/>
    <w:rsid w:val="0071613F"/>
    <w:rsid w:val="00716436"/>
    <w:rsid w:val="007164C7"/>
    <w:rsid w:val="007165BB"/>
    <w:rsid w:val="007167BD"/>
    <w:rsid w:val="0071698D"/>
    <w:rsid w:val="00716C54"/>
    <w:rsid w:val="00716D4B"/>
    <w:rsid w:val="00716FF6"/>
    <w:rsid w:val="0071713C"/>
    <w:rsid w:val="007173BA"/>
    <w:rsid w:val="007177B7"/>
    <w:rsid w:val="00720354"/>
    <w:rsid w:val="0072074A"/>
    <w:rsid w:val="0072080E"/>
    <w:rsid w:val="007209D7"/>
    <w:rsid w:val="00720AA2"/>
    <w:rsid w:val="00720B2C"/>
    <w:rsid w:val="00720B4A"/>
    <w:rsid w:val="00720BFA"/>
    <w:rsid w:val="00721037"/>
    <w:rsid w:val="0072123B"/>
    <w:rsid w:val="00721377"/>
    <w:rsid w:val="00721651"/>
    <w:rsid w:val="007216F2"/>
    <w:rsid w:val="007218E4"/>
    <w:rsid w:val="00721A2B"/>
    <w:rsid w:val="00721DC8"/>
    <w:rsid w:val="00721E7B"/>
    <w:rsid w:val="00721F02"/>
    <w:rsid w:val="00721F68"/>
    <w:rsid w:val="0072213F"/>
    <w:rsid w:val="0072216A"/>
    <w:rsid w:val="00722271"/>
    <w:rsid w:val="007222EF"/>
    <w:rsid w:val="00722A31"/>
    <w:rsid w:val="00722C8F"/>
    <w:rsid w:val="00722DBF"/>
    <w:rsid w:val="00722DE7"/>
    <w:rsid w:val="00722E60"/>
    <w:rsid w:val="00722F95"/>
    <w:rsid w:val="0072307E"/>
    <w:rsid w:val="007233D6"/>
    <w:rsid w:val="007233DC"/>
    <w:rsid w:val="00723BFA"/>
    <w:rsid w:val="00723C3E"/>
    <w:rsid w:val="00724032"/>
    <w:rsid w:val="007241DD"/>
    <w:rsid w:val="0072467B"/>
    <w:rsid w:val="007249A1"/>
    <w:rsid w:val="00724AC3"/>
    <w:rsid w:val="00724BD9"/>
    <w:rsid w:val="00724C87"/>
    <w:rsid w:val="00724CCD"/>
    <w:rsid w:val="00725104"/>
    <w:rsid w:val="00725275"/>
    <w:rsid w:val="00725301"/>
    <w:rsid w:val="007256AF"/>
    <w:rsid w:val="007256F4"/>
    <w:rsid w:val="00725843"/>
    <w:rsid w:val="007258C9"/>
    <w:rsid w:val="00725A5D"/>
    <w:rsid w:val="00725A98"/>
    <w:rsid w:val="00725C53"/>
    <w:rsid w:val="00725E22"/>
    <w:rsid w:val="00725F76"/>
    <w:rsid w:val="007262CB"/>
    <w:rsid w:val="00726341"/>
    <w:rsid w:val="00726440"/>
    <w:rsid w:val="00726449"/>
    <w:rsid w:val="007264DA"/>
    <w:rsid w:val="0072683D"/>
    <w:rsid w:val="00726865"/>
    <w:rsid w:val="00726A12"/>
    <w:rsid w:val="00726D5B"/>
    <w:rsid w:val="00726D61"/>
    <w:rsid w:val="00726DA0"/>
    <w:rsid w:val="00726DEF"/>
    <w:rsid w:val="00726EE3"/>
    <w:rsid w:val="00726FD1"/>
    <w:rsid w:val="0072708B"/>
    <w:rsid w:val="0072724C"/>
    <w:rsid w:val="0072742A"/>
    <w:rsid w:val="00727A4E"/>
    <w:rsid w:val="00727D18"/>
    <w:rsid w:val="00727F6A"/>
    <w:rsid w:val="00727F9D"/>
    <w:rsid w:val="0073015F"/>
    <w:rsid w:val="0073019B"/>
    <w:rsid w:val="0073069A"/>
    <w:rsid w:val="007307C3"/>
    <w:rsid w:val="0073089C"/>
    <w:rsid w:val="007309FC"/>
    <w:rsid w:val="00730D83"/>
    <w:rsid w:val="00730DC0"/>
    <w:rsid w:val="007313C1"/>
    <w:rsid w:val="007314DE"/>
    <w:rsid w:val="0073167B"/>
    <w:rsid w:val="00731877"/>
    <w:rsid w:val="007318CE"/>
    <w:rsid w:val="00731A1F"/>
    <w:rsid w:val="00731A8F"/>
    <w:rsid w:val="00731BCD"/>
    <w:rsid w:val="00731D47"/>
    <w:rsid w:val="007325D7"/>
    <w:rsid w:val="0073281B"/>
    <w:rsid w:val="00732AEF"/>
    <w:rsid w:val="00732C53"/>
    <w:rsid w:val="00732C7D"/>
    <w:rsid w:val="00732C95"/>
    <w:rsid w:val="00732CB3"/>
    <w:rsid w:val="00732F3C"/>
    <w:rsid w:val="007330B5"/>
    <w:rsid w:val="007333C0"/>
    <w:rsid w:val="00733628"/>
    <w:rsid w:val="00733771"/>
    <w:rsid w:val="007337FD"/>
    <w:rsid w:val="007339A1"/>
    <w:rsid w:val="00733C7B"/>
    <w:rsid w:val="00734309"/>
    <w:rsid w:val="0073453F"/>
    <w:rsid w:val="0073458E"/>
    <w:rsid w:val="00734C21"/>
    <w:rsid w:val="00734EFB"/>
    <w:rsid w:val="00734F9E"/>
    <w:rsid w:val="00735177"/>
    <w:rsid w:val="0073555B"/>
    <w:rsid w:val="00735AB2"/>
    <w:rsid w:val="00735B97"/>
    <w:rsid w:val="00735BFA"/>
    <w:rsid w:val="00735FDD"/>
    <w:rsid w:val="00736037"/>
    <w:rsid w:val="00736097"/>
    <w:rsid w:val="00736122"/>
    <w:rsid w:val="00736128"/>
    <w:rsid w:val="00736506"/>
    <w:rsid w:val="007365AC"/>
    <w:rsid w:val="007366DE"/>
    <w:rsid w:val="00736752"/>
    <w:rsid w:val="00736874"/>
    <w:rsid w:val="007369D5"/>
    <w:rsid w:val="007369E6"/>
    <w:rsid w:val="00736B45"/>
    <w:rsid w:val="00736FAB"/>
    <w:rsid w:val="0073726A"/>
    <w:rsid w:val="007373DA"/>
    <w:rsid w:val="00737504"/>
    <w:rsid w:val="0073778A"/>
    <w:rsid w:val="007379FB"/>
    <w:rsid w:val="00737BB6"/>
    <w:rsid w:val="00737E8B"/>
    <w:rsid w:val="00737F4C"/>
    <w:rsid w:val="00737FFB"/>
    <w:rsid w:val="007400B6"/>
    <w:rsid w:val="00740165"/>
    <w:rsid w:val="00740469"/>
    <w:rsid w:val="0074064B"/>
    <w:rsid w:val="007407C8"/>
    <w:rsid w:val="0074080C"/>
    <w:rsid w:val="0074096A"/>
    <w:rsid w:val="00740A73"/>
    <w:rsid w:val="00740B29"/>
    <w:rsid w:val="00740CE4"/>
    <w:rsid w:val="00740D08"/>
    <w:rsid w:val="00740DCA"/>
    <w:rsid w:val="00740E9B"/>
    <w:rsid w:val="007414CF"/>
    <w:rsid w:val="00741513"/>
    <w:rsid w:val="007415E4"/>
    <w:rsid w:val="00741843"/>
    <w:rsid w:val="0074194C"/>
    <w:rsid w:val="00741F2F"/>
    <w:rsid w:val="00741FB9"/>
    <w:rsid w:val="007420A3"/>
    <w:rsid w:val="00742465"/>
    <w:rsid w:val="00742496"/>
    <w:rsid w:val="00742497"/>
    <w:rsid w:val="007424DC"/>
    <w:rsid w:val="007424F0"/>
    <w:rsid w:val="007427B7"/>
    <w:rsid w:val="007429DB"/>
    <w:rsid w:val="00742A65"/>
    <w:rsid w:val="00742BF7"/>
    <w:rsid w:val="00742C92"/>
    <w:rsid w:val="007433A9"/>
    <w:rsid w:val="00743401"/>
    <w:rsid w:val="007434D5"/>
    <w:rsid w:val="0074350F"/>
    <w:rsid w:val="0074362C"/>
    <w:rsid w:val="007437AD"/>
    <w:rsid w:val="00743932"/>
    <w:rsid w:val="00743968"/>
    <w:rsid w:val="007439AA"/>
    <w:rsid w:val="00743A42"/>
    <w:rsid w:val="00743AF4"/>
    <w:rsid w:val="00743F09"/>
    <w:rsid w:val="00743F63"/>
    <w:rsid w:val="0074414C"/>
    <w:rsid w:val="00744342"/>
    <w:rsid w:val="00744726"/>
    <w:rsid w:val="00744E93"/>
    <w:rsid w:val="0074500B"/>
    <w:rsid w:val="007450FE"/>
    <w:rsid w:val="007454DA"/>
    <w:rsid w:val="00745582"/>
    <w:rsid w:val="007455AA"/>
    <w:rsid w:val="007456B1"/>
    <w:rsid w:val="0074598B"/>
    <w:rsid w:val="00745B19"/>
    <w:rsid w:val="00745EE5"/>
    <w:rsid w:val="00745F72"/>
    <w:rsid w:val="00746A8D"/>
    <w:rsid w:val="00746B1C"/>
    <w:rsid w:val="00746B6E"/>
    <w:rsid w:val="00746CB2"/>
    <w:rsid w:val="00746D5E"/>
    <w:rsid w:val="00746EBA"/>
    <w:rsid w:val="00746EEF"/>
    <w:rsid w:val="00746F40"/>
    <w:rsid w:val="0074704F"/>
    <w:rsid w:val="00747239"/>
    <w:rsid w:val="007474E4"/>
    <w:rsid w:val="0074791A"/>
    <w:rsid w:val="00747A2D"/>
    <w:rsid w:val="00747C29"/>
    <w:rsid w:val="00747E14"/>
    <w:rsid w:val="00747E69"/>
    <w:rsid w:val="00750060"/>
    <w:rsid w:val="007501A1"/>
    <w:rsid w:val="0075034B"/>
    <w:rsid w:val="00750465"/>
    <w:rsid w:val="0075049C"/>
    <w:rsid w:val="00750795"/>
    <w:rsid w:val="0075089A"/>
    <w:rsid w:val="00750950"/>
    <w:rsid w:val="007509B0"/>
    <w:rsid w:val="00750A12"/>
    <w:rsid w:val="00750ABF"/>
    <w:rsid w:val="00750B55"/>
    <w:rsid w:val="00750C51"/>
    <w:rsid w:val="00750CC2"/>
    <w:rsid w:val="00750D30"/>
    <w:rsid w:val="007511EA"/>
    <w:rsid w:val="00751234"/>
    <w:rsid w:val="0075148B"/>
    <w:rsid w:val="00751874"/>
    <w:rsid w:val="00751917"/>
    <w:rsid w:val="00751984"/>
    <w:rsid w:val="00751C2D"/>
    <w:rsid w:val="00751CC9"/>
    <w:rsid w:val="00751E69"/>
    <w:rsid w:val="00751E7F"/>
    <w:rsid w:val="00751EF1"/>
    <w:rsid w:val="00751F2E"/>
    <w:rsid w:val="00752465"/>
    <w:rsid w:val="0075253D"/>
    <w:rsid w:val="0075268E"/>
    <w:rsid w:val="00752795"/>
    <w:rsid w:val="007528AA"/>
    <w:rsid w:val="00752B29"/>
    <w:rsid w:val="00752C91"/>
    <w:rsid w:val="00752D7B"/>
    <w:rsid w:val="00752E22"/>
    <w:rsid w:val="00753351"/>
    <w:rsid w:val="00753397"/>
    <w:rsid w:val="00753418"/>
    <w:rsid w:val="007534B3"/>
    <w:rsid w:val="007537A5"/>
    <w:rsid w:val="00753867"/>
    <w:rsid w:val="007538A3"/>
    <w:rsid w:val="007538AA"/>
    <w:rsid w:val="00753DF2"/>
    <w:rsid w:val="00753E8D"/>
    <w:rsid w:val="00753F79"/>
    <w:rsid w:val="007540D1"/>
    <w:rsid w:val="007541B6"/>
    <w:rsid w:val="0075437A"/>
    <w:rsid w:val="0075443C"/>
    <w:rsid w:val="007545F0"/>
    <w:rsid w:val="0075463D"/>
    <w:rsid w:val="00754BF0"/>
    <w:rsid w:val="00754D4F"/>
    <w:rsid w:val="00754E11"/>
    <w:rsid w:val="00754EEA"/>
    <w:rsid w:val="00754F4E"/>
    <w:rsid w:val="00754F67"/>
    <w:rsid w:val="0075504E"/>
    <w:rsid w:val="0075525F"/>
    <w:rsid w:val="00755436"/>
    <w:rsid w:val="0075547F"/>
    <w:rsid w:val="00755670"/>
    <w:rsid w:val="0075592D"/>
    <w:rsid w:val="00755A49"/>
    <w:rsid w:val="00755A4C"/>
    <w:rsid w:val="00755EDF"/>
    <w:rsid w:val="00755FE7"/>
    <w:rsid w:val="00756008"/>
    <w:rsid w:val="0075600C"/>
    <w:rsid w:val="007560DB"/>
    <w:rsid w:val="00756191"/>
    <w:rsid w:val="007564E0"/>
    <w:rsid w:val="007567B4"/>
    <w:rsid w:val="007567F1"/>
    <w:rsid w:val="007568D7"/>
    <w:rsid w:val="00756BE2"/>
    <w:rsid w:val="00756CD4"/>
    <w:rsid w:val="00756E58"/>
    <w:rsid w:val="00757120"/>
    <w:rsid w:val="0075755B"/>
    <w:rsid w:val="00757886"/>
    <w:rsid w:val="007578F9"/>
    <w:rsid w:val="007579F4"/>
    <w:rsid w:val="00757A2A"/>
    <w:rsid w:val="00757EE3"/>
    <w:rsid w:val="00757FD0"/>
    <w:rsid w:val="00760419"/>
    <w:rsid w:val="0076094C"/>
    <w:rsid w:val="007609E7"/>
    <w:rsid w:val="00760B1D"/>
    <w:rsid w:val="00760D6B"/>
    <w:rsid w:val="00760DA2"/>
    <w:rsid w:val="00760E97"/>
    <w:rsid w:val="00760FC7"/>
    <w:rsid w:val="0076102F"/>
    <w:rsid w:val="007610EA"/>
    <w:rsid w:val="007612E7"/>
    <w:rsid w:val="0076156A"/>
    <w:rsid w:val="007615B3"/>
    <w:rsid w:val="007616BF"/>
    <w:rsid w:val="007616D5"/>
    <w:rsid w:val="00761777"/>
    <w:rsid w:val="00761906"/>
    <w:rsid w:val="007619CC"/>
    <w:rsid w:val="00761AB9"/>
    <w:rsid w:val="00761B13"/>
    <w:rsid w:val="00761B3F"/>
    <w:rsid w:val="00761B5A"/>
    <w:rsid w:val="00761F52"/>
    <w:rsid w:val="00761F7F"/>
    <w:rsid w:val="007628DF"/>
    <w:rsid w:val="007629BD"/>
    <w:rsid w:val="00762A83"/>
    <w:rsid w:val="00762E9C"/>
    <w:rsid w:val="00762EBE"/>
    <w:rsid w:val="00762FA1"/>
    <w:rsid w:val="00763031"/>
    <w:rsid w:val="007630EB"/>
    <w:rsid w:val="00763186"/>
    <w:rsid w:val="0076327E"/>
    <w:rsid w:val="007633E1"/>
    <w:rsid w:val="007635DA"/>
    <w:rsid w:val="0076381C"/>
    <w:rsid w:val="007638DE"/>
    <w:rsid w:val="00763CC5"/>
    <w:rsid w:val="00763E73"/>
    <w:rsid w:val="00763FAF"/>
    <w:rsid w:val="0076408A"/>
    <w:rsid w:val="007642D5"/>
    <w:rsid w:val="00764816"/>
    <w:rsid w:val="0076499A"/>
    <w:rsid w:val="00764A3D"/>
    <w:rsid w:val="00764C1C"/>
    <w:rsid w:val="00764FA2"/>
    <w:rsid w:val="00765079"/>
    <w:rsid w:val="007655CE"/>
    <w:rsid w:val="00765AC2"/>
    <w:rsid w:val="00765F3E"/>
    <w:rsid w:val="0076638B"/>
    <w:rsid w:val="0076657F"/>
    <w:rsid w:val="007665DD"/>
    <w:rsid w:val="007666C4"/>
    <w:rsid w:val="00766877"/>
    <w:rsid w:val="00766925"/>
    <w:rsid w:val="0076692C"/>
    <w:rsid w:val="00766A5D"/>
    <w:rsid w:val="00766B64"/>
    <w:rsid w:val="00766DB8"/>
    <w:rsid w:val="00766DE4"/>
    <w:rsid w:val="00766E8B"/>
    <w:rsid w:val="00766F40"/>
    <w:rsid w:val="00767115"/>
    <w:rsid w:val="007673E0"/>
    <w:rsid w:val="007675F4"/>
    <w:rsid w:val="007676B4"/>
    <w:rsid w:val="00767841"/>
    <w:rsid w:val="00767A23"/>
    <w:rsid w:val="00767A70"/>
    <w:rsid w:val="00767B9F"/>
    <w:rsid w:val="00767DDE"/>
    <w:rsid w:val="00767F23"/>
    <w:rsid w:val="0077036C"/>
    <w:rsid w:val="00770526"/>
    <w:rsid w:val="00770563"/>
    <w:rsid w:val="00770744"/>
    <w:rsid w:val="00770F1B"/>
    <w:rsid w:val="00770FD7"/>
    <w:rsid w:val="00771028"/>
    <w:rsid w:val="0077143C"/>
    <w:rsid w:val="00771511"/>
    <w:rsid w:val="007715C6"/>
    <w:rsid w:val="007715C8"/>
    <w:rsid w:val="00771927"/>
    <w:rsid w:val="00771A34"/>
    <w:rsid w:val="00771CBD"/>
    <w:rsid w:val="00771D12"/>
    <w:rsid w:val="00771D18"/>
    <w:rsid w:val="00771FD4"/>
    <w:rsid w:val="0077221F"/>
    <w:rsid w:val="00772725"/>
    <w:rsid w:val="0077286C"/>
    <w:rsid w:val="007729E0"/>
    <w:rsid w:val="00772DB2"/>
    <w:rsid w:val="00772F9D"/>
    <w:rsid w:val="007730F2"/>
    <w:rsid w:val="00773179"/>
    <w:rsid w:val="007732EE"/>
    <w:rsid w:val="007733C8"/>
    <w:rsid w:val="007733FE"/>
    <w:rsid w:val="00773435"/>
    <w:rsid w:val="007735A4"/>
    <w:rsid w:val="007735F2"/>
    <w:rsid w:val="007735F8"/>
    <w:rsid w:val="007736A8"/>
    <w:rsid w:val="007737EE"/>
    <w:rsid w:val="00773928"/>
    <w:rsid w:val="00774095"/>
    <w:rsid w:val="007742AF"/>
    <w:rsid w:val="0077434C"/>
    <w:rsid w:val="007746D3"/>
    <w:rsid w:val="0077489D"/>
    <w:rsid w:val="00774B63"/>
    <w:rsid w:val="00774C32"/>
    <w:rsid w:val="00774CCE"/>
    <w:rsid w:val="00775083"/>
    <w:rsid w:val="00775345"/>
    <w:rsid w:val="0077568B"/>
    <w:rsid w:val="007756F6"/>
    <w:rsid w:val="007757DA"/>
    <w:rsid w:val="007759B2"/>
    <w:rsid w:val="00775B95"/>
    <w:rsid w:val="00775CC1"/>
    <w:rsid w:val="00775DBF"/>
    <w:rsid w:val="00775F29"/>
    <w:rsid w:val="00775F7E"/>
    <w:rsid w:val="00776002"/>
    <w:rsid w:val="00776148"/>
    <w:rsid w:val="00776417"/>
    <w:rsid w:val="00776570"/>
    <w:rsid w:val="00776579"/>
    <w:rsid w:val="00776824"/>
    <w:rsid w:val="00776C52"/>
    <w:rsid w:val="00776EA9"/>
    <w:rsid w:val="00776EAE"/>
    <w:rsid w:val="00777286"/>
    <w:rsid w:val="0077738A"/>
    <w:rsid w:val="007773A9"/>
    <w:rsid w:val="007775AD"/>
    <w:rsid w:val="007775DA"/>
    <w:rsid w:val="0077763A"/>
    <w:rsid w:val="00777754"/>
    <w:rsid w:val="0077785B"/>
    <w:rsid w:val="00777A16"/>
    <w:rsid w:val="00777AA0"/>
    <w:rsid w:val="00777BE0"/>
    <w:rsid w:val="00777BFA"/>
    <w:rsid w:val="00777D6B"/>
    <w:rsid w:val="00777F95"/>
    <w:rsid w:val="0078010E"/>
    <w:rsid w:val="007801C8"/>
    <w:rsid w:val="0078028A"/>
    <w:rsid w:val="00780540"/>
    <w:rsid w:val="007805FC"/>
    <w:rsid w:val="0078068C"/>
    <w:rsid w:val="00780738"/>
    <w:rsid w:val="00780A22"/>
    <w:rsid w:val="00780BE5"/>
    <w:rsid w:val="00780BE7"/>
    <w:rsid w:val="00780D88"/>
    <w:rsid w:val="0078115D"/>
    <w:rsid w:val="007811FA"/>
    <w:rsid w:val="00781400"/>
    <w:rsid w:val="00781450"/>
    <w:rsid w:val="007817EC"/>
    <w:rsid w:val="00781A65"/>
    <w:rsid w:val="00781CEB"/>
    <w:rsid w:val="00781EE2"/>
    <w:rsid w:val="00782120"/>
    <w:rsid w:val="0078212B"/>
    <w:rsid w:val="00782156"/>
    <w:rsid w:val="007821ED"/>
    <w:rsid w:val="00782681"/>
    <w:rsid w:val="007828A1"/>
    <w:rsid w:val="00782970"/>
    <w:rsid w:val="00782AF0"/>
    <w:rsid w:val="007831D6"/>
    <w:rsid w:val="00783217"/>
    <w:rsid w:val="00783232"/>
    <w:rsid w:val="007833B6"/>
    <w:rsid w:val="007834D9"/>
    <w:rsid w:val="00783699"/>
    <w:rsid w:val="0078375D"/>
    <w:rsid w:val="007838EF"/>
    <w:rsid w:val="0078398C"/>
    <w:rsid w:val="007839A8"/>
    <w:rsid w:val="0078417F"/>
    <w:rsid w:val="007842F7"/>
    <w:rsid w:val="0078459E"/>
    <w:rsid w:val="00784605"/>
    <w:rsid w:val="0078471C"/>
    <w:rsid w:val="00784885"/>
    <w:rsid w:val="00784DDB"/>
    <w:rsid w:val="007852B9"/>
    <w:rsid w:val="00785816"/>
    <w:rsid w:val="007858F0"/>
    <w:rsid w:val="007859BE"/>
    <w:rsid w:val="007859EC"/>
    <w:rsid w:val="00785D55"/>
    <w:rsid w:val="00785EE7"/>
    <w:rsid w:val="0078633A"/>
    <w:rsid w:val="00786640"/>
    <w:rsid w:val="00786A06"/>
    <w:rsid w:val="00786C4E"/>
    <w:rsid w:val="00786DB3"/>
    <w:rsid w:val="00786ECB"/>
    <w:rsid w:val="00786F31"/>
    <w:rsid w:val="00786F8C"/>
    <w:rsid w:val="0078700B"/>
    <w:rsid w:val="00787175"/>
    <w:rsid w:val="007874B4"/>
    <w:rsid w:val="007876E3"/>
    <w:rsid w:val="007877C6"/>
    <w:rsid w:val="007877ED"/>
    <w:rsid w:val="00787C34"/>
    <w:rsid w:val="00787FE7"/>
    <w:rsid w:val="0079008A"/>
    <w:rsid w:val="00790102"/>
    <w:rsid w:val="00790123"/>
    <w:rsid w:val="00790214"/>
    <w:rsid w:val="0079026F"/>
    <w:rsid w:val="0079051B"/>
    <w:rsid w:val="00790558"/>
    <w:rsid w:val="00790577"/>
    <w:rsid w:val="00790CBF"/>
    <w:rsid w:val="00790F53"/>
    <w:rsid w:val="00790FB8"/>
    <w:rsid w:val="00791379"/>
    <w:rsid w:val="0079185B"/>
    <w:rsid w:val="00791862"/>
    <w:rsid w:val="007918A9"/>
    <w:rsid w:val="00791C0A"/>
    <w:rsid w:val="00791DAE"/>
    <w:rsid w:val="0079231D"/>
    <w:rsid w:val="0079241B"/>
    <w:rsid w:val="00792534"/>
    <w:rsid w:val="00792ABE"/>
    <w:rsid w:val="00792B87"/>
    <w:rsid w:val="00792E3E"/>
    <w:rsid w:val="00792E4D"/>
    <w:rsid w:val="00792EEE"/>
    <w:rsid w:val="00793299"/>
    <w:rsid w:val="007934C2"/>
    <w:rsid w:val="00793521"/>
    <w:rsid w:val="007936D1"/>
    <w:rsid w:val="007936DE"/>
    <w:rsid w:val="00793868"/>
    <w:rsid w:val="00793964"/>
    <w:rsid w:val="00793C0D"/>
    <w:rsid w:val="00793C3E"/>
    <w:rsid w:val="00793CC2"/>
    <w:rsid w:val="00793D32"/>
    <w:rsid w:val="00793E95"/>
    <w:rsid w:val="00793F0D"/>
    <w:rsid w:val="007940DD"/>
    <w:rsid w:val="007943EF"/>
    <w:rsid w:val="007945F0"/>
    <w:rsid w:val="0079480F"/>
    <w:rsid w:val="00794A5D"/>
    <w:rsid w:val="00794AC3"/>
    <w:rsid w:val="00794B6F"/>
    <w:rsid w:val="00794C76"/>
    <w:rsid w:val="00794E8E"/>
    <w:rsid w:val="007952D7"/>
    <w:rsid w:val="007954F9"/>
    <w:rsid w:val="007957C8"/>
    <w:rsid w:val="007958BB"/>
    <w:rsid w:val="00795A1B"/>
    <w:rsid w:val="00795A78"/>
    <w:rsid w:val="00795B46"/>
    <w:rsid w:val="00795C9B"/>
    <w:rsid w:val="00795DA3"/>
    <w:rsid w:val="00795DC0"/>
    <w:rsid w:val="007960CD"/>
    <w:rsid w:val="0079611C"/>
    <w:rsid w:val="007963ED"/>
    <w:rsid w:val="00796506"/>
    <w:rsid w:val="007966E5"/>
    <w:rsid w:val="00796881"/>
    <w:rsid w:val="00796B29"/>
    <w:rsid w:val="00796BF3"/>
    <w:rsid w:val="007971F4"/>
    <w:rsid w:val="00797404"/>
    <w:rsid w:val="007974CC"/>
    <w:rsid w:val="00797804"/>
    <w:rsid w:val="00797AB7"/>
    <w:rsid w:val="00797AC6"/>
    <w:rsid w:val="00797BD8"/>
    <w:rsid w:val="00797E7A"/>
    <w:rsid w:val="00797F59"/>
    <w:rsid w:val="00797FBB"/>
    <w:rsid w:val="007A000F"/>
    <w:rsid w:val="007A00E4"/>
    <w:rsid w:val="007A0520"/>
    <w:rsid w:val="007A0633"/>
    <w:rsid w:val="007A08DD"/>
    <w:rsid w:val="007A0A73"/>
    <w:rsid w:val="007A0FB6"/>
    <w:rsid w:val="007A1060"/>
    <w:rsid w:val="007A113A"/>
    <w:rsid w:val="007A153E"/>
    <w:rsid w:val="007A167D"/>
    <w:rsid w:val="007A1797"/>
    <w:rsid w:val="007A18A5"/>
    <w:rsid w:val="007A19C4"/>
    <w:rsid w:val="007A1A67"/>
    <w:rsid w:val="007A1C25"/>
    <w:rsid w:val="007A2086"/>
    <w:rsid w:val="007A20D1"/>
    <w:rsid w:val="007A2104"/>
    <w:rsid w:val="007A22F4"/>
    <w:rsid w:val="007A2D14"/>
    <w:rsid w:val="007A2FB8"/>
    <w:rsid w:val="007A3112"/>
    <w:rsid w:val="007A33D8"/>
    <w:rsid w:val="007A3457"/>
    <w:rsid w:val="007A3515"/>
    <w:rsid w:val="007A357F"/>
    <w:rsid w:val="007A37EA"/>
    <w:rsid w:val="007A3F67"/>
    <w:rsid w:val="007A41F2"/>
    <w:rsid w:val="007A454A"/>
    <w:rsid w:val="007A473A"/>
    <w:rsid w:val="007A4B00"/>
    <w:rsid w:val="007A4D8B"/>
    <w:rsid w:val="007A4E8E"/>
    <w:rsid w:val="007A4F9B"/>
    <w:rsid w:val="007A5186"/>
    <w:rsid w:val="007A5470"/>
    <w:rsid w:val="007A54B1"/>
    <w:rsid w:val="007A54EF"/>
    <w:rsid w:val="007A5878"/>
    <w:rsid w:val="007A58B3"/>
    <w:rsid w:val="007A5934"/>
    <w:rsid w:val="007A5967"/>
    <w:rsid w:val="007A5D0B"/>
    <w:rsid w:val="007A5E16"/>
    <w:rsid w:val="007A6064"/>
    <w:rsid w:val="007A6336"/>
    <w:rsid w:val="007A67D7"/>
    <w:rsid w:val="007A67FC"/>
    <w:rsid w:val="007A6A01"/>
    <w:rsid w:val="007A6A21"/>
    <w:rsid w:val="007A6A99"/>
    <w:rsid w:val="007A6B67"/>
    <w:rsid w:val="007A6FDE"/>
    <w:rsid w:val="007A73FE"/>
    <w:rsid w:val="007A7483"/>
    <w:rsid w:val="007A7730"/>
    <w:rsid w:val="007B0254"/>
    <w:rsid w:val="007B034F"/>
    <w:rsid w:val="007B03E5"/>
    <w:rsid w:val="007B06E7"/>
    <w:rsid w:val="007B0890"/>
    <w:rsid w:val="007B0901"/>
    <w:rsid w:val="007B09C9"/>
    <w:rsid w:val="007B0E7B"/>
    <w:rsid w:val="007B0EBF"/>
    <w:rsid w:val="007B0FBA"/>
    <w:rsid w:val="007B1042"/>
    <w:rsid w:val="007B106A"/>
    <w:rsid w:val="007B1076"/>
    <w:rsid w:val="007B117F"/>
    <w:rsid w:val="007B11B3"/>
    <w:rsid w:val="007B17A6"/>
    <w:rsid w:val="007B1942"/>
    <w:rsid w:val="007B1AE5"/>
    <w:rsid w:val="007B1CA6"/>
    <w:rsid w:val="007B1E20"/>
    <w:rsid w:val="007B1EE9"/>
    <w:rsid w:val="007B1F87"/>
    <w:rsid w:val="007B2306"/>
    <w:rsid w:val="007B2472"/>
    <w:rsid w:val="007B2482"/>
    <w:rsid w:val="007B2892"/>
    <w:rsid w:val="007B3058"/>
    <w:rsid w:val="007B31C6"/>
    <w:rsid w:val="007B3516"/>
    <w:rsid w:val="007B3732"/>
    <w:rsid w:val="007B37E5"/>
    <w:rsid w:val="007B3C34"/>
    <w:rsid w:val="007B3DDC"/>
    <w:rsid w:val="007B413B"/>
    <w:rsid w:val="007B414A"/>
    <w:rsid w:val="007B42AF"/>
    <w:rsid w:val="007B4593"/>
    <w:rsid w:val="007B472A"/>
    <w:rsid w:val="007B47A1"/>
    <w:rsid w:val="007B4954"/>
    <w:rsid w:val="007B4C9D"/>
    <w:rsid w:val="007B4CF3"/>
    <w:rsid w:val="007B4F57"/>
    <w:rsid w:val="007B5009"/>
    <w:rsid w:val="007B54E9"/>
    <w:rsid w:val="007B55F6"/>
    <w:rsid w:val="007B5E1E"/>
    <w:rsid w:val="007B5E45"/>
    <w:rsid w:val="007B5E7C"/>
    <w:rsid w:val="007B5F1D"/>
    <w:rsid w:val="007B5F73"/>
    <w:rsid w:val="007B5FF4"/>
    <w:rsid w:val="007B6204"/>
    <w:rsid w:val="007B6331"/>
    <w:rsid w:val="007B63BA"/>
    <w:rsid w:val="007B6529"/>
    <w:rsid w:val="007B6608"/>
    <w:rsid w:val="007B66C7"/>
    <w:rsid w:val="007B6BBE"/>
    <w:rsid w:val="007B6D9B"/>
    <w:rsid w:val="007B6DAE"/>
    <w:rsid w:val="007B6DF1"/>
    <w:rsid w:val="007B7085"/>
    <w:rsid w:val="007B709F"/>
    <w:rsid w:val="007B71D4"/>
    <w:rsid w:val="007B730E"/>
    <w:rsid w:val="007B7483"/>
    <w:rsid w:val="007B74E1"/>
    <w:rsid w:val="007B756C"/>
    <w:rsid w:val="007B7662"/>
    <w:rsid w:val="007B77B1"/>
    <w:rsid w:val="007B7BA9"/>
    <w:rsid w:val="007B7C3F"/>
    <w:rsid w:val="007B7CBC"/>
    <w:rsid w:val="007B7CE5"/>
    <w:rsid w:val="007B7DAB"/>
    <w:rsid w:val="007B7E7C"/>
    <w:rsid w:val="007C02F1"/>
    <w:rsid w:val="007C0478"/>
    <w:rsid w:val="007C0634"/>
    <w:rsid w:val="007C0809"/>
    <w:rsid w:val="007C08D3"/>
    <w:rsid w:val="007C0967"/>
    <w:rsid w:val="007C0A62"/>
    <w:rsid w:val="007C0E10"/>
    <w:rsid w:val="007C105D"/>
    <w:rsid w:val="007C107D"/>
    <w:rsid w:val="007C1128"/>
    <w:rsid w:val="007C1353"/>
    <w:rsid w:val="007C1365"/>
    <w:rsid w:val="007C14AF"/>
    <w:rsid w:val="007C1830"/>
    <w:rsid w:val="007C1961"/>
    <w:rsid w:val="007C19D0"/>
    <w:rsid w:val="007C1C56"/>
    <w:rsid w:val="007C1CA7"/>
    <w:rsid w:val="007C217A"/>
    <w:rsid w:val="007C2414"/>
    <w:rsid w:val="007C241B"/>
    <w:rsid w:val="007C2737"/>
    <w:rsid w:val="007C281E"/>
    <w:rsid w:val="007C288E"/>
    <w:rsid w:val="007C2A6B"/>
    <w:rsid w:val="007C2B6E"/>
    <w:rsid w:val="007C2D63"/>
    <w:rsid w:val="007C2DD3"/>
    <w:rsid w:val="007C2E1D"/>
    <w:rsid w:val="007C3127"/>
    <w:rsid w:val="007C3132"/>
    <w:rsid w:val="007C34FD"/>
    <w:rsid w:val="007C35D5"/>
    <w:rsid w:val="007C3AEB"/>
    <w:rsid w:val="007C3EF7"/>
    <w:rsid w:val="007C406B"/>
    <w:rsid w:val="007C41F8"/>
    <w:rsid w:val="007C4229"/>
    <w:rsid w:val="007C433C"/>
    <w:rsid w:val="007C444D"/>
    <w:rsid w:val="007C4734"/>
    <w:rsid w:val="007C4973"/>
    <w:rsid w:val="007C49E4"/>
    <w:rsid w:val="007C4A5C"/>
    <w:rsid w:val="007C4AA7"/>
    <w:rsid w:val="007C4BB5"/>
    <w:rsid w:val="007C4CAF"/>
    <w:rsid w:val="007C4D74"/>
    <w:rsid w:val="007C518F"/>
    <w:rsid w:val="007C52D6"/>
    <w:rsid w:val="007C5312"/>
    <w:rsid w:val="007C5407"/>
    <w:rsid w:val="007C5460"/>
    <w:rsid w:val="007C5501"/>
    <w:rsid w:val="007C5610"/>
    <w:rsid w:val="007C56A9"/>
    <w:rsid w:val="007C5AD6"/>
    <w:rsid w:val="007C5BF5"/>
    <w:rsid w:val="007C5CE5"/>
    <w:rsid w:val="007C5FFB"/>
    <w:rsid w:val="007C6117"/>
    <w:rsid w:val="007C612B"/>
    <w:rsid w:val="007C628C"/>
    <w:rsid w:val="007C63F9"/>
    <w:rsid w:val="007C6443"/>
    <w:rsid w:val="007C6646"/>
    <w:rsid w:val="007C6885"/>
    <w:rsid w:val="007C6927"/>
    <w:rsid w:val="007C6A52"/>
    <w:rsid w:val="007C6A58"/>
    <w:rsid w:val="007C7002"/>
    <w:rsid w:val="007C70C5"/>
    <w:rsid w:val="007C74F2"/>
    <w:rsid w:val="007C74F8"/>
    <w:rsid w:val="007C7757"/>
    <w:rsid w:val="007C7951"/>
    <w:rsid w:val="007C79AB"/>
    <w:rsid w:val="007C7AF9"/>
    <w:rsid w:val="007C7B9C"/>
    <w:rsid w:val="007C7C2F"/>
    <w:rsid w:val="007C7EBE"/>
    <w:rsid w:val="007C7F49"/>
    <w:rsid w:val="007D00BD"/>
    <w:rsid w:val="007D0166"/>
    <w:rsid w:val="007D02F9"/>
    <w:rsid w:val="007D03C0"/>
    <w:rsid w:val="007D08EF"/>
    <w:rsid w:val="007D0AD9"/>
    <w:rsid w:val="007D0B45"/>
    <w:rsid w:val="007D0BA7"/>
    <w:rsid w:val="007D0CE5"/>
    <w:rsid w:val="007D0E1F"/>
    <w:rsid w:val="007D0EB9"/>
    <w:rsid w:val="007D10C1"/>
    <w:rsid w:val="007D10DF"/>
    <w:rsid w:val="007D128A"/>
    <w:rsid w:val="007D1556"/>
    <w:rsid w:val="007D161E"/>
    <w:rsid w:val="007D1788"/>
    <w:rsid w:val="007D17D0"/>
    <w:rsid w:val="007D186A"/>
    <w:rsid w:val="007D1BDA"/>
    <w:rsid w:val="007D1C6E"/>
    <w:rsid w:val="007D1C7F"/>
    <w:rsid w:val="007D1DA3"/>
    <w:rsid w:val="007D204B"/>
    <w:rsid w:val="007D21CE"/>
    <w:rsid w:val="007D21D6"/>
    <w:rsid w:val="007D24D7"/>
    <w:rsid w:val="007D2554"/>
    <w:rsid w:val="007D28E4"/>
    <w:rsid w:val="007D2913"/>
    <w:rsid w:val="007D2A83"/>
    <w:rsid w:val="007D2AFA"/>
    <w:rsid w:val="007D2CBB"/>
    <w:rsid w:val="007D2D43"/>
    <w:rsid w:val="007D2F09"/>
    <w:rsid w:val="007D2FDF"/>
    <w:rsid w:val="007D33B3"/>
    <w:rsid w:val="007D37B7"/>
    <w:rsid w:val="007D386B"/>
    <w:rsid w:val="007D38B3"/>
    <w:rsid w:val="007D38B7"/>
    <w:rsid w:val="007D3A3B"/>
    <w:rsid w:val="007D3B9A"/>
    <w:rsid w:val="007D3D38"/>
    <w:rsid w:val="007D3D3A"/>
    <w:rsid w:val="007D40B8"/>
    <w:rsid w:val="007D41CB"/>
    <w:rsid w:val="007D4644"/>
    <w:rsid w:val="007D4861"/>
    <w:rsid w:val="007D4946"/>
    <w:rsid w:val="007D4BD4"/>
    <w:rsid w:val="007D4C8D"/>
    <w:rsid w:val="007D4D80"/>
    <w:rsid w:val="007D4E93"/>
    <w:rsid w:val="007D4F09"/>
    <w:rsid w:val="007D4F0D"/>
    <w:rsid w:val="007D51C1"/>
    <w:rsid w:val="007D5327"/>
    <w:rsid w:val="007D5337"/>
    <w:rsid w:val="007D5579"/>
    <w:rsid w:val="007D55F5"/>
    <w:rsid w:val="007D5653"/>
    <w:rsid w:val="007D5DB1"/>
    <w:rsid w:val="007D604E"/>
    <w:rsid w:val="007D6231"/>
    <w:rsid w:val="007D68DF"/>
    <w:rsid w:val="007D6967"/>
    <w:rsid w:val="007D6A29"/>
    <w:rsid w:val="007D6A6F"/>
    <w:rsid w:val="007D6CEB"/>
    <w:rsid w:val="007D6F7B"/>
    <w:rsid w:val="007D70FB"/>
    <w:rsid w:val="007D7240"/>
    <w:rsid w:val="007D78A5"/>
    <w:rsid w:val="007D7956"/>
    <w:rsid w:val="007D79B5"/>
    <w:rsid w:val="007D7AF1"/>
    <w:rsid w:val="007D7B0E"/>
    <w:rsid w:val="007D7F1F"/>
    <w:rsid w:val="007D7FAB"/>
    <w:rsid w:val="007E019B"/>
    <w:rsid w:val="007E01AE"/>
    <w:rsid w:val="007E01BF"/>
    <w:rsid w:val="007E0590"/>
    <w:rsid w:val="007E060D"/>
    <w:rsid w:val="007E0A5F"/>
    <w:rsid w:val="007E0F79"/>
    <w:rsid w:val="007E1321"/>
    <w:rsid w:val="007E139F"/>
    <w:rsid w:val="007E1408"/>
    <w:rsid w:val="007E14D3"/>
    <w:rsid w:val="007E15B6"/>
    <w:rsid w:val="007E1625"/>
    <w:rsid w:val="007E167F"/>
    <w:rsid w:val="007E16C7"/>
    <w:rsid w:val="007E1867"/>
    <w:rsid w:val="007E1895"/>
    <w:rsid w:val="007E1E22"/>
    <w:rsid w:val="007E1EEE"/>
    <w:rsid w:val="007E1FB4"/>
    <w:rsid w:val="007E2047"/>
    <w:rsid w:val="007E20EB"/>
    <w:rsid w:val="007E2273"/>
    <w:rsid w:val="007E2341"/>
    <w:rsid w:val="007E2485"/>
    <w:rsid w:val="007E24C1"/>
    <w:rsid w:val="007E2834"/>
    <w:rsid w:val="007E2BE4"/>
    <w:rsid w:val="007E303E"/>
    <w:rsid w:val="007E3126"/>
    <w:rsid w:val="007E3286"/>
    <w:rsid w:val="007E3311"/>
    <w:rsid w:val="007E33AA"/>
    <w:rsid w:val="007E360D"/>
    <w:rsid w:val="007E3ADD"/>
    <w:rsid w:val="007E3C3E"/>
    <w:rsid w:val="007E3EBE"/>
    <w:rsid w:val="007E3EFC"/>
    <w:rsid w:val="007E3FAA"/>
    <w:rsid w:val="007E43EB"/>
    <w:rsid w:val="007E4547"/>
    <w:rsid w:val="007E478A"/>
    <w:rsid w:val="007E481D"/>
    <w:rsid w:val="007E4861"/>
    <w:rsid w:val="007E4873"/>
    <w:rsid w:val="007E48CD"/>
    <w:rsid w:val="007E49B4"/>
    <w:rsid w:val="007E4A24"/>
    <w:rsid w:val="007E4D95"/>
    <w:rsid w:val="007E502E"/>
    <w:rsid w:val="007E5047"/>
    <w:rsid w:val="007E5088"/>
    <w:rsid w:val="007E51E7"/>
    <w:rsid w:val="007E5255"/>
    <w:rsid w:val="007E598A"/>
    <w:rsid w:val="007E59C0"/>
    <w:rsid w:val="007E5D01"/>
    <w:rsid w:val="007E616A"/>
    <w:rsid w:val="007E629D"/>
    <w:rsid w:val="007E62CB"/>
    <w:rsid w:val="007E6470"/>
    <w:rsid w:val="007E6539"/>
    <w:rsid w:val="007E671D"/>
    <w:rsid w:val="007E68DA"/>
    <w:rsid w:val="007E6995"/>
    <w:rsid w:val="007E6B47"/>
    <w:rsid w:val="007E6C62"/>
    <w:rsid w:val="007E6D76"/>
    <w:rsid w:val="007E71BE"/>
    <w:rsid w:val="007E7249"/>
    <w:rsid w:val="007E7423"/>
    <w:rsid w:val="007E752A"/>
    <w:rsid w:val="007E7602"/>
    <w:rsid w:val="007E767F"/>
    <w:rsid w:val="007E797A"/>
    <w:rsid w:val="007E7AC7"/>
    <w:rsid w:val="007E7CB2"/>
    <w:rsid w:val="007E7CBF"/>
    <w:rsid w:val="007E7DE2"/>
    <w:rsid w:val="007E7EDD"/>
    <w:rsid w:val="007F0242"/>
    <w:rsid w:val="007F04FC"/>
    <w:rsid w:val="007F0839"/>
    <w:rsid w:val="007F09E4"/>
    <w:rsid w:val="007F0C10"/>
    <w:rsid w:val="007F0DCC"/>
    <w:rsid w:val="007F1286"/>
    <w:rsid w:val="007F129B"/>
    <w:rsid w:val="007F13B2"/>
    <w:rsid w:val="007F1BA1"/>
    <w:rsid w:val="007F1BE8"/>
    <w:rsid w:val="007F1E1B"/>
    <w:rsid w:val="007F1FBA"/>
    <w:rsid w:val="007F2066"/>
    <w:rsid w:val="007F25A4"/>
    <w:rsid w:val="007F2674"/>
    <w:rsid w:val="007F2898"/>
    <w:rsid w:val="007F2950"/>
    <w:rsid w:val="007F29B7"/>
    <w:rsid w:val="007F29E8"/>
    <w:rsid w:val="007F2AF6"/>
    <w:rsid w:val="007F2C1D"/>
    <w:rsid w:val="007F2C91"/>
    <w:rsid w:val="007F2CFA"/>
    <w:rsid w:val="007F2F71"/>
    <w:rsid w:val="007F3088"/>
    <w:rsid w:val="007F31CF"/>
    <w:rsid w:val="007F347C"/>
    <w:rsid w:val="007F370A"/>
    <w:rsid w:val="007F3D13"/>
    <w:rsid w:val="007F3D91"/>
    <w:rsid w:val="007F3E43"/>
    <w:rsid w:val="007F3F73"/>
    <w:rsid w:val="007F4110"/>
    <w:rsid w:val="007F4396"/>
    <w:rsid w:val="007F43D8"/>
    <w:rsid w:val="007F4426"/>
    <w:rsid w:val="007F4B4F"/>
    <w:rsid w:val="007F4D14"/>
    <w:rsid w:val="007F4E57"/>
    <w:rsid w:val="007F4F05"/>
    <w:rsid w:val="007F5200"/>
    <w:rsid w:val="007F5268"/>
    <w:rsid w:val="007F52D2"/>
    <w:rsid w:val="007F5653"/>
    <w:rsid w:val="007F57D3"/>
    <w:rsid w:val="007F5806"/>
    <w:rsid w:val="007F592D"/>
    <w:rsid w:val="007F5950"/>
    <w:rsid w:val="007F5AC0"/>
    <w:rsid w:val="007F6039"/>
    <w:rsid w:val="007F60D4"/>
    <w:rsid w:val="007F6261"/>
    <w:rsid w:val="007F6B7B"/>
    <w:rsid w:val="007F6ED2"/>
    <w:rsid w:val="007F7181"/>
    <w:rsid w:val="007F7823"/>
    <w:rsid w:val="007F7A8C"/>
    <w:rsid w:val="007F7BDB"/>
    <w:rsid w:val="007F7DD5"/>
    <w:rsid w:val="007F7EA6"/>
    <w:rsid w:val="007F7FCF"/>
    <w:rsid w:val="0080017D"/>
    <w:rsid w:val="0080040A"/>
    <w:rsid w:val="0080040F"/>
    <w:rsid w:val="008006AC"/>
    <w:rsid w:val="008006CB"/>
    <w:rsid w:val="00800703"/>
    <w:rsid w:val="0080084B"/>
    <w:rsid w:val="0080095E"/>
    <w:rsid w:val="00800A97"/>
    <w:rsid w:val="00800B02"/>
    <w:rsid w:val="00800C11"/>
    <w:rsid w:val="00800CEE"/>
    <w:rsid w:val="00800E9D"/>
    <w:rsid w:val="008014B7"/>
    <w:rsid w:val="00801524"/>
    <w:rsid w:val="008016DF"/>
    <w:rsid w:val="00801A92"/>
    <w:rsid w:val="00801B3F"/>
    <w:rsid w:val="00801CEF"/>
    <w:rsid w:val="0080201A"/>
    <w:rsid w:val="00802163"/>
    <w:rsid w:val="00802373"/>
    <w:rsid w:val="00802523"/>
    <w:rsid w:val="00802547"/>
    <w:rsid w:val="0080286C"/>
    <w:rsid w:val="00802954"/>
    <w:rsid w:val="00802A42"/>
    <w:rsid w:val="00802B9D"/>
    <w:rsid w:val="00802E35"/>
    <w:rsid w:val="00802F61"/>
    <w:rsid w:val="00803209"/>
    <w:rsid w:val="0080330B"/>
    <w:rsid w:val="00803676"/>
    <w:rsid w:val="008037C5"/>
    <w:rsid w:val="008038C1"/>
    <w:rsid w:val="00803930"/>
    <w:rsid w:val="00803B1E"/>
    <w:rsid w:val="00803B78"/>
    <w:rsid w:val="00803B9E"/>
    <w:rsid w:val="00803BEB"/>
    <w:rsid w:val="00804138"/>
    <w:rsid w:val="008046C9"/>
    <w:rsid w:val="00804715"/>
    <w:rsid w:val="0080473F"/>
    <w:rsid w:val="00804B7D"/>
    <w:rsid w:val="00805162"/>
    <w:rsid w:val="0080519D"/>
    <w:rsid w:val="0080524B"/>
    <w:rsid w:val="00805502"/>
    <w:rsid w:val="00805538"/>
    <w:rsid w:val="008056E3"/>
    <w:rsid w:val="008057E3"/>
    <w:rsid w:val="00805882"/>
    <w:rsid w:val="008058D9"/>
    <w:rsid w:val="0080592B"/>
    <w:rsid w:val="008059DC"/>
    <w:rsid w:val="00805C62"/>
    <w:rsid w:val="00805CDA"/>
    <w:rsid w:val="00805F66"/>
    <w:rsid w:val="00805FAC"/>
    <w:rsid w:val="0080607E"/>
    <w:rsid w:val="0080608C"/>
    <w:rsid w:val="008060DE"/>
    <w:rsid w:val="0080674A"/>
    <w:rsid w:val="0080675D"/>
    <w:rsid w:val="0080677B"/>
    <w:rsid w:val="008067DB"/>
    <w:rsid w:val="0080681D"/>
    <w:rsid w:val="00806947"/>
    <w:rsid w:val="00806957"/>
    <w:rsid w:val="00806B88"/>
    <w:rsid w:val="00806E7D"/>
    <w:rsid w:val="0080722A"/>
    <w:rsid w:val="00807257"/>
    <w:rsid w:val="00807364"/>
    <w:rsid w:val="00807534"/>
    <w:rsid w:val="00807718"/>
    <w:rsid w:val="0080778A"/>
    <w:rsid w:val="008078D4"/>
    <w:rsid w:val="00807B04"/>
    <w:rsid w:val="00807BDE"/>
    <w:rsid w:val="00807C56"/>
    <w:rsid w:val="00807E55"/>
    <w:rsid w:val="008100B5"/>
    <w:rsid w:val="00810115"/>
    <w:rsid w:val="0081031E"/>
    <w:rsid w:val="00810471"/>
    <w:rsid w:val="008105BD"/>
    <w:rsid w:val="00810668"/>
    <w:rsid w:val="0081072B"/>
    <w:rsid w:val="008108D8"/>
    <w:rsid w:val="00810BE3"/>
    <w:rsid w:val="00810D23"/>
    <w:rsid w:val="00810D2D"/>
    <w:rsid w:val="00810DCA"/>
    <w:rsid w:val="00810E66"/>
    <w:rsid w:val="008112EA"/>
    <w:rsid w:val="008114DF"/>
    <w:rsid w:val="008117A8"/>
    <w:rsid w:val="008117E8"/>
    <w:rsid w:val="00811844"/>
    <w:rsid w:val="00811AE6"/>
    <w:rsid w:val="00811B12"/>
    <w:rsid w:val="00811DC9"/>
    <w:rsid w:val="00811E29"/>
    <w:rsid w:val="00811FE2"/>
    <w:rsid w:val="0081224A"/>
    <w:rsid w:val="00812273"/>
    <w:rsid w:val="0081236F"/>
    <w:rsid w:val="0081243F"/>
    <w:rsid w:val="00812575"/>
    <w:rsid w:val="008127B1"/>
    <w:rsid w:val="008127C8"/>
    <w:rsid w:val="008128C3"/>
    <w:rsid w:val="00812A74"/>
    <w:rsid w:val="00812CD0"/>
    <w:rsid w:val="008130C1"/>
    <w:rsid w:val="0081323A"/>
    <w:rsid w:val="008132BB"/>
    <w:rsid w:val="008136AF"/>
    <w:rsid w:val="00813722"/>
    <w:rsid w:val="008138EE"/>
    <w:rsid w:val="00813B00"/>
    <w:rsid w:val="00813B1D"/>
    <w:rsid w:val="00813E13"/>
    <w:rsid w:val="00813E52"/>
    <w:rsid w:val="00813F5E"/>
    <w:rsid w:val="00814489"/>
    <w:rsid w:val="00814514"/>
    <w:rsid w:val="00814596"/>
    <w:rsid w:val="00814720"/>
    <w:rsid w:val="0081480B"/>
    <w:rsid w:val="008148AB"/>
    <w:rsid w:val="00814916"/>
    <w:rsid w:val="00814C57"/>
    <w:rsid w:val="00814DA3"/>
    <w:rsid w:val="00814E15"/>
    <w:rsid w:val="00814E62"/>
    <w:rsid w:val="008150E7"/>
    <w:rsid w:val="00815178"/>
    <w:rsid w:val="0081524F"/>
    <w:rsid w:val="008152C9"/>
    <w:rsid w:val="0081533A"/>
    <w:rsid w:val="00815417"/>
    <w:rsid w:val="00815739"/>
    <w:rsid w:val="008157F4"/>
    <w:rsid w:val="0081592E"/>
    <w:rsid w:val="00815B2F"/>
    <w:rsid w:val="00815B6B"/>
    <w:rsid w:val="00815C32"/>
    <w:rsid w:val="00815F72"/>
    <w:rsid w:val="00816093"/>
    <w:rsid w:val="00816161"/>
    <w:rsid w:val="00816217"/>
    <w:rsid w:val="00816261"/>
    <w:rsid w:val="00816789"/>
    <w:rsid w:val="008167A9"/>
    <w:rsid w:val="00816F8F"/>
    <w:rsid w:val="00816FE9"/>
    <w:rsid w:val="00817017"/>
    <w:rsid w:val="00817026"/>
    <w:rsid w:val="00817444"/>
    <w:rsid w:val="00817491"/>
    <w:rsid w:val="00817529"/>
    <w:rsid w:val="00817819"/>
    <w:rsid w:val="00817850"/>
    <w:rsid w:val="00817BAA"/>
    <w:rsid w:val="00817BE8"/>
    <w:rsid w:val="00817C65"/>
    <w:rsid w:val="00817D18"/>
    <w:rsid w:val="00817E09"/>
    <w:rsid w:val="00817FD8"/>
    <w:rsid w:val="00817FE6"/>
    <w:rsid w:val="0082071F"/>
    <w:rsid w:val="00820925"/>
    <w:rsid w:val="00820CFA"/>
    <w:rsid w:val="00820E58"/>
    <w:rsid w:val="00820E9F"/>
    <w:rsid w:val="00820F8F"/>
    <w:rsid w:val="00821059"/>
    <w:rsid w:val="008210D6"/>
    <w:rsid w:val="008211E4"/>
    <w:rsid w:val="0082154C"/>
    <w:rsid w:val="008217A4"/>
    <w:rsid w:val="00821AD2"/>
    <w:rsid w:val="00821DF2"/>
    <w:rsid w:val="00822028"/>
    <w:rsid w:val="0082213A"/>
    <w:rsid w:val="008221DC"/>
    <w:rsid w:val="00822296"/>
    <w:rsid w:val="008222D6"/>
    <w:rsid w:val="00822355"/>
    <w:rsid w:val="008224A8"/>
    <w:rsid w:val="008225D2"/>
    <w:rsid w:val="008225EA"/>
    <w:rsid w:val="0082268C"/>
    <w:rsid w:val="008226B3"/>
    <w:rsid w:val="0082284E"/>
    <w:rsid w:val="00822D33"/>
    <w:rsid w:val="00822D35"/>
    <w:rsid w:val="00822D8E"/>
    <w:rsid w:val="00822D91"/>
    <w:rsid w:val="00822EE0"/>
    <w:rsid w:val="00822FB8"/>
    <w:rsid w:val="00823051"/>
    <w:rsid w:val="0082306F"/>
    <w:rsid w:val="0082313D"/>
    <w:rsid w:val="00823671"/>
    <w:rsid w:val="008238E2"/>
    <w:rsid w:val="008239ED"/>
    <w:rsid w:val="00823BAC"/>
    <w:rsid w:val="00823BE5"/>
    <w:rsid w:val="008240A2"/>
    <w:rsid w:val="008242AD"/>
    <w:rsid w:val="008245DB"/>
    <w:rsid w:val="008246D0"/>
    <w:rsid w:val="00824748"/>
    <w:rsid w:val="00824837"/>
    <w:rsid w:val="00824955"/>
    <w:rsid w:val="00824CD7"/>
    <w:rsid w:val="00824E83"/>
    <w:rsid w:val="008253A5"/>
    <w:rsid w:val="0082597F"/>
    <w:rsid w:val="00825A71"/>
    <w:rsid w:val="00825C0A"/>
    <w:rsid w:val="00825F97"/>
    <w:rsid w:val="008261E6"/>
    <w:rsid w:val="008263A6"/>
    <w:rsid w:val="00826564"/>
    <w:rsid w:val="0082674F"/>
    <w:rsid w:val="00826C31"/>
    <w:rsid w:val="00827293"/>
    <w:rsid w:val="008272F6"/>
    <w:rsid w:val="00827470"/>
    <w:rsid w:val="0082751D"/>
    <w:rsid w:val="008276D3"/>
    <w:rsid w:val="008277E7"/>
    <w:rsid w:val="00827805"/>
    <w:rsid w:val="0082796C"/>
    <w:rsid w:val="008279CF"/>
    <w:rsid w:val="00827A45"/>
    <w:rsid w:val="00827A8B"/>
    <w:rsid w:val="00830069"/>
    <w:rsid w:val="008300B4"/>
    <w:rsid w:val="00830281"/>
    <w:rsid w:val="008303C3"/>
    <w:rsid w:val="0083045F"/>
    <w:rsid w:val="0083051E"/>
    <w:rsid w:val="00830557"/>
    <w:rsid w:val="0083081F"/>
    <w:rsid w:val="008308B6"/>
    <w:rsid w:val="00830CF3"/>
    <w:rsid w:val="00830D79"/>
    <w:rsid w:val="00831010"/>
    <w:rsid w:val="00831558"/>
    <w:rsid w:val="0083156A"/>
    <w:rsid w:val="008316DD"/>
    <w:rsid w:val="0083199D"/>
    <w:rsid w:val="00831AE5"/>
    <w:rsid w:val="00831BFA"/>
    <w:rsid w:val="00831CC9"/>
    <w:rsid w:val="00831D02"/>
    <w:rsid w:val="0083201C"/>
    <w:rsid w:val="0083202D"/>
    <w:rsid w:val="00832263"/>
    <w:rsid w:val="008323F7"/>
    <w:rsid w:val="0083254D"/>
    <w:rsid w:val="008325B4"/>
    <w:rsid w:val="008325B7"/>
    <w:rsid w:val="008326D4"/>
    <w:rsid w:val="008326E0"/>
    <w:rsid w:val="00832757"/>
    <w:rsid w:val="0083282E"/>
    <w:rsid w:val="0083292E"/>
    <w:rsid w:val="00832A83"/>
    <w:rsid w:val="00832B7C"/>
    <w:rsid w:val="00832C18"/>
    <w:rsid w:val="00832CDF"/>
    <w:rsid w:val="00832F3D"/>
    <w:rsid w:val="00832FA1"/>
    <w:rsid w:val="0083306A"/>
    <w:rsid w:val="0083367B"/>
    <w:rsid w:val="0083379D"/>
    <w:rsid w:val="00833EC5"/>
    <w:rsid w:val="00833FBD"/>
    <w:rsid w:val="00833FF8"/>
    <w:rsid w:val="008341F8"/>
    <w:rsid w:val="0083458E"/>
    <w:rsid w:val="00834763"/>
    <w:rsid w:val="0083487F"/>
    <w:rsid w:val="008348D6"/>
    <w:rsid w:val="00834A38"/>
    <w:rsid w:val="00834C00"/>
    <w:rsid w:val="00834E44"/>
    <w:rsid w:val="00834F44"/>
    <w:rsid w:val="008350BF"/>
    <w:rsid w:val="0083510D"/>
    <w:rsid w:val="00835243"/>
    <w:rsid w:val="00835384"/>
    <w:rsid w:val="0083538E"/>
    <w:rsid w:val="008353AF"/>
    <w:rsid w:val="008353D1"/>
    <w:rsid w:val="00835472"/>
    <w:rsid w:val="00835607"/>
    <w:rsid w:val="00835618"/>
    <w:rsid w:val="0083572D"/>
    <w:rsid w:val="00835F47"/>
    <w:rsid w:val="00836063"/>
    <w:rsid w:val="0083610C"/>
    <w:rsid w:val="00836B4E"/>
    <w:rsid w:val="00836C18"/>
    <w:rsid w:val="00836D00"/>
    <w:rsid w:val="00836E82"/>
    <w:rsid w:val="0083700B"/>
    <w:rsid w:val="008372C7"/>
    <w:rsid w:val="0083748E"/>
    <w:rsid w:val="008375DE"/>
    <w:rsid w:val="00837667"/>
    <w:rsid w:val="0083786B"/>
    <w:rsid w:val="00837A99"/>
    <w:rsid w:val="00837E49"/>
    <w:rsid w:val="00837EA1"/>
    <w:rsid w:val="00837EAA"/>
    <w:rsid w:val="00837EF3"/>
    <w:rsid w:val="00840359"/>
    <w:rsid w:val="00840406"/>
    <w:rsid w:val="00840517"/>
    <w:rsid w:val="00840629"/>
    <w:rsid w:val="0084078E"/>
    <w:rsid w:val="00840AA1"/>
    <w:rsid w:val="00840C5E"/>
    <w:rsid w:val="00840D84"/>
    <w:rsid w:val="00840FF8"/>
    <w:rsid w:val="008411A9"/>
    <w:rsid w:val="00841470"/>
    <w:rsid w:val="00841488"/>
    <w:rsid w:val="0084175C"/>
    <w:rsid w:val="00841879"/>
    <w:rsid w:val="00841CD5"/>
    <w:rsid w:val="00841E2C"/>
    <w:rsid w:val="008422B4"/>
    <w:rsid w:val="0084230F"/>
    <w:rsid w:val="0084268B"/>
    <w:rsid w:val="00842941"/>
    <w:rsid w:val="00842A03"/>
    <w:rsid w:val="00842B1E"/>
    <w:rsid w:val="00842B8F"/>
    <w:rsid w:val="00842C0C"/>
    <w:rsid w:val="00842C0E"/>
    <w:rsid w:val="00842F76"/>
    <w:rsid w:val="00842FB3"/>
    <w:rsid w:val="0084330F"/>
    <w:rsid w:val="008433B7"/>
    <w:rsid w:val="0084345C"/>
    <w:rsid w:val="0084351C"/>
    <w:rsid w:val="008437C1"/>
    <w:rsid w:val="00843858"/>
    <w:rsid w:val="00843B65"/>
    <w:rsid w:val="00843BC8"/>
    <w:rsid w:val="00843E43"/>
    <w:rsid w:val="00843F1D"/>
    <w:rsid w:val="008440C9"/>
    <w:rsid w:val="0084419A"/>
    <w:rsid w:val="008442E3"/>
    <w:rsid w:val="008444BD"/>
    <w:rsid w:val="0084468A"/>
    <w:rsid w:val="00844705"/>
    <w:rsid w:val="00844797"/>
    <w:rsid w:val="008447EB"/>
    <w:rsid w:val="008448A8"/>
    <w:rsid w:val="00844A48"/>
    <w:rsid w:val="00844BF8"/>
    <w:rsid w:val="00844EC3"/>
    <w:rsid w:val="00844ECF"/>
    <w:rsid w:val="00844F58"/>
    <w:rsid w:val="00844F68"/>
    <w:rsid w:val="008450FB"/>
    <w:rsid w:val="00845441"/>
    <w:rsid w:val="00845804"/>
    <w:rsid w:val="008459E2"/>
    <w:rsid w:val="00845A8D"/>
    <w:rsid w:val="00846030"/>
    <w:rsid w:val="00846165"/>
    <w:rsid w:val="008461A5"/>
    <w:rsid w:val="00846574"/>
    <w:rsid w:val="00846583"/>
    <w:rsid w:val="00846584"/>
    <w:rsid w:val="0084660F"/>
    <w:rsid w:val="00846AD1"/>
    <w:rsid w:val="0084702A"/>
    <w:rsid w:val="00847561"/>
    <w:rsid w:val="008476A2"/>
    <w:rsid w:val="008477B1"/>
    <w:rsid w:val="00847866"/>
    <w:rsid w:val="0084787A"/>
    <w:rsid w:val="00847969"/>
    <w:rsid w:val="00847BC4"/>
    <w:rsid w:val="00847DC8"/>
    <w:rsid w:val="00847E8E"/>
    <w:rsid w:val="00850083"/>
    <w:rsid w:val="00850231"/>
    <w:rsid w:val="00850265"/>
    <w:rsid w:val="008503BF"/>
    <w:rsid w:val="008503D1"/>
    <w:rsid w:val="008508CF"/>
    <w:rsid w:val="00850E6C"/>
    <w:rsid w:val="008510C2"/>
    <w:rsid w:val="008513E0"/>
    <w:rsid w:val="0085141E"/>
    <w:rsid w:val="00851467"/>
    <w:rsid w:val="008514BA"/>
    <w:rsid w:val="008514D7"/>
    <w:rsid w:val="0085158A"/>
    <w:rsid w:val="008516F0"/>
    <w:rsid w:val="00851ABF"/>
    <w:rsid w:val="00851B16"/>
    <w:rsid w:val="00851C70"/>
    <w:rsid w:val="00851DE0"/>
    <w:rsid w:val="00851E91"/>
    <w:rsid w:val="00851EDD"/>
    <w:rsid w:val="00851FFB"/>
    <w:rsid w:val="00852031"/>
    <w:rsid w:val="00852112"/>
    <w:rsid w:val="00852379"/>
    <w:rsid w:val="008523F9"/>
    <w:rsid w:val="00852684"/>
    <w:rsid w:val="0085278F"/>
    <w:rsid w:val="00852D65"/>
    <w:rsid w:val="00852E7C"/>
    <w:rsid w:val="00852EE0"/>
    <w:rsid w:val="00852FDE"/>
    <w:rsid w:val="00853051"/>
    <w:rsid w:val="00853144"/>
    <w:rsid w:val="00853331"/>
    <w:rsid w:val="008535C5"/>
    <w:rsid w:val="008537DE"/>
    <w:rsid w:val="00853840"/>
    <w:rsid w:val="008538EC"/>
    <w:rsid w:val="00853BDB"/>
    <w:rsid w:val="00853E89"/>
    <w:rsid w:val="00854172"/>
    <w:rsid w:val="00854212"/>
    <w:rsid w:val="00854327"/>
    <w:rsid w:val="00854B84"/>
    <w:rsid w:val="0085515A"/>
    <w:rsid w:val="0085520D"/>
    <w:rsid w:val="00856036"/>
    <w:rsid w:val="0085612A"/>
    <w:rsid w:val="008561A0"/>
    <w:rsid w:val="008561C4"/>
    <w:rsid w:val="0085635D"/>
    <w:rsid w:val="008565C8"/>
    <w:rsid w:val="00856741"/>
    <w:rsid w:val="00856B3B"/>
    <w:rsid w:val="00856C18"/>
    <w:rsid w:val="00856C9D"/>
    <w:rsid w:val="008571E2"/>
    <w:rsid w:val="00857779"/>
    <w:rsid w:val="00857EED"/>
    <w:rsid w:val="00860677"/>
    <w:rsid w:val="0086072C"/>
    <w:rsid w:val="008607D9"/>
    <w:rsid w:val="00860A4F"/>
    <w:rsid w:val="00860A5A"/>
    <w:rsid w:val="00860A89"/>
    <w:rsid w:val="00860B4F"/>
    <w:rsid w:val="00860F1C"/>
    <w:rsid w:val="00860F4E"/>
    <w:rsid w:val="00861049"/>
    <w:rsid w:val="008610A6"/>
    <w:rsid w:val="008610BA"/>
    <w:rsid w:val="0086114D"/>
    <w:rsid w:val="00861290"/>
    <w:rsid w:val="0086137A"/>
    <w:rsid w:val="0086153B"/>
    <w:rsid w:val="008616EE"/>
    <w:rsid w:val="008617A8"/>
    <w:rsid w:val="00861ACB"/>
    <w:rsid w:val="00861E11"/>
    <w:rsid w:val="00861F16"/>
    <w:rsid w:val="00861F1F"/>
    <w:rsid w:val="00862043"/>
    <w:rsid w:val="008622E1"/>
    <w:rsid w:val="008624E4"/>
    <w:rsid w:val="008625B0"/>
    <w:rsid w:val="00862696"/>
    <w:rsid w:val="008627D7"/>
    <w:rsid w:val="008627DD"/>
    <w:rsid w:val="0086286A"/>
    <w:rsid w:val="008628B4"/>
    <w:rsid w:val="00862918"/>
    <w:rsid w:val="00862AF6"/>
    <w:rsid w:val="00862D4C"/>
    <w:rsid w:val="00863218"/>
    <w:rsid w:val="008633FC"/>
    <w:rsid w:val="008634C2"/>
    <w:rsid w:val="0086360D"/>
    <w:rsid w:val="0086363D"/>
    <w:rsid w:val="008639D7"/>
    <w:rsid w:val="008639E4"/>
    <w:rsid w:val="00863A63"/>
    <w:rsid w:val="00863AA3"/>
    <w:rsid w:val="00863DA2"/>
    <w:rsid w:val="00863E0E"/>
    <w:rsid w:val="00863E6E"/>
    <w:rsid w:val="00863ECB"/>
    <w:rsid w:val="008640CF"/>
    <w:rsid w:val="00864367"/>
    <w:rsid w:val="0086441A"/>
    <w:rsid w:val="008644DE"/>
    <w:rsid w:val="0086491D"/>
    <w:rsid w:val="00864A23"/>
    <w:rsid w:val="00864B35"/>
    <w:rsid w:val="00864B47"/>
    <w:rsid w:val="00864CB6"/>
    <w:rsid w:val="00864D16"/>
    <w:rsid w:val="00864D7E"/>
    <w:rsid w:val="00864F2B"/>
    <w:rsid w:val="0086505A"/>
    <w:rsid w:val="008651FB"/>
    <w:rsid w:val="00865F77"/>
    <w:rsid w:val="0086619A"/>
    <w:rsid w:val="008661E1"/>
    <w:rsid w:val="0086624D"/>
    <w:rsid w:val="00866268"/>
    <w:rsid w:val="008664F6"/>
    <w:rsid w:val="00866683"/>
    <w:rsid w:val="0086694E"/>
    <w:rsid w:val="0086696E"/>
    <w:rsid w:val="00866A75"/>
    <w:rsid w:val="00866AC0"/>
    <w:rsid w:val="00866D27"/>
    <w:rsid w:val="00866E51"/>
    <w:rsid w:val="00866F7D"/>
    <w:rsid w:val="008670AF"/>
    <w:rsid w:val="00867302"/>
    <w:rsid w:val="0086730E"/>
    <w:rsid w:val="00867658"/>
    <w:rsid w:val="00867909"/>
    <w:rsid w:val="008679B0"/>
    <w:rsid w:val="00867F48"/>
    <w:rsid w:val="00870015"/>
    <w:rsid w:val="008702CB"/>
    <w:rsid w:val="00870553"/>
    <w:rsid w:val="0087063F"/>
    <w:rsid w:val="00870777"/>
    <w:rsid w:val="008707B8"/>
    <w:rsid w:val="00870983"/>
    <w:rsid w:val="00870A56"/>
    <w:rsid w:val="00870AA2"/>
    <w:rsid w:val="00870C2B"/>
    <w:rsid w:val="00870D20"/>
    <w:rsid w:val="00870DBA"/>
    <w:rsid w:val="00871085"/>
    <w:rsid w:val="008714BB"/>
    <w:rsid w:val="008716ED"/>
    <w:rsid w:val="00871717"/>
    <w:rsid w:val="0087173B"/>
    <w:rsid w:val="00871746"/>
    <w:rsid w:val="00871768"/>
    <w:rsid w:val="008717CC"/>
    <w:rsid w:val="008717DF"/>
    <w:rsid w:val="0087185E"/>
    <w:rsid w:val="008719D8"/>
    <w:rsid w:val="00871E65"/>
    <w:rsid w:val="00871F28"/>
    <w:rsid w:val="008720FC"/>
    <w:rsid w:val="00872695"/>
    <w:rsid w:val="00872947"/>
    <w:rsid w:val="008729C9"/>
    <w:rsid w:val="00872C6C"/>
    <w:rsid w:val="00872DDB"/>
    <w:rsid w:val="00872E26"/>
    <w:rsid w:val="0087301D"/>
    <w:rsid w:val="00873345"/>
    <w:rsid w:val="00873375"/>
    <w:rsid w:val="0087354A"/>
    <w:rsid w:val="008735E4"/>
    <w:rsid w:val="008737D4"/>
    <w:rsid w:val="0087386F"/>
    <w:rsid w:val="008738CD"/>
    <w:rsid w:val="00873977"/>
    <w:rsid w:val="008739BA"/>
    <w:rsid w:val="00873C12"/>
    <w:rsid w:val="00873D80"/>
    <w:rsid w:val="00874028"/>
    <w:rsid w:val="008742D4"/>
    <w:rsid w:val="00874410"/>
    <w:rsid w:val="008744D7"/>
    <w:rsid w:val="008744E6"/>
    <w:rsid w:val="008744F3"/>
    <w:rsid w:val="00874667"/>
    <w:rsid w:val="0087481B"/>
    <w:rsid w:val="00874897"/>
    <w:rsid w:val="0087499F"/>
    <w:rsid w:val="00874B3D"/>
    <w:rsid w:val="00874BDE"/>
    <w:rsid w:val="00874C87"/>
    <w:rsid w:val="00874D95"/>
    <w:rsid w:val="00874E01"/>
    <w:rsid w:val="00874F20"/>
    <w:rsid w:val="00874F52"/>
    <w:rsid w:val="008750CC"/>
    <w:rsid w:val="00875428"/>
    <w:rsid w:val="00875471"/>
    <w:rsid w:val="00875684"/>
    <w:rsid w:val="008757A2"/>
    <w:rsid w:val="008757E2"/>
    <w:rsid w:val="00875B10"/>
    <w:rsid w:val="00875C43"/>
    <w:rsid w:val="00875C57"/>
    <w:rsid w:val="00875FBE"/>
    <w:rsid w:val="00875FE3"/>
    <w:rsid w:val="00876143"/>
    <w:rsid w:val="0087615C"/>
    <w:rsid w:val="008762B5"/>
    <w:rsid w:val="00876889"/>
    <w:rsid w:val="0087695F"/>
    <w:rsid w:val="00876D72"/>
    <w:rsid w:val="008770E5"/>
    <w:rsid w:val="00877277"/>
    <w:rsid w:val="008772D2"/>
    <w:rsid w:val="008773F8"/>
    <w:rsid w:val="0087740E"/>
    <w:rsid w:val="008776D2"/>
    <w:rsid w:val="008776F3"/>
    <w:rsid w:val="00877882"/>
    <w:rsid w:val="0087789D"/>
    <w:rsid w:val="00877B34"/>
    <w:rsid w:val="00877DDB"/>
    <w:rsid w:val="00880396"/>
    <w:rsid w:val="008803B5"/>
    <w:rsid w:val="00880862"/>
    <w:rsid w:val="00880903"/>
    <w:rsid w:val="00880A14"/>
    <w:rsid w:val="00880B2D"/>
    <w:rsid w:val="00880D7F"/>
    <w:rsid w:val="00880D92"/>
    <w:rsid w:val="00880E1F"/>
    <w:rsid w:val="00880E84"/>
    <w:rsid w:val="0088132F"/>
    <w:rsid w:val="00881361"/>
    <w:rsid w:val="008815D8"/>
    <w:rsid w:val="00881660"/>
    <w:rsid w:val="0088166E"/>
    <w:rsid w:val="00881699"/>
    <w:rsid w:val="0088169B"/>
    <w:rsid w:val="0088193D"/>
    <w:rsid w:val="00881C54"/>
    <w:rsid w:val="00881CDD"/>
    <w:rsid w:val="00881FDD"/>
    <w:rsid w:val="0088257A"/>
    <w:rsid w:val="00882628"/>
    <w:rsid w:val="00882BFE"/>
    <w:rsid w:val="00882CC9"/>
    <w:rsid w:val="00882D8F"/>
    <w:rsid w:val="00882F0C"/>
    <w:rsid w:val="008830B0"/>
    <w:rsid w:val="008830D8"/>
    <w:rsid w:val="008831E8"/>
    <w:rsid w:val="0088321D"/>
    <w:rsid w:val="008832A3"/>
    <w:rsid w:val="0088348E"/>
    <w:rsid w:val="008834FA"/>
    <w:rsid w:val="00883527"/>
    <w:rsid w:val="00883564"/>
    <w:rsid w:val="00883742"/>
    <w:rsid w:val="0088397C"/>
    <w:rsid w:val="00883ADD"/>
    <w:rsid w:val="00883BAA"/>
    <w:rsid w:val="0088413D"/>
    <w:rsid w:val="008842C9"/>
    <w:rsid w:val="00884418"/>
    <w:rsid w:val="0088468E"/>
    <w:rsid w:val="00884744"/>
    <w:rsid w:val="00884793"/>
    <w:rsid w:val="008848D5"/>
    <w:rsid w:val="00884AEE"/>
    <w:rsid w:val="00884BA9"/>
    <w:rsid w:val="00884DCE"/>
    <w:rsid w:val="00884F47"/>
    <w:rsid w:val="00884FD0"/>
    <w:rsid w:val="008851C5"/>
    <w:rsid w:val="00885290"/>
    <w:rsid w:val="008853DA"/>
    <w:rsid w:val="00885439"/>
    <w:rsid w:val="0088601C"/>
    <w:rsid w:val="00886902"/>
    <w:rsid w:val="0088693F"/>
    <w:rsid w:val="00886C8D"/>
    <w:rsid w:val="00886CD6"/>
    <w:rsid w:val="00886F80"/>
    <w:rsid w:val="00886FB8"/>
    <w:rsid w:val="00887211"/>
    <w:rsid w:val="0088780F"/>
    <w:rsid w:val="0088789D"/>
    <w:rsid w:val="008878D1"/>
    <w:rsid w:val="008878FC"/>
    <w:rsid w:val="00887D64"/>
    <w:rsid w:val="0089008C"/>
    <w:rsid w:val="0089012F"/>
    <w:rsid w:val="008903B4"/>
    <w:rsid w:val="008903C2"/>
    <w:rsid w:val="0089057F"/>
    <w:rsid w:val="00890611"/>
    <w:rsid w:val="008906AB"/>
    <w:rsid w:val="0089109F"/>
    <w:rsid w:val="008910C2"/>
    <w:rsid w:val="008914D2"/>
    <w:rsid w:val="0089153B"/>
    <w:rsid w:val="0089154C"/>
    <w:rsid w:val="008917C6"/>
    <w:rsid w:val="00891800"/>
    <w:rsid w:val="00891A0A"/>
    <w:rsid w:val="00891ACF"/>
    <w:rsid w:val="008922E7"/>
    <w:rsid w:val="0089230B"/>
    <w:rsid w:val="00892600"/>
    <w:rsid w:val="00892720"/>
    <w:rsid w:val="00892764"/>
    <w:rsid w:val="00892773"/>
    <w:rsid w:val="00892A50"/>
    <w:rsid w:val="00892BC9"/>
    <w:rsid w:val="00892C36"/>
    <w:rsid w:val="00892E13"/>
    <w:rsid w:val="00892EA4"/>
    <w:rsid w:val="00892F0A"/>
    <w:rsid w:val="00892F70"/>
    <w:rsid w:val="008930F0"/>
    <w:rsid w:val="008930F1"/>
    <w:rsid w:val="0089320B"/>
    <w:rsid w:val="00893344"/>
    <w:rsid w:val="0089338E"/>
    <w:rsid w:val="008934B0"/>
    <w:rsid w:val="008934CB"/>
    <w:rsid w:val="00893548"/>
    <w:rsid w:val="0089355D"/>
    <w:rsid w:val="00893575"/>
    <w:rsid w:val="008935E1"/>
    <w:rsid w:val="008936D6"/>
    <w:rsid w:val="00893A23"/>
    <w:rsid w:val="00893AA1"/>
    <w:rsid w:val="0089414A"/>
    <w:rsid w:val="00894192"/>
    <w:rsid w:val="008943B8"/>
    <w:rsid w:val="0089451D"/>
    <w:rsid w:val="00894586"/>
    <w:rsid w:val="008950B5"/>
    <w:rsid w:val="00895367"/>
    <w:rsid w:val="00895710"/>
    <w:rsid w:val="008957FF"/>
    <w:rsid w:val="00895CBA"/>
    <w:rsid w:val="00895D17"/>
    <w:rsid w:val="00895E7E"/>
    <w:rsid w:val="00895F2E"/>
    <w:rsid w:val="00895FEE"/>
    <w:rsid w:val="00896017"/>
    <w:rsid w:val="00896114"/>
    <w:rsid w:val="00896334"/>
    <w:rsid w:val="008965AE"/>
    <w:rsid w:val="008967E7"/>
    <w:rsid w:val="00896C15"/>
    <w:rsid w:val="00896CD8"/>
    <w:rsid w:val="00896DB5"/>
    <w:rsid w:val="00896E98"/>
    <w:rsid w:val="00896FCC"/>
    <w:rsid w:val="00896FFF"/>
    <w:rsid w:val="008970FE"/>
    <w:rsid w:val="00897151"/>
    <w:rsid w:val="00897200"/>
    <w:rsid w:val="00897637"/>
    <w:rsid w:val="00897695"/>
    <w:rsid w:val="00897708"/>
    <w:rsid w:val="008979A0"/>
    <w:rsid w:val="00897D6F"/>
    <w:rsid w:val="00897EF4"/>
    <w:rsid w:val="008A0207"/>
    <w:rsid w:val="008A0283"/>
    <w:rsid w:val="008A031F"/>
    <w:rsid w:val="008A035D"/>
    <w:rsid w:val="008A0371"/>
    <w:rsid w:val="008A03C0"/>
    <w:rsid w:val="008A0415"/>
    <w:rsid w:val="008A0592"/>
    <w:rsid w:val="008A05F7"/>
    <w:rsid w:val="008A0638"/>
    <w:rsid w:val="008A06B6"/>
    <w:rsid w:val="008A1962"/>
    <w:rsid w:val="008A198B"/>
    <w:rsid w:val="008A19B6"/>
    <w:rsid w:val="008A19EB"/>
    <w:rsid w:val="008A1B9B"/>
    <w:rsid w:val="008A2014"/>
    <w:rsid w:val="008A2072"/>
    <w:rsid w:val="008A2153"/>
    <w:rsid w:val="008A25CA"/>
    <w:rsid w:val="008A2BEC"/>
    <w:rsid w:val="008A2E41"/>
    <w:rsid w:val="008A31F0"/>
    <w:rsid w:val="008A3210"/>
    <w:rsid w:val="008A32CA"/>
    <w:rsid w:val="008A3784"/>
    <w:rsid w:val="008A37CC"/>
    <w:rsid w:val="008A3EE4"/>
    <w:rsid w:val="008A3F1C"/>
    <w:rsid w:val="008A414A"/>
    <w:rsid w:val="008A4342"/>
    <w:rsid w:val="008A43DB"/>
    <w:rsid w:val="008A44F3"/>
    <w:rsid w:val="008A477B"/>
    <w:rsid w:val="008A488A"/>
    <w:rsid w:val="008A493C"/>
    <w:rsid w:val="008A4A80"/>
    <w:rsid w:val="008A4AAF"/>
    <w:rsid w:val="008A4D2E"/>
    <w:rsid w:val="008A4E88"/>
    <w:rsid w:val="008A4F2A"/>
    <w:rsid w:val="008A4F49"/>
    <w:rsid w:val="008A54CD"/>
    <w:rsid w:val="008A5748"/>
    <w:rsid w:val="008A583F"/>
    <w:rsid w:val="008A5888"/>
    <w:rsid w:val="008A5BA2"/>
    <w:rsid w:val="008A5CDE"/>
    <w:rsid w:val="008A5D65"/>
    <w:rsid w:val="008A5E26"/>
    <w:rsid w:val="008A60DF"/>
    <w:rsid w:val="008A634A"/>
    <w:rsid w:val="008A649F"/>
    <w:rsid w:val="008A672B"/>
    <w:rsid w:val="008A6A1B"/>
    <w:rsid w:val="008A6A4B"/>
    <w:rsid w:val="008A6CC5"/>
    <w:rsid w:val="008A71E4"/>
    <w:rsid w:val="008A72AE"/>
    <w:rsid w:val="008A75A7"/>
    <w:rsid w:val="008A7641"/>
    <w:rsid w:val="008A7B6A"/>
    <w:rsid w:val="008A7D39"/>
    <w:rsid w:val="008A7DD7"/>
    <w:rsid w:val="008A7DF4"/>
    <w:rsid w:val="008A7F0E"/>
    <w:rsid w:val="008B0901"/>
    <w:rsid w:val="008B0B09"/>
    <w:rsid w:val="008B0D79"/>
    <w:rsid w:val="008B10C3"/>
    <w:rsid w:val="008B1139"/>
    <w:rsid w:val="008B1447"/>
    <w:rsid w:val="008B14CE"/>
    <w:rsid w:val="008B1526"/>
    <w:rsid w:val="008B1627"/>
    <w:rsid w:val="008B1C4F"/>
    <w:rsid w:val="008B20F6"/>
    <w:rsid w:val="008B2142"/>
    <w:rsid w:val="008B214E"/>
    <w:rsid w:val="008B2615"/>
    <w:rsid w:val="008B2693"/>
    <w:rsid w:val="008B27E6"/>
    <w:rsid w:val="008B2D1D"/>
    <w:rsid w:val="008B3144"/>
    <w:rsid w:val="008B38B6"/>
    <w:rsid w:val="008B3C56"/>
    <w:rsid w:val="008B3FF7"/>
    <w:rsid w:val="008B407C"/>
    <w:rsid w:val="008B4147"/>
    <w:rsid w:val="008B42C5"/>
    <w:rsid w:val="008B4564"/>
    <w:rsid w:val="008B4AC2"/>
    <w:rsid w:val="008B4AC4"/>
    <w:rsid w:val="008B4AFE"/>
    <w:rsid w:val="008B4D13"/>
    <w:rsid w:val="008B4D34"/>
    <w:rsid w:val="008B4E22"/>
    <w:rsid w:val="008B4EA5"/>
    <w:rsid w:val="008B4FC8"/>
    <w:rsid w:val="008B5015"/>
    <w:rsid w:val="008B518E"/>
    <w:rsid w:val="008B51D5"/>
    <w:rsid w:val="008B521E"/>
    <w:rsid w:val="008B5364"/>
    <w:rsid w:val="008B57BA"/>
    <w:rsid w:val="008B5828"/>
    <w:rsid w:val="008B58C5"/>
    <w:rsid w:val="008B59E8"/>
    <w:rsid w:val="008B5A23"/>
    <w:rsid w:val="008B5D3E"/>
    <w:rsid w:val="008B5F4C"/>
    <w:rsid w:val="008B61B2"/>
    <w:rsid w:val="008B61E0"/>
    <w:rsid w:val="008B628D"/>
    <w:rsid w:val="008B6423"/>
    <w:rsid w:val="008B668C"/>
    <w:rsid w:val="008B6B05"/>
    <w:rsid w:val="008B6C41"/>
    <w:rsid w:val="008B6D37"/>
    <w:rsid w:val="008B72B9"/>
    <w:rsid w:val="008B74A0"/>
    <w:rsid w:val="008B786E"/>
    <w:rsid w:val="008B799D"/>
    <w:rsid w:val="008B7B15"/>
    <w:rsid w:val="008B7C13"/>
    <w:rsid w:val="008B7CEA"/>
    <w:rsid w:val="008B7E9A"/>
    <w:rsid w:val="008B7EA9"/>
    <w:rsid w:val="008C05CA"/>
    <w:rsid w:val="008C0690"/>
    <w:rsid w:val="008C086F"/>
    <w:rsid w:val="008C0A2D"/>
    <w:rsid w:val="008C0A88"/>
    <w:rsid w:val="008C0CDD"/>
    <w:rsid w:val="008C0D1A"/>
    <w:rsid w:val="008C15CA"/>
    <w:rsid w:val="008C181E"/>
    <w:rsid w:val="008C1900"/>
    <w:rsid w:val="008C22D6"/>
    <w:rsid w:val="008C22E8"/>
    <w:rsid w:val="008C2465"/>
    <w:rsid w:val="008C260E"/>
    <w:rsid w:val="008C28D5"/>
    <w:rsid w:val="008C3073"/>
    <w:rsid w:val="008C3210"/>
    <w:rsid w:val="008C3254"/>
    <w:rsid w:val="008C33AB"/>
    <w:rsid w:val="008C3472"/>
    <w:rsid w:val="008C3646"/>
    <w:rsid w:val="008C3710"/>
    <w:rsid w:val="008C3AF5"/>
    <w:rsid w:val="008C3C82"/>
    <w:rsid w:val="008C3FA6"/>
    <w:rsid w:val="008C3FAB"/>
    <w:rsid w:val="008C40A8"/>
    <w:rsid w:val="008C4594"/>
    <w:rsid w:val="008C46C1"/>
    <w:rsid w:val="008C4968"/>
    <w:rsid w:val="008C4A98"/>
    <w:rsid w:val="008C4BB3"/>
    <w:rsid w:val="008C4CBE"/>
    <w:rsid w:val="008C4EB8"/>
    <w:rsid w:val="008C5162"/>
    <w:rsid w:val="008C5179"/>
    <w:rsid w:val="008C52A7"/>
    <w:rsid w:val="008C5316"/>
    <w:rsid w:val="008C56B4"/>
    <w:rsid w:val="008C56D1"/>
    <w:rsid w:val="008C594A"/>
    <w:rsid w:val="008C5990"/>
    <w:rsid w:val="008C59B0"/>
    <w:rsid w:val="008C5A4D"/>
    <w:rsid w:val="008C5B34"/>
    <w:rsid w:val="008C5B50"/>
    <w:rsid w:val="008C5BA6"/>
    <w:rsid w:val="008C5D41"/>
    <w:rsid w:val="008C5D85"/>
    <w:rsid w:val="008C5EC9"/>
    <w:rsid w:val="008C6036"/>
    <w:rsid w:val="008C6205"/>
    <w:rsid w:val="008C645F"/>
    <w:rsid w:val="008C6568"/>
    <w:rsid w:val="008C66E5"/>
    <w:rsid w:val="008C67D5"/>
    <w:rsid w:val="008C6BCD"/>
    <w:rsid w:val="008C6E10"/>
    <w:rsid w:val="008C6E39"/>
    <w:rsid w:val="008C6EEA"/>
    <w:rsid w:val="008C7156"/>
    <w:rsid w:val="008C73D7"/>
    <w:rsid w:val="008C7664"/>
    <w:rsid w:val="008C78A2"/>
    <w:rsid w:val="008C78D8"/>
    <w:rsid w:val="008C78EF"/>
    <w:rsid w:val="008C79B9"/>
    <w:rsid w:val="008C7B00"/>
    <w:rsid w:val="008C7B5A"/>
    <w:rsid w:val="008C7C52"/>
    <w:rsid w:val="008C7E8D"/>
    <w:rsid w:val="008D00AD"/>
    <w:rsid w:val="008D052A"/>
    <w:rsid w:val="008D0663"/>
    <w:rsid w:val="008D07B4"/>
    <w:rsid w:val="008D09C9"/>
    <w:rsid w:val="008D0B01"/>
    <w:rsid w:val="008D0DF2"/>
    <w:rsid w:val="008D1391"/>
    <w:rsid w:val="008D1493"/>
    <w:rsid w:val="008D1696"/>
    <w:rsid w:val="008D16C8"/>
    <w:rsid w:val="008D1737"/>
    <w:rsid w:val="008D17B0"/>
    <w:rsid w:val="008D18C0"/>
    <w:rsid w:val="008D1956"/>
    <w:rsid w:val="008D1986"/>
    <w:rsid w:val="008D19C5"/>
    <w:rsid w:val="008D19EA"/>
    <w:rsid w:val="008D1B57"/>
    <w:rsid w:val="008D1CDE"/>
    <w:rsid w:val="008D1E9E"/>
    <w:rsid w:val="008D1F16"/>
    <w:rsid w:val="008D20B8"/>
    <w:rsid w:val="008D2312"/>
    <w:rsid w:val="008D2531"/>
    <w:rsid w:val="008D28A4"/>
    <w:rsid w:val="008D2C38"/>
    <w:rsid w:val="008D2DE8"/>
    <w:rsid w:val="008D343D"/>
    <w:rsid w:val="008D3697"/>
    <w:rsid w:val="008D36B3"/>
    <w:rsid w:val="008D36F3"/>
    <w:rsid w:val="008D3A7A"/>
    <w:rsid w:val="008D3A9D"/>
    <w:rsid w:val="008D3CAE"/>
    <w:rsid w:val="008D4379"/>
    <w:rsid w:val="008D46F4"/>
    <w:rsid w:val="008D4C64"/>
    <w:rsid w:val="008D4CB0"/>
    <w:rsid w:val="008D4DB1"/>
    <w:rsid w:val="008D4E25"/>
    <w:rsid w:val="008D4EAB"/>
    <w:rsid w:val="008D5298"/>
    <w:rsid w:val="008D54AD"/>
    <w:rsid w:val="008D557F"/>
    <w:rsid w:val="008D582A"/>
    <w:rsid w:val="008D58E2"/>
    <w:rsid w:val="008D5979"/>
    <w:rsid w:val="008D62C8"/>
    <w:rsid w:val="008D6353"/>
    <w:rsid w:val="008D6839"/>
    <w:rsid w:val="008D68B5"/>
    <w:rsid w:val="008D6B5E"/>
    <w:rsid w:val="008D7034"/>
    <w:rsid w:val="008D7176"/>
    <w:rsid w:val="008D720B"/>
    <w:rsid w:val="008D7259"/>
    <w:rsid w:val="008D747D"/>
    <w:rsid w:val="008D74E2"/>
    <w:rsid w:val="008D75CD"/>
    <w:rsid w:val="008D7691"/>
    <w:rsid w:val="008D7C91"/>
    <w:rsid w:val="008D7E03"/>
    <w:rsid w:val="008D7E45"/>
    <w:rsid w:val="008D7EBB"/>
    <w:rsid w:val="008E03BE"/>
    <w:rsid w:val="008E0424"/>
    <w:rsid w:val="008E06CC"/>
    <w:rsid w:val="008E081A"/>
    <w:rsid w:val="008E0AA7"/>
    <w:rsid w:val="008E0BD3"/>
    <w:rsid w:val="008E0C54"/>
    <w:rsid w:val="008E0D74"/>
    <w:rsid w:val="008E0DBA"/>
    <w:rsid w:val="008E1088"/>
    <w:rsid w:val="008E1124"/>
    <w:rsid w:val="008E1142"/>
    <w:rsid w:val="008E12D5"/>
    <w:rsid w:val="008E13A2"/>
    <w:rsid w:val="008E1429"/>
    <w:rsid w:val="008E148F"/>
    <w:rsid w:val="008E1C58"/>
    <w:rsid w:val="008E1D73"/>
    <w:rsid w:val="008E1E60"/>
    <w:rsid w:val="008E1FC5"/>
    <w:rsid w:val="008E20BB"/>
    <w:rsid w:val="008E2104"/>
    <w:rsid w:val="008E245B"/>
    <w:rsid w:val="008E28A0"/>
    <w:rsid w:val="008E2A92"/>
    <w:rsid w:val="008E2C68"/>
    <w:rsid w:val="008E2C70"/>
    <w:rsid w:val="008E2EE7"/>
    <w:rsid w:val="008E302D"/>
    <w:rsid w:val="008E327A"/>
    <w:rsid w:val="008E3458"/>
    <w:rsid w:val="008E3674"/>
    <w:rsid w:val="008E3C0B"/>
    <w:rsid w:val="008E3C65"/>
    <w:rsid w:val="008E3C82"/>
    <w:rsid w:val="008E3EE7"/>
    <w:rsid w:val="008E404A"/>
    <w:rsid w:val="008E4121"/>
    <w:rsid w:val="008E41EC"/>
    <w:rsid w:val="008E4394"/>
    <w:rsid w:val="008E4425"/>
    <w:rsid w:val="008E4492"/>
    <w:rsid w:val="008E473E"/>
    <w:rsid w:val="008E4895"/>
    <w:rsid w:val="008E48D4"/>
    <w:rsid w:val="008E4ABC"/>
    <w:rsid w:val="008E4DD2"/>
    <w:rsid w:val="008E4F88"/>
    <w:rsid w:val="008E50B0"/>
    <w:rsid w:val="008E52F0"/>
    <w:rsid w:val="008E53CB"/>
    <w:rsid w:val="008E5620"/>
    <w:rsid w:val="008E56A1"/>
    <w:rsid w:val="008E5AC3"/>
    <w:rsid w:val="008E5B12"/>
    <w:rsid w:val="008E5CE5"/>
    <w:rsid w:val="008E6065"/>
    <w:rsid w:val="008E6089"/>
    <w:rsid w:val="008E64B1"/>
    <w:rsid w:val="008E64C3"/>
    <w:rsid w:val="008E65AB"/>
    <w:rsid w:val="008E6944"/>
    <w:rsid w:val="008E6AED"/>
    <w:rsid w:val="008E6B33"/>
    <w:rsid w:val="008E6CCD"/>
    <w:rsid w:val="008E6D1F"/>
    <w:rsid w:val="008E7013"/>
    <w:rsid w:val="008E70C4"/>
    <w:rsid w:val="008E742A"/>
    <w:rsid w:val="008E76C6"/>
    <w:rsid w:val="008E7870"/>
    <w:rsid w:val="008E7B44"/>
    <w:rsid w:val="008E7DB2"/>
    <w:rsid w:val="008E7F82"/>
    <w:rsid w:val="008F0085"/>
    <w:rsid w:val="008F0873"/>
    <w:rsid w:val="008F095C"/>
    <w:rsid w:val="008F0B57"/>
    <w:rsid w:val="008F0C09"/>
    <w:rsid w:val="008F0F53"/>
    <w:rsid w:val="008F1073"/>
    <w:rsid w:val="008F11D4"/>
    <w:rsid w:val="008F14D6"/>
    <w:rsid w:val="008F153A"/>
    <w:rsid w:val="008F17A6"/>
    <w:rsid w:val="008F18F6"/>
    <w:rsid w:val="008F1BD0"/>
    <w:rsid w:val="008F1BEE"/>
    <w:rsid w:val="008F1CDF"/>
    <w:rsid w:val="008F1D47"/>
    <w:rsid w:val="008F1EB8"/>
    <w:rsid w:val="008F2013"/>
    <w:rsid w:val="008F2165"/>
    <w:rsid w:val="008F2344"/>
    <w:rsid w:val="008F2414"/>
    <w:rsid w:val="008F24B7"/>
    <w:rsid w:val="008F26C8"/>
    <w:rsid w:val="008F2997"/>
    <w:rsid w:val="008F2B0E"/>
    <w:rsid w:val="008F2B1C"/>
    <w:rsid w:val="008F2C9B"/>
    <w:rsid w:val="008F2D5A"/>
    <w:rsid w:val="008F2E54"/>
    <w:rsid w:val="008F2EE3"/>
    <w:rsid w:val="008F30E4"/>
    <w:rsid w:val="008F313F"/>
    <w:rsid w:val="008F315A"/>
    <w:rsid w:val="008F34D2"/>
    <w:rsid w:val="008F386D"/>
    <w:rsid w:val="008F38F4"/>
    <w:rsid w:val="008F3B72"/>
    <w:rsid w:val="008F3BE2"/>
    <w:rsid w:val="008F4149"/>
    <w:rsid w:val="008F422C"/>
    <w:rsid w:val="008F4232"/>
    <w:rsid w:val="008F43AA"/>
    <w:rsid w:val="008F446D"/>
    <w:rsid w:val="008F46CC"/>
    <w:rsid w:val="008F47C9"/>
    <w:rsid w:val="008F48AE"/>
    <w:rsid w:val="008F4AB5"/>
    <w:rsid w:val="008F4B76"/>
    <w:rsid w:val="008F4B9F"/>
    <w:rsid w:val="008F4D88"/>
    <w:rsid w:val="008F5159"/>
    <w:rsid w:val="008F5273"/>
    <w:rsid w:val="008F54E4"/>
    <w:rsid w:val="008F5990"/>
    <w:rsid w:val="008F5E55"/>
    <w:rsid w:val="008F600E"/>
    <w:rsid w:val="008F60DD"/>
    <w:rsid w:val="008F6185"/>
    <w:rsid w:val="008F63E8"/>
    <w:rsid w:val="008F6ABF"/>
    <w:rsid w:val="008F6E26"/>
    <w:rsid w:val="008F7601"/>
    <w:rsid w:val="008F76E1"/>
    <w:rsid w:val="008F7701"/>
    <w:rsid w:val="008F77FA"/>
    <w:rsid w:val="008F781C"/>
    <w:rsid w:val="008F7AA0"/>
    <w:rsid w:val="008F7C23"/>
    <w:rsid w:val="008F7CB2"/>
    <w:rsid w:val="008F7DED"/>
    <w:rsid w:val="008F7F15"/>
    <w:rsid w:val="008F7F87"/>
    <w:rsid w:val="009000AE"/>
    <w:rsid w:val="009009EC"/>
    <w:rsid w:val="00900A4F"/>
    <w:rsid w:val="00900B47"/>
    <w:rsid w:val="00900E4E"/>
    <w:rsid w:val="00900EB1"/>
    <w:rsid w:val="0090153F"/>
    <w:rsid w:val="00901561"/>
    <w:rsid w:val="009016BF"/>
    <w:rsid w:val="00901756"/>
    <w:rsid w:val="009018FB"/>
    <w:rsid w:val="00901C51"/>
    <w:rsid w:val="00901C66"/>
    <w:rsid w:val="00901E18"/>
    <w:rsid w:val="00901FCF"/>
    <w:rsid w:val="00902086"/>
    <w:rsid w:val="00902218"/>
    <w:rsid w:val="009022C9"/>
    <w:rsid w:val="00902368"/>
    <w:rsid w:val="00902377"/>
    <w:rsid w:val="00902390"/>
    <w:rsid w:val="00902397"/>
    <w:rsid w:val="009023FF"/>
    <w:rsid w:val="00902421"/>
    <w:rsid w:val="009025E2"/>
    <w:rsid w:val="00902841"/>
    <w:rsid w:val="009028F8"/>
    <w:rsid w:val="009028FF"/>
    <w:rsid w:val="00902A40"/>
    <w:rsid w:val="00902A56"/>
    <w:rsid w:val="00902DF4"/>
    <w:rsid w:val="00902E63"/>
    <w:rsid w:val="00902EA1"/>
    <w:rsid w:val="00903034"/>
    <w:rsid w:val="009030AC"/>
    <w:rsid w:val="0090337E"/>
    <w:rsid w:val="0090339D"/>
    <w:rsid w:val="0090346B"/>
    <w:rsid w:val="00903807"/>
    <w:rsid w:val="00903894"/>
    <w:rsid w:val="00903AC9"/>
    <w:rsid w:val="009040AF"/>
    <w:rsid w:val="00904110"/>
    <w:rsid w:val="009041DB"/>
    <w:rsid w:val="00904304"/>
    <w:rsid w:val="00904817"/>
    <w:rsid w:val="00904B99"/>
    <w:rsid w:val="00904F7F"/>
    <w:rsid w:val="009050AC"/>
    <w:rsid w:val="009051B7"/>
    <w:rsid w:val="00905228"/>
    <w:rsid w:val="009053D8"/>
    <w:rsid w:val="0090547C"/>
    <w:rsid w:val="009056AB"/>
    <w:rsid w:val="0090576F"/>
    <w:rsid w:val="009058CB"/>
    <w:rsid w:val="00905931"/>
    <w:rsid w:val="009059DF"/>
    <w:rsid w:val="00905B95"/>
    <w:rsid w:val="00905EA3"/>
    <w:rsid w:val="00905FB7"/>
    <w:rsid w:val="00905FE9"/>
    <w:rsid w:val="009060C0"/>
    <w:rsid w:val="009064A1"/>
    <w:rsid w:val="009066AA"/>
    <w:rsid w:val="00906718"/>
    <w:rsid w:val="00906B55"/>
    <w:rsid w:val="0090701B"/>
    <w:rsid w:val="00907347"/>
    <w:rsid w:val="0090734A"/>
    <w:rsid w:val="00907662"/>
    <w:rsid w:val="00907E8B"/>
    <w:rsid w:val="00907ECF"/>
    <w:rsid w:val="00910017"/>
    <w:rsid w:val="00910113"/>
    <w:rsid w:val="0091021C"/>
    <w:rsid w:val="00910269"/>
    <w:rsid w:val="00910427"/>
    <w:rsid w:val="0091042F"/>
    <w:rsid w:val="0091047F"/>
    <w:rsid w:val="00910509"/>
    <w:rsid w:val="009105F8"/>
    <w:rsid w:val="00910A5E"/>
    <w:rsid w:val="00910B17"/>
    <w:rsid w:val="00910B60"/>
    <w:rsid w:val="00910EE7"/>
    <w:rsid w:val="00910F0E"/>
    <w:rsid w:val="009113A3"/>
    <w:rsid w:val="009114CE"/>
    <w:rsid w:val="00911807"/>
    <w:rsid w:val="00911A0E"/>
    <w:rsid w:val="009122B9"/>
    <w:rsid w:val="009123AF"/>
    <w:rsid w:val="009126C1"/>
    <w:rsid w:val="009129D2"/>
    <w:rsid w:val="009129D3"/>
    <w:rsid w:val="00912CE2"/>
    <w:rsid w:val="00912D4A"/>
    <w:rsid w:val="00912DE3"/>
    <w:rsid w:val="00912E83"/>
    <w:rsid w:val="009130B7"/>
    <w:rsid w:val="00913266"/>
    <w:rsid w:val="0091328C"/>
    <w:rsid w:val="00913570"/>
    <w:rsid w:val="009137C6"/>
    <w:rsid w:val="0091385D"/>
    <w:rsid w:val="009138C2"/>
    <w:rsid w:val="0091391A"/>
    <w:rsid w:val="009139FA"/>
    <w:rsid w:val="00913BE9"/>
    <w:rsid w:val="00913C76"/>
    <w:rsid w:val="00913ED5"/>
    <w:rsid w:val="00913F7B"/>
    <w:rsid w:val="009140AA"/>
    <w:rsid w:val="009140AE"/>
    <w:rsid w:val="009141AE"/>
    <w:rsid w:val="0091430B"/>
    <w:rsid w:val="00914388"/>
    <w:rsid w:val="0091440C"/>
    <w:rsid w:val="00914571"/>
    <w:rsid w:val="00914670"/>
    <w:rsid w:val="0091470F"/>
    <w:rsid w:val="0091481F"/>
    <w:rsid w:val="00914AD9"/>
    <w:rsid w:val="00914BBD"/>
    <w:rsid w:val="00914DC2"/>
    <w:rsid w:val="00914F17"/>
    <w:rsid w:val="00915074"/>
    <w:rsid w:val="00915578"/>
    <w:rsid w:val="0091579F"/>
    <w:rsid w:val="00915822"/>
    <w:rsid w:val="0091588B"/>
    <w:rsid w:val="00915B7A"/>
    <w:rsid w:val="00915C1C"/>
    <w:rsid w:val="00915CC7"/>
    <w:rsid w:val="00915D90"/>
    <w:rsid w:val="00915E96"/>
    <w:rsid w:val="0091619F"/>
    <w:rsid w:val="00916274"/>
    <w:rsid w:val="00916411"/>
    <w:rsid w:val="009166E3"/>
    <w:rsid w:val="0091688C"/>
    <w:rsid w:val="00916A7B"/>
    <w:rsid w:val="00916D93"/>
    <w:rsid w:val="00917134"/>
    <w:rsid w:val="009172EB"/>
    <w:rsid w:val="00917477"/>
    <w:rsid w:val="00917518"/>
    <w:rsid w:val="00917550"/>
    <w:rsid w:val="00917627"/>
    <w:rsid w:val="0091765B"/>
    <w:rsid w:val="0091793B"/>
    <w:rsid w:val="00917A4B"/>
    <w:rsid w:val="00917E78"/>
    <w:rsid w:val="00917EBE"/>
    <w:rsid w:val="009203F6"/>
    <w:rsid w:val="0092050D"/>
    <w:rsid w:val="009206CB"/>
    <w:rsid w:val="009207EB"/>
    <w:rsid w:val="00920A4C"/>
    <w:rsid w:val="00920E97"/>
    <w:rsid w:val="00920F64"/>
    <w:rsid w:val="009211B8"/>
    <w:rsid w:val="00921239"/>
    <w:rsid w:val="0092130E"/>
    <w:rsid w:val="009216FE"/>
    <w:rsid w:val="00921846"/>
    <w:rsid w:val="00921D4E"/>
    <w:rsid w:val="00921D65"/>
    <w:rsid w:val="00921E00"/>
    <w:rsid w:val="00922055"/>
    <w:rsid w:val="009220C9"/>
    <w:rsid w:val="009221CF"/>
    <w:rsid w:val="00922208"/>
    <w:rsid w:val="0092239B"/>
    <w:rsid w:val="009223A0"/>
    <w:rsid w:val="009224BE"/>
    <w:rsid w:val="00922961"/>
    <w:rsid w:val="00922BCC"/>
    <w:rsid w:val="00922FD9"/>
    <w:rsid w:val="00922FE6"/>
    <w:rsid w:val="00923166"/>
    <w:rsid w:val="009231AF"/>
    <w:rsid w:val="009233E4"/>
    <w:rsid w:val="00923532"/>
    <w:rsid w:val="00923632"/>
    <w:rsid w:val="00923673"/>
    <w:rsid w:val="00923707"/>
    <w:rsid w:val="009238E4"/>
    <w:rsid w:val="00923C1B"/>
    <w:rsid w:val="00923EA1"/>
    <w:rsid w:val="009241F9"/>
    <w:rsid w:val="00924294"/>
    <w:rsid w:val="00924591"/>
    <w:rsid w:val="0092486F"/>
    <w:rsid w:val="00924A36"/>
    <w:rsid w:val="00924C03"/>
    <w:rsid w:val="00924D54"/>
    <w:rsid w:val="00924DAB"/>
    <w:rsid w:val="00924FE7"/>
    <w:rsid w:val="009251E9"/>
    <w:rsid w:val="00925559"/>
    <w:rsid w:val="00925581"/>
    <w:rsid w:val="00925677"/>
    <w:rsid w:val="00925AA2"/>
    <w:rsid w:val="00925C22"/>
    <w:rsid w:val="00925D2D"/>
    <w:rsid w:val="00925D72"/>
    <w:rsid w:val="00925DE7"/>
    <w:rsid w:val="00925F93"/>
    <w:rsid w:val="00926594"/>
    <w:rsid w:val="009265E4"/>
    <w:rsid w:val="0092666B"/>
    <w:rsid w:val="009267A3"/>
    <w:rsid w:val="00926844"/>
    <w:rsid w:val="00926976"/>
    <w:rsid w:val="00926CC3"/>
    <w:rsid w:val="00926FF8"/>
    <w:rsid w:val="00927269"/>
    <w:rsid w:val="009274D5"/>
    <w:rsid w:val="009275FD"/>
    <w:rsid w:val="0092761A"/>
    <w:rsid w:val="00927E1F"/>
    <w:rsid w:val="00927F90"/>
    <w:rsid w:val="00927FDC"/>
    <w:rsid w:val="009300C3"/>
    <w:rsid w:val="009301B6"/>
    <w:rsid w:val="00930270"/>
    <w:rsid w:val="00930355"/>
    <w:rsid w:val="0093074D"/>
    <w:rsid w:val="009307C7"/>
    <w:rsid w:val="009309AA"/>
    <w:rsid w:val="00930A47"/>
    <w:rsid w:val="00930AD6"/>
    <w:rsid w:val="00930BCD"/>
    <w:rsid w:val="00930C4B"/>
    <w:rsid w:val="00930C7B"/>
    <w:rsid w:val="00930DB5"/>
    <w:rsid w:val="00930DE5"/>
    <w:rsid w:val="00931293"/>
    <w:rsid w:val="009315A2"/>
    <w:rsid w:val="00931606"/>
    <w:rsid w:val="00931750"/>
    <w:rsid w:val="00931C55"/>
    <w:rsid w:val="00931E49"/>
    <w:rsid w:val="00931F87"/>
    <w:rsid w:val="00931F8C"/>
    <w:rsid w:val="00932039"/>
    <w:rsid w:val="009320AA"/>
    <w:rsid w:val="00932157"/>
    <w:rsid w:val="009321BD"/>
    <w:rsid w:val="009326C3"/>
    <w:rsid w:val="00932A70"/>
    <w:rsid w:val="00932BA8"/>
    <w:rsid w:val="00933174"/>
    <w:rsid w:val="00933200"/>
    <w:rsid w:val="0093325B"/>
    <w:rsid w:val="00933465"/>
    <w:rsid w:val="0093370E"/>
    <w:rsid w:val="009337CC"/>
    <w:rsid w:val="009339AB"/>
    <w:rsid w:val="00933A1B"/>
    <w:rsid w:val="00933BD1"/>
    <w:rsid w:val="00933BFC"/>
    <w:rsid w:val="00933D46"/>
    <w:rsid w:val="00933E6A"/>
    <w:rsid w:val="00933ECB"/>
    <w:rsid w:val="00933EDD"/>
    <w:rsid w:val="00933F88"/>
    <w:rsid w:val="00934181"/>
    <w:rsid w:val="0093428E"/>
    <w:rsid w:val="009344C9"/>
    <w:rsid w:val="009347EA"/>
    <w:rsid w:val="00934ADD"/>
    <w:rsid w:val="00934BB7"/>
    <w:rsid w:val="00934C9E"/>
    <w:rsid w:val="00934CED"/>
    <w:rsid w:val="00934DBF"/>
    <w:rsid w:val="00934DCE"/>
    <w:rsid w:val="0093509C"/>
    <w:rsid w:val="009350C5"/>
    <w:rsid w:val="009350E5"/>
    <w:rsid w:val="00935399"/>
    <w:rsid w:val="009359F9"/>
    <w:rsid w:val="00935A6A"/>
    <w:rsid w:val="00935B0B"/>
    <w:rsid w:val="00935D3B"/>
    <w:rsid w:val="00935D4D"/>
    <w:rsid w:val="00936077"/>
    <w:rsid w:val="0093649B"/>
    <w:rsid w:val="009364EF"/>
    <w:rsid w:val="009366AF"/>
    <w:rsid w:val="009367DF"/>
    <w:rsid w:val="0093686D"/>
    <w:rsid w:val="00936A57"/>
    <w:rsid w:val="00937025"/>
    <w:rsid w:val="0093703F"/>
    <w:rsid w:val="009373B6"/>
    <w:rsid w:val="009375AF"/>
    <w:rsid w:val="009376F8"/>
    <w:rsid w:val="00937796"/>
    <w:rsid w:val="00937949"/>
    <w:rsid w:val="00937994"/>
    <w:rsid w:val="00937B84"/>
    <w:rsid w:val="00937BD9"/>
    <w:rsid w:val="00937E9F"/>
    <w:rsid w:val="00937F69"/>
    <w:rsid w:val="0094005A"/>
    <w:rsid w:val="0094022E"/>
    <w:rsid w:val="0094023E"/>
    <w:rsid w:val="00940267"/>
    <w:rsid w:val="00940357"/>
    <w:rsid w:val="00940384"/>
    <w:rsid w:val="009403CE"/>
    <w:rsid w:val="009404A2"/>
    <w:rsid w:val="00940501"/>
    <w:rsid w:val="009405BB"/>
    <w:rsid w:val="00940852"/>
    <w:rsid w:val="009408B2"/>
    <w:rsid w:val="009408BB"/>
    <w:rsid w:val="00940905"/>
    <w:rsid w:val="009409B9"/>
    <w:rsid w:val="00940B3F"/>
    <w:rsid w:val="00940F2C"/>
    <w:rsid w:val="00940F88"/>
    <w:rsid w:val="00941049"/>
    <w:rsid w:val="009416F8"/>
    <w:rsid w:val="009418EF"/>
    <w:rsid w:val="00941BE0"/>
    <w:rsid w:val="00941FC9"/>
    <w:rsid w:val="009420F9"/>
    <w:rsid w:val="00942120"/>
    <w:rsid w:val="00942416"/>
    <w:rsid w:val="0094248C"/>
    <w:rsid w:val="0094285C"/>
    <w:rsid w:val="009428B5"/>
    <w:rsid w:val="00942985"/>
    <w:rsid w:val="009429E6"/>
    <w:rsid w:val="009429FB"/>
    <w:rsid w:val="00942B93"/>
    <w:rsid w:val="00942E96"/>
    <w:rsid w:val="00942FF6"/>
    <w:rsid w:val="0094323F"/>
    <w:rsid w:val="00943305"/>
    <w:rsid w:val="0094376A"/>
    <w:rsid w:val="009437A5"/>
    <w:rsid w:val="00943C0F"/>
    <w:rsid w:val="00943C6E"/>
    <w:rsid w:val="00943C86"/>
    <w:rsid w:val="00943CC7"/>
    <w:rsid w:val="00943FEF"/>
    <w:rsid w:val="0094402A"/>
    <w:rsid w:val="00944069"/>
    <w:rsid w:val="0094410A"/>
    <w:rsid w:val="00944158"/>
    <w:rsid w:val="00944198"/>
    <w:rsid w:val="00944221"/>
    <w:rsid w:val="009445D9"/>
    <w:rsid w:val="009446B5"/>
    <w:rsid w:val="00944D7D"/>
    <w:rsid w:val="00944E29"/>
    <w:rsid w:val="00944F20"/>
    <w:rsid w:val="00944FAC"/>
    <w:rsid w:val="00944FF5"/>
    <w:rsid w:val="009450CC"/>
    <w:rsid w:val="009452DE"/>
    <w:rsid w:val="009453D6"/>
    <w:rsid w:val="009457FE"/>
    <w:rsid w:val="00945ABD"/>
    <w:rsid w:val="00945C0D"/>
    <w:rsid w:val="00945D27"/>
    <w:rsid w:val="00945DC3"/>
    <w:rsid w:val="00945E34"/>
    <w:rsid w:val="0094600B"/>
    <w:rsid w:val="00946089"/>
    <w:rsid w:val="0094627A"/>
    <w:rsid w:val="009462D5"/>
    <w:rsid w:val="00946542"/>
    <w:rsid w:val="00946766"/>
    <w:rsid w:val="00946816"/>
    <w:rsid w:val="00946CF9"/>
    <w:rsid w:val="00946D24"/>
    <w:rsid w:val="00946E0D"/>
    <w:rsid w:val="00947147"/>
    <w:rsid w:val="009474BC"/>
    <w:rsid w:val="0094750E"/>
    <w:rsid w:val="009475FB"/>
    <w:rsid w:val="009476B4"/>
    <w:rsid w:val="009476C1"/>
    <w:rsid w:val="00947744"/>
    <w:rsid w:val="00947ACA"/>
    <w:rsid w:val="00947B99"/>
    <w:rsid w:val="00947CBF"/>
    <w:rsid w:val="00947CEA"/>
    <w:rsid w:val="00947D2A"/>
    <w:rsid w:val="00947FCD"/>
    <w:rsid w:val="0095038F"/>
    <w:rsid w:val="00950414"/>
    <w:rsid w:val="00950443"/>
    <w:rsid w:val="0095044B"/>
    <w:rsid w:val="00950800"/>
    <w:rsid w:val="00950C4F"/>
    <w:rsid w:val="00950CBD"/>
    <w:rsid w:val="00950DFF"/>
    <w:rsid w:val="00950F11"/>
    <w:rsid w:val="00951973"/>
    <w:rsid w:val="00951B65"/>
    <w:rsid w:val="00951B7A"/>
    <w:rsid w:val="00951BBF"/>
    <w:rsid w:val="00951C3E"/>
    <w:rsid w:val="00951EB2"/>
    <w:rsid w:val="0095229C"/>
    <w:rsid w:val="009523DB"/>
    <w:rsid w:val="0095246F"/>
    <w:rsid w:val="0095255D"/>
    <w:rsid w:val="0095269D"/>
    <w:rsid w:val="00952763"/>
    <w:rsid w:val="00952D5B"/>
    <w:rsid w:val="00952DCD"/>
    <w:rsid w:val="00952EA8"/>
    <w:rsid w:val="00953128"/>
    <w:rsid w:val="00953276"/>
    <w:rsid w:val="009532BA"/>
    <w:rsid w:val="0095333B"/>
    <w:rsid w:val="00953354"/>
    <w:rsid w:val="00953BF2"/>
    <w:rsid w:val="00953CD9"/>
    <w:rsid w:val="00953F5E"/>
    <w:rsid w:val="009542D1"/>
    <w:rsid w:val="009543A0"/>
    <w:rsid w:val="009549C7"/>
    <w:rsid w:val="00954BC1"/>
    <w:rsid w:val="00954C5F"/>
    <w:rsid w:val="00954E59"/>
    <w:rsid w:val="00954E7B"/>
    <w:rsid w:val="00955027"/>
    <w:rsid w:val="009550F7"/>
    <w:rsid w:val="00955234"/>
    <w:rsid w:val="0095523A"/>
    <w:rsid w:val="009552C5"/>
    <w:rsid w:val="0095554A"/>
    <w:rsid w:val="00955616"/>
    <w:rsid w:val="00955720"/>
    <w:rsid w:val="009557E6"/>
    <w:rsid w:val="00955A26"/>
    <w:rsid w:val="00955B07"/>
    <w:rsid w:val="00955E68"/>
    <w:rsid w:val="00955F88"/>
    <w:rsid w:val="009562E8"/>
    <w:rsid w:val="0095657D"/>
    <w:rsid w:val="009565C3"/>
    <w:rsid w:val="009566EB"/>
    <w:rsid w:val="00956788"/>
    <w:rsid w:val="009567BD"/>
    <w:rsid w:val="0095688A"/>
    <w:rsid w:val="009569CD"/>
    <w:rsid w:val="00956AC7"/>
    <w:rsid w:val="00956B09"/>
    <w:rsid w:val="00956C30"/>
    <w:rsid w:val="00956ED2"/>
    <w:rsid w:val="00956F44"/>
    <w:rsid w:val="00956F63"/>
    <w:rsid w:val="0095759E"/>
    <w:rsid w:val="009575E0"/>
    <w:rsid w:val="009575F1"/>
    <w:rsid w:val="00957620"/>
    <w:rsid w:val="00957814"/>
    <w:rsid w:val="0095784A"/>
    <w:rsid w:val="00957B0D"/>
    <w:rsid w:val="00957C5F"/>
    <w:rsid w:val="00957C6B"/>
    <w:rsid w:val="00957E4B"/>
    <w:rsid w:val="00957ECC"/>
    <w:rsid w:val="00960102"/>
    <w:rsid w:val="00960235"/>
    <w:rsid w:val="0096056D"/>
    <w:rsid w:val="009606E1"/>
    <w:rsid w:val="00960D17"/>
    <w:rsid w:val="00961003"/>
    <w:rsid w:val="009612A1"/>
    <w:rsid w:val="00961789"/>
    <w:rsid w:val="00961903"/>
    <w:rsid w:val="00961C24"/>
    <w:rsid w:val="00961D51"/>
    <w:rsid w:val="00961F97"/>
    <w:rsid w:val="00962046"/>
    <w:rsid w:val="009621FF"/>
    <w:rsid w:val="009622A6"/>
    <w:rsid w:val="0096258D"/>
    <w:rsid w:val="009628B4"/>
    <w:rsid w:val="00962BE0"/>
    <w:rsid w:val="00962C34"/>
    <w:rsid w:val="00962CD0"/>
    <w:rsid w:val="00962ED3"/>
    <w:rsid w:val="00962F1A"/>
    <w:rsid w:val="00962FFA"/>
    <w:rsid w:val="0096303D"/>
    <w:rsid w:val="0096315C"/>
    <w:rsid w:val="00963197"/>
    <w:rsid w:val="009631F7"/>
    <w:rsid w:val="00963500"/>
    <w:rsid w:val="009635CD"/>
    <w:rsid w:val="00963745"/>
    <w:rsid w:val="00963815"/>
    <w:rsid w:val="00963B23"/>
    <w:rsid w:val="00963CA5"/>
    <w:rsid w:val="00963CE0"/>
    <w:rsid w:val="00963EE9"/>
    <w:rsid w:val="0096418E"/>
    <w:rsid w:val="00964259"/>
    <w:rsid w:val="00964590"/>
    <w:rsid w:val="0096464F"/>
    <w:rsid w:val="00964913"/>
    <w:rsid w:val="00964B1B"/>
    <w:rsid w:val="00964B37"/>
    <w:rsid w:val="00964F5C"/>
    <w:rsid w:val="0096529A"/>
    <w:rsid w:val="009653D1"/>
    <w:rsid w:val="009654D3"/>
    <w:rsid w:val="00965799"/>
    <w:rsid w:val="00965E84"/>
    <w:rsid w:val="00966366"/>
    <w:rsid w:val="00966B18"/>
    <w:rsid w:val="00966BDA"/>
    <w:rsid w:val="00966DAB"/>
    <w:rsid w:val="00966DB2"/>
    <w:rsid w:val="00966E88"/>
    <w:rsid w:val="00966E8C"/>
    <w:rsid w:val="0096707B"/>
    <w:rsid w:val="00967222"/>
    <w:rsid w:val="009672C3"/>
    <w:rsid w:val="0096764D"/>
    <w:rsid w:val="0096775B"/>
    <w:rsid w:val="009677C7"/>
    <w:rsid w:val="009679DA"/>
    <w:rsid w:val="00967CA2"/>
    <w:rsid w:val="00967F21"/>
    <w:rsid w:val="0097022E"/>
    <w:rsid w:val="00970753"/>
    <w:rsid w:val="00970FC9"/>
    <w:rsid w:val="00971084"/>
    <w:rsid w:val="00971095"/>
    <w:rsid w:val="00971292"/>
    <w:rsid w:val="0097143E"/>
    <w:rsid w:val="00971776"/>
    <w:rsid w:val="00971859"/>
    <w:rsid w:val="00971884"/>
    <w:rsid w:val="00971B56"/>
    <w:rsid w:val="00971F34"/>
    <w:rsid w:val="00972007"/>
    <w:rsid w:val="009723C0"/>
    <w:rsid w:val="00972460"/>
    <w:rsid w:val="0097264E"/>
    <w:rsid w:val="009728CF"/>
    <w:rsid w:val="009729C6"/>
    <w:rsid w:val="00972C6F"/>
    <w:rsid w:val="00972CBC"/>
    <w:rsid w:val="00972F1C"/>
    <w:rsid w:val="00972FEF"/>
    <w:rsid w:val="0097311B"/>
    <w:rsid w:val="0097320C"/>
    <w:rsid w:val="0097351C"/>
    <w:rsid w:val="0097368C"/>
    <w:rsid w:val="009736BC"/>
    <w:rsid w:val="00973712"/>
    <w:rsid w:val="00973AC6"/>
    <w:rsid w:val="00973B2D"/>
    <w:rsid w:val="00973BA5"/>
    <w:rsid w:val="00973C03"/>
    <w:rsid w:val="00973D16"/>
    <w:rsid w:val="00973EFC"/>
    <w:rsid w:val="00974098"/>
    <w:rsid w:val="009743EB"/>
    <w:rsid w:val="0097440B"/>
    <w:rsid w:val="00974862"/>
    <w:rsid w:val="00974AF3"/>
    <w:rsid w:val="00974C1C"/>
    <w:rsid w:val="00974C90"/>
    <w:rsid w:val="00974DDF"/>
    <w:rsid w:val="0097506F"/>
    <w:rsid w:val="0097547E"/>
    <w:rsid w:val="0097553D"/>
    <w:rsid w:val="0097574B"/>
    <w:rsid w:val="0097596A"/>
    <w:rsid w:val="0097607E"/>
    <w:rsid w:val="00976491"/>
    <w:rsid w:val="00976546"/>
    <w:rsid w:val="009765C7"/>
    <w:rsid w:val="009765D9"/>
    <w:rsid w:val="009768A8"/>
    <w:rsid w:val="009768B4"/>
    <w:rsid w:val="00976ADC"/>
    <w:rsid w:val="00976EC5"/>
    <w:rsid w:val="00977449"/>
    <w:rsid w:val="00977528"/>
    <w:rsid w:val="009776BC"/>
    <w:rsid w:val="0097789C"/>
    <w:rsid w:val="00977923"/>
    <w:rsid w:val="00977ACC"/>
    <w:rsid w:val="00977C30"/>
    <w:rsid w:val="00977FE8"/>
    <w:rsid w:val="0098015F"/>
    <w:rsid w:val="00980C7D"/>
    <w:rsid w:val="00980E73"/>
    <w:rsid w:val="00980F1B"/>
    <w:rsid w:val="00980F43"/>
    <w:rsid w:val="009810C9"/>
    <w:rsid w:val="00981316"/>
    <w:rsid w:val="0098134C"/>
    <w:rsid w:val="0098168D"/>
    <w:rsid w:val="00981703"/>
    <w:rsid w:val="00981814"/>
    <w:rsid w:val="00981892"/>
    <w:rsid w:val="00981F2C"/>
    <w:rsid w:val="00982067"/>
    <w:rsid w:val="009821EC"/>
    <w:rsid w:val="0098223D"/>
    <w:rsid w:val="00982640"/>
    <w:rsid w:val="00982D3E"/>
    <w:rsid w:val="00982D79"/>
    <w:rsid w:val="00982DEF"/>
    <w:rsid w:val="00982E11"/>
    <w:rsid w:val="00982F0D"/>
    <w:rsid w:val="009830BB"/>
    <w:rsid w:val="00983164"/>
    <w:rsid w:val="009831BB"/>
    <w:rsid w:val="00983210"/>
    <w:rsid w:val="00983725"/>
    <w:rsid w:val="0098387D"/>
    <w:rsid w:val="0098395A"/>
    <w:rsid w:val="00983B43"/>
    <w:rsid w:val="00983BA1"/>
    <w:rsid w:val="00983BE4"/>
    <w:rsid w:val="00983C2C"/>
    <w:rsid w:val="009846D5"/>
    <w:rsid w:val="00984769"/>
    <w:rsid w:val="00984842"/>
    <w:rsid w:val="0098489D"/>
    <w:rsid w:val="00984AFE"/>
    <w:rsid w:val="00984C6D"/>
    <w:rsid w:val="00984E0B"/>
    <w:rsid w:val="00984E1D"/>
    <w:rsid w:val="00985058"/>
    <w:rsid w:val="0098516B"/>
    <w:rsid w:val="00985266"/>
    <w:rsid w:val="00985365"/>
    <w:rsid w:val="00985428"/>
    <w:rsid w:val="0098545E"/>
    <w:rsid w:val="00985534"/>
    <w:rsid w:val="0098586A"/>
    <w:rsid w:val="00985875"/>
    <w:rsid w:val="009858A9"/>
    <w:rsid w:val="00985A1C"/>
    <w:rsid w:val="00985D84"/>
    <w:rsid w:val="00985FC7"/>
    <w:rsid w:val="00986038"/>
    <w:rsid w:val="00986616"/>
    <w:rsid w:val="0098661A"/>
    <w:rsid w:val="009867F0"/>
    <w:rsid w:val="00986A7E"/>
    <w:rsid w:val="00986A99"/>
    <w:rsid w:val="00986D5B"/>
    <w:rsid w:val="0098704D"/>
    <w:rsid w:val="00987500"/>
    <w:rsid w:val="009877C0"/>
    <w:rsid w:val="00987832"/>
    <w:rsid w:val="00987A16"/>
    <w:rsid w:val="00987B71"/>
    <w:rsid w:val="00990056"/>
    <w:rsid w:val="00990118"/>
    <w:rsid w:val="00990255"/>
    <w:rsid w:val="0099037F"/>
    <w:rsid w:val="00990686"/>
    <w:rsid w:val="009909A4"/>
    <w:rsid w:val="00990B6B"/>
    <w:rsid w:val="00990BB9"/>
    <w:rsid w:val="00990CA2"/>
    <w:rsid w:val="00990D95"/>
    <w:rsid w:val="00990E1F"/>
    <w:rsid w:val="00990E84"/>
    <w:rsid w:val="00990F87"/>
    <w:rsid w:val="00991130"/>
    <w:rsid w:val="00991368"/>
    <w:rsid w:val="00991506"/>
    <w:rsid w:val="009915BF"/>
    <w:rsid w:val="0099165E"/>
    <w:rsid w:val="0099172B"/>
    <w:rsid w:val="0099181C"/>
    <w:rsid w:val="00991985"/>
    <w:rsid w:val="00991A16"/>
    <w:rsid w:val="00991B5A"/>
    <w:rsid w:val="00991BAC"/>
    <w:rsid w:val="00991F0B"/>
    <w:rsid w:val="009921DF"/>
    <w:rsid w:val="0099220A"/>
    <w:rsid w:val="009923B5"/>
    <w:rsid w:val="009924E4"/>
    <w:rsid w:val="0099255B"/>
    <w:rsid w:val="009927B6"/>
    <w:rsid w:val="00992BA9"/>
    <w:rsid w:val="00992BBA"/>
    <w:rsid w:val="00992D40"/>
    <w:rsid w:val="00992E7A"/>
    <w:rsid w:val="00992F80"/>
    <w:rsid w:val="00993119"/>
    <w:rsid w:val="00993615"/>
    <w:rsid w:val="0099362F"/>
    <w:rsid w:val="00993A66"/>
    <w:rsid w:val="00993BFD"/>
    <w:rsid w:val="00993D78"/>
    <w:rsid w:val="00993D98"/>
    <w:rsid w:val="00994571"/>
    <w:rsid w:val="009947A4"/>
    <w:rsid w:val="00994882"/>
    <w:rsid w:val="009949DC"/>
    <w:rsid w:val="00994E39"/>
    <w:rsid w:val="00994EE1"/>
    <w:rsid w:val="00994FE2"/>
    <w:rsid w:val="00995110"/>
    <w:rsid w:val="009954F4"/>
    <w:rsid w:val="00995501"/>
    <w:rsid w:val="009955A0"/>
    <w:rsid w:val="009955D5"/>
    <w:rsid w:val="009955EA"/>
    <w:rsid w:val="0099566E"/>
    <w:rsid w:val="009958AD"/>
    <w:rsid w:val="0099593D"/>
    <w:rsid w:val="00996749"/>
    <w:rsid w:val="00996A44"/>
    <w:rsid w:val="00996BB8"/>
    <w:rsid w:val="00996BFC"/>
    <w:rsid w:val="00996F86"/>
    <w:rsid w:val="009972D3"/>
    <w:rsid w:val="0099740E"/>
    <w:rsid w:val="00997643"/>
    <w:rsid w:val="009976FD"/>
    <w:rsid w:val="009978CB"/>
    <w:rsid w:val="00997D5E"/>
    <w:rsid w:val="009A0229"/>
    <w:rsid w:val="009A02B7"/>
    <w:rsid w:val="009A02E1"/>
    <w:rsid w:val="009A0304"/>
    <w:rsid w:val="009A031F"/>
    <w:rsid w:val="009A0368"/>
    <w:rsid w:val="009A069A"/>
    <w:rsid w:val="009A0AA6"/>
    <w:rsid w:val="009A0CFA"/>
    <w:rsid w:val="009A0E5E"/>
    <w:rsid w:val="009A0EAB"/>
    <w:rsid w:val="009A1045"/>
    <w:rsid w:val="009A147A"/>
    <w:rsid w:val="009A14F5"/>
    <w:rsid w:val="009A1762"/>
    <w:rsid w:val="009A1819"/>
    <w:rsid w:val="009A1935"/>
    <w:rsid w:val="009A19AF"/>
    <w:rsid w:val="009A1A1E"/>
    <w:rsid w:val="009A1D6C"/>
    <w:rsid w:val="009A1E2B"/>
    <w:rsid w:val="009A1ED3"/>
    <w:rsid w:val="009A1EDD"/>
    <w:rsid w:val="009A2065"/>
    <w:rsid w:val="009A21D9"/>
    <w:rsid w:val="009A2200"/>
    <w:rsid w:val="009A2589"/>
    <w:rsid w:val="009A2C5E"/>
    <w:rsid w:val="009A2D19"/>
    <w:rsid w:val="009A2D42"/>
    <w:rsid w:val="009A2EDF"/>
    <w:rsid w:val="009A306A"/>
    <w:rsid w:val="009A3116"/>
    <w:rsid w:val="009A3215"/>
    <w:rsid w:val="009A3247"/>
    <w:rsid w:val="009A3287"/>
    <w:rsid w:val="009A3352"/>
    <w:rsid w:val="009A3478"/>
    <w:rsid w:val="009A34A0"/>
    <w:rsid w:val="009A364C"/>
    <w:rsid w:val="009A3995"/>
    <w:rsid w:val="009A39F2"/>
    <w:rsid w:val="009A3BAB"/>
    <w:rsid w:val="009A4170"/>
    <w:rsid w:val="009A4389"/>
    <w:rsid w:val="009A483B"/>
    <w:rsid w:val="009A4902"/>
    <w:rsid w:val="009A4D9B"/>
    <w:rsid w:val="009A510F"/>
    <w:rsid w:val="009A5213"/>
    <w:rsid w:val="009A531F"/>
    <w:rsid w:val="009A5395"/>
    <w:rsid w:val="009A55E0"/>
    <w:rsid w:val="009A5695"/>
    <w:rsid w:val="009A5882"/>
    <w:rsid w:val="009A588D"/>
    <w:rsid w:val="009A588F"/>
    <w:rsid w:val="009A5941"/>
    <w:rsid w:val="009A5AB4"/>
    <w:rsid w:val="009A5AF2"/>
    <w:rsid w:val="009A5D9C"/>
    <w:rsid w:val="009A5DE1"/>
    <w:rsid w:val="009A5E90"/>
    <w:rsid w:val="009A5E9A"/>
    <w:rsid w:val="009A5F02"/>
    <w:rsid w:val="009A616E"/>
    <w:rsid w:val="009A61DC"/>
    <w:rsid w:val="009A6253"/>
    <w:rsid w:val="009A625B"/>
    <w:rsid w:val="009A64DB"/>
    <w:rsid w:val="009A723A"/>
    <w:rsid w:val="009A74E2"/>
    <w:rsid w:val="009A78E8"/>
    <w:rsid w:val="009A78FB"/>
    <w:rsid w:val="009A7BD3"/>
    <w:rsid w:val="009A7C6A"/>
    <w:rsid w:val="009A7DE4"/>
    <w:rsid w:val="009A7E83"/>
    <w:rsid w:val="009A7F9F"/>
    <w:rsid w:val="009B00A5"/>
    <w:rsid w:val="009B0403"/>
    <w:rsid w:val="009B08F3"/>
    <w:rsid w:val="009B09D6"/>
    <w:rsid w:val="009B0B0F"/>
    <w:rsid w:val="009B0B2B"/>
    <w:rsid w:val="009B0BD9"/>
    <w:rsid w:val="009B0D08"/>
    <w:rsid w:val="009B0D23"/>
    <w:rsid w:val="009B0EB0"/>
    <w:rsid w:val="009B1279"/>
    <w:rsid w:val="009B12A6"/>
    <w:rsid w:val="009B1889"/>
    <w:rsid w:val="009B19BB"/>
    <w:rsid w:val="009B1A57"/>
    <w:rsid w:val="009B1B15"/>
    <w:rsid w:val="009B1E01"/>
    <w:rsid w:val="009B1ED8"/>
    <w:rsid w:val="009B20A0"/>
    <w:rsid w:val="009B217A"/>
    <w:rsid w:val="009B2592"/>
    <w:rsid w:val="009B29C1"/>
    <w:rsid w:val="009B2A54"/>
    <w:rsid w:val="009B2ABE"/>
    <w:rsid w:val="009B326B"/>
    <w:rsid w:val="009B32B5"/>
    <w:rsid w:val="009B3415"/>
    <w:rsid w:val="009B367D"/>
    <w:rsid w:val="009B36E4"/>
    <w:rsid w:val="009B3702"/>
    <w:rsid w:val="009B3C59"/>
    <w:rsid w:val="009B3F1D"/>
    <w:rsid w:val="009B4165"/>
    <w:rsid w:val="009B4311"/>
    <w:rsid w:val="009B4320"/>
    <w:rsid w:val="009B44F6"/>
    <w:rsid w:val="009B4512"/>
    <w:rsid w:val="009B4999"/>
    <w:rsid w:val="009B4A3A"/>
    <w:rsid w:val="009B4AA7"/>
    <w:rsid w:val="009B4B8B"/>
    <w:rsid w:val="009B4E5B"/>
    <w:rsid w:val="009B5250"/>
    <w:rsid w:val="009B53C0"/>
    <w:rsid w:val="009B5844"/>
    <w:rsid w:val="009B5958"/>
    <w:rsid w:val="009B5A48"/>
    <w:rsid w:val="009B5ABA"/>
    <w:rsid w:val="009B5AC4"/>
    <w:rsid w:val="009B5B68"/>
    <w:rsid w:val="009B5C3C"/>
    <w:rsid w:val="009B5D46"/>
    <w:rsid w:val="009B5DA9"/>
    <w:rsid w:val="009B5EC9"/>
    <w:rsid w:val="009B5F31"/>
    <w:rsid w:val="009B640F"/>
    <w:rsid w:val="009B6415"/>
    <w:rsid w:val="009B6839"/>
    <w:rsid w:val="009B6980"/>
    <w:rsid w:val="009B69BE"/>
    <w:rsid w:val="009B6A4E"/>
    <w:rsid w:val="009B6A64"/>
    <w:rsid w:val="009B701B"/>
    <w:rsid w:val="009B70EE"/>
    <w:rsid w:val="009B75B8"/>
    <w:rsid w:val="009B76B5"/>
    <w:rsid w:val="009B7843"/>
    <w:rsid w:val="009B79FA"/>
    <w:rsid w:val="009B7B62"/>
    <w:rsid w:val="009B7D02"/>
    <w:rsid w:val="009B7D79"/>
    <w:rsid w:val="009B7FC6"/>
    <w:rsid w:val="009C0113"/>
    <w:rsid w:val="009C015D"/>
    <w:rsid w:val="009C02A5"/>
    <w:rsid w:val="009C04CF"/>
    <w:rsid w:val="009C073A"/>
    <w:rsid w:val="009C0A83"/>
    <w:rsid w:val="009C0E82"/>
    <w:rsid w:val="009C0EA6"/>
    <w:rsid w:val="009C0F29"/>
    <w:rsid w:val="009C1181"/>
    <w:rsid w:val="009C1182"/>
    <w:rsid w:val="009C118B"/>
    <w:rsid w:val="009C13E3"/>
    <w:rsid w:val="009C16C3"/>
    <w:rsid w:val="009C186F"/>
    <w:rsid w:val="009C1933"/>
    <w:rsid w:val="009C1D20"/>
    <w:rsid w:val="009C1FC0"/>
    <w:rsid w:val="009C2413"/>
    <w:rsid w:val="009C2834"/>
    <w:rsid w:val="009C2965"/>
    <w:rsid w:val="009C2E89"/>
    <w:rsid w:val="009C33BE"/>
    <w:rsid w:val="009C3409"/>
    <w:rsid w:val="009C3412"/>
    <w:rsid w:val="009C34D7"/>
    <w:rsid w:val="009C3612"/>
    <w:rsid w:val="009C361A"/>
    <w:rsid w:val="009C3658"/>
    <w:rsid w:val="009C394E"/>
    <w:rsid w:val="009C3AB6"/>
    <w:rsid w:val="009C3C36"/>
    <w:rsid w:val="009C3D36"/>
    <w:rsid w:val="009C3EBF"/>
    <w:rsid w:val="009C4450"/>
    <w:rsid w:val="009C4512"/>
    <w:rsid w:val="009C4712"/>
    <w:rsid w:val="009C4779"/>
    <w:rsid w:val="009C490A"/>
    <w:rsid w:val="009C4999"/>
    <w:rsid w:val="009C4B17"/>
    <w:rsid w:val="009C4BA8"/>
    <w:rsid w:val="009C4BD0"/>
    <w:rsid w:val="009C4CE8"/>
    <w:rsid w:val="009C543A"/>
    <w:rsid w:val="009C5469"/>
    <w:rsid w:val="009C55BD"/>
    <w:rsid w:val="009C5613"/>
    <w:rsid w:val="009C5B12"/>
    <w:rsid w:val="009C5B94"/>
    <w:rsid w:val="009C5E03"/>
    <w:rsid w:val="009C5F18"/>
    <w:rsid w:val="009C605B"/>
    <w:rsid w:val="009C6104"/>
    <w:rsid w:val="009C619A"/>
    <w:rsid w:val="009C64D3"/>
    <w:rsid w:val="009C6630"/>
    <w:rsid w:val="009C6CFE"/>
    <w:rsid w:val="009C6D71"/>
    <w:rsid w:val="009C6DA9"/>
    <w:rsid w:val="009C7075"/>
    <w:rsid w:val="009C71ED"/>
    <w:rsid w:val="009C75D4"/>
    <w:rsid w:val="009C7F40"/>
    <w:rsid w:val="009C7F49"/>
    <w:rsid w:val="009D013A"/>
    <w:rsid w:val="009D0189"/>
    <w:rsid w:val="009D01D2"/>
    <w:rsid w:val="009D01DE"/>
    <w:rsid w:val="009D026D"/>
    <w:rsid w:val="009D0367"/>
    <w:rsid w:val="009D03A0"/>
    <w:rsid w:val="009D0C60"/>
    <w:rsid w:val="009D0CED"/>
    <w:rsid w:val="009D0F36"/>
    <w:rsid w:val="009D1027"/>
    <w:rsid w:val="009D1035"/>
    <w:rsid w:val="009D1190"/>
    <w:rsid w:val="009D12D9"/>
    <w:rsid w:val="009D13C8"/>
    <w:rsid w:val="009D14E3"/>
    <w:rsid w:val="009D1625"/>
    <w:rsid w:val="009D1936"/>
    <w:rsid w:val="009D1A5F"/>
    <w:rsid w:val="009D1AF6"/>
    <w:rsid w:val="009D1B6D"/>
    <w:rsid w:val="009D1CB9"/>
    <w:rsid w:val="009D1CDE"/>
    <w:rsid w:val="009D1F2D"/>
    <w:rsid w:val="009D1F3A"/>
    <w:rsid w:val="009D2067"/>
    <w:rsid w:val="009D2197"/>
    <w:rsid w:val="009D2261"/>
    <w:rsid w:val="009D233D"/>
    <w:rsid w:val="009D2358"/>
    <w:rsid w:val="009D2485"/>
    <w:rsid w:val="009D26D8"/>
    <w:rsid w:val="009D2849"/>
    <w:rsid w:val="009D28C9"/>
    <w:rsid w:val="009D2CF0"/>
    <w:rsid w:val="009D2F8D"/>
    <w:rsid w:val="009D3193"/>
    <w:rsid w:val="009D3285"/>
    <w:rsid w:val="009D3534"/>
    <w:rsid w:val="009D3804"/>
    <w:rsid w:val="009D38A3"/>
    <w:rsid w:val="009D3A4B"/>
    <w:rsid w:val="009D3B5B"/>
    <w:rsid w:val="009D41E5"/>
    <w:rsid w:val="009D438A"/>
    <w:rsid w:val="009D4552"/>
    <w:rsid w:val="009D47A0"/>
    <w:rsid w:val="009D4884"/>
    <w:rsid w:val="009D4AD0"/>
    <w:rsid w:val="009D4CA5"/>
    <w:rsid w:val="009D4D76"/>
    <w:rsid w:val="009D4EC0"/>
    <w:rsid w:val="009D4ED7"/>
    <w:rsid w:val="009D4F3F"/>
    <w:rsid w:val="009D5141"/>
    <w:rsid w:val="009D57C5"/>
    <w:rsid w:val="009D58BC"/>
    <w:rsid w:val="009D58F9"/>
    <w:rsid w:val="009D5EEE"/>
    <w:rsid w:val="009D6205"/>
    <w:rsid w:val="009D62EE"/>
    <w:rsid w:val="009D64BC"/>
    <w:rsid w:val="009D65EF"/>
    <w:rsid w:val="009D665D"/>
    <w:rsid w:val="009D6712"/>
    <w:rsid w:val="009D7111"/>
    <w:rsid w:val="009D76C0"/>
    <w:rsid w:val="009D7A16"/>
    <w:rsid w:val="009D7B15"/>
    <w:rsid w:val="009D7C1D"/>
    <w:rsid w:val="009D7CEA"/>
    <w:rsid w:val="009D7F4F"/>
    <w:rsid w:val="009E02FE"/>
    <w:rsid w:val="009E04F6"/>
    <w:rsid w:val="009E053F"/>
    <w:rsid w:val="009E072E"/>
    <w:rsid w:val="009E07CE"/>
    <w:rsid w:val="009E07F3"/>
    <w:rsid w:val="009E0865"/>
    <w:rsid w:val="009E09A4"/>
    <w:rsid w:val="009E0B2C"/>
    <w:rsid w:val="009E0C9E"/>
    <w:rsid w:val="009E0D3A"/>
    <w:rsid w:val="009E0F65"/>
    <w:rsid w:val="009E1304"/>
    <w:rsid w:val="009E13D0"/>
    <w:rsid w:val="009E144A"/>
    <w:rsid w:val="009E1469"/>
    <w:rsid w:val="009E15CD"/>
    <w:rsid w:val="009E19EA"/>
    <w:rsid w:val="009E1A25"/>
    <w:rsid w:val="009E1C8E"/>
    <w:rsid w:val="009E1D51"/>
    <w:rsid w:val="009E2335"/>
    <w:rsid w:val="009E262C"/>
    <w:rsid w:val="009E2818"/>
    <w:rsid w:val="009E29CA"/>
    <w:rsid w:val="009E2AB6"/>
    <w:rsid w:val="009E2B6D"/>
    <w:rsid w:val="009E2C13"/>
    <w:rsid w:val="009E3109"/>
    <w:rsid w:val="009E325F"/>
    <w:rsid w:val="009E36A2"/>
    <w:rsid w:val="009E3A97"/>
    <w:rsid w:val="009E3ADF"/>
    <w:rsid w:val="009E3CA3"/>
    <w:rsid w:val="009E3CDE"/>
    <w:rsid w:val="009E3D50"/>
    <w:rsid w:val="009E3E44"/>
    <w:rsid w:val="009E4077"/>
    <w:rsid w:val="009E413B"/>
    <w:rsid w:val="009E413E"/>
    <w:rsid w:val="009E41B0"/>
    <w:rsid w:val="009E444E"/>
    <w:rsid w:val="009E48C2"/>
    <w:rsid w:val="009E48ED"/>
    <w:rsid w:val="009E4BFD"/>
    <w:rsid w:val="009E4F2E"/>
    <w:rsid w:val="009E4F42"/>
    <w:rsid w:val="009E4F93"/>
    <w:rsid w:val="009E4FA1"/>
    <w:rsid w:val="009E50FE"/>
    <w:rsid w:val="009E5294"/>
    <w:rsid w:val="009E55BE"/>
    <w:rsid w:val="009E5702"/>
    <w:rsid w:val="009E5772"/>
    <w:rsid w:val="009E5D2E"/>
    <w:rsid w:val="009E5DBE"/>
    <w:rsid w:val="009E5ED5"/>
    <w:rsid w:val="009E5F0C"/>
    <w:rsid w:val="009E6728"/>
    <w:rsid w:val="009E6AC5"/>
    <w:rsid w:val="009E6C88"/>
    <w:rsid w:val="009E6CD4"/>
    <w:rsid w:val="009E6E36"/>
    <w:rsid w:val="009E6EA3"/>
    <w:rsid w:val="009E7599"/>
    <w:rsid w:val="009E76D9"/>
    <w:rsid w:val="009E783A"/>
    <w:rsid w:val="009F00A5"/>
    <w:rsid w:val="009F041F"/>
    <w:rsid w:val="009F0436"/>
    <w:rsid w:val="009F0627"/>
    <w:rsid w:val="009F062A"/>
    <w:rsid w:val="009F06CB"/>
    <w:rsid w:val="009F075E"/>
    <w:rsid w:val="009F07B8"/>
    <w:rsid w:val="009F0BDD"/>
    <w:rsid w:val="009F0CDB"/>
    <w:rsid w:val="009F0E78"/>
    <w:rsid w:val="009F0F1D"/>
    <w:rsid w:val="009F10B0"/>
    <w:rsid w:val="009F1194"/>
    <w:rsid w:val="009F1467"/>
    <w:rsid w:val="009F1735"/>
    <w:rsid w:val="009F176D"/>
    <w:rsid w:val="009F17B6"/>
    <w:rsid w:val="009F17E8"/>
    <w:rsid w:val="009F18B1"/>
    <w:rsid w:val="009F1B34"/>
    <w:rsid w:val="009F1C0E"/>
    <w:rsid w:val="009F25B7"/>
    <w:rsid w:val="009F314B"/>
    <w:rsid w:val="009F322C"/>
    <w:rsid w:val="009F373B"/>
    <w:rsid w:val="009F3A16"/>
    <w:rsid w:val="009F3A4A"/>
    <w:rsid w:val="009F3B85"/>
    <w:rsid w:val="009F3BD8"/>
    <w:rsid w:val="009F3E14"/>
    <w:rsid w:val="009F3E67"/>
    <w:rsid w:val="009F3E85"/>
    <w:rsid w:val="009F3F52"/>
    <w:rsid w:val="009F43C8"/>
    <w:rsid w:val="009F4502"/>
    <w:rsid w:val="009F4622"/>
    <w:rsid w:val="009F464C"/>
    <w:rsid w:val="009F4716"/>
    <w:rsid w:val="009F47C7"/>
    <w:rsid w:val="009F47F3"/>
    <w:rsid w:val="009F48C2"/>
    <w:rsid w:val="009F4AC8"/>
    <w:rsid w:val="009F4CF7"/>
    <w:rsid w:val="009F4FA3"/>
    <w:rsid w:val="009F53A8"/>
    <w:rsid w:val="009F54E1"/>
    <w:rsid w:val="009F5546"/>
    <w:rsid w:val="009F566D"/>
    <w:rsid w:val="009F5691"/>
    <w:rsid w:val="009F5817"/>
    <w:rsid w:val="009F595C"/>
    <w:rsid w:val="009F5A2C"/>
    <w:rsid w:val="009F5DA1"/>
    <w:rsid w:val="009F5DAC"/>
    <w:rsid w:val="009F61E8"/>
    <w:rsid w:val="009F6375"/>
    <w:rsid w:val="009F6446"/>
    <w:rsid w:val="009F651F"/>
    <w:rsid w:val="009F654E"/>
    <w:rsid w:val="009F67F2"/>
    <w:rsid w:val="009F682B"/>
    <w:rsid w:val="009F6AB3"/>
    <w:rsid w:val="009F6B9A"/>
    <w:rsid w:val="009F717E"/>
    <w:rsid w:val="009F7424"/>
    <w:rsid w:val="009F7598"/>
    <w:rsid w:val="009F763E"/>
    <w:rsid w:val="009F7A3B"/>
    <w:rsid w:val="009F7BBA"/>
    <w:rsid w:val="009F7BBC"/>
    <w:rsid w:val="009F7D59"/>
    <w:rsid w:val="00A00086"/>
    <w:rsid w:val="00A0021F"/>
    <w:rsid w:val="00A00355"/>
    <w:rsid w:val="00A0040D"/>
    <w:rsid w:val="00A00D20"/>
    <w:rsid w:val="00A00E05"/>
    <w:rsid w:val="00A00E7D"/>
    <w:rsid w:val="00A01191"/>
    <w:rsid w:val="00A01214"/>
    <w:rsid w:val="00A012A9"/>
    <w:rsid w:val="00A0146C"/>
    <w:rsid w:val="00A014BA"/>
    <w:rsid w:val="00A0175A"/>
    <w:rsid w:val="00A017A8"/>
    <w:rsid w:val="00A01825"/>
    <w:rsid w:val="00A01848"/>
    <w:rsid w:val="00A01997"/>
    <w:rsid w:val="00A01DAF"/>
    <w:rsid w:val="00A01E0F"/>
    <w:rsid w:val="00A0245A"/>
    <w:rsid w:val="00A02536"/>
    <w:rsid w:val="00A027A7"/>
    <w:rsid w:val="00A027AD"/>
    <w:rsid w:val="00A0280D"/>
    <w:rsid w:val="00A028D9"/>
    <w:rsid w:val="00A02947"/>
    <w:rsid w:val="00A02C4C"/>
    <w:rsid w:val="00A02E80"/>
    <w:rsid w:val="00A03009"/>
    <w:rsid w:val="00A03136"/>
    <w:rsid w:val="00A031C8"/>
    <w:rsid w:val="00A033C0"/>
    <w:rsid w:val="00A036B8"/>
    <w:rsid w:val="00A03709"/>
    <w:rsid w:val="00A03772"/>
    <w:rsid w:val="00A038C1"/>
    <w:rsid w:val="00A038F3"/>
    <w:rsid w:val="00A03A43"/>
    <w:rsid w:val="00A03E5E"/>
    <w:rsid w:val="00A03E6C"/>
    <w:rsid w:val="00A0403C"/>
    <w:rsid w:val="00A04061"/>
    <w:rsid w:val="00A04156"/>
    <w:rsid w:val="00A041F0"/>
    <w:rsid w:val="00A041FC"/>
    <w:rsid w:val="00A04612"/>
    <w:rsid w:val="00A04659"/>
    <w:rsid w:val="00A046FE"/>
    <w:rsid w:val="00A05040"/>
    <w:rsid w:val="00A050BF"/>
    <w:rsid w:val="00A053BA"/>
    <w:rsid w:val="00A05801"/>
    <w:rsid w:val="00A05896"/>
    <w:rsid w:val="00A05BC0"/>
    <w:rsid w:val="00A05C34"/>
    <w:rsid w:val="00A05C9E"/>
    <w:rsid w:val="00A05D63"/>
    <w:rsid w:val="00A05DEA"/>
    <w:rsid w:val="00A05E6C"/>
    <w:rsid w:val="00A0605F"/>
    <w:rsid w:val="00A06244"/>
    <w:rsid w:val="00A064A1"/>
    <w:rsid w:val="00A067A7"/>
    <w:rsid w:val="00A06985"/>
    <w:rsid w:val="00A06A81"/>
    <w:rsid w:val="00A06BD5"/>
    <w:rsid w:val="00A0729C"/>
    <w:rsid w:val="00A07464"/>
    <w:rsid w:val="00A076DD"/>
    <w:rsid w:val="00A079CE"/>
    <w:rsid w:val="00A07A9E"/>
    <w:rsid w:val="00A07ED5"/>
    <w:rsid w:val="00A07F80"/>
    <w:rsid w:val="00A100E3"/>
    <w:rsid w:val="00A1020B"/>
    <w:rsid w:val="00A1050A"/>
    <w:rsid w:val="00A107EF"/>
    <w:rsid w:val="00A10A48"/>
    <w:rsid w:val="00A10DF1"/>
    <w:rsid w:val="00A10EB7"/>
    <w:rsid w:val="00A10FD6"/>
    <w:rsid w:val="00A1118E"/>
    <w:rsid w:val="00A11528"/>
    <w:rsid w:val="00A11594"/>
    <w:rsid w:val="00A11792"/>
    <w:rsid w:val="00A11C20"/>
    <w:rsid w:val="00A11EE1"/>
    <w:rsid w:val="00A120EC"/>
    <w:rsid w:val="00A1215E"/>
    <w:rsid w:val="00A1249C"/>
    <w:rsid w:val="00A1272F"/>
    <w:rsid w:val="00A1287C"/>
    <w:rsid w:val="00A1317B"/>
    <w:rsid w:val="00A1323B"/>
    <w:rsid w:val="00A13268"/>
    <w:rsid w:val="00A139BD"/>
    <w:rsid w:val="00A13AE1"/>
    <w:rsid w:val="00A13C15"/>
    <w:rsid w:val="00A13D38"/>
    <w:rsid w:val="00A1422B"/>
    <w:rsid w:val="00A143F3"/>
    <w:rsid w:val="00A14567"/>
    <w:rsid w:val="00A146E6"/>
    <w:rsid w:val="00A147D1"/>
    <w:rsid w:val="00A1486F"/>
    <w:rsid w:val="00A14A28"/>
    <w:rsid w:val="00A14E77"/>
    <w:rsid w:val="00A14EFE"/>
    <w:rsid w:val="00A14F82"/>
    <w:rsid w:val="00A15275"/>
    <w:rsid w:val="00A15395"/>
    <w:rsid w:val="00A15400"/>
    <w:rsid w:val="00A154B0"/>
    <w:rsid w:val="00A154CD"/>
    <w:rsid w:val="00A15659"/>
    <w:rsid w:val="00A1587F"/>
    <w:rsid w:val="00A159DE"/>
    <w:rsid w:val="00A15A6A"/>
    <w:rsid w:val="00A15AEB"/>
    <w:rsid w:val="00A15B72"/>
    <w:rsid w:val="00A15C15"/>
    <w:rsid w:val="00A15F80"/>
    <w:rsid w:val="00A16061"/>
    <w:rsid w:val="00A1624F"/>
    <w:rsid w:val="00A165A7"/>
    <w:rsid w:val="00A165DA"/>
    <w:rsid w:val="00A16959"/>
    <w:rsid w:val="00A16C12"/>
    <w:rsid w:val="00A16D10"/>
    <w:rsid w:val="00A16E2F"/>
    <w:rsid w:val="00A170FD"/>
    <w:rsid w:val="00A17165"/>
    <w:rsid w:val="00A1718E"/>
    <w:rsid w:val="00A17255"/>
    <w:rsid w:val="00A17304"/>
    <w:rsid w:val="00A1742D"/>
    <w:rsid w:val="00A1757A"/>
    <w:rsid w:val="00A177E3"/>
    <w:rsid w:val="00A17E81"/>
    <w:rsid w:val="00A17F29"/>
    <w:rsid w:val="00A20042"/>
    <w:rsid w:val="00A20330"/>
    <w:rsid w:val="00A20389"/>
    <w:rsid w:val="00A20392"/>
    <w:rsid w:val="00A20649"/>
    <w:rsid w:val="00A208BE"/>
    <w:rsid w:val="00A20E56"/>
    <w:rsid w:val="00A20F1E"/>
    <w:rsid w:val="00A213A7"/>
    <w:rsid w:val="00A213F2"/>
    <w:rsid w:val="00A214A9"/>
    <w:rsid w:val="00A2174E"/>
    <w:rsid w:val="00A21A14"/>
    <w:rsid w:val="00A21B87"/>
    <w:rsid w:val="00A22096"/>
    <w:rsid w:val="00A22139"/>
    <w:rsid w:val="00A22199"/>
    <w:rsid w:val="00A22369"/>
    <w:rsid w:val="00A223F6"/>
    <w:rsid w:val="00A22535"/>
    <w:rsid w:val="00A22556"/>
    <w:rsid w:val="00A226D8"/>
    <w:rsid w:val="00A22817"/>
    <w:rsid w:val="00A22A52"/>
    <w:rsid w:val="00A22AD4"/>
    <w:rsid w:val="00A22AF1"/>
    <w:rsid w:val="00A22C9B"/>
    <w:rsid w:val="00A22E13"/>
    <w:rsid w:val="00A22F1C"/>
    <w:rsid w:val="00A23162"/>
    <w:rsid w:val="00A2338A"/>
    <w:rsid w:val="00A234C8"/>
    <w:rsid w:val="00A234D4"/>
    <w:rsid w:val="00A2357B"/>
    <w:rsid w:val="00A237CC"/>
    <w:rsid w:val="00A2383F"/>
    <w:rsid w:val="00A23849"/>
    <w:rsid w:val="00A23945"/>
    <w:rsid w:val="00A23BF9"/>
    <w:rsid w:val="00A242D7"/>
    <w:rsid w:val="00A24300"/>
    <w:rsid w:val="00A2430D"/>
    <w:rsid w:val="00A244B0"/>
    <w:rsid w:val="00A247A4"/>
    <w:rsid w:val="00A249DF"/>
    <w:rsid w:val="00A24E7C"/>
    <w:rsid w:val="00A24E7D"/>
    <w:rsid w:val="00A24F2D"/>
    <w:rsid w:val="00A25181"/>
    <w:rsid w:val="00A25626"/>
    <w:rsid w:val="00A2563E"/>
    <w:rsid w:val="00A256C0"/>
    <w:rsid w:val="00A2575A"/>
    <w:rsid w:val="00A2586A"/>
    <w:rsid w:val="00A25992"/>
    <w:rsid w:val="00A25B14"/>
    <w:rsid w:val="00A25CA0"/>
    <w:rsid w:val="00A25CA4"/>
    <w:rsid w:val="00A25D53"/>
    <w:rsid w:val="00A25DA1"/>
    <w:rsid w:val="00A2629D"/>
    <w:rsid w:val="00A26676"/>
    <w:rsid w:val="00A2672C"/>
    <w:rsid w:val="00A26AB8"/>
    <w:rsid w:val="00A2701B"/>
    <w:rsid w:val="00A274C2"/>
    <w:rsid w:val="00A2750A"/>
    <w:rsid w:val="00A276C6"/>
    <w:rsid w:val="00A27707"/>
    <w:rsid w:val="00A278F5"/>
    <w:rsid w:val="00A279B6"/>
    <w:rsid w:val="00A27BF0"/>
    <w:rsid w:val="00A27C5C"/>
    <w:rsid w:val="00A27DC3"/>
    <w:rsid w:val="00A27EB0"/>
    <w:rsid w:val="00A27EBF"/>
    <w:rsid w:val="00A300DB"/>
    <w:rsid w:val="00A3017E"/>
    <w:rsid w:val="00A30230"/>
    <w:rsid w:val="00A3026A"/>
    <w:rsid w:val="00A302A2"/>
    <w:rsid w:val="00A30593"/>
    <w:rsid w:val="00A30689"/>
    <w:rsid w:val="00A306A9"/>
    <w:rsid w:val="00A30933"/>
    <w:rsid w:val="00A30A17"/>
    <w:rsid w:val="00A30D31"/>
    <w:rsid w:val="00A3131E"/>
    <w:rsid w:val="00A3139F"/>
    <w:rsid w:val="00A313FA"/>
    <w:rsid w:val="00A314C9"/>
    <w:rsid w:val="00A3172E"/>
    <w:rsid w:val="00A31734"/>
    <w:rsid w:val="00A3198A"/>
    <w:rsid w:val="00A31DC6"/>
    <w:rsid w:val="00A320F0"/>
    <w:rsid w:val="00A32266"/>
    <w:rsid w:val="00A3230F"/>
    <w:rsid w:val="00A32402"/>
    <w:rsid w:val="00A3264A"/>
    <w:rsid w:val="00A32BC0"/>
    <w:rsid w:val="00A32C54"/>
    <w:rsid w:val="00A32C8E"/>
    <w:rsid w:val="00A32E9D"/>
    <w:rsid w:val="00A32EAF"/>
    <w:rsid w:val="00A32F56"/>
    <w:rsid w:val="00A334BA"/>
    <w:rsid w:val="00A337EC"/>
    <w:rsid w:val="00A339C8"/>
    <w:rsid w:val="00A33A79"/>
    <w:rsid w:val="00A33DD4"/>
    <w:rsid w:val="00A33EC3"/>
    <w:rsid w:val="00A33ED0"/>
    <w:rsid w:val="00A3424C"/>
    <w:rsid w:val="00A34358"/>
    <w:rsid w:val="00A34A55"/>
    <w:rsid w:val="00A34E50"/>
    <w:rsid w:val="00A354AA"/>
    <w:rsid w:val="00A35605"/>
    <w:rsid w:val="00A35694"/>
    <w:rsid w:val="00A35A00"/>
    <w:rsid w:val="00A35BB3"/>
    <w:rsid w:val="00A35D15"/>
    <w:rsid w:val="00A35E53"/>
    <w:rsid w:val="00A35FAC"/>
    <w:rsid w:val="00A3602E"/>
    <w:rsid w:val="00A36442"/>
    <w:rsid w:val="00A366FC"/>
    <w:rsid w:val="00A36AF9"/>
    <w:rsid w:val="00A36B07"/>
    <w:rsid w:val="00A36C42"/>
    <w:rsid w:val="00A36DDF"/>
    <w:rsid w:val="00A36E2C"/>
    <w:rsid w:val="00A3739A"/>
    <w:rsid w:val="00A3755C"/>
    <w:rsid w:val="00A3761B"/>
    <w:rsid w:val="00A37996"/>
    <w:rsid w:val="00A379C4"/>
    <w:rsid w:val="00A37AE1"/>
    <w:rsid w:val="00A37BC2"/>
    <w:rsid w:val="00A37C84"/>
    <w:rsid w:val="00A37D84"/>
    <w:rsid w:val="00A37E30"/>
    <w:rsid w:val="00A37E4A"/>
    <w:rsid w:val="00A400CD"/>
    <w:rsid w:val="00A401EA"/>
    <w:rsid w:val="00A40462"/>
    <w:rsid w:val="00A40712"/>
    <w:rsid w:val="00A40780"/>
    <w:rsid w:val="00A40966"/>
    <w:rsid w:val="00A40C5E"/>
    <w:rsid w:val="00A4145F"/>
    <w:rsid w:val="00A41538"/>
    <w:rsid w:val="00A4179F"/>
    <w:rsid w:val="00A4189E"/>
    <w:rsid w:val="00A4189F"/>
    <w:rsid w:val="00A41B26"/>
    <w:rsid w:val="00A41B39"/>
    <w:rsid w:val="00A41B75"/>
    <w:rsid w:val="00A41D90"/>
    <w:rsid w:val="00A423E3"/>
    <w:rsid w:val="00A4258C"/>
    <w:rsid w:val="00A4285F"/>
    <w:rsid w:val="00A4287B"/>
    <w:rsid w:val="00A428FD"/>
    <w:rsid w:val="00A42CBD"/>
    <w:rsid w:val="00A42D1F"/>
    <w:rsid w:val="00A43032"/>
    <w:rsid w:val="00A4312B"/>
    <w:rsid w:val="00A43367"/>
    <w:rsid w:val="00A433AE"/>
    <w:rsid w:val="00A43539"/>
    <w:rsid w:val="00A43670"/>
    <w:rsid w:val="00A4368C"/>
    <w:rsid w:val="00A4382C"/>
    <w:rsid w:val="00A43891"/>
    <w:rsid w:val="00A438B0"/>
    <w:rsid w:val="00A438DA"/>
    <w:rsid w:val="00A43B98"/>
    <w:rsid w:val="00A43EC4"/>
    <w:rsid w:val="00A43FC8"/>
    <w:rsid w:val="00A44181"/>
    <w:rsid w:val="00A441BB"/>
    <w:rsid w:val="00A4484D"/>
    <w:rsid w:val="00A448DA"/>
    <w:rsid w:val="00A448F5"/>
    <w:rsid w:val="00A44AF0"/>
    <w:rsid w:val="00A45015"/>
    <w:rsid w:val="00A451C7"/>
    <w:rsid w:val="00A453E8"/>
    <w:rsid w:val="00A4544F"/>
    <w:rsid w:val="00A4546A"/>
    <w:rsid w:val="00A45942"/>
    <w:rsid w:val="00A45A3C"/>
    <w:rsid w:val="00A45ABD"/>
    <w:rsid w:val="00A45EED"/>
    <w:rsid w:val="00A46345"/>
    <w:rsid w:val="00A46412"/>
    <w:rsid w:val="00A46474"/>
    <w:rsid w:val="00A46598"/>
    <w:rsid w:val="00A46713"/>
    <w:rsid w:val="00A468A7"/>
    <w:rsid w:val="00A46B1E"/>
    <w:rsid w:val="00A46BE4"/>
    <w:rsid w:val="00A46CD8"/>
    <w:rsid w:val="00A46D3F"/>
    <w:rsid w:val="00A46D4C"/>
    <w:rsid w:val="00A47081"/>
    <w:rsid w:val="00A4713D"/>
    <w:rsid w:val="00A472F0"/>
    <w:rsid w:val="00A474C4"/>
    <w:rsid w:val="00A4772D"/>
    <w:rsid w:val="00A477C4"/>
    <w:rsid w:val="00A47876"/>
    <w:rsid w:val="00A478A8"/>
    <w:rsid w:val="00A47A17"/>
    <w:rsid w:val="00A47A2F"/>
    <w:rsid w:val="00A47AF5"/>
    <w:rsid w:val="00A47BF9"/>
    <w:rsid w:val="00A47C35"/>
    <w:rsid w:val="00A47C84"/>
    <w:rsid w:val="00A47DBD"/>
    <w:rsid w:val="00A47E34"/>
    <w:rsid w:val="00A50349"/>
    <w:rsid w:val="00A50543"/>
    <w:rsid w:val="00A506F7"/>
    <w:rsid w:val="00A508E7"/>
    <w:rsid w:val="00A50B97"/>
    <w:rsid w:val="00A50C9F"/>
    <w:rsid w:val="00A50D1D"/>
    <w:rsid w:val="00A50F95"/>
    <w:rsid w:val="00A50FC4"/>
    <w:rsid w:val="00A510E7"/>
    <w:rsid w:val="00A51334"/>
    <w:rsid w:val="00A513CC"/>
    <w:rsid w:val="00A51833"/>
    <w:rsid w:val="00A518AB"/>
    <w:rsid w:val="00A5193F"/>
    <w:rsid w:val="00A519B6"/>
    <w:rsid w:val="00A51B69"/>
    <w:rsid w:val="00A51BE3"/>
    <w:rsid w:val="00A51C46"/>
    <w:rsid w:val="00A51D5D"/>
    <w:rsid w:val="00A51FDF"/>
    <w:rsid w:val="00A5217B"/>
    <w:rsid w:val="00A521C5"/>
    <w:rsid w:val="00A523B2"/>
    <w:rsid w:val="00A52456"/>
    <w:rsid w:val="00A525BF"/>
    <w:rsid w:val="00A525C0"/>
    <w:rsid w:val="00A52749"/>
    <w:rsid w:val="00A52B26"/>
    <w:rsid w:val="00A52BA7"/>
    <w:rsid w:val="00A52D4C"/>
    <w:rsid w:val="00A530D0"/>
    <w:rsid w:val="00A534E6"/>
    <w:rsid w:val="00A535EA"/>
    <w:rsid w:val="00A536BE"/>
    <w:rsid w:val="00A53716"/>
    <w:rsid w:val="00A53AF2"/>
    <w:rsid w:val="00A53D60"/>
    <w:rsid w:val="00A53F79"/>
    <w:rsid w:val="00A5410B"/>
    <w:rsid w:val="00A541A9"/>
    <w:rsid w:val="00A54730"/>
    <w:rsid w:val="00A548B6"/>
    <w:rsid w:val="00A54A98"/>
    <w:rsid w:val="00A54C12"/>
    <w:rsid w:val="00A54DFF"/>
    <w:rsid w:val="00A54EBD"/>
    <w:rsid w:val="00A54FFF"/>
    <w:rsid w:val="00A550FD"/>
    <w:rsid w:val="00A5546D"/>
    <w:rsid w:val="00A55689"/>
    <w:rsid w:val="00A5568F"/>
    <w:rsid w:val="00A558EF"/>
    <w:rsid w:val="00A55B00"/>
    <w:rsid w:val="00A55B2D"/>
    <w:rsid w:val="00A55D77"/>
    <w:rsid w:val="00A55EE8"/>
    <w:rsid w:val="00A55F2C"/>
    <w:rsid w:val="00A5663E"/>
    <w:rsid w:val="00A56761"/>
    <w:rsid w:val="00A568A4"/>
    <w:rsid w:val="00A568F9"/>
    <w:rsid w:val="00A56A38"/>
    <w:rsid w:val="00A56EC8"/>
    <w:rsid w:val="00A5701F"/>
    <w:rsid w:val="00A5709B"/>
    <w:rsid w:val="00A57215"/>
    <w:rsid w:val="00A5728E"/>
    <w:rsid w:val="00A572A1"/>
    <w:rsid w:val="00A573A3"/>
    <w:rsid w:val="00A57459"/>
    <w:rsid w:val="00A57594"/>
    <w:rsid w:val="00A5759B"/>
    <w:rsid w:val="00A575BD"/>
    <w:rsid w:val="00A57802"/>
    <w:rsid w:val="00A57821"/>
    <w:rsid w:val="00A57A65"/>
    <w:rsid w:val="00A57C70"/>
    <w:rsid w:val="00A57C89"/>
    <w:rsid w:val="00A57CDB"/>
    <w:rsid w:val="00A601A7"/>
    <w:rsid w:val="00A603B3"/>
    <w:rsid w:val="00A606A0"/>
    <w:rsid w:val="00A60825"/>
    <w:rsid w:val="00A6090D"/>
    <w:rsid w:val="00A6096E"/>
    <w:rsid w:val="00A60B4A"/>
    <w:rsid w:val="00A60CC2"/>
    <w:rsid w:val="00A60CF5"/>
    <w:rsid w:val="00A60E4B"/>
    <w:rsid w:val="00A60EE0"/>
    <w:rsid w:val="00A61552"/>
    <w:rsid w:val="00A6168B"/>
    <w:rsid w:val="00A61703"/>
    <w:rsid w:val="00A61E7A"/>
    <w:rsid w:val="00A621DD"/>
    <w:rsid w:val="00A622D0"/>
    <w:rsid w:val="00A6236F"/>
    <w:rsid w:val="00A62443"/>
    <w:rsid w:val="00A62570"/>
    <w:rsid w:val="00A626CD"/>
    <w:rsid w:val="00A62997"/>
    <w:rsid w:val="00A629E4"/>
    <w:rsid w:val="00A62EEC"/>
    <w:rsid w:val="00A62F4D"/>
    <w:rsid w:val="00A63405"/>
    <w:rsid w:val="00A6356A"/>
    <w:rsid w:val="00A638C0"/>
    <w:rsid w:val="00A63A1C"/>
    <w:rsid w:val="00A63B4F"/>
    <w:rsid w:val="00A63E53"/>
    <w:rsid w:val="00A642EA"/>
    <w:rsid w:val="00A643D0"/>
    <w:rsid w:val="00A645D8"/>
    <w:rsid w:val="00A64606"/>
    <w:rsid w:val="00A6474D"/>
    <w:rsid w:val="00A64774"/>
    <w:rsid w:val="00A6498D"/>
    <w:rsid w:val="00A64B7F"/>
    <w:rsid w:val="00A64B98"/>
    <w:rsid w:val="00A64C23"/>
    <w:rsid w:val="00A64C62"/>
    <w:rsid w:val="00A64CA4"/>
    <w:rsid w:val="00A64F16"/>
    <w:rsid w:val="00A64F32"/>
    <w:rsid w:val="00A6506B"/>
    <w:rsid w:val="00A65446"/>
    <w:rsid w:val="00A65627"/>
    <w:rsid w:val="00A65692"/>
    <w:rsid w:val="00A65CE2"/>
    <w:rsid w:val="00A6618A"/>
    <w:rsid w:val="00A662D4"/>
    <w:rsid w:val="00A663DD"/>
    <w:rsid w:val="00A665CA"/>
    <w:rsid w:val="00A666A8"/>
    <w:rsid w:val="00A66D57"/>
    <w:rsid w:val="00A66DEA"/>
    <w:rsid w:val="00A66DF6"/>
    <w:rsid w:val="00A66F99"/>
    <w:rsid w:val="00A6706E"/>
    <w:rsid w:val="00A670C6"/>
    <w:rsid w:val="00A67253"/>
    <w:rsid w:val="00A67669"/>
    <w:rsid w:val="00A676C4"/>
    <w:rsid w:val="00A67AF1"/>
    <w:rsid w:val="00A67B68"/>
    <w:rsid w:val="00A67C0E"/>
    <w:rsid w:val="00A67CF2"/>
    <w:rsid w:val="00A67FF6"/>
    <w:rsid w:val="00A70039"/>
    <w:rsid w:val="00A70179"/>
    <w:rsid w:val="00A702BE"/>
    <w:rsid w:val="00A7038D"/>
    <w:rsid w:val="00A7038E"/>
    <w:rsid w:val="00A703FF"/>
    <w:rsid w:val="00A706C7"/>
    <w:rsid w:val="00A70753"/>
    <w:rsid w:val="00A70881"/>
    <w:rsid w:val="00A70DA7"/>
    <w:rsid w:val="00A71180"/>
    <w:rsid w:val="00A714DB"/>
    <w:rsid w:val="00A71595"/>
    <w:rsid w:val="00A71A0A"/>
    <w:rsid w:val="00A71A75"/>
    <w:rsid w:val="00A71A9B"/>
    <w:rsid w:val="00A71AF1"/>
    <w:rsid w:val="00A7214D"/>
    <w:rsid w:val="00A727E5"/>
    <w:rsid w:val="00A729D1"/>
    <w:rsid w:val="00A729D6"/>
    <w:rsid w:val="00A72B17"/>
    <w:rsid w:val="00A731D4"/>
    <w:rsid w:val="00A73213"/>
    <w:rsid w:val="00A7332D"/>
    <w:rsid w:val="00A73346"/>
    <w:rsid w:val="00A7356D"/>
    <w:rsid w:val="00A737DC"/>
    <w:rsid w:val="00A73851"/>
    <w:rsid w:val="00A7396B"/>
    <w:rsid w:val="00A73CFE"/>
    <w:rsid w:val="00A73D28"/>
    <w:rsid w:val="00A73D46"/>
    <w:rsid w:val="00A73DE7"/>
    <w:rsid w:val="00A74234"/>
    <w:rsid w:val="00A745F2"/>
    <w:rsid w:val="00A74BE7"/>
    <w:rsid w:val="00A74D1E"/>
    <w:rsid w:val="00A74F1A"/>
    <w:rsid w:val="00A751B4"/>
    <w:rsid w:val="00A7558A"/>
    <w:rsid w:val="00A75784"/>
    <w:rsid w:val="00A7578E"/>
    <w:rsid w:val="00A75792"/>
    <w:rsid w:val="00A75809"/>
    <w:rsid w:val="00A75C31"/>
    <w:rsid w:val="00A75CBB"/>
    <w:rsid w:val="00A75DE0"/>
    <w:rsid w:val="00A764C4"/>
    <w:rsid w:val="00A76662"/>
    <w:rsid w:val="00A76778"/>
    <w:rsid w:val="00A768BE"/>
    <w:rsid w:val="00A76954"/>
    <w:rsid w:val="00A76D13"/>
    <w:rsid w:val="00A76E01"/>
    <w:rsid w:val="00A776A4"/>
    <w:rsid w:val="00A77770"/>
    <w:rsid w:val="00A7794D"/>
    <w:rsid w:val="00A77AD9"/>
    <w:rsid w:val="00A77B3A"/>
    <w:rsid w:val="00A77BD6"/>
    <w:rsid w:val="00A77C62"/>
    <w:rsid w:val="00A77D73"/>
    <w:rsid w:val="00A77E60"/>
    <w:rsid w:val="00A77FFD"/>
    <w:rsid w:val="00A800D9"/>
    <w:rsid w:val="00A8012B"/>
    <w:rsid w:val="00A804F9"/>
    <w:rsid w:val="00A8067A"/>
    <w:rsid w:val="00A80BA1"/>
    <w:rsid w:val="00A80BA3"/>
    <w:rsid w:val="00A80BD4"/>
    <w:rsid w:val="00A80C94"/>
    <w:rsid w:val="00A80D56"/>
    <w:rsid w:val="00A80DCF"/>
    <w:rsid w:val="00A80EF0"/>
    <w:rsid w:val="00A8112B"/>
    <w:rsid w:val="00A812EB"/>
    <w:rsid w:val="00A81381"/>
    <w:rsid w:val="00A813A7"/>
    <w:rsid w:val="00A818BF"/>
    <w:rsid w:val="00A819C9"/>
    <w:rsid w:val="00A819E6"/>
    <w:rsid w:val="00A81D0D"/>
    <w:rsid w:val="00A81E3B"/>
    <w:rsid w:val="00A81FC4"/>
    <w:rsid w:val="00A826CA"/>
    <w:rsid w:val="00A8274C"/>
    <w:rsid w:val="00A827C7"/>
    <w:rsid w:val="00A8286A"/>
    <w:rsid w:val="00A82871"/>
    <w:rsid w:val="00A82A74"/>
    <w:rsid w:val="00A82AA9"/>
    <w:rsid w:val="00A82B79"/>
    <w:rsid w:val="00A82D18"/>
    <w:rsid w:val="00A82FAD"/>
    <w:rsid w:val="00A8315A"/>
    <w:rsid w:val="00A83262"/>
    <w:rsid w:val="00A833DB"/>
    <w:rsid w:val="00A83564"/>
    <w:rsid w:val="00A837BC"/>
    <w:rsid w:val="00A83A6C"/>
    <w:rsid w:val="00A83E9D"/>
    <w:rsid w:val="00A8418D"/>
    <w:rsid w:val="00A842C5"/>
    <w:rsid w:val="00A8440E"/>
    <w:rsid w:val="00A844B8"/>
    <w:rsid w:val="00A84A5F"/>
    <w:rsid w:val="00A84B44"/>
    <w:rsid w:val="00A84DD6"/>
    <w:rsid w:val="00A850D2"/>
    <w:rsid w:val="00A85139"/>
    <w:rsid w:val="00A852B8"/>
    <w:rsid w:val="00A8568C"/>
    <w:rsid w:val="00A85CBD"/>
    <w:rsid w:val="00A85D7A"/>
    <w:rsid w:val="00A85E72"/>
    <w:rsid w:val="00A85E8C"/>
    <w:rsid w:val="00A865D9"/>
    <w:rsid w:val="00A866CC"/>
    <w:rsid w:val="00A86823"/>
    <w:rsid w:val="00A868A2"/>
    <w:rsid w:val="00A869DB"/>
    <w:rsid w:val="00A869E7"/>
    <w:rsid w:val="00A869F4"/>
    <w:rsid w:val="00A86A30"/>
    <w:rsid w:val="00A86D07"/>
    <w:rsid w:val="00A86F10"/>
    <w:rsid w:val="00A87065"/>
    <w:rsid w:val="00A870E3"/>
    <w:rsid w:val="00A87276"/>
    <w:rsid w:val="00A872D8"/>
    <w:rsid w:val="00A877E2"/>
    <w:rsid w:val="00A87854"/>
    <w:rsid w:val="00A878D6"/>
    <w:rsid w:val="00A87949"/>
    <w:rsid w:val="00A8795F"/>
    <w:rsid w:val="00A8799C"/>
    <w:rsid w:val="00A90174"/>
    <w:rsid w:val="00A90204"/>
    <w:rsid w:val="00A902D6"/>
    <w:rsid w:val="00A9084E"/>
    <w:rsid w:val="00A9091F"/>
    <w:rsid w:val="00A90EC5"/>
    <w:rsid w:val="00A910DA"/>
    <w:rsid w:val="00A910E3"/>
    <w:rsid w:val="00A91448"/>
    <w:rsid w:val="00A91493"/>
    <w:rsid w:val="00A91665"/>
    <w:rsid w:val="00A91719"/>
    <w:rsid w:val="00A91817"/>
    <w:rsid w:val="00A919FB"/>
    <w:rsid w:val="00A91D46"/>
    <w:rsid w:val="00A91DDE"/>
    <w:rsid w:val="00A92287"/>
    <w:rsid w:val="00A92349"/>
    <w:rsid w:val="00A92717"/>
    <w:rsid w:val="00A927BA"/>
    <w:rsid w:val="00A928E3"/>
    <w:rsid w:val="00A92961"/>
    <w:rsid w:val="00A92AD6"/>
    <w:rsid w:val="00A92D47"/>
    <w:rsid w:val="00A92EB3"/>
    <w:rsid w:val="00A93027"/>
    <w:rsid w:val="00A93299"/>
    <w:rsid w:val="00A932A7"/>
    <w:rsid w:val="00A9332A"/>
    <w:rsid w:val="00A93896"/>
    <w:rsid w:val="00A93A8A"/>
    <w:rsid w:val="00A93BEC"/>
    <w:rsid w:val="00A93CAC"/>
    <w:rsid w:val="00A93D35"/>
    <w:rsid w:val="00A93D3F"/>
    <w:rsid w:val="00A93E20"/>
    <w:rsid w:val="00A93E4F"/>
    <w:rsid w:val="00A94027"/>
    <w:rsid w:val="00A942CD"/>
    <w:rsid w:val="00A94478"/>
    <w:rsid w:val="00A94479"/>
    <w:rsid w:val="00A94486"/>
    <w:rsid w:val="00A949B9"/>
    <w:rsid w:val="00A94BA5"/>
    <w:rsid w:val="00A95073"/>
    <w:rsid w:val="00A95471"/>
    <w:rsid w:val="00A954A1"/>
    <w:rsid w:val="00A9578C"/>
    <w:rsid w:val="00A9583F"/>
    <w:rsid w:val="00A958E1"/>
    <w:rsid w:val="00A95A12"/>
    <w:rsid w:val="00A95DF2"/>
    <w:rsid w:val="00A95EF6"/>
    <w:rsid w:val="00A95FA4"/>
    <w:rsid w:val="00A961F7"/>
    <w:rsid w:val="00A96258"/>
    <w:rsid w:val="00A96549"/>
    <w:rsid w:val="00A9671E"/>
    <w:rsid w:val="00A96B0A"/>
    <w:rsid w:val="00A96BEB"/>
    <w:rsid w:val="00A96DD4"/>
    <w:rsid w:val="00A96E0D"/>
    <w:rsid w:val="00A96FE0"/>
    <w:rsid w:val="00A971B5"/>
    <w:rsid w:val="00A971E7"/>
    <w:rsid w:val="00A97375"/>
    <w:rsid w:val="00A97503"/>
    <w:rsid w:val="00A9761D"/>
    <w:rsid w:val="00A9784F"/>
    <w:rsid w:val="00A97BED"/>
    <w:rsid w:val="00A97EEE"/>
    <w:rsid w:val="00A97F2D"/>
    <w:rsid w:val="00A97F38"/>
    <w:rsid w:val="00AA0127"/>
    <w:rsid w:val="00AA016F"/>
    <w:rsid w:val="00AA0422"/>
    <w:rsid w:val="00AA0460"/>
    <w:rsid w:val="00AA0C95"/>
    <w:rsid w:val="00AA0CF0"/>
    <w:rsid w:val="00AA15E7"/>
    <w:rsid w:val="00AA1680"/>
    <w:rsid w:val="00AA19E8"/>
    <w:rsid w:val="00AA1AB1"/>
    <w:rsid w:val="00AA1B3A"/>
    <w:rsid w:val="00AA1BFB"/>
    <w:rsid w:val="00AA1D4A"/>
    <w:rsid w:val="00AA1E06"/>
    <w:rsid w:val="00AA1E93"/>
    <w:rsid w:val="00AA1FA3"/>
    <w:rsid w:val="00AA202A"/>
    <w:rsid w:val="00AA20E2"/>
    <w:rsid w:val="00AA2237"/>
    <w:rsid w:val="00AA2249"/>
    <w:rsid w:val="00AA24A2"/>
    <w:rsid w:val="00AA2545"/>
    <w:rsid w:val="00AA2920"/>
    <w:rsid w:val="00AA2A18"/>
    <w:rsid w:val="00AA2A57"/>
    <w:rsid w:val="00AA2C8D"/>
    <w:rsid w:val="00AA2F12"/>
    <w:rsid w:val="00AA2F6F"/>
    <w:rsid w:val="00AA2FD6"/>
    <w:rsid w:val="00AA33ED"/>
    <w:rsid w:val="00AA34A1"/>
    <w:rsid w:val="00AA34C8"/>
    <w:rsid w:val="00AA34CD"/>
    <w:rsid w:val="00AA34E7"/>
    <w:rsid w:val="00AA36F4"/>
    <w:rsid w:val="00AA385C"/>
    <w:rsid w:val="00AA39C4"/>
    <w:rsid w:val="00AA3B9A"/>
    <w:rsid w:val="00AA3BBE"/>
    <w:rsid w:val="00AA3D55"/>
    <w:rsid w:val="00AA3DB6"/>
    <w:rsid w:val="00AA3EBA"/>
    <w:rsid w:val="00AA3EEF"/>
    <w:rsid w:val="00AA4406"/>
    <w:rsid w:val="00AA49FF"/>
    <w:rsid w:val="00AA4CA9"/>
    <w:rsid w:val="00AA4CFB"/>
    <w:rsid w:val="00AA4F0D"/>
    <w:rsid w:val="00AA581E"/>
    <w:rsid w:val="00AA58D5"/>
    <w:rsid w:val="00AA5A53"/>
    <w:rsid w:val="00AA5B69"/>
    <w:rsid w:val="00AA5BC0"/>
    <w:rsid w:val="00AA606E"/>
    <w:rsid w:val="00AA652C"/>
    <w:rsid w:val="00AA67CA"/>
    <w:rsid w:val="00AA67E2"/>
    <w:rsid w:val="00AA6975"/>
    <w:rsid w:val="00AA6C7B"/>
    <w:rsid w:val="00AA6C9A"/>
    <w:rsid w:val="00AA6CE8"/>
    <w:rsid w:val="00AA6E52"/>
    <w:rsid w:val="00AA6E8A"/>
    <w:rsid w:val="00AA7255"/>
    <w:rsid w:val="00AA7481"/>
    <w:rsid w:val="00AA761A"/>
    <w:rsid w:val="00AA7968"/>
    <w:rsid w:val="00AA7B12"/>
    <w:rsid w:val="00AA7E1C"/>
    <w:rsid w:val="00AB0422"/>
    <w:rsid w:val="00AB04AC"/>
    <w:rsid w:val="00AB0B9D"/>
    <w:rsid w:val="00AB0CF9"/>
    <w:rsid w:val="00AB0FF1"/>
    <w:rsid w:val="00AB106C"/>
    <w:rsid w:val="00AB1275"/>
    <w:rsid w:val="00AB144B"/>
    <w:rsid w:val="00AB18A8"/>
    <w:rsid w:val="00AB1A73"/>
    <w:rsid w:val="00AB1ACA"/>
    <w:rsid w:val="00AB1B06"/>
    <w:rsid w:val="00AB1BBE"/>
    <w:rsid w:val="00AB1BBF"/>
    <w:rsid w:val="00AB1BD0"/>
    <w:rsid w:val="00AB2065"/>
    <w:rsid w:val="00AB2298"/>
    <w:rsid w:val="00AB25D7"/>
    <w:rsid w:val="00AB27E1"/>
    <w:rsid w:val="00AB2A2E"/>
    <w:rsid w:val="00AB2D37"/>
    <w:rsid w:val="00AB2E41"/>
    <w:rsid w:val="00AB2EA0"/>
    <w:rsid w:val="00AB2F8E"/>
    <w:rsid w:val="00AB307D"/>
    <w:rsid w:val="00AB316B"/>
    <w:rsid w:val="00AB343F"/>
    <w:rsid w:val="00AB3498"/>
    <w:rsid w:val="00AB353A"/>
    <w:rsid w:val="00AB3785"/>
    <w:rsid w:val="00AB37A5"/>
    <w:rsid w:val="00AB392A"/>
    <w:rsid w:val="00AB3AED"/>
    <w:rsid w:val="00AB3CC5"/>
    <w:rsid w:val="00AB405E"/>
    <w:rsid w:val="00AB4151"/>
    <w:rsid w:val="00AB4179"/>
    <w:rsid w:val="00AB4691"/>
    <w:rsid w:val="00AB4777"/>
    <w:rsid w:val="00AB4AC9"/>
    <w:rsid w:val="00AB4D73"/>
    <w:rsid w:val="00AB5104"/>
    <w:rsid w:val="00AB513A"/>
    <w:rsid w:val="00AB5291"/>
    <w:rsid w:val="00AB53DC"/>
    <w:rsid w:val="00AB5585"/>
    <w:rsid w:val="00AB587A"/>
    <w:rsid w:val="00AB5921"/>
    <w:rsid w:val="00AB5AC4"/>
    <w:rsid w:val="00AB5B4C"/>
    <w:rsid w:val="00AB5C28"/>
    <w:rsid w:val="00AB5CA1"/>
    <w:rsid w:val="00AB5D22"/>
    <w:rsid w:val="00AB6221"/>
    <w:rsid w:val="00AB628B"/>
    <w:rsid w:val="00AB6345"/>
    <w:rsid w:val="00AB664B"/>
    <w:rsid w:val="00AB6683"/>
    <w:rsid w:val="00AB67AE"/>
    <w:rsid w:val="00AB6821"/>
    <w:rsid w:val="00AB6986"/>
    <w:rsid w:val="00AB6987"/>
    <w:rsid w:val="00AB75F8"/>
    <w:rsid w:val="00AB765F"/>
    <w:rsid w:val="00AB76DE"/>
    <w:rsid w:val="00AB7870"/>
    <w:rsid w:val="00AB78D4"/>
    <w:rsid w:val="00AB7A45"/>
    <w:rsid w:val="00AB7A96"/>
    <w:rsid w:val="00AB7AC7"/>
    <w:rsid w:val="00AB7CE2"/>
    <w:rsid w:val="00AB7D69"/>
    <w:rsid w:val="00AB7F78"/>
    <w:rsid w:val="00AC0295"/>
    <w:rsid w:val="00AC0777"/>
    <w:rsid w:val="00AC0795"/>
    <w:rsid w:val="00AC07DD"/>
    <w:rsid w:val="00AC0CB7"/>
    <w:rsid w:val="00AC1111"/>
    <w:rsid w:val="00AC1301"/>
    <w:rsid w:val="00AC13F3"/>
    <w:rsid w:val="00AC1574"/>
    <w:rsid w:val="00AC1796"/>
    <w:rsid w:val="00AC1B4D"/>
    <w:rsid w:val="00AC1DF7"/>
    <w:rsid w:val="00AC1F4C"/>
    <w:rsid w:val="00AC2022"/>
    <w:rsid w:val="00AC2160"/>
    <w:rsid w:val="00AC2220"/>
    <w:rsid w:val="00AC228E"/>
    <w:rsid w:val="00AC243E"/>
    <w:rsid w:val="00AC25A7"/>
    <w:rsid w:val="00AC26FE"/>
    <w:rsid w:val="00AC2913"/>
    <w:rsid w:val="00AC297C"/>
    <w:rsid w:val="00AC2A9D"/>
    <w:rsid w:val="00AC3237"/>
    <w:rsid w:val="00AC35BB"/>
    <w:rsid w:val="00AC3621"/>
    <w:rsid w:val="00AC3802"/>
    <w:rsid w:val="00AC3986"/>
    <w:rsid w:val="00AC39F6"/>
    <w:rsid w:val="00AC3AFA"/>
    <w:rsid w:val="00AC3BD8"/>
    <w:rsid w:val="00AC3BE2"/>
    <w:rsid w:val="00AC3C64"/>
    <w:rsid w:val="00AC3E9A"/>
    <w:rsid w:val="00AC40D9"/>
    <w:rsid w:val="00AC4257"/>
    <w:rsid w:val="00AC425F"/>
    <w:rsid w:val="00AC4296"/>
    <w:rsid w:val="00AC485F"/>
    <w:rsid w:val="00AC4967"/>
    <w:rsid w:val="00AC49D3"/>
    <w:rsid w:val="00AC4A32"/>
    <w:rsid w:val="00AC4AFC"/>
    <w:rsid w:val="00AC4EEC"/>
    <w:rsid w:val="00AC4F27"/>
    <w:rsid w:val="00AC5267"/>
    <w:rsid w:val="00AC52F3"/>
    <w:rsid w:val="00AC55DB"/>
    <w:rsid w:val="00AC5899"/>
    <w:rsid w:val="00AC58B2"/>
    <w:rsid w:val="00AC5B81"/>
    <w:rsid w:val="00AC5C88"/>
    <w:rsid w:val="00AC5E41"/>
    <w:rsid w:val="00AC5E5A"/>
    <w:rsid w:val="00AC5F73"/>
    <w:rsid w:val="00AC608F"/>
    <w:rsid w:val="00AC6125"/>
    <w:rsid w:val="00AC62F7"/>
    <w:rsid w:val="00AC6531"/>
    <w:rsid w:val="00AC67F0"/>
    <w:rsid w:val="00AC6B02"/>
    <w:rsid w:val="00AC6D97"/>
    <w:rsid w:val="00AC70AE"/>
    <w:rsid w:val="00AC7274"/>
    <w:rsid w:val="00AC74B6"/>
    <w:rsid w:val="00AC7582"/>
    <w:rsid w:val="00AC776C"/>
    <w:rsid w:val="00AC781A"/>
    <w:rsid w:val="00AC7C7E"/>
    <w:rsid w:val="00AC7D61"/>
    <w:rsid w:val="00AC7D95"/>
    <w:rsid w:val="00AC7F09"/>
    <w:rsid w:val="00AD010A"/>
    <w:rsid w:val="00AD01AD"/>
    <w:rsid w:val="00AD01BC"/>
    <w:rsid w:val="00AD027D"/>
    <w:rsid w:val="00AD03EF"/>
    <w:rsid w:val="00AD0457"/>
    <w:rsid w:val="00AD04B6"/>
    <w:rsid w:val="00AD04C0"/>
    <w:rsid w:val="00AD0559"/>
    <w:rsid w:val="00AD0B85"/>
    <w:rsid w:val="00AD0F55"/>
    <w:rsid w:val="00AD116D"/>
    <w:rsid w:val="00AD1575"/>
    <w:rsid w:val="00AD15A6"/>
    <w:rsid w:val="00AD15F6"/>
    <w:rsid w:val="00AD176E"/>
    <w:rsid w:val="00AD17A7"/>
    <w:rsid w:val="00AD19C0"/>
    <w:rsid w:val="00AD2465"/>
    <w:rsid w:val="00AD26C1"/>
    <w:rsid w:val="00AD26ED"/>
    <w:rsid w:val="00AD2986"/>
    <w:rsid w:val="00AD2CD4"/>
    <w:rsid w:val="00AD2E8F"/>
    <w:rsid w:val="00AD2FB7"/>
    <w:rsid w:val="00AD33BE"/>
    <w:rsid w:val="00AD350E"/>
    <w:rsid w:val="00AD38CE"/>
    <w:rsid w:val="00AD3C4A"/>
    <w:rsid w:val="00AD3D34"/>
    <w:rsid w:val="00AD3FD3"/>
    <w:rsid w:val="00AD3FDF"/>
    <w:rsid w:val="00AD40BC"/>
    <w:rsid w:val="00AD43CB"/>
    <w:rsid w:val="00AD44F9"/>
    <w:rsid w:val="00AD489B"/>
    <w:rsid w:val="00AD4B0A"/>
    <w:rsid w:val="00AD4BC0"/>
    <w:rsid w:val="00AD4D0E"/>
    <w:rsid w:val="00AD500C"/>
    <w:rsid w:val="00AD5017"/>
    <w:rsid w:val="00AD5221"/>
    <w:rsid w:val="00AD52A2"/>
    <w:rsid w:val="00AD5948"/>
    <w:rsid w:val="00AD5BC0"/>
    <w:rsid w:val="00AD60EF"/>
    <w:rsid w:val="00AD63BA"/>
    <w:rsid w:val="00AD684C"/>
    <w:rsid w:val="00AD6CEA"/>
    <w:rsid w:val="00AD6E5C"/>
    <w:rsid w:val="00AD7071"/>
    <w:rsid w:val="00AD70BB"/>
    <w:rsid w:val="00AD7110"/>
    <w:rsid w:val="00AD73F0"/>
    <w:rsid w:val="00AD78FE"/>
    <w:rsid w:val="00AD793C"/>
    <w:rsid w:val="00AD7DF9"/>
    <w:rsid w:val="00AD7EDE"/>
    <w:rsid w:val="00AD7F43"/>
    <w:rsid w:val="00AE014A"/>
    <w:rsid w:val="00AE0176"/>
    <w:rsid w:val="00AE02E1"/>
    <w:rsid w:val="00AE04E9"/>
    <w:rsid w:val="00AE05B6"/>
    <w:rsid w:val="00AE0815"/>
    <w:rsid w:val="00AE08DD"/>
    <w:rsid w:val="00AE0F24"/>
    <w:rsid w:val="00AE0FF3"/>
    <w:rsid w:val="00AE1069"/>
    <w:rsid w:val="00AE1240"/>
    <w:rsid w:val="00AE125A"/>
    <w:rsid w:val="00AE1357"/>
    <w:rsid w:val="00AE1542"/>
    <w:rsid w:val="00AE1726"/>
    <w:rsid w:val="00AE1E6A"/>
    <w:rsid w:val="00AE212B"/>
    <w:rsid w:val="00AE21FC"/>
    <w:rsid w:val="00AE251A"/>
    <w:rsid w:val="00AE25BE"/>
    <w:rsid w:val="00AE26AA"/>
    <w:rsid w:val="00AE27F6"/>
    <w:rsid w:val="00AE28D6"/>
    <w:rsid w:val="00AE2901"/>
    <w:rsid w:val="00AE2A8C"/>
    <w:rsid w:val="00AE2B28"/>
    <w:rsid w:val="00AE2DA1"/>
    <w:rsid w:val="00AE2E09"/>
    <w:rsid w:val="00AE2E28"/>
    <w:rsid w:val="00AE2F03"/>
    <w:rsid w:val="00AE2FCA"/>
    <w:rsid w:val="00AE3071"/>
    <w:rsid w:val="00AE30FB"/>
    <w:rsid w:val="00AE31CD"/>
    <w:rsid w:val="00AE3230"/>
    <w:rsid w:val="00AE3250"/>
    <w:rsid w:val="00AE32ED"/>
    <w:rsid w:val="00AE35C9"/>
    <w:rsid w:val="00AE35DF"/>
    <w:rsid w:val="00AE3B1B"/>
    <w:rsid w:val="00AE3E60"/>
    <w:rsid w:val="00AE3FA5"/>
    <w:rsid w:val="00AE43C9"/>
    <w:rsid w:val="00AE4518"/>
    <w:rsid w:val="00AE45E1"/>
    <w:rsid w:val="00AE4771"/>
    <w:rsid w:val="00AE4A9C"/>
    <w:rsid w:val="00AE4BD1"/>
    <w:rsid w:val="00AE4C90"/>
    <w:rsid w:val="00AE4CB9"/>
    <w:rsid w:val="00AE4CCA"/>
    <w:rsid w:val="00AE4DB8"/>
    <w:rsid w:val="00AE4F74"/>
    <w:rsid w:val="00AE5684"/>
    <w:rsid w:val="00AE56BF"/>
    <w:rsid w:val="00AE574B"/>
    <w:rsid w:val="00AE5A5F"/>
    <w:rsid w:val="00AE5BB5"/>
    <w:rsid w:val="00AE5C05"/>
    <w:rsid w:val="00AE5CD1"/>
    <w:rsid w:val="00AE613E"/>
    <w:rsid w:val="00AE630C"/>
    <w:rsid w:val="00AE6557"/>
    <w:rsid w:val="00AE65BC"/>
    <w:rsid w:val="00AE662E"/>
    <w:rsid w:val="00AE675D"/>
    <w:rsid w:val="00AE6771"/>
    <w:rsid w:val="00AE6871"/>
    <w:rsid w:val="00AE6918"/>
    <w:rsid w:val="00AE6A22"/>
    <w:rsid w:val="00AE6A4B"/>
    <w:rsid w:val="00AE6B49"/>
    <w:rsid w:val="00AE6B4F"/>
    <w:rsid w:val="00AE6C92"/>
    <w:rsid w:val="00AE6CF0"/>
    <w:rsid w:val="00AE6F59"/>
    <w:rsid w:val="00AE6F7D"/>
    <w:rsid w:val="00AE7324"/>
    <w:rsid w:val="00AE73A5"/>
    <w:rsid w:val="00AE73B8"/>
    <w:rsid w:val="00AE7675"/>
    <w:rsid w:val="00AE7718"/>
    <w:rsid w:val="00AE7C52"/>
    <w:rsid w:val="00AE7DE7"/>
    <w:rsid w:val="00AF0021"/>
    <w:rsid w:val="00AF004C"/>
    <w:rsid w:val="00AF03D2"/>
    <w:rsid w:val="00AF0F28"/>
    <w:rsid w:val="00AF0F87"/>
    <w:rsid w:val="00AF1084"/>
    <w:rsid w:val="00AF1785"/>
    <w:rsid w:val="00AF1933"/>
    <w:rsid w:val="00AF19DD"/>
    <w:rsid w:val="00AF1C0E"/>
    <w:rsid w:val="00AF1EB0"/>
    <w:rsid w:val="00AF1FC0"/>
    <w:rsid w:val="00AF1FF2"/>
    <w:rsid w:val="00AF20A1"/>
    <w:rsid w:val="00AF22DE"/>
    <w:rsid w:val="00AF236C"/>
    <w:rsid w:val="00AF2441"/>
    <w:rsid w:val="00AF2493"/>
    <w:rsid w:val="00AF2814"/>
    <w:rsid w:val="00AF2C33"/>
    <w:rsid w:val="00AF2DD9"/>
    <w:rsid w:val="00AF2EAD"/>
    <w:rsid w:val="00AF2F7E"/>
    <w:rsid w:val="00AF312D"/>
    <w:rsid w:val="00AF38EE"/>
    <w:rsid w:val="00AF3BF8"/>
    <w:rsid w:val="00AF3DF7"/>
    <w:rsid w:val="00AF461B"/>
    <w:rsid w:val="00AF46B7"/>
    <w:rsid w:val="00AF4713"/>
    <w:rsid w:val="00AF4746"/>
    <w:rsid w:val="00AF487D"/>
    <w:rsid w:val="00AF4A57"/>
    <w:rsid w:val="00AF4BAD"/>
    <w:rsid w:val="00AF4C66"/>
    <w:rsid w:val="00AF4D53"/>
    <w:rsid w:val="00AF4DE6"/>
    <w:rsid w:val="00AF5353"/>
    <w:rsid w:val="00AF5471"/>
    <w:rsid w:val="00AF5569"/>
    <w:rsid w:val="00AF559B"/>
    <w:rsid w:val="00AF5794"/>
    <w:rsid w:val="00AF5CD5"/>
    <w:rsid w:val="00AF5D6E"/>
    <w:rsid w:val="00AF5D7F"/>
    <w:rsid w:val="00AF5DFB"/>
    <w:rsid w:val="00AF5EEA"/>
    <w:rsid w:val="00AF5F4C"/>
    <w:rsid w:val="00AF6814"/>
    <w:rsid w:val="00AF6963"/>
    <w:rsid w:val="00AF6B8F"/>
    <w:rsid w:val="00AF6CA6"/>
    <w:rsid w:val="00AF6D2F"/>
    <w:rsid w:val="00AF6D7B"/>
    <w:rsid w:val="00AF6E02"/>
    <w:rsid w:val="00AF752D"/>
    <w:rsid w:val="00AF7530"/>
    <w:rsid w:val="00AF759E"/>
    <w:rsid w:val="00AF75B0"/>
    <w:rsid w:val="00AF7640"/>
    <w:rsid w:val="00AF7660"/>
    <w:rsid w:val="00AF7865"/>
    <w:rsid w:val="00AF78BE"/>
    <w:rsid w:val="00AF7967"/>
    <w:rsid w:val="00AF7A1A"/>
    <w:rsid w:val="00AF7A5B"/>
    <w:rsid w:val="00AF7D35"/>
    <w:rsid w:val="00AF7D53"/>
    <w:rsid w:val="00AF7F2A"/>
    <w:rsid w:val="00AF7F8E"/>
    <w:rsid w:val="00B000F2"/>
    <w:rsid w:val="00B003DC"/>
    <w:rsid w:val="00B0066B"/>
    <w:rsid w:val="00B0082E"/>
    <w:rsid w:val="00B00BE6"/>
    <w:rsid w:val="00B00D38"/>
    <w:rsid w:val="00B00DD0"/>
    <w:rsid w:val="00B0115C"/>
    <w:rsid w:val="00B013D1"/>
    <w:rsid w:val="00B015B4"/>
    <w:rsid w:val="00B019BB"/>
    <w:rsid w:val="00B01B9B"/>
    <w:rsid w:val="00B01E0E"/>
    <w:rsid w:val="00B0202D"/>
    <w:rsid w:val="00B021BF"/>
    <w:rsid w:val="00B02380"/>
    <w:rsid w:val="00B024C1"/>
    <w:rsid w:val="00B027DB"/>
    <w:rsid w:val="00B028C6"/>
    <w:rsid w:val="00B02920"/>
    <w:rsid w:val="00B02930"/>
    <w:rsid w:val="00B02C3B"/>
    <w:rsid w:val="00B02FCB"/>
    <w:rsid w:val="00B03221"/>
    <w:rsid w:val="00B03260"/>
    <w:rsid w:val="00B03575"/>
    <w:rsid w:val="00B03768"/>
    <w:rsid w:val="00B037C6"/>
    <w:rsid w:val="00B03828"/>
    <w:rsid w:val="00B039C6"/>
    <w:rsid w:val="00B03A02"/>
    <w:rsid w:val="00B03AED"/>
    <w:rsid w:val="00B03BB3"/>
    <w:rsid w:val="00B03C3E"/>
    <w:rsid w:val="00B04279"/>
    <w:rsid w:val="00B0446E"/>
    <w:rsid w:val="00B044ED"/>
    <w:rsid w:val="00B0466F"/>
    <w:rsid w:val="00B04977"/>
    <w:rsid w:val="00B04C54"/>
    <w:rsid w:val="00B04CA6"/>
    <w:rsid w:val="00B050F1"/>
    <w:rsid w:val="00B05489"/>
    <w:rsid w:val="00B05643"/>
    <w:rsid w:val="00B05692"/>
    <w:rsid w:val="00B057FD"/>
    <w:rsid w:val="00B05908"/>
    <w:rsid w:val="00B0594A"/>
    <w:rsid w:val="00B05A23"/>
    <w:rsid w:val="00B05A6F"/>
    <w:rsid w:val="00B05E50"/>
    <w:rsid w:val="00B06045"/>
    <w:rsid w:val="00B061E6"/>
    <w:rsid w:val="00B0623B"/>
    <w:rsid w:val="00B0652B"/>
    <w:rsid w:val="00B0655D"/>
    <w:rsid w:val="00B06569"/>
    <w:rsid w:val="00B06600"/>
    <w:rsid w:val="00B0687E"/>
    <w:rsid w:val="00B06A01"/>
    <w:rsid w:val="00B06F91"/>
    <w:rsid w:val="00B073AE"/>
    <w:rsid w:val="00B07413"/>
    <w:rsid w:val="00B07650"/>
    <w:rsid w:val="00B077B5"/>
    <w:rsid w:val="00B077E3"/>
    <w:rsid w:val="00B079EB"/>
    <w:rsid w:val="00B07A0D"/>
    <w:rsid w:val="00B07CAE"/>
    <w:rsid w:val="00B07EE1"/>
    <w:rsid w:val="00B07F3B"/>
    <w:rsid w:val="00B10160"/>
    <w:rsid w:val="00B10C9C"/>
    <w:rsid w:val="00B10E21"/>
    <w:rsid w:val="00B10F3F"/>
    <w:rsid w:val="00B10FA6"/>
    <w:rsid w:val="00B112C2"/>
    <w:rsid w:val="00B114D0"/>
    <w:rsid w:val="00B11585"/>
    <w:rsid w:val="00B11606"/>
    <w:rsid w:val="00B117D3"/>
    <w:rsid w:val="00B1181A"/>
    <w:rsid w:val="00B11936"/>
    <w:rsid w:val="00B11A49"/>
    <w:rsid w:val="00B11E14"/>
    <w:rsid w:val="00B11F41"/>
    <w:rsid w:val="00B12248"/>
    <w:rsid w:val="00B12308"/>
    <w:rsid w:val="00B124AC"/>
    <w:rsid w:val="00B1288D"/>
    <w:rsid w:val="00B12A03"/>
    <w:rsid w:val="00B12AD4"/>
    <w:rsid w:val="00B12E24"/>
    <w:rsid w:val="00B13412"/>
    <w:rsid w:val="00B1345F"/>
    <w:rsid w:val="00B1364D"/>
    <w:rsid w:val="00B137AF"/>
    <w:rsid w:val="00B13853"/>
    <w:rsid w:val="00B13916"/>
    <w:rsid w:val="00B13A6E"/>
    <w:rsid w:val="00B13CEF"/>
    <w:rsid w:val="00B13D95"/>
    <w:rsid w:val="00B144E9"/>
    <w:rsid w:val="00B14503"/>
    <w:rsid w:val="00B1457A"/>
    <w:rsid w:val="00B14586"/>
    <w:rsid w:val="00B14711"/>
    <w:rsid w:val="00B14BC2"/>
    <w:rsid w:val="00B14BFE"/>
    <w:rsid w:val="00B14D8C"/>
    <w:rsid w:val="00B14F24"/>
    <w:rsid w:val="00B155EA"/>
    <w:rsid w:val="00B15623"/>
    <w:rsid w:val="00B15737"/>
    <w:rsid w:val="00B1574F"/>
    <w:rsid w:val="00B157DB"/>
    <w:rsid w:val="00B1590B"/>
    <w:rsid w:val="00B15AD5"/>
    <w:rsid w:val="00B15BB2"/>
    <w:rsid w:val="00B15CEB"/>
    <w:rsid w:val="00B15CF7"/>
    <w:rsid w:val="00B15D00"/>
    <w:rsid w:val="00B1607E"/>
    <w:rsid w:val="00B1632C"/>
    <w:rsid w:val="00B166A9"/>
    <w:rsid w:val="00B16824"/>
    <w:rsid w:val="00B169D9"/>
    <w:rsid w:val="00B16AA7"/>
    <w:rsid w:val="00B17018"/>
    <w:rsid w:val="00B171F1"/>
    <w:rsid w:val="00B17524"/>
    <w:rsid w:val="00B17728"/>
    <w:rsid w:val="00B17818"/>
    <w:rsid w:val="00B1785E"/>
    <w:rsid w:val="00B17C31"/>
    <w:rsid w:val="00B17D10"/>
    <w:rsid w:val="00B17D2F"/>
    <w:rsid w:val="00B17D46"/>
    <w:rsid w:val="00B17D64"/>
    <w:rsid w:val="00B200E1"/>
    <w:rsid w:val="00B20151"/>
    <w:rsid w:val="00B201C0"/>
    <w:rsid w:val="00B201E1"/>
    <w:rsid w:val="00B203B3"/>
    <w:rsid w:val="00B2069F"/>
    <w:rsid w:val="00B20834"/>
    <w:rsid w:val="00B20E10"/>
    <w:rsid w:val="00B21117"/>
    <w:rsid w:val="00B21267"/>
    <w:rsid w:val="00B213DD"/>
    <w:rsid w:val="00B21657"/>
    <w:rsid w:val="00B21771"/>
    <w:rsid w:val="00B21A94"/>
    <w:rsid w:val="00B21C23"/>
    <w:rsid w:val="00B21C93"/>
    <w:rsid w:val="00B21C9E"/>
    <w:rsid w:val="00B21CE7"/>
    <w:rsid w:val="00B21D41"/>
    <w:rsid w:val="00B21EB0"/>
    <w:rsid w:val="00B22104"/>
    <w:rsid w:val="00B22453"/>
    <w:rsid w:val="00B2283B"/>
    <w:rsid w:val="00B22916"/>
    <w:rsid w:val="00B22ABD"/>
    <w:rsid w:val="00B22ECC"/>
    <w:rsid w:val="00B22F62"/>
    <w:rsid w:val="00B22F6C"/>
    <w:rsid w:val="00B23324"/>
    <w:rsid w:val="00B23326"/>
    <w:rsid w:val="00B2332C"/>
    <w:rsid w:val="00B236A8"/>
    <w:rsid w:val="00B23EDB"/>
    <w:rsid w:val="00B24005"/>
    <w:rsid w:val="00B2439A"/>
    <w:rsid w:val="00B24469"/>
    <w:rsid w:val="00B24B7E"/>
    <w:rsid w:val="00B24FD7"/>
    <w:rsid w:val="00B24FF6"/>
    <w:rsid w:val="00B2508A"/>
    <w:rsid w:val="00B25386"/>
    <w:rsid w:val="00B2590B"/>
    <w:rsid w:val="00B25992"/>
    <w:rsid w:val="00B25A24"/>
    <w:rsid w:val="00B25B36"/>
    <w:rsid w:val="00B25F07"/>
    <w:rsid w:val="00B2618B"/>
    <w:rsid w:val="00B2621B"/>
    <w:rsid w:val="00B26535"/>
    <w:rsid w:val="00B265AE"/>
    <w:rsid w:val="00B2660A"/>
    <w:rsid w:val="00B26741"/>
    <w:rsid w:val="00B26B1E"/>
    <w:rsid w:val="00B26E3C"/>
    <w:rsid w:val="00B26FC1"/>
    <w:rsid w:val="00B26FFB"/>
    <w:rsid w:val="00B272CD"/>
    <w:rsid w:val="00B2766C"/>
    <w:rsid w:val="00B2771F"/>
    <w:rsid w:val="00B27A76"/>
    <w:rsid w:val="00B27D47"/>
    <w:rsid w:val="00B27E47"/>
    <w:rsid w:val="00B3034D"/>
    <w:rsid w:val="00B303F9"/>
    <w:rsid w:val="00B30528"/>
    <w:rsid w:val="00B305CB"/>
    <w:rsid w:val="00B30739"/>
    <w:rsid w:val="00B307E4"/>
    <w:rsid w:val="00B308CE"/>
    <w:rsid w:val="00B30BEE"/>
    <w:rsid w:val="00B30D02"/>
    <w:rsid w:val="00B30D7B"/>
    <w:rsid w:val="00B30D9F"/>
    <w:rsid w:val="00B311FE"/>
    <w:rsid w:val="00B31593"/>
    <w:rsid w:val="00B317F1"/>
    <w:rsid w:val="00B319CD"/>
    <w:rsid w:val="00B31ABF"/>
    <w:rsid w:val="00B31CD8"/>
    <w:rsid w:val="00B31E69"/>
    <w:rsid w:val="00B31F65"/>
    <w:rsid w:val="00B31FC9"/>
    <w:rsid w:val="00B32019"/>
    <w:rsid w:val="00B321CA"/>
    <w:rsid w:val="00B321D1"/>
    <w:rsid w:val="00B3227F"/>
    <w:rsid w:val="00B322C5"/>
    <w:rsid w:val="00B3252A"/>
    <w:rsid w:val="00B32603"/>
    <w:rsid w:val="00B3284A"/>
    <w:rsid w:val="00B329AD"/>
    <w:rsid w:val="00B32ED6"/>
    <w:rsid w:val="00B32F59"/>
    <w:rsid w:val="00B3300D"/>
    <w:rsid w:val="00B330CE"/>
    <w:rsid w:val="00B330D4"/>
    <w:rsid w:val="00B33AE6"/>
    <w:rsid w:val="00B33B1B"/>
    <w:rsid w:val="00B33D2C"/>
    <w:rsid w:val="00B33D82"/>
    <w:rsid w:val="00B3400D"/>
    <w:rsid w:val="00B340C7"/>
    <w:rsid w:val="00B341BF"/>
    <w:rsid w:val="00B34E99"/>
    <w:rsid w:val="00B34EE0"/>
    <w:rsid w:val="00B34FE9"/>
    <w:rsid w:val="00B3501E"/>
    <w:rsid w:val="00B3512B"/>
    <w:rsid w:val="00B35198"/>
    <w:rsid w:val="00B3532A"/>
    <w:rsid w:val="00B35388"/>
    <w:rsid w:val="00B3547A"/>
    <w:rsid w:val="00B354CF"/>
    <w:rsid w:val="00B355D9"/>
    <w:rsid w:val="00B35BBA"/>
    <w:rsid w:val="00B35BC2"/>
    <w:rsid w:val="00B35C21"/>
    <w:rsid w:val="00B35E46"/>
    <w:rsid w:val="00B35EEE"/>
    <w:rsid w:val="00B35F9A"/>
    <w:rsid w:val="00B36290"/>
    <w:rsid w:val="00B363B6"/>
    <w:rsid w:val="00B36BFD"/>
    <w:rsid w:val="00B36C20"/>
    <w:rsid w:val="00B36D67"/>
    <w:rsid w:val="00B36E92"/>
    <w:rsid w:val="00B36F13"/>
    <w:rsid w:val="00B36F8F"/>
    <w:rsid w:val="00B36FAA"/>
    <w:rsid w:val="00B36FB9"/>
    <w:rsid w:val="00B37243"/>
    <w:rsid w:val="00B374E0"/>
    <w:rsid w:val="00B3782D"/>
    <w:rsid w:val="00B37992"/>
    <w:rsid w:val="00B37DDF"/>
    <w:rsid w:val="00B37EEC"/>
    <w:rsid w:val="00B4025C"/>
    <w:rsid w:val="00B40899"/>
    <w:rsid w:val="00B40917"/>
    <w:rsid w:val="00B40B64"/>
    <w:rsid w:val="00B40E8E"/>
    <w:rsid w:val="00B412A9"/>
    <w:rsid w:val="00B41413"/>
    <w:rsid w:val="00B41568"/>
    <w:rsid w:val="00B416D8"/>
    <w:rsid w:val="00B41873"/>
    <w:rsid w:val="00B41904"/>
    <w:rsid w:val="00B41978"/>
    <w:rsid w:val="00B41B01"/>
    <w:rsid w:val="00B41C49"/>
    <w:rsid w:val="00B41D01"/>
    <w:rsid w:val="00B41EBE"/>
    <w:rsid w:val="00B41ED3"/>
    <w:rsid w:val="00B41F15"/>
    <w:rsid w:val="00B4205B"/>
    <w:rsid w:val="00B422F6"/>
    <w:rsid w:val="00B4233A"/>
    <w:rsid w:val="00B42595"/>
    <w:rsid w:val="00B42704"/>
    <w:rsid w:val="00B42732"/>
    <w:rsid w:val="00B42EB9"/>
    <w:rsid w:val="00B42FAA"/>
    <w:rsid w:val="00B43290"/>
    <w:rsid w:val="00B4338E"/>
    <w:rsid w:val="00B43508"/>
    <w:rsid w:val="00B4371A"/>
    <w:rsid w:val="00B43827"/>
    <w:rsid w:val="00B43A52"/>
    <w:rsid w:val="00B44098"/>
    <w:rsid w:val="00B44487"/>
    <w:rsid w:val="00B444A9"/>
    <w:rsid w:val="00B446C9"/>
    <w:rsid w:val="00B447F3"/>
    <w:rsid w:val="00B44B01"/>
    <w:rsid w:val="00B44B33"/>
    <w:rsid w:val="00B44C29"/>
    <w:rsid w:val="00B44D4F"/>
    <w:rsid w:val="00B44E3C"/>
    <w:rsid w:val="00B44E70"/>
    <w:rsid w:val="00B45445"/>
    <w:rsid w:val="00B454F7"/>
    <w:rsid w:val="00B455BF"/>
    <w:rsid w:val="00B455CA"/>
    <w:rsid w:val="00B4570C"/>
    <w:rsid w:val="00B457B9"/>
    <w:rsid w:val="00B4593F"/>
    <w:rsid w:val="00B45957"/>
    <w:rsid w:val="00B459EE"/>
    <w:rsid w:val="00B45BCE"/>
    <w:rsid w:val="00B45CFF"/>
    <w:rsid w:val="00B45D72"/>
    <w:rsid w:val="00B45D84"/>
    <w:rsid w:val="00B45E5B"/>
    <w:rsid w:val="00B45F16"/>
    <w:rsid w:val="00B4618E"/>
    <w:rsid w:val="00B462B1"/>
    <w:rsid w:val="00B4630B"/>
    <w:rsid w:val="00B465A5"/>
    <w:rsid w:val="00B466BD"/>
    <w:rsid w:val="00B46BDD"/>
    <w:rsid w:val="00B46C61"/>
    <w:rsid w:val="00B46EEB"/>
    <w:rsid w:val="00B47504"/>
    <w:rsid w:val="00B47599"/>
    <w:rsid w:val="00B476C2"/>
    <w:rsid w:val="00B478FA"/>
    <w:rsid w:val="00B47AEA"/>
    <w:rsid w:val="00B47DE0"/>
    <w:rsid w:val="00B47E90"/>
    <w:rsid w:val="00B50070"/>
    <w:rsid w:val="00B50314"/>
    <w:rsid w:val="00B503C6"/>
    <w:rsid w:val="00B50527"/>
    <w:rsid w:val="00B505A1"/>
    <w:rsid w:val="00B505B6"/>
    <w:rsid w:val="00B506CA"/>
    <w:rsid w:val="00B50840"/>
    <w:rsid w:val="00B50995"/>
    <w:rsid w:val="00B50DAE"/>
    <w:rsid w:val="00B50DEF"/>
    <w:rsid w:val="00B50FB9"/>
    <w:rsid w:val="00B50FBA"/>
    <w:rsid w:val="00B5126B"/>
    <w:rsid w:val="00B51765"/>
    <w:rsid w:val="00B51830"/>
    <w:rsid w:val="00B518B0"/>
    <w:rsid w:val="00B51A41"/>
    <w:rsid w:val="00B51B6C"/>
    <w:rsid w:val="00B51C59"/>
    <w:rsid w:val="00B51DCA"/>
    <w:rsid w:val="00B51E8A"/>
    <w:rsid w:val="00B51F6B"/>
    <w:rsid w:val="00B522B0"/>
    <w:rsid w:val="00B52996"/>
    <w:rsid w:val="00B52DB1"/>
    <w:rsid w:val="00B52E11"/>
    <w:rsid w:val="00B52F3B"/>
    <w:rsid w:val="00B52FAA"/>
    <w:rsid w:val="00B53159"/>
    <w:rsid w:val="00B53237"/>
    <w:rsid w:val="00B533AE"/>
    <w:rsid w:val="00B53403"/>
    <w:rsid w:val="00B536A3"/>
    <w:rsid w:val="00B53957"/>
    <w:rsid w:val="00B53A04"/>
    <w:rsid w:val="00B53E5B"/>
    <w:rsid w:val="00B53FCE"/>
    <w:rsid w:val="00B542C4"/>
    <w:rsid w:val="00B542C5"/>
    <w:rsid w:val="00B54491"/>
    <w:rsid w:val="00B54853"/>
    <w:rsid w:val="00B54859"/>
    <w:rsid w:val="00B54864"/>
    <w:rsid w:val="00B549E5"/>
    <w:rsid w:val="00B54A40"/>
    <w:rsid w:val="00B54BA4"/>
    <w:rsid w:val="00B54C2E"/>
    <w:rsid w:val="00B552A6"/>
    <w:rsid w:val="00B552E7"/>
    <w:rsid w:val="00B55629"/>
    <w:rsid w:val="00B55664"/>
    <w:rsid w:val="00B55720"/>
    <w:rsid w:val="00B55813"/>
    <w:rsid w:val="00B55A48"/>
    <w:rsid w:val="00B55A7A"/>
    <w:rsid w:val="00B55F0A"/>
    <w:rsid w:val="00B56055"/>
    <w:rsid w:val="00B56127"/>
    <w:rsid w:val="00B56C0A"/>
    <w:rsid w:val="00B56E3A"/>
    <w:rsid w:val="00B56E71"/>
    <w:rsid w:val="00B56F83"/>
    <w:rsid w:val="00B572E6"/>
    <w:rsid w:val="00B576D3"/>
    <w:rsid w:val="00B60070"/>
    <w:rsid w:val="00B6026B"/>
    <w:rsid w:val="00B6046B"/>
    <w:rsid w:val="00B604EF"/>
    <w:rsid w:val="00B60529"/>
    <w:rsid w:val="00B60531"/>
    <w:rsid w:val="00B60667"/>
    <w:rsid w:val="00B6079C"/>
    <w:rsid w:val="00B60A22"/>
    <w:rsid w:val="00B60B26"/>
    <w:rsid w:val="00B60B4C"/>
    <w:rsid w:val="00B60BC7"/>
    <w:rsid w:val="00B60C00"/>
    <w:rsid w:val="00B60E54"/>
    <w:rsid w:val="00B60EB1"/>
    <w:rsid w:val="00B60F53"/>
    <w:rsid w:val="00B60FEC"/>
    <w:rsid w:val="00B612B0"/>
    <w:rsid w:val="00B614E3"/>
    <w:rsid w:val="00B61570"/>
    <w:rsid w:val="00B615CD"/>
    <w:rsid w:val="00B616FF"/>
    <w:rsid w:val="00B61BB2"/>
    <w:rsid w:val="00B61C16"/>
    <w:rsid w:val="00B61D19"/>
    <w:rsid w:val="00B61E68"/>
    <w:rsid w:val="00B6218D"/>
    <w:rsid w:val="00B6223D"/>
    <w:rsid w:val="00B624CD"/>
    <w:rsid w:val="00B6255A"/>
    <w:rsid w:val="00B629C3"/>
    <w:rsid w:val="00B62A1A"/>
    <w:rsid w:val="00B63053"/>
    <w:rsid w:val="00B63127"/>
    <w:rsid w:val="00B637F3"/>
    <w:rsid w:val="00B63BE9"/>
    <w:rsid w:val="00B63C44"/>
    <w:rsid w:val="00B63F46"/>
    <w:rsid w:val="00B64778"/>
    <w:rsid w:val="00B64837"/>
    <w:rsid w:val="00B64A9F"/>
    <w:rsid w:val="00B64B29"/>
    <w:rsid w:val="00B64E00"/>
    <w:rsid w:val="00B652DC"/>
    <w:rsid w:val="00B6543F"/>
    <w:rsid w:val="00B656A3"/>
    <w:rsid w:val="00B65736"/>
    <w:rsid w:val="00B659A1"/>
    <w:rsid w:val="00B659F7"/>
    <w:rsid w:val="00B65CB5"/>
    <w:rsid w:val="00B65CCF"/>
    <w:rsid w:val="00B65CD1"/>
    <w:rsid w:val="00B65E05"/>
    <w:rsid w:val="00B65F5C"/>
    <w:rsid w:val="00B660B4"/>
    <w:rsid w:val="00B660E3"/>
    <w:rsid w:val="00B664F7"/>
    <w:rsid w:val="00B6656B"/>
    <w:rsid w:val="00B66A18"/>
    <w:rsid w:val="00B66B01"/>
    <w:rsid w:val="00B66CA1"/>
    <w:rsid w:val="00B66DE8"/>
    <w:rsid w:val="00B6700F"/>
    <w:rsid w:val="00B6707E"/>
    <w:rsid w:val="00B6731E"/>
    <w:rsid w:val="00B67387"/>
    <w:rsid w:val="00B67388"/>
    <w:rsid w:val="00B67412"/>
    <w:rsid w:val="00B67449"/>
    <w:rsid w:val="00B67695"/>
    <w:rsid w:val="00B67742"/>
    <w:rsid w:val="00B677B2"/>
    <w:rsid w:val="00B67870"/>
    <w:rsid w:val="00B679BB"/>
    <w:rsid w:val="00B67ADE"/>
    <w:rsid w:val="00B67AFC"/>
    <w:rsid w:val="00B67BDC"/>
    <w:rsid w:val="00B67D3D"/>
    <w:rsid w:val="00B700D5"/>
    <w:rsid w:val="00B7068A"/>
    <w:rsid w:val="00B70AAE"/>
    <w:rsid w:val="00B70C4E"/>
    <w:rsid w:val="00B70C66"/>
    <w:rsid w:val="00B70D2B"/>
    <w:rsid w:val="00B70E26"/>
    <w:rsid w:val="00B70E99"/>
    <w:rsid w:val="00B71230"/>
    <w:rsid w:val="00B71430"/>
    <w:rsid w:val="00B7148E"/>
    <w:rsid w:val="00B714AD"/>
    <w:rsid w:val="00B7155D"/>
    <w:rsid w:val="00B715D2"/>
    <w:rsid w:val="00B71821"/>
    <w:rsid w:val="00B71917"/>
    <w:rsid w:val="00B71A7B"/>
    <w:rsid w:val="00B71C85"/>
    <w:rsid w:val="00B71D4E"/>
    <w:rsid w:val="00B71D61"/>
    <w:rsid w:val="00B71F00"/>
    <w:rsid w:val="00B71FDD"/>
    <w:rsid w:val="00B7227B"/>
    <w:rsid w:val="00B7247B"/>
    <w:rsid w:val="00B72A5B"/>
    <w:rsid w:val="00B72A7F"/>
    <w:rsid w:val="00B72B97"/>
    <w:rsid w:val="00B72BE2"/>
    <w:rsid w:val="00B72E26"/>
    <w:rsid w:val="00B72F7C"/>
    <w:rsid w:val="00B72FB2"/>
    <w:rsid w:val="00B73021"/>
    <w:rsid w:val="00B73338"/>
    <w:rsid w:val="00B738C1"/>
    <w:rsid w:val="00B73C53"/>
    <w:rsid w:val="00B73C95"/>
    <w:rsid w:val="00B73CAF"/>
    <w:rsid w:val="00B73FB9"/>
    <w:rsid w:val="00B74511"/>
    <w:rsid w:val="00B74541"/>
    <w:rsid w:val="00B746E9"/>
    <w:rsid w:val="00B747AC"/>
    <w:rsid w:val="00B74A74"/>
    <w:rsid w:val="00B74BC7"/>
    <w:rsid w:val="00B750E5"/>
    <w:rsid w:val="00B751D9"/>
    <w:rsid w:val="00B75302"/>
    <w:rsid w:val="00B75653"/>
    <w:rsid w:val="00B757BF"/>
    <w:rsid w:val="00B75947"/>
    <w:rsid w:val="00B75A83"/>
    <w:rsid w:val="00B75D8A"/>
    <w:rsid w:val="00B75EDE"/>
    <w:rsid w:val="00B75F67"/>
    <w:rsid w:val="00B76279"/>
    <w:rsid w:val="00B7643A"/>
    <w:rsid w:val="00B7647D"/>
    <w:rsid w:val="00B765DF"/>
    <w:rsid w:val="00B76A03"/>
    <w:rsid w:val="00B76D7D"/>
    <w:rsid w:val="00B76EC2"/>
    <w:rsid w:val="00B76EF2"/>
    <w:rsid w:val="00B77055"/>
    <w:rsid w:val="00B772A7"/>
    <w:rsid w:val="00B77342"/>
    <w:rsid w:val="00B7734C"/>
    <w:rsid w:val="00B7749A"/>
    <w:rsid w:val="00B77B6E"/>
    <w:rsid w:val="00B77D5D"/>
    <w:rsid w:val="00B77DAA"/>
    <w:rsid w:val="00B77FDF"/>
    <w:rsid w:val="00B802AD"/>
    <w:rsid w:val="00B803ED"/>
    <w:rsid w:val="00B804C9"/>
    <w:rsid w:val="00B808CC"/>
    <w:rsid w:val="00B80C74"/>
    <w:rsid w:val="00B810D4"/>
    <w:rsid w:val="00B81358"/>
    <w:rsid w:val="00B814CE"/>
    <w:rsid w:val="00B81578"/>
    <w:rsid w:val="00B815CC"/>
    <w:rsid w:val="00B81818"/>
    <w:rsid w:val="00B818FA"/>
    <w:rsid w:val="00B81C59"/>
    <w:rsid w:val="00B81D92"/>
    <w:rsid w:val="00B81E14"/>
    <w:rsid w:val="00B81F00"/>
    <w:rsid w:val="00B81F99"/>
    <w:rsid w:val="00B820B4"/>
    <w:rsid w:val="00B82149"/>
    <w:rsid w:val="00B8216C"/>
    <w:rsid w:val="00B821B6"/>
    <w:rsid w:val="00B82296"/>
    <w:rsid w:val="00B825E2"/>
    <w:rsid w:val="00B829A1"/>
    <w:rsid w:val="00B82B23"/>
    <w:rsid w:val="00B82C05"/>
    <w:rsid w:val="00B82E16"/>
    <w:rsid w:val="00B82F58"/>
    <w:rsid w:val="00B8302D"/>
    <w:rsid w:val="00B83062"/>
    <w:rsid w:val="00B83118"/>
    <w:rsid w:val="00B8314B"/>
    <w:rsid w:val="00B831F6"/>
    <w:rsid w:val="00B83245"/>
    <w:rsid w:val="00B83361"/>
    <w:rsid w:val="00B835D7"/>
    <w:rsid w:val="00B83623"/>
    <w:rsid w:val="00B836EA"/>
    <w:rsid w:val="00B83879"/>
    <w:rsid w:val="00B83A32"/>
    <w:rsid w:val="00B83AC1"/>
    <w:rsid w:val="00B83AF3"/>
    <w:rsid w:val="00B83C1D"/>
    <w:rsid w:val="00B83D30"/>
    <w:rsid w:val="00B83E31"/>
    <w:rsid w:val="00B83FC7"/>
    <w:rsid w:val="00B83FEE"/>
    <w:rsid w:val="00B8414A"/>
    <w:rsid w:val="00B8422A"/>
    <w:rsid w:val="00B8424B"/>
    <w:rsid w:val="00B842CA"/>
    <w:rsid w:val="00B8443F"/>
    <w:rsid w:val="00B84B42"/>
    <w:rsid w:val="00B84BFC"/>
    <w:rsid w:val="00B84D26"/>
    <w:rsid w:val="00B84E56"/>
    <w:rsid w:val="00B84F0D"/>
    <w:rsid w:val="00B84FDE"/>
    <w:rsid w:val="00B850AA"/>
    <w:rsid w:val="00B850BC"/>
    <w:rsid w:val="00B85140"/>
    <w:rsid w:val="00B85ACA"/>
    <w:rsid w:val="00B85CB2"/>
    <w:rsid w:val="00B86156"/>
    <w:rsid w:val="00B86179"/>
    <w:rsid w:val="00B861CA"/>
    <w:rsid w:val="00B86474"/>
    <w:rsid w:val="00B8651D"/>
    <w:rsid w:val="00B866F2"/>
    <w:rsid w:val="00B8673B"/>
    <w:rsid w:val="00B86776"/>
    <w:rsid w:val="00B86785"/>
    <w:rsid w:val="00B86819"/>
    <w:rsid w:val="00B86AC1"/>
    <w:rsid w:val="00B86D7A"/>
    <w:rsid w:val="00B86D7D"/>
    <w:rsid w:val="00B86F62"/>
    <w:rsid w:val="00B86FDE"/>
    <w:rsid w:val="00B87227"/>
    <w:rsid w:val="00B874D3"/>
    <w:rsid w:val="00B874F5"/>
    <w:rsid w:val="00B877BE"/>
    <w:rsid w:val="00B87A76"/>
    <w:rsid w:val="00B87C61"/>
    <w:rsid w:val="00B87CA4"/>
    <w:rsid w:val="00B87E32"/>
    <w:rsid w:val="00B87E50"/>
    <w:rsid w:val="00B87F1E"/>
    <w:rsid w:val="00B87FDA"/>
    <w:rsid w:val="00B9014F"/>
    <w:rsid w:val="00B903BE"/>
    <w:rsid w:val="00B9073B"/>
    <w:rsid w:val="00B90751"/>
    <w:rsid w:val="00B907C7"/>
    <w:rsid w:val="00B907EE"/>
    <w:rsid w:val="00B90BAF"/>
    <w:rsid w:val="00B90C52"/>
    <w:rsid w:val="00B90DB0"/>
    <w:rsid w:val="00B90E00"/>
    <w:rsid w:val="00B912D3"/>
    <w:rsid w:val="00B91316"/>
    <w:rsid w:val="00B9143B"/>
    <w:rsid w:val="00B91466"/>
    <w:rsid w:val="00B914D4"/>
    <w:rsid w:val="00B918F6"/>
    <w:rsid w:val="00B91C82"/>
    <w:rsid w:val="00B91EFC"/>
    <w:rsid w:val="00B91F6A"/>
    <w:rsid w:val="00B9206D"/>
    <w:rsid w:val="00B921BE"/>
    <w:rsid w:val="00B92208"/>
    <w:rsid w:val="00B92491"/>
    <w:rsid w:val="00B9266C"/>
    <w:rsid w:val="00B926B6"/>
    <w:rsid w:val="00B928A2"/>
    <w:rsid w:val="00B92966"/>
    <w:rsid w:val="00B92B9E"/>
    <w:rsid w:val="00B92E33"/>
    <w:rsid w:val="00B93261"/>
    <w:rsid w:val="00B933AD"/>
    <w:rsid w:val="00B93450"/>
    <w:rsid w:val="00B93572"/>
    <w:rsid w:val="00B93F8C"/>
    <w:rsid w:val="00B9403F"/>
    <w:rsid w:val="00B9436F"/>
    <w:rsid w:val="00B94B71"/>
    <w:rsid w:val="00B94C78"/>
    <w:rsid w:val="00B94E08"/>
    <w:rsid w:val="00B95054"/>
    <w:rsid w:val="00B9517A"/>
    <w:rsid w:val="00B954E3"/>
    <w:rsid w:val="00B955A3"/>
    <w:rsid w:val="00B9596A"/>
    <w:rsid w:val="00B95A4B"/>
    <w:rsid w:val="00B95C1D"/>
    <w:rsid w:val="00B95CF1"/>
    <w:rsid w:val="00B95DC1"/>
    <w:rsid w:val="00B95DC3"/>
    <w:rsid w:val="00B95DF0"/>
    <w:rsid w:val="00B95EE3"/>
    <w:rsid w:val="00B9610F"/>
    <w:rsid w:val="00B961D8"/>
    <w:rsid w:val="00B9638F"/>
    <w:rsid w:val="00B96425"/>
    <w:rsid w:val="00B96555"/>
    <w:rsid w:val="00B966C7"/>
    <w:rsid w:val="00B9678A"/>
    <w:rsid w:val="00B9686F"/>
    <w:rsid w:val="00B96A33"/>
    <w:rsid w:val="00B96B1B"/>
    <w:rsid w:val="00B9736B"/>
    <w:rsid w:val="00B9747A"/>
    <w:rsid w:val="00B97749"/>
    <w:rsid w:val="00B97849"/>
    <w:rsid w:val="00B978DD"/>
    <w:rsid w:val="00B97979"/>
    <w:rsid w:val="00B97A80"/>
    <w:rsid w:val="00B97E71"/>
    <w:rsid w:val="00BA0004"/>
    <w:rsid w:val="00BA01EF"/>
    <w:rsid w:val="00BA027C"/>
    <w:rsid w:val="00BA02E6"/>
    <w:rsid w:val="00BA0518"/>
    <w:rsid w:val="00BA06F9"/>
    <w:rsid w:val="00BA0860"/>
    <w:rsid w:val="00BA0D23"/>
    <w:rsid w:val="00BA0D60"/>
    <w:rsid w:val="00BA0E98"/>
    <w:rsid w:val="00BA0EA6"/>
    <w:rsid w:val="00BA12D4"/>
    <w:rsid w:val="00BA1EDF"/>
    <w:rsid w:val="00BA1F52"/>
    <w:rsid w:val="00BA20FE"/>
    <w:rsid w:val="00BA2328"/>
    <w:rsid w:val="00BA2354"/>
    <w:rsid w:val="00BA235F"/>
    <w:rsid w:val="00BA2606"/>
    <w:rsid w:val="00BA299E"/>
    <w:rsid w:val="00BA2AFC"/>
    <w:rsid w:val="00BA2C38"/>
    <w:rsid w:val="00BA2CC2"/>
    <w:rsid w:val="00BA2CE5"/>
    <w:rsid w:val="00BA2DBD"/>
    <w:rsid w:val="00BA30BC"/>
    <w:rsid w:val="00BA316C"/>
    <w:rsid w:val="00BA34F7"/>
    <w:rsid w:val="00BA39CD"/>
    <w:rsid w:val="00BA3DDE"/>
    <w:rsid w:val="00BA3DF9"/>
    <w:rsid w:val="00BA3F16"/>
    <w:rsid w:val="00BA3F51"/>
    <w:rsid w:val="00BA423D"/>
    <w:rsid w:val="00BA430B"/>
    <w:rsid w:val="00BA453B"/>
    <w:rsid w:val="00BA4820"/>
    <w:rsid w:val="00BA48A3"/>
    <w:rsid w:val="00BA49D6"/>
    <w:rsid w:val="00BA4A8D"/>
    <w:rsid w:val="00BA4B5B"/>
    <w:rsid w:val="00BA4C14"/>
    <w:rsid w:val="00BA4C38"/>
    <w:rsid w:val="00BA4CBF"/>
    <w:rsid w:val="00BA4DC4"/>
    <w:rsid w:val="00BA4E08"/>
    <w:rsid w:val="00BA5236"/>
    <w:rsid w:val="00BA5249"/>
    <w:rsid w:val="00BA550C"/>
    <w:rsid w:val="00BA551F"/>
    <w:rsid w:val="00BA58A4"/>
    <w:rsid w:val="00BA5B1C"/>
    <w:rsid w:val="00BA5BF3"/>
    <w:rsid w:val="00BA5E09"/>
    <w:rsid w:val="00BA5F92"/>
    <w:rsid w:val="00BA6216"/>
    <w:rsid w:val="00BA628F"/>
    <w:rsid w:val="00BA631F"/>
    <w:rsid w:val="00BA63DE"/>
    <w:rsid w:val="00BA6411"/>
    <w:rsid w:val="00BA645D"/>
    <w:rsid w:val="00BA6869"/>
    <w:rsid w:val="00BA686D"/>
    <w:rsid w:val="00BA6927"/>
    <w:rsid w:val="00BA6AE4"/>
    <w:rsid w:val="00BA6DDF"/>
    <w:rsid w:val="00BA6E71"/>
    <w:rsid w:val="00BA6E9B"/>
    <w:rsid w:val="00BA6EBE"/>
    <w:rsid w:val="00BA71AC"/>
    <w:rsid w:val="00BA72EE"/>
    <w:rsid w:val="00BA73D8"/>
    <w:rsid w:val="00BA7488"/>
    <w:rsid w:val="00BA74D3"/>
    <w:rsid w:val="00BA74DE"/>
    <w:rsid w:val="00BA7660"/>
    <w:rsid w:val="00BA79BA"/>
    <w:rsid w:val="00BA7B1E"/>
    <w:rsid w:val="00BA7D58"/>
    <w:rsid w:val="00BA7E2F"/>
    <w:rsid w:val="00BA7EC6"/>
    <w:rsid w:val="00BA7F71"/>
    <w:rsid w:val="00BA7FD0"/>
    <w:rsid w:val="00BB001B"/>
    <w:rsid w:val="00BB0201"/>
    <w:rsid w:val="00BB0305"/>
    <w:rsid w:val="00BB037B"/>
    <w:rsid w:val="00BB0428"/>
    <w:rsid w:val="00BB060F"/>
    <w:rsid w:val="00BB08B8"/>
    <w:rsid w:val="00BB0CEF"/>
    <w:rsid w:val="00BB0D38"/>
    <w:rsid w:val="00BB0E87"/>
    <w:rsid w:val="00BB0F50"/>
    <w:rsid w:val="00BB1162"/>
    <w:rsid w:val="00BB1222"/>
    <w:rsid w:val="00BB1335"/>
    <w:rsid w:val="00BB1743"/>
    <w:rsid w:val="00BB17FE"/>
    <w:rsid w:val="00BB1B21"/>
    <w:rsid w:val="00BB1B6F"/>
    <w:rsid w:val="00BB1E08"/>
    <w:rsid w:val="00BB2013"/>
    <w:rsid w:val="00BB2119"/>
    <w:rsid w:val="00BB2170"/>
    <w:rsid w:val="00BB2235"/>
    <w:rsid w:val="00BB2418"/>
    <w:rsid w:val="00BB241A"/>
    <w:rsid w:val="00BB2452"/>
    <w:rsid w:val="00BB2745"/>
    <w:rsid w:val="00BB29A2"/>
    <w:rsid w:val="00BB2BC1"/>
    <w:rsid w:val="00BB2FBC"/>
    <w:rsid w:val="00BB30ED"/>
    <w:rsid w:val="00BB343F"/>
    <w:rsid w:val="00BB36B1"/>
    <w:rsid w:val="00BB405E"/>
    <w:rsid w:val="00BB4097"/>
    <w:rsid w:val="00BB40E8"/>
    <w:rsid w:val="00BB415D"/>
    <w:rsid w:val="00BB4387"/>
    <w:rsid w:val="00BB43DD"/>
    <w:rsid w:val="00BB45B4"/>
    <w:rsid w:val="00BB46F5"/>
    <w:rsid w:val="00BB4B2A"/>
    <w:rsid w:val="00BB4B94"/>
    <w:rsid w:val="00BB4BBE"/>
    <w:rsid w:val="00BB4C4A"/>
    <w:rsid w:val="00BB4D37"/>
    <w:rsid w:val="00BB4E9F"/>
    <w:rsid w:val="00BB4F9E"/>
    <w:rsid w:val="00BB50FC"/>
    <w:rsid w:val="00BB5260"/>
    <w:rsid w:val="00BB5AB6"/>
    <w:rsid w:val="00BB5E5B"/>
    <w:rsid w:val="00BB5E6B"/>
    <w:rsid w:val="00BB5F78"/>
    <w:rsid w:val="00BB6243"/>
    <w:rsid w:val="00BB6246"/>
    <w:rsid w:val="00BB626F"/>
    <w:rsid w:val="00BB6383"/>
    <w:rsid w:val="00BB67C4"/>
    <w:rsid w:val="00BB6916"/>
    <w:rsid w:val="00BB6CBB"/>
    <w:rsid w:val="00BB6DBE"/>
    <w:rsid w:val="00BB6FF4"/>
    <w:rsid w:val="00BB70D3"/>
    <w:rsid w:val="00BB7297"/>
    <w:rsid w:val="00BB72E0"/>
    <w:rsid w:val="00BB7369"/>
    <w:rsid w:val="00BB73CF"/>
    <w:rsid w:val="00BB7411"/>
    <w:rsid w:val="00BB75AD"/>
    <w:rsid w:val="00BB78D3"/>
    <w:rsid w:val="00BB7E46"/>
    <w:rsid w:val="00BB7E83"/>
    <w:rsid w:val="00BC0191"/>
    <w:rsid w:val="00BC034B"/>
    <w:rsid w:val="00BC06D4"/>
    <w:rsid w:val="00BC08C8"/>
    <w:rsid w:val="00BC0A35"/>
    <w:rsid w:val="00BC0D54"/>
    <w:rsid w:val="00BC106A"/>
    <w:rsid w:val="00BC1309"/>
    <w:rsid w:val="00BC158C"/>
    <w:rsid w:val="00BC179A"/>
    <w:rsid w:val="00BC1873"/>
    <w:rsid w:val="00BC1979"/>
    <w:rsid w:val="00BC199B"/>
    <w:rsid w:val="00BC1A0A"/>
    <w:rsid w:val="00BC1A3D"/>
    <w:rsid w:val="00BC1AF4"/>
    <w:rsid w:val="00BC1D62"/>
    <w:rsid w:val="00BC1E82"/>
    <w:rsid w:val="00BC208D"/>
    <w:rsid w:val="00BC214D"/>
    <w:rsid w:val="00BC229E"/>
    <w:rsid w:val="00BC241D"/>
    <w:rsid w:val="00BC24C1"/>
    <w:rsid w:val="00BC25FB"/>
    <w:rsid w:val="00BC26C5"/>
    <w:rsid w:val="00BC2D18"/>
    <w:rsid w:val="00BC2D8A"/>
    <w:rsid w:val="00BC2F16"/>
    <w:rsid w:val="00BC3044"/>
    <w:rsid w:val="00BC3072"/>
    <w:rsid w:val="00BC30C8"/>
    <w:rsid w:val="00BC3357"/>
    <w:rsid w:val="00BC37F8"/>
    <w:rsid w:val="00BC397C"/>
    <w:rsid w:val="00BC3AC6"/>
    <w:rsid w:val="00BC3B5D"/>
    <w:rsid w:val="00BC3C1E"/>
    <w:rsid w:val="00BC3C51"/>
    <w:rsid w:val="00BC3C8A"/>
    <w:rsid w:val="00BC3F97"/>
    <w:rsid w:val="00BC4096"/>
    <w:rsid w:val="00BC409B"/>
    <w:rsid w:val="00BC4492"/>
    <w:rsid w:val="00BC44FD"/>
    <w:rsid w:val="00BC4613"/>
    <w:rsid w:val="00BC4853"/>
    <w:rsid w:val="00BC49B7"/>
    <w:rsid w:val="00BC4BA0"/>
    <w:rsid w:val="00BC4D0F"/>
    <w:rsid w:val="00BC4F42"/>
    <w:rsid w:val="00BC52E7"/>
    <w:rsid w:val="00BC5316"/>
    <w:rsid w:val="00BC53B8"/>
    <w:rsid w:val="00BC5446"/>
    <w:rsid w:val="00BC55E6"/>
    <w:rsid w:val="00BC5B97"/>
    <w:rsid w:val="00BC5C2F"/>
    <w:rsid w:val="00BC5CA3"/>
    <w:rsid w:val="00BC5DE0"/>
    <w:rsid w:val="00BC5DF8"/>
    <w:rsid w:val="00BC5FCE"/>
    <w:rsid w:val="00BC67E0"/>
    <w:rsid w:val="00BC6C91"/>
    <w:rsid w:val="00BC6DF7"/>
    <w:rsid w:val="00BC7095"/>
    <w:rsid w:val="00BC741B"/>
    <w:rsid w:val="00BC7438"/>
    <w:rsid w:val="00BC7497"/>
    <w:rsid w:val="00BC790D"/>
    <w:rsid w:val="00BC7A96"/>
    <w:rsid w:val="00BC7D9F"/>
    <w:rsid w:val="00BD0202"/>
    <w:rsid w:val="00BD040E"/>
    <w:rsid w:val="00BD0750"/>
    <w:rsid w:val="00BD0A08"/>
    <w:rsid w:val="00BD0A16"/>
    <w:rsid w:val="00BD0B71"/>
    <w:rsid w:val="00BD0CF2"/>
    <w:rsid w:val="00BD0F59"/>
    <w:rsid w:val="00BD1191"/>
    <w:rsid w:val="00BD12BB"/>
    <w:rsid w:val="00BD1770"/>
    <w:rsid w:val="00BD1800"/>
    <w:rsid w:val="00BD19B8"/>
    <w:rsid w:val="00BD19BC"/>
    <w:rsid w:val="00BD1B22"/>
    <w:rsid w:val="00BD1DE5"/>
    <w:rsid w:val="00BD1FD2"/>
    <w:rsid w:val="00BD21A4"/>
    <w:rsid w:val="00BD223B"/>
    <w:rsid w:val="00BD2404"/>
    <w:rsid w:val="00BD2533"/>
    <w:rsid w:val="00BD264A"/>
    <w:rsid w:val="00BD297B"/>
    <w:rsid w:val="00BD2BE5"/>
    <w:rsid w:val="00BD2C17"/>
    <w:rsid w:val="00BD2D88"/>
    <w:rsid w:val="00BD2F8B"/>
    <w:rsid w:val="00BD3046"/>
    <w:rsid w:val="00BD30BD"/>
    <w:rsid w:val="00BD3154"/>
    <w:rsid w:val="00BD3246"/>
    <w:rsid w:val="00BD3462"/>
    <w:rsid w:val="00BD35C4"/>
    <w:rsid w:val="00BD375B"/>
    <w:rsid w:val="00BD37BD"/>
    <w:rsid w:val="00BD38DB"/>
    <w:rsid w:val="00BD3FC0"/>
    <w:rsid w:val="00BD416F"/>
    <w:rsid w:val="00BD44DA"/>
    <w:rsid w:val="00BD452D"/>
    <w:rsid w:val="00BD4698"/>
    <w:rsid w:val="00BD488E"/>
    <w:rsid w:val="00BD4B59"/>
    <w:rsid w:val="00BD4CB5"/>
    <w:rsid w:val="00BD4DFC"/>
    <w:rsid w:val="00BD4FAD"/>
    <w:rsid w:val="00BD51B8"/>
    <w:rsid w:val="00BD51D7"/>
    <w:rsid w:val="00BD545D"/>
    <w:rsid w:val="00BD5549"/>
    <w:rsid w:val="00BD55A4"/>
    <w:rsid w:val="00BD5738"/>
    <w:rsid w:val="00BD5918"/>
    <w:rsid w:val="00BD5ADA"/>
    <w:rsid w:val="00BD5B4C"/>
    <w:rsid w:val="00BD5EFF"/>
    <w:rsid w:val="00BD6044"/>
    <w:rsid w:val="00BD6268"/>
    <w:rsid w:val="00BD64A4"/>
    <w:rsid w:val="00BD6658"/>
    <w:rsid w:val="00BD69ED"/>
    <w:rsid w:val="00BD6AC1"/>
    <w:rsid w:val="00BD6AE5"/>
    <w:rsid w:val="00BD6BC1"/>
    <w:rsid w:val="00BD6BD0"/>
    <w:rsid w:val="00BD6BE5"/>
    <w:rsid w:val="00BD6C59"/>
    <w:rsid w:val="00BD6FE2"/>
    <w:rsid w:val="00BD70C0"/>
    <w:rsid w:val="00BD7137"/>
    <w:rsid w:val="00BD7150"/>
    <w:rsid w:val="00BD7404"/>
    <w:rsid w:val="00BD76A1"/>
    <w:rsid w:val="00BD76AC"/>
    <w:rsid w:val="00BD77DD"/>
    <w:rsid w:val="00BD7968"/>
    <w:rsid w:val="00BD7A1F"/>
    <w:rsid w:val="00BD7A8D"/>
    <w:rsid w:val="00BD7A94"/>
    <w:rsid w:val="00BD7C36"/>
    <w:rsid w:val="00BD7FE2"/>
    <w:rsid w:val="00BE0277"/>
    <w:rsid w:val="00BE03FD"/>
    <w:rsid w:val="00BE043E"/>
    <w:rsid w:val="00BE0541"/>
    <w:rsid w:val="00BE068D"/>
    <w:rsid w:val="00BE0757"/>
    <w:rsid w:val="00BE0B4F"/>
    <w:rsid w:val="00BE0BF8"/>
    <w:rsid w:val="00BE0EE8"/>
    <w:rsid w:val="00BE1443"/>
    <w:rsid w:val="00BE14E9"/>
    <w:rsid w:val="00BE1577"/>
    <w:rsid w:val="00BE1680"/>
    <w:rsid w:val="00BE16D8"/>
    <w:rsid w:val="00BE16FF"/>
    <w:rsid w:val="00BE184E"/>
    <w:rsid w:val="00BE1939"/>
    <w:rsid w:val="00BE1E86"/>
    <w:rsid w:val="00BE1FE7"/>
    <w:rsid w:val="00BE1FF2"/>
    <w:rsid w:val="00BE2189"/>
    <w:rsid w:val="00BE22F0"/>
    <w:rsid w:val="00BE2332"/>
    <w:rsid w:val="00BE256D"/>
    <w:rsid w:val="00BE27FC"/>
    <w:rsid w:val="00BE2859"/>
    <w:rsid w:val="00BE29E1"/>
    <w:rsid w:val="00BE2ABE"/>
    <w:rsid w:val="00BE2B4B"/>
    <w:rsid w:val="00BE2B81"/>
    <w:rsid w:val="00BE2F12"/>
    <w:rsid w:val="00BE33B9"/>
    <w:rsid w:val="00BE34AF"/>
    <w:rsid w:val="00BE3561"/>
    <w:rsid w:val="00BE3600"/>
    <w:rsid w:val="00BE383E"/>
    <w:rsid w:val="00BE390D"/>
    <w:rsid w:val="00BE39C6"/>
    <w:rsid w:val="00BE3AD1"/>
    <w:rsid w:val="00BE3CF1"/>
    <w:rsid w:val="00BE3DA8"/>
    <w:rsid w:val="00BE43AD"/>
    <w:rsid w:val="00BE43AF"/>
    <w:rsid w:val="00BE44ED"/>
    <w:rsid w:val="00BE4615"/>
    <w:rsid w:val="00BE4B03"/>
    <w:rsid w:val="00BE4C67"/>
    <w:rsid w:val="00BE4CC9"/>
    <w:rsid w:val="00BE4E27"/>
    <w:rsid w:val="00BE4EBE"/>
    <w:rsid w:val="00BE4F42"/>
    <w:rsid w:val="00BE4FE9"/>
    <w:rsid w:val="00BE502C"/>
    <w:rsid w:val="00BE504A"/>
    <w:rsid w:val="00BE5774"/>
    <w:rsid w:val="00BE5801"/>
    <w:rsid w:val="00BE58A6"/>
    <w:rsid w:val="00BE6125"/>
    <w:rsid w:val="00BE6172"/>
    <w:rsid w:val="00BE6451"/>
    <w:rsid w:val="00BE6687"/>
    <w:rsid w:val="00BE6831"/>
    <w:rsid w:val="00BE6876"/>
    <w:rsid w:val="00BE6901"/>
    <w:rsid w:val="00BE6A71"/>
    <w:rsid w:val="00BE6AB8"/>
    <w:rsid w:val="00BE6AD6"/>
    <w:rsid w:val="00BE6C2E"/>
    <w:rsid w:val="00BE6CDF"/>
    <w:rsid w:val="00BE6CE6"/>
    <w:rsid w:val="00BE6CF3"/>
    <w:rsid w:val="00BE7199"/>
    <w:rsid w:val="00BE72A3"/>
    <w:rsid w:val="00BE748E"/>
    <w:rsid w:val="00BE7727"/>
    <w:rsid w:val="00BE7A13"/>
    <w:rsid w:val="00BE7AA1"/>
    <w:rsid w:val="00BE7B5F"/>
    <w:rsid w:val="00BE7F40"/>
    <w:rsid w:val="00BE7F87"/>
    <w:rsid w:val="00BF0314"/>
    <w:rsid w:val="00BF0373"/>
    <w:rsid w:val="00BF043A"/>
    <w:rsid w:val="00BF045F"/>
    <w:rsid w:val="00BF0ACF"/>
    <w:rsid w:val="00BF0AE4"/>
    <w:rsid w:val="00BF0B05"/>
    <w:rsid w:val="00BF0E21"/>
    <w:rsid w:val="00BF0E4A"/>
    <w:rsid w:val="00BF1284"/>
    <w:rsid w:val="00BF1302"/>
    <w:rsid w:val="00BF1734"/>
    <w:rsid w:val="00BF1AFF"/>
    <w:rsid w:val="00BF1CED"/>
    <w:rsid w:val="00BF20F9"/>
    <w:rsid w:val="00BF225D"/>
    <w:rsid w:val="00BF22A3"/>
    <w:rsid w:val="00BF2388"/>
    <w:rsid w:val="00BF26CD"/>
    <w:rsid w:val="00BF26E5"/>
    <w:rsid w:val="00BF2705"/>
    <w:rsid w:val="00BF2799"/>
    <w:rsid w:val="00BF27EA"/>
    <w:rsid w:val="00BF2C8B"/>
    <w:rsid w:val="00BF2D63"/>
    <w:rsid w:val="00BF2FC3"/>
    <w:rsid w:val="00BF31A3"/>
    <w:rsid w:val="00BF3878"/>
    <w:rsid w:val="00BF3C47"/>
    <w:rsid w:val="00BF3D91"/>
    <w:rsid w:val="00BF3F4C"/>
    <w:rsid w:val="00BF4254"/>
    <w:rsid w:val="00BF437E"/>
    <w:rsid w:val="00BF4833"/>
    <w:rsid w:val="00BF4845"/>
    <w:rsid w:val="00BF4A59"/>
    <w:rsid w:val="00BF4B7D"/>
    <w:rsid w:val="00BF4C09"/>
    <w:rsid w:val="00BF4D69"/>
    <w:rsid w:val="00BF535F"/>
    <w:rsid w:val="00BF58AC"/>
    <w:rsid w:val="00BF5A08"/>
    <w:rsid w:val="00BF5C8F"/>
    <w:rsid w:val="00BF5D04"/>
    <w:rsid w:val="00BF5D0E"/>
    <w:rsid w:val="00BF5D3B"/>
    <w:rsid w:val="00BF5E08"/>
    <w:rsid w:val="00BF5E49"/>
    <w:rsid w:val="00BF5F74"/>
    <w:rsid w:val="00BF65D8"/>
    <w:rsid w:val="00BF6627"/>
    <w:rsid w:val="00BF66FC"/>
    <w:rsid w:val="00BF68E5"/>
    <w:rsid w:val="00BF6B7F"/>
    <w:rsid w:val="00BF6CDB"/>
    <w:rsid w:val="00BF6D23"/>
    <w:rsid w:val="00BF71E3"/>
    <w:rsid w:val="00BF7343"/>
    <w:rsid w:val="00BF779C"/>
    <w:rsid w:val="00BF790D"/>
    <w:rsid w:val="00BF79B9"/>
    <w:rsid w:val="00BF7B10"/>
    <w:rsid w:val="00BF7C62"/>
    <w:rsid w:val="00BF7E7D"/>
    <w:rsid w:val="00BF7EAF"/>
    <w:rsid w:val="00C00973"/>
    <w:rsid w:val="00C00BB0"/>
    <w:rsid w:val="00C00BC8"/>
    <w:rsid w:val="00C00CB6"/>
    <w:rsid w:val="00C00EED"/>
    <w:rsid w:val="00C01177"/>
    <w:rsid w:val="00C0143B"/>
    <w:rsid w:val="00C01513"/>
    <w:rsid w:val="00C01660"/>
    <w:rsid w:val="00C01769"/>
    <w:rsid w:val="00C017CC"/>
    <w:rsid w:val="00C018D5"/>
    <w:rsid w:val="00C01CE8"/>
    <w:rsid w:val="00C01EE5"/>
    <w:rsid w:val="00C02293"/>
    <w:rsid w:val="00C022A8"/>
    <w:rsid w:val="00C0236C"/>
    <w:rsid w:val="00C02568"/>
    <w:rsid w:val="00C02633"/>
    <w:rsid w:val="00C02647"/>
    <w:rsid w:val="00C0270D"/>
    <w:rsid w:val="00C028BF"/>
    <w:rsid w:val="00C028F7"/>
    <w:rsid w:val="00C02CFA"/>
    <w:rsid w:val="00C02F2D"/>
    <w:rsid w:val="00C02F2E"/>
    <w:rsid w:val="00C03076"/>
    <w:rsid w:val="00C031F2"/>
    <w:rsid w:val="00C0330E"/>
    <w:rsid w:val="00C033A4"/>
    <w:rsid w:val="00C037FA"/>
    <w:rsid w:val="00C03887"/>
    <w:rsid w:val="00C039A9"/>
    <w:rsid w:val="00C03CE6"/>
    <w:rsid w:val="00C03CF1"/>
    <w:rsid w:val="00C03F23"/>
    <w:rsid w:val="00C04291"/>
    <w:rsid w:val="00C044C3"/>
    <w:rsid w:val="00C049E7"/>
    <w:rsid w:val="00C04AFD"/>
    <w:rsid w:val="00C04EE1"/>
    <w:rsid w:val="00C04FC1"/>
    <w:rsid w:val="00C05038"/>
    <w:rsid w:val="00C0506D"/>
    <w:rsid w:val="00C0520C"/>
    <w:rsid w:val="00C05212"/>
    <w:rsid w:val="00C05502"/>
    <w:rsid w:val="00C05558"/>
    <w:rsid w:val="00C057BE"/>
    <w:rsid w:val="00C05830"/>
    <w:rsid w:val="00C05894"/>
    <w:rsid w:val="00C0614A"/>
    <w:rsid w:val="00C06670"/>
    <w:rsid w:val="00C0670B"/>
    <w:rsid w:val="00C06745"/>
    <w:rsid w:val="00C06A1F"/>
    <w:rsid w:val="00C06A67"/>
    <w:rsid w:val="00C06B72"/>
    <w:rsid w:val="00C0717B"/>
    <w:rsid w:val="00C07484"/>
    <w:rsid w:val="00C07531"/>
    <w:rsid w:val="00C07556"/>
    <w:rsid w:val="00C0779A"/>
    <w:rsid w:val="00C07AC7"/>
    <w:rsid w:val="00C07B1F"/>
    <w:rsid w:val="00C07F2C"/>
    <w:rsid w:val="00C10049"/>
    <w:rsid w:val="00C100F8"/>
    <w:rsid w:val="00C10299"/>
    <w:rsid w:val="00C103D3"/>
    <w:rsid w:val="00C10462"/>
    <w:rsid w:val="00C1068F"/>
    <w:rsid w:val="00C10701"/>
    <w:rsid w:val="00C10B0D"/>
    <w:rsid w:val="00C10F51"/>
    <w:rsid w:val="00C10FC3"/>
    <w:rsid w:val="00C11061"/>
    <w:rsid w:val="00C111F9"/>
    <w:rsid w:val="00C112B0"/>
    <w:rsid w:val="00C113E9"/>
    <w:rsid w:val="00C11447"/>
    <w:rsid w:val="00C117E9"/>
    <w:rsid w:val="00C118A5"/>
    <w:rsid w:val="00C11B82"/>
    <w:rsid w:val="00C11D60"/>
    <w:rsid w:val="00C11FED"/>
    <w:rsid w:val="00C123C1"/>
    <w:rsid w:val="00C12487"/>
    <w:rsid w:val="00C125F5"/>
    <w:rsid w:val="00C1282D"/>
    <w:rsid w:val="00C12D70"/>
    <w:rsid w:val="00C13191"/>
    <w:rsid w:val="00C1326C"/>
    <w:rsid w:val="00C1329B"/>
    <w:rsid w:val="00C135B9"/>
    <w:rsid w:val="00C1385B"/>
    <w:rsid w:val="00C13CFD"/>
    <w:rsid w:val="00C13E24"/>
    <w:rsid w:val="00C13E6B"/>
    <w:rsid w:val="00C13F26"/>
    <w:rsid w:val="00C13F74"/>
    <w:rsid w:val="00C14503"/>
    <w:rsid w:val="00C1450E"/>
    <w:rsid w:val="00C145A7"/>
    <w:rsid w:val="00C1460D"/>
    <w:rsid w:val="00C1490B"/>
    <w:rsid w:val="00C1492B"/>
    <w:rsid w:val="00C14B33"/>
    <w:rsid w:val="00C14B7D"/>
    <w:rsid w:val="00C14BAF"/>
    <w:rsid w:val="00C14CDD"/>
    <w:rsid w:val="00C14F0E"/>
    <w:rsid w:val="00C14F90"/>
    <w:rsid w:val="00C151D1"/>
    <w:rsid w:val="00C15620"/>
    <w:rsid w:val="00C1591A"/>
    <w:rsid w:val="00C15C74"/>
    <w:rsid w:val="00C15C84"/>
    <w:rsid w:val="00C15D2A"/>
    <w:rsid w:val="00C15E44"/>
    <w:rsid w:val="00C15E98"/>
    <w:rsid w:val="00C15EB3"/>
    <w:rsid w:val="00C16049"/>
    <w:rsid w:val="00C161D9"/>
    <w:rsid w:val="00C1657C"/>
    <w:rsid w:val="00C16624"/>
    <w:rsid w:val="00C168BC"/>
    <w:rsid w:val="00C16911"/>
    <w:rsid w:val="00C16912"/>
    <w:rsid w:val="00C169C6"/>
    <w:rsid w:val="00C16A13"/>
    <w:rsid w:val="00C16AD9"/>
    <w:rsid w:val="00C16EC8"/>
    <w:rsid w:val="00C17202"/>
    <w:rsid w:val="00C1731A"/>
    <w:rsid w:val="00C174AF"/>
    <w:rsid w:val="00C1794F"/>
    <w:rsid w:val="00C179A6"/>
    <w:rsid w:val="00C17AF8"/>
    <w:rsid w:val="00C17B9F"/>
    <w:rsid w:val="00C17C2B"/>
    <w:rsid w:val="00C17D45"/>
    <w:rsid w:val="00C17E85"/>
    <w:rsid w:val="00C20288"/>
    <w:rsid w:val="00C20306"/>
    <w:rsid w:val="00C20387"/>
    <w:rsid w:val="00C206FB"/>
    <w:rsid w:val="00C206FF"/>
    <w:rsid w:val="00C20954"/>
    <w:rsid w:val="00C20960"/>
    <w:rsid w:val="00C20BD6"/>
    <w:rsid w:val="00C20D59"/>
    <w:rsid w:val="00C20E33"/>
    <w:rsid w:val="00C21070"/>
    <w:rsid w:val="00C21551"/>
    <w:rsid w:val="00C21587"/>
    <w:rsid w:val="00C218AF"/>
    <w:rsid w:val="00C21B6C"/>
    <w:rsid w:val="00C21D9E"/>
    <w:rsid w:val="00C22963"/>
    <w:rsid w:val="00C229F3"/>
    <w:rsid w:val="00C22AD2"/>
    <w:rsid w:val="00C22CC5"/>
    <w:rsid w:val="00C22EBA"/>
    <w:rsid w:val="00C23019"/>
    <w:rsid w:val="00C2306D"/>
    <w:rsid w:val="00C2327B"/>
    <w:rsid w:val="00C23306"/>
    <w:rsid w:val="00C2342F"/>
    <w:rsid w:val="00C23498"/>
    <w:rsid w:val="00C2361A"/>
    <w:rsid w:val="00C23770"/>
    <w:rsid w:val="00C23B05"/>
    <w:rsid w:val="00C23F53"/>
    <w:rsid w:val="00C23F72"/>
    <w:rsid w:val="00C240E7"/>
    <w:rsid w:val="00C24232"/>
    <w:rsid w:val="00C24386"/>
    <w:rsid w:val="00C24751"/>
    <w:rsid w:val="00C2495D"/>
    <w:rsid w:val="00C24E41"/>
    <w:rsid w:val="00C25254"/>
    <w:rsid w:val="00C252B6"/>
    <w:rsid w:val="00C25524"/>
    <w:rsid w:val="00C2553C"/>
    <w:rsid w:val="00C25587"/>
    <w:rsid w:val="00C256D1"/>
    <w:rsid w:val="00C25750"/>
    <w:rsid w:val="00C2584B"/>
    <w:rsid w:val="00C2593D"/>
    <w:rsid w:val="00C25BBE"/>
    <w:rsid w:val="00C2606E"/>
    <w:rsid w:val="00C26086"/>
    <w:rsid w:val="00C2611E"/>
    <w:rsid w:val="00C26338"/>
    <w:rsid w:val="00C2639B"/>
    <w:rsid w:val="00C268B6"/>
    <w:rsid w:val="00C26B81"/>
    <w:rsid w:val="00C26E66"/>
    <w:rsid w:val="00C27157"/>
    <w:rsid w:val="00C272B5"/>
    <w:rsid w:val="00C273B0"/>
    <w:rsid w:val="00C27847"/>
    <w:rsid w:val="00C27922"/>
    <w:rsid w:val="00C27A15"/>
    <w:rsid w:val="00C27F3B"/>
    <w:rsid w:val="00C30066"/>
    <w:rsid w:val="00C300B2"/>
    <w:rsid w:val="00C300B4"/>
    <w:rsid w:val="00C302E7"/>
    <w:rsid w:val="00C304FA"/>
    <w:rsid w:val="00C3055F"/>
    <w:rsid w:val="00C30720"/>
    <w:rsid w:val="00C307B5"/>
    <w:rsid w:val="00C30807"/>
    <w:rsid w:val="00C30AA4"/>
    <w:rsid w:val="00C30BA3"/>
    <w:rsid w:val="00C30BCD"/>
    <w:rsid w:val="00C30D05"/>
    <w:rsid w:val="00C30E82"/>
    <w:rsid w:val="00C31143"/>
    <w:rsid w:val="00C31654"/>
    <w:rsid w:val="00C3167B"/>
    <w:rsid w:val="00C31721"/>
    <w:rsid w:val="00C3173E"/>
    <w:rsid w:val="00C319EA"/>
    <w:rsid w:val="00C31AD7"/>
    <w:rsid w:val="00C31EF9"/>
    <w:rsid w:val="00C32512"/>
    <w:rsid w:val="00C32764"/>
    <w:rsid w:val="00C32774"/>
    <w:rsid w:val="00C32836"/>
    <w:rsid w:val="00C32BF2"/>
    <w:rsid w:val="00C32DC3"/>
    <w:rsid w:val="00C32DF5"/>
    <w:rsid w:val="00C32ECB"/>
    <w:rsid w:val="00C32FC0"/>
    <w:rsid w:val="00C33609"/>
    <w:rsid w:val="00C339A0"/>
    <w:rsid w:val="00C33AF4"/>
    <w:rsid w:val="00C33CE4"/>
    <w:rsid w:val="00C33D66"/>
    <w:rsid w:val="00C33D8A"/>
    <w:rsid w:val="00C33E9C"/>
    <w:rsid w:val="00C34171"/>
    <w:rsid w:val="00C3457F"/>
    <w:rsid w:val="00C34A50"/>
    <w:rsid w:val="00C34CFE"/>
    <w:rsid w:val="00C34E3A"/>
    <w:rsid w:val="00C34F0E"/>
    <w:rsid w:val="00C34F51"/>
    <w:rsid w:val="00C35410"/>
    <w:rsid w:val="00C35524"/>
    <w:rsid w:val="00C3556A"/>
    <w:rsid w:val="00C356AB"/>
    <w:rsid w:val="00C3575D"/>
    <w:rsid w:val="00C35800"/>
    <w:rsid w:val="00C35866"/>
    <w:rsid w:val="00C35AE9"/>
    <w:rsid w:val="00C35B7D"/>
    <w:rsid w:val="00C35C07"/>
    <w:rsid w:val="00C36306"/>
    <w:rsid w:val="00C364C2"/>
    <w:rsid w:val="00C365D8"/>
    <w:rsid w:val="00C367C8"/>
    <w:rsid w:val="00C36902"/>
    <w:rsid w:val="00C36BEA"/>
    <w:rsid w:val="00C36C63"/>
    <w:rsid w:val="00C36FCB"/>
    <w:rsid w:val="00C3712A"/>
    <w:rsid w:val="00C3723C"/>
    <w:rsid w:val="00C37265"/>
    <w:rsid w:val="00C37586"/>
    <w:rsid w:val="00C3780A"/>
    <w:rsid w:val="00C37A39"/>
    <w:rsid w:val="00C37F46"/>
    <w:rsid w:val="00C37F64"/>
    <w:rsid w:val="00C40121"/>
    <w:rsid w:val="00C40139"/>
    <w:rsid w:val="00C40734"/>
    <w:rsid w:val="00C40D85"/>
    <w:rsid w:val="00C410E6"/>
    <w:rsid w:val="00C4176F"/>
    <w:rsid w:val="00C41C62"/>
    <w:rsid w:val="00C41D17"/>
    <w:rsid w:val="00C41EE6"/>
    <w:rsid w:val="00C41FFA"/>
    <w:rsid w:val="00C4203C"/>
    <w:rsid w:val="00C42132"/>
    <w:rsid w:val="00C4239A"/>
    <w:rsid w:val="00C42515"/>
    <w:rsid w:val="00C4256F"/>
    <w:rsid w:val="00C428DF"/>
    <w:rsid w:val="00C42A4A"/>
    <w:rsid w:val="00C42B0C"/>
    <w:rsid w:val="00C42C4D"/>
    <w:rsid w:val="00C42EF0"/>
    <w:rsid w:val="00C4352E"/>
    <w:rsid w:val="00C43701"/>
    <w:rsid w:val="00C4381A"/>
    <w:rsid w:val="00C43B02"/>
    <w:rsid w:val="00C43D72"/>
    <w:rsid w:val="00C43DA2"/>
    <w:rsid w:val="00C43EEC"/>
    <w:rsid w:val="00C442D4"/>
    <w:rsid w:val="00C446E0"/>
    <w:rsid w:val="00C4487D"/>
    <w:rsid w:val="00C448C7"/>
    <w:rsid w:val="00C44E2F"/>
    <w:rsid w:val="00C451A5"/>
    <w:rsid w:val="00C45364"/>
    <w:rsid w:val="00C45816"/>
    <w:rsid w:val="00C45A96"/>
    <w:rsid w:val="00C45D1C"/>
    <w:rsid w:val="00C460F4"/>
    <w:rsid w:val="00C461F1"/>
    <w:rsid w:val="00C46253"/>
    <w:rsid w:val="00C46919"/>
    <w:rsid w:val="00C46A27"/>
    <w:rsid w:val="00C46B55"/>
    <w:rsid w:val="00C46B8A"/>
    <w:rsid w:val="00C46C18"/>
    <w:rsid w:val="00C46D18"/>
    <w:rsid w:val="00C47138"/>
    <w:rsid w:val="00C4775F"/>
    <w:rsid w:val="00C477C0"/>
    <w:rsid w:val="00C47936"/>
    <w:rsid w:val="00C47AE5"/>
    <w:rsid w:val="00C47B97"/>
    <w:rsid w:val="00C47D1C"/>
    <w:rsid w:val="00C47F01"/>
    <w:rsid w:val="00C50273"/>
    <w:rsid w:val="00C50355"/>
    <w:rsid w:val="00C5051F"/>
    <w:rsid w:val="00C50A1E"/>
    <w:rsid w:val="00C50A26"/>
    <w:rsid w:val="00C50A60"/>
    <w:rsid w:val="00C50DAB"/>
    <w:rsid w:val="00C50ED7"/>
    <w:rsid w:val="00C50FBE"/>
    <w:rsid w:val="00C5100C"/>
    <w:rsid w:val="00C5114B"/>
    <w:rsid w:val="00C51247"/>
    <w:rsid w:val="00C512C4"/>
    <w:rsid w:val="00C51515"/>
    <w:rsid w:val="00C5176C"/>
    <w:rsid w:val="00C517B5"/>
    <w:rsid w:val="00C5183A"/>
    <w:rsid w:val="00C51BF0"/>
    <w:rsid w:val="00C51E37"/>
    <w:rsid w:val="00C51F81"/>
    <w:rsid w:val="00C5205B"/>
    <w:rsid w:val="00C5229B"/>
    <w:rsid w:val="00C52473"/>
    <w:rsid w:val="00C524D8"/>
    <w:rsid w:val="00C5250B"/>
    <w:rsid w:val="00C52A0F"/>
    <w:rsid w:val="00C52AE9"/>
    <w:rsid w:val="00C52AEB"/>
    <w:rsid w:val="00C52C71"/>
    <w:rsid w:val="00C52D66"/>
    <w:rsid w:val="00C530B6"/>
    <w:rsid w:val="00C5317B"/>
    <w:rsid w:val="00C5333F"/>
    <w:rsid w:val="00C5334D"/>
    <w:rsid w:val="00C53823"/>
    <w:rsid w:val="00C5384C"/>
    <w:rsid w:val="00C53867"/>
    <w:rsid w:val="00C53E86"/>
    <w:rsid w:val="00C542B2"/>
    <w:rsid w:val="00C54498"/>
    <w:rsid w:val="00C546B2"/>
    <w:rsid w:val="00C5495F"/>
    <w:rsid w:val="00C54A43"/>
    <w:rsid w:val="00C54F04"/>
    <w:rsid w:val="00C54F1F"/>
    <w:rsid w:val="00C54F25"/>
    <w:rsid w:val="00C54F32"/>
    <w:rsid w:val="00C551C7"/>
    <w:rsid w:val="00C5546D"/>
    <w:rsid w:val="00C5562B"/>
    <w:rsid w:val="00C55D31"/>
    <w:rsid w:val="00C55D47"/>
    <w:rsid w:val="00C55E62"/>
    <w:rsid w:val="00C56056"/>
    <w:rsid w:val="00C56358"/>
    <w:rsid w:val="00C56568"/>
    <w:rsid w:val="00C578E0"/>
    <w:rsid w:val="00C579AC"/>
    <w:rsid w:val="00C57B8C"/>
    <w:rsid w:val="00C57BA3"/>
    <w:rsid w:val="00C6006A"/>
    <w:rsid w:val="00C6044A"/>
    <w:rsid w:val="00C60747"/>
    <w:rsid w:val="00C607D4"/>
    <w:rsid w:val="00C608DF"/>
    <w:rsid w:val="00C60C1E"/>
    <w:rsid w:val="00C60F56"/>
    <w:rsid w:val="00C610DE"/>
    <w:rsid w:val="00C6128E"/>
    <w:rsid w:val="00C61373"/>
    <w:rsid w:val="00C61811"/>
    <w:rsid w:val="00C618C3"/>
    <w:rsid w:val="00C6196C"/>
    <w:rsid w:val="00C61AA9"/>
    <w:rsid w:val="00C61DAF"/>
    <w:rsid w:val="00C61DEC"/>
    <w:rsid w:val="00C62080"/>
    <w:rsid w:val="00C6221B"/>
    <w:rsid w:val="00C62262"/>
    <w:rsid w:val="00C6289A"/>
    <w:rsid w:val="00C62C4C"/>
    <w:rsid w:val="00C62D14"/>
    <w:rsid w:val="00C63115"/>
    <w:rsid w:val="00C634BD"/>
    <w:rsid w:val="00C636CB"/>
    <w:rsid w:val="00C637D7"/>
    <w:rsid w:val="00C63C49"/>
    <w:rsid w:val="00C63FCA"/>
    <w:rsid w:val="00C64026"/>
    <w:rsid w:val="00C64129"/>
    <w:rsid w:val="00C64143"/>
    <w:rsid w:val="00C6473E"/>
    <w:rsid w:val="00C64823"/>
    <w:rsid w:val="00C64EF2"/>
    <w:rsid w:val="00C654FB"/>
    <w:rsid w:val="00C6569F"/>
    <w:rsid w:val="00C6587C"/>
    <w:rsid w:val="00C658B6"/>
    <w:rsid w:val="00C65996"/>
    <w:rsid w:val="00C65D8A"/>
    <w:rsid w:val="00C65FF1"/>
    <w:rsid w:val="00C66457"/>
    <w:rsid w:val="00C664F9"/>
    <w:rsid w:val="00C66518"/>
    <w:rsid w:val="00C66537"/>
    <w:rsid w:val="00C66696"/>
    <w:rsid w:val="00C666D0"/>
    <w:rsid w:val="00C6699E"/>
    <w:rsid w:val="00C66AF9"/>
    <w:rsid w:val="00C66B27"/>
    <w:rsid w:val="00C66C79"/>
    <w:rsid w:val="00C66D94"/>
    <w:rsid w:val="00C66E95"/>
    <w:rsid w:val="00C66EF4"/>
    <w:rsid w:val="00C66F85"/>
    <w:rsid w:val="00C66FD0"/>
    <w:rsid w:val="00C6741E"/>
    <w:rsid w:val="00C6753F"/>
    <w:rsid w:val="00C67822"/>
    <w:rsid w:val="00C67AE8"/>
    <w:rsid w:val="00C67AFC"/>
    <w:rsid w:val="00C67D44"/>
    <w:rsid w:val="00C67D65"/>
    <w:rsid w:val="00C70038"/>
    <w:rsid w:val="00C70150"/>
    <w:rsid w:val="00C702A9"/>
    <w:rsid w:val="00C7030D"/>
    <w:rsid w:val="00C7046E"/>
    <w:rsid w:val="00C7063C"/>
    <w:rsid w:val="00C70793"/>
    <w:rsid w:val="00C70860"/>
    <w:rsid w:val="00C70EAE"/>
    <w:rsid w:val="00C711D9"/>
    <w:rsid w:val="00C712ED"/>
    <w:rsid w:val="00C71668"/>
    <w:rsid w:val="00C718CA"/>
    <w:rsid w:val="00C718E5"/>
    <w:rsid w:val="00C71A34"/>
    <w:rsid w:val="00C71B3A"/>
    <w:rsid w:val="00C72156"/>
    <w:rsid w:val="00C7229A"/>
    <w:rsid w:val="00C72308"/>
    <w:rsid w:val="00C7245A"/>
    <w:rsid w:val="00C72639"/>
    <w:rsid w:val="00C7265C"/>
    <w:rsid w:val="00C72E2C"/>
    <w:rsid w:val="00C72ED1"/>
    <w:rsid w:val="00C72ED5"/>
    <w:rsid w:val="00C7305E"/>
    <w:rsid w:val="00C731E4"/>
    <w:rsid w:val="00C73207"/>
    <w:rsid w:val="00C7345A"/>
    <w:rsid w:val="00C73523"/>
    <w:rsid w:val="00C73732"/>
    <w:rsid w:val="00C738D7"/>
    <w:rsid w:val="00C73DBD"/>
    <w:rsid w:val="00C73EEE"/>
    <w:rsid w:val="00C74102"/>
    <w:rsid w:val="00C74213"/>
    <w:rsid w:val="00C7430D"/>
    <w:rsid w:val="00C74310"/>
    <w:rsid w:val="00C74436"/>
    <w:rsid w:val="00C74450"/>
    <w:rsid w:val="00C74487"/>
    <w:rsid w:val="00C74559"/>
    <w:rsid w:val="00C74593"/>
    <w:rsid w:val="00C7469D"/>
    <w:rsid w:val="00C74869"/>
    <w:rsid w:val="00C74879"/>
    <w:rsid w:val="00C749D3"/>
    <w:rsid w:val="00C74A20"/>
    <w:rsid w:val="00C74A9E"/>
    <w:rsid w:val="00C74ACC"/>
    <w:rsid w:val="00C750D3"/>
    <w:rsid w:val="00C751F8"/>
    <w:rsid w:val="00C75394"/>
    <w:rsid w:val="00C75589"/>
    <w:rsid w:val="00C758DC"/>
    <w:rsid w:val="00C758F8"/>
    <w:rsid w:val="00C75B5A"/>
    <w:rsid w:val="00C75B77"/>
    <w:rsid w:val="00C75F07"/>
    <w:rsid w:val="00C76130"/>
    <w:rsid w:val="00C76443"/>
    <w:rsid w:val="00C764CE"/>
    <w:rsid w:val="00C764EA"/>
    <w:rsid w:val="00C7653E"/>
    <w:rsid w:val="00C7658C"/>
    <w:rsid w:val="00C765A7"/>
    <w:rsid w:val="00C76CA7"/>
    <w:rsid w:val="00C76D47"/>
    <w:rsid w:val="00C76DCA"/>
    <w:rsid w:val="00C76ED4"/>
    <w:rsid w:val="00C77222"/>
    <w:rsid w:val="00C7737F"/>
    <w:rsid w:val="00C774EA"/>
    <w:rsid w:val="00C77534"/>
    <w:rsid w:val="00C77685"/>
    <w:rsid w:val="00C7769E"/>
    <w:rsid w:val="00C77718"/>
    <w:rsid w:val="00C777ED"/>
    <w:rsid w:val="00C779B4"/>
    <w:rsid w:val="00C779ED"/>
    <w:rsid w:val="00C77A96"/>
    <w:rsid w:val="00C77BD6"/>
    <w:rsid w:val="00C77CF8"/>
    <w:rsid w:val="00C77FF1"/>
    <w:rsid w:val="00C80093"/>
    <w:rsid w:val="00C800A2"/>
    <w:rsid w:val="00C800E5"/>
    <w:rsid w:val="00C802B3"/>
    <w:rsid w:val="00C80561"/>
    <w:rsid w:val="00C8056E"/>
    <w:rsid w:val="00C80620"/>
    <w:rsid w:val="00C806BF"/>
    <w:rsid w:val="00C80754"/>
    <w:rsid w:val="00C80920"/>
    <w:rsid w:val="00C80AB4"/>
    <w:rsid w:val="00C80AF8"/>
    <w:rsid w:val="00C80B27"/>
    <w:rsid w:val="00C80F6E"/>
    <w:rsid w:val="00C81080"/>
    <w:rsid w:val="00C81418"/>
    <w:rsid w:val="00C81B1F"/>
    <w:rsid w:val="00C8222B"/>
    <w:rsid w:val="00C8233C"/>
    <w:rsid w:val="00C82755"/>
    <w:rsid w:val="00C82E11"/>
    <w:rsid w:val="00C82E3F"/>
    <w:rsid w:val="00C82E49"/>
    <w:rsid w:val="00C82EC1"/>
    <w:rsid w:val="00C831AC"/>
    <w:rsid w:val="00C83366"/>
    <w:rsid w:val="00C836B3"/>
    <w:rsid w:val="00C83831"/>
    <w:rsid w:val="00C838EA"/>
    <w:rsid w:val="00C83916"/>
    <w:rsid w:val="00C83999"/>
    <w:rsid w:val="00C83D1C"/>
    <w:rsid w:val="00C84090"/>
    <w:rsid w:val="00C84302"/>
    <w:rsid w:val="00C84623"/>
    <w:rsid w:val="00C84651"/>
    <w:rsid w:val="00C846A2"/>
    <w:rsid w:val="00C846C8"/>
    <w:rsid w:val="00C84874"/>
    <w:rsid w:val="00C848D2"/>
    <w:rsid w:val="00C84B5B"/>
    <w:rsid w:val="00C84B93"/>
    <w:rsid w:val="00C84C51"/>
    <w:rsid w:val="00C84F3A"/>
    <w:rsid w:val="00C851DC"/>
    <w:rsid w:val="00C85258"/>
    <w:rsid w:val="00C85421"/>
    <w:rsid w:val="00C85823"/>
    <w:rsid w:val="00C859C6"/>
    <w:rsid w:val="00C85A06"/>
    <w:rsid w:val="00C85F70"/>
    <w:rsid w:val="00C8632F"/>
    <w:rsid w:val="00C863BC"/>
    <w:rsid w:val="00C865F6"/>
    <w:rsid w:val="00C86918"/>
    <w:rsid w:val="00C86B25"/>
    <w:rsid w:val="00C86BD5"/>
    <w:rsid w:val="00C86D53"/>
    <w:rsid w:val="00C86ED6"/>
    <w:rsid w:val="00C86F47"/>
    <w:rsid w:val="00C87063"/>
    <w:rsid w:val="00C87118"/>
    <w:rsid w:val="00C87164"/>
    <w:rsid w:val="00C873C8"/>
    <w:rsid w:val="00C875AA"/>
    <w:rsid w:val="00C87604"/>
    <w:rsid w:val="00C87727"/>
    <w:rsid w:val="00C877B1"/>
    <w:rsid w:val="00C87842"/>
    <w:rsid w:val="00C87961"/>
    <w:rsid w:val="00C87AF0"/>
    <w:rsid w:val="00C87B67"/>
    <w:rsid w:val="00C87C7E"/>
    <w:rsid w:val="00C90514"/>
    <w:rsid w:val="00C905B4"/>
    <w:rsid w:val="00C90758"/>
    <w:rsid w:val="00C90961"/>
    <w:rsid w:val="00C90D02"/>
    <w:rsid w:val="00C90ECF"/>
    <w:rsid w:val="00C90EF5"/>
    <w:rsid w:val="00C91244"/>
    <w:rsid w:val="00C912C5"/>
    <w:rsid w:val="00C91386"/>
    <w:rsid w:val="00C9166A"/>
    <w:rsid w:val="00C918C8"/>
    <w:rsid w:val="00C91BC4"/>
    <w:rsid w:val="00C91C15"/>
    <w:rsid w:val="00C91CA4"/>
    <w:rsid w:val="00C920D2"/>
    <w:rsid w:val="00C92238"/>
    <w:rsid w:val="00C92297"/>
    <w:rsid w:val="00C92778"/>
    <w:rsid w:val="00C92BB8"/>
    <w:rsid w:val="00C92C7B"/>
    <w:rsid w:val="00C9301B"/>
    <w:rsid w:val="00C931D7"/>
    <w:rsid w:val="00C93255"/>
    <w:rsid w:val="00C933FB"/>
    <w:rsid w:val="00C93488"/>
    <w:rsid w:val="00C934DF"/>
    <w:rsid w:val="00C93A4C"/>
    <w:rsid w:val="00C93F66"/>
    <w:rsid w:val="00C93FB3"/>
    <w:rsid w:val="00C9419A"/>
    <w:rsid w:val="00C9421B"/>
    <w:rsid w:val="00C94387"/>
    <w:rsid w:val="00C9442B"/>
    <w:rsid w:val="00C94508"/>
    <w:rsid w:val="00C945C7"/>
    <w:rsid w:val="00C945F0"/>
    <w:rsid w:val="00C94758"/>
    <w:rsid w:val="00C94782"/>
    <w:rsid w:val="00C94935"/>
    <w:rsid w:val="00C9510F"/>
    <w:rsid w:val="00C9540E"/>
    <w:rsid w:val="00C9554D"/>
    <w:rsid w:val="00C956CE"/>
    <w:rsid w:val="00C957F7"/>
    <w:rsid w:val="00C95A6D"/>
    <w:rsid w:val="00C95AB0"/>
    <w:rsid w:val="00C95AFD"/>
    <w:rsid w:val="00C95C39"/>
    <w:rsid w:val="00C95D5F"/>
    <w:rsid w:val="00C95F67"/>
    <w:rsid w:val="00C96044"/>
    <w:rsid w:val="00C96296"/>
    <w:rsid w:val="00C962C9"/>
    <w:rsid w:val="00C965BD"/>
    <w:rsid w:val="00C96801"/>
    <w:rsid w:val="00C96948"/>
    <w:rsid w:val="00C96959"/>
    <w:rsid w:val="00C96AA1"/>
    <w:rsid w:val="00C96CA8"/>
    <w:rsid w:val="00C96D80"/>
    <w:rsid w:val="00C97054"/>
    <w:rsid w:val="00C97168"/>
    <w:rsid w:val="00C9728B"/>
    <w:rsid w:val="00C972A3"/>
    <w:rsid w:val="00C972BD"/>
    <w:rsid w:val="00C972E7"/>
    <w:rsid w:val="00C974F0"/>
    <w:rsid w:val="00C97808"/>
    <w:rsid w:val="00C97A98"/>
    <w:rsid w:val="00C97B19"/>
    <w:rsid w:val="00C97C9A"/>
    <w:rsid w:val="00C97E69"/>
    <w:rsid w:val="00CA0147"/>
    <w:rsid w:val="00CA02BF"/>
    <w:rsid w:val="00CA0431"/>
    <w:rsid w:val="00CA06E7"/>
    <w:rsid w:val="00CA0751"/>
    <w:rsid w:val="00CA08AC"/>
    <w:rsid w:val="00CA0A25"/>
    <w:rsid w:val="00CA0AC8"/>
    <w:rsid w:val="00CA0B0C"/>
    <w:rsid w:val="00CA0E86"/>
    <w:rsid w:val="00CA0F0A"/>
    <w:rsid w:val="00CA1353"/>
    <w:rsid w:val="00CA1479"/>
    <w:rsid w:val="00CA14E1"/>
    <w:rsid w:val="00CA166D"/>
    <w:rsid w:val="00CA18E6"/>
    <w:rsid w:val="00CA1C4A"/>
    <w:rsid w:val="00CA1D28"/>
    <w:rsid w:val="00CA1FD4"/>
    <w:rsid w:val="00CA21E3"/>
    <w:rsid w:val="00CA24CA"/>
    <w:rsid w:val="00CA26CF"/>
    <w:rsid w:val="00CA2B35"/>
    <w:rsid w:val="00CA2D52"/>
    <w:rsid w:val="00CA3178"/>
    <w:rsid w:val="00CA3288"/>
    <w:rsid w:val="00CA359E"/>
    <w:rsid w:val="00CA360B"/>
    <w:rsid w:val="00CA3776"/>
    <w:rsid w:val="00CA3BA9"/>
    <w:rsid w:val="00CA3CD3"/>
    <w:rsid w:val="00CA3D73"/>
    <w:rsid w:val="00CA3E03"/>
    <w:rsid w:val="00CA40FB"/>
    <w:rsid w:val="00CA414A"/>
    <w:rsid w:val="00CA4321"/>
    <w:rsid w:val="00CA43C7"/>
    <w:rsid w:val="00CA451C"/>
    <w:rsid w:val="00CA4561"/>
    <w:rsid w:val="00CA46E0"/>
    <w:rsid w:val="00CA479F"/>
    <w:rsid w:val="00CA4B2D"/>
    <w:rsid w:val="00CA4BF3"/>
    <w:rsid w:val="00CA51DF"/>
    <w:rsid w:val="00CA53D7"/>
    <w:rsid w:val="00CA560A"/>
    <w:rsid w:val="00CA5A0B"/>
    <w:rsid w:val="00CA5A5C"/>
    <w:rsid w:val="00CA5D72"/>
    <w:rsid w:val="00CA60EC"/>
    <w:rsid w:val="00CA62D0"/>
    <w:rsid w:val="00CA634C"/>
    <w:rsid w:val="00CA647D"/>
    <w:rsid w:val="00CA65EC"/>
    <w:rsid w:val="00CA68AC"/>
    <w:rsid w:val="00CA68ED"/>
    <w:rsid w:val="00CA6A75"/>
    <w:rsid w:val="00CA6C62"/>
    <w:rsid w:val="00CA6C89"/>
    <w:rsid w:val="00CA6E66"/>
    <w:rsid w:val="00CA6F61"/>
    <w:rsid w:val="00CA6F8F"/>
    <w:rsid w:val="00CA70F0"/>
    <w:rsid w:val="00CA71C5"/>
    <w:rsid w:val="00CA771C"/>
    <w:rsid w:val="00CA7A0B"/>
    <w:rsid w:val="00CA7D36"/>
    <w:rsid w:val="00CA7DC5"/>
    <w:rsid w:val="00CB000A"/>
    <w:rsid w:val="00CB0034"/>
    <w:rsid w:val="00CB00A5"/>
    <w:rsid w:val="00CB0232"/>
    <w:rsid w:val="00CB03A3"/>
    <w:rsid w:val="00CB0491"/>
    <w:rsid w:val="00CB079B"/>
    <w:rsid w:val="00CB07C9"/>
    <w:rsid w:val="00CB0AF5"/>
    <w:rsid w:val="00CB0B17"/>
    <w:rsid w:val="00CB0BFB"/>
    <w:rsid w:val="00CB0C28"/>
    <w:rsid w:val="00CB0D05"/>
    <w:rsid w:val="00CB0F65"/>
    <w:rsid w:val="00CB10CC"/>
    <w:rsid w:val="00CB1234"/>
    <w:rsid w:val="00CB165B"/>
    <w:rsid w:val="00CB1758"/>
    <w:rsid w:val="00CB1B63"/>
    <w:rsid w:val="00CB1CF7"/>
    <w:rsid w:val="00CB1E35"/>
    <w:rsid w:val="00CB1E67"/>
    <w:rsid w:val="00CB2377"/>
    <w:rsid w:val="00CB23AF"/>
    <w:rsid w:val="00CB23E1"/>
    <w:rsid w:val="00CB24B0"/>
    <w:rsid w:val="00CB260B"/>
    <w:rsid w:val="00CB270D"/>
    <w:rsid w:val="00CB2882"/>
    <w:rsid w:val="00CB294C"/>
    <w:rsid w:val="00CB2BCF"/>
    <w:rsid w:val="00CB2E69"/>
    <w:rsid w:val="00CB2E7A"/>
    <w:rsid w:val="00CB2EA2"/>
    <w:rsid w:val="00CB2FB9"/>
    <w:rsid w:val="00CB3109"/>
    <w:rsid w:val="00CB35B0"/>
    <w:rsid w:val="00CB3919"/>
    <w:rsid w:val="00CB396D"/>
    <w:rsid w:val="00CB3987"/>
    <w:rsid w:val="00CB39C3"/>
    <w:rsid w:val="00CB3CC3"/>
    <w:rsid w:val="00CB3DD0"/>
    <w:rsid w:val="00CB3EED"/>
    <w:rsid w:val="00CB3F20"/>
    <w:rsid w:val="00CB3F45"/>
    <w:rsid w:val="00CB3F81"/>
    <w:rsid w:val="00CB4088"/>
    <w:rsid w:val="00CB4353"/>
    <w:rsid w:val="00CB46D9"/>
    <w:rsid w:val="00CB4DF2"/>
    <w:rsid w:val="00CB4FB0"/>
    <w:rsid w:val="00CB518F"/>
    <w:rsid w:val="00CB51E7"/>
    <w:rsid w:val="00CB54AD"/>
    <w:rsid w:val="00CB59AD"/>
    <w:rsid w:val="00CB5A7B"/>
    <w:rsid w:val="00CB5AC1"/>
    <w:rsid w:val="00CB5CDD"/>
    <w:rsid w:val="00CB5D4F"/>
    <w:rsid w:val="00CB602A"/>
    <w:rsid w:val="00CB60C5"/>
    <w:rsid w:val="00CB60DF"/>
    <w:rsid w:val="00CB6112"/>
    <w:rsid w:val="00CB615E"/>
    <w:rsid w:val="00CB639D"/>
    <w:rsid w:val="00CB63DC"/>
    <w:rsid w:val="00CB63DE"/>
    <w:rsid w:val="00CB659E"/>
    <w:rsid w:val="00CB6717"/>
    <w:rsid w:val="00CB67E3"/>
    <w:rsid w:val="00CB68BF"/>
    <w:rsid w:val="00CB68DA"/>
    <w:rsid w:val="00CB6AF2"/>
    <w:rsid w:val="00CB6BFF"/>
    <w:rsid w:val="00CB6C62"/>
    <w:rsid w:val="00CB6E1C"/>
    <w:rsid w:val="00CB6E94"/>
    <w:rsid w:val="00CB6EC3"/>
    <w:rsid w:val="00CB6F42"/>
    <w:rsid w:val="00CB7170"/>
    <w:rsid w:val="00CB7568"/>
    <w:rsid w:val="00CB75C6"/>
    <w:rsid w:val="00CB791A"/>
    <w:rsid w:val="00CB7F28"/>
    <w:rsid w:val="00CB7FCD"/>
    <w:rsid w:val="00CC0073"/>
    <w:rsid w:val="00CC0140"/>
    <w:rsid w:val="00CC01A4"/>
    <w:rsid w:val="00CC01D3"/>
    <w:rsid w:val="00CC02E0"/>
    <w:rsid w:val="00CC038E"/>
    <w:rsid w:val="00CC039D"/>
    <w:rsid w:val="00CC085E"/>
    <w:rsid w:val="00CC110F"/>
    <w:rsid w:val="00CC125B"/>
    <w:rsid w:val="00CC12F3"/>
    <w:rsid w:val="00CC1385"/>
    <w:rsid w:val="00CC1463"/>
    <w:rsid w:val="00CC17C3"/>
    <w:rsid w:val="00CC17EA"/>
    <w:rsid w:val="00CC1868"/>
    <w:rsid w:val="00CC1E30"/>
    <w:rsid w:val="00CC1F2C"/>
    <w:rsid w:val="00CC213E"/>
    <w:rsid w:val="00CC21B7"/>
    <w:rsid w:val="00CC239A"/>
    <w:rsid w:val="00CC26A8"/>
    <w:rsid w:val="00CC28AC"/>
    <w:rsid w:val="00CC2AE6"/>
    <w:rsid w:val="00CC2C12"/>
    <w:rsid w:val="00CC321C"/>
    <w:rsid w:val="00CC3AA2"/>
    <w:rsid w:val="00CC3D04"/>
    <w:rsid w:val="00CC3DB1"/>
    <w:rsid w:val="00CC3E7C"/>
    <w:rsid w:val="00CC3EEE"/>
    <w:rsid w:val="00CC3F1A"/>
    <w:rsid w:val="00CC3FE7"/>
    <w:rsid w:val="00CC400C"/>
    <w:rsid w:val="00CC4376"/>
    <w:rsid w:val="00CC43BA"/>
    <w:rsid w:val="00CC43F8"/>
    <w:rsid w:val="00CC47FB"/>
    <w:rsid w:val="00CC495A"/>
    <w:rsid w:val="00CC4AF3"/>
    <w:rsid w:val="00CC5401"/>
    <w:rsid w:val="00CC57CF"/>
    <w:rsid w:val="00CC5A66"/>
    <w:rsid w:val="00CC5BD1"/>
    <w:rsid w:val="00CC5D8D"/>
    <w:rsid w:val="00CC5E56"/>
    <w:rsid w:val="00CC5E76"/>
    <w:rsid w:val="00CC5FB3"/>
    <w:rsid w:val="00CC64D7"/>
    <w:rsid w:val="00CC66F0"/>
    <w:rsid w:val="00CC694F"/>
    <w:rsid w:val="00CC6A84"/>
    <w:rsid w:val="00CC6BDB"/>
    <w:rsid w:val="00CC6C3F"/>
    <w:rsid w:val="00CC6D47"/>
    <w:rsid w:val="00CC6D87"/>
    <w:rsid w:val="00CC6FCF"/>
    <w:rsid w:val="00CC70C2"/>
    <w:rsid w:val="00CC740C"/>
    <w:rsid w:val="00CC7602"/>
    <w:rsid w:val="00CC796A"/>
    <w:rsid w:val="00CC7BBD"/>
    <w:rsid w:val="00CD00E8"/>
    <w:rsid w:val="00CD0199"/>
    <w:rsid w:val="00CD02F6"/>
    <w:rsid w:val="00CD067E"/>
    <w:rsid w:val="00CD0762"/>
    <w:rsid w:val="00CD0A78"/>
    <w:rsid w:val="00CD0BFF"/>
    <w:rsid w:val="00CD0C41"/>
    <w:rsid w:val="00CD0C57"/>
    <w:rsid w:val="00CD0CE9"/>
    <w:rsid w:val="00CD0E8C"/>
    <w:rsid w:val="00CD0FF0"/>
    <w:rsid w:val="00CD1206"/>
    <w:rsid w:val="00CD1260"/>
    <w:rsid w:val="00CD1372"/>
    <w:rsid w:val="00CD1377"/>
    <w:rsid w:val="00CD13A3"/>
    <w:rsid w:val="00CD1665"/>
    <w:rsid w:val="00CD179A"/>
    <w:rsid w:val="00CD179F"/>
    <w:rsid w:val="00CD195E"/>
    <w:rsid w:val="00CD19A9"/>
    <w:rsid w:val="00CD1E1F"/>
    <w:rsid w:val="00CD255F"/>
    <w:rsid w:val="00CD281A"/>
    <w:rsid w:val="00CD286A"/>
    <w:rsid w:val="00CD28A1"/>
    <w:rsid w:val="00CD28EF"/>
    <w:rsid w:val="00CD2940"/>
    <w:rsid w:val="00CD2B69"/>
    <w:rsid w:val="00CD2C2A"/>
    <w:rsid w:val="00CD2D4E"/>
    <w:rsid w:val="00CD2E6F"/>
    <w:rsid w:val="00CD2FB6"/>
    <w:rsid w:val="00CD3030"/>
    <w:rsid w:val="00CD30C8"/>
    <w:rsid w:val="00CD31AD"/>
    <w:rsid w:val="00CD32DB"/>
    <w:rsid w:val="00CD354F"/>
    <w:rsid w:val="00CD3834"/>
    <w:rsid w:val="00CD3A85"/>
    <w:rsid w:val="00CD3C52"/>
    <w:rsid w:val="00CD4042"/>
    <w:rsid w:val="00CD40B7"/>
    <w:rsid w:val="00CD41EA"/>
    <w:rsid w:val="00CD4294"/>
    <w:rsid w:val="00CD44FA"/>
    <w:rsid w:val="00CD4688"/>
    <w:rsid w:val="00CD4B9F"/>
    <w:rsid w:val="00CD4E8D"/>
    <w:rsid w:val="00CD4FA0"/>
    <w:rsid w:val="00CD501A"/>
    <w:rsid w:val="00CD54D5"/>
    <w:rsid w:val="00CD55D7"/>
    <w:rsid w:val="00CD5879"/>
    <w:rsid w:val="00CD597D"/>
    <w:rsid w:val="00CD5C15"/>
    <w:rsid w:val="00CD5D46"/>
    <w:rsid w:val="00CD5E55"/>
    <w:rsid w:val="00CD5E95"/>
    <w:rsid w:val="00CD6018"/>
    <w:rsid w:val="00CD6020"/>
    <w:rsid w:val="00CD60EB"/>
    <w:rsid w:val="00CD6259"/>
    <w:rsid w:val="00CD65C8"/>
    <w:rsid w:val="00CD68C2"/>
    <w:rsid w:val="00CD6A66"/>
    <w:rsid w:val="00CD6C53"/>
    <w:rsid w:val="00CD6FFD"/>
    <w:rsid w:val="00CD723B"/>
    <w:rsid w:val="00CD723E"/>
    <w:rsid w:val="00CD750C"/>
    <w:rsid w:val="00CD7557"/>
    <w:rsid w:val="00CD776F"/>
    <w:rsid w:val="00CD7A1E"/>
    <w:rsid w:val="00CD7AE8"/>
    <w:rsid w:val="00CD7BB9"/>
    <w:rsid w:val="00CD7C36"/>
    <w:rsid w:val="00CD7C3C"/>
    <w:rsid w:val="00CD7CC6"/>
    <w:rsid w:val="00CD7F57"/>
    <w:rsid w:val="00CE00D0"/>
    <w:rsid w:val="00CE00EC"/>
    <w:rsid w:val="00CE01CA"/>
    <w:rsid w:val="00CE03CC"/>
    <w:rsid w:val="00CE047D"/>
    <w:rsid w:val="00CE0576"/>
    <w:rsid w:val="00CE082D"/>
    <w:rsid w:val="00CE0979"/>
    <w:rsid w:val="00CE09CA"/>
    <w:rsid w:val="00CE0DEA"/>
    <w:rsid w:val="00CE0F34"/>
    <w:rsid w:val="00CE1053"/>
    <w:rsid w:val="00CE1123"/>
    <w:rsid w:val="00CE11AC"/>
    <w:rsid w:val="00CE1600"/>
    <w:rsid w:val="00CE1699"/>
    <w:rsid w:val="00CE1833"/>
    <w:rsid w:val="00CE18A4"/>
    <w:rsid w:val="00CE1CB7"/>
    <w:rsid w:val="00CE1D0E"/>
    <w:rsid w:val="00CE1E7A"/>
    <w:rsid w:val="00CE2003"/>
    <w:rsid w:val="00CE2045"/>
    <w:rsid w:val="00CE2733"/>
    <w:rsid w:val="00CE2829"/>
    <w:rsid w:val="00CE2860"/>
    <w:rsid w:val="00CE2922"/>
    <w:rsid w:val="00CE293A"/>
    <w:rsid w:val="00CE294F"/>
    <w:rsid w:val="00CE2A4B"/>
    <w:rsid w:val="00CE2B7B"/>
    <w:rsid w:val="00CE2DCA"/>
    <w:rsid w:val="00CE2DED"/>
    <w:rsid w:val="00CE2F0B"/>
    <w:rsid w:val="00CE30B7"/>
    <w:rsid w:val="00CE335F"/>
    <w:rsid w:val="00CE3519"/>
    <w:rsid w:val="00CE37B4"/>
    <w:rsid w:val="00CE399C"/>
    <w:rsid w:val="00CE3D92"/>
    <w:rsid w:val="00CE4047"/>
    <w:rsid w:val="00CE40CE"/>
    <w:rsid w:val="00CE4281"/>
    <w:rsid w:val="00CE433B"/>
    <w:rsid w:val="00CE476E"/>
    <w:rsid w:val="00CE4927"/>
    <w:rsid w:val="00CE4BDF"/>
    <w:rsid w:val="00CE4C4A"/>
    <w:rsid w:val="00CE4D65"/>
    <w:rsid w:val="00CE4DDE"/>
    <w:rsid w:val="00CE51F2"/>
    <w:rsid w:val="00CE5458"/>
    <w:rsid w:val="00CE54DB"/>
    <w:rsid w:val="00CE57E3"/>
    <w:rsid w:val="00CE583E"/>
    <w:rsid w:val="00CE594A"/>
    <w:rsid w:val="00CE59F3"/>
    <w:rsid w:val="00CE5C9A"/>
    <w:rsid w:val="00CE5E96"/>
    <w:rsid w:val="00CE5F64"/>
    <w:rsid w:val="00CE6042"/>
    <w:rsid w:val="00CE61E4"/>
    <w:rsid w:val="00CE6214"/>
    <w:rsid w:val="00CE65CE"/>
    <w:rsid w:val="00CE66D3"/>
    <w:rsid w:val="00CE693A"/>
    <w:rsid w:val="00CE6B36"/>
    <w:rsid w:val="00CE6FF4"/>
    <w:rsid w:val="00CE6FFB"/>
    <w:rsid w:val="00CE705D"/>
    <w:rsid w:val="00CE7121"/>
    <w:rsid w:val="00CE71AC"/>
    <w:rsid w:val="00CE733E"/>
    <w:rsid w:val="00CE75CB"/>
    <w:rsid w:val="00CE7AAC"/>
    <w:rsid w:val="00CE7B42"/>
    <w:rsid w:val="00CE7B47"/>
    <w:rsid w:val="00CF002B"/>
    <w:rsid w:val="00CF020C"/>
    <w:rsid w:val="00CF06B3"/>
    <w:rsid w:val="00CF077C"/>
    <w:rsid w:val="00CF0967"/>
    <w:rsid w:val="00CF0ED9"/>
    <w:rsid w:val="00CF126F"/>
    <w:rsid w:val="00CF13B8"/>
    <w:rsid w:val="00CF13E2"/>
    <w:rsid w:val="00CF153C"/>
    <w:rsid w:val="00CF156B"/>
    <w:rsid w:val="00CF15AF"/>
    <w:rsid w:val="00CF1E5A"/>
    <w:rsid w:val="00CF2392"/>
    <w:rsid w:val="00CF277A"/>
    <w:rsid w:val="00CF2866"/>
    <w:rsid w:val="00CF293D"/>
    <w:rsid w:val="00CF2A3B"/>
    <w:rsid w:val="00CF2A44"/>
    <w:rsid w:val="00CF2D82"/>
    <w:rsid w:val="00CF2E3D"/>
    <w:rsid w:val="00CF3142"/>
    <w:rsid w:val="00CF31D3"/>
    <w:rsid w:val="00CF34AC"/>
    <w:rsid w:val="00CF3522"/>
    <w:rsid w:val="00CF362D"/>
    <w:rsid w:val="00CF3A53"/>
    <w:rsid w:val="00CF3C26"/>
    <w:rsid w:val="00CF3F14"/>
    <w:rsid w:val="00CF3FD9"/>
    <w:rsid w:val="00CF408F"/>
    <w:rsid w:val="00CF40A8"/>
    <w:rsid w:val="00CF411A"/>
    <w:rsid w:val="00CF42E0"/>
    <w:rsid w:val="00CF4380"/>
    <w:rsid w:val="00CF4D77"/>
    <w:rsid w:val="00CF4EDA"/>
    <w:rsid w:val="00CF542C"/>
    <w:rsid w:val="00CF54EA"/>
    <w:rsid w:val="00CF57A7"/>
    <w:rsid w:val="00CF58F4"/>
    <w:rsid w:val="00CF5A08"/>
    <w:rsid w:val="00CF5AFE"/>
    <w:rsid w:val="00CF5CC0"/>
    <w:rsid w:val="00CF60EB"/>
    <w:rsid w:val="00CF620F"/>
    <w:rsid w:val="00CF663F"/>
    <w:rsid w:val="00CF6ACE"/>
    <w:rsid w:val="00CF6D55"/>
    <w:rsid w:val="00CF6DD5"/>
    <w:rsid w:val="00CF6E37"/>
    <w:rsid w:val="00CF6F5E"/>
    <w:rsid w:val="00CF7017"/>
    <w:rsid w:val="00CF701A"/>
    <w:rsid w:val="00CF7426"/>
    <w:rsid w:val="00CF74C9"/>
    <w:rsid w:val="00CF7598"/>
    <w:rsid w:val="00CF765D"/>
    <w:rsid w:val="00CF769C"/>
    <w:rsid w:val="00CF7CA2"/>
    <w:rsid w:val="00CF7CB9"/>
    <w:rsid w:val="00CF7CD6"/>
    <w:rsid w:val="00D00119"/>
    <w:rsid w:val="00D002F5"/>
    <w:rsid w:val="00D003F4"/>
    <w:rsid w:val="00D00521"/>
    <w:rsid w:val="00D00FFE"/>
    <w:rsid w:val="00D011A7"/>
    <w:rsid w:val="00D0122E"/>
    <w:rsid w:val="00D01233"/>
    <w:rsid w:val="00D0123E"/>
    <w:rsid w:val="00D01324"/>
    <w:rsid w:val="00D013F9"/>
    <w:rsid w:val="00D016D8"/>
    <w:rsid w:val="00D0195E"/>
    <w:rsid w:val="00D0198B"/>
    <w:rsid w:val="00D01A14"/>
    <w:rsid w:val="00D01AAE"/>
    <w:rsid w:val="00D01C22"/>
    <w:rsid w:val="00D01E18"/>
    <w:rsid w:val="00D02085"/>
    <w:rsid w:val="00D020DC"/>
    <w:rsid w:val="00D0240E"/>
    <w:rsid w:val="00D02688"/>
    <w:rsid w:val="00D02918"/>
    <w:rsid w:val="00D03780"/>
    <w:rsid w:val="00D0378E"/>
    <w:rsid w:val="00D03E7E"/>
    <w:rsid w:val="00D041A1"/>
    <w:rsid w:val="00D04266"/>
    <w:rsid w:val="00D044A6"/>
    <w:rsid w:val="00D0450E"/>
    <w:rsid w:val="00D045A6"/>
    <w:rsid w:val="00D045B1"/>
    <w:rsid w:val="00D04607"/>
    <w:rsid w:val="00D0464D"/>
    <w:rsid w:val="00D0469F"/>
    <w:rsid w:val="00D046BB"/>
    <w:rsid w:val="00D04817"/>
    <w:rsid w:val="00D04B09"/>
    <w:rsid w:val="00D04CEF"/>
    <w:rsid w:val="00D04F75"/>
    <w:rsid w:val="00D04FA2"/>
    <w:rsid w:val="00D051B3"/>
    <w:rsid w:val="00D051E1"/>
    <w:rsid w:val="00D0534E"/>
    <w:rsid w:val="00D057DC"/>
    <w:rsid w:val="00D05B4F"/>
    <w:rsid w:val="00D05C9F"/>
    <w:rsid w:val="00D05E90"/>
    <w:rsid w:val="00D061AC"/>
    <w:rsid w:val="00D06295"/>
    <w:rsid w:val="00D063CF"/>
    <w:rsid w:val="00D06529"/>
    <w:rsid w:val="00D065AE"/>
    <w:rsid w:val="00D069E7"/>
    <w:rsid w:val="00D06BBE"/>
    <w:rsid w:val="00D06E75"/>
    <w:rsid w:val="00D06F60"/>
    <w:rsid w:val="00D06FD7"/>
    <w:rsid w:val="00D0729E"/>
    <w:rsid w:val="00D07352"/>
    <w:rsid w:val="00D07418"/>
    <w:rsid w:val="00D07566"/>
    <w:rsid w:val="00D07595"/>
    <w:rsid w:val="00D07847"/>
    <w:rsid w:val="00D07AC7"/>
    <w:rsid w:val="00D07B09"/>
    <w:rsid w:val="00D07C57"/>
    <w:rsid w:val="00D07D72"/>
    <w:rsid w:val="00D07F9C"/>
    <w:rsid w:val="00D100AA"/>
    <w:rsid w:val="00D101E0"/>
    <w:rsid w:val="00D1046B"/>
    <w:rsid w:val="00D10981"/>
    <w:rsid w:val="00D10C5F"/>
    <w:rsid w:val="00D10E9F"/>
    <w:rsid w:val="00D11167"/>
    <w:rsid w:val="00D111BF"/>
    <w:rsid w:val="00D113D0"/>
    <w:rsid w:val="00D11548"/>
    <w:rsid w:val="00D11650"/>
    <w:rsid w:val="00D118BA"/>
    <w:rsid w:val="00D11A01"/>
    <w:rsid w:val="00D11DC7"/>
    <w:rsid w:val="00D11E16"/>
    <w:rsid w:val="00D120C2"/>
    <w:rsid w:val="00D12169"/>
    <w:rsid w:val="00D12193"/>
    <w:rsid w:val="00D122E2"/>
    <w:rsid w:val="00D12647"/>
    <w:rsid w:val="00D12751"/>
    <w:rsid w:val="00D12A9E"/>
    <w:rsid w:val="00D12BD7"/>
    <w:rsid w:val="00D12C16"/>
    <w:rsid w:val="00D12D8F"/>
    <w:rsid w:val="00D12E68"/>
    <w:rsid w:val="00D12E71"/>
    <w:rsid w:val="00D132C1"/>
    <w:rsid w:val="00D136E7"/>
    <w:rsid w:val="00D1370C"/>
    <w:rsid w:val="00D13C59"/>
    <w:rsid w:val="00D13F70"/>
    <w:rsid w:val="00D14379"/>
    <w:rsid w:val="00D146C5"/>
    <w:rsid w:val="00D146FA"/>
    <w:rsid w:val="00D14782"/>
    <w:rsid w:val="00D147A3"/>
    <w:rsid w:val="00D14C0E"/>
    <w:rsid w:val="00D14C98"/>
    <w:rsid w:val="00D14D84"/>
    <w:rsid w:val="00D14E9B"/>
    <w:rsid w:val="00D14F61"/>
    <w:rsid w:val="00D14F87"/>
    <w:rsid w:val="00D151B4"/>
    <w:rsid w:val="00D151DE"/>
    <w:rsid w:val="00D1545B"/>
    <w:rsid w:val="00D154A2"/>
    <w:rsid w:val="00D15517"/>
    <w:rsid w:val="00D156E7"/>
    <w:rsid w:val="00D15C2A"/>
    <w:rsid w:val="00D15ED4"/>
    <w:rsid w:val="00D16104"/>
    <w:rsid w:val="00D1663C"/>
    <w:rsid w:val="00D16B27"/>
    <w:rsid w:val="00D16BE6"/>
    <w:rsid w:val="00D16CAF"/>
    <w:rsid w:val="00D16D2A"/>
    <w:rsid w:val="00D17240"/>
    <w:rsid w:val="00D17774"/>
    <w:rsid w:val="00D17A89"/>
    <w:rsid w:val="00D17E7B"/>
    <w:rsid w:val="00D20165"/>
    <w:rsid w:val="00D20458"/>
    <w:rsid w:val="00D204F9"/>
    <w:rsid w:val="00D206B8"/>
    <w:rsid w:val="00D20941"/>
    <w:rsid w:val="00D20BFC"/>
    <w:rsid w:val="00D20F8F"/>
    <w:rsid w:val="00D2108B"/>
    <w:rsid w:val="00D210ED"/>
    <w:rsid w:val="00D21352"/>
    <w:rsid w:val="00D21763"/>
    <w:rsid w:val="00D21CA7"/>
    <w:rsid w:val="00D2222B"/>
    <w:rsid w:val="00D224B2"/>
    <w:rsid w:val="00D22893"/>
    <w:rsid w:val="00D22CD8"/>
    <w:rsid w:val="00D22D39"/>
    <w:rsid w:val="00D22E3C"/>
    <w:rsid w:val="00D22EB6"/>
    <w:rsid w:val="00D22FB3"/>
    <w:rsid w:val="00D23090"/>
    <w:rsid w:val="00D231FC"/>
    <w:rsid w:val="00D234C4"/>
    <w:rsid w:val="00D236A4"/>
    <w:rsid w:val="00D23863"/>
    <w:rsid w:val="00D23A6E"/>
    <w:rsid w:val="00D23B25"/>
    <w:rsid w:val="00D23BA3"/>
    <w:rsid w:val="00D23E05"/>
    <w:rsid w:val="00D241D3"/>
    <w:rsid w:val="00D242AE"/>
    <w:rsid w:val="00D244EF"/>
    <w:rsid w:val="00D2457C"/>
    <w:rsid w:val="00D245DC"/>
    <w:rsid w:val="00D246BB"/>
    <w:rsid w:val="00D247B1"/>
    <w:rsid w:val="00D24A7D"/>
    <w:rsid w:val="00D24AF4"/>
    <w:rsid w:val="00D24BF6"/>
    <w:rsid w:val="00D24C65"/>
    <w:rsid w:val="00D24E5E"/>
    <w:rsid w:val="00D24F33"/>
    <w:rsid w:val="00D2508B"/>
    <w:rsid w:val="00D250A3"/>
    <w:rsid w:val="00D2510B"/>
    <w:rsid w:val="00D2550F"/>
    <w:rsid w:val="00D25591"/>
    <w:rsid w:val="00D2574F"/>
    <w:rsid w:val="00D25752"/>
    <w:rsid w:val="00D2598B"/>
    <w:rsid w:val="00D259CD"/>
    <w:rsid w:val="00D25A75"/>
    <w:rsid w:val="00D25C52"/>
    <w:rsid w:val="00D25C8F"/>
    <w:rsid w:val="00D25E04"/>
    <w:rsid w:val="00D25E64"/>
    <w:rsid w:val="00D25EC5"/>
    <w:rsid w:val="00D25F36"/>
    <w:rsid w:val="00D26023"/>
    <w:rsid w:val="00D26312"/>
    <w:rsid w:val="00D2645E"/>
    <w:rsid w:val="00D266BC"/>
    <w:rsid w:val="00D2699C"/>
    <w:rsid w:val="00D26A13"/>
    <w:rsid w:val="00D26C07"/>
    <w:rsid w:val="00D26CAF"/>
    <w:rsid w:val="00D26FFD"/>
    <w:rsid w:val="00D2779E"/>
    <w:rsid w:val="00D27BC3"/>
    <w:rsid w:val="00D27E46"/>
    <w:rsid w:val="00D27E58"/>
    <w:rsid w:val="00D302D8"/>
    <w:rsid w:val="00D30448"/>
    <w:rsid w:val="00D30711"/>
    <w:rsid w:val="00D3084E"/>
    <w:rsid w:val="00D3091F"/>
    <w:rsid w:val="00D30A66"/>
    <w:rsid w:val="00D30B59"/>
    <w:rsid w:val="00D30D3D"/>
    <w:rsid w:val="00D30F2D"/>
    <w:rsid w:val="00D314E0"/>
    <w:rsid w:val="00D31518"/>
    <w:rsid w:val="00D3153F"/>
    <w:rsid w:val="00D31586"/>
    <w:rsid w:val="00D3178B"/>
    <w:rsid w:val="00D31A3F"/>
    <w:rsid w:val="00D31C64"/>
    <w:rsid w:val="00D31DC7"/>
    <w:rsid w:val="00D32208"/>
    <w:rsid w:val="00D32252"/>
    <w:rsid w:val="00D32305"/>
    <w:rsid w:val="00D3232B"/>
    <w:rsid w:val="00D3233F"/>
    <w:rsid w:val="00D32BF0"/>
    <w:rsid w:val="00D32CBB"/>
    <w:rsid w:val="00D32D55"/>
    <w:rsid w:val="00D32E34"/>
    <w:rsid w:val="00D33073"/>
    <w:rsid w:val="00D33307"/>
    <w:rsid w:val="00D33368"/>
    <w:rsid w:val="00D33696"/>
    <w:rsid w:val="00D3385A"/>
    <w:rsid w:val="00D33A06"/>
    <w:rsid w:val="00D33E7A"/>
    <w:rsid w:val="00D33FB1"/>
    <w:rsid w:val="00D34332"/>
    <w:rsid w:val="00D34447"/>
    <w:rsid w:val="00D34594"/>
    <w:rsid w:val="00D3497F"/>
    <w:rsid w:val="00D34EAA"/>
    <w:rsid w:val="00D34EF6"/>
    <w:rsid w:val="00D34FC3"/>
    <w:rsid w:val="00D35078"/>
    <w:rsid w:val="00D35271"/>
    <w:rsid w:val="00D354A6"/>
    <w:rsid w:val="00D35511"/>
    <w:rsid w:val="00D35523"/>
    <w:rsid w:val="00D35571"/>
    <w:rsid w:val="00D35598"/>
    <w:rsid w:val="00D35685"/>
    <w:rsid w:val="00D356AD"/>
    <w:rsid w:val="00D357B3"/>
    <w:rsid w:val="00D358C3"/>
    <w:rsid w:val="00D35AA0"/>
    <w:rsid w:val="00D35ACD"/>
    <w:rsid w:val="00D35D7A"/>
    <w:rsid w:val="00D35DAF"/>
    <w:rsid w:val="00D35E90"/>
    <w:rsid w:val="00D35F11"/>
    <w:rsid w:val="00D35F73"/>
    <w:rsid w:val="00D36022"/>
    <w:rsid w:val="00D36036"/>
    <w:rsid w:val="00D360D6"/>
    <w:rsid w:val="00D361B1"/>
    <w:rsid w:val="00D362D5"/>
    <w:rsid w:val="00D36547"/>
    <w:rsid w:val="00D365D2"/>
    <w:rsid w:val="00D36A65"/>
    <w:rsid w:val="00D370F5"/>
    <w:rsid w:val="00D372B1"/>
    <w:rsid w:val="00D372BB"/>
    <w:rsid w:val="00D3754C"/>
    <w:rsid w:val="00D37645"/>
    <w:rsid w:val="00D376E0"/>
    <w:rsid w:val="00D37751"/>
    <w:rsid w:val="00D3792E"/>
    <w:rsid w:val="00D37A7F"/>
    <w:rsid w:val="00D37B86"/>
    <w:rsid w:val="00D37C3B"/>
    <w:rsid w:val="00D37E26"/>
    <w:rsid w:val="00D37E33"/>
    <w:rsid w:val="00D37F54"/>
    <w:rsid w:val="00D40229"/>
    <w:rsid w:val="00D4055C"/>
    <w:rsid w:val="00D405BD"/>
    <w:rsid w:val="00D40615"/>
    <w:rsid w:val="00D4069D"/>
    <w:rsid w:val="00D416A0"/>
    <w:rsid w:val="00D41CD9"/>
    <w:rsid w:val="00D41E32"/>
    <w:rsid w:val="00D41EF4"/>
    <w:rsid w:val="00D424C6"/>
    <w:rsid w:val="00D42A00"/>
    <w:rsid w:val="00D42B90"/>
    <w:rsid w:val="00D42C1A"/>
    <w:rsid w:val="00D42C24"/>
    <w:rsid w:val="00D42C61"/>
    <w:rsid w:val="00D42CE0"/>
    <w:rsid w:val="00D42F72"/>
    <w:rsid w:val="00D431D6"/>
    <w:rsid w:val="00D43355"/>
    <w:rsid w:val="00D43849"/>
    <w:rsid w:val="00D43958"/>
    <w:rsid w:val="00D439C1"/>
    <w:rsid w:val="00D43DC5"/>
    <w:rsid w:val="00D43E82"/>
    <w:rsid w:val="00D4427A"/>
    <w:rsid w:val="00D44485"/>
    <w:rsid w:val="00D4454B"/>
    <w:rsid w:val="00D44570"/>
    <w:rsid w:val="00D445BD"/>
    <w:rsid w:val="00D4464D"/>
    <w:rsid w:val="00D4468C"/>
    <w:rsid w:val="00D44975"/>
    <w:rsid w:val="00D449D8"/>
    <w:rsid w:val="00D44AC2"/>
    <w:rsid w:val="00D44B70"/>
    <w:rsid w:val="00D44F16"/>
    <w:rsid w:val="00D452EC"/>
    <w:rsid w:val="00D4554C"/>
    <w:rsid w:val="00D45555"/>
    <w:rsid w:val="00D455D8"/>
    <w:rsid w:val="00D45955"/>
    <w:rsid w:val="00D45B01"/>
    <w:rsid w:val="00D45C92"/>
    <w:rsid w:val="00D45CEE"/>
    <w:rsid w:val="00D45CF9"/>
    <w:rsid w:val="00D45D85"/>
    <w:rsid w:val="00D45EE3"/>
    <w:rsid w:val="00D461C1"/>
    <w:rsid w:val="00D46519"/>
    <w:rsid w:val="00D467D1"/>
    <w:rsid w:val="00D46861"/>
    <w:rsid w:val="00D468C0"/>
    <w:rsid w:val="00D46981"/>
    <w:rsid w:val="00D46C65"/>
    <w:rsid w:val="00D46D7A"/>
    <w:rsid w:val="00D46DBA"/>
    <w:rsid w:val="00D46E3F"/>
    <w:rsid w:val="00D46E47"/>
    <w:rsid w:val="00D46E6F"/>
    <w:rsid w:val="00D46EC1"/>
    <w:rsid w:val="00D46F8D"/>
    <w:rsid w:val="00D4707D"/>
    <w:rsid w:val="00D470BF"/>
    <w:rsid w:val="00D47107"/>
    <w:rsid w:val="00D47174"/>
    <w:rsid w:val="00D473DB"/>
    <w:rsid w:val="00D47488"/>
    <w:rsid w:val="00D47508"/>
    <w:rsid w:val="00D476D6"/>
    <w:rsid w:val="00D4791E"/>
    <w:rsid w:val="00D47A07"/>
    <w:rsid w:val="00D47A64"/>
    <w:rsid w:val="00D47ABE"/>
    <w:rsid w:val="00D47B63"/>
    <w:rsid w:val="00D47D98"/>
    <w:rsid w:val="00D47EFB"/>
    <w:rsid w:val="00D50514"/>
    <w:rsid w:val="00D50764"/>
    <w:rsid w:val="00D5096F"/>
    <w:rsid w:val="00D50F0F"/>
    <w:rsid w:val="00D50F98"/>
    <w:rsid w:val="00D510B8"/>
    <w:rsid w:val="00D511F9"/>
    <w:rsid w:val="00D51476"/>
    <w:rsid w:val="00D5173E"/>
    <w:rsid w:val="00D517B0"/>
    <w:rsid w:val="00D517D4"/>
    <w:rsid w:val="00D51954"/>
    <w:rsid w:val="00D51B9F"/>
    <w:rsid w:val="00D51D9B"/>
    <w:rsid w:val="00D520AB"/>
    <w:rsid w:val="00D52127"/>
    <w:rsid w:val="00D5220B"/>
    <w:rsid w:val="00D523A1"/>
    <w:rsid w:val="00D52678"/>
    <w:rsid w:val="00D5280F"/>
    <w:rsid w:val="00D52AFE"/>
    <w:rsid w:val="00D52C09"/>
    <w:rsid w:val="00D52E4F"/>
    <w:rsid w:val="00D52F11"/>
    <w:rsid w:val="00D5302E"/>
    <w:rsid w:val="00D530A2"/>
    <w:rsid w:val="00D530D6"/>
    <w:rsid w:val="00D531C6"/>
    <w:rsid w:val="00D5341D"/>
    <w:rsid w:val="00D53D1B"/>
    <w:rsid w:val="00D53FBD"/>
    <w:rsid w:val="00D540FD"/>
    <w:rsid w:val="00D54273"/>
    <w:rsid w:val="00D548CA"/>
    <w:rsid w:val="00D54998"/>
    <w:rsid w:val="00D54F4E"/>
    <w:rsid w:val="00D54F7B"/>
    <w:rsid w:val="00D550FD"/>
    <w:rsid w:val="00D5516D"/>
    <w:rsid w:val="00D553A7"/>
    <w:rsid w:val="00D55721"/>
    <w:rsid w:val="00D55748"/>
    <w:rsid w:val="00D55790"/>
    <w:rsid w:val="00D5597F"/>
    <w:rsid w:val="00D559F4"/>
    <w:rsid w:val="00D55E80"/>
    <w:rsid w:val="00D55ECF"/>
    <w:rsid w:val="00D55F05"/>
    <w:rsid w:val="00D563D7"/>
    <w:rsid w:val="00D56700"/>
    <w:rsid w:val="00D56718"/>
    <w:rsid w:val="00D5680B"/>
    <w:rsid w:val="00D56A43"/>
    <w:rsid w:val="00D56AF8"/>
    <w:rsid w:val="00D56BEA"/>
    <w:rsid w:val="00D56EE1"/>
    <w:rsid w:val="00D56F07"/>
    <w:rsid w:val="00D56F0D"/>
    <w:rsid w:val="00D57028"/>
    <w:rsid w:val="00D571E3"/>
    <w:rsid w:val="00D57244"/>
    <w:rsid w:val="00D57540"/>
    <w:rsid w:val="00D575B2"/>
    <w:rsid w:val="00D575B6"/>
    <w:rsid w:val="00D57B72"/>
    <w:rsid w:val="00D57CF0"/>
    <w:rsid w:val="00D57E29"/>
    <w:rsid w:val="00D60060"/>
    <w:rsid w:val="00D60553"/>
    <w:rsid w:val="00D60803"/>
    <w:rsid w:val="00D6094B"/>
    <w:rsid w:val="00D60AEB"/>
    <w:rsid w:val="00D61017"/>
    <w:rsid w:val="00D6103D"/>
    <w:rsid w:val="00D6118C"/>
    <w:rsid w:val="00D61295"/>
    <w:rsid w:val="00D61938"/>
    <w:rsid w:val="00D61CF3"/>
    <w:rsid w:val="00D6217F"/>
    <w:rsid w:val="00D62186"/>
    <w:rsid w:val="00D6218C"/>
    <w:rsid w:val="00D62413"/>
    <w:rsid w:val="00D62486"/>
    <w:rsid w:val="00D625C9"/>
    <w:rsid w:val="00D6297F"/>
    <w:rsid w:val="00D62B06"/>
    <w:rsid w:val="00D62CEA"/>
    <w:rsid w:val="00D62D99"/>
    <w:rsid w:val="00D62E02"/>
    <w:rsid w:val="00D62ED8"/>
    <w:rsid w:val="00D62EF1"/>
    <w:rsid w:val="00D62F67"/>
    <w:rsid w:val="00D63219"/>
    <w:rsid w:val="00D6325F"/>
    <w:rsid w:val="00D634F3"/>
    <w:rsid w:val="00D634FE"/>
    <w:rsid w:val="00D6355E"/>
    <w:rsid w:val="00D6373E"/>
    <w:rsid w:val="00D63742"/>
    <w:rsid w:val="00D638AE"/>
    <w:rsid w:val="00D6395F"/>
    <w:rsid w:val="00D63AA5"/>
    <w:rsid w:val="00D63CE5"/>
    <w:rsid w:val="00D63DAE"/>
    <w:rsid w:val="00D63F1B"/>
    <w:rsid w:val="00D63FA3"/>
    <w:rsid w:val="00D640F4"/>
    <w:rsid w:val="00D6419C"/>
    <w:rsid w:val="00D643A0"/>
    <w:rsid w:val="00D64450"/>
    <w:rsid w:val="00D645F9"/>
    <w:rsid w:val="00D64643"/>
    <w:rsid w:val="00D6476F"/>
    <w:rsid w:val="00D6480A"/>
    <w:rsid w:val="00D64D25"/>
    <w:rsid w:val="00D652C8"/>
    <w:rsid w:val="00D65355"/>
    <w:rsid w:val="00D65644"/>
    <w:rsid w:val="00D65678"/>
    <w:rsid w:val="00D658CD"/>
    <w:rsid w:val="00D65EB1"/>
    <w:rsid w:val="00D65FD6"/>
    <w:rsid w:val="00D66638"/>
    <w:rsid w:val="00D6663D"/>
    <w:rsid w:val="00D6667C"/>
    <w:rsid w:val="00D6672A"/>
    <w:rsid w:val="00D66820"/>
    <w:rsid w:val="00D669BC"/>
    <w:rsid w:val="00D66B70"/>
    <w:rsid w:val="00D6728F"/>
    <w:rsid w:val="00D67577"/>
    <w:rsid w:val="00D67635"/>
    <w:rsid w:val="00D678D9"/>
    <w:rsid w:val="00D67914"/>
    <w:rsid w:val="00D67AD3"/>
    <w:rsid w:val="00D67B21"/>
    <w:rsid w:val="00D67B77"/>
    <w:rsid w:val="00D67BB9"/>
    <w:rsid w:val="00D67D5C"/>
    <w:rsid w:val="00D67E0A"/>
    <w:rsid w:val="00D67F9E"/>
    <w:rsid w:val="00D700CD"/>
    <w:rsid w:val="00D703A5"/>
    <w:rsid w:val="00D70466"/>
    <w:rsid w:val="00D70EEC"/>
    <w:rsid w:val="00D71043"/>
    <w:rsid w:val="00D71062"/>
    <w:rsid w:val="00D711F9"/>
    <w:rsid w:val="00D7139F"/>
    <w:rsid w:val="00D7144A"/>
    <w:rsid w:val="00D71AA8"/>
    <w:rsid w:val="00D71CC7"/>
    <w:rsid w:val="00D71CDD"/>
    <w:rsid w:val="00D71CF0"/>
    <w:rsid w:val="00D72405"/>
    <w:rsid w:val="00D72702"/>
    <w:rsid w:val="00D727EC"/>
    <w:rsid w:val="00D72906"/>
    <w:rsid w:val="00D72A55"/>
    <w:rsid w:val="00D72C01"/>
    <w:rsid w:val="00D72F4D"/>
    <w:rsid w:val="00D731A3"/>
    <w:rsid w:val="00D73322"/>
    <w:rsid w:val="00D735F8"/>
    <w:rsid w:val="00D73689"/>
    <w:rsid w:val="00D737E3"/>
    <w:rsid w:val="00D7385D"/>
    <w:rsid w:val="00D739C9"/>
    <w:rsid w:val="00D73A8A"/>
    <w:rsid w:val="00D73B20"/>
    <w:rsid w:val="00D73BFF"/>
    <w:rsid w:val="00D73C8A"/>
    <w:rsid w:val="00D73CB1"/>
    <w:rsid w:val="00D73E7E"/>
    <w:rsid w:val="00D73EC4"/>
    <w:rsid w:val="00D7415C"/>
    <w:rsid w:val="00D74251"/>
    <w:rsid w:val="00D7426B"/>
    <w:rsid w:val="00D744E1"/>
    <w:rsid w:val="00D7451B"/>
    <w:rsid w:val="00D74556"/>
    <w:rsid w:val="00D74786"/>
    <w:rsid w:val="00D747D2"/>
    <w:rsid w:val="00D7491B"/>
    <w:rsid w:val="00D74E0C"/>
    <w:rsid w:val="00D74E68"/>
    <w:rsid w:val="00D74ED1"/>
    <w:rsid w:val="00D74F02"/>
    <w:rsid w:val="00D752EB"/>
    <w:rsid w:val="00D75354"/>
    <w:rsid w:val="00D753F1"/>
    <w:rsid w:val="00D756CC"/>
    <w:rsid w:val="00D757FB"/>
    <w:rsid w:val="00D75ACA"/>
    <w:rsid w:val="00D75C63"/>
    <w:rsid w:val="00D75C9E"/>
    <w:rsid w:val="00D76017"/>
    <w:rsid w:val="00D76385"/>
    <w:rsid w:val="00D76401"/>
    <w:rsid w:val="00D76721"/>
    <w:rsid w:val="00D76973"/>
    <w:rsid w:val="00D76AAC"/>
    <w:rsid w:val="00D76CE8"/>
    <w:rsid w:val="00D76DBC"/>
    <w:rsid w:val="00D77391"/>
    <w:rsid w:val="00D7748C"/>
    <w:rsid w:val="00D774D6"/>
    <w:rsid w:val="00D774FF"/>
    <w:rsid w:val="00D77714"/>
    <w:rsid w:val="00D77756"/>
    <w:rsid w:val="00D77BB4"/>
    <w:rsid w:val="00D77D98"/>
    <w:rsid w:val="00D77EC1"/>
    <w:rsid w:val="00D77EEE"/>
    <w:rsid w:val="00D77F21"/>
    <w:rsid w:val="00D80201"/>
    <w:rsid w:val="00D80547"/>
    <w:rsid w:val="00D80B5F"/>
    <w:rsid w:val="00D80B9C"/>
    <w:rsid w:val="00D80C69"/>
    <w:rsid w:val="00D80DA5"/>
    <w:rsid w:val="00D80EF1"/>
    <w:rsid w:val="00D80F81"/>
    <w:rsid w:val="00D8102B"/>
    <w:rsid w:val="00D811D2"/>
    <w:rsid w:val="00D811FA"/>
    <w:rsid w:val="00D81341"/>
    <w:rsid w:val="00D81424"/>
    <w:rsid w:val="00D8150D"/>
    <w:rsid w:val="00D81C9E"/>
    <w:rsid w:val="00D81E61"/>
    <w:rsid w:val="00D822C3"/>
    <w:rsid w:val="00D82BF3"/>
    <w:rsid w:val="00D82C92"/>
    <w:rsid w:val="00D831A9"/>
    <w:rsid w:val="00D83B27"/>
    <w:rsid w:val="00D83B3E"/>
    <w:rsid w:val="00D83DC5"/>
    <w:rsid w:val="00D83E73"/>
    <w:rsid w:val="00D84280"/>
    <w:rsid w:val="00D84322"/>
    <w:rsid w:val="00D84377"/>
    <w:rsid w:val="00D844C1"/>
    <w:rsid w:val="00D847C8"/>
    <w:rsid w:val="00D847E0"/>
    <w:rsid w:val="00D84886"/>
    <w:rsid w:val="00D8495E"/>
    <w:rsid w:val="00D849F4"/>
    <w:rsid w:val="00D84E49"/>
    <w:rsid w:val="00D84F2E"/>
    <w:rsid w:val="00D84F6E"/>
    <w:rsid w:val="00D85288"/>
    <w:rsid w:val="00D854CF"/>
    <w:rsid w:val="00D8592A"/>
    <w:rsid w:val="00D859C6"/>
    <w:rsid w:val="00D85CCA"/>
    <w:rsid w:val="00D85FA8"/>
    <w:rsid w:val="00D86230"/>
    <w:rsid w:val="00D86547"/>
    <w:rsid w:val="00D8668D"/>
    <w:rsid w:val="00D867EC"/>
    <w:rsid w:val="00D86852"/>
    <w:rsid w:val="00D86A18"/>
    <w:rsid w:val="00D86A62"/>
    <w:rsid w:val="00D86D08"/>
    <w:rsid w:val="00D86D72"/>
    <w:rsid w:val="00D86E29"/>
    <w:rsid w:val="00D871F5"/>
    <w:rsid w:val="00D87416"/>
    <w:rsid w:val="00D87597"/>
    <w:rsid w:val="00D8780B"/>
    <w:rsid w:val="00D8789E"/>
    <w:rsid w:val="00D87926"/>
    <w:rsid w:val="00D8798F"/>
    <w:rsid w:val="00D87D42"/>
    <w:rsid w:val="00D87DA2"/>
    <w:rsid w:val="00D87E56"/>
    <w:rsid w:val="00D87F51"/>
    <w:rsid w:val="00D90428"/>
    <w:rsid w:val="00D904CD"/>
    <w:rsid w:val="00D90667"/>
    <w:rsid w:val="00D9073F"/>
    <w:rsid w:val="00D9077A"/>
    <w:rsid w:val="00D907A6"/>
    <w:rsid w:val="00D90ABD"/>
    <w:rsid w:val="00D90B52"/>
    <w:rsid w:val="00D90E10"/>
    <w:rsid w:val="00D90E21"/>
    <w:rsid w:val="00D90FEB"/>
    <w:rsid w:val="00D91139"/>
    <w:rsid w:val="00D9127D"/>
    <w:rsid w:val="00D91384"/>
    <w:rsid w:val="00D91679"/>
    <w:rsid w:val="00D918D9"/>
    <w:rsid w:val="00D918DB"/>
    <w:rsid w:val="00D919E4"/>
    <w:rsid w:val="00D921A1"/>
    <w:rsid w:val="00D92300"/>
    <w:rsid w:val="00D9232C"/>
    <w:rsid w:val="00D9278B"/>
    <w:rsid w:val="00D929D9"/>
    <w:rsid w:val="00D92E2B"/>
    <w:rsid w:val="00D92E41"/>
    <w:rsid w:val="00D930C7"/>
    <w:rsid w:val="00D930DA"/>
    <w:rsid w:val="00D931D4"/>
    <w:rsid w:val="00D933BB"/>
    <w:rsid w:val="00D933F6"/>
    <w:rsid w:val="00D936A4"/>
    <w:rsid w:val="00D938A9"/>
    <w:rsid w:val="00D938C5"/>
    <w:rsid w:val="00D93E80"/>
    <w:rsid w:val="00D93EEC"/>
    <w:rsid w:val="00D94421"/>
    <w:rsid w:val="00D9459D"/>
    <w:rsid w:val="00D94628"/>
    <w:rsid w:val="00D9474C"/>
    <w:rsid w:val="00D949A0"/>
    <w:rsid w:val="00D949AE"/>
    <w:rsid w:val="00D94B03"/>
    <w:rsid w:val="00D94BEC"/>
    <w:rsid w:val="00D94BFB"/>
    <w:rsid w:val="00D94C80"/>
    <w:rsid w:val="00D95011"/>
    <w:rsid w:val="00D95137"/>
    <w:rsid w:val="00D951A2"/>
    <w:rsid w:val="00D951DE"/>
    <w:rsid w:val="00D95421"/>
    <w:rsid w:val="00D954AC"/>
    <w:rsid w:val="00D956AE"/>
    <w:rsid w:val="00D9570C"/>
    <w:rsid w:val="00D95749"/>
    <w:rsid w:val="00D957B0"/>
    <w:rsid w:val="00D95988"/>
    <w:rsid w:val="00D959D5"/>
    <w:rsid w:val="00D95C0D"/>
    <w:rsid w:val="00D9600F"/>
    <w:rsid w:val="00D96497"/>
    <w:rsid w:val="00D96529"/>
    <w:rsid w:val="00D9654D"/>
    <w:rsid w:val="00D968D5"/>
    <w:rsid w:val="00D9699B"/>
    <w:rsid w:val="00D96B5B"/>
    <w:rsid w:val="00D96D36"/>
    <w:rsid w:val="00D96DE9"/>
    <w:rsid w:val="00D96F28"/>
    <w:rsid w:val="00D970DC"/>
    <w:rsid w:val="00D972F9"/>
    <w:rsid w:val="00D975B6"/>
    <w:rsid w:val="00D97611"/>
    <w:rsid w:val="00D977FF"/>
    <w:rsid w:val="00D9788A"/>
    <w:rsid w:val="00D97A4D"/>
    <w:rsid w:val="00D97B66"/>
    <w:rsid w:val="00D97BF6"/>
    <w:rsid w:val="00D97C67"/>
    <w:rsid w:val="00D97EE3"/>
    <w:rsid w:val="00DA02DE"/>
    <w:rsid w:val="00DA041F"/>
    <w:rsid w:val="00DA0455"/>
    <w:rsid w:val="00DA09CE"/>
    <w:rsid w:val="00DA0CA0"/>
    <w:rsid w:val="00DA0FCE"/>
    <w:rsid w:val="00DA124E"/>
    <w:rsid w:val="00DA1312"/>
    <w:rsid w:val="00DA1672"/>
    <w:rsid w:val="00DA17EC"/>
    <w:rsid w:val="00DA18C3"/>
    <w:rsid w:val="00DA18DE"/>
    <w:rsid w:val="00DA18E0"/>
    <w:rsid w:val="00DA1B06"/>
    <w:rsid w:val="00DA1CD9"/>
    <w:rsid w:val="00DA21A1"/>
    <w:rsid w:val="00DA2246"/>
    <w:rsid w:val="00DA22DF"/>
    <w:rsid w:val="00DA2368"/>
    <w:rsid w:val="00DA24A1"/>
    <w:rsid w:val="00DA24D0"/>
    <w:rsid w:val="00DA24DA"/>
    <w:rsid w:val="00DA27FE"/>
    <w:rsid w:val="00DA2817"/>
    <w:rsid w:val="00DA2978"/>
    <w:rsid w:val="00DA2F4F"/>
    <w:rsid w:val="00DA30FE"/>
    <w:rsid w:val="00DA32A9"/>
    <w:rsid w:val="00DA3340"/>
    <w:rsid w:val="00DA3384"/>
    <w:rsid w:val="00DA35BF"/>
    <w:rsid w:val="00DA3769"/>
    <w:rsid w:val="00DA3867"/>
    <w:rsid w:val="00DA3B98"/>
    <w:rsid w:val="00DA3D8F"/>
    <w:rsid w:val="00DA3E9B"/>
    <w:rsid w:val="00DA4173"/>
    <w:rsid w:val="00DA4417"/>
    <w:rsid w:val="00DA4916"/>
    <w:rsid w:val="00DA4D0A"/>
    <w:rsid w:val="00DA532B"/>
    <w:rsid w:val="00DA538F"/>
    <w:rsid w:val="00DA55CF"/>
    <w:rsid w:val="00DA58CD"/>
    <w:rsid w:val="00DA5BC0"/>
    <w:rsid w:val="00DA5D9B"/>
    <w:rsid w:val="00DA5E4C"/>
    <w:rsid w:val="00DA5EAA"/>
    <w:rsid w:val="00DA5ED0"/>
    <w:rsid w:val="00DA611B"/>
    <w:rsid w:val="00DA6163"/>
    <w:rsid w:val="00DA62A2"/>
    <w:rsid w:val="00DA6448"/>
    <w:rsid w:val="00DA6496"/>
    <w:rsid w:val="00DA6669"/>
    <w:rsid w:val="00DA6811"/>
    <w:rsid w:val="00DA6A24"/>
    <w:rsid w:val="00DA6B21"/>
    <w:rsid w:val="00DA6C46"/>
    <w:rsid w:val="00DA6C68"/>
    <w:rsid w:val="00DA6D6B"/>
    <w:rsid w:val="00DA6F87"/>
    <w:rsid w:val="00DA7266"/>
    <w:rsid w:val="00DA74CE"/>
    <w:rsid w:val="00DA759B"/>
    <w:rsid w:val="00DA7792"/>
    <w:rsid w:val="00DA7970"/>
    <w:rsid w:val="00DA7AD9"/>
    <w:rsid w:val="00DA7FB3"/>
    <w:rsid w:val="00DB0249"/>
    <w:rsid w:val="00DB0469"/>
    <w:rsid w:val="00DB0656"/>
    <w:rsid w:val="00DB06D7"/>
    <w:rsid w:val="00DB06DF"/>
    <w:rsid w:val="00DB0C5C"/>
    <w:rsid w:val="00DB0DCF"/>
    <w:rsid w:val="00DB118A"/>
    <w:rsid w:val="00DB1782"/>
    <w:rsid w:val="00DB1844"/>
    <w:rsid w:val="00DB1D40"/>
    <w:rsid w:val="00DB1DCA"/>
    <w:rsid w:val="00DB1E1C"/>
    <w:rsid w:val="00DB221E"/>
    <w:rsid w:val="00DB234A"/>
    <w:rsid w:val="00DB2530"/>
    <w:rsid w:val="00DB2637"/>
    <w:rsid w:val="00DB2708"/>
    <w:rsid w:val="00DB297C"/>
    <w:rsid w:val="00DB29E0"/>
    <w:rsid w:val="00DB2E2F"/>
    <w:rsid w:val="00DB3199"/>
    <w:rsid w:val="00DB357D"/>
    <w:rsid w:val="00DB3643"/>
    <w:rsid w:val="00DB3751"/>
    <w:rsid w:val="00DB3B0A"/>
    <w:rsid w:val="00DB3B3B"/>
    <w:rsid w:val="00DB3BF2"/>
    <w:rsid w:val="00DB3D31"/>
    <w:rsid w:val="00DB3F9E"/>
    <w:rsid w:val="00DB41DA"/>
    <w:rsid w:val="00DB423F"/>
    <w:rsid w:val="00DB42A9"/>
    <w:rsid w:val="00DB455F"/>
    <w:rsid w:val="00DB4578"/>
    <w:rsid w:val="00DB4AC2"/>
    <w:rsid w:val="00DB4FE3"/>
    <w:rsid w:val="00DB5039"/>
    <w:rsid w:val="00DB52B5"/>
    <w:rsid w:val="00DB5611"/>
    <w:rsid w:val="00DB5625"/>
    <w:rsid w:val="00DB5669"/>
    <w:rsid w:val="00DB577F"/>
    <w:rsid w:val="00DB58B1"/>
    <w:rsid w:val="00DB591F"/>
    <w:rsid w:val="00DB5B4F"/>
    <w:rsid w:val="00DB5D32"/>
    <w:rsid w:val="00DB5EC0"/>
    <w:rsid w:val="00DB5FB7"/>
    <w:rsid w:val="00DB6049"/>
    <w:rsid w:val="00DB6274"/>
    <w:rsid w:val="00DB63C2"/>
    <w:rsid w:val="00DB663E"/>
    <w:rsid w:val="00DB6721"/>
    <w:rsid w:val="00DB6768"/>
    <w:rsid w:val="00DB67CC"/>
    <w:rsid w:val="00DB68A2"/>
    <w:rsid w:val="00DB6D08"/>
    <w:rsid w:val="00DB6E8F"/>
    <w:rsid w:val="00DB6EFA"/>
    <w:rsid w:val="00DB7129"/>
    <w:rsid w:val="00DB753A"/>
    <w:rsid w:val="00DB7720"/>
    <w:rsid w:val="00DB7877"/>
    <w:rsid w:val="00DB78C9"/>
    <w:rsid w:val="00DB7A1B"/>
    <w:rsid w:val="00DB7D24"/>
    <w:rsid w:val="00DB7DB0"/>
    <w:rsid w:val="00DB7DEB"/>
    <w:rsid w:val="00DB7E17"/>
    <w:rsid w:val="00DB7E42"/>
    <w:rsid w:val="00DC0029"/>
    <w:rsid w:val="00DC0221"/>
    <w:rsid w:val="00DC0265"/>
    <w:rsid w:val="00DC04B3"/>
    <w:rsid w:val="00DC0643"/>
    <w:rsid w:val="00DC06F9"/>
    <w:rsid w:val="00DC06FB"/>
    <w:rsid w:val="00DC071F"/>
    <w:rsid w:val="00DC07FF"/>
    <w:rsid w:val="00DC08EC"/>
    <w:rsid w:val="00DC0BD3"/>
    <w:rsid w:val="00DC0CF0"/>
    <w:rsid w:val="00DC0FE2"/>
    <w:rsid w:val="00DC1193"/>
    <w:rsid w:val="00DC1199"/>
    <w:rsid w:val="00DC1233"/>
    <w:rsid w:val="00DC1235"/>
    <w:rsid w:val="00DC1308"/>
    <w:rsid w:val="00DC1439"/>
    <w:rsid w:val="00DC151A"/>
    <w:rsid w:val="00DC1AEE"/>
    <w:rsid w:val="00DC211A"/>
    <w:rsid w:val="00DC219D"/>
    <w:rsid w:val="00DC2414"/>
    <w:rsid w:val="00DC2542"/>
    <w:rsid w:val="00DC2572"/>
    <w:rsid w:val="00DC2674"/>
    <w:rsid w:val="00DC2836"/>
    <w:rsid w:val="00DC2929"/>
    <w:rsid w:val="00DC29F2"/>
    <w:rsid w:val="00DC2A13"/>
    <w:rsid w:val="00DC2A23"/>
    <w:rsid w:val="00DC2A6A"/>
    <w:rsid w:val="00DC2E65"/>
    <w:rsid w:val="00DC2ED1"/>
    <w:rsid w:val="00DC305E"/>
    <w:rsid w:val="00DC332C"/>
    <w:rsid w:val="00DC3369"/>
    <w:rsid w:val="00DC34D0"/>
    <w:rsid w:val="00DC3640"/>
    <w:rsid w:val="00DC3667"/>
    <w:rsid w:val="00DC37E4"/>
    <w:rsid w:val="00DC38BC"/>
    <w:rsid w:val="00DC3D0C"/>
    <w:rsid w:val="00DC3EB4"/>
    <w:rsid w:val="00DC4132"/>
    <w:rsid w:val="00DC4257"/>
    <w:rsid w:val="00DC4769"/>
    <w:rsid w:val="00DC493A"/>
    <w:rsid w:val="00DC4955"/>
    <w:rsid w:val="00DC4A5A"/>
    <w:rsid w:val="00DC5134"/>
    <w:rsid w:val="00DC5214"/>
    <w:rsid w:val="00DC5259"/>
    <w:rsid w:val="00DC52A0"/>
    <w:rsid w:val="00DC569E"/>
    <w:rsid w:val="00DC581A"/>
    <w:rsid w:val="00DC58F4"/>
    <w:rsid w:val="00DC59FE"/>
    <w:rsid w:val="00DC5A3D"/>
    <w:rsid w:val="00DC5A93"/>
    <w:rsid w:val="00DC5AB4"/>
    <w:rsid w:val="00DC5E1D"/>
    <w:rsid w:val="00DC5E24"/>
    <w:rsid w:val="00DC5EA6"/>
    <w:rsid w:val="00DC60CB"/>
    <w:rsid w:val="00DC6370"/>
    <w:rsid w:val="00DC63DB"/>
    <w:rsid w:val="00DC644F"/>
    <w:rsid w:val="00DC65ED"/>
    <w:rsid w:val="00DC66CB"/>
    <w:rsid w:val="00DC66FC"/>
    <w:rsid w:val="00DC67CB"/>
    <w:rsid w:val="00DC6CFE"/>
    <w:rsid w:val="00DC700C"/>
    <w:rsid w:val="00DC7737"/>
    <w:rsid w:val="00DC77B6"/>
    <w:rsid w:val="00DC7836"/>
    <w:rsid w:val="00DC7A39"/>
    <w:rsid w:val="00DC7F7F"/>
    <w:rsid w:val="00DC7FEA"/>
    <w:rsid w:val="00DD03C8"/>
    <w:rsid w:val="00DD0517"/>
    <w:rsid w:val="00DD05A6"/>
    <w:rsid w:val="00DD0726"/>
    <w:rsid w:val="00DD073A"/>
    <w:rsid w:val="00DD08EA"/>
    <w:rsid w:val="00DD0C49"/>
    <w:rsid w:val="00DD0C64"/>
    <w:rsid w:val="00DD0D1B"/>
    <w:rsid w:val="00DD0E1E"/>
    <w:rsid w:val="00DD0FE6"/>
    <w:rsid w:val="00DD100F"/>
    <w:rsid w:val="00DD10B2"/>
    <w:rsid w:val="00DD1126"/>
    <w:rsid w:val="00DD1156"/>
    <w:rsid w:val="00DD11A8"/>
    <w:rsid w:val="00DD1288"/>
    <w:rsid w:val="00DD12A5"/>
    <w:rsid w:val="00DD12D9"/>
    <w:rsid w:val="00DD1325"/>
    <w:rsid w:val="00DD1327"/>
    <w:rsid w:val="00DD13FF"/>
    <w:rsid w:val="00DD1429"/>
    <w:rsid w:val="00DD157B"/>
    <w:rsid w:val="00DD1A33"/>
    <w:rsid w:val="00DD1D80"/>
    <w:rsid w:val="00DD1F02"/>
    <w:rsid w:val="00DD2140"/>
    <w:rsid w:val="00DD2225"/>
    <w:rsid w:val="00DD22D6"/>
    <w:rsid w:val="00DD245A"/>
    <w:rsid w:val="00DD2534"/>
    <w:rsid w:val="00DD27DC"/>
    <w:rsid w:val="00DD2A7C"/>
    <w:rsid w:val="00DD2C67"/>
    <w:rsid w:val="00DD2CF7"/>
    <w:rsid w:val="00DD2EF6"/>
    <w:rsid w:val="00DD2F6C"/>
    <w:rsid w:val="00DD30FC"/>
    <w:rsid w:val="00DD32D2"/>
    <w:rsid w:val="00DD330D"/>
    <w:rsid w:val="00DD3437"/>
    <w:rsid w:val="00DD36C4"/>
    <w:rsid w:val="00DD3950"/>
    <w:rsid w:val="00DD399A"/>
    <w:rsid w:val="00DD3C50"/>
    <w:rsid w:val="00DD3E0E"/>
    <w:rsid w:val="00DD3E4E"/>
    <w:rsid w:val="00DD41B0"/>
    <w:rsid w:val="00DD4410"/>
    <w:rsid w:val="00DD44C7"/>
    <w:rsid w:val="00DD481E"/>
    <w:rsid w:val="00DD4838"/>
    <w:rsid w:val="00DD496D"/>
    <w:rsid w:val="00DD49B3"/>
    <w:rsid w:val="00DD4AD3"/>
    <w:rsid w:val="00DD4AF9"/>
    <w:rsid w:val="00DD4E72"/>
    <w:rsid w:val="00DD5037"/>
    <w:rsid w:val="00DD51FC"/>
    <w:rsid w:val="00DD544B"/>
    <w:rsid w:val="00DD5584"/>
    <w:rsid w:val="00DD559F"/>
    <w:rsid w:val="00DD58C4"/>
    <w:rsid w:val="00DD5937"/>
    <w:rsid w:val="00DD5B56"/>
    <w:rsid w:val="00DD5E93"/>
    <w:rsid w:val="00DD6176"/>
    <w:rsid w:val="00DD61E0"/>
    <w:rsid w:val="00DD6261"/>
    <w:rsid w:val="00DD64DB"/>
    <w:rsid w:val="00DD6557"/>
    <w:rsid w:val="00DD67CD"/>
    <w:rsid w:val="00DD67D5"/>
    <w:rsid w:val="00DD6BB6"/>
    <w:rsid w:val="00DD6D28"/>
    <w:rsid w:val="00DD6D6A"/>
    <w:rsid w:val="00DD7032"/>
    <w:rsid w:val="00DD703A"/>
    <w:rsid w:val="00DD7138"/>
    <w:rsid w:val="00DD727C"/>
    <w:rsid w:val="00DD738F"/>
    <w:rsid w:val="00DD7C4E"/>
    <w:rsid w:val="00DD7CE5"/>
    <w:rsid w:val="00DD7D0C"/>
    <w:rsid w:val="00DD7DAB"/>
    <w:rsid w:val="00DD7DE1"/>
    <w:rsid w:val="00DE007D"/>
    <w:rsid w:val="00DE01D4"/>
    <w:rsid w:val="00DE051E"/>
    <w:rsid w:val="00DE0559"/>
    <w:rsid w:val="00DE05D1"/>
    <w:rsid w:val="00DE09E7"/>
    <w:rsid w:val="00DE0A4C"/>
    <w:rsid w:val="00DE0A5F"/>
    <w:rsid w:val="00DE0A9E"/>
    <w:rsid w:val="00DE0AAB"/>
    <w:rsid w:val="00DE0D47"/>
    <w:rsid w:val="00DE0F99"/>
    <w:rsid w:val="00DE0FD8"/>
    <w:rsid w:val="00DE1283"/>
    <w:rsid w:val="00DE1548"/>
    <w:rsid w:val="00DE15A1"/>
    <w:rsid w:val="00DE18B9"/>
    <w:rsid w:val="00DE1B77"/>
    <w:rsid w:val="00DE1BB3"/>
    <w:rsid w:val="00DE1CB9"/>
    <w:rsid w:val="00DE1D34"/>
    <w:rsid w:val="00DE1D96"/>
    <w:rsid w:val="00DE1F62"/>
    <w:rsid w:val="00DE1F87"/>
    <w:rsid w:val="00DE203E"/>
    <w:rsid w:val="00DE221B"/>
    <w:rsid w:val="00DE2258"/>
    <w:rsid w:val="00DE2278"/>
    <w:rsid w:val="00DE238B"/>
    <w:rsid w:val="00DE24C8"/>
    <w:rsid w:val="00DE24DC"/>
    <w:rsid w:val="00DE24F0"/>
    <w:rsid w:val="00DE25CC"/>
    <w:rsid w:val="00DE266C"/>
    <w:rsid w:val="00DE26D1"/>
    <w:rsid w:val="00DE2B73"/>
    <w:rsid w:val="00DE3271"/>
    <w:rsid w:val="00DE337A"/>
    <w:rsid w:val="00DE37A4"/>
    <w:rsid w:val="00DE39A8"/>
    <w:rsid w:val="00DE39AE"/>
    <w:rsid w:val="00DE4199"/>
    <w:rsid w:val="00DE4561"/>
    <w:rsid w:val="00DE46B2"/>
    <w:rsid w:val="00DE46EF"/>
    <w:rsid w:val="00DE4A22"/>
    <w:rsid w:val="00DE4A62"/>
    <w:rsid w:val="00DE4A9A"/>
    <w:rsid w:val="00DE5126"/>
    <w:rsid w:val="00DE5488"/>
    <w:rsid w:val="00DE55BE"/>
    <w:rsid w:val="00DE574D"/>
    <w:rsid w:val="00DE5765"/>
    <w:rsid w:val="00DE57DE"/>
    <w:rsid w:val="00DE5B3B"/>
    <w:rsid w:val="00DE5C1D"/>
    <w:rsid w:val="00DE5D82"/>
    <w:rsid w:val="00DE6013"/>
    <w:rsid w:val="00DE62B6"/>
    <w:rsid w:val="00DE62DF"/>
    <w:rsid w:val="00DE6563"/>
    <w:rsid w:val="00DE65CE"/>
    <w:rsid w:val="00DE6733"/>
    <w:rsid w:val="00DE6B0C"/>
    <w:rsid w:val="00DE6D89"/>
    <w:rsid w:val="00DE6E7B"/>
    <w:rsid w:val="00DE6F4B"/>
    <w:rsid w:val="00DE7083"/>
    <w:rsid w:val="00DE7108"/>
    <w:rsid w:val="00DE711A"/>
    <w:rsid w:val="00DE71D7"/>
    <w:rsid w:val="00DE76F4"/>
    <w:rsid w:val="00DE7769"/>
    <w:rsid w:val="00DE77E6"/>
    <w:rsid w:val="00DE7BAF"/>
    <w:rsid w:val="00DE7F65"/>
    <w:rsid w:val="00DE7FCA"/>
    <w:rsid w:val="00DE7FFA"/>
    <w:rsid w:val="00DF0472"/>
    <w:rsid w:val="00DF0757"/>
    <w:rsid w:val="00DF0968"/>
    <w:rsid w:val="00DF0D88"/>
    <w:rsid w:val="00DF1008"/>
    <w:rsid w:val="00DF1032"/>
    <w:rsid w:val="00DF1108"/>
    <w:rsid w:val="00DF1131"/>
    <w:rsid w:val="00DF13FB"/>
    <w:rsid w:val="00DF1731"/>
    <w:rsid w:val="00DF1943"/>
    <w:rsid w:val="00DF1948"/>
    <w:rsid w:val="00DF1F04"/>
    <w:rsid w:val="00DF20C1"/>
    <w:rsid w:val="00DF20F2"/>
    <w:rsid w:val="00DF2172"/>
    <w:rsid w:val="00DF224F"/>
    <w:rsid w:val="00DF2343"/>
    <w:rsid w:val="00DF235A"/>
    <w:rsid w:val="00DF23F3"/>
    <w:rsid w:val="00DF24FE"/>
    <w:rsid w:val="00DF2632"/>
    <w:rsid w:val="00DF295C"/>
    <w:rsid w:val="00DF2EE8"/>
    <w:rsid w:val="00DF38BD"/>
    <w:rsid w:val="00DF3C47"/>
    <w:rsid w:val="00DF3EFE"/>
    <w:rsid w:val="00DF4074"/>
    <w:rsid w:val="00DF41CB"/>
    <w:rsid w:val="00DF4279"/>
    <w:rsid w:val="00DF4290"/>
    <w:rsid w:val="00DF45E7"/>
    <w:rsid w:val="00DF4739"/>
    <w:rsid w:val="00DF478D"/>
    <w:rsid w:val="00DF4A2C"/>
    <w:rsid w:val="00DF4A98"/>
    <w:rsid w:val="00DF4C40"/>
    <w:rsid w:val="00DF4D21"/>
    <w:rsid w:val="00DF52B3"/>
    <w:rsid w:val="00DF5334"/>
    <w:rsid w:val="00DF56B7"/>
    <w:rsid w:val="00DF59CB"/>
    <w:rsid w:val="00DF5C5D"/>
    <w:rsid w:val="00DF5D10"/>
    <w:rsid w:val="00DF5F17"/>
    <w:rsid w:val="00DF6015"/>
    <w:rsid w:val="00DF6154"/>
    <w:rsid w:val="00DF62C9"/>
    <w:rsid w:val="00DF62E0"/>
    <w:rsid w:val="00DF6452"/>
    <w:rsid w:val="00DF6549"/>
    <w:rsid w:val="00DF6799"/>
    <w:rsid w:val="00DF6A21"/>
    <w:rsid w:val="00DF6EAC"/>
    <w:rsid w:val="00DF7106"/>
    <w:rsid w:val="00DF7274"/>
    <w:rsid w:val="00DF756F"/>
    <w:rsid w:val="00DF75A2"/>
    <w:rsid w:val="00DF762C"/>
    <w:rsid w:val="00DF767F"/>
    <w:rsid w:val="00DF7947"/>
    <w:rsid w:val="00DF795E"/>
    <w:rsid w:val="00DF7BE7"/>
    <w:rsid w:val="00DF7F46"/>
    <w:rsid w:val="00E00117"/>
    <w:rsid w:val="00E00433"/>
    <w:rsid w:val="00E00E8B"/>
    <w:rsid w:val="00E01032"/>
    <w:rsid w:val="00E01050"/>
    <w:rsid w:val="00E01223"/>
    <w:rsid w:val="00E01353"/>
    <w:rsid w:val="00E015FD"/>
    <w:rsid w:val="00E016B3"/>
    <w:rsid w:val="00E0186F"/>
    <w:rsid w:val="00E01AE1"/>
    <w:rsid w:val="00E01B82"/>
    <w:rsid w:val="00E01F65"/>
    <w:rsid w:val="00E02108"/>
    <w:rsid w:val="00E021BD"/>
    <w:rsid w:val="00E0278A"/>
    <w:rsid w:val="00E02ABD"/>
    <w:rsid w:val="00E02B66"/>
    <w:rsid w:val="00E02FFE"/>
    <w:rsid w:val="00E032A0"/>
    <w:rsid w:val="00E03324"/>
    <w:rsid w:val="00E03380"/>
    <w:rsid w:val="00E03A29"/>
    <w:rsid w:val="00E03BDC"/>
    <w:rsid w:val="00E03C71"/>
    <w:rsid w:val="00E040F1"/>
    <w:rsid w:val="00E04545"/>
    <w:rsid w:val="00E04596"/>
    <w:rsid w:val="00E0462C"/>
    <w:rsid w:val="00E046E6"/>
    <w:rsid w:val="00E04E03"/>
    <w:rsid w:val="00E04FA8"/>
    <w:rsid w:val="00E05888"/>
    <w:rsid w:val="00E05C5B"/>
    <w:rsid w:val="00E05E09"/>
    <w:rsid w:val="00E05E1C"/>
    <w:rsid w:val="00E06169"/>
    <w:rsid w:val="00E0645F"/>
    <w:rsid w:val="00E0686A"/>
    <w:rsid w:val="00E0696E"/>
    <w:rsid w:val="00E06E77"/>
    <w:rsid w:val="00E06E90"/>
    <w:rsid w:val="00E06FCF"/>
    <w:rsid w:val="00E06FD2"/>
    <w:rsid w:val="00E07034"/>
    <w:rsid w:val="00E077FD"/>
    <w:rsid w:val="00E07902"/>
    <w:rsid w:val="00E07997"/>
    <w:rsid w:val="00E07BAB"/>
    <w:rsid w:val="00E07FE4"/>
    <w:rsid w:val="00E101C1"/>
    <w:rsid w:val="00E10291"/>
    <w:rsid w:val="00E102D5"/>
    <w:rsid w:val="00E1055A"/>
    <w:rsid w:val="00E106E5"/>
    <w:rsid w:val="00E10A6E"/>
    <w:rsid w:val="00E10C51"/>
    <w:rsid w:val="00E10C91"/>
    <w:rsid w:val="00E1108B"/>
    <w:rsid w:val="00E1128B"/>
    <w:rsid w:val="00E117F7"/>
    <w:rsid w:val="00E11E49"/>
    <w:rsid w:val="00E11F2E"/>
    <w:rsid w:val="00E120B9"/>
    <w:rsid w:val="00E121A0"/>
    <w:rsid w:val="00E123C2"/>
    <w:rsid w:val="00E1267D"/>
    <w:rsid w:val="00E12709"/>
    <w:rsid w:val="00E127A9"/>
    <w:rsid w:val="00E1296E"/>
    <w:rsid w:val="00E12E24"/>
    <w:rsid w:val="00E13059"/>
    <w:rsid w:val="00E13333"/>
    <w:rsid w:val="00E13755"/>
    <w:rsid w:val="00E13CE0"/>
    <w:rsid w:val="00E13EBE"/>
    <w:rsid w:val="00E13F09"/>
    <w:rsid w:val="00E13F9C"/>
    <w:rsid w:val="00E1407F"/>
    <w:rsid w:val="00E142A4"/>
    <w:rsid w:val="00E146B2"/>
    <w:rsid w:val="00E147C3"/>
    <w:rsid w:val="00E14B89"/>
    <w:rsid w:val="00E14E19"/>
    <w:rsid w:val="00E14E22"/>
    <w:rsid w:val="00E150DB"/>
    <w:rsid w:val="00E15166"/>
    <w:rsid w:val="00E15419"/>
    <w:rsid w:val="00E157F4"/>
    <w:rsid w:val="00E15AD0"/>
    <w:rsid w:val="00E16055"/>
    <w:rsid w:val="00E162AA"/>
    <w:rsid w:val="00E1636B"/>
    <w:rsid w:val="00E165D4"/>
    <w:rsid w:val="00E16878"/>
    <w:rsid w:val="00E16962"/>
    <w:rsid w:val="00E16980"/>
    <w:rsid w:val="00E169FD"/>
    <w:rsid w:val="00E16A59"/>
    <w:rsid w:val="00E16BAD"/>
    <w:rsid w:val="00E16C6D"/>
    <w:rsid w:val="00E16D0E"/>
    <w:rsid w:val="00E16E45"/>
    <w:rsid w:val="00E16FA1"/>
    <w:rsid w:val="00E170A3"/>
    <w:rsid w:val="00E17118"/>
    <w:rsid w:val="00E17384"/>
    <w:rsid w:val="00E174D8"/>
    <w:rsid w:val="00E17921"/>
    <w:rsid w:val="00E17A5D"/>
    <w:rsid w:val="00E17ECB"/>
    <w:rsid w:val="00E200FA"/>
    <w:rsid w:val="00E20393"/>
    <w:rsid w:val="00E203B0"/>
    <w:rsid w:val="00E2061A"/>
    <w:rsid w:val="00E207FF"/>
    <w:rsid w:val="00E20BE8"/>
    <w:rsid w:val="00E20CDD"/>
    <w:rsid w:val="00E20D39"/>
    <w:rsid w:val="00E20DA2"/>
    <w:rsid w:val="00E20EFC"/>
    <w:rsid w:val="00E20FBE"/>
    <w:rsid w:val="00E211BA"/>
    <w:rsid w:val="00E215AE"/>
    <w:rsid w:val="00E2168C"/>
    <w:rsid w:val="00E2170C"/>
    <w:rsid w:val="00E21BC6"/>
    <w:rsid w:val="00E21D4A"/>
    <w:rsid w:val="00E21DBC"/>
    <w:rsid w:val="00E21E5D"/>
    <w:rsid w:val="00E21EDD"/>
    <w:rsid w:val="00E21F8F"/>
    <w:rsid w:val="00E22006"/>
    <w:rsid w:val="00E2223D"/>
    <w:rsid w:val="00E22363"/>
    <w:rsid w:val="00E22AA9"/>
    <w:rsid w:val="00E22CFC"/>
    <w:rsid w:val="00E22D43"/>
    <w:rsid w:val="00E22D63"/>
    <w:rsid w:val="00E22FCA"/>
    <w:rsid w:val="00E23052"/>
    <w:rsid w:val="00E233E8"/>
    <w:rsid w:val="00E23626"/>
    <w:rsid w:val="00E238F7"/>
    <w:rsid w:val="00E23928"/>
    <w:rsid w:val="00E239B5"/>
    <w:rsid w:val="00E23EC2"/>
    <w:rsid w:val="00E23F80"/>
    <w:rsid w:val="00E240F0"/>
    <w:rsid w:val="00E2426A"/>
    <w:rsid w:val="00E2444F"/>
    <w:rsid w:val="00E246AD"/>
    <w:rsid w:val="00E2487B"/>
    <w:rsid w:val="00E24A09"/>
    <w:rsid w:val="00E24A61"/>
    <w:rsid w:val="00E24AF5"/>
    <w:rsid w:val="00E24B7A"/>
    <w:rsid w:val="00E253A4"/>
    <w:rsid w:val="00E25582"/>
    <w:rsid w:val="00E25603"/>
    <w:rsid w:val="00E25739"/>
    <w:rsid w:val="00E258E1"/>
    <w:rsid w:val="00E25DA6"/>
    <w:rsid w:val="00E25F5E"/>
    <w:rsid w:val="00E261BC"/>
    <w:rsid w:val="00E262B0"/>
    <w:rsid w:val="00E262D6"/>
    <w:rsid w:val="00E26373"/>
    <w:rsid w:val="00E266F0"/>
    <w:rsid w:val="00E267BA"/>
    <w:rsid w:val="00E268D1"/>
    <w:rsid w:val="00E26C37"/>
    <w:rsid w:val="00E26EED"/>
    <w:rsid w:val="00E27405"/>
    <w:rsid w:val="00E274B2"/>
    <w:rsid w:val="00E2779A"/>
    <w:rsid w:val="00E27A7F"/>
    <w:rsid w:val="00E27AA8"/>
    <w:rsid w:val="00E27B3E"/>
    <w:rsid w:val="00E27DBC"/>
    <w:rsid w:val="00E27EBE"/>
    <w:rsid w:val="00E27FE3"/>
    <w:rsid w:val="00E30167"/>
    <w:rsid w:val="00E302F0"/>
    <w:rsid w:val="00E30413"/>
    <w:rsid w:val="00E30630"/>
    <w:rsid w:val="00E30ABB"/>
    <w:rsid w:val="00E30B4D"/>
    <w:rsid w:val="00E30B9D"/>
    <w:rsid w:val="00E30C8C"/>
    <w:rsid w:val="00E30DAE"/>
    <w:rsid w:val="00E30EC3"/>
    <w:rsid w:val="00E3111A"/>
    <w:rsid w:val="00E3153E"/>
    <w:rsid w:val="00E316AB"/>
    <w:rsid w:val="00E316BA"/>
    <w:rsid w:val="00E316EE"/>
    <w:rsid w:val="00E3176D"/>
    <w:rsid w:val="00E317AB"/>
    <w:rsid w:val="00E3191D"/>
    <w:rsid w:val="00E319D2"/>
    <w:rsid w:val="00E31BC7"/>
    <w:rsid w:val="00E328D3"/>
    <w:rsid w:val="00E32A75"/>
    <w:rsid w:val="00E32C4C"/>
    <w:rsid w:val="00E32F95"/>
    <w:rsid w:val="00E3312B"/>
    <w:rsid w:val="00E332D2"/>
    <w:rsid w:val="00E33303"/>
    <w:rsid w:val="00E3333B"/>
    <w:rsid w:val="00E333C1"/>
    <w:rsid w:val="00E334D1"/>
    <w:rsid w:val="00E334D9"/>
    <w:rsid w:val="00E335C1"/>
    <w:rsid w:val="00E336F3"/>
    <w:rsid w:val="00E3380B"/>
    <w:rsid w:val="00E33B26"/>
    <w:rsid w:val="00E33B81"/>
    <w:rsid w:val="00E33BB3"/>
    <w:rsid w:val="00E33C38"/>
    <w:rsid w:val="00E33CD3"/>
    <w:rsid w:val="00E33D6B"/>
    <w:rsid w:val="00E33EBD"/>
    <w:rsid w:val="00E340E7"/>
    <w:rsid w:val="00E34693"/>
    <w:rsid w:val="00E346F3"/>
    <w:rsid w:val="00E348BF"/>
    <w:rsid w:val="00E34BE2"/>
    <w:rsid w:val="00E34D6F"/>
    <w:rsid w:val="00E34DB2"/>
    <w:rsid w:val="00E350AC"/>
    <w:rsid w:val="00E3518D"/>
    <w:rsid w:val="00E352D4"/>
    <w:rsid w:val="00E3554D"/>
    <w:rsid w:val="00E355C5"/>
    <w:rsid w:val="00E3564F"/>
    <w:rsid w:val="00E35BFF"/>
    <w:rsid w:val="00E35CFF"/>
    <w:rsid w:val="00E35F4D"/>
    <w:rsid w:val="00E361A6"/>
    <w:rsid w:val="00E3634A"/>
    <w:rsid w:val="00E363AF"/>
    <w:rsid w:val="00E3665B"/>
    <w:rsid w:val="00E368A6"/>
    <w:rsid w:val="00E36A7A"/>
    <w:rsid w:val="00E36D10"/>
    <w:rsid w:val="00E36E38"/>
    <w:rsid w:val="00E37063"/>
    <w:rsid w:val="00E371DF"/>
    <w:rsid w:val="00E372D5"/>
    <w:rsid w:val="00E373E2"/>
    <w:rsid w:val="00E3753C"/>
    <w:rsid w:val="00E3775B"/>
    <w:rsid w:val="00E379C2"/>
    <w:rsid w:val="00E37A7B"/>
    <w:rsid w:val="00E37C34"/>
    <w:rsid w:val="00E37D06"/>
    <w:rsid w:val="00E37DC0"/>
    <w:rsid w:val="00E37E9A"/>
    <w:rsid w:val="00E37F5F"/>
    <w:rsid w:val="00E40BA1"/>
    <w:rsid w:val="00E40C02"/>
    <w:rsid w:val="00E41084"/>
    <w:rsid w:val="00E41089"/>
    <w:rsid w:val="00E411C3"/>
    <w:rsid w:val="00E416EB"/>
    <w:rsid w:val="00E419CA"/>
    <w:rsid w:val="00E41CD0"/>
    <w:rsid w:val="00E41CE3"/>
    <w:rsid w:val="00E41FFD"/>
    <w:rsid w:val="00E42075"/>
    <w:rsid w:val="00E421FF"/>
    <w:rsid w:val="00E42221"/>
    <w:rsid w:val="00E42228"/>
    <w:rsid w:val="00E425B2"/>
    <w:rsid w:val="00E426B9"/>
    <w:rsid w:val="00E4296E"/>
    <w:rsid w:val="00E429B5"/>
    <w:rsid w:val="00E42B90"/>
    <w:rsid w:val="00E42C3B"/>
    <w:rsid w:val="00E42D3C"/>
    <w:rsid w:val="00E42F3E"/>
    <w:rsid w:val="00E4305D"/>
    <w:rsid w:val="00E4335C"/>
    <w:rsid w:val="00E43373"/>
    <w:rsid w:val="00E434CF"/>
    <w:rsid w:val="00E43684"/>
    <w:rsid w:val="00E436EB"/>
    <w:rsid w:val="00E437F3"/>
    <w:rsid w:val="00E438B2"/>
    <w:rsid w:val="00E43AA7"/>
    <w:rsid w:val="00E43C3B"/>
    <w:rsid w:val="00E43D17"/>
    <w:rsid w:val="00E43D6D"/>
    <w:rsid w:val="00E44113"/>
    <w:rsid w:val="00E44272"/>
    <w:rsid w:val="00E44347"/>
    <w:rsid w:val="00E44720"/>
    <w:rsid w:val="00E44A43"/>
    <w:rsid w:val="00E44AE0"/>
    <w:rsid w:val="00E44D32"/>
    <w:rsid w:val="00E44D33"/>
    <w:rsid w:val="00E44E3C"/>
    <w:rsid w:val="00E4551D"/>
    <w:rsid w:val="00E455EA"/>
    <w:rsid w:val="00E4572E"/>
    <w:rsid w:val="00E45736"/>
    <w:rsid w:val="00E459E6"/>
    <w:rsid w:val="00E45ED3"/>
    <w:rsid w:val="00E46277"/>
    <w:rsid w:val="00E4635E"/>
    <w:rsid w:val="00E4636B"/>
    <w:rsid w:val="00E464EC"/>
    <w:rsid w:val="00E467C4"/>
    <w:rsid w:val="00E468D1"/>
    <w:rsid w:val="00E469B4"/>
    <w:rsid w:val="00E46F2B"/>
    <w:rsid w:val="00E46FA0"/>
    <w:rsid w:val="00E4713E"/>
    <w:rsid w:val="00E47164"/>
    <w:rsid w:val="00E4717E"/>
    <w:rsid w:val="00E471D8"/>
    <w:rsid w:val="00E472D4"/>
    <w:rsid w:val="00E47551"/>
    <w:rsid w:val="00E4758E"/>
    <w:rsid w:val="00E476AD"/>
    <w:rsid w:val="00E477E6"/>
    <w:rsid w:val="00E47916"/>
    <w:rsid w:val="00E47A59"/>
    <w:rsid w:val="00E47A79"/>
    <w:rsid w:val="00E47CEB"/>
    <w:rsid w:val="00E47DE7"/>
    <w:rsid w:val="00E50473"/>
    <w:rsid w:val="00E504BF"/>
    <w:rsid w:val="00E5054B"/>
    <w:rsid w:val="00E5073D"/>
    <w:rsid w:val="00E509B9"/>
    <w:rsid w:val="00E509EA"/>
    <w:rsid w:val="00E50B06"/>
    <w:rsid w:val="00E50B1D"/>
    <w:rsid w:val="00E50D1E"/>
    <w:rsid w:val="00E50D84"/>
    <w:rsid w:val="00E50E94"/>
    <w:rsid w:val="00E50F9B"/>
    <w:rsid w:val="00E50FE2"/>
    <w:rsid w:val="00E511B5"/>
    <w:rsid w:val="00E51AD2"/>
    <w:rsid w:val="00E51B19"/>
    <w:rsid w:val="00E51C2B"/>
    <w:rsid w:val="00E51CF9"/>
    <w:rsid w:val="00E51DC0"/>
    <w:rsid w:val="00E51EC3"/>
    <w:rsid w:val="00E521B8"/>
    <w:rsid w:val="00E522C4"/>
    <w:rsid w:val="00E52741"/>
    <w:rsid w:val="00E529BC"/>
    <w:rsid w:val="00E52BE3"/>
    <w:rsid w:val="00E52C3D"/>
    <w:rsid w:val="00E52ED1"/>
    <w:rsid w:val="00E53152"/>
    <w:rsid w:val="00E536E5"/>
    <w:rsid w:val="00E538D7"/>
    <w:rsid w:val="00E54250"/>
    <w:rsid w:val="00E54594"/>
    <w:rsid w:val="00E5461F"/>
    <w:rsid w:val="00E54820"/>
    <w:rsid w:val="00E54956"/>
    <w:rsid w:val="00E55366"/>
    <w:rsid w:val="00E553CD"/>
    <w:rsid w:val="00E5553D"/>
    <w:rsid w:val="00E55B4B"/>
    <w:rsid w:val="00E55D2A"/>
    <w:rsid w:val="00E55EAB"/>
    <w:rsid w:val="00E561E3"/>
    <w:rsid w:val="00E563E2"/>
    <w:rsid w:val="00E56637"/>
    <w:rsid w:val="00E56ED6"/>
    <w:rsid w:val="00E57032"/>
    <w:rsid w:val="00E572CB"/>
    <w:rsid w:val="00E574F9"/>
    <w:rsid w:val="00E57666"/>
    <w:rsid w:val="00E57691"/>
    <w:rsid w:val="00E577C4"/>
    <w:rsid w:val="00E57A80"/>
    <w:rsid w:val="00E57ED1"/>
    <w:rsid w:val="00E5C3D9"/>
    <w:rsid w:val="00E60103"/>
    <w:rsid w:val="00E602AF"/>
    <w:rsid w:val="00E6059B"/>
    <w:rsid w:val="00E60642"/>
    <w:rsid w:val="00E60789"/>
    <w:rsid w:val="00E6087C"/>
    <w:rsid w:val="00E60888"/>
    <w:rsid w:val="00E60932"/>
    <w:rsid w:val="00E60B3F"/>
    <w:rsid w:val="00E60BCC"/>
    <w:rsid w:val="00E611D9"/>
    <w:rsid w:val="00E612AF"/>
    <w:rsid w:val="00E612E0"/>
    <w:rsid w:val="00E61406"/>
    <w:rsid w:val="00E616CA"/>
    <w:rsid w:val="00E61955"/>
    <w:rsid w:val="00E619DC"/>
    <w:rsid w:val="00E619E9"/>
    <w:rsid w:val="00E61BC6"/>
    <w:rsid w:val="00E61C54"/>
    <w:rsid w:val="00E620D7"/>
    <w:rsid w:val="00E622D4"/>
    <w:rsid w:val="00E6235A"/>
    <w:rsid w:val="00E625A0"/>
    <w:rsid w:val="00E62B02"/>
    <w:rsid w:val="00E62BC8"/>
    <w:rsid w:val="00E62D8C"/>
    <w:rsid w:val="00E62FDA"/>
    <w:rsid w:val="00E63076"/>
    <w:rsid w:val="00E63257"/>
    <w:rsid w:val="00E632D3"/>
    <w:rsid w:val="00E632FE"/>
    <w:rsid w:val="00E63436"/>
    <w:rsid w:val="00E6358C"/>
    <w:rsid w:val="00E63899"/>
    <w:rsid w:val="00E63AFA"/>
    <w:rsid w:val="00E63B8C"/>
    <w:rsid w:val="00E63D6D"/>
    <w:rsid w:val="00E63E2C"/>
    <w:rsid w:val="00E64004"/>
    <w:rsid w:val="00E64098"/>
    <w:rsid w:val="00E641D8"/>
    <w:rsid w:val="00E643BE"/>
    <w:rsid w:val="00E643F2"/>
    <w:rsid w:val="00E64872"/>
    <w:rsid w:val="00E64A98"/>
    <w:rsid w:val="00E64AD7"/>
    <w:rsid w:val="00E64C19"/>
    <w:rsid w:val="00E64CC1"/>
    <w:rsid w:val="00E64FFE"/>
    <w:rsid w:val="00E650BE"/>
    <w:rsid w:val="00E6551D"/>
    <w:rsid w:val="00E6599B"/>
    <w:rsid w:val="00E65A6D"/>
    <w:rsid w:val="00E65B7F"/>
    <w:rsid w:val="00E65BBC"/>
    <w:rsid w:val="00E65BD8"/>
    <w:rsid w:val="00E667D8"/>
    <w:rsid w:val="00E668B1"/>
    <w:rsid w:val="00E668C7"/>
    <w:rsid w:val="00E66D5A"/>
    <w:rsid w:val="00E66EB1"/>
    <w:rsid w:val="00E66F94"/>
    <w:rsid w:val="00E670E7"/>
    <w:rsid w:val="00E6771C"/>
    <w:rsid w:val="00E67758"/>
    <w:rsid w:val="00E678D4"/>
    <w:rsid w:val="00E6799A"/>
    <w:rsid w:val="00E7000A"/>
    <w:rsid w:val="00E7002F"/>
    <w:rsid w:val="00E705C9"/>
    <w:rsid w:val="00E7091B"/>
    <w:rsid w:val="00E709CA"/>
    <w:rsid w:val="00E70DDA"/>
    <w:rsid w:val="00E710AA"/>
    <w:rsid w:val="00E711D8"/>
    <w:rsid w:val="00E71349"/>
    <w:rsid w:val="00E71515"/>
    <w:rsid w:val="00E71708"/>
    <w:rsid w:val="00E71758"/>
    <w:rsid w:val="00E71761"/>
    <w:rsid w:val="00E718A7"/>
    <w:rsid w:val="00E71AE3"/>
    <w:rsid w:val="00E71D1A"/>
    <w:rsid w:val="00E7205F"/>
    <w:rsid w:val="00E72117"/>
    <w:rsid w:val="00E721BB"/>
    <w:rsid w:val="00E72249"/>
    <w:rsid w:val="00E72896"/>
    <w:rsid w:val="00E72B92"/>
    <w:rsid w:val="00E72B93"/>
    <w:rsid w:val="00E72BF1"/>
    <w:rsid w:val="00E72D3B"/>
    <w:rsid w:val="00E72F65"/>
    <w:rsid w:val="00E72F81"/>
    <w:rsid w:val="00E737CD"/>
    <w:rsid w:val="00E7380C"/>
    <w:rsid w:val="00E73CDC"/>
    <w:rsid w:val="00E73D4A"/>
    <w:rsid w:val="00E73DDD"/>
    <w:rsid w:val="00E73EF8"/>
    <w:rsid w:val="00E73EFD"/>
    <w:rsid w:val="00E7413D"/>
    <w:rsid w:val="00E74181"/>
    <w:rsid w:val="00E74214"/>
    <w:rsid w:val="00E74309"/>
    <w:rsid w:val="00E74497"/>
    <w:rsid w:val="00E744AA"/>
    <w:rsid w:val="00E744E8"/>
    <w:rsid w:val="00E744F3"/>
    <w:rsid w:val="00E74519"/>
    <w:rsid w:val="00E74521"/>
    <w:rsid w:val="00E746F1"/>
    <w:rsid w:val="00E747F0"/>
    <w:rsid w:val="00E74A9D"/>
    <w:rsid w:val="00E74BE7"/>
    <w:rsid w:val="00E74C4A"/>
    <w:rsid w:val="00E74C6F"/>
    <w:rsid w:val="00E74DE0"/>
    <w:rsid w:val="00E74EED"/>
    <w:rsid w:val="00E75265"/>
    <w:rsid w:val="00E752B9"/>
    <w:rsid w:val="00E752D8"/>
    <w:rsid w:val="00E75347"/>
    <w:rsid w:val="00E754B2"/>
    <w:rsid w:val="00E7563D"/>
    <w:rsid w:val="00E75AE6"/>
    <w:rsid w:val="00E75C70"/>
    <w:rsid w:val="00E760CC"/>
    <w:rsid w:val="00E7615C"/>
    <w:rsid w:val="00E765BF"/>
    <w:rsid w:val="00E7669B"/>
    <w:rsid w:val="00E7671E"/>
    <w:rsid w:val="00E76D31"/>
    <w:rsid w:val="00E76DBB"/>
    <w:rsid w:val="00E77025"/>
    <w:rsid w:val="00E770B3"/>
    <w:rsid w:val="00E772B4"/>
    <w:rsid w:val="00E77520"/>
    <w:rsid w:val="00E77632"/>
    <w:rsid w:val="00E7791F"/>
    <w:rsid w:val="00E77B37"/>
    <w:rsid w:val="00E77D8A"/>
    <w:rsid w:val="00E80027"/>
    <w:rsid w:val="00E800BA"/>
    <w:rsid w:val="00E800C6"/>
    <w:rsid w:val="00E80290"/>
    <w:rsid w:val="00E802BD"/>
    <w:rsid w:val="00E8032B"/>
    <w:rsid w:val="00E8037C"/>
    <w:rsid w:val="00E8038A"/>
    <w:rsid w:val="00E8054D"/>
    <w:rsid w:val="00E805E7"/>
    <w:rsid w:val="00E8075F"/>
    <w:rsid w:val="00E80B51"/>
    <w:rsid w:val="00E80BC8"/>
    <w:rsid w:val="00E80CBC"/>
    <w:rsid w:val="00E80CCD"/>
    <w:rsid w:val="00E80ED2"/>
    <w:rsid w:val="00E80EE9"/>
    <w:rsid w:val="00E80F2E"/>
    <w:rsid w:val="00E80F84"/>
    <w:rsid w:val="00E81240"/>
    <w:rsid w:val="00E81663"/>
    <w:rsid w:val="00E816BE"/>
    <w:rsid w:val="00E8192F"/>
    <w:rsid w:val="00E81B8E"/>
    <w:rsid w:val="00E82116"/>
    <w:rsid w:val="00E82141"/>
    <w:rsid w:val="00E8233D"/>
    <w:rsid w:val="00E82896"/>
    <w:rsid w:val="00E828FF"/>
    <w:rsid w:val="00E82F38"/>
    <w:rsid w:val="00E8304A"/>
    <w:rsid w:val="00E832DC"/>
    <w:rsid w:val="00E833C6"/>
    <w:rsid w:val="00E8346B"/>
    <w:rsid w:val="00E83587"/>
    <w:rsid w:val="00E8371D"/>
    <w:rsid w:val="00E8371E"/>
    <w:rsid w:val="00E83853"/>
    <w:rsid w:val="00E83A25"/>
    <w:rsid w:val="00E83B49"/>
    <w:rsid w:val="00E83D96"/>
    <w:rsid w:val="00E83F17"/>
    <w:rsid w:val="00E83F83"/>
    <w:rsid w:val="00E83F84"/>
    <w:rsid w:val="00E844CD"/>
    <w:rsid w:val="00E845C0"/>
    <w:rsid w:val="00E84983"/>
    <w:rsid w:val="00E84C2E"/>
    <w:rsid w:val="00E8525D"/>
    <w:rsid w:val="00E85893"/>
    <w:rsid w:val="00E85B8D"/>
    <w:rsid w:val="00E85D2B"/>
    <w:rsid w:val="00E85DA3"/>
    <w:rsid w:val="00E860C4"/>
    <w:rsid w:val="00E86381"/>
    <w:rsid w:val="00E86651"/>
    <w:rsid w:val="00E86B28"/>
    <w:rsid w:val="00E86E07"/>
    <w:rsid w:val="00E86E32"/>
    <w:rsid w:val="00E86FF8"/>
    <w:rsid w:val="00E8702B"/>
    <w:rsid w:val="00E87097"/>
    <w:rsid w:val="00E8736F"/>
    <w:rsid w:val="00E874DF"/>
    <w:rsid w:val="00E8767E"/>
    <w:rsid w:val="00E8781B"/>
    <w:rsid w:val="00E87942"/>
    <w:rsid w:val="00E879CE"/>
    <w:rsid w:val="00E87B24"/>
    <w:rsid w:val="00E87BE6"/>
    <w:rsid w:val="00E87CDE"/>
    <w:rsid w:val="00E90283"/>
    <w:rsid w:val="00E9049D"/>
    <w:rsid w:val="00E90795"/>
    <w:rsid w:val="00E907B4"/>
    <w:rsid w:val="00E908E6"/>
    <w:rsid w:val="00E909AB"/>
    <w:rsid w:val="00E90A5F"/>
    <w:rsid w:val="00E91361"/>
    <w:rsid w:val="00E914F3"/>
    <w:rsid w:val="00E9160D"/>
    <w:rsid w:val="00E9174A"/>
    <w:rsid w:val="00E917BC"/>
    <w:rsid w:val="00E91AC1"/>
    <w:rsid w:val="00E91D68"/>
    <w:rsid w:val="00E9268D"/>
    <w:rsid w:val="00E9293A"/>
    <w:rsid w:val="00E92A5F"/>
    <w:rsid w:val="00E92B99"/>
    <w:rsid w:val="00E92F0B"/>
    <w:rsid w:val="00E92F19"/>
    <w:rsid w:val="00E92FA7"/>
    <w:rsid w:val="00E93353"/>
    <w:rsid w:val="00E9341C"/>
    <w:rsid w:val="00E937BA"/>
    <w:rsid w:val="00E93960"/>
    <w:rsid w:val="00E93A78"/>
    <w:rsid w:val="00E93CC3"/>
    <w:rsid w:val="00E93D92"/>
    <w:rsid w:val="00E93FD3"/>
    <w:rsid w:val="00E9408A"/>
    <w:rsid w:val="00E941F9"/>
    <w:rsid w:val="00E94533"/>
    <w:rsid w:val="00E94987"/>
    <w:rsid w:val="00E94B5A"/>
    <w:rsid w:val="00E94CA2"/>
    <w:rsid w:val="00E94CA9"/>
    <w:rsid w:val="00E94E35"/>
    <w:rsid w:val="00E95122"/>
    <w:rsid w:val="00E952B4"/>
    <w:rsid w:val="00E95415"/>
    <w:rsid w:val="00E9561C"/>
    <w:rsid w:val="00E957CB"/>
    <w:rsid w:val="00E95817"/>
    <w:rsid w:val="00E9581E"/>
    <w:rsid w:val="00E958C5"/>
    <w:rsid w:val="00E959DD"/>
    <w:rsid w:val="00E95BC7"/>
    <w:rsid w:val="00E960A8"/>
    <w:rsid w:val="00E960B3"/>
    <w:rsid w:val="00E96264"/>
    <w:rsid w:val="00E96492"/>
    <w:rsid w:val="00E964EC"/>
    <w:rsid w:val="00E965AB"/>
    <w:rsid w:val="00E967D1"/>
    <w:rsid w:val="00E96B76"/>
    <w:rsid w:val="00E97095"/>
    <w:rsid w:val="00E9731C"/>
    <w:rsid w:val="00E97330"/>
    <w:rsid w:val="00E973D4"/>
    <w:rsid w:val="00E973D9"/>
    <w:rsid w:val="00E978D2"/>
    <w:rsid w:val="00E97908"/>
    <w:rsid w:val="00E97912"/>
    <w:rsid w:val="00EA001A"/>
    <w:rsid w:val="00EA01E3"/>
    <w:rsid w:val="00EA026D"/>
    <w:rsid w:val="00EA034F"/>
    <w:rsid w:val="00EA0402"/>
    <w:rsid w:val="00EA09E8"/>
    <w:rsid w:val="00EA0B0B"/>
    <w:rsid w:val="00EA1056"/>
    <w:rsid w:val="00EA1509"/>
    <w:rsid w:val="00EA15E0"/>
    <w:rsid w:val="00EA17B4"/>
    <w:rsid w:val="00EA1917"/>
    <w:rsid w:val="00EA1CC9"/>
    <w:rsid w:val="00EA1ED5"/>
    <w:rsid w:val="00EA1EDB"/>
    <w:rsid w:val="00EA20D3"/>
    <w:rsid w:val="00EA2108"/>
    <w:rsid w:val="00EA2204"/>
    <w:rsid w:val="00EA2239"/>
    <w:rsid w:val="00EA258A"/>
    <w:rsid w:val="00EA321F"/>
    <w:rsid w:val="00EA3441"/>
    <w:rsid w:val="00EA3504"/>
    <w:rsid w:val="00EA390A"/>
    <w:rsid w:val="00EA3913"/>
    <w:rsid w:val="00EA3A4F"/>
    <w:rsid w:val="00EA3F65"/>
    <w:rsid w:val="00EA3F7D"/>
    <w:rsid w:val="00EA3FED"/>
    <w:rsid w:val="00EA3FF1"/>
    <w:rsid w:val="00EA408F"/>
    <w:rsid w:val="00EA41E6"/>
    <w:rsid w:val="00EA4401"/>
    <w:rsid w:val="00EA4791"/>
    <w:rsid w:val="00EA4C46"/>
    <w:rsid w:val="00EA4CF5"/>
    <w:rsid w:val="00EA4DDE"/>
    <w:rsid w:val="00EA4ECA"/>
    <w:rsid w:val="00EA5070"/>
    <w:rsid w:val="00EA5287"/>
    <w:rsid w:val="00EA540F"/>
    <w:rsid w:val="00EA599A"/>
    <w:rsid w:val="00EA5D00"/>
    <w:rsid w:val="00EA6518"/>
    <w:rsid w:val="00EA66CF"/>
    <w:rsid w:val="00EA67FE"/>
    <w:rsid w:val="00EA6856"/>
    <w:rsid w:val="00EA6B83"/>
    <w:rsid w:val="00EA6C3E"/>
    <w:rsid w:val="00EA6EAA"/>
    <w:rsid w:val="00EA7191"/>
    <w:rsid w:val="00EA7398"/>
    <w:rsid w:val="00EA73E4"/>
    <w:rsid w:val="00EA74FE"/>
    <w:rsid w:val="00EA7519"/>
    <w:rsid w:val="00EA7560"/>
    <w:rsid w:val="00EA7587"/>
    <w:rsid w:val="00EA7BCF"/>
    <w:rsid w:val="00EA7EF6"/>
    <w:rsid w:val="00EA7F31"/>
    <w:rsid w:val="00EB0080"/>
    <w:rsid w:val="00EB00C1"/>
    <w:rsid w:val="00EB0147"/>
    <w:rsid w:val="00EB015F"/>
    <w:rsid w:val="00EB01E1"/>
    <w:rsid w:val="00EB01F6"/>
    <w:rsid w:val="00EB043C"/>
    <w:rsid w:val="00EB048B"/>
    <w:rsid w:val="00EB064F"/>
    <w:rsid w:val="00EB0852"/>
    <w:rsid w:val="00EB088D"/>
    <w:rsid w:val="00EB093E"/>
    <w:rsid w:val="00EB0AAC"/>
    <w:rsid w:val="00EB0C96"/>
    <w:rsid w:val="00EB0EE0"/>
    <w:rsid w:val="00EB10F6"/>
    <w:rsid w:val="00EB12E6"/>
    <w:rsid w:val="00EB135B"/>
    <w:rsid w:val="00EB138F"/>
    <w:rsid w:val="00EB155D"/>
    <w:rsid w:val="00EB15DD"/>
    <w:rsid w:val="00EB161A"/>
    <w:rsid w:val="00EB174F"/>
    <w:rsid w:val="00EB1814"/>
    <w:rsid w:val="00EB18AD"/>
    <w:rsid w:val="00EB18B1"/>
    <w:rsid w:val="00EB1C71"/>
    <w:rsid w:val="00EB1F79"/>
    <w:rsid w:val="00EB222E"/>
    <w:rsid w:val="00EB2337"/>
    <w:rsid w:val="00EB23DA"/>
    <w:rsid w:val="00EB2414"/>
    <w:rsid w:val="00EB2C47"/>
    <w:rsid w:val="00EB2D60"/>
    <w:rsid w:val="00EB3187"/>
    <w:rsid w:val="00EB3335"/>
    <w:rsid w:val="00EB337F"/>
    <w:rsid w:val="00EB3395"/>
    <w:rsid w:val="00EB382A"/>
    <w:rsid w:val="00EB3845"/>
    <w:rsid w:val="00EB42DB"/>
    <w:rsid w:val="00EB46DB"/>
    <w:rsid w:val="00EB4770"/>
    <w:rsid w:val="00EB4985"/>
    <w:rsid w:val="00EB4B8F"/>
    <w:rsid w:val="00EB4D6B"/>
    <w:rsid w:val="00EB4D88"/>
    <w:rsid w:val="00EB50C9"/>
    <w:rsid w:val="00EB5168"/>
    <w:rsid w:val="00EB51EF"/>
    <w:rsid w:val="00EB566C"/>
    <w:rsid w:val="00EB57E5"/>
    <w:rsid w:val="00EB5B5C"/>
    <w:rsid w:val="00EB5E04"/>
    <w:rsid w:val="00EB61F2"/>
    <w:rsid w:val="00EB6216"/>
    <w:rsid w:val="00EB6253"/>
    <w:rsid w:val="00EB656B"/>
    <w:rsid w:val="00EB65FD"/>
    <w:rsid w:val="00EB6668"/>
    <w:rsid w:val="00EB6688"/>
    <w:rsid w:val="00EB66AC"/>
    <w:rsid w:val="00EB66BC"/>
    <w:rsid w:val="00EB6C7F"/>
    <w:rsid w:val="00EB6E6F"/>
    <w:rsid w:val="00EB6F89"/>
    <w:rsid w:val="00EB70BB"/>
    <w:rsid w:val="00EB710A"/>
    <w:rsid w:val="00EB713B"/>
    <w:rsid w:val="00EB720B"/>
    <w:rsid w:val="00EB75DF"/>
    <w:rsid w:val="00EB7624"/>
    <w:rsid w:val="00EB7886"/>
    <w:rsid w:val="00EB7B89"/>
    <w:rsid w:val="00EB7CF9"/>
    <w:rsid w:val="00EB7D12"/>
    <w:rsid w:val="00EB7DDA"/>
    <w:rsid w:val="00EB7E80"/>
    <w:rsid w:val="00EC023B"/>
    <w:rsid w:val="00EC0B7C"/>
    <w:rsid w:val="00EC0C66"/>
    <w:rsid w:val="00EC0E40"/>
    <w:rsid w:val="00EC10E6"/>
    <w:rsid w:val="00EC1253"/>
    <w:rsid w:val="00EC13A1"/>
    <w:rsid w:val="00EC15C1"/>
    <w:rsid w:val="00EC1A32"/>
    <w:rsid w:val="00EC1A71"/>
    <w:rsid w:val="00EC1A83"/>
    <w:rsid w:val="00EC1C38"/>
    <w:rsid w:val="00EC1EE4"/>
    <w:rsid w:val="00EC1FB5"/>
    <w:rsid w:val="00EC1FBF"/>
    <w:rsid w:val="00EC1FDB"/>
    <w:rsid w:val="00EC2004"/>
    <w:rsid w:val="00EC2080"/>
    <w:rsid w:val="00EC22AD"/>
    <w:rsid w:val="00EC2398"/>
    <w:rsid w:val="00EC2837"/>
    <w:rsid w:val="00EC292B"/>
    <w:rsid w:val="00EC2AD7"/>
    <w:rsid w:val="00EC2B34"/>
    <w:rsid w:val="00EC2B8F"/>
    <w:rsid w:val="00EC2BC2"/>
    <w:rsid w:val="00EC2D07"/>
    <w:rsid w:val="00EC30E5"/>
    <w:rsid w:val="00EC32C2"/>
    <w:rsid w:val="00EC345D"/>
    <w:rsid w:val="00EC3468"/>
    <w:rsid w:val="00EC35CB"/>
    <w:rsid w:val="00EC37AD"/>
    <w:rsid w:val="00EC37B4"/>
    <w:rsid w:val="00EC3976"/>
    <w:rsid w:val="00EC3B6C"/>
    <w:rsid w:val="00EC3EEE"/>
    <w:rsid w:val="00EC4091"/>
    <w:rsid w:val="00EC44B2"/>
    <w:rsid w:val="00EC44D5"/>
    <w:rsid w:val="00EC44F4"/>
    <w:rsid w:val="00EC4746"/>
    <w:rsid w:val="00EC4843"/>
    <w:rsid w:val="00EC4901"/>
    <w:rsid w:val="00EC4B74"/>
    <w:rsid w:val="00EC4D4A"/>
    <w:rsid w:val="00EC4DC2"/>
    <w:rsid w:val="00EC4E47"/>
    <w:rsid w:val="00EC510B"/>
    <w:rsid w:val="00EC5173"/>
    <w:rsid w:val="00EC534C"/>
    <w:rsid w:val="00EC5380"/>
    <w:rsid w:val="00EC5616"/>
    <w:rsid w:val="00EC5933"/>
    <w:rsid w:val="00EC5A74"/>
    <w:rsid w:val="00EC5DBF"/>
    <w:rsid w:val="00EC5F4D"/>
    <w:rsid w:val="00EC5F83"/>
    <w:rsid w:val="00EC63B5"/>
    <w:rsid w:val="00EC6880"/>
    <w:rsid w:val="00EC691B"/>
    <w:rsid w:val="00EC6923"/>
    <w:rsid w:val="00EC6D64"/>
    <w:rsid w:val="00EC6E68"/>
    <w:rsid w:val="00EC7135"/>
    <w:rsid w:val="00EC7248"/>
    <w:rsid w:val="00EC7321"/>
    <w:rsid w:val="00EC76DC"/>
    <w:rsid w:val="00EC76EC"/>
    <w:rsid w:val="00ED0269"/>
    <w:rsid w:val="00ED0522"/>
    <w:rsid w:val="00ED060B"/>
    <w:rsid w:val="00ED08FD"/>
    <w:rsid w:val="00ED0B44"/>
    <w:rsid w:val="00ED0BDB"/>
    <w:rsid w:val="00ED0CA7"/>
    <w:rsid w:val="00ED0D81"/>
    <w:rsid w:val="00ED12AB"/>
    <w:rsid w:val="00ED1327"/>
    <w:rsid w:val="00ED14AB"/>
    <w:rsid w:val="00ED1609"/>
    <w:rsid w:val="00ED161C"/>
    <w:rsid w:val="00ED184F"/>
    <w:rsid w:val="00ED18C7"/>
    <w:rsid w:val="00ED1BF2"/>
    <w:rsid w:val="00ED1D24"/>
    <w:rsid w:val="00ED1F45"/>
    <w:rsid w:val="00ED2007"/>
    <w:rsid w:val="00ED2333"/>
    <w:rsid w:val="00ED2463"/>
    <w:rsid w:val="00ED2598"/>
    <w:rsid w:val="00ED289D"/>
    <w:rsid w:val="00ED29AE"/>
    <w:rsid w:val="00ED2B48"/>
    <w:rsid w:val="00ED2B7A"/>
    <w:rsid w:val="00ED2D64"/>
    <w:rsid w:val="00ED2E61"/>
    <w:rsid w:val="00ED2E87"/>
    <w:rsid w:val="00ED3A85"/>
    <w:rsid w:val="00ED3AF1"/>
    <w:rsid w:val="00ED3FEA"/>
    <w:rsid w:val="00ED40F4"/>
    <w:rsid w:val="00ED4446"/>
    <w:rsid w:val="00ED483F"/>
    <w:rsid w:val="00ED4973"/>
    <w:rsid w:val="00ED49D8"/>
    <w:rsid w:val="00ED4C0A"/>
    <w:rsid w:val="00ED4E11"/>
    <w:rsid w:val="00ED51B6"/>
    <w:rsid w:val="00ED551E"/>
    <w:rsid w:val="00ED55F0"/>
    <w:rsid w:val="00ED5751"/>
    <w:rsid w:val="00ED5AB3"/>
    <w:rsid w:val="00ED5D31"/>
    <w:rsid w:val="00ED5F6F"/>
    <w:rsid w:val="00ED6291"/>
    <w:rsid w:val="00ED6516"/>
    <w:rsid w:val="00ED66FD"/>
    <w:rsid w:val="00ED6A2E"/>
    <w:rsid w:val="00ED6E0D"/>
    <w:rsid w:val="00ED6FF3"/>
    <w:rsid w:val="00ED7140"/>
    <w:rsid w:val="00ED7160"/>
    <w:rsid w:val="00ED768E"/>
    <w:rsid w:val="00ED7778"/>
    <w:rsid w:val="00ED7867"/>
    <w:rsid w:val="00ED7BE7"/>
    <w:rsid w:val="00ED7C75"/>
    <w:rsid w:val="00ED7CB9"/>
    <w:rsid w:val="00ED7E50"/>
    <w:rsid w:val="00ED7F33"/>
    <w:rsid w:val="00EE0286"/>
    <w:rsid w:val="00EE02BF"/>
    <w:rsid w:val="00EE02FF"/>
    <w:rsid w:val="00EE0488"/>
    <w:rsid w:val="00EE0676"/>
    <w:rsid w:val="00EE072B"/>
    <w:rsid w:val="00EE0846"/>
    <w:rsid w:val="00EE091B"/>
    <w:rsid w:val="00EE09E8"/>
    <w:rsid w:val="00EE0CBF"/>
    <w:rsid w:val="00EE0E92"/>
    <w:rsid w:val="00EE0F3E"/>
    <w:rsid w:val="00EE1129"/>
    <w:rsid w:val="00EE1165"/>
    <w:rsid w:val="00EE1360"/>
    <w:rsid w:val="00EE13A0"/>
    <w:rsid w:val="00EE1641"/>
    <w:rsid w:val="00EE1698"/>
    <w:rsid w:val="00EE1B1C"/>
    <w:rsid w:val="00EE1D01"/>
    <w:rsid w:val="00EE1D57"/>
    <w:rsid w:val="00EE1DA6"/>
    <w:rsid w:val="00EE1EF8"/>
    <w:rsid w:val="00EE21D8"/>
    <w:rsid w:val="00EE2400"/>
    <w:rsid w:val="00EE2457"/>
    <w:rsid w:val="00EE2475"/>
    <w:rsid w:val="00EE27B4"/>
    <w:rsid w:val="00EE2842"/>
    <w:rsid w:val="00EE2996"/>
    <w:rsid w:val="00EE29FE"/>
    <w:rsid w:val="00EE2B79"/>
    <w:rsid w:val="00EE2BC9"/>
    <w:rsid w:val="00EE2BD5"/>
    <w:rsid w:val="00EE2C3C"/>
    <w:rsid w:val="00EE2D45"/>
    <w:rsid w:val="00EE3328"/>
    <w:rsid w:val="00EE349E"/>
    <w:rsid w:val="00EE34A2"/>
    <w:rsid w:val="00EE35BC"/>
    <w:rsid w:val="00EE366C"/>
    <w:rsid w:val="00EE3763"/>
    <w:rsid w:val="00EE3798"/>
    <w:rsid w:val="00EE37B3"/>
    <w:rsid w:val="00EE3C7D"/>
    <w:rsid w:val="00EE3CE2"/>
    <w:rsid w:val="00EE3D47"/>
    <w:rsid w:val="00EE425E"/>
    <w:rsid w:val="00EE4349"/>
    <w:rsid w:val="00EE43FF"/>
    <w:rsid w:val="00EE45EE"/>
    <w:rsid w:val="00EE473A"/>
    <w:rsid w:val="00EE49E5"/>
    <w:rsid w:val="00EE4A9A"/>
    <w:rsid w:val="00EE4D67"/>
    <w:rsid w:val="00EE4ECD"/>
    <w:rsid w:val="00EE4FC5"/>
    <w:rsid w:val="00EE5817"/>
    <w:rsid w:val="00EE5927"/>
    <w:rsid w:val="00EE601C"/>
    <w:rsid w:val="00EE60C0"/>
    <w:rsid w:val="00EE6376"/>
    <w:rsid w:val="00EE646E"/>
    <w:rsid w:val="00EE6476"/>
    <w:rsid w:val="00EE648F"/>
    <w:rsid w:val="00EE6B63"/>
    <w:rsid w:val="00EE6C44"/>
    <w:rsid w:val="00EE6E0E"/>
    <w:rsid w:val="00EE6EEC"/>
    <w:rsid w:val="00EE6F64"/>
    <w:rsid w:val="00EE70CE"/>
    <w:rsid w:val="00EE71F1"/>
    <w:rsid w:val="00EE74A3"/>
    <w:rsid w:val="00EE74B1"/>
    <w:rsid w:val="00EE7532"/>
    <w:rsid w:val="00EE75EA"/>
    <w:rsid w:val="00EE7625"/>
    <w:rsid w:val="00EE7665"/>
    <w:rsid w:val="00EE7673"/>
    <w:rsid w:val="00EE76AC"/>
    <w:rsid w:val="00EE7854"/>
    <w:rsid w:val="00EE7976"/>
    <w:rsid w:val="00EE79E8"/>
    <w:rsid w:val="00EE7A82"/>
    <w:rsid w:val="00EE7AEF"/>
    <w:rsid w:val="00EF0363"/>
    <w:rsid w:val="00EF0379"/>
    <w:rsid w:val="00EF0383"/>
    <w:rsid w:val="00EF094D"/>
    <w:rsid w:val="00EF0A31"/>
    <w:rsid w:val="00EF0C13"/>
    <w:rsid w:val="00EF0E96"/>
    <w:rsid w:val="00EF0F95"/>
    <w:rsid w:val="00EF1099"/>
    <w:rsid w:val="00EF150E"/>
    <w:rsid w:val="00EF1587"/>
    <w:rsid w:val="00EF15FE"/>
    <w:rsid w:val="00EF1631"/>
    <w:rsid w:val="00EF16BE"/>
    <w:rsid w:val="00EF16D4"/>
    <w:rsid w:val="00EF16F9"/>
    <w:rsid w:val="00EF1935"/>
    <w:rsid w:val="00EF1DE6"/>
    <w:rsid w:val="00EF1ED9"/>
    <w:rsid w:val="00EF225C"/>
    <w:rsid w:val="00EF22EA"/>
    <w:rsid w:val="00EF23DF"/>
    <w:rsid w:val="00EF2437"/>
    <w:rsid w:val="00EF25F5"/>
    <w:rsid w:val="00EF296F"/>
    <w:rsid w:val="00EF2B9F"/>
    <w:rsid w:val="00EF2C80"/>
    <w:rsid w:val="00EF2CC9"/>
    <w:rsid w:val="00EF2E63"/>
    <w:rsid w:val="00EF334F"/>
    <w:rsid w:val="00EF3519"/>
    <w:rsid w:val="00EF3784"/>
    <w:rsid w:val="00EF389C"/>
    <w:rsid w:val="00EF3944"/>
    <w:rsid w:val="00EF3B4B"/>
    <w:rsid w:val="00EF3C6C"/>
    <w:rsid w:val="00EF3CD9"/>
    <w:rsid w:val="00EF44CD"/>
    <w:rsid w:val="00EF454F"/>
    <w:rsid w:val="00EF48FC"/>
    <w:rsid w:val="00EF499F"/>
    <w:rsid w:val="00EF49CD"/>
    <w:rsid w:val="00EF4D6B"/>
    <w:rsid w:val="00EF4E20"/>
    <w:rsid w:val="00EF4E53"/>
    <w:rsid w:val="00EF4FE6"/>
    <w:rsid w:val="00EF516E"/>
    <w:rsid w:val="00EF5416"/>
    <w:rsid w:val="00EF57ED"/>
    <w:rsid w:val="00EF5B06"/>
    <w:rsid w:val="00EF5D42"/>
    <w:rsid w:val="00EF61AB"/>
    <w:rsid w:val="00EF62AF"/>
    <w:rsid w:val="00EF62F3"/>
    <w:rsid w:val="00EF62F9"/>
    <w:rsid w:val="00EF639F"/>
    <w:rsid w:val="00EF64DB"/>
    <w:rsid w:val="00EF66BB"/>
    <w:rsid w:val="00EF6733"/>
    <w:rsid w:val="00EF6B0D"/>
    <w:rsid w:val="00EF6B2D"/>
    <w:rsid w:val="00EF6CD3"/>
    <w:rsid w:val="00EF6CF7"/>
    <w:rsid w:val="00EF6DAB"/>
    <w:rsid w:val="00EF7087"/>
    <w:rsid w:val="00EF71AA"/>
    <w:rsid w:val="00EF73DB"/>
    <w:rsid w:val="00EF749D"/>
    <w:rsid w:val="00EF7609"/>
    <w:rsid w:val="00EF769A"/>
    <w:rsid w:val="00EF770B"/>
    <w:rsid w:val="00EF78A5"/>
    <w:rsid w:val="00EF7B88"/>
    <w:rsid w:val="00EF7D6D"/>
    <w:rsid w:val="00EF7E53"/>
    <w:rsid w:val="00EF7F59"/>
    <w:rsid w:val="00F0042B"/>
    <w:rsid w:val="00F00492"/>
    <w:rsid w:val="00F004A5"/>
    <w:rsid w:val="00F00501"/>
    <w:rsid w:val="00F0073D"/>
    <w:rsid w:val="00F0076C"/>
    <w:rsid w:val="00F00BA9"/>
    <w:rsid w:val="00F0141D"/>
    <w:rsid w:val="00F01498"/>
    <w:rsid w:val="00F014B4"/>
    <w:rsid w:val="00F01705"/>
    <w:rsid w:val="00F01791"/>
    <w:rsid w:val="00F01B03"/>
    <w:rsid w:val="00F01C1E"/>
    <w:rsid w:val="00F01C31"/>
    <w:rsid w:val="00F01D1D"/>
    <w:rsid w:val="00F01D73"/>
    <w:rsid w:val="00F01E42"/>
    <w:rsid w:val="00F01F11"/>
    <w:rsid w:val="00F01FD7"/>
    <w:rsid w:val="00F02372"/>
    <w:rsid w:val="00F026F9"/>
    <w:rsid w:val="00F02A7E"/>
    <w:rsid w:val="00F02D02"/>
    <w:rsid w:val="00F02EAB"/>
    <w:rsid w:val="00F02F7C"/>
    <w:rsid w:val="00F030C7"/>
    <w:rsid w:val="00F03137"/>
    <w:rsid w:val="00F0349E"/>
    <w:rsid w:val="00F03523"/>
    <w:rsid w:val="00F037CD"/>
    <w:rsid w:val="00F03824"/>
    <w:rsid w:val="00F039BF"/>
    <w:rsid w:val="00F03A13"/>
    <w:rsid w:val="00F03BDF"/>
    <w:rsid w:val="00F03FA3"/>
    <w:rsid w:val="00F0451E"/>
    <w:rsid w:val="00F04601"/>
    <w:rsid w:val="00F04794"/>
    <w:rsid w:val="00F04A84"/>
    <w:rsid w:val="00F04DAB"/>
    <w:rsid w:val="00F04EDB"/>
    <w:rsid w:val="00F04F8F"/>
    <w:rsid w:val="00F052B8"/>
    <w:rsid w:val="00F0533C"/>
    <w:rsid w:val="00F053F4"/>
    <w:rsid w:val="00F054DC"/>
    <w:rsid w:val="00F055DC"/>
    <w:rsid w:val="00F056DF"/>
    <w:rsid w:val="00F0578B"/>
    <w:rsid w:val="00F059D9"/>
    <w:rsid w:val="00F05C0F"/>
    <w:rsid w:val="00F05D2F"/>
    <w:rsid w:val="00F05F7A"/>
    <w:rsid w:val="00F060DA"/>
    <w:rsid w:val="00F0640D"/>
    <w:rsid w:val="00F06689"/>
    <w:rsid w:val="00F06708"/>
    <w:rsid w:val="00F06798"/>
    <w:rsid w:val="00F06B32"/>
    <w:rsid w:val="00F06B36"/>
    <w:rsid w:val="00F06C5C"/>
    <w:rsid w:val="00F06D6D"/>
    <w:rsid w:val="00F0733E"/>
    <w:rsid w:val="00F07494"/>
    <w:rsid w:val="00F074E2"/>
    <w:rsid w:val="00F07788"/>
    <w:rsid w:val="00F078A9"/>
    <w:rsid w:val="00F07985"/>
    <w:rsid w:val="00F07B31"/>
    <w:rsid w:val="00F07E0A"/>
    <w:rsid w:val="00F10BB6"/>
    <w:rsid w:val="00F10EE2"/>
    <w:rsid w:val="00F1106B"/>
    <w:rsid w:val="00F110DF"/>
    <w:rsid w:val="00F11107"/>
    <w:rsid w:val="00F111AC"/>
    <w:rsid w:val="00F1128B"/>
    <w:rsid w:val="00F112F5"/>
    <w:rsid w:val="00F1158E"/>
    <w:rsid w:val="00F115E1"/>
    <w:rsid w:val="00F1172E"/>
    <w:rsid w:val="00F11C8A"/>
    <w:rsid w:val="00F11D65"/>
    <w:rsid w:val="00F11EA4"/>
    <w:rsid w:val="00F11EC0"/>
    <w:rsid w:val="00F11F1D"/>
    <w:rsid w:val="00F11F41"/>
    <w:rsid w:val="00F120A1"/>
    <w:rsid w:val="00F12219"/>
    <w:rsid w:val="00F123F0"/>
    <w:rsid w:val="00F1295A"/>
    <w:rsid w:val="00F12A92"/>
    <w:rsid w:val="00F12B31"/>
    <w:rsid w:val="00F12B82"/>
    <w:rsid w:val="00F12BA1"/>
    <w:rsid w:val="00F130DE"/>
    <w:rsid w:val="00F1329F"/>
    <w:rsid w:val="00F13B57"/>
    <w:rsid w:val="00F13B8D"/>
    <w:rsid w:val="00F13B90"/>
    <w:rsid w:val="00F13CE0"/>
    <w:rsid w:val="00F13D55"/>
    <w:rsid w:val="00F13F52"/>
    <w:rsid w:val="00F143D7"/>
    <w:rsid w:val="00F1443E"/>
    <w:rsid w:val="00F14A0E"/>
    <w:rsid w:val="00F14A28"/>
    <w:rsid w:val="00F14AF8"/>
    <w:rsid w:val="00F14D70"/>
    <w:rsid w:val="00F14F92"/>
    <w:rsid w:val="00F1510C"/>
    <w:rsid w:val="00F1519E"/>
    <w:rsid w:val="00F153E2"/>
    <w:rsid w:val="00F15589"/>
    <w:rsid w:val="00F15692"/>
    <w:rsid w:val="00F1569E"/>
    <w:rsid w:val="00F15744"/>
    <w:rsid w:val="00F1576A"/>
    <w:rsid w:val="00F15794"/>
    <w:rsid w:val="00F157D3"/>
    <w:rsid w:val="00F15A01"/>
    <w:rsid w:val="00F15B41"/>
    <w:rsid w:val="00F15E85"/>
    <w:rsid w:val="00F15F34"/>
    <w:rsid w:val="00F160AB"/>
    <w:rsid w:val="00F161B6"/>
    <w:rsid w:val="00F162BA"/>
    <w:rsid w:val="00F16385"/>
    <w:rsid w:val="00F1658A"/>
    <w:rsid w:val="00F16597"/>
    <w:rsid w:val="00F16F6A"/>
    <w:rsid w:val="00F1722B"/>
    <w:rsid w:val="00F172D4"/>
    <w:rsid w:val="00F173F7"/>
    <w:rsid w:val="00F174D8"/>
    <w:rsid w:val="00F17595"/>
    <w:rsid w:val="00F17808"/>
    <w:rsid w:val="00F17A22"/>
    <w:rsid w:val="00F17C7E"/>
    <w:rsid w:val="00F17DE4"/>
    <w:rsid w:val="00F201C8"/>
    <w:rsid w:val="00F2095B"/>
    <w:rsid w:val="00F20B48"/>
    <w:rsid w:val="00F20DCA"/>
    <w:rsid w:val="00F216EF"/>
    <w:rsid w:val="00F217EB"/>
    <w:rsid w:val="00F21924"/>
    <w:rsid w:val="00F21A12"/>
    <w:rsid w:val="00F21B56"/>
    <w:rsid w:val="00F21C52"/>
    <w:rsid w:val="00F21EFB"/>
    <w:rsid w:val="00F2204E"/>
    <w:rsid w:val="00F221A2"/>
    <w:rsid w:val="00F221CD"/>
    <w:rsid w:val="00F22595"/>
    <w:rsid w:val="00F2265C"/>
    <w:rsid w:val="00F2283D"/>
    <w:rsid w:val="00F22B36"/>
    <w:rsid w:val="00F22B70"/>
    <w:rsid w:val="00F22B74"/>
    <w:rsid w:val="00F22DFD"/>
    <w:rsid w:val="00F22E27"/>
    <w:rsid w:val="00F23166"/>
    <w:rsid w:val="00F231C7"/>
    <w:rsid w:val="00F234F8"/>
    <w:rsid w:val="00F235EB"/>
    <w:rsid w:val="00F23672"/>
    <w:rsid w:val="00F2379C"/>
    <w:rsid w:val="00F2380E"/>
    <w:rsid w:val="00F238F2"/>
    <w:rsid w:val="00F23ADF"/>
    <w:rsid w:val="00F23DCE"/>
    <w:rsid w:val="00F23E0E"/>
    <w:rsid w:val="00F2403E"/>
    <w:rsid w:val="00F2421D"/>
    <w:rsid w:val="00F2424F"/>
    <w:rsid w:val="00F244DA"/>
    <w:rsid w:val="00F246B5"/>
    <w:rsid w:val="00F24903"/>
    <w:rsid w:val="00F249AB"/>
    <w:rsid w:val="00F24A1D"/>
    <w:rsid w:val="00F24A67"/>
    <w:rsid w:val="00F24C3D"/>
    <w:rsid w:val="00F24D43"/>
    <w:rsid w:val="00F24D5B"/>
    <w:rsid w:val="00F25030"/>
    <w:rsid w:val="00F25186"/>
    <w:rsid w:val="00F25220"/>
    <w:rsid w:val="00F25221"/>
    <w:rsid w:val="00F25357"/>
    <w:rsid w:val="00F25613"/>
    <w:rsid w:val="00F263A7"/>
    <w:rsid w:val="00F265D8"/>
    <w:rsid w:val="00F26662"/>
    <w:rsid w:val="00F268DA"/>
    <w:rsid w:val="00F268F7"/>
    <w:rsid w:val="00F269AA"/>
    <w:rsid w:val="00F269BB"/>
    <w:rsid w:val="00F26E3F"/>
    <w:rsid w:val="00F27189"/>
    <w:rsid w:val="00F271FA"/>
    <w:rsid w:val="00F2749F"/>
    <w:rsid w:val="00F276B1"/>
    <w:rsid w:val="00F2770D"/>
    <w:rsid w:val="00F277A9"/>
    <w:rsid w:val="00F27ACD"/>
    <w:rsid w:val="00F27C2B"/>
    <w:rsid w:val="00F27F6E"/>
    <w:rsid w:val="00F30188"/>
    <w:rsid w:val="00F303EE"/>
    <w:rsid w:val="00F3049B"/>
    <w:rsid w:val="00F306C2"/>
    <w:rsid w:val="00F3074F"/>
    <w:rsid w:val="00F30840"/>
    <w:rsid w:val="00F3093F"/>
    <w:rsid w:val="00F30959"/>
    <w:rsid w:val="00F30A7D"/>
    <w:rsid w:val="00F30D5F"/>
    <w:rsid w:val="00F3141D"/>
    <w:rsid w:val="00F31536"/>
    <w:rsid w:val="00F316C3"/>
    <w:rsid w:val="00F31725"/>
    <w:rsid w:val="00F3175B"/>
    <w:rsid w:val="00F3177E"/>
    <w:rsid w:val="00F318BF"/>
    <w:rsid w:val="00F319A6"/>
    <w:rsid w:val="00F31A9C"/>
    <w:rsid w:val="00F31B00"/>
    <w:rsid w:val="00F31CDD"/>
    <w:rsid w:val="00F3205F"/>
    <w:rsid w:val="00F3245C"/>
    <w:rsid w:val="00F32568"/>
    <w:rsid w:val="00F3272A"/>
    <w:rsid w:val="00F32A29"/>
    <w:rsid w:val="00F32B3C"/>
    <w:rsid w:val="00F32B89"/>
    <w:rsid w:val="00F32BC5"/>
    <w:rsid w:val="00F32D84"/>
    <w:rsid w:val="00F32DCD"/>
    <w:rsid w:val="00F33011"/>
    <w:rsid w:val="00F33078"/>
    <w:rsid w:val="00F331A7"/>
    <w:rsid w:val="00F333A6"/>
    <w:rsid w:val="00F339C1"/>
    <w:rsid w:val="00F33A18"/>
    <w:rsid w:val="00F33A7F"/>
    <w:rsid w:val="00F33B67"/>
    <w:rsid w:val="00F340FB"/>
    <w:rsid w:val="00F3412D"/>
    <w:rsid w:val="00F341BC"/>
    <w:rsid w:val="00F341FA"/>
    <w:rsid w:val="00F347B5"/>
    <w:rsid w:val="00F347CA"/>
    <w:rsid w:val="00F34A20"/>
    <w:rsid w:val="00F34AAA"/>
    <w:rsid w:val="00F34D49"/>
    <w:rsid w:val="00F34FC4"/>
    <w:rsid w:val="00F35399"/>
    <w:rsid w:val="00F35697"/>
    <w:rsid w:val="00F356BB"/>
    <w:rsid w:val="00F359DF"/>
    <w:rsid w:val="00F35CCC"/>
    <w:rsid w:val="00F36053"/>
    <w:rsid w:val="00F360B6"/>
    <w:rsid w:val="00F360E3"/>
    <w:rsid w:val="00F36123"/>
    <w:rsid w:val="00F3635E"/>
    <w:rsid w:val="00F36787"/>
    <w:rsid w:val="00F367E9"/>
    <w:rsid w:val="00F3682E"/>
    <w:rsid w:val="00F36845"/>
    <w:rsid w:val="00F3685E"/>
    <w:rsid w:val="00F36957"/>
    <w:rsid w:val="00F36A7B"/>
    <w:rsid w:val="00F36A7F"/>
    <w:rsid w:val="00F36A8E"/>
    <w:rsid w:val="00F36B5C"/>
    <w:rsid w:val="00F36B7B"/>
    <w:rsid w:val="00F36BCA"/>
    <w:rsid w:val="00F36D24"/>
    <w:rsid w:val="00F36DAF"/>
    <w:rsid w:val="00F37488"/>
    <w:rsid w:val="00F37953"/>
    <w:rsid w:val="00F37B51"/>
    <w:rsid w:val="00F37B64"/>
    <w:rsid w:val="00F37D12"/>
    <w:rsid w:val="00F37D22"/>
    <w:rsid w:val="00F40228"/>
    <w:rsid w:val="00F40233"/>
    <w:rsid w:val="00F406CE"/>
    <w:rsid w:val="00F408A4"/>
    <w:rsid w:val="00F40946"/>
    <w:rsid w:val="00F409D0"/>
    <w:rsid w:val="00F40F8F"/>
    <w:rsid w:val="00F4155D"/>
    <w:rsid w:val="00F417CB"/>
    <w:rsid w:val="00F41EFA"/>
    <w:rsid w:val="00F41F1E"/>
    <w:rsid w:val="00F41F8C"/>
    <w:rsid w:val="00F4228F"/>
    <w:rsid w:val="00F422CC"/>
    <w:rsid w:val="00F4269E"/>
    <w:rsid w:val="00F429A1"/>
    <w:rsid w:val="00F42B68"/>
    <w:rsid w:val="00F42B9C"/>
    <w:rsid w:val="00F42E69"/>
    <w:rsid w:val="00F43095"/>
    <w:rsid w:val="00F4318F"/>
    <w:rsid w:val="00F43388"/>
    <w:rsid w:val="00F434A4"/>
    <w:rsid w:val="00F43637"/>
    <w:rsid w:val="00F4367B"/>
    <w:rsid w:val="00F4373B"/>
    <w:rsid w:val="00F439A9"/>
    <w:rsid w:val="00F43D94"/>
    <w:rsid w:val="00F43E34"/>
    <w:rsid w:val="00F4411A"/>
    <w:rsid w:val="00F4436E"/>
    <w:rsid w:val="00F4499D"/>
    <w:rsid w:val="00F44B95"/>
    <w:rsid w:val="00F45037"/>
    <w:rsid w:val="00F45194"/>
    <w:rsid w:val="00F4526F"/>
    <w:rsid w:val="00F4531B"/>
    <w:rsid w:val="00F454AA"/>
    <w:rsid w:val="00F459A1"/>
    <w:rsid w:val="00F45B78"/>
    <w:rsid w:val="00F45BA5"/>
    <w:rsid w:val="00F45E82"/>
    <w:rsid w:val="00F45EDE"/>
    <w:rsid w:val="00F45EEC"/>
    <w:rsid w:val="00F460F2"/>
    <w:rsid w:val="00F46384"/>
    <w:rsid w:val="00F4698C"/>
    <w:rsid w:val="00F46B2D"/>
    <w:rsid w:val="00F46BD0"/>
    <w:rsid w:val="00F46C0C"/>
    <w:rsid w:val="00F46DBA"/>
    <w:rsid w:val="00F46DC5"/>
    <w:rsid w:val="00F46E95"/>
    <w:rsid w:val="00F46F7A"/>
    <w:rsid w:val="00F4701C"/>
    <w:rsid w:val="00F47199"/>
    <w:rsid w:val="00F47638"/>
    <w:rsid w:val="00F4770E"/>
    <w:rsid w:val="00F479D0"/>
    <w:rsid w:val="00F47C47"/>
    <w:rsid w:val="00F47CAA"/>
    <w:rsid w:val="00F47CE2"/>
    <w:rsid w:val="00F47CE8"/>
    <w:rsid w:val="00F47FD1"/>
    <w:rsid w:val="00F505F4"/>
    <w:rsid w:val="00F50836"/>
    <w:rsid w:val="00F508D8"/>
    <w:rsid w:val="00F50B9C"/>
    <w:rsid w:val="00F50DB7"/>
    <w:rsid w:val="00F50E87"/>
    <w:rsid w:val="00F51296"/>
    <w:rsid w:val="00F513D3"/>
    <w:rsid w:val="00F5147A"/>
    <w:rsid w:val="00F515AD"/>
    <w:rsid w:val="00F516A9"/>
    <w:rsid w:val="00F516F9"/>
    <w:rsid w:val="00F51797"/>
    <w:rsid w:val="00F51D87"/>
    <w:rsid w:val="00F51EE3"/>
    <w:rsid w:val="00F51F01"/>
    <w:rsid w:val="00F524CB"/>
    <w:rsid w:val="00F5256E"/>
    <w:rsid w:val="00F52851"/>
    <w:rsid w:val="00F52CD7"/>
    <w:rsid w:val="00F53017"/>
    <w:rsid w:val="00F5311B"/>
    <w:rsid w:val="00F536AD"/>
    <w:rsid w:val="00F536E2"/>
    <w:rsid w:val="00F53BB2"/>
    <w:rsid w:val="00F53D00"/>
    <w:rsid w:val="00F53FD6"/>
    <w:rsid w:val="00F53FF6"/>
    <w:rsid w:val="00F5405C"/>
    <w:rsid w:val="00F54301"/>
    <w:rsid w:val="00F54398"/>
    <w:rsid w:val="00F544D7"/>
    <w:rsid w:val="00F54576"/>
    <w:rsid w:val="00F54905"/>
    <w:rsid w:val="00F54AC0"/>
    <w:rsid w:val="00F54AE3"/>
    <w:rsid w:val="00F54B54"/>
    <w:rsid w:val="00F54C5D"/>
    <w:rsid w:val="00F54CA0"/>
    <w:rsid w:val="00F54F76"/>
    <w:rsid w:val="00F54FE1"/>
    <w:rsid w:val="00F55001"/>
    <w:rsid w:val="00F5510F"/>
    <w:rsid w:val="00F5539D"/>
    <w:rsid w:val="00F55750"/>
    <w:rsid w:val="00F55AC7"/>
    <w:rsid w:val="00F55FBB"/>
    <w:rsid w:val="00F5622F"/>
    <w:rsid w:val="00F56408"/>
    <w:rsid w:val="00F565FB"/>
    <w:rsid w:val="00F56887"/>
    <w:rsid w:val="00F56C73"/>
    <w:rsid w:val="00F56D3D"/>
    <w:rsid w:val="00F56F07"/>
    <w:rsid w:val="00F570A3"/>
    <w:rsid w:val="00F570AD"/>
    <w:rsid w:val="00F57381"/>
    <w:rsid w:val="00F57504"/>
    <w:rsid w:val="00F5761D"/>
    <w:rsid w:val="00F5772A"/>
    <w:rsid w:val="00F57832"/>
    <w:rsid w:val="00F578CA"/>
    <w:rsid w:val="00F60076"/>
    <w:rsid w:val="00F6021E"/>
    <w:rsid w:val="00F60276"/>
    <w:rsid w:val="00F60290"/>
    <w:rsid w:val="00F60299"/>
    <w:rsid w:val="00F602A1"/>
    <w:rsid w:val="00F606B5"/>
    <w:rsid w:val="00F60AE8"/>
    <w:rsid w:val="00F60BDC"/>
    <w:rsid w:val="00F60C26"/>
    <w:rsid w:val="00F60C83"/>
    <w:rsid w:val="00F60C98"/>
    <w:rsid w:val="00F6106D"/>
    <w:rsid w:val="00F612FC"/>
    <w:rsid w:val="00F61348"/>
    <w:rsid w:val="00F6139E"/>
    <w:rsid w:val="00F615FC"/>
    <w:rsid w:val="00F6189C"/>
    <w:rsid w:val="00F61AC0"/>
    <w:rsid w:val="00F61E42"/>
    <w:rsid w:val="00F6260D"/>
    <w:rsid w:val="00F627CF"/>
    <w:rsid w:val="00F62AF1"/>
    <w:rsid w:val="00F62BAA"/>
    <w:rsid w:val="00F62C6F"/>
    <w:rsid w:val="00F62E00"/>
    <w:rsid w:val="00F62E73"/>
    <w:rsid w:val="00F62F78"/>
    <w:rsid w:val="00F62FD9"/>
    <w:rsid w:val="00F63063"/>
    <w:rsid w:val="00F630D6"/>
    <w:rsid w:val="00F6315D"/>
    <w:rsid w:val="00F632CC"/>
    <w:rsid w:val="00F633D1"/>
    <w:rsid w:val="00F635EB"/>
    <w:rsid w:val="00F636A3"/>
    <w:rsid w:val="00F636D1"/>
    <w:rsid w:val="00F6388D"/>
    <w:rsid w:val="00F63913"/>
    <w:rsid w:val="00F63962"/>
    <w:rsid w:val="00F639EB"/>
    <w:rsid w:val="00F63ADC"/>
    <w:rsid w:val="00F63E0E"/>
    <w:rsid w:val="00F63F08"/>
    <w:rsid w:val="00F63F86"/>
    <w:rsid w:val="00F641DA"/>
    <w:rsid w:val="00F644CC"/>
    <w:rsid w:val="00F645D0"/>
    <w:rsid w:val="00F64713"/>
    <w:rsid w:val="00F64777"/>
    <w:rsid w:val="00F6477E"/>
    <w:rsid w:val="00F64B6A"/>
    <w:rsid w:val="00F64BA9"/>
    <w:rsid w:val="00F64EA7"/>
    <w:rsid w:val="00F653D9"/>
    <w:rsid w:val="00F65557"/>
    <w:rsid w:val="00F655C7"/>
    <w:rsid w:val="00F65649"/>
    <w:rsid w:val="00F65732"/>
    <w:rsid w:val="00F65940"/>
    <w:rsid w:val="00F6594C"/>
    <w:rsid w:val="00F65A88"/>
    <w:rsid w:val="00F65AA5"/>
    <w:rsid w:val="00F65D4D"/>
    <w:rsid w:val="00F65DDE"/>
    <w:rsid w:val="00F65F69"/>
    <w:rsid w:val="00F65FFD"/>
    <w:rsid w:val="00F66095"/>
    <w:rsid w:val="00F661D1"/>
    <w:rsid w:val="00F6631B"/>
    <w:rsid w:val="00F66501"/>
    <w:rsid w:val="00F66785"/>
    <w:rsid w:val="00F6694E"/>
    <w:rsid w:val="00F66A0A"/>
    <w:rsid w:val="00F66A0F"/>
    <w:rsid w:val="00F66AD4"/>
    <w:rsid w:val="00F66BCF"/>
    <w:rsid w:val="00F66D0B"/>
    <w:rsid w:val="00F66E21"/>
    <w:rsid w:val="00F66E7B"/>
    <w:rsid w:val="00F66EC8"/>
    <w:rsid w:val="00F66FAC"/>
    <w:rsid w:val="00F67192"/>
    <w:rsid w:val="00F677F7"/>
    <w:rsid w:val="00F678E1"/>
    <w:rsid w:val="00F67A93"/>
    <w:rsid w:val="00F67B8E"/>
    <w:rsid w:val="00F67CB7"/>
    <w:rsid w:val="00F67CCE"/>
    <w:rsid w:val="00F7043B"/>
    <w:rsid w:val="00F70562"/>
    <w:rsid w:val="00F705EF"/>
    <w:rsid w:val="00F70C88"/>
    <w:rsid w:val="00F71005"/>
    <w:rsid w:val="00F7106B"/>
    <w:rsid w:val="00F71172"/>
    <w:rsid w:val="00F7122E"/>
    <w:rsid w:val="00F71595"/>
    <w:rsid w:val="00F71753"/>
    <w:rsid w:val="00F71823"/>
    <w:rsid w:val="00F71923"/>
    <w:rsid w:val="00F71D9C"/>
    <w:rsid w:val="00F71EA9"/>
    <w:rsid w:val="00F72211"/>
    <w:rsid w:val="00F7233D"/>
    <w:rsid w:val="00F723C4"/>
    <w:rsid w:val="00F728B5"/>
    <w:rsid w:val="00F72A95"/>
    <w:rsid w:val="00F72B4B"/>
    <w:rsid w:val="00F72C89"/>
    <w:rsid w:val="00F7306A"/>
    <w:rsid w:val="00F7358D"/>
    <w:rsid w:val="00F73832"/>
    <w:rsid w:val="00F738FC"/>
    <w:rsid w:val="00F7392C"/>
    <w:rsid w:val="00F739C8"/>
    <w:rsid w:val="00F739E3"/>
    <w:rsid w:val="00F73A39"/>
    <w:rsid w:val="00F73D0C"/>
    <w:rsid w:val="00F73DC0"/>
    <w:rsid w:val="00F73EF9"/>
    <w:rsid w:val="00F74329"/>
    <w:rsid w:val="00F74530"/>
    <w:rsid w:val="00F7473F"/>
    <w:rsid w:val="00F74819"/>
    <w:rsid w:val="00F7486B"/>
    <w:rsid w:val="00F74C2B"/>
    <w:rsid w:val="00F74CDC"/>
    <w:rsid w:val="00F74CE8"/>
    <w:rsid w:val="00F74EBC"/>
    <w:rsid w:val="00F751DB"/>
    <w:rsid w:val="00F752C0"/>
    <w:rsid w:val="00F753C6"/>
    <w:rsid w:val="00F75426"/>
    <w:rsid w:val="00F756E6"/>
    <w:rsid w:val="00F758CE"/>
    <w:rsid w:val="00F758E9"/>
    <w:rsid w:val="00F75B80"/>
    <w:rsid w:val="00F75C1B"/>
    <w:rsid w:val="00F75E45"/>
    <w:rsid w:val="00F76027"/>
    <w:rsid w:val="00F760CF"/>
    <w:rsid w:val="00F761BF"/>
    <w:rsid w:val="00F761E5"/>
    <w:rsid w:val="00F7634E"/>
    <w:rsid w:val="00F765BD"/>
    <w:rsid w:val="00F76B43"/>
    <w:rsid w:val="00F76BA1"/>
    <w:rsid w:val="00F76D97"/>
    <w:rsid w:val="00F775E2"/>
    <w:rsid w:val="00F776F0"/>
    <w:rsid w:val="00F777CC"/>
    <w:rsid w:val="00F777D8"/>
    <w:rsid w:val="00F779C2"/>
    <w:rsid w:val="00F77ADA"/>
    <w:rsid w:val="00F77E83"/>
    <w:rsid w:val="00F80197"/>
    <w:rsid w:val="00F802AA"/>
    <w:rsid w:val="00F808E0"/>
    <w:rsid w:val="00F80A7E"/>
    <w:rsid w:val="00F81019"/>
    <w:rsid w:val="00F81136"/>
    <w:rsid w:val="00F811D5"/>
    <w:rsid w:val="00F81553"/>
    <w:rsid w:val="00F815FA"/>
    <w:rsid w:val="00F81613"/>
    <w:rsid w:val="00F818C4"/>
    <w:rsid w:val="00F819C5"/>
    <w:rsid w:val="00F81A3C"/>
    <w:rsid w:val="00F81DCE"/>
    <w:rsid w:val="00F81E55"/>
    <w:rsid w:val="00F81F99"/>
    <w:rsid w:val="00F82106"/>
    <w:rsid w:val="00F823B9"/>
    <w:rsid w:val="00F8268A"/>
    <w:rsid w:val="00F826BD"/>
    <w:rsid w:val="00F82AAA"/>
    <w:rsid w:val="00F82F9F"/>
    <w:rsid w:val="00F83033"/>
    <w:rsid w:val="00F83370"/>
    <w:rsid w:val="00F833EB"/>
    <w:rsid w:val="00F836D0"/>
    <w:rsid w:val="00F839FE"/>
    <w:rsid w:val="00F83A9A"/>
    <w:rsid w:val="00F83C1C"/>
    <w:rsid w:val="00F83C97"/>
    <w:rsid w:val="00F83CE9"/>
    <w:rsid w:val="00F83D68"/>
    <w:rsid w:val="00F83E2C"/>
    <w:rsid w:val="00F847FD"/>
    <w:rsid w:val="00F8488F"/>
    <w:rsid w:val="00F84C3E"/>
    <w:rsid w:val="00F84CD3"/>
    <w:rsid w:val="00F84D80"/>
    <w:rsid w:val="00F8527F"/>
    <w:rsid w:val="00F854B1"/>
    <w:rsid w:val="00F8570E"/>
    <w:rsid w:val="00F8573C"/>
    <w:rsid w:val="00F8576F"/>
    <w:rsid w:val="00F8580C"/>
    <w:rsid w:val="00F85A14"/>
    <w:rsid w:val="00F85A71"/>
    <w:rsid w:val="00F85DD0"/>
    <w:rsid w:val="00F85DE2"/>
    <w:rsid w:val="00F85EAB"/>
    <w:rsid w:val="00F85EEB"/>
    <w:rsid w:val="00F85FE3"/>
    <w:rsid w:val="00F8615D"/>
    <w:rsid w:val="00F86174"/>
    <w:rsid w:val="00F8633B"/>
    <w:rsid w:val="00F865B5"/>
    <w:rsid w:val="00F865DD"/>
    <w:rsid w:val="00F8667E"/>
    <w:rsid w:val="00F8679F"/>
    <w:rsid w:val="00F86AB3"/>
    <w:rsid w:val="00F86B76"/>
    <w:rsid w:val="00F86CAA"/>
    <w:rsid w:val="00F86CB9"/>
    <w:rsid w:val="00F86D5D"/>
    <w:rsid w:val="00F86E9B"/>
    <w:rsid w:val="00F87250"/>
    <w:rsid w:val="00F8728C"/>
    <w:rsid w:val="00F872CB"/>
    <w:rsid w:val="00F873F5"/>
    <w:rsid w:val="00F8756F"/>
    <w:rsid w:val="00F876BF"/>
    <w:rsid w:val="00F876EE"/>
    <w:rsid w:val="00F87B1D"/>
    <w:rsid w:val="00F90236"/>
    <w:rsid w:val="00F903C4"/>
    <w:rsid w:val="00F9072B"/>
    <w:rsid w:val="00F90808"/>
    <w:rsid w:val="00F908BB"/>
    <w:rsid w:val="00F90BE1"/>
    <w:rsid w:val="00F90C07"/>
    <w:rsid w:val="00F90FB3"/>
    <w:rsid w:val="00F91066"/>
    <w:rsid w:val="00F910EB"/>
    <w:rsid w:val="00F9192C"/>
    <w:rsid w:val="00F91B27"/>
    <w:rsid w:val="00F91BB1"/>
    <w:rsid w:val="00F91BCB"/>
    <w:rsid w:val="00F91F04"/>
    <w:rsid w:val="00F92135"/>
    <w:rsid w:val="00F92226"/>
    <w:rsid w:val="00F923DC"/>
    <w:rsid w:val="00F92566"/>
    <w:rsid w:val="00F92583"/>
    <w:rsid w:val="00F92639"/>
    <w:rsid w:val="00F92681"/>
    <w:rsid w:val="00F928A1"/>
    <w:rsid w:val="00F92AD1"/>
    <w:rsid w:val="00F92BF6"/>
    <w:rsid w:val="00F92E24"/>
    <w:rsid w:val="00F93760"/>
    <w:rsid w:val="00F9387A"/>
    <w:rsid w:val="00F938B7"/>
    <w:rsid w:val="00F938EB"/>
    <w:rsid w:val="00F939B3"/>
    <w:rsid w:val="00F93AB2"/>
    <w:rsid w:val="00F93AFC"/>
    <w:rsid w:val="00F93BBB"/>
    <w:rsid w:val="00F93BD5"/>
    <w:rsid w:val="00F93CF9"/>
    <w:rsid w:val="00F93FB7"/>
    <w:rsid w:val="00F9402A"/>
    <w:rsid w:val="00F94267"/>
    <w:rsid w:val="00F94273"/>
    <w:rsid w:val="00F9431C"/>
    <w:rsid w:val="00F944C1"/>
    <w:rsid w:val="00F9455D"/>
    <w:rsid w:val="00F94587"/>
    <w:rsid w:val="00F94589"/>
    <w:rsid w:val="00F94AD4"/>
    <w:rsid w:val="00F94C6E"/>
    <w:rsid w:val="00F94FC0"/>
    <w:rsid w:val="00F950A7"/>
    <w:rsid w:val="00F955FE"/>
    <w:rsid w:val="00F9585C"/>
    <w:rsid w:val="00F95868"/>
    <w:rsid w:val="00F95B17"/>
    <w:rsid w:val="00F95DD9"/>
    <w:rsid w:val="00F96101"/>
    <w:rsid w:val="00F96118"/>
    <w:rsid w:val="00F961CC"/>
    <w:rsid w:val="00F9637B"/>
    <w:rsid w:val="00F963D3"/>
    <w:rsid w:val="00F968DB"/>
    <w:rsid w:val="00F96AAF"/>
    <w:rsid w:val="00F96F6F"/>
    <w:rsid w:val="00F97318"/>
    <w:rsid w:val="00F9750B"/>
    <w:rsid w:val="00F977A2"/>
    <w:rsid w:val="00F97C7E"/>
    <w:rsid w:val="00F97CFF"/>
    <w:rsid w:val="00F97D59"/>
    <w:rsid w:val="00F97EEA"/>
    <w:rsid w:val="00FA0207"/>
    <w:rsid w:val="00FA04DC"/>
    <w:rsid w:val="00FA08F6"/>
    <w:rsid w:val="00FA0C39"/>
    <w:rsid w:val="00FA0C88"/>
    <w:rsid w:val="00FA0DCB"/>
    <w:rsid w:val="00FA11DD"/>
    <w:rsid w:val="00FA12F8"/>
    <w:rsid w:val="00FA1328"/>
    <w:rsid w:val="00FA14E4"/>
    <w:rsid w:val="00FA1530"/>
    <w:rsid w:val="00FA164E"/>
    <w:rsid w:val="00FA1776"/>
    <w:rsid w:val="00FA179C"/>
    <w:rsid w:val="00FA17A4"/>
    <w:rsid w:val="00FA1830"/>
    <w:rsid w:val="00FA197A"/>
    <w:rsid w:val="00FA1B14"/>
    <w:rsid w:val="00FA1E1F"/>
    <w:rsid w:val="00FA1E5E"/>
    <w:rsid w:val="00FA203E"/>
    <w:rsid w:val="00FA2085"/>
    <w:rsid w:val="00FA2164"/>
    <w:rsid w:val="00FA2356"/>
    <w:rsid w:val="00FA2372"/>
    <w:rsid w:val="00FA286A"/>
    <w:rsid w:val="00FA2B29"/>
    <w:rsid w:val="00FA2D3A"/>
    <w:rsid w:val="00FA2E03"/>
    <w:rsid w:val="00FA307F"/>
    <w:rsid w:val="00FA30C9"/>
    <w:rsid w:val="00FA3196"/>
    <w:rsid w:val="00FA3393"/>
    <w:rsid w:val="00FA35FA"/>
    <w:rsid w:val="00FA361D"/>
    <w:rsid w:val="00FA37A0"/>
    <w:rsid w:val="00FA388D"/>
    <w:rsid w:val="00FA38A9"/>
    <w:rsid w:val="00FA38C5"/>
    <w:rsid w:val="00FA3B9E"/>
    <w:rsid w:val="00FA3BB4"/>
    <w:rsid w:val="00FA3EC7"/>
    <w:rsid w:val="00FA40A9"/>
    <w:rsid w:val="00FA446E"/>
    <w:rsid w:val="00FA44CC"/>
    <w:rsid w:val="00FA451F"/>
    <w:rsid w:val="00FA4FD5"/>
    <w:rsid w:val="00FA503D"/>
    <w:rsid w:val="00FA5080"/>
    <w:rsid w:val="00FA5082"/>
    <w:rsid w:val="00FA53D9"/>
    <w:rsid w:val="00FA54DF"/>
    <w:rsid w:val="00FA5697"/>
    <w:rsid w:val="00FA5698"/>
    <w:rsid w:val="00FA587F"/>
    <w:rsid w:val="00FA58E4"/>
    <w:rsid w:val="00FA5998"/>
    <w:rsid w:val="00FA5B19"/>
    <w:rsid w:val="00FA5C3E"/>
    <w:rsid w:val="00FA5CEF"/>
    <w:rsid w:val="00FA5EF8"/>
    <w:rsid w:val="00FA5F37"/>
    <w:rsid w:val="00FA626E"/>
    <w:rsid w:val="00FA63E3"/>
    <w:rsid w:val="00FA6839"/>
    <w:rsid w:val="00FA6F0F"/>
    <w:rsid w:val="00FA6F5D"/>
    <w:rsid w:val="00FA6FFF"/>
    <w:rsid w:val="00FA7532"/>
    <w:rsid w:val="00FA757C"/>
    <w:rsid w:val="00FA7621"/>
    <w:rsid w:val="00FA76F5"/>
    <w:rsid w:val="00FA78BE"/>
    <w:rsid w:val="00FA78E6"/>
    <w:rsid w:val="00FA7936"/>
    <w:rsid w:val="00FA7C86"/>
    <w:rsid w:val="00FB0154"/>
    <w:rsid w:val="00FB022B"/>
    <w:rsid w:val="00FB0344"/>
    <w:rsid w:val="00FB0599"/>
    <w:rsid w:val="00FB05CF"/>
    <w:rsid w:val="00FB0802"/>
    <w:rsid w:val="00FB0866"/>
    <w:rsid w:val="00FB0932"/>
    <w:rsid w:val="00FB0970"/>
    <w:rsid w:val="00FB0A7D"/>
    <w:rsid w:val="00FB0E85"/>
    <w:rsid w:val="00FB0EE2"/>
    <w:rsid w:val="00FB10BF"/>
    <w:rsid w:val="00FB10C0"/>
    <w:rsid w:val="00FB10C5"/>
    <w:rsid w:val="00FB11C6"/>
    <w:rsid w:val="00FB1348"/>
    <w:rsid w:val="00FB1564"/>
    <w:rsid w:val="00FB191F"/>
    <w:rsid w:val="00FB199A"/>
    <w:rsid w:val="00FB19D5"/>
    <w:rsid w:val="00FB1B67"/>
    <w:rsid w:val="00FB1CCB"/>
    <w:rsid w:val="00FB20AC"/>
    <w:rsid w:val="00FB210A"/>
    <w:rsid w:val="00FB266C"/>
    <w:rsid w:val="00FB2850"/>
    <w:rsid w:val="00FB2D69"/>
    <w:rsid w:val="00FB2F07"/>
    <w:rsid w:val="00FB308A"/>
    <w:rsid w:val="00FB3219"/>
    <w:rsid w:val="00FB3416"/>
    <w:rsid w:val="00FB396D"/>
    <w:rsid w:val="00FB3AE4"/>
    <w:rsid w:val="00FB3CAB"/>
    <w:rsid w:val="00FB3CB9"/>
    <w:rsid w:val="00FB3CDE"/>
    <w:rsid w:val="00FB3ED7"/>
    <w:rsid w:val="00FB3F83"/>
    <w:rsid w:val="00FB3FFA"/>
    <w:rsid w:val="00FB4103"/>
    <w:rsid w:val="00FB42DC"/>
    <w:rsid w:val="00FB453A"/>
    <w:rsid w:val="00FB4A1E"/>
    <w:rsid w:val="00FB4BCB"/>
    <w:rsid w:val="00FB4D0B"/>
    <w:rsid w:val="00FB4F53"/>
    <w:rsid w:val="00FB5175"/>
    <w:rsid w:val="00FB5270"/>
    <w:rsid w:val="00FB5324"/>
    <w:rsid w:val="00FB5338"/>
    <w:rsid w:val="00FB540D"/>
    <w:rsid w:val="00FB5843"/>
    <w:rsid w:val="00FB5849"/>
    <w:rsid w:val="00FB5AE0"/>
    <w:rsid w:val="00FB5D5A"/>
    <w:rsid w:val="00FB5DD2"/>
    <w:rsid w:val="00FB5E77"/>
    <w:rsid w:val="00FB5E9C"/>
    <w:rsid w:val="00FB65A4"/>
    <w:rsid w:val="00FB65C4"/>
    <w:rsid w:val="00FB6883"/>
    <w:rsid w:val="00FB6A7C"/>
    <w:rsid w:val="00FB6B64"/>
    <w:rsid w:val="00FB6CEA"/>
    <w:rsid w:val="00FB6E41"/>
    <w:rsid w:val="00FB7473"/>
    <w:rsid w:val="00FB78AA"/>
    <w:rsid w:val="00FB7987"/>
    <w:rsid w:val="00FB7C23"/>
    <w:rsid w:val="00FC00BC"/>
    <w:rsid w:val="00FC01E1"/>
    <w:rsid w:val="00FC01F7"/>
    <w:rsid w:val="00FC02BA"/>
    <w:rsid w:val="00FC0401"/>
    <w:rsid w:val="00FC04C2"/>
    <w:rsid w:val="00FC04DC"/>
    <w:rsid w:val="00FC0586"/>
    <w:rsid w:val="00FC05E3"/>
    <w:rsid w:val="00FC072C"/>
    <w:rsid w:val="00FC0BD5"/>
    <w:rsid w:val="00FC0C71"/>
    <w:rsid w:val="00FC0DC3"/>
    <w:rsid w:val="00FC11AB"/>
    <w:rsid w:val="00FC1324"/>
    <w:rsid w:val="00FC1402"/>
    <w:rsid w:val="00FC1558"/>
    <w:rsid w:val="00FC1995"/>
    <w:rsid w:val="00FC2048"/>
    <w:rsid w:val="00FC21EF"/>
    <w:rsid w:val="00FC2242"/>
    <w:rsid w:val="00FC248B"/>
    <w:rsid w:val="00FC2840"/>
    <w:rsid w:val="00FC2963"/>
    <w:rsid w:val="00FC2B8A"/>
    <w:rsid w:val="00FC2B8F"/>
    <w:rsid w:val="00FC30CE"/>
    <w:rsid w:val="00FC32C4"/>
    <w:rsid w:val="00FC32E7"/>
    <w:rsid w:val="00FC33DE"/>
    <w:rsid w:val="00FC36C4"/>
    <w:rsid w:val="00FC376A"/>
    <w:rsid w:val="00FC3A93"/>
    <w:rsid w:val="00FC3B45"/>
    <w:rsid w:val="00FC3E24"/>
    <w:rsid w:val="00FC4154"/>
    <w:rsid w:val="00FC41EC"/>
    <w:rsid w:val="00FC4214"/>
    <w:rsid w:val="00FC4320"/>
    <w:rsid w:val="00FC43C8"/>
    <w:rsid w:val="00FC451F"/>
    <w:rsid w:val="00FC4634"/>
    <w:rsid w:val="00FC47E6"/>
    <w:rsid w:val="00FC49B6"/>
    <w:rsid w:val="00FC4C32"/>
    <w:rsid w:val="00FC4D8D"/>
    <w:rsid w:val="00FC4E4D"/>
    <w:rsid w:val="00FC5130"/>
    <w:rsid w:val="00FC5253"/>
    <w:rsid w:val="00FC53E8"/>
    <w:rsid w:val="00FC5675"/>
    <w:rsid w:val="00FC56E9"/>
    <w:rsid w:val="00FC5774"/>
    <w:rsid w:val="00FC5895"/>
    <w:rsid w:val="00FC5BB0"/>
    <w:rsid w:val="00FC5BDC"/>
    <w:rsid w:val="00FC62F7"/>
    <w:rsid w:val="00FC6422"/>
    <w:rsid w:val="00FC65EB"/>
    <w:rsid w:val="00FC666D"/>
    <w:rsid w:val="00FC66D7"/>
    <w:rsid w:val="00FC676D"/>
    <w:rsid w:val="00FC6779"/>
    <w:rsid w:val="00FC68BB"/>
    <w:rsid w:val="00FC6939"/>
    <w:rsid w:val="00FC6C4A"/>
    <w:rsid w:val="00FC7056"/>
    <w:rsid w:val="00FC7236"/>
    <w:rsid w:val="00FC735B"/>
    <w:rsid w:val="00FC7411"/>
    <w:rsid w:val="00FC7863"/>
    <w:rsid w:val="00FC7961"/>
    <w:rsid w:val="00FC79A4"/>
    <w:rsid w:val="00FC7BE1"/>
    <w:rsid w:val="00FC7D90"/>
    <w:rsid w:val="00FD032E"/>
    <w:rsid w:val="00FD047E"/>
    <w:rsid w:val="00FD054F"/>
    <w:rsid w:val="00FD0816"/>
    <w:rsid w:val="00FD0911"/>
    <w:rsid w:val="00FD098F"/>
    <w:rsid w:val="00FD0D04"/>
    <w:rsid w:val="00FD1015"/>
    <w:rsid w:val="00FD1124"/>
    <w:rsid w:val="00FD1361"/>
    <w:rsid w:val="00FD13FB"/>
    <w:rsid w:val="00FD15A5"/>
    <w:rsid w:val="00FD15F2"/>
    <w:rsid w:val="00FD16A8"/>
    <w:rsid w:val="00FD16BF"/>
    <w:rsid w:val="00FD16E4"/>
    <w:rsid w:val="00FD1942"/>
    <w:rsid w:val="00FD1A9B"/>
    <w:rsid w:val="00FD1BF9"/>
    <w:rsid w:val="00FD1C11"/>
    <w:rsid w:val="00FD1D2E"/>
    <w:rsid w:val="00FD1E6B"/>
    <w:rsid w:val="00FD211D"/>
    <w:rsid w:val="00FD2136"/>
    <w:rsid w:val="00FD2896"/>
    <w:rsid w:val="00FD2A9D"/>
    <w:rsid w:val="00FD2AF9"/>
    <w:rsid w:val="00FD2B42"/>
    <w:rsid w:val="00FD2C18"/>
    <w:rsid w:val="00FD2C40"/>
    <w:rsid w:val="00FD2D5A"/>
    <w:rsid w:val="00FD3061"/>
    <w:rsid w:val="00FD3477"/>
    <w:rsid w:val="00FD3504"/>
    <w:rsid w:val="00FD35E1"/>
    <w:rsid w:val="00FD3719"/>
    <w:rsid w:val="00FD3C0A"/>
    <w:rsid w:val="00FD3C64"/>
    <w:rsid w:val="00FD3C8D"/>
    <w:rsid w:val="00FD3DFD"/>
    <w:rsid w:val="00FD3E23"/>
    <w:rsid w:val="00FD3EAD"/>
    <w:rsid w:val="00FD3F8E"/>
    <w:rsid w:val="00FD438B"/>
    <w:rsid w:val="00FD4675"/>
    <w:rsid w:val="00FD47B9"/>
    <w:rsid w:val="00FD4B6D"/>
    <w:rsid w:val="00FD4F1B"/>
    <w:rsid w:val="00FD5004"/>
    <w:rsid w:val="00FD5211"/>
    <w:rsid w:val="00FD5250"/>
    <w:rsid w:val="00FD5490"/>
    <w:rsid w:val="00FD54FB"/>
    <w:rsid w:val="00FD5630"/>
    <w:rsid w:val="00FD5A4A"/>
    <w:rsid w:val="00FD5B44"/>
    <w:rsid w:val="00FD5BC3"/>
    <w:rsid w:val="00FD5BD4"/>
    <w:rsid w:val="00FD5D88"/>
    <w:rsid w:val="00FD5EF3"/>
    <w:rsid w:val="00FD5F56"/>
    <w:rsid w:val="00FD5F9E"/>
    <w:rsid w:val="00FD622D"/>
    <w:rsid w:val="00FD68BF"/>
    <w:rsid w:val="00FD6A09"/>
    <w:rsid w:val="00FD6A3B"/>
    <w:rsid w:val="00FD6AEE"/>
    <w:rsid w:val="00FD6C8D"/>
    <w:rsid w:val="00FD6CE3"/>
    <w:rsid w:val="00FD7119"/>
    <w:rsid w:val="00FD71C3"/>
    <w:rsid w:val="00FD731A"/>
    <w:rsid w:val="00FD7498"/>
    <w:rsid w:val="00FD749E"/>
    <w:rsid w:val="00FD74D6"/>
    <w:rsid w:val="00FD763F"/>
    <w:rsid w:val="00FD7697"/>
    <w:rsid w:val="00FD7816"/>
    <w:rsid w:val="00FD7B86"/>
    <w:rsid w:val="00FD7D35"/>
    <w:rsid w:val="00FD7D3E"/>
    <w:rsid w:val="00FD7D85"/>
    <w:rsid w:val="00FD7F51"/>
    <w:rsid w:val="00FE01F5"/>
    <w:rsid w:val="00FE0206"/>
    <w:rsid w:val="00FE02E3"/>
    <w:rsid w:val="00FE0622"/>
    <w:rsid w:val="00FE06A1"/>
    <w:rsid w:val="00FE06AE"/>
    <w:rsid w:val="00FE0873"/>
    <w:rsid w:val="00FE0A8F"/>
    <w:rsid w:val="00FE0B8C"/>
    <w:rsid w:val="00FE0F55"/>
    <w:rsid w:val="00FE1804"/>
    <w:rsid w:val="00FE1C8D"/>
    <w:rsid w:val="00FE1F0E"/>
    <w:rsid w:val="00FE2101"/>
    <w:rsid w:val="00FE2354"/>
    <w:rsid w:val="00FE24FE"/>
    <w:rsid w:val="00FE271A"/>
    <w:rsid w:val="00FE2D15"/>
    <w:rsid w:val="00FE2D3F"/>
    <w:rsid w:val="00FE2E45"/>
    <w:rsid w:val="00FE34A1"/>
    <w:rsid w:val="00FE3554"/>
    <w:rsid w:val="00FE3587"/>
    <w:rsid w:val="00FE35A8"/>
    <w:rsid w:val="00FE37ED"/>
    <w:rsid w:val="00FE405F"/>
    <w:rsid w:val="00FE457E"/>
    <w:rsid w:val="00FE462B"/>
    <w:rsid w:val="00FE46A2"/>
    <w:rsid w:val="00FE4861"/>
    <w:rsid w:val="00FE4AD7"/>
    <w:rsid w:val="00FE4D17"/>
    <w:rsid w:val="00FE4D7E"/>
    <w:rsid w:val="00FE4DAC"/>
    <w:rsid w:val="00FE564A"/>
    <w:rsid w:val="00FE57AE"/>
    <w:rsid w:val="00FE5886"/>
    <w:rsid w:val="00FE58AD"/>
    <w:rsid w:val="00FE59E5"/>
    <w:rsid w:val="00FE5B75"/>
    <w:rsid w:val="00FE5BF4"/>
    <w:rsid w:val="00FE5D2B"/>
    <w:rsid w:val="00FE5DDD"/>
    <w:rsid w:val="00FE6006"/>
    <w:rsid w:val="00FE6163"/>
    <w:rsid w:val="00FE61D0"/>
    <w:rsid w:val="00FE636D"/>
    <w:rsid w:val="00FE64C6"/>
    <w:rsid w:val="00FE6747"/>
    <w:rsid w:val="00FE68D3"/>
    <w:rsid w:val="00FE6C25"/>
    <w:rsid w:val="00FE6D1A"/>
    <w:rsid w:val="00FE70E8"/>
    <w:rsid w:val="00FE7505"/>
    <w:rsid w:val="00FE758E"/>
    <w:rsid w:val="00FE7793"/>
    <w:rsid w:val="00FE7A0B"/>
    <w:rsid w:val="00FE7A6E"/>
    <w:rsid w:val="00FE7AFD"/>
    <w:rsid w:val="00FE7BAE"/>
    <w:rsid w:val="00FF0094"/>
    <w:rsid w:val="00FF02C1"/>
    <w:rsid w:val="00FF05B3"/>
    <w:rsid w:val="00FF08A8"/>
    <w:rsid w:val="00FF092B"/>
    <w:rsid w:val="00FF0C1A"/>
    <w:rsid w:val="00FF0C83"/>
    <w:rsid w:val="00FF0EFB"/>
    <w:rsid w:val="00FF1332"/>
    <w:rsid w:val="00FF139C"/>
    <w:rsid w:val="00FF1450"/>
    <w:rsid w:val="00FF152D"/>
    <w:rsid w:val="00FF16FE"/>
    <w:rsid w:val="00FF1B8D"/>
    <w:rsid w:val="00FF1B92"/>
    <w:rsid w:val="00FF1EA0"/>
    <w:rsid w:val="00FF203B"/>
    <w:rsid w:val="00FF2280"/>
    <w:rsid w:val="00FF250C"/>
    <w:rsid w:val="00FF28BD"/>
    <w:rsid w:val="00FF28FC"/>
    <w:rsid w:val="00FF2B8B"/>
    <w:rsid w:val="00FF2CF5"/>
    <w:rsid w:val="00FF2DC3"/>
    <w:rsid w:val="00FF3265"/>
    <w:rsid w:val="00FF3352"/>
    <w:rsid w:val="00FF3371"/>
    <w:rsid w:val="00FF3445"/>
    <w:rsid w:val="00FF377B"/>
    <w:rsid w:val="00FF386B"/>
    <w:rsid w:val="00FF392B"/>
    <w:rsid w:val="00FF3955"/>
    <w:rsid w:val="00FF3A46"/>
    <w:rsid w:val="00FF3AAC"/>
    <w:rsid w:val="00FF45C1"/>
    <w:rsid w:val="00FF4673"/>
    <w:rsid w:val="00FF4ACC"/>
    <w:rsid w:val="00FF4C83"/>
    <w:rsid w:val="00FF5005"/>
    <w:rsid w:val="00FF5293"/>
    <w:rsid w:val="00FF5392"/>
    <w:rsid w:val="00FF53E6"/>
    <w:rsid w:val="00FF53FA"/>
    <w:rsid w:val="00FF5576"/>
    <w:rsid w:val="00FF582B"/>
    <w:rsid w:val="00FF5884"/>
    <w:rsid w:val="00FF5A10"/>
    <w:rsid w:val="00FF5A34"/>
    <w:rsid w:val="00FF5FC4"/>
    <w:rsid w:val="00FF606D"/>
    <w:rsid w:val="00FF6110"/>
    <w:rsid w:val="00FF665F"/>
    <w:rsid w:val="00FF6737"/>
    <w:rsid w:val="00FF685D"/>
    <w:rsid w:val="00FF68A1"/>
    <w:rsid w:val="00FF6A12"/>
    <w:rsid w:val="00FF6B55"/>
    <w:rsid w:val="00FF6C91"/>
    <w:rsid w:val="00FF6CF1"/>
    <w:rsid w:val="00FF6D15"/>
    <w:rsid w:val="00FF6F1F"/>
    <w:rsid w:val="00FF7117"/>
    <w:rsid w:val="00FF715C"/>
    <w:rsid w:val="00FF72B6"/>
    <w:rsid w:val="00FF7428"/>
    <w:rsid w:val="00FF745B"/>
    <w:rsid w:val="00FF74B7"/>
    <w:rsid w:val="00FF751A"/>
    <w:rsid w:val="00FF7A9B"/>
    <w:rsid w:val="00FF7B39"/>
    <w:rsid w:val="00FF7D1C"/>
    <w:rsid w:val="01A2136F"/>
    <w:rsid w:val="02713849"/>
    <w:rsid w:val="02A5075D"/>
    <w:rsid w:val="02A579D6"/>
    <w:rsid w:val="03D61825"/>
    <w:rsid w:val="03EC3818"/>
    <w:rsid w:val="047DFAD7"/>
    <w:rsid w:val="04868CD8"/>
    <w:rsid w:val="04DB944D"/>
    <w:rsid w:val="04FBC0B5"/>
    <w:rsid w:val="05049B93"/>
    <w:rsid w:val="050C73F7"/>
    <w:rsid w:val="05664386"/>
    <w:rsid w:val="057D3E5D"/>
    <w:rsid w:val="0645B2A3"/>
    <w:rsid w:val="06709838"/>
    <w:rsid w:val="07302DA7"/>
    <w:rsid w:val="07A6B246"/>
    <w:rsid w:val="08029071"/>
    <w:rsid w:val="088B9D96"/>
    <w:rsid w:val="08DB0480"/>
    <w:rsid w:val="094754D3"/>
    <w:rsid w:val="0ADF7DBA"/>
    <w:rsid w:val="0B0D3C1F"/>
    <w:rsid w:val="0C9D8400"/>
    <w:rsid w:val="0D0A016F"/>
    <w:rsid w:val="0D1DE50C"/>
    <w:rsid w:val="0D5AEA1D"/>
    <w:rsid w:val="0D6095E2"/>
    <w:rsid w:val="0D721A23"/>
    <w:rsid w:val="0DC355D0"/>
    <w:rsid w:val="0DF1D5C8"/>
    <w:rsid w:val="0E0CDFDE"/>
    <w:rsid w:val="0E1606E5"/>
    <w:rsid w:val="0E243F9F"/>
    <w:rsid w:val="0E69A703"/>
    <w:rsid w:val="0EAB5DA2"/>
    <w:rsid w:val="0F450616"/>
    <w:rsid w:val="0F720BC6"/>
    <w:rsid w:val="0F811E02"/>
    <w:rsid w:val="100FC85B"/>
    <w:rsid w:val="103BCBA4"/>
    <w:rsid w:val="104549C3"/>
    <w:rsid w:val="1168A266"/>
    <w:rsid w:val="13695B83"/>
    <w:rsid w:val="13CC803B"/>
    <w:rsid w:val="1409CDC2"/>
    <w:rsid w:val="1461427B"/>
    <w:rsid w:val="149BCE42"/>
    <w:rsid w:val="14E94143"/>
    <w:rsid w:val="1532155F"/>
    <w:rsid w:val="1590F5F0"/>
    <w:rsid w:val="15B5FB71"/>
    <w:rsid w:val="162C32D3"/>
    <w:rsid w:val="1654AF28"/>
    <w:rsid w:val="169CF8A2"/>
    <w:rsid w:val="16DAFBDB"/>
    <w:rsid w:val="16F65CF4"/>
    <w:rsid w:val="17B75EE3"/>
    <w:rsid w:val="1819E50E"/>
    <w:rsid w:val="18AFD07B"/>
    <w:rsid w:val="18DC0955"/>
    <w:rsid w:val="191B56E6"/>
    <w:rsid w:val="1930CEE8"/>
    <w:rsid w:val="19469280"/>
    <w:rsid w:val="194D4FA2"/>
    <w:rsid w:val="1951C9AE"/>
    <w:rsid w:val="1968187F"/>
    <w:rsid w:val="1AE25421"/>
    <w:rsid w:val="1B36F9CE"/>
    <w:rsid w:val="1B8C8B63"/>
    <w:rsid w:val="1BBCDD76"/>
    <w:rsid w:val="1BD9DAE4"/>
    <w:rsid w:val="1BFF9974"/>
    <w:rsid w:val="1C5AEEAD"/>
    <w:rsid w:val="1D0C8B4D"/>
    <w:rsid w:val="1D3B5476"/>
    <w:rsid w:val="1D619DA2"/>
    <w:rsid w:val="1F24561C"/>
    <w:rsid w:val="1F344048"/>
    <w:rsid w:val="1F554345"/>
    <w:rsid w:val="1F5941F1"/>
    <w:rsid w:val="1FA8476D"/>
    <w:rsid w:val="1FCE4301"/>
    <w:rsid w:val="20873160"/>
    <w:rsid w:val="215D75B5"/>
    <w:rsid w:val="21EB0BE1"/>
    <w:rsid w:val="223F727D"/>
    <w:rsid w:val="22BC7546"/>
    <w:rsid w:val="22F074C7"/>
    <w:rsid w:val="23542104"/>
    <w:rsid w:val="24527BA6"/>
    <w:rsid w:val="2480A4FC"/>
    <w:rsid w:val="24AE42ED"/>
    <w:rsid w:val="24D2887C"/>
    <w:rsid w:val="253A7C57"/>
    <w:rsid w:val="25987B46"/>
    <w:rsid w:val="25E310F3"/>
    <w:rsid w:val="264E1568"/>
    <w:rsid w:val="2664EAEE"/>
    <w:rsid w:val="2671EFFD"/>
    <w:rsid w:val="2681DFF7"/>
    <w:rsid w:val="268603E6"/>
    <w:rsid w:val="2703946E"/>
    <w:rsid w:val="27414096"/>
    <w:rsid w:val="280398BE"/>
    <w:rsid w:val="28578184"/>
    <w:rsid w:val="28F73AE3"/>
    <w:rsid w:val="294B9FE7"/>
    <w:rsid w:val="29500681"/>
    <w:rsid w:val="299FB937"/>
    <w:rsid w:val="29A07838"/>
    <w:rsid w:val="29C51383"/>
    <w:rsid w:val="2A6C5DDB"/>
    <w:rsid w:val="2A754C99"/>
    <w:rsid w:val="2A964060"/>
    <w:rsid w:val="2AADE59E"/>
    <w:rsid w:val="2B214140"/>
    <w:rsid w:val="2C305B55"/>
    <w:rsid w:val="2CB69349"/>
    <w:rsid w:val="2CF793A6"/>
    <w:rsid w:val="2E2387E1"/>
    <w:rsid w:val="2EEDF726"/>
    <w:rsid w:val="2F09CAF4"/>
    <w:rsid w:val="2FEA388A"/>
    <w:rsid w:val="3017EC3C"/>
    <w:rsid w:val="30AB53EE"/>
    <w:rsid w:val="30B6997E"/>
    <w:rsid w:val="31A028D6"/>
    <w:rsid w:val="31A24300"/>
    <w:rsid w:val="31EBB3B9"/>
    <w:rsid w:val="3238F9B1"/>
    <w:rsid w:val="3336911F"/>
    <w:rsid w:val="33E4CB1A"/>
    <w:rsid w:val="34002189"/>
    <w:rsid w:val="34088B6E"/>
    <w:rsid w:val="340C14EF"/>
    <w:rsid w:val="3422058C"/>
    <w:rsid w:val="3444B766"/>
    <w:rsid w:val="346B1CD9"/>
    <w:rsid w:val="357C52A8"/>
    <w:rsid w:val="35D6EEA6"/>
    <w:rsid w:val="3612F06B"/>
    <w:rsid w:val="363B6D7D"/>
    <w:rsid w:val="3749BA5C"/>
    <w:rsid w:val="3774F50C"/>
    <w:rsid w:val="380E47D5"/>
    <w:rsid w:val="38898492"/>
    <w:rsid w:val="38A14E5B"/>
    <w:rsid w:val="38A83A95"/>
    <w:rsid w:val="38E438C5"/>
    <w:rsid w:val="39A8407D"/>
    <w:rsid w:val="3A3ABBC2"/>
    <w:rsid w:val="3A758CC1"/>
    <w:rsid w:val="3AABBFFA"/>
    <w:rsid w:val="3C74AE6E"/>
    <w:rsid w:val="3CA5EE58"/>
    <w:rsid w:val="3D23CE0A"/>
    <w:rsid w:val="3D70C6B3"/>
    <w:rsid w:val="3DFC8905"/>
    <w:rsid w:val="3E330CC0"/>
    <w:rsid w:val="3F157910"/>
    <w:rsid w:val="3F648DC4"/>
    <w:rsid w:val="40058967"/>
    <w:rsid w:val="405E4CDF"/>
    <w:rsid w:val="41449B2E"/>
    <w:rsid w:val="41AD30F2"/>
    <w:rsid w:val="41B60177"/>
    <w:rsid w:val="41C700AE"/>
    <w:rsid w:val="4284585D"/>
    <w:rsid w:val="42D86A15"/>
    <w:rsid w:val="43F58B7F"/>
    <w:rsid w:val="44E36AC6"/>
    <w:rsid w:val="451727E2"/>
    <w:rsid w:val="45202F3A"/>
    <w:rsid w:val="45876521"/>
    <w:rsid w:val="462CBCA0"/>
    <w:rsid w:val="468FDD3B"/>
    <w:rsid w:val="46966DA8"/>
    <w:rsid w:val="4821DA35"/>
    <w:rsid w:val="4852720B"/>
    <w:rsid w:val="4892A486"/>
    <w:rsid w:val="49EA3EAB"/>
    <w:rsid w:val="49F84373"/>
    <w:rsid w:val="4A7A3487"/>
    <w:rsid w:val="4B1C273B"/>
    <w:rsid w:val="4BBC845B"/>
    <w:rsid w:val="4BD42155"/>
    <w:rsid w:val="4C044A01"/>
    <w:rsid w:val="4C85D595"/>
    <w:rsid w:val="4D3F2C11"/>
    <w:rsid w:val="4D7C21A0"/>
    <w:rsid w:val="4DE7B868"/>
    <w:rsid w:val="4E0848AD"/>
    <w:rsid w:val="4E28263D"/>
    <w:rsid w:val="4F175952"/>
    <w:rsid w:val="4F22CB12"/>
    <w:rsid w:val="50D02657"/>
    <w:rsid w:val="518F28CF"/>
    <w:rsid w:val="51A175DE"/>
    <w:rsid w:val="51D4A6BB"/>
    <w:rsid w:val="51F2B30A"/>
    <w:rsid w:val="52532831"/>
    <w:rsid w:val="525FB4E2"/>
    <w:rsid w:val="5297CB6D"/>
    <w:rsid w:val="539D545C"/>
    <w:rsid w:val="54390C95"/>
    <w:rsid w:val="5465E701"/>
    <w:rsid w:val="54BC5EB6"/>
    <w:rsid w:val="54BE5601"/>
    <w:rsid w:val="56422644"/>
    <w:rsid w:val="5695FF4C"/>
    <w:rsid w:val="56F7ACFA"/>
    <w:rsid w:val="57734890"/>
    <w:rsid w:val="58272317"/>
    <w:rsid w:val="588F6167"/>
    <w:rsid w:val="592E904F"/>
    <w:rsid w:val="59360BD5"/>
    <w:rsid w:val="594EAB5B"/>
    <w:rsid w:val="5AA8E2D8"/>
    <w:rsid w:val="5B310620"/>
    <w:rsid w:val="5B95CFA3"/>
    <w:rsid w:val="5BAB5BC1"/>
    <w:rsid w:val="5D3BA5B3"/>
    <w:rsid w:val="5DCAE5D9"/>
    <w:rsid w:val="5DCCDCB9"/>
    <w:rsid w:val="5DD04F64"/>
    <w:rsid w:val="5E374938"/>
    <w:rsid w:val="5E98672A"/>
    <w:rsid w:val="5EC05230"/>
    <w:rsid w:val="5EC838A1"/>
    <w:rsid w:val="5EE553B7"/>
    <w:rsid w:val="5F7701A1"/>
    <w:rsid w:val="5FA74643"/>
    <w:rsid w:val="5FB53648"/>
    <w:rsid w:val="5FBC7B01"/>
    <w:rsid w:val="60C8C8DA"/>
    <w:rsid w:val="60D731B4"/>
    <w:rsid w:val="614A6183"/>
    <w:rsid w:val="6172B577"/>
    <w:rsid w:val="61953C2E"/>
    <w:rsid w:val="61CFB69C"/>
    <w:rsid w:val="61D71B47"/>
    <w:rsid w:val="62D61D22"/>
    <w:rsid w:val="636D8455"/>
    <w:rsid w:val="6372D5C9"/>
    <w:rsid w:val="64B95602"/>
    <w:rsid w:val="658410F9"/>
    <w:rsid w:val="6611516D"/>
    <w:rsid w:val="66E044DC"/>
    <w:rsid w:val="67839075"/>
    <w:rsid w:val="68144B72"/>
    <w:rsid w:val="6880F700"/>
    <w:rsid w:val="69C0E65E"/>
    <w:rsid w:val="69D33336"/>
    <w:rsid w:val="6A5BE18D"/>
    <w:rsid w:val="6B84348E"/>
    <w:rsid w:val="6BB0A363"/>
    <w:rsid w:val="6BF7C8D9"/>
    <w:rsid w:val="6C0387B6"/>
    <w:rsid w:val="6C2B8DA0"/>
    <w:rsid w:val="6C78A8CB"/>
    <w:rsid w:val="6CB89FA5"/>
    <w:rsid w:val="6CE42285"/>
    <w:rsid w:val="6D9973C2"/>
    <w:rsid w:val="6E118380"/>
    <w:rsid w:val="6E581B40"/>
    <w:rsid w:val="6EFF7555"/>
    <w:rsid w:val="6F65E773"/>
    <w:rsid w:val="7030961D"/>
    <w:rsid w:val="7036E326"/>
    <w:rsid w:val="714C8C94"/>
    <w:rsid w:val="71A9674F"/>
    <w:rsid w:val="71C1D345"/>
    <w:rsid w:val="71F6DBBD"/>
    <w:rsid w:val="7246C149"/>
    <w:rsid w:val="724962B4"/>
    <w:rsid w:val="72A1DFC8"/>
    <w:rsid w:val="7327F766"/>
    <w:rsid w:val="73C97F09"/>
    <w:rsid w:val="73E41451"/>
    <w:rsid w:val="74561800"/>
    <w:rsid w:val="764D246E"/>
    <w:rsid w:val="7707D5E1"/>
    <w:rsid w:val="7748F9CD"/>
    <w:rsid w:val="77A5A5CD"/>
    <w:rsid w:val="7A2E5003"/>
    <w:rsid w:val="7B7553CB"/>
    <w:rsid w:val="7CB5FD27"/>
    <w:rsid w:val="7CD3009E"/>
    <w:rsid w:val="7CEE1509"/>
    <w:rsid w:val="7D4AF1CF"/>
    <w:rsid w:val="7D87A0A5"/>
    <w:rsid w:val="7E278D56"/>
    <w:rsid w:val="7E315240"/>
    <w:rsid w:val="7ED8E4D0"/>
    <w:rsid w:val="7EF2F11C"/>
    <w:rsid w:val="7EF69505"/>
    <w:rsid w:val="7F2463B6"/>
    <w:rsid w:val="7F2E0E02"/>
    <w:rsid w:val="7F6D4725"/>
    <w:rsid w:val="7F8B9A0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12BA8F"/>
  <w15:chartTrackingRefBased/>
  <w15:docId w15:val="{8F0B33AF-C730-461D-A048-28564D958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7"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7"/>
    <w:qFormat/>
    <w:rsid w:val="009B5C3C"/>
    <w:pPr>
      <w:spacing w:after="0"/>
    </w:pPr>
  </w:style>
  <w:style w:type="paragraph" w:styleId="Heading1">
    <w:name w:val="heading 1"/>
    <w:basedOn w:val="Normal"/>
    <w:next w:val="BodyText"/>
    <w:link w:val="Heading1Char"/>
    <w:uiPriority w:val="1"/>
    <w:qFormat/>
    <w:rsid w:val="00316310"/>
    <w:pPr>
      <w:keepNext/>
      <w:keepLines/>
      <w:spacing w:before="200"/>
      <w:outlineLvl w:val="0"/>
    </w:pPr>
    <w:rPr>
      <w:rFonts w:asciiTheme="majorHAnsi" w:eastAsiaTheme="majorEastAsia" w:hAnsiTheme="majorHAnsi" w:cstheme="majorBidi"/>
      <w:b/>
      <w:bCs/>
      <w:sz w:val="32"/>
      <w:szCs w:val="28"/>
    </w:rPr>
  </w:style>
  <w:style w:type="paragraph" w:styleId="Heading2">
    <w:name w:val="heading 2"/>
    <w:basedOn w:val="Heading1"/>
    <w:next w:val="BodyText"/>
    <w:link w:val="Heading2Char"/>
    <w:uiPriority w:val="1"/>
    <w:qFormat/>
    <w:rsid w:val="00316310"/>
    <w:pPr>
      <w:numPr>
        <w:ilvl w:val="1"/>
      </w:numPr>
      <w:outlineLvl w:val="1"/>
    </w:pPr>
    <w:rPr>
      <w:sz w:val="28"/>
      <w:szCs w:val="26"/>
    </w:rPr>
  </w:style>
  <w:style w:type="paragraph" w:styleId="Heading3">
    <w:name w:val="heading 3"/>
    <w:basedOn w:val="Heading2"/>
    <w:next w:val="BodyText"/>
    <w:link w:val="Heading3Char"/>
    <w:uiPriority w:val="1"/>
    <w:qFormat/>
    <w:rsid w:val="00316310"/>
    <w:pPr>
      <w:numPr>
        <w:ilvl w:val="2"/>
      </w:numPr>
      <w:outlineLvl w:val="2"/>
    </w:pPr>
    <w:rPr>
      <w:bCs w:val="0"/>
      <w:sz w:val="26"/>
    </w:rPr>
  </w:style>
  <w:style w:type="paragraph" w:styleId="Heading4">
    <w:name w:val="heading 4"/>
    <w:basedOn w:val="Heading3"/>
    <w:next w:val="Normal"/>
    <w:link w:val="Heading4Char"/>
    <w:uiPriority w:val="9"/>
    <w:unhideWhenUsed/>
    <w:rsid w:val="00316310"/>
    <w:pPr>
      <w:outlineLvl w:val="3"/>
    </w:pPr>
    <w:rPr>
      <w:bCs/>
      <w:i/>
      <w:iCs/>
      <w:sz w:val="24"/>
    </w:rPr>
  </w:style>
  <w:style w:type="paragraph" w:styleId="Heading5">
    <w:name w:val="heading 5"/>
    <w:basedOn w:val="Heading4"/>
    <w:next w:val="Normal"/>
    <w:link w:val="Heading5Char"/>
    <w:uiPriority w:val="9"/>
    <w:unhideWhenUsed/>
    <w:rsid w:val="00316310"/>
    <w:pPr>
      <w:outlineLvl w:val="4"/>
    </w:pPr>
    <w:rPr>
      <w:b w:val="0"/>
      <w:i w:val="0"/>
    </w:rPr>
  </w:style>
  <w:style w:type="paragraph" w:styleId="Heading6">
    <w:name w:val="heading 6"/>
    <w:basedOn w:val="Heading5"/>
    <w:next w:val="Normal"/>
    <w:link w:val="Heading6Char"/>
    <w:uiPriority w:val="9"/>
    <w:unhideWhenUsed/>
    <w:rsid w:val="00316310"/>
    <w:pPr>
      <w:outlineLvl w:val="5"/>
    </w:pPr>
    <w:rPr>
      <w:i/>
      <w:iCs w:val="0"/>
    </w:rPr>
  </w:style>
  <w:style w:type="paragraph" w:styleId="Heading7">
    <w:name w:val="heading 7"/>
    <w:basedOn w:val="Normal"/>
    <w:next w:val="Normal"/>
    <w:link w:val="Heading7Char"/>
    <w:uiPriority w:val="9"/>
    <w:unhideWhenUsed/>
    <w:rsid w:val="00FA3B9E"/>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C42C4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16310"/>
    <w:rPr>
      <w:rFonts w:asciiTheme="majorHAnsi" w:eastAsiaTheme="majorEastAsia" w:hAnsiTheme="majorHAnsi" w:cstheme="majorBidi"/>
      <w:b/>
      <w:bCs/>
      <w:sz w:val="32"/>
      <w:szCs w:val="28"/>
    </w:rPr>
  </w:style>
  <w:style w:type="character" w:customStyle="1" w:styleId="Heading2Char">
    <w:name w:val="Heading 2 Char"/>
    <w:basedOn w:val="DefaultParagraphFont"/>
    <w:link w:val="Heading2"/>
    <w:uiPriority w:val="1"/>
    <w:rsid w:val="00316310"/>
    <w:rPr>
      <w:rFonts w:asciiTheme="majorHAnsi" w:eastAsiaTheme="majorEastAsia" w:hAnsiTheme="majorHAnsi" w:cstheme="majorBidi"/>
      <w:b/>
      <w:bCs/>
      <w:sz w:val="28"/>
      <w:szCs w:val="26"/>
    </w:rPr>
  </w:style>
  <w:style w:type="paragraph" w:styleId="Footer">
    <w:name w:val="footer"/>
    <w:basedOn w:val="Normal"/>
    <w:link w:val="FooterChar"/>
    <w:unhideWhenUsed/>
    <w:rsid w:val="00316310"/>
    <w:rPr>
      <w:sz w:val="16"/>
    </w:rPr>
  </w:style>
  <w:style w:type="character" w:customStyle="1" w:styleId="FooterChar">
    <w:name w:val="Footer Char"/>
    <w:basedOn w:val="DefaultParagraphFont"/>
    <w:link w:val="Footer"/>
    <w:rsid w:val="00316310"/>
    <w:rPr>
      <w:sz w:val="16"/>
      <w:szCs w:val="24"/>
    </w:rPr>
  </w:style>
  <w:style w:type="paragraph" w:styleId="ListBullet">
    <w:name w:val="List Bullet"/>
    <w:basedOn w:val="Normal"/>
    <w:uiPriority w:val="2"/>
    <w:qFormat/>
    <w:rsid w:val="00316310"/>
    <w:pPr>
      <w:numPr>
        <w:numId w:val="5"/>
      </w:numPr>
      <w:spacing w:after="60"/>
    </w:pPr>
  </w:style>
  <w:style w:type="paragraph" w:styleId="ListBullet2">
    <w:name w:val="List Bullet 2"/>
    <w:basedOn w:val="Normal"/>
    <w:uiPriority w:val="2"/>
    <w:rsid w:val="00316310"/>
    <w:pPr>
      <w:numPr>
        <w:ilvl w:val="1"/>
        <w:numId w:val="5"/>
      </w:numPr>
      <w:spacing w:after="60"/>
    </w:pPr>
  </w:style>
  <w:style w:type="paragraph" w:styleId="ListBullet3">
    <w:name w:val="List Bullet 3"/>
    <w:basedOn w:val="Normal"/>
    <w:uiPriority w:val="2"/>
    <w:rsid w:val="00316310"/>
    <w:pPr>
      <w:numPr>
        <w:ilvl w:val="2"/>
        <w:numId w:val="5"/>
      </w:numPr>
      <w:spacing w:after="60"/>
    </w:pPr>
  </w:style>
  <w:style w:type="paragraph" w:styleId="ListBullet4">
    <w:name w:val="List Bullet 4"/>
    <w:basedOn w:val="Normal"/>
    <w:uiPriority w:val="2"/>
    <w:rsid w:val="00316310"/>
    <w:pPr>
      <w:numPr>
        <w:ilvl w:val="3"/>
        <w:numId w:val="5"/>
      </w:numPr>
      <w:spacing w:after="60"/>
    </w:pPr>
  </w:style>
  <w:style w:type="paragraph" w:styleId="ListBullet5">
    <w:name w:val="List Bullet 5"/>
    <w:basedOn w:val="Normal"/>
    <w:uiPriority w:val="2"/>
    <w:rsid w:val="00316310"/>
    <w:pPr>
      <w:numPr>
        <w:ilvl w:val="4"/>
        <w:numId w:val="5"/>
      </w:numPr>
      <w:spacing w:after="60"/>
    </w:pPr>
  </w:style>
  <w:style w:type="numbering" w:customStyle="1" w:styleId="AgencyBullets">
    <w:name w:val="Agency Bullets"/>
    <w:uiPriority w:val="99"/>
    <w:rsid w:val="00316310"/>
    <w:pPr>
      <w:numPr>
        <w:numId w:val="1"/>
      </w:numPr>
    </w:pPr>
  </w:style>
  <w:style w:type="paragraph" w:styleId="ListNumber">
    <w:name w:val="List Number"/>
    <w:basedOn w:val="Normal"/>
    <w:uiPriority w:val="2"/>
    <w:qFormat/>
    <w:rsid w:val="00316310"/>
    <w:pPr>
      <w:numPr>
        <w:numId w:val="6"/>
      </w:numPr>
      <w:spacing w:after="60"/>
    </w:pPr>
  </w:style>
  <w:style w:type="paragraph" w:styleId="ListNumber2">
    <w:name w:val="List Number 2"/>
    <w:basedOn w:val="Normal"/>
    <w:uiPriority w:val="2"/>
    <w:rsid w:val="00316310"/>
    <w:pPr>
      <w:numPr>
        <w:ilvl w:val="1"/>
        <w:numId w:val="6"/>
      </w:numPr>
      <w:spacing w:after="60"/>
    </w:pPr>
  </w:style>
  <w:style w:type="paragraph" w:styleId="ListNumber3">
    <w:name w:val="List Number 3"/>
    <w:basedOn w:val="Normal"/>
    <w:uiPriority w:val="2"/>
    <w:rsid w:val="00316310"/>
    <w:pPr>
      <w:numPr>
        <w:ilvl w:val="2"/>
        <w:numId w:val="6"/>
      </w:numPr>
      <w:spacing w:after="60"/>
    </w:pPr>
  </w:style>
  <w:style w:type="paragraph" w:styleId="ListNumber4">
    <w:name w:val="List Number 4"/>
    <w:basedOn w:val="Normal"/>
    <w:uiPriority w:val="2"/>
    <w:rsid w:val="00316310"/>
    <w:pPr>
      <w:numPr>
        <w:ilvl w:val="3"/>
        <w:numId w:val="6"/>
      </w:numPr>
      <w:spacing w:after="60"/>
    </w:pPr>
  </w:style>
  <w:style w:type="paragraph" w:styleId="ListNumber5">
    <w:name w:val="List Number 5"/>
    <w:basedOn w:val="Normal"/>
    <w:uiPriority w:val="2"/>
    <w:rsid w:val="00316310"/>
    <w:pPr>
      <w:numPr>
        <w:ilvl w:val="4"/>
        <w:numId w:val="6"/>
      </w:numPr>
      <w:spacing w:after="60"/>
    </w:pPr>
  </w:style>
  <w:style w:type="numbering" w:customStyle="1" w:styleId="AgencyNumbers">
    <w:name w:val="Agency Numbers"/>
    <w:uiPriority w:val="99"/>
    <w:rsid w:val="00316310"/>
    <w:pPr>
      <w:numPr>
        <w:numId w:val="2"/>
      </w:numPr>
    </w:pPr>
  </w:style>
  <w:style w:type="paragraph" w:styleId="BodyText">
    <w:name w:val="Body Text"/>
    <w:basedOn w:val="Normal"/>
    <w:link w:val="BodyTextChar"/>
    <w:qFormat/>
    <w:rsid w:val="00316310"/>
    <w:pPr>
      <w:spacing w:after="200"/>
    </w:pPr>
  </w:style>
  <w:style w:type="character" w:customStyle="1" w:styleId="BodyTextChar">
    <w:name w:val="Body Text Char"/>
    <w:basedOn w:val="DefaultParagraphFont"/>
    <w:link w:val="BodyText"/>
    <w:rsid w:val="00316310"/>
    <w:rPr>
      <w:sz w:val="24"/>
      <w:szCs w:val="24"/>
    </w:rPr>
  </w:style>
  <w:style w:type="character" w:customStyle="1" w:styleId="Heading3Char">
    <w:name w:val="Heading 3 Char"/>
    <w:basedOn w:val="DefaultParagraphFont"/>
    <w:link w:val="Heading3"/>
    <w:uiPriority w:val="1"/>
    <w:rsid w:val="00316310"/>
    <w:rPr>
      <w:rFonts w:asciiTheme="majorHAnsi" w:eastAsiaTheme="majorEastAsia" w:hAnsiTheme="majorHAnsi" w:cstheme="majorBidi"/>
      <w:b/>
      <w:sz w:val="26"/>
      <w:szCs w:val="26"/>
    </w:rPr>
  </w:style>
  <w:style w:type="paragraph" w:styleId="BalloonText">
    <w:name w:val="Balloon Text"/>
    <w:basedOn w:val="Normal"/>
    <w:link w:val="BalloonTextChar"/>
    <w:uiPriority w:val="99"/>
    <w:semiHidden/>
    <w:unhideWhenUsed/>
    <w:rsid w:val="00316310"/>
    <w:rPr>
      <w:rFonts w:ascii="Tahoma" w:hAnsi="Tahoma" w:cs="Tahoma"/>
      <w:sz w:val="16"/>
      <w:szCs w:val="16"/>
    </w:rPr>
  </w:style>
  <w:style w:type="character" w:customStyle="1" w:styleId="BalloonTextChar">
    <w:name w:val="Balloon Text Char"/>
    <w:basedOn w:val="DefaultParagraphFont"/>
    <w:link w:val="BalloonText"/>
    <w:uiPriority w:val="99"/>
    <w:semiHidden/>
    <w:rsid w:val="00316310"/>
    <w:rPr>
      <w:rFonts w:ascii="Tahoma" w:hAnsi="Tahoma" w:cs="Tahoma"/>
      <w:sz w:val="16"/>
      <w:szCs w:val="16"/>
    </w:rPr>
  </w:style>
  <w:style w:type="paragraph" w:styleId="Header">
    <w:name w:val="header"/>
    <w:basedOn w:val="Normal"/>
    <w:link w:val="HeaderChar"/>
    <w:unhideWhenUsed/>
    <w:rsid w:val="00316310"/>
  </w:style>
  <w:style w:type="character" w:customStyle="1" w:styleId="HeaderChar">
    <w:name w:val="Header Char"/>
    <w:basedOn w:val="DefaultParagraphFont"/>
    <w:link w:val="Header"/>
    <w:rsid w:val="00316310"/>
    <w:rPr>
      <w:sz w:val="24"/>
      <w:szCs w:val="24"/>
    </w:rPr>
  </w:style>
  <w:style w:type="paragraph" w:styleId="Caption">
    <w:name w:val="caption"/>
    <w:basedOn w:val="Normal"/>
    <w:next w:val="Normal"/>
    <w:uiPriority w:val="35"/>
    <w:unhideWhenUsed/>
    <w:rsid w:val="00316310"/>
    <w:pPr>
      <w:keepNext/>
      <w:spacing w:after="200"/>
    </w:pPr>
    <w:rPr>
      <w:b/>
      <w:bCs/>
      <w:sz w:val="20"/>
      <w:szCs w:val="18"/>
    </w:rPr>
  </w:style>
  <w:style w:type="character" w:customStyle="1" w:styleId="Heading4Char">
    <w:name w:val="Heading 4 Char"/>
    <w:basedOn w:val="DefaultParagraphFont"/>
    <w:link w:val="Heading4"/>
    <w:uiPriority w:val="9"/>
    <w:rsid w:val="00316310"/>
    <w:rPr>
      <w:rFonts w:asciiTheme="majorHAnsi" w:eastAsiaTheme="majorEastAsia" w:hAnsiTheme="majorHAnsi" w:cstheme="majorBidi"/>
      <w:b/>
      <w:bCs/>
      <w:i/>
      <w:iCs/>
      <w:sz w:val="24"/>
      <w:szCs w:val="26"/>
    </w:rPr>
  </w:style>
  <w:style w:type="character" w:customStyle="1" w:styleId="Heading5Char">
    <w:name w:val="Heading 5 Char"/>
    <w:basedOn w:val="DefaultParagraphFont"/>
    <w:link w:val="Heading5"/>
    <w:uiPriority w:val="9"/>
    <w:rsid w:val="00316310"/>
    <w:rPr>
      <w:rFonts w:asciiTheme="majorHAnsi" w:eastAsiaTheme="majorEastAsia" w:hAnsiTheme="majorHAnsi" w:cstheme="majorBidi"/>
      <w:bCs/>
      <w:iCs/>
      <w:sz w:val="24"/>
      <w:szCs w:val="26"/>
    </w:rPr>
  </w:style>
  <w:style w:type="table" w:styleId="TableGrid">
    <w:name w:val="Table Grid"/>
    <w:basedOn w:val="TableNormal"/>
    <w:uiPriority w:val="59"/>
    <w:rsid w:val="00316310"/>
    <w:pPr>
      <w:spacing w:after="0" w:line="240" w:lineRule="auto"/>
    </w:pPr>
    <w:tblPr/>
  </w:style>
  <w:style w:type="paragraph" w:styleId="TableofFigures">
    <w:name w:val="table of figures"/>
    <w:basedOn w:val="Normal"/>
    <w:next w:val="Normal"/>
    <w:uiPriority w:val="99"/>
    <w:unhideWhenUsed/>
    <w:rsid w:val="00316310"/>
  </w:style>
  <w:style w:type="character" w:styleId="Hyperlink">
    <w:name w:val="Hyperlink"/>
    <w:basedOn w:val="DefaultParagraphFont"/>
    <w:uiPriority w:val="99"/>
    <w:unhideWhenUsed/>
    <w:rsid w:val="00316310"/>
    <w:rPr>
      <w:color w:val="0066FF" w:themeColor="hyperlink"/>
      <w:u w:val="single"/>
    </w:rPr>
  </w:style>
  <w:style w:type="table" w:customStyle="1" w:styleId="AgencyTable-Simple">
    <w:name w:val="Agency Table - Simple"/>
    <w:basedOn w:val="TableNormal"/>
    <w:uiPriority w:val="99"/>
    <w:qFormat/>
    <w:rsid w:val="00FF08A8"/>
    <w:pPr>
      <w:spacing w:after="0" w:line="240" w:lineRule="auto"/>
    </w:pPr>
    <w:rPr>
      <w:sz w:val="22"/>
    </w:rPr>
    <w:tblPr/>
    <w:tblStylePr w:type="firstRow">
      <w:pPr>
        <w:keepNext/>
        <w:keepLines/>
        <w:wordWrap/>
      </w:pPr>
      <w:rPr>
        <w:b/>
      </w:rPr>
    </w:tblStylePr>
    <w:tblStylePr w:type="lastRow">
      <w:rPr>
        <w:b/>
        <w:i w:val="0"/>
      </w:rPr>
    </w:tblStylePr>
    <w:tblStylePr w:type="firstCol">
      <w:rPr>
        <w:b/>
      </w:rPr>
    </w:tblStylePr>
    <w:tblStylePr w:type="lastCol">
      <w:rPr>
        <w:b/>
      </w:rPr>
    </w:tblStylePr>
  </w:style>
  <w:style w:type="table" w:styleId="LightList-Accent1">
    <w:name w:val="Light List Accent 1"/>
    <w:basedOn w:val="TableNormal"/>
    <w:uiPriority w:val="61"/>
    <w:rsid w:val="00316310"/>
    <w:pPr>
      <w:spacing w:after="0" w:line="240" w:lineRule="auto"/>
    </w:pPr>
    <w:tblPr>
      <w:tblStyleRowBandSize w:val="1"/>
      <w:tblStyleColBandSize w:val="1"/>
    </w:tblPr>
    <w:tcPr>
      <w:tcBorders>
        <w:top w:val="single" w:sz="8" w:space="0" w:color="92278F" w:themeColor="accent1"/>
        <w:left w:val="single" w:sz="8" w:space="0" w:color="92278F" w:themeColor="accent1"/>
        <w:bottom w:val="single" w:sz="8" w:space="0" w:color="92278F" w:themeColor="accent1"/>
        <w:right w:val="single" w:sz="8" w:space="0" w:color="92278F" w:themeColor="accent1"/>
      </w:tcBorders>
    </w:tcPr>
    <w:tblStylePr w:type="firstRow">
      <w:pPr>
        <w:spacing w:before="0" w:after="0" w:line="240" w:lineRule="auto"/>
      </w:pPr>
      <w:rPr>
        <w:b/>
        <w:bCs/>
        <w:color w:val="FFFFFF" w:themeColor="background1"/>
      </w:rPr>
      <w:tblPr/>
      <w:tcPr>
        <w:shd w:val="clear" w:color="auto" w:fill="92278F" w:themeFill="accent1"/>
      </w:tcPr>
    </w:tblStylePr>
    <w:tblStylePr w:type="lastRow">
      <w:pPr>
        <w:spacing w:before="0" w:after="0" w:line="240" w:lineRule="auto"/>
      </w:pPr>
      <w:rPr>
        <w:b/>
        <w:bCs/>
      </w:rPr>
    </w:tblStylePr>
    <w:tblStylePr w:type="firstCol">
      <w:rPr>
        <w:b/>
        <w:bCs/>
      </w:rPr>
    </w:tblStylePr>
    <w:tblStylePr w:type="lastCol">
      <w:rPr>
        <w:b/>
        <w:bCs/>
      </w:rPr>
    </w:tblStylePr>
  </w:style>
  <w:style w:type="table" w:styleId="LightShading-Accent3">
    <w:name w:val="Light Shading Accent 3"/>
    <w:basedOn w:val="TableNormal"/>
    <w:uiPriority w:val="60"/>
    <w:rsid w:val="00316310"/>
    <w:pPr>
      <w:spacing w:after="0" w:line="240" w:lineRule="auto"/>
    </w:pPr>
    <w:rPr>
      <w:color w:val="472CBB" w:themeColor="accent3" w:themeShade="BF"/>
    </w:rPr>
    <w:tblPr>
      <w:tblStyleRowBandSize w:val="1"/>
      <w:tblStyleColBandSize w:val="1"/>
      <w:tblBorders>
        <w:top w:val="single" w:sz="8" w:space="0" w:color="755DD9" w:themeColor="accent3"/>
        <w:bottom w:val="single" w:sz="8" w:space="0" w:color="755DD9" w:themeColor="accent3"/>
      </w:tblBorders>
    </w:tblPr>
    <w:tblStylePr w:type="firstRow">
      <w:pPr>
        <w:spacing w:before="0" w:after="0" w:line="240" w:lineRule="auto"/>
      </w:pPr>
      <w:rPr>
        <w:b/>
        <w:bCs/>
      </w:rPr>
      <w:tblPr/>
      <w:tcPr>
        <w:tcBorders>
          <w:top w:val="single" w:sz="8" w:space="0" w:color="755DD9" w:themeColor="accent3"/>
          <w:left w:val="nil"/>
          <w:bottom w:val="single" w:sz="8" w:space="0" w:color="755DD9" w:themeColor="accent3"/>
          <w:right w:val="nil"/>
          <w:insideH w:val="nil"/>
          <w:insideV w:val="nil"/>
        </w:tcBorders>
      </w:tcPr>
    </w:tblStylePr>
    <w:tblStylePr w:type="lastRow">
      <w:pPr>
        <w:spacing w:before="0" w:after="0" w:line="240" w:lineRule="auto"/>
      </w:pPr>
      <w:rPr>
        <w:b/>
        <w:bCs/>
      </w:rPr>
      <w:tblPr/>
      <w:tcPr>
        <w:tcBorders>
          <w:top w:val="single" w:sz="8" w:space="0" w:color="755DD9" w:themeColor="accent3"/>
          <w:left w:val="nil"/>
          <w:bottom w:val="single" w:sz="8" w:space="0" w:color="755DD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D6F5" w:themeFill="accent3" w:themeFillTint="3F"/>
      </w:tcPr>
    </w:tblStylePr>
    <w:tblStylePr w:type="band1Horz">
      <w:tblPr/>
      <w:tcPr>
        <w:tcBorders>
          <w:left w:val="nil"/>
          <w:right w:val="nil"/>
          <w:insideH w:val="nil"/>
          <w:insideV w:val="nil"/>
        </w:tcBorders>
        <w:shd w:val="clear" w:color="auto" w:fill="DCD6F5" w:themeFill="accent3" w:themeFillTint="3F"/>
      </w:tcPr>
    </w:tblStylePr>
  </w:style>
  <w:style w:type="table" w:styleId="LightList-Accent2">
    <w:name w:val="Light List Accent 2"/>
    <w:basedOn w:val="TableNormal"/>
    <w:uiPriority w:val="61"/>
    <w:rsid w:val="00316310"/>
    <w:pPr>
      <w:spacing w:after="0" w:line="240" w:lineRule="auto"/>
    </w:pPr>
    <w:tblPr>
      <w:tblStyleRowBandSize w:val="1"/>
      <w:tblStyleColBandSize w:val="1"/>
    </w:tblPr>
    <w:tcPr>
      <w:tcBorders>
        <w:top w:val="single" w:sz="8" w:space="0" w:color="9B57D3" w:themeColor="accent2"/>
        <w:left w:val="single" w:sz="8" w:space="0" w:color="9B57D3" w:themeColor="accent2"/>
        <w:bottom w:val="single" w:sz="8" w:space="0" w:color="9B57D3" w:themeColor="accent2"/>
        <w:right w:val="single" w:sz="8" w:space="0" w:color="9B57D3" w:themeColor="accent2"/>
      </w:tcBorders>
    </w:tcPr>
    <w:tblStylePr w:type="firstRow">
      <w:pPr>
        <w:spacing w:before="0" w:after="0" w:line="240" w:lineRule="auto"/>
      </w:pPr>
      <w:rPr>
        <w:b/>
        <w:bCs/>
        <w:color w:val="FFFFFF" w:themeColor="background1"/>
      </w:rPr>
      <w:tblPr/>
      <w:tcPr>
        <w:shd w:val="clear" w:color="auto" w:fill="9B57D3" w:themeFill="accent2"/>
      </w:tcPr>
    </w:tblStylePr>
    <w:tblStylePr w:type="lastRow">
      <w:pPr>
        <w:spacing w:before="0" w:after="0" w:line="240" w:lineRule="auto"/>
      </w:pPr>
      <w:rPr>
        <w:b/>
        <w:bCs/>
      </w:rPr>
    </w:tblStylePr>
    <w:tblStylePr w:type="firstCol">
      <w:rPr>
        <w:b/>
        <w:bCs/>
      </w:rPr>
    </w:tblStylePr>
    <w:tblStylePr w:type="lastCol">
      <w:rPr>
        <w:b/>
        <w:bCs/>
      </w:rPr>
    </w:tblStylePr>
  </w:style>
  <w:style w:type="table" w:styleId="LightShading-Accent2">
    <w:name w:val="Light Shading Accent 2"/>
    <w:basedOn w:val="TableNormal"/>
    <w:uiPriority w:val="60"/>
    <w:rsid w:val="00316310"/>
    <w:pPr>
      <w:spacing w:after="0" w:line="240" w:lineRule="auto"/>
    </w:pPr>
    <w:rPr>
      <w:color w:val="752EB0" w:themeColor="accent2" w:themeShade="BF"/>
    </w:rPr>
    <w:tblPr>
      <w:tblStyleRowBandSize w:val="1"/>
      <w:tblStyleColBandSize w:val="1"/>
      <w:tblBorders>
        <w:top w:val="single" w:sz="8" w:space="0" w:color="9B57D3" w:themeColor="accent2"/>
        <w:bottom w:val="single" w:sz="8" w:space="0" w:color="9B57D3" w:themeColor="accent2"/>
      </w:tblBorders>
    </w:tblPr>
    <w:tblStylePr w:type="firstRow">
      <w:pPr>
        <w:spacing w:before="0" w:after="0" w:line="240" w:lineRule="auto"/>
      </w:pPr>
      <w:rPr>
        <w:b/>
        <w:bCs/>
      </w:rPr>
      <w:tblPr/>
      <w:tcPr>
        <w:tcBorders>
          <w:top w:val="single" w:sz="8" w:space="0" w:color="9B57D3" w:themeColor="accent2"/>
          <w:left w:val="nil"/>
          <w:bottom w:val="single" w:sz="8" w:space="0" w:color="9B57D3" w:themeColor="accent2"/>
          <w:right w:val="nil"/>
          <w:insideH w:val="nil"/>
          <w:insideV w:val="nil"/>
        </w:tcBorders>
      </w:tcPr>
    </w:tblStylePr>
    <w:tblStylePr w:type="lastRow">
      <w:pPr>
        <w:spacing w:before="0" w:after="0" w:line="240" w:lineRule="auto"/>
      </w:pPr>
      <w:rPr>
        <w:b/>
        <w:bCs/>
      </w:rPr>
      <w:tblPr/>
      <w:tcPr>
        <w:tcBorders>
          <w:top w:val="single" w:sz="8" w:space="0" w:color="9B57D3" w:themeColor="accent2"/>
          <w:left w:val="nil"/>
          <w:bottom w:val="single" w:sz="8" w:space="0" w:color="9B57D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D5F4" w:themeFill="accent2" w:themeFillTint="3F"/>
      </w:tcPr>
    </w:tblStylePr>
    <w:tblStylePr w:type="band1Horz">
      <w:tblPr/>
      <w:tcPr>
        <w:tcBorders>
          <w:left w:val="nil"/>
          <w:right w:val="nil"/>
          <w:insideH w:val="nil"/>
          <w:insideV w:val="nil"/>
        </w:tcBorders>
        <w:shd w:val="clear" w:color="auto" w:fill="E6D5F4" w:themeFill="accent2" w:themeFillTint="3F"/>
      </w:tcPr>
    </w:tblStylePr>
  </w:style>
  <w:style w:type="character" w:styleId="FollowedHyperlink">
    <w:name w:val="FollowedHyperlink"/>
    <w:basedOn w:val="DefaultParagraphFont"/>
    <w:uiPriority w:val="99"/>
    <w:semiHidden/>
    <w:unhideWhenUsed/>
    <w:rsid w:val="00316310"/>
    <w:rPr>
      <w:color w:val="666699" w:themeColor="followedHyperlink"/>
      <w:u w:val="single"/>
    </w:rPr>
  </w:style>
  <w:style w:type="table" w:customStyle="1" w:styleId="Noborders">
    <w:name w:val="No borders"/>
    <w:basedOn w:val="TableNormal"/>
    <w:uiPriority w:val="99"/>
    <w:qFormat/>
    <w:rsid w:val="00316310"/>
    <w:pPr>
      <w:spacing w:after="0" w:line="240" w:lineRule="auto"/>
    </w:pPr>
    <w:tblPr/>
  </w:style>
  <w:style w:type="character" w:styleId="PlaceholderText">
    <w:name w:val="Placeholder Text"/>
    <w:basedOn w:val="DefaultParagraphFont"/>
    <w:uiPriority w:val="99"/>
    <w:semiHidden/>
    <w:rsid w:val="00316310"/>
    <w:rPr>
      <w:color w:val="808080"/>
    </w:rPr>
  </w:style>
  <w:style w:type="table" w:customStyle="1" w:styleId="AgencyTable-Borders">
    <w:name w:val="Agency Table - Borders"/>
    <w:basedOn w:val="TableNormal"/>
    <w:uiPriority w:val="99"/>
    <w:qFormat/>
    <w:rsid w:val="003F7D47"/>
    <w:pPr>
      <w:spacing w:after="0" w:line="240" w:lineRule="auto"/>
    </w:pPr>
    <w:rPr>
      <w:rFonts w:eastAsiaTheme="minorEastAsia"/>
      <w:sz w:val="22"/>
      <w:lang w:val="en-US" w:bidi="en-US"/>
    </w:rPr>
    <w:tblPr>
      <w:tblStyleRowBandSize w:val="1"/>
      <w:tblStyleColBandSize w:val="1"/>
    </w:tblPr>
    <w:tcPr>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nil"/>
        <w:insideV w:val="nil"/>
        <w:tl2br w:val="nil"/>
        <w:tr2bl w:val="nil"/>
      </w:tcBorders>
      <w:shd w:val="clear" w:color="auto" w:fill="E0E0E0"/>
    </w:tcPr>
    <w:tblStylePr w:type="firstRow">
      <w:pPr>
        <w:keepNext/>
        <w:keepLines/>
        <w:wordWrap/>
      </w:pPr>
      <w:rPr>
        <w:b/>
      </w:rPr>
      <w:tblPr/>
      <w:trPr>
        <w:tblHeader/>
      </w:trPr>
      <w:tcPr>
        <w:shd w:val="clear" w:color="auto" w:fill="E0E0E0"/>
      </w:tcPr>
    </w:tblStylePr>
    <w:tblStylePr w:type="lastRow">
      <w:rPr>
        <w:b/>
      </w:rPr>
    </w:tblStylePr>
    <w:tblStylePr w:type="firstCol">
      <w:rPr>
        <w:b/>
      </w:rPr>
    </w:tblStylePr>
    <w:tblStylePr w:type="lastCol">
      <w:rPr>
        <w:b/>
      </w:rPr>
    </w:tblStylePr>
  </w:style>
  <w:style w:type="paragraph" w:styleId="TOCHeading">
    <w:name w:val="TOC Heading"/>
    <w:next w:val="Normal"/>
    <w:uiPriority w:val="39"/>
    <w:unhideWhenUsed/>
    <w:qFormat/>
    <w:rsid w:val="00316310"/>
    <w:pPr>
      <w:spacing w:before="360"/>
    </w:pPr>
    <w:rPr>
      <w:rFonts w:ascii="Arial" w:eastAsiaTheme="majorEastAsia" w:hAnsi="Arial" w:cstheme="majorBidi"/>
      <w:b/>
      <w:bCs/>
      <w:sz w:val="28"/>
      <w:szCs w:val="28"/>
      <w:lang w:val="en-US" w:bidi="en-US"/>
    </w:rPr>
  </w:style>
  <w:style w:type="paragraph" w:styleId="TOC1">
    <w:name w:val="toc 1"/>
    <w:basedOn w:val="Normal"/>
    <w:next w:val="Normal"/>
    <w:autoRedefine/>
    <w:uiPriority w:val="39"/>
    <w:unhideWhenUsed/>
    <w:rsid w:val="00316310"/>
    <w:pPr>
      <w:tabs>
        <w:tab w:val="left" w:pos="567"/>
        <w:tab w:val="right" w:leader="dot" w:pos="9061"/>
      </w:tabs>
      <w:spacing w:after="100" w:line="264" w:lineRule="auto"/>
      <w:ind w:left="567" w:hanging="567"/>
    </w:pPr>
  </w:style>
  <w:style w:type="paragraph" w:styleId="TOC2">
    <w:name w:val="toc 2"/>
    <w:basedOn w:val="Normal"/>
    <w:next w:val="Normal"/>
    <w:autoRedefine/>
    <w:uiPriority w:val="39"/>
    <w:unhideWhenUsed/>
    <w:rsid w:val="00316310"/>
    <w:pPr>
      <w:tabs>
        <w:tab w:val="left" w:pos="1276"/>
        <w:tab w:val="right" w:leader="dot" w:pos="9061"/>
      </w:tabs>
      <w:spacing w:after="100" w:line="264" w:lineRule="auto"/>
      <w:ind w:left="1276" w:hanging="709"/>
    </w:pPr>
  </w:style>
  <w:style w:type="paragraph" w:styleId="TOC3">
    <w:name w:val="toc 3"/>
    <w:basedOn w:val="Normal"/>
    <w:next w:val="Normal"/>
    <w:autoRedefine/>
    <w:uiPriority w:val="39"/>
    <w:unhideWhenUsed/>
    <w:rsid w:val="00316310"/>
    <w:pPr>
      <w:tabs>
        <w:tab w:val="left" w:pos="1701"/>
        <w:tab w:val="right" w:leader="dot" w:pos="9072"/>
      </w:tabs>
      <w:spacing w:after="100" w:line="264" w:lineRule="auto"/>
      <w:ind w:left="1701" w:hanging="567"/>
    </w:pPr>
  </w:style>
  <w:style w:type="paragraph" w:customStyle="1" w:styleId="BodyTextSmall">
    <w:name w:val="Body Text Small"/>
    <w:basedOn w:val="BodyText"/>
    <w:qFormat/>
    <w:rsid w:val="00316310"/>
    <w:rPr>
      <w:sz w:val="20"/>
    </w:rPr>
  </w:style>
  <w:style w:type="numbering" w:customStyle="1" w:styleId="AgencyTableBullets">
    <w:name w:val="Agency Table Bullets"/>
    <w:uiPriority w:val="99"/>
    <w:rsid w:val="00316310"/>
    <w:pPr>
      <w:numPr>
        <w:numId w:val="3"/>
      </w:numPr>
    </w:pPr>
  </w:style>
  <w:style w:type="numbering" w:customStyle="1" w:styleId="AgencyTableNumbers">
    <w:name w:val="Agency Table Numbers"/>
    <w:uiPriority w:val="99"/>
    <w:rsid w:val="00316310"/>
    <w:pPr>
      <w:numPr>
        <w:numId w:val="4"/>
      </w:numPr>
    </w:pPr>
  </w:style>
  <w:style w:type="character" w:customStyle="1" w:styleId="Heading6Char">
    <w:name w:val="Heading 6 Char"/>
    <w:basedOn w:val="DefaultParagraphFont"/>
    <w:link w:val="Heading6"/>
    <w:uiPriority w:val="9"/>
    <w:rsid w:val="00316310"/>
    <w:rPr>
      <w:rFonts w:asciiTheme="majorHAnsi" w:eastAsiaTheme="majorEastAsia" w:hAnsiTheme="majorHAnsi" w:cstheme="majorBidi"/>
      <w:bCs/>
      <w:i/>
      <w:sz w:val="24"/>
      <w:szCs w:val="26"/>
    </w:rPr>
  </w:style>
  <w:style w:type="paragraph" w:styleId="ListParagraph">
    <w:name w:val="List Paragraph"/>
    <w:basedOn w:val="Normal"/>
    <w:uiPriority w:val="34"/>
    <w:rsid w:val="00316310"/>
    <w:pPr>
      <w:ind w:left="720"/>
      <w:contextualSpacing/>
    </w:pPr>
  </w:style>
  <w:style w:type="paragraph" w:customStyle="1" w:styleId="Notetext">
    <w:name w:val="Note text"/>
    <w:basedOn w:val="Normal"/>
    <w:uiPriority w:val="8"/>
    <w:qFormat/>
    <w:rsid w:val="00316310"/>
    <w:pPr>
      <w:pBdr>
        <w:left w:val="single" w:sz="36" w:space="4" w:color="CCCCCC"/>
      </w:pBdr>
    </w:pPr>
    <w:rPr>
      <w:sz w:val="20"/>
    </w:rPr>
  </w:style>
  <w:style w:type="paragraph" w:styleId="Subtitle">
    <w:name w:val="Subtitle"/>
    <w:basedOn w:val="Normal"/>
    <w:next w:val="Normal"/>
    <w:link w:val="SubtitleChar"/>
    <w:uiPriority w:val="11"/>
    <w:rsid w:val="00316310"/>
    <w:pPr>
      <w:numPr>
        <w:ilvl w:val="1"/>
      </w:numPr>
    </w:pPr>
    <w:rPr>
      <w:rFonts w:asciiTheme="majorHAnsi" w:eastAsiaTheme="majorEastAsia" w:hAnsiTheme="majorHAnsi" w:cstheme="majorBidi"/>
      <w:i/>
      <w:iCs/>
      <w:spacing w:val="15"/>
    </w:rPr>
  </w:style>
  <w:style w:type="character" w:customStyle="1" w:styleId="SubtitleChar">
    <w:name w:val="Subtitle Char"/>
    <w:basedOn w:val="DefaultParagraphFont"/>
    <w:link w:val="Subtitle"/>
    <w:uiPriority w:val="11"/>
    <w:rsid w:val="00316310"/>
    <w:rPr>
      <w:rFonts w:asciiTheme="majorHAnsi" w:eastAsiaTheme="majorEastAsia" w:hAnsiTheme="majorHAnsi" w:cstheme="majorBidi"/>
      <w:i/>
      <w:iCs/>
      <w:spacing w:val="15"/>
      <w:sz w:val="24"/>
      <w:szCs w:val="24"/>
    </w:rPr>
  </w:style>
  <w:style w:type="paragraph" w:customStyle="1" w:styleId="TableText">
    <w:name w:val="Table Text"/>
    <w:basedOn w:val="Normal"/>
    <w:link w:val="TableTextChar"/>
    <w:uiPriority w:val="3"/>
    <w:qFormat/>
    <w:rsid w:val="00316310"/>
    <w:rPr>
      <w:rFonts w:eastAsiaTheme="minorEastAsia"/>
      <w:sz w:val="22"/>
      <w:szCs w:val="22"/>
      <w:lang w:val="en-US" w:bidi="en-US"/>
    </w:rPr>
  </w:style>
  <w:style w:type="character" w:customStyle="1" w:styleId="TableTextChar">
    <w:name w:val="Table Text Char"/>
    <w:basedOn w:val="DefaultParagraphFont"/>
    <w:link w:val="TableText"/>
    <w:uiPriority w:val="3"/>
    <w:rsid w:val="00316310"/>
    <w:rPr>
      <w:rFonts w:eastAsiaTheme="minorEastAsia"/>
      <w:lang w:val="en-US" w:bidi="en-US"/>
    </w:rPr>
  </w:style>
  <w:style w:type="paragraph" w:customStyle="1" w:styleId="TableBullet">
    <w:name w:val="Table Bullet"/>
    <w:basedOn w:val="TableText"/>
    <w:uiPriority w:val="4"/>
    <w:qFormat/>
    <w:rsid w:val="00316310"/>
    <w:pPr>
      <w:numPr>
        <w:numId w:val="7"/>
      </w:numPr>
    </w:pPr>
  </w:style>
  <w:style w:type="paragraph" w:customStyle="1" w:styleId="TableNumber">
    <w:name w:val="Table Number"/>
    <w:basedOn w:val="TableText"/>
    <w:uiPriority w:val="4"/>
    <w:qFormat/>
    <w:rsid w:val="00316310"/>
    <w:pPr>
      <w:numPr>
        <w:numId w:val="8"/>
      </w:numPr>
    </w:pPr>
  </w:style>
  <w:style w:type="paragraph" w:customStyle="1" w:styleId="TableTextSmall">
    <w:name w:val="Table Text Small"/>
    <w:basedOn w:val="TableText"/>
    <w:link w:val="TableTextSmallChar"/>
    <w:uiPriority w:val="3"/>
    <w:qFormat/>
    <w:rsid w:val="00316310"/>
    <w:rPr>
      <w:sz w:val="20"/>
    </w:rPr>
  </w:style>
  <w:style w:type="paragraph" w:styleId="Title">
    <w:name w:val="Title"/>
    <w:basedOn w:val="Normal"/>
    <w:next w:val="Normal"/>
    <w:link w:val="TitleChar"/>
    <w:uiPriority w:val="10"/>
    <w:rsid w:val="00316310"/>
    <w:pPr>
      <w:pBdr>
        <w:bottom w:val="single" w:sz="8" w:space="4" w:color="auto"/>
      </w:pBdr>
      <w:spacing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316310"/>
    <w:rPr>
      <w:rFonts w:asciiTheme="majorHAnsi" w:eastAsiaTheme="majorEastAsia" w:hAnsiTheme="majorHAnsi" w:cstheme="majorBidi"/>
      <w:spacing w:val="5"/>
      <w:kern w:val="28"/>
      <w:sz w:val="52"/>
      <w:szCs w:val="52"/>
    </w:rPr>
  </w:style>
  <w:style w:type="table" w:styleId="LightShading-Accent1">
    <w:name w:val="Light Shading Accent 1"/>
    <w:basedOn w:val="TableNormal"/>
    <w:uiPriority w:val="60"/>
    <w:rsid w:val="0089012F"/>
    <w:pPr>
      <w:spacing w:after="0" w:line="240" w:lineRule="auto"/>
    </w:pPr>
    <w:rPr>
      <w:color w:val="6D1D6A" w:themeColor="accent1" w:themeShade="BF"/>
    </w:rPr>
    <w:tblPr/>
    <w:tblStylePr w:type="firstRow">
      <w:pPr>
        <w:spacing w:before="0" w:after="0" w:line="240" w:lineRule="auto"/>
      </w:pPr>
      <w:rPr>
        <w:b/>
        <w:bCs/>
      </w:rPr>
    </w:tblStylePr>
    <w:tblStylePr w:type="lastRow">
      <w:pPr>
        <w:spacing w:before="0" w:after="0" w:line="240" w:lineRule="auto"/>
      </w:pPr>
      <w:rPr>
        <w:b/>
        <w:bCs/>
      </w:rPr>
    </w:tblStylePr>
    <w:tblStylePr w:type="firstCol">
      <w:rPr>
        <w:b/>
        <w:bCs/>
      </w:rPr>
    </w:tblStylePr>
    <w:tblStylePr w:type="lastCol">
      <w:rPr>
        <w:b/>
        <w:bCs/>
      </w:rPr>
    </w:tblStylePr>
  </w:style>
  <w:style w:type="character" w:customStyle="1" w:styleId="Heading7Char">
    <w:name w:val="Heading 7 Char"/>
    <w:basedOn w:val="DefaultParagraphFont"/>
    <w:link w:val="Heading7"/>
    <w:uiPriority w:val="9"/>
    <w:rsid w:val="00FA3B9E"/>
    <w:rPr>
      <w:rFonts w:asciiTheme="majorHAnsi" w:eastAsiaTheme="majorEastAsia" w:hAnsiTheme="majorHAnsi" w:cstheme="majorBidi"/>
      <w:i/>
      <w:iCs/>
      <w:color w:val="404040" w:themeColor="text1" w:themeTint="BF"/>
    </w:rPr>
  </w:style>
  <w:style w:type="character" w:styleId="IntenseEmphasis">
    <w:name w:val="Intense Emphasis"/>
    <w:basedOn w:val="DefaultParagraphFont"/>
    <w:uiPriority w:val="21"/>
    <w:rsid w:val="00860F4E"/>
    <w:rPr>
      <w:b/>
      <w:bCs/>
      <w:i/>
      <w:iCs/>
      <w:color w:val="9B57D3" w:themeColor="accent2"/>
    </w:rPr>
  </w:style>
  <w:style w:type="paragraph" w:styleId="Quote">
    <w:name w:val="Quote"/>
    <w:basedOn w:val="Normal"/>
    <w:next w:val="Normal"/>
    <w:link w:val="QuoteChar"/>
    <w:uiPriority w:val="29"/>
    <w:rsid w:val="00860F4E"/>
    <w:pPr>
      <w:ind w:left="737" w:right="737"/>
    </w:pPr>
    <w:rPr>
      <w:i/>
      <w:iCs/>
      <w:color w:val="000000" w:themeColor="text1"/>
    </w:rPr>
  </w:style>
  <w:style w:type="character" w:customStyle="1" w:styleId="QuoteChar">
    <w:name w:val="Quote Char"/>
    <w:basedOn w:val="DefaultParagraphFont"/>
    <w:link w:val="Quote"/>
    <w:uiPriority w:val="29"/>
    <w:rsid w:val="00860F4E"/>
    <w:rPr>
      <w:i/>
      <w:iCs/>
      <w:color w:val="000000" w:themeColor="text1"/>
    </w:rPr>
  </w:style>
  <w:style w:type="character" w:customStyle="1" w:styleId="TableTextSmallChar">
    <w:name w:val="Table Text Small Char"/>
    <w:basedOn w:val="TableTextChar"/>
    <w:link w:val="TableTextSmall"/>
    <w:uiPriority w:val="3"/>
    <w:rsid w:val="00307B64"/>
    <w:rPr>
      <w:rFonts w:eastAsiaTheme="minorEastAsia"/>
      <w:sz w:val="20"/>
      <w:szCs w:val="22"/>
      <w:lang w:val="en-US" w:bidi="en-US"/>
    </w:rPr>
  </w:style>
  <w:style w:type="paragraph" w:customStyle="1" w:styleId="ProfilesHeading1">
    <w:name w:val="Profiles Heading 1"/>
    <w:basedOn w:val="Heading1"/>
    <w:link w:val="ProfilesHeading1Char"/>
    <w:uiPriority w:val="7"/>
    <w:qFormat/>
    <w:rsid w:val="00DC58F4"/>
    <w:rPr>
      <w:color w:val="000000" w:themeColor="text1"/>
      <w:sz w:val="24"/>
      <w:szCs w:val="24"/>
    </w:rPr>
  </w:style>
  <w:style w:type="paragraph" w:customStyle="1" w:styleId="ProfilesHeading2">
    <w:name w:val="Profiles Heading 2"/>
    <w:basedOn w:val="ProfilesHeading1"/>
    <w:link w:val="ProfilesHeading2Char"/>
    <w:uiPriority w:val="7"/>
    <w:qFormat/>
    <w:rsid w:val="00DC58F4"/>
    <w:rPr>
      <w:color w:val="002060"/>
      <w:sz w:val="22"/>
      <w:szCs w:val="22"/>
    </w:rPr>
  </w:style>
  <w:style w:type="character" w:customStyle="1" w:styleId="ProfilesHeading1Char">
    <w:name w:val="Profiles Heading 1 Char"/>
    <w:basedOn w:val="Heading1Char"/>
    <w:link w:val="ProfilesHeading1"/>
    <w:uiPriority w:val="7"/>
    <w:rsid w:val="00DC58F4"/>
    <w:rPr>
      <w:rFonts w:asciiTheme="majorHAnsi" w:eastAsiaTheme="majorEastAsia" w:hAnsiTheme="majorHAnsi" w:cstheme="majorBidi"/>
      <w:b/>
      <w:bCs/>
      <w:color w:val="000000" w:themeColor="text1"/>
      <w:sz w:val="32"/>
      <w:szCs w:val="28"/>
    </w:rPr>
  </w:style>
  <w:style w:type="paragraph" w:customStyle="1" w:styleId="ProfilesHeading3">
    <w:name w:val="Profiles Heading 3"/>
    <w:basedOn w:val="ProfilesHeading2"/>
    <w:link w:val="ProfilesHeading3Char"/>
    <w:uiPriority w:val="7"/>
    <w:qFormat/>
    <w:rsid w:val="00B16AA7"/>
    <w:rPr>
      <w:color w:val="92278F" w:themeColor="accent1"/>
      <w:sz w:val="20"/>
      <w:szCs w:val="20"/>
    </w:rPr>
  </w:style>
  <w:style w:type="character" w:customStyle="1" w:styleId="ProfilesHeading2Char">
    <w:name w:val="Profiles Heading 2 Char"/>
    <w:basedOn w:val="ProfilesHeading1Char"/>
    <w:link w:val="ProfilesHeading2"/>
    <w:uiPriority w:val="7"/>
    <w:rsid w:val="00DC58F4"/>
    <w:rPr>
      <w:rFonts w:asciiTheme="majorHAnsi" w:eastAsiaTheme="majorEastAsia" w:hAnsiTheme="majorHAnsi" w:cstheme="majorBidi"/>
      <w:b/>
      <w:bCs/>
      <w:color w:val="002060"/>
      <w:sz w:val="22"/>
      <w:szCs w:val="22"/>
    </w:rPr>
  </w:style>
  <w:style w:type="paragraph" w:customStyle="1" w:styleId="ProfilesBody">
    <w:name w:val="Profiles Body"/>
    <w:basedOn w:val="ProfilesHeading3"/>
    <w:link w:val="ProfilesBodyChar"/>
    <w:uiPriority w:val="7"/>
    <w:qFormat/>
    <w:rsid w:val="00B16AA7"/>
    <w:rPr>
      <w:rFonts w:asciiTheme="minorHAnsi" w:hAnsiTheme="minorHAnsi" w:cstheme="minorHAnsi"/>
      <w:b w:val="0"/>
      <w:bCs w:val="0"/>
      <w:color w:val="000000" w:themeColor="text1"/>
      <w:sz w:val="16"/>
      <w:szCs w:val="16"/>
    </w:rPr>
  </w:style>
  <w:style w:type="character" w:customStyle="1" w:styleId="ProfilesHeading3Char">
    <w:name w:val="Profiles Heading 3 Char"/>
    <w:basedOn w:val="ProfilesHeading2Char"/>
    <w:link w:val="ProfilesHeading3"/>
    <w:uiPriority w:val="7"/>
    <w:rsid w:val="00B16AA7"/>
    <w:rPr>
      <w:rFonts w:asciiTheme="majorHAnsi" w:eastAsiaTheme="majorEastAsia" w:hAnsiTheme="majorHAnsi" w:cstheme="majorBidi"/>
      <w:b/>
      <w:bCs/>
      <w:color w:val="92278F" w:themeColor="accent1"/>
      <w:sz w:val="20"/>
      <w:szCs w:val="20"/>
    </w:rPr>
  </w:style>
  <w:style w:type="paragraph" w:customStyle="1" w:styleId="ProfilesFootnotes">
    <w:name w:val="Profiles Footnotes"/>
    <w:basedOn w:val="ProfilesBody"/>
    <w:link w:val="ProfilesFootnotesChar"/>
    <w:uiPriority w:val="7"/>
    <w:qFormat/>
    <w:rsid w:val="00EC4B74"/>
    <w:pPr>
      <w:spacing w:before="0"/>
    </w:pPr>
    <w:rPr>
      <w:color w:val="auto"/>
      <w:sz w:val="10"/>
      <w:szCs w:val="10"/>
    </w:rPr>
  </w:style>
  <w:style w:type="character" w:customStyle="1" w:styleId="ProfilesBodyChar">
    <w:name w:val="Profiles Body Char"/>
    <w:basedOn w:val="ProfilesHeading3Char"/>
    <w:link w:val="ProfilesBody"/>
    <w:uiPriority w:val="7"/>
    <w:rsid w:val="00B16AA7"/>
    <w:rPr>
      <w:rFonts w:asciiTheme="majorHAnsi" w:eastAsiaTheme="majorEastAsia" w:hAnsiTheme="majorHAnsi" w:cstheme="minorHAnsi"/>
      <w:b w:val="0"/>
      <w:bCs w:val="0"/>
      <w:color w:val="000000" w:themeColor="text1"/>
      <w:sz w:val="16"/>
      <w:szCs w:val="16"/>
    </w:rPr>
  </w:style>
  <w:style w:type="character" w:customStyle="1" w:styleId="ProfilesFootnotesChar">
    <w:name w:val="Profiles Footnotes Char"/>
    <w:basedOn w:val="ProfilesBodyChar"/>
    <w:link w:val="ProfilesFootnotes"/>
    <w:uiPriority w:val="7"/>
    <w:rsid w:val="00EC4B74"/>
    <w:rPr>
      <w:rFonts w:asciiTheme="majorHAnsi" w:eastAsiaTheme="majorEastAsia" w:hAnsiTheme="majorHAnsi" w:cstheme="minorHAnsi"/>
      <w:b w:val="0"/>
      <w:bCs w:val="0"/>
      <w:color w:val="000000" w:themeColor="text1"/>
      <w:sz w:val="10"/>
      <w:szCs w:val="10"/>
    </w:rPr>
  </w:style>
  <w:style w:type="paragraph" w:styleId="TOC4">
    <w:name w:val="toc 4"/>
    <w:basedOn w:val="Normal"/>
    <w:next w:val="Normal"/>
    <w:autoRedefine/>
    <w:uiPriority w:val="39"/>
    <w:unhideWhenUsed/>
    <w:rsid w:val="00986A7E"/>
    <w:pPr>
      <w:spacing w:after="100" w:line="259" w:lineRule="auto"/>
      <w:ind w:left="660"/>
    </w:pPr>
    <w:rPr>
      <w:rFonts w:eastAsiaTheme="minorEastAsia"/>
      <w:kern w:val="2"/>
      <w:sz w:val="22"/>
      <w:szCs w:val="22"/>
      <w:lang w:eastAsia="en-AU"/>
      <w14:ligatures w14:val="standardContextual"/>
    </w:rPr>
  </w:style>
  <w:style w:type="paragraph" w:styleId="TOC5">
    <w:name w:val="toc 5"/>
    <w:basedOn w:val="Normal"/>
    <w:next w:val="Normal"/>
    <w:autoRedefine/>
    <w:uiPriority w:val="39"/>
    <w:unhideWhenUsed/>
    <w:rsid w:val="00986A7E"/>
    <w:pPr>
      <w:spacing w:after="100" w:line="259" w:lineRule="auto"/>
      <w:ind w:left="880"/>
    </w:pPr>
    <w:rPr>
      <w:rFonts w:eastAsiaTheme="minorEastAsia"/>
      <w:kern w:val="2"/>
      <w:sz w:val="22"/>
      <w:szCs w:val="22"/>
      <w:lang w:eastAsia="en-AU"/>
      <w14:ligatures w14:val="standardContextual"/>
    </w:rPr>
  </w:style>
  <w:style w:type="paragraph" w:styleId="TOC6">
    <w:name w:val="toc 6"/>
    <w:basedOn w:val="Normal"/>
    <w:next w:val="Normal"/>
    <w:autoRedefine/>
    <w:uiPriority w:val="39"/>
    <w:unhideWhenUsed/>
    <w:rsid w:val="00986A7E"/>
    <w:pPr>
      <w:spacing w:after="100" w:line="259" w:lineRule="auto"/>
      <w:ind w:left="1100"/>
    </w:pPr>
    <w:rPr>
      <w:rFonts w:eastAsiaTheme="minorEastAsia"/>
      <w:kern w:val="2"/>
      <w:sz w:val="22"/>
      <w:szCs w:val="22"/>
      <w:lang w:eastAsia="en-AU"/>
      <w14:ligatures w14:val="standardContextual"/>
    </w:rPr>
  </w:style>
  <w:style w:type="paragraph" w:styleId="TOC7">
    <w:name w:val="toc 7"/>
    <w:basedOn w:val="Normal"/>
    <w:next w:val="Normal"/>
    <w:autoRedefine/>
    <w:uiPriority w:val="39"/>
    <w:unhideWhenUsed/>
    <w:rsid w:val="00986A7E"/>
    <w:pPr>
      <w:spacing w:after="100" w:line="259" w:lineRule="auto"/>
      <w:ind w:left="1320"/>
    </w:pPr>
    <w:rPr>
      <w:rFonts w:eastAsiaTheme="minorEastAsia"/>
      <w:kern w:val="2"/>
      <w:sz w:val="22"/>
      <w:szCs w:val="22"/>
      <w:lang w:eastAsia="en-AU"/>
      <w14:ligatures w14:val="standardContextual"/>
    </w:rPr>
  </w:style>
  <w:style w:type="paragraph" w:styleId="TOC8">
    <w:name w:val="toc 8"/>
    <w:basedOn w:val="Normal"/>
    <w:next w:val="Normal"/>
    <w:autoRedefine/>
    <w:uiPriority w:val="39"/>
    <w:unhideWhenUsed/>
    <w:rsid w:val="00986A7E"/>
    <w:pPr>
      <w:spacing w:after="100" w:line="259" w:lineRule="auto"/>
      <w:ind w:left="1540"/>
    </w:pPr>
    <w:rPr>
      <w:rFonts w:eastAsiaTheme="minorEastAsia"/>
      <w:kern w:val="2"/>
      <w:sz w:val="22"/>
      <w:szCs w:val="22"/>
      <w:lang w:eastAsia="en-AU"/>
      <w14:ligatures w14:val="standardContextual"/>
    </w:rPr>
  </w:style>
  <w:style w:type="paragraph" w:styleId="TOC9">
    <w:name w:val="toc 9"/>
    <w:basedOn w:val="Normal"/>
    <w:next w:val="Normal"/>
    <w:autoRedefine/>
    <w:uiPriority w:val="39"/>
    <w:unhideWhenUsed/>
    <w:rsid w:val="00986A7E"/>
    <w:pPr>
      <w:spacing w:after="100" w:line="259" w:lineRule="auto"/>
      <w:ind w:left="1760"/>
    </w:pPr>
    <w:rPr>
      <w:rFonts w:eastAsiaTheme="minorEastAsia"/>
      <w:kern w:val="2"/>
      <w:sz w:val="22"/>
      <w:szCs w:val="22"/>
      <w:lang w:eastAsia="en-AU"/>
      <w14:ligatures w14:val="standardContextual"/>
    </w:rPr>
  </w:style>
  <w:style w:type="character" w:styleId="UnresolvedMention">
    <w:name w:val="Unresolved Mention"/>
    <w:basedOn w:val="DefaultParagraphFont"/>
    <w:uiPriority w:val="99"/>
    <w:semiHidden/>
    <w:unhideWhenUsed/>
    <w:rsid w:val="00986A7E"/>
    <w:rPr>
      <w:color w:val="605E5C"/>
      <w:shd w:val="clear" w:color="auto" w:fill="E1DFDD"/>
    </w:rPr>
  </w:style>
  <w:style w:type="paragraph" w:customStyle="1" w:styleId="WAEP1">
    <w:name w:val="WAEP1"/>
    <w:basedOn w:val="Heading1"/>
    <w:link w:val="WAEP1Char"/>
    <w:uiPriority w:val="7"/>
    <w:qFormat/>
    <w:rsid w:val="008300B4"/>
    <w:rPr>
      <w:color w:val="000000" w:themeColor="text1"/>
      <w:sz w:val="22"/>
    </w:rPr>
  </w:style>
  <w:style w:type="character" w:customStyle="1" w:styleId="WAEP1Char">
    <w:name w:val="WAEP1 Char"/>
    <w:basedOn w:val="Heading1Char"/>
    <w:link w:val="WAEP1"/>
    <w:uiPriority w:val="7"/>
    <w:rsid w:val="008300B4"/>
    <w:rPr>
      <w:rFonts w:asciiTheme="majorHAnsi" w:eastAsiaTheme="majorEastAsia" w:hAnsiTheme="majorHAnsi" w:cstheme="majorBidi"/>
      <w:b/>
      <w:bCs/>
      <w:color w:val="000000" w:themeColor="text1"/>
      <w:sz w:val="22"/>
      <w:szCs w:val="28"/>
    </w:rPr>
  </w:style>
  <w:style w:type="paragraph" w:customStyle="1" w:styleId="WAEP2">
    <w:name w:val="WAEP2"/>
    <w:basedOn w:val="Heading2"/>
    <w:link w:val="WAEP2Char"/>
    <w:uiPriority w:val="7"/>
    <w:qFormat/>
    <w:rsid w:val="00817D18"/>
    <w:rPr>
      <w:color w:val="000000" w:themeColor="text1"/>
      <w:sz w:val="20"/>
    </w:rPr>
  </w:style>
  <w:style w:type="character" w:customStyle="1" w:styleId="WAEP2Char">
    <w:name w:val="WAEP2 Char"/>
    <w:basedOn w:val="Heading2Char"/>
    <w:link w:val="WAEP2"/>
    <w:uiPriority w:val="7"/>
    <w:rsid w:val="00817D18"/>
    <w:rPr>
      <w:rFonts w:asciiTheme="majorHAnsi" w:eastAsiaTheme="majorEastAsia" w:hAnsiTheme="majorHAnsi" w:cstheme="majorBidi"/>
      <w:b/>
      <w:bCs/>
      <w:color w:val="000000" w:themeColor="text1"/>
      <w:sz w:val="20"/>
      <w:szCs w:val="26"/>
    </w:rPr>
  </w:style>
  <w:style w:type="paragraph" w:customStyle="1" w:styleId="WAEP3">
    <w:name w:val="WAEP3"/>
    <w:basedOn w:val="Heading3"/>
    <w:link w:val="WAEP3Char"/>
    <w:uiPriority w:val="7"/>
    <w:qFormat/>
    <w:rsid w:val="00817D18"/>
    <w:rPr>
      <w:color w:val="002060"/>
      <w:sz w:val="20"/>
    </w:rPr>
  </w:style>
  <w:style w:type="character" w:customStyle="1" w:styleId="WAEP3Char">
    <w:name w:val="WAEP3 Char"/>
    <w:basedOn w:val="Heading3Char"/>
    <w:link w:val="WAEP3"/>
    <w:uiPriority w:val="7"/>
    <w:rsid w:val="00817D18"/>
    <w:rPr>
      <w:rFonts w:asciiTheme="majorHAnsi" w:eastAsiaTheme="majorEastAsia" w:hAnsiTheme="majorHAnsi" w:cstheme="majorBidi"/>
      <w:b/>
      <w:color w:val="002060"/>
      <w:sz w:val="20"/>
      <w:szCs w:val="26"/>
    </w:rPr>
  </w:style>
  <w:style w:type="paragraph" w:customStyle="1" w:styleId="WAEP5">
    <w:name w:val="WAEP5"/>
    <w:basedOn w:val="BodyText"/>
    <w:link w:val="WAEP5Char"/>
    <w:uiPriority w:val="7"/>
    <w:qFormat/>
    <w:rsid w:val="005C3CA4"/>
    <w:rPr>
      <w:color w:val="000000" w:themeColor="text1"/>
      <w:sz w:val="16"/>
    </w:rPr>
  </w:style>
  <w:style w:type="character" w:customStyle="1" w:styleId="WAEP5Char">
    <w:name w:val="WAEP5 Char"/>
    <w:basedOn w:val="BodyTextChar"/>
    <w:link w:val="WAEP5"/>
    <w:uiPriority w:val="7"/>
    <w:rsid w:val="005C3CA4"/>
    <w:rPr>
      <w:color w:val="000000" w:themeColor="text1"/>
      <w:sz w:val="16"/>
      <w:szCs w:val="24"/>
    </w:rPr>
  </w:style>
  <w:style w:type="paragraph" w:customStyle="1" w:styleId="WAEP4">
    <w:name w:val="WAEP4"/>
    <w:basedOn w:val="Heading4"/>
    <w:link w:val="WAEP4Char"/>
    <w:uiPriority w:val="7"/>
    <w:qFormat/>
    <w:rsid w:val="00817D18"/>
    <w:rPr>
      <w:i w:val="0"/>
      <w:color w:val="92278F" w:themeColor="accent1"/>
      <w:sz w:val="20"/>
    </w:rPr>
  </w:style>
  <w:style w:type="character" w:customStyle="1" w:styleId="WAEP4Char">
    <w:name w:val="WAEP4 Char"/>
    <w:basedOn w:val="Heading3Char"/>
    <w:link w:val="WAEP4"/>
    <w:uiPriority w:val="7"/>
    <w:rsid w:val="00817D18"/>
    <w:rPr>
      <w:rFonts w:asciiTheme="majorHAnsi" w:eastAsiaTheme="majorEastAsia" w:hAnsiTheme="majorHAnsi" w:cstheme="majorBidi"/>
      <w:b/>
      <w:bCs/>
      <w:iCs/>
      <w:color w:val="92278F" w:themeColor="accent1"/>
      <w:sz w:val="20"/>
      <w:szCs w:val="26"/>
    </w:rPr>
  </w:style>
  <w:style w:type="table" w:styleId="ListTable3-Accent1">
    <w:name w:val="List Table 3 Accent 1"/>
    <w:basedOn w:val="TableNormal"/>
    <w:uiPriority w:val="48"/>
    <w:rsid w:val="001F7A4E"/>
    <w:pPr>
      <w:spacing w:after="120"/>
    </w:pPr>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paragraph" w:styleId="CommentText">
    <w:name w:val="annotation text"/>
    <w:basedOn w:val="Normal"/>
    <w:link w:val="CommentTextChar"/>
    <w:uiPriority w:val="99"/>
    <w:unhideWhenUsed/>
    <w:rsid w:val="001B4134"/>
    <w:pPr>
      <w:spacing w:after="120" w:line="240" w:lineRule="auto"/>
    </w:pPr>
    <w:rPr>
      <w:sz w:val="20"/>
      <w:szCs w:val="20"/>
    </w:rPr>
  </w:style>
  <w:style w:type="character" w:customStyle="1" w:styleId="CommentTextChar">
    <w:name w:val="Comment Text Char"/>
    <w:basedOn w:val="DefaultParagraphFont"/>
    <w:link w:val="CommentText"/>
    <w:uiPriority w:val="99"/>
    <w:rsid w:val="001B4134"/>
    <w:rPr>
      <w:sz w:val="20"/>
      <w:szCs w:val="20"/>
    </w:rPr>
  </w:style>
  <w:style w:type="table" w:styleId="GridTable5Dark-Accent1">
    <w:name w:val="Grid Table 5 Dark Accent 1"/>
    <w:basedOn w:val="TableNormal"/>
    <w:uiPriority w:val="50"/>
    <w:rsid w:val="00D744E1"/>
    <w:pPr>
      <w:spacing w:after="0" w:line="240" w:lineRule="auto"/>
    </w:pPr>
    <w:tblPr/>
    <w:tblStylePr w:type="firstRow">
      <w:rPr>
        <w:b/>
        <w:bCs/>
        <w:color w:val="FFFFFF" w:themeColor="background1"/>
      </w:rPr>
    </w:tblStylePr>
    <w:tblStylePr w:type="lastRow">
      <w:rPr>
        <w:b/>
        <w:bCs/>
        <w:color w:val="FFFFFF" w:themeColor="background1"/>
      </w:rPr>
    </w:tblStylePr>
    <w:tblStylePr w:type="firstCol">
      <w:rPr>
        <w:b/>
        <w:bCs/>
        <w:color w:val="FFFFFF" w:themeColor="background1"/>
      </w:rPr>
    </w:tblStylePr>
    <w:tblStylePr w:type="lastCol">
      <w:rPr>
        <w:b/>
        <w:bCs/>
        <w:color w:val="FFFFFF" w:themeColor="background1"/>
      </w:rPr>
    </w:tblStylePr>
  </w:style>
  <w:style w:type="table" w:styleId="GridTable4">
    <w:name w:val="Grid Table 4"/>
    <w:basedOn w:val="TableNormal"/>
    <w:uiPriority w:val="49"/>
    <w:rsid w:val="00D246BB"/>
    <w:pPr>
      <w:spacing w:after="0" w:line="240" w:lineRule="auto"/>
    </w:pPr>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GridTable4-Accent4">
    <w:name w:val="Grid Table 4 Accent 4"/>
    <w:basedOn w:val="TableNormal"/>
    <w:uiPriority w:val="49"/>
    <w:rsid w:val="00B542C5"/>
    <w:pPr>
      <w:spacing w:after="0" w:line="240" w:lineRule="auto"/>
    </w:pPr>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character" w:customStyle="1" w:styleId="Heading8Char">
    <w:name w:val="Heading 8 Char"/>
    <w:basedOn w:val="DefaultParagraphFont"/>
    <w:link w:val="Heading8"/>
    <w:uiPriority w:val="9"/>
    <w:rsid w:val="00C42C4D"/>
    <w:rPr>
      <w:rFonts w:asciiTheme="majorHAnsi" w:eastAsiaTheme="majorEastAsia" w:hAnsiTheme="majorHAnsi" w:cstheme="majorBidi"/>
      <w:color w:val="272727" w:themeColor="text1" w:themeTint="D8"/>
      <w:sz w:val="21"/>
      <w:szCs w:val="21"/>
    </w:rPr>
  </w:style>
  <w:style w:type="character" w:styleId="CommentReference">
    <w:name w:val="annotation reference"/>
    <w:basedOn w:val="DefaultParagraphFont"/>
    <w:uiPriority w:val="99"/>
    <w:semiHidden/>
    <w:unhideWhenUsed/>
    <w:rsid w:val="0067696D"/>
    <w:rPr>
      <w:sz w:val="16"/>
      <w:szCs w:val="16"/>
    </w:rPr>
  </w:style>
  <w:style w:type="paragraph" w:styleId="CommentSubject">
    <w:name w:val="annotation subject"/>
    <w:basedOn w:val="CommentText"/>
    <w:next w:val="CommentText"/>
    <w:link w:val="CommentSubjectChar"/>
    <w:uiPriority w:val="99"/>
    <w:semiHidden/>
    <w:unhideWhenUsed/>
    <w:rsid w:val="0067696D"/>
    <w:pPr>
      <w:spacing w:after="0"/>
    </w:pPr>
    <w:rPr>
      <w:b/>
      <w:bCs/>
    </w:rPr>
  </w:style>
  <w:style w:type="character" w:customStyle="1" w:styleId="CommentSubjectChar">
    <w:name w:val="Comment Subject Char"/>
    <w:basedOn w:val="CommentTextChar"/>
    <w:link w:val="CommentSubject"/>
    <w:uiPriority w:val="99"/>
    <w:semiHidden/>
    <w:rsid w:val="0067696D"/>
    <w:rPr>
      <w:b/>
      <w:bCs/>
      <w:sz w:val="20"/>
      <w:szCs w:val="20"/>
    </w:rPr>
  </w:style>
  <w:style w:type="paragraph" w:styleId="Revision">
    <w:name w:val="Revision"/>
    <w:hidden/>
    <w:uiPriority w:val="99"/>
    <w:semiHidden/>
    <w:rsid w:val="00E964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5340">
      <w:bodyDiv w:val="1"/>
      <w:marLeft w:val="0"/>
      <w:marRight w:val="0"/>
      <w:marTop w:val="0"/>
      <w:marBottom w:val="0"/>
      <w:divBdr>
        <w:top w:val="none" w:sz="0" w:space="0" w:color="auto"/>
        <w:left w:val="none" w:sz="0" w:space="0" w:color="auto"/>
        <w:bottom w:val="none" w:sz="0" w:space="0" w:color="auto"/>
        <w:right w:val="none" w:sz="0" w:space="0" w:color="auto"/>
      </w:divBdr>
    </w:div>
    <w:div w:id="42100410">
      <w:bodyDiv w:val="1"/>
      <w:marLeft w:val="0"/>
      <w:marRight w:val="0"/>
      <w:marTop w:val="0"/>
      <w:marBottom w:val="0"/>
      <w:divBdr>
        <w:top w:val="none" w:sz="0" w:space="0" w:color="auto"/>
        <w:left w:val="none" w:sz="0" w:space="0" w:color="auto"/>
        <w:bottom w:val="none" w:sz="0" w:space="0" w:color="auto"/>
        <w:right w:val="none" w:sz="0" w:space="0" w:color="auto"/>
      </w:divBdr>
    </w:div>
    <w:div w:id="121729617">
      <w:bodyDiv w:val="1"/>
      <w:marLeft w:val="0"/>
      <w:marRight w:val="0"/>
      <w:marTop w:val="0"/>
      <w:marBottom w:val="0"/>
      <w:divBdr>
        <w:top w:val="none" w:sz="0" w:space="0" w:color="auto"/>
        <w:left w:val="none" w:sz="0" w:space="0" w:color="auto"/>
        <w:bottom w:val="none" w:sz="0" w:space="0" w:color="auto"/>
        <w:right w:val="none" w:sz="0" w:space="0" w:color="auto"/>
      </w:divBdr>
    </w:div>
    <w:div w:id="244993101">
      <w:bodyDiv w:val="1"/>
      <w:marLeft w:val="0"/>
      <w:marRight w:val="0"/>
      <w:marTop w:val="0"/>
      <w:marBottom w:val="0"/>
      <w:divBdr>
        <w:top w:val="none" w:sz="0" w:space="0" w:color="auto"/>
        <w:left w:val="none" w:sz="0" w:space="0" w:color="auto"/>
        <w:bottom w:val="none" w:sz="0" w:space="0" w:color="auto"/>
        <w:right w:val="none" w:sz="0" w:space="0" w:color="auto"/>
      </w:divBdr>
    </w:div>
    <w:div w:id="281889075">
      <w:bodyDiv w:val="1"/>
      <w:marLeft w:val="0"/>
      <w:marRight w:val="0"/>
      <w:marTop w:val="0"/>
      <w:marBottom w:val="0"/>
      <w:divBdr>
        <w:top w:val="none" w:sz="0" w:space="0" w:color="auto"/>
        <w:left w:val="none" w:sz="0" w:space="0" w:color="auto"/>
        <w:bottom w:val="none" w:sz="0" w:space="0" w:color="auto"/>
        <w:right w:val="none" w:sz="0" w:space="0" w:color="auto"/>
      </w:divBdr>
    </w:div>
    <w:div w:id="307637000">
      <w:bodyDiv w:val="1"/>
      <w:marLeft w:val="0"/>
      <w:marRight w:val="0"/>
      <w:marTop w:val="0"/>
      <w:marBottom w:val="0"/>
      <w:divBdr>
        <w:top w:val="none" w:sz="0" w:space="0" w:color="auto"/>
        <w:left w:val="none" w:sz="0" w:space="0" w:color="auto"/>
        <w:bottom w:val="none" w:sz="0" w:space="0" w:color="auto"/>
        <w:right w:val="none" w:sz="0" w:space="0" w:color="auto"/>
      </w:divBdr>
    </w:div>
    <w:div w:id="315957068">
      <w:bodyDiv w:val="1"/>
      <w:marLeft w:val="0"/>
      <w:marRight w:val="0"/>
      <w:marTop w:val="0"/>
      <w:marBottom w:val="0"/>
      <w:divBdr>
        <w:top w:val="none" w:sz="0" w:space="0" w:color="auto"/>
        <w:left w:val="none" w:sz="0" w:space="0" w:color="auto"/>
        <w:bottom w:val="none" w:sz="0" w:space="0" w:color="auto"/>
        <w:right w:val="none" w:sz="0" w:space="0" w:color="auto"/>
      </w:divBdr>
    </w:div>
    <w:div w:id="328797895">
      <w:bodyDiv w:val="1"/>
      <w:marLeft w:val="0"/>
      <w:marRight w:val="0"/>
      <w:marTop w:val="0"/>
      <w:marBottom w:val="0"/>
      <w:divBdr>
        <w:top w:val="none" w:sz="0" w:space="0" w:color="auto"/>
        <w:left w:val="none" w:sz="0" w:space="0" w:color="auto"/>
        <w:bottom w:val="none" w:sz="0" w:space="0" w:color="auto"/>
        <w:right w:val="none" w:sz="0" w:space="0" w:color="auto"/>
      </w:divBdr>
    </w:div>
    <w:div w:id="344864319">
      <w:bodyDiv w:val="1"/>
      <w:marLeft w:val="0"/>
      <w:marRight w:val="0"/>
      <w:marTop w:val="0"/>
      <w:marBottom w:val="0"/>
      <w:divBdr>
        <w:top w:val="none" w:sz="0" w:space="0" w:color="auto"/>
        <w:left w:val="none" w:sz="0" w:space="0" w:color="auto"/>
        <w:bottom w:val="none" w:sz="0" w:space="0" w:color="auto"/>
        <w:right w:val="none" w:sz="0" w:space="0" w:color="auto"/>
      </w:divBdr>
    </w:div>
    <w:div w:id="375741113">
      <w:bodyDiv w:val="1"/>
      <w:marLeft w:val="0"/>
      <w:marRight w:val="0"/>
      <w:marTop w:val="0"/>
      <w:marBottom w:val="0"/>
      <w:divBdr>
        <w:top w:val="none" w:sz="0" w:space="0" w:color="auto"/>
        <w:left w:val="none" w:sz="0" w:space="0" w:color="auto"/>
        <w:bottom w:val="none" w:sz="0" w:space="0" w:color="auto"/>
        <w:right w:val="none" w:sz="0" w:space="0" w:color="auto"/>
      </w:divBdr>
    </w:div>
    <w:div w:id="436603133">
      <w:bodyDiv w:val="1"/>
      <w:marLeft w:val="0"/>
      <w:marRight w:val="0"/>
      <w:marTop w:val="0"/>
      <w:marBottom w:val="0"/>
      <w:divBdr>
        <w:top w:val="none" w:sz="0" w:space="0" w:color="auto"/>
        <w:left w:val="none" w:sz="0" w:space="0" w:color="auto"/>
        <w:bottom w:val="none" w:sz="0" w:space="0" w:color="auto"/>
        <w:right w:val="none" w:sz="0" w:space="0" w:color="auto"/>
      </w:divBdr>
    </w:div>
    <w:div w:id="444740360">
      <w:bodyDiv w:val="1"/>
      <w:marLeft w:val="0"/>
      <w:marRight w:val="0"/>
      <w:marTop w:val="0"/>
      <w:marBottom w:val="0"/>
      <w:divBdr>
        <w:top w:val="none" w:sz="0" w:space="0" w:color="auto"/>
        <w:left w:val="none" w:sz="0" w:space="0" w:color="auto"/>
        <w:bottom w:val="none" w:sz="0" w:space="0" w:color="auto"/>
        <w:right w:val="none" w:sz="0" w:space="0" w:color="auto"/>
      </w:divBdr>
    </w:div>
    <w:div w:id="481317270">
      <w:bodyDiv w:val="1"/>
      <w:marLeft w:val="0"/>
      <w:marRight w:val="0"/>
      <w:marTop w:val="0"/>
      <w:marBottom w:val="0"/>
      <w:divBdr>
        <w:top w:val="none" w:sz="0" w:space="0" w:color="auto"/>
        <w:left w:val="none" w:sz="0" w:space="0" w:color="auto"/>
        <w:bottom w:val="none" w:sz="0" w:space="0" w:color="auto"/>
        <w:right w:val="none" w:sz="0" w:space="0" w:color="auto"/>
      </w:divBdr>
    </w:div>
    <w:div w:id="488599842">
      <w:bodyDiv w:val="1"/>
      <w:marLeft w:val="0"/>
      <w:marRight w:val="0"/>
      <w:marTop w:val="0"/>
      <w:marBottom w:val="0"/>
      <w:divBdr>
        <w:top w:val="none" w:sz="0" w:space="0" w:color="auto"/>
        <w:left w:val="none" w:sz="0" w:space="0" w:color="auto"/>
        <w:bottom w:val="none" w:sz="0" w:space="0" w:color="auto"/>
        <w:right w:val="none" w:sz="0" w:space="0" w:color="auto"/>
      </w:divBdr>
    </w:div>
    <w:div w:id="504855720">
      <w:bodyDiv w:val="1"/>
      <w:marLeft w:val="0"/>
      <w:marRight w:val="0"/>
      <w:marTop w:val="0"/>
      <w:marBottom w:val="0"/>
      <w:divBdr>
        <w:top w:val="none" w:sz="0" w:space="0" w:color="auto"/>
        <w:left w:val="none" w:sz="0" w:space="0" w:color="auto"/>
        <w:bottom w:val="none" w:sz="0" w:space="0" w:color="auto"/>
        <w:right w:val="none" w:sz="0" w:space="0" w:color="auto"/>
      </w:divBdr>
    </w:div>
    <w:div w:id="572931130">
      <w:bodyDiv w:val="1"/>
      <w:marLeft w:val="0"/>
      <w:marRight w:val="0"/>
      <w:marTop w:val="0"/>
      <w:marBottom w:val="0"/>
      <w:divBdr>
        <w:top w:val="none" w:sz="0" w:space="0" w:color="auto"/>
        <w:left w:val="none" w:sz="0" w:space="0" w:color="auto"/>
        <w:bottom w:val="none" w:sz="0" w:space="0" w:color="auto"/>
        <w:right w:val="none" w:sz="0" w:space="0" w:color="auto"/>
      </w:divBdr>
    </w:div>
    <w:div w:id="745305227">
      <w:bodyDiv w:val="1"/>
      <w:marLeft w:val="0"/>
      <w:marRight w:val="0"/>
      <w:marTop w:val="0"/>
      <w:marBottom w:val="0"/>
      <w:divBdr>
        <w:top w:val="none" w:sz="0" w:space="0" w:color="auto"/>
        <w:left w:val="none" w:sz="0" w:space="0" w:color="auto"/>
        <w:bottom w:val="none" w:sz="0" w:space="0" w:color="auto"/>
        <w:right w:val="none" w:sz="0" w:space="0" w:color="auto"/>
      </w:divBdr>
    </w:div>
    <w:div w:id="868957588">
      <w:bodyDiv w:val="1"/>
      <w:marLeft w:val="0"/>
      <w:marRight w:val="0"/>
      <w:marTop w:val="0"/>
      <w:marBottom w:val="0"/>
      <w:divBdr>
        <w:top w:val="none" w:sz="0" w:space="0" w:color="auto"/>
        <w:left w:val="none" w:sz="0" w:space="0" w:color="auto"/>
        <w:bottom w:val="none" w:sz="0" w:space="0" w:color="auto"/>
        <w:right w:val="none" w:sz="0" w:space="0" w:color="auto"/>
      </w:divBdr>
    </w:div>
    <w:div w:id="1067605478">
      <w:bodyDiv w:val="1"/>
      <w:marLeft w:val="0"/>
      <w:marRight w:val="0"/>
      <w:marTop w:val="0"/>
      <w:marBottom w:val="0"/>
      <w:divBdr>
        <w:top w:val="none" w:sz="0" w:space="0" w:color="auto"/>
        <w:left w:val="none" w:sz="0" w:space="0" w:color="auto"/>
        <w:bottom w:val="none" w:sz="0" w:space="0" w:color="auto"/>
        <w:right w:val="none" w:sz="0" w:space="0" w:color="auto"/>
      </w:divBdr>
      <w:divsChild>
        <w:div w:id="456460724">
          <w:marLeft w:val="0"/>
          <w:marRight w:val="0"/>
          <w:marTop w:val="0"/>
          <w:marBottom w:val="0"/>
          <w:divBdr>
            <w:top w:val="none" w:sz="0" w:space="0" w:color="auto"/>
            <w:left w:val="none" w:sz="0" w:space="0" w:color="auto"/>
            <w:bottom w:val="none" w:sz="0" w:space="0" w:color="auto"/>
            <w:right w:val="none" w:sz="0" w:space="0" w:color="auto"/>
          </w:divBdr>
        </w:div>
        <w:div w:id="1610157818">
          <w:marLeft w:val="0"/>
          <w:marRight w:val="0"/>
          <w:marTop w:val="0"/>
          <w:marBottom w:val="0"/>
          <w:divBdr>
            <w:top w:val="none" w:sz="0" w:space="0" w:color="auto"/>
            <w:left w:val="none" w:sz="0" w:space="0" w:color="auto"/>
            <w:bottom w:val="none" w:sz="0" w:space="0" w:color="auto"/>
            <w:right w:val="none" w:sz="0" w:space="0" w:color="auto"/>
          </w:divBdr>
        </w:div>
        <w:div w:id="1675107836">
          <w:marLeft w:val="0"/>
          <w:marRight w:val="0"/>
          <w:marTop w:val="0"/>
          <w:marBottom w:val="0"/>
          <w:divBdr>
            <w:top w:val="none" w:sz="0" w:space="0" w:color="auto"/>
            <w:left w:val="none" w:sz="0" w:space="0" w:color="auto"/>
            <w:bottom w:val="none" w:sz="0" w:space="0" w:color="auto"/>
            <w:right w:val="none" w:sz="0" w:space="0" w:color="auto"/>
          </w:divBdr>
        </w:div>
      </w:divsChild>
    </w:div>
    <w:div w:id="1161430078">
      <w:bodyDiv w:val="1"/>
      <w:marLeft w:val="0"/>
      <w:marRight w:val="0"/>
      <w:marTop w:val="0"/>
      <w:marBottom w:val="0"/>
      <w:divBdr>
        <w:top w:val="none" w:sz="0" w:space="0" w:color="auto"/>
        <w:left w:val="none" w:sz="0" w:space="0" w:color="auto"/>
        <w:bottom w:val="none" w:sz="0" w:space="0" w:color="auto"/>
        <w:right w:val="none" w:sz="0" w:space="0" w:color="auto"/>
      </w:divBdr>
    </w:div>
    <w:div w:id="1380284803">
      <w:bodyDiv w:val="1"/>
      <w:marLeft w:val="0"/>
      <w:marRight w:val="0"/>
      <w:marTop w:val="0"/>
      <w:marBottom w:val="0"/>
      <w:divBdr>
        <w:top w:val="none" w:sz="0" w:space="0" w:color="auto"/>
        <w:left w:val="none" w:sz="0" w:space="0" w:color="auto"/>
        <w:bottom w:val="none" w:sz="0" w:space="0" w:color="auto"/>
        <w:right w:val="none" w:sz="0" w:space="0" w:color="auto"/>
      </w:divBdr>
    </w:div>
    <w:div w:id="1410230467">
      <w:marLeft w:val="0"/>
      <w:marRight w:val="0"/>
      <w:marTop w:val="0"/>
      <w:marBottom w:val="0"/>
      <w:divBdr>
        <w:top w:val="none" w:sz="0" w:space="0" w:color="auto"/>
        <w:left w:val="none" w:sz="0" w:space="0" w:color="auto"/>
        <w:bottom w:val="none" w:sz="0" w:space="0" w:color="auto"/>
        <w:right w:val="none" w:sz="0" w:space="0" w:color="auto"/>
      </w:divBdr>
    </w:div>
    <w:div w:id="1422601548">
      <w:marLeft w:val="0"/>
      <w:marRight w:val="0"/>
      <w:marTop w:val="0"/>
      <w:marBottom w:val="0"/>
      <w:divBdr>
        <w:top w:val="none" w:sz="0" w:space="0" w:color="auto"/>
        <w:left w:val="none" w:sz="0" w:space="0" w:color="auto"/>
        <w:bottom w:val="none" w:sz="0" w:space="0" w:color="auto"/>
        <w:right w:val="none" w:sz="0" w:space="0" w:color="auto"/>
      </w:divBdr>
    </w:div>
    <w:div w:id="1448426087">
      <w:bodyDiv w:val="1"/>
      <w:marLeft w:val="0"/>
      <w:marRight w:val="0"/>
      <w:marTop w:val="0"/>
      <w:marBottom w:val="0"/>
      <w:divBdr>
        <w:top w:val="none" w:sz="0" w:space="0" w:color="auto"/>
        <w:left w:val="none" w:sz="0" w:space="0" w:color="auto"/>
        <w:bottom w:val="none" w:sz="0" w:space="0" w:color="auto"/>
        <w:right w:val="none" w:sz="0" w:space="0" w:color="auto"/>
      </w:divBdr>
    </w:div>
    <w:div w:id="1538663021">
      <w:bodyDiv w:val="1"/>
      <w:marLeft w:val="0"/>
      <w:marRight w:val="0"/>
      <w:marTop w:val="0"/>
      <w:marBottom w:val="0"/>
      <w:divBdr>
        <w:top w:val="none" w:sz="0" w:space="0" w:color="auto"/>
        <w:left w:val="none" w:sz="0" w:space="0" w:color="auto"/>
        <w:bottom w:val="none" w:sz="0" w:space="0" w:color="auto"/>
        <w:right w:val="none" w:sz="0" w:space="0" w:color="auto"/>
      </w:divBdr>
    </w:div>
    <w:div w:id="1566717379">
      <w:bodyDiv w:val="1"/>
      <w:marLeft w:val="0"/>
      <w:marRight w:val="0"/>
      <w:marTop w:val="0"/>
      <w:marBottom w:val="0"/>
      <w:divBdr>
        <w:top w:val="none" w:sz="0" w:space="0" w:color="auto"/>
        <w:left w:val="none" w:sz="0" w:space="0" w:color="auto"/>
        <w:bottom w:val="none" w:sz="0" w:space="0" w:color="auto"/>
        <w:right w:val="none" w:sz="0" w:space="0" w:color="auto"/>
      </w:divBdr>
    </w:div>
    <w:div w:id="1583682257">
      <w:bodyDiv w:val="1"/>
      <w:marLeft w:val="0"/>
      <w:marRight w:val="0"/>
      <w:marTop w:val="0"/>
      <w:marBottom w:val="0"/>
      <w:divBdr>
        <w:top w:val="none" w:sz="0" w:space="0" w:color="auto"/>
        <w:left w:val="none" w:sz="0" w:space="0" w:color="auto"/>
        <w:bottom w:val="none" w:sz="0" w:space="0" w:color="auto"/>
        <w:right w:val="none" w:sz="0" w:space="0" w:color="auto"/>
      </w:divBdr>
      <w:divsChild>
        <w:div w:id="228924092">
          <w:marLeft w:val="0"/>
          <w:marRight w:val="0"/>
          <w:marTop w:val="0"/>
          <w:marBottom w:val="0"/>
          <w:divBdr>
            <w:top w:val="none" w:sz="0" w:space="0" w:color="auto"/>
            <w:left w:val="none" w:sz="0" w:space="0" w:color="auto"/>
            <w:bottom w:val="none" w:sz="0" w:space="0" w:color="auto"/>
            <w:right w:val="none" w:sz="0" w:space="0" w:color="auto"/>
          </w:divBdr>
        </w:div>
        <w:div w:id="648479074">
          <w:marLeft w:val="0"/>
          <w:marRight w:val="0"/>
          <w:marTop w:val="0"/>
          <w:marBottom w:val="0"/>
          <w:divBdr>
            <w:top w:val="none" w:sz="0" w:space="0" w:color="auto"/>
            <w:left w:val="none" w:sz="0" w:space="0" w:color="auto"/>
            <w:bottom w:val="none" w:sz="0" w:space="0" w:color="auto"/>
            <w:right w:val="none" w:sz="0" w:space="0" w:color="auto"/>
          </w:divBdr>
        </w:div>
        <w:div w:id="860049963">
          <w:marLeft w:val="0"/>
          <w:marRight w:val="0"/>
          <w:marTop w:val="0"/>
          <w:marBottom w:val="0"/>
          <w:divBdr>
            <w:top w:val="none" w:sz="0" w:space="0" w:color="auto"/>
            <w:left w:val="none" w:sz="0" w:space="0" w:color="auto"/>
            <w:bottom w:val="none" w:sz="0" w:space="0" w:color="auto"/>
            <w:right w:val="none" w:sz="0" w:space="0" w:color="auto"/>
          </w:divBdr>
        </w:div>
      </w:divsChild>
    </w:div>
    <w:div w:id="1736778523">
      <w:bodyDiv w:val="1"/>
      <w:marLeft w:val="0"/>
      <w:marRight w:val="0"/>
      <w:marTop w:val="0"/>
      <w:marBottom w:val="0"/>
      <w:divBdr>
        <w:top w:val="none" w:sz="0" w:space="0" w:color="auto"/>
        <w:left w:val="none" w:sz="0" w:space="0" w:color="auto"/>
        <w:bottom w:val="none" w:sz="0" w:space="0" w:color="auto"/>
        <w:right w:val="none" w:sz="0" w:space="0" w:color="auto"/>
      </w:divBdr>
    </w:div>
    <w:div w:id="193150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emf"/><Relationship Id="rId21" Type="http://schemas.openxmlformats.org/officeDocument/2006/relationships/image" Target="media/image7.emf"/><Relationship Id="rId34" Type="http://schemas.openxmlformats.org/officeDocument/2006/relationships/image" Target="media/image20.emf"/><Relationship Id="rId42" Type="http://schemas.openxmlformats.org/officeDocument/2006/relationships/image" Target="media/image28.emf"/><Relationship Id="rId47" Type="http://schemas.openxmlformats.org/officeDocument/2006/relationships/image" Target="media/image33.emf"/><Relationship Id="rId50" Type="http://schemas.openxmlformats.org/officeDocument/2006/relationships/image" Target="media/image36.emf"/><Relationship Id="rId55" Type="http://schemas.openxmlformats.org/officeDocument/2006/relationships/image" Target="media/image41.emf"/><Relationship Id="rId63" Type="http://schemas.openxmlformats.org/officeDocument/2006/relationships/image" Target="media/image48.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emf"/><Relationship Id="rId29" Type="http://schemas.openxmlformats.org/officeDocument/2006/relationships/image" Target="media/image15.emf"/><Relationship Id="rId11" Type="http://schemas.openxmlformats.org/officeDocument/2006/relationships/header" Target="header1.xml"/><Relationship Id="rId24" Type="http://schemas.openxmlformats.org/officeDocument/2006/relationships/image" Target="media/image10.emf"/><Relationship Id="rId32" Type="http://schemas.openxmlformats.org/officeDocument/2006/relationships/image" Target="media/image18.emf"/><Relationship Id="rId37" Type="http://schemas.openxmlformats.org/officeDocument/2006/relationships/image" Target="media/image23.emf"/><Relationship Id="rId40" Type="http://schemas.openxmlformats.org/officeDocument/2006/relationships/image" Target="media/image26.emf"/><Relationship Id="rId45" Type="http://schemas.openxmlformats.org/officeDocument/2006/relationships/image" Target="media/image31.emf"/><Relationship Id="rId53" Type="http://schemas.openxmlformats.org/officeDocument/2006/relationships/image" Target="media/image39.emf"/><Relationship Id="rId58" Type="http://schemas.openxmlformats.org/officeDocument/2006/relationships/image" Target="media/image44.emf"/><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46.png"/><Relationship Id="rId19" Type="http://schemas.openxmlformats.org/officeDocument/2006/relationships/image" Target="media/image5.emf"/><Relationship Id="rId14" Type="http://schemas.openxmlformats.org/officeDocument/2006/relationships/header" Target="header3.xml"/><Relationship Id="rId22" Type="http://schemas.openxmlformats.org/officeDocument/2006/relationships/image" Target="media/image8.emf"/><Relationship Id="rId27" Type="http://schemas.openxmlformats.org/officeDocument/2006/relationships/image" Target="media/image13.emf"/><Relationship Id="rId30" Type="http://schemas.openxmlformats.org/officeDocument/2006/relationships/image" Target="media/image16.emf"/><Relationship Id="rId35" Type="http://schemas.openxmlformats.org/officeDocument/2006/relationships/image" Target="media/image21.emf"/><Relationship Id="rId43" Type="http://schemas.openxmlformats.org/officeDocument/2006/relationships/image" Target="media/image29.emf"/><Relationship Id="rId48" Type="http://schemas.openxmlformats.org/officeDocument/2006/relationships/image" Target="media/image34.emf"/><Relationship Id="rId56" Type="http://schemas.openxmlformats.org/officeDocument/2006/relationships/image" Target="media/image42.emf"/><Relationship Id="rId64" Type="http://schemas.openxmlformats.org/officeDocument/2006/relationships/hyperlink" Target="mailto:economic.analysis@deed.wa.gov.au" TargetMode="External"/><Relationship Id="rId8" Type="http://schemas.openxmlformats.org/officeDocument/2006/relationships/webSettings" Target="webSettings.xml"/><Relationship Id="rId51" Type="http://schemas.openxmlformats.org/officeDocument/2006/relationships/image" Target="media/image37.emf"/><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3.emf"/><Relationship Id="rId25" Type="http://schemas.openxmlformats.org/officeDocument/2006/relationships/image" Target="media/image11.emf"/><Relationship Id="rId33" Type="http://schemas.openxmlformats.org/officeDocument/2006/relationships/image" Target="media/image19.emf"/><Relationship Id="rId38" Type="http://schemas.openxmlformats.org/officeDocument/2006/relationships/image" Target="media/image24.emf"/><Relationship Id="rId46" Type="http://schemas.openxmlformats.org/officeDocument/2006/relationships/image" Target="media/image32.emf"/><Relationship Id="rId59" Type="http://schemas.openxmlformats.org/officeDocument/2006/relationships/hyperlink" Target="https://www.wa.gov.au/government/publications/western-australias-economy-and-international-trade" TargetMode="External"/><Relationship Id="rId67" Type="http://schemas.openxmlformats.org/officeDocument/2006/relationships/theme" Target="theme/theme1.xml"/><Relationship Id="rId20" Type="http://schemas.openxmlformats.org/officeDocument/2006/relationships/image" Target="media/image6.emf"/><Relationship Id="rId41" Type="http://schemas.openxmlformats.org/officeDocument/2006/relationships/image" Target="media/image27.emf"/><Relationship Id="rId54" Type="http://schemas.openxmlformats.org/officeDocument/2006/relationships/image" Target="media/image40.emf"/><Relationship Id="rId62"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9.emf"/><Relationship Id="rId28" Type="http://schemas.openxmlformats.org/officeDocument/2006/relationships/image" Target="media/image14.emf"/><Relationship Id="rId36" Type="http://schemas.openxmlformats.org/officeDocument/2006/relationships/image" Target="media/image22.emf"/><Relationship Id="rId49" Type="http://schemas.openxmlformats.org/officeDocument/2006/relationships/image" Target="media/image35.emf"/><Relationship Id="rId57" Type="http://schemas.openxmlformats.org/officeDocument/2006/relationships/image" Target="media/image43.emf"/><Relationship Id="rId10" Type="http://schemas.openxmlformats.org/officeDocument/2006/relationships/endnotes" Target="endnotes.xml"/><Relationship Id="rId31" Type="http://schemas.openxmlformats.org/officeDocument/2006/relationships/image" Target="media/image17.emf"/><Relationship Id="rId44" Type="http://schemas.openxmlformats.org/officeDocument/2006/relationships/image" Target="media/image30.emf"/><Relationship Id="rId52" Type="http://schemas.openxmlformats.org/officeDocument/2006/relationships/image" Target="media/image38.emf"/><Relationship Id="rId60" Type="http://schemas.openxmlformats.org/officeDocument/2006/relationships/image" Target="media/image45.png"/><Relationship Id="rId65"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4.emf"/><Relationship Id="rId39" Type="http://schemas.openxmlformats.org/officeDocument/2006/relationships/image" Target="media/image25.em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B90EE01B7BDF4AAB6AF4B30DEAD0D1" ma:contentTypeVersion="9" ma:contentTypeDescription="Create a new document." ma:contentTypeScope="" ma:versionID="4c60e625c048c6ac864c45e02ecdccaf">
  <xsd:schema xmlns:xsd="http://www.w3.org/2001/XMLSchema" xmlns:xs="http://www.w3.org/2001/XMLSchema" xmlns:p="http://schemas.microsoft.com/office/2006/metadata/properties" xmlns:ns2="6bfa91f7-f0f9-44ab-8607-0c628a47402a" xmlns:ns3="6322038e-9f5b-4648-9760-e4c049e96014" targetNamespace="http://schemas.microsoft.com/office/2006/metadata/properties" ma:root="true" ma:fieldsID="c8b9526ebdb68eb3bb6f7277730f7ee3" ns2:_="" ns3:_="">
    <xsd:import namespace="6bfa91f7-f0f9-44ab-8607-0c628a47402a"/>
    <xsd:import namespace="6322038e-9f5b-4648-9760-e4c049e960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a91f7-f0f9-44ab-8607-0c628a4740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28b05a-6af7-4ab4-a422-e8061aaa773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22038e-9f5b-4648-9760-e4c049e9601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d1f93cb-6703-45eb-8990-db6f78427a1b}" ma:internalName="TaxCatchAll" ma:showField="CatchAllData" ma:web="6322038e-9f5b-4648-9760-e4c049e960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bfa91f7-f0f9-44ab-8607-0c628a47402a">
      <Terms xmlns="http://schemas.microsoft.com/office/infopath/2007/PartnerControls"/>
    </lcf76f155ced4ddcb4097134ff3c332f>
    <TaxCatchAll xmlns="6322038e-9f5b-4648-9760-e4c049e9601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A7A603-8655-4377-B5AF-9C4AEFDEE159}">
  <ds:schemaRefs>
    <ds:schemaRef ds:uri="http://schemas.microsoft.com/sharepoint/v3/contenttype/forms"/>
  </ds:schemaRefs>
</ds:datastoreItem>
</file>

<file path=customXml/itemProps2.xml><?xml version="1.0" encoding="utf-8"?>
<ds:datastoreItem xmlns:ds="http://schemas.openxmlformats.org/officeDocument/2006/customXml" ds:itemID="{D8E02B99-9824-4169-9458-95D89B0CA7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a91f7-f0f9-44ab-8607-0c628a47402a"/>
    <ds:schemaRef ds:uri="6322038e-9f5b-4648-9760-e4c049e960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D0ADC5-CA70-492B-ADE4-CBBC617A2699}">
  <ds:schemaRefs>
    <ds:schemaRef ds:uri="http://schemas.microsoft.com/office/2006/metadata/properties"/>
    <ds:schemaRef ds:uri="http://schemas.microsoft.com/office/infopath/2007/PartnerControls"/>
    <ds:schemaRef ds:uri="6bfa91f7-f0f9-44ab-8607-0c628a47402a"/>
    <ds:schemaRef ds:uri="6322038e-9f5b-4648-9760-e4c049e96014"/>
  </ds:schemaRefs>
</ds:datastoreItem>
</file>

<file path=customXml/itemProps4.xml><?xml version="1.0" encoding="utf-8"?>
<ds:datastoreItem xmlns:ds="http://schemas.openxmlformats.org/officeDocument/2006/customXml" ds:itemID="{A4D907ED-03CB-463F-B5B9-539DAFC4C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9894</TotalTime>
  <Pages>15</Pages>
  <Words>7900</Words>
  <Characters>45033</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WA ECONOMIC PROFILE - MASTER</vt:lpstr>
    </vt:vector>
  </TitlesOfParts>
  <Company>Department of Mines and Petroleum</Company>
  <LinksUpToDate>false</LinksUpToDate>
  <CharactersWithSpaces>52828</CharactersWithSpaces>
  <SharedDoc>false</SharedDoc>
  <HLinks>
    <vt:vector size="180" baseType="variant">
      <vt:variant>
        <vt:i4>8126464</vt:i4>
      </vt:variant>
      <vt:variant>
        <vt:i4>87</vt:i4>
      </vt:variant>
      <vt:variant>
        <vt:i4>0</vt:i4>
      </vt:variant>
      <vt:variant>
        <vt:i4>5</vt:i4>
      </vt:variant>
      <vt:variant>
        <vt:lpwstr>mailto:economic.analysis@deed.wa.gov.au</vt:lpwstr>
      </vt:variant>
      <vt:variant>
        <vt:lpwstr/>
      </vt:variant>
      <vt:variant>
        <vt:i4>589845</vt:i4>
      </vt:variant>
      <vt:variant>
        <vt:i4>84</vt:i4>
      </vt:variant>
      <vt:variant>
        <vt:i4>0</vt:i4>
      </vt:variant>
      <vt:variant>
        <vt:i4>5</vt:i4>
      </vt:variant>
      <vt:variant>
        <vt:lpwstr>https://www.wa.gov.au/government/publications/western-australias-economy-and-international-trade</vt:lpwstr>
      </vt:variant>
      <vt:variant>
        <vt:lpwstr/>
      </vt:variant>
      <vt:variant>
        <vt:i4>2687021</vt:i4>
      </vt:variant>
      <vt:variant>
        <vt:i4>81</vt:i4>
      </vt:variant>
      <vt:variant>
        <vt:i4>0</vt:i4>
      </vt:variant>
      <vt:variant>
        <vt:i4>5</vt:i4>
      </vt:variant>
      <vt:variant>
        <vt:lpwstr>https://www.wa.gov.au/government/publications/diversify-wa-future-state</vt:lpwstr>
      </vt:variant>
      <vt:variant>
        <vt:lpwstr/>
      </vt:variant>
      <vt:variant>
        <vt:i4>1966152</vt:i4>
      </vt:variant>
      <vt:variant>
        <vt:i4>78</vt:i4>
      </vt:variant>
      <vt:variant>
        <vt:i4>0</vt:i4>
      </vt:variant>
      <vt:variant>
        <vt:i4>5</vt:i4>
      </vt:variant>
      <vt:variant>
        <vt:lpwstr>https://www.wa.gov.au/organisation/department-of-jobs-tourism-science-and-innovation/diversify-wa-economic-development-framework</vt:lpwstr>
      </vt:variant>
      <vt:variant>
        <vt:lpwstr/>
      </vt:variant>
      <vt:variant>
        <vt:i4>1835050</vt:i4>
      </vt:variant>
      <vt:variant>
        <vt:i4>75</vt:i4>
      </vt:variant>
      <vt:variant>
        <vt:i4>0</vt:i4>
      </vt:variant>
      <vt:variant>
        <vt:i4>5</vt:i4>
      </vt:variant>
      <vt:variant>
        <vt:lpwstr/>
      </vt:variant>
      <vt:variant>
        <vt:lpwstr>_Contents</vt:lpwstr>
      </vt:variant>
      <vt:variant>
        <vt:i4>1835050</vt:i4>
      </vt:variant>
      <vt:variant>
        <vt:i4>72</vt:i4>
      </vt:variant>
      <vt:variant>
        <vt:i4>0</vt:i4>
      </vt:variant>
      <vt:variant>
        <vt:i4>5</vt:i4>
      </vt:variant>
      <vt:variant>
        <vt:lpwstr/>
      </vt:variant>
      <vt:variant>
        <vt:lpwstr>_Contents</vt:lpwstr>
      </vt:variant>
      <vt:variant>
        <vt:i4>1835050</vt:i4>
      </vt:variant>
      <vt:variant>
        <vt:i4>69</vt:i4>
      </vt:variant>
      <vt:variant>
        <vt:i4>0</vt:i4>
      </vt:variant>
      <vt:variant>
        <vt:i4>5</vt:i4>
      </vt:variant>
      <vt:variant>
        <vt:lpwstr/>
      </vt:variant>
      <vt:variant>
        <vt:lpwstr>_Contents</vt:lpwstr>
      </vt:variant>
      <vt:variant>
        <vt:i4>1835050</vt:i4>
      </vt:variant>
      <vt:variant>
        <vt:i4>66</vt:i4>
      </vt:variant>
      <vt:variant>
        <vt:i4>0</vt:i4>
      </vt:variant>
      <vt:variant>
        <vt:i4>5</vt:i4>
      </vt:variant>
      <vt:variant>
        <vt:lpwstr/>
      </vt:variant>
      <vt:variant>
        <vt:lpwstr>_Contents</vt:lpwstr>
      </vt:variant>
      <vt:variant>
        <vt:i4>1835050</vt:i4>
      </vt:variant>
      <vt:variant>
        <vt:i4>63</vt:i4>
      </vt:variant>
      <vt:variant>
        <vt:i4>0</vt:i4>
      </vt:variant>
      <vt:variant>
        <vt:i4>5</vt:i4>
      </vt:variant>
      <vt:variant>
        <vt:lpwstr/>
      </vt:variant>
      <vt:variant>
        <vt:lpwstr>_Contents</vt:lpwstr>
      </vt:variant>
      <vt:variant>
        <vt:i4>1835050</vt:i4>
      </vt:variant>
      <vt:variant>
        <vt:i4>60</vt:i4>
      </vt:variant>
      <vt:variant>
        <vt:i4>0</vt:i4>
      </vt:variant>
      <vt:variant>
        <vt:i4>5</vt:i4>
      </vt:variant>
      <vt:variant>
        <vt:lpwstr/>
      </vt:variant>
      <vt:variant>
        <vt:lpwstr>_Contents</vt:lpwstr>
      </vt:variant>
      <vt:variant>
        <vt:i4>1835050</vt:i4>
      </vt:variant>
      <vt:variant>
        <vt:i4>57</vt:i4>
      </vt:variant>
      <vt:variant>
        <vt:i4>0</vt:i4>
      </vt:variant>
      <vt:variant>
        <vt:i4>5</vt:i4>
      </vt:variant>
      <vt:variant>
        <vt:lpwstr/>
      </vt:variant>
      <vt:variant>
        <vt:lpwstr>_Contents</vt:lpwstr>
      </vt:variant>
      <vt:variant>
        <vt:i4>1835050</vt:i4>
      </vt:variant>
      <vt:variant>
        <vt:i4>54</vt:i4>
      </vt:variant>
      <vt:variant>
        <vt:i4>0</vt:i4>
      </vt:variant>
      <vt:variant>
        <vt:i4>5</vt:i4>
      </vt:variant>
      <vt:variant>
        <vt:lpwstr/>
      </vt:variant>
      <vt:variant>
        <vt:lpwstr>_Contents</vt:lpwstr>
      </vt:variant>
      <vt:variant>
        <vt:i4>1835050</vt:i4>
      </vt:variant>
      <vt:variant>
        <vt:i4>51</vt:i4>
      </vt:variant>
      <vt:variant>
        <vt:i4>0</vt:i4>
      </vt:variant>
      <vt:variant>
        <vt:i4>5</vt:i4>
      </vt:variant>
      <vt:variant>
        <vt:lpwstr/>
      </vt:variant>
      <vt:variant>
        <vt:lpwstr>_Contents</vt:lpwstr>
      </vt:variant>
      <vt:variant>
        <vt:i4>1835050</vt:i4>
      </vt:variant>
      <vt:variant>
        <vt:i4>48</vt:i4>
      </vt:variant>
      <vt:variant>
        <vt:i4>0</vt:i4>
      </vt:variant>
      <vt:variant>
        <vt:i4>5</vt:i4>
      </vt:variant>
      <vt:variant>
        <vt:lpwstr/>
      </vt:variant>
      <vt:variant>
        <vt:lpwstr>_Contents</vt:lpwstr>
      </vt:variant>
      <vt:variant>
        <vt:i4>1835050</vt:i4>
      </vt:variant>
      <vt:variant>
        <vt:i4>45</vt:i4>
      </vt:variant>
      <vt:variant>
        <vt:i4>0</vt:i4>
      </vt:variant>
      <vt:variant>
        <vt:i4>5</vt:i4>
      </vt:variant>
      <vt:variant>
        <vt:lpwstr/>
      </vt:variant>
      <vt:variant>
        <vt:lpwstr>_Contents</vt:lpwstr>
      </vt:variant>
      <vt:variant>
        <vt:i4>1835050</vt:i4>
      </vt:variant>
      <vt:variant>
        <vt:i4>42</vt:i4>
      </vt:variant>
      <vt:variant>
        <vt:i4>0</vt:i4>
      </vt:variant>
      <vt:variant>
        <vt:i4>5</vt:i4>
      </vt:variant>
      <vt:variant>
        <vt:lpwstr/>
      </vt:variant>
      <vt:variant>
        <vt:lpwstr>_Contents</vt:lpwstr>
      </vt:variant>
      <vt:variant>
        <vt:i4>1835050</vt:i4>
      </vt:variant>
      <vt:variant>
        <vt:i4>39</vt:i4>
      </vt:variant>
      <vt:variant>
        <vt:i4>0</vt:i4>
      </vt:variant>
      <vt:variant>
        <vt:i4>5</vt:i4>
      </vt:variant>
      <vt:variant>
        <vt:lpwstr/>
      </vt:variant>
      <vt:variant>
        <vt:lpwstr>_Contents</vt:lpwstr>
      </vt:variant>
      <vt:variant>
        <vt:i4>2359382</vt:i4>
      </vt:variant>
      <vt:variant>
        <vt:i4>36</vt:i4>
      </vt:variant>
      <vt:variant>
        <vt:i4>0</vt:i4>
      </vt:variant>
      <vt:variant>
        <vt:i4>5</vt:i4>
      </vt:variant>
      <vt:variant>
        <vt:lpwstr/>
      </vt:variant>
      <vt:variant>
        <vt:lpwstr>_International_trade_1</vt:lpwstr>
      </vt:variant>
      <vt:variant>
        <vt:i4>2359314</vt:i4>
      </vt:variant>
      <vt:variant>
        <vt:i4>33</vt:i4>
      </vt:variant>
      <vt:variant>
        <vt:i4>0</vt:i4>
      </vt:variant>
      <vt:variant>
        <vt:i4>5</vt:i4>
      </vt:variant>
      <vt:variant>
        <vt:lpwstr/>
      </vt:variant>
      <vt:variant>
        <vt:lpwstr>_Regional_economic_conditions</vt:lpwstr>
      </vt:variant>
      <vt:variant>
        <vt:i4>1507387</vt:i4>
      </vt:variant>
      <vt:variant>
        <vt:i4>30</vt:i4>
      </vt:variant>
      <vt:variant>
        <vt:i4>0</vt:i4>
      </vt:variant>
      <vt:variant>
        <vt:i4>5</vt:i4>
      </vt:variant>
      <vt:variant>
        <vt:lpwstr/>
      </vt:variant>
      <vt:variant>
        <vt:lpwstr>_Construction</vt:lpwstr>
      </vt:variant>
      <vt:variant>
        <vt:i4>1245229</vt:i4>
      </vt:variant>
      <vt:variant>
        <vt:i4>27</vt:i4>
      </vt:variant>
      <vt:variant>
        <vt:i4>0</vt:i4>
      </vt:variant>
      <vt:variant>
        <vt:i4>5</vt:i4>
      </vt:variant>
      <vt:variant>
        <vt:lpwstr/>
      </vt:variant>
      <vt:variant>
        <vt:lpwstr>_Housing</vt:lpwstr>
      </vt:variant>
      <vt:variant>
        <vt:i4>7798861</vt:i4>
      </vt:variant>
      <vt:variant>
        <vt:i4>24</vt:i4>
      </vt:variant>
      <vt:variant>
        <vt:i4>0</vt:i4>
      </vt:variant>
      <vt:variant>
        <vt:i4>5</vt:i4>
      </vt:variant>
      <vt:variant>
        <vt:lpwstr/>
      </vt:variant>
      <vt:variant>
        <vt:lpwstr>_Population</vt:lpwstr>
      </vt:variant>
      <vt:variant>
        <vt:i4>544931929</vt:i4>
      </vt:variant>
      <vt:variant>
        <vt:i4>21</vt:i4>
      </vt:variant>
      <vt:variant>
        <vt:i4>0</vt:i4>
      </vt:variant>
      <vt:variant>
        <vt:i4>5</vt:i4>
      </vt:variant>
      <vt:variant>
        <vt:lpwstr/>
      </vt:variant>
      <vt:variant>
        <vt:lpwstr>_Labour_market_–_2</vt:lpwstr>
      </vt:variant>
      <vt:variant>
        <vt:i4>544735321</vt:i4>
      </vt:variant>
      <vt:variant>
        <vt:i4>18</vt:i4>
      </vt:variant>
      <vt:variant>
        <vt:i4>0</vt:i4>
      </vt:variant>
      <vt:variant>
        <vt:i4>5</vt:i4>
      </vt:variant>
      <vt:variant>
        <vt:lpwstr/>
      </vt:variant>
      <vt:variant>
        <vt:lpwstr>_Labour_market_–_1</vt:lpwstr>
      </vt:variant>
      <vt:variant>
        <vt:i4>541655046</vt:i4>
      </vt:variant>
      <vt:variant>
        <vt:i4>15</vt:i4>
      </vt:variant>
      <vt:variant>
        <vt:i4>0</vt:i4>
      </vt:variant>
      <vt:variant>
        <vt:i4>5</vt:i4>
      </vt:variant>
      <vt:variant>
        <vt:lpwstr/>
      </vt:variant>
      <vt:variant>
        <vt:lpwstr>_Labour_market_–</vt:lpwstr>
      </vt:variant>
      <vt:variant>
        <vt:i4>2424849</vt:i4>
      </vt:variant>
      <vt:variant>
        <vt:i4>12</vt:i4>
      </vt:variant>
      <vt:variant>
        <vt:i4>0</vt:i4>
      </vt:variant>
      <vt:variant>
        <vt:i4>5</vt:i4>
      </vt:variant>
      <vt:variant>
        <vt:lpwstr/>
      </vt:variant>
      <vt:variant>
        <vt:lpwstr>_Consumer_prices_and</vt:lpwstr>
      </vt:variant>
      <vt:variant>
        <vt:i4>6488181</vt:i4>
      </vt:variant>
      <vt:variant>
        <vt:i4>9</vt:i4>
      </vt:variant>
      <vt:variant>
        <vt:i4>0</vt:i4>
      </vt:variant>
      <vt:variant>
        <vt:i4>5</vt:i4>
      </vt:variant>
      <vt:variant>
        <vt:lpwstr/>
      </vt:variant>
      <vt:variant>
        <vt:lpwstr>_Commodity_prices_and_1</vt:lpwstr>
      </vt:variant>
      <vt:variant>
        <vt:i4>6357092</vt:i4>
      </vt:variant>
      <vt:variant>
        <vt:i4>6</vt:i4>
      </vt:variant>
      <vt:variant>
        <vt:i4>0</vt:i4>
      </vt:variant>
      <vt:variant>
        <vt:i4>5</vt:i4>
      </vt:variant>
      <vt:variant>
        <vt:lpwstr/>
      </vt:variant>
      <vt:variant>
        <vt:lpwstr>_Whole_economy</vt:lpwstr>
      </vt:variant>
      <vt:variant>
        <vt:i4>7602259</vt:i4>
      </vt:variant>
      <vt:variant>
        <vt:i4>3</vt:i4>
      </vt:variant>
      <vt:variant>
        <vt:i4>0</vt:i4>
      </vt:variant>
      <vt:variant>
        <vt:i4>5</vt:i4>
      </vt:variant>
      <vt:variant>
        <vt:lpwstr/>
      </vt:variant>
      <vt:variant>
        <vt:lpwstr>_State_final_demand</vt:lpwstr>
      </vt:variant>
      <vt:variant>
        <vt:i4>2949127</vt:i4>
      </vt:variant>
      <vt:variant>
        <vt:i4>0</vt:i4>
      </vt:variant>
      <vt:variant>
        <vt:i4>0</vt:i4>
      </vt:variant>
      <vt:variant>
        <vt:i4>5</vt:i4>
      </vt:variant>
      <vt:variant>
        <vt:lpwstr/>
      </vt:variant>
      <vt:variant>
        <vt:lpwstr>_Whole_of_economy</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 ECONOMIC PROFILE - MASTER</dc:title>
  <dc:subject/>
  <dc:creator>Mike Thomas</dc:creator>
  <cp:keywords/>
  <dc:description/>
  <cp:lastModifiedBy>Edmund O'Halloran</cp:lastModifiedBy>
  <cp:revision>6039</cp:revision>
  <cp:lastPrinted>2026-01-25T22:29:00Z</cp:lastPrinted>
  <dcterms:created xsi:type="dcterms:W3CDTF">2025-10-04T14:44:00Z</dcterms:created>
  <dcterms:modified xsi:type="dcterms:W3CDTF">2026-09-09T00:31:00Z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0x0101002EB90EE01B7BDF4AAB6AF4B30DEAD0D1</vt:lpwstr>
  </property>
  <property fmtid="{D5CDD505-2E9C-101B-9397-08002B2CF9AE}" pid="3" name="DataStore">
    <vt:lpwstr>Central</vt:lpwstr>
  </property>
  <property fmtid="{D5CDD505-2E9C-101B-9397-08002B2CF9AE}" pid="4" name="MediaServiceImageTags">
    <vt:lpwstr/>
  </property>
  <property fmtid="{D5CDD505-2E9C-101B-9397-08002B2CF9AE}" pid="5" name="ClassificationContentMarkingHeaderShapeIds">
    <vt:lpwstr>489849a3,5f088541,7c1cd4f0,712f4f84,5b95ecd5</vt:lpwstr>
  </property>
  <property fmtid="{D5CDD505-2E9C-101B-9397-08002B2CF9AE}" pid="6" name="ClassificationContentMarkingHeaderFontProps">
    <vt:lpwstr>#ff0000,10,Aptos</vt:lpwstr>
  </property>
  <property fmtid="{D5CDD505-2E9C-101B-9397-08002B2CF9AE}" pid="7" name="ClassificationContentMarkingHeaderText">
    <vt:lpwstr>OFFICIAL</vt:lpwstr>
  </property>
  <property fmtid="{D5CDD505-2E9C-101B-9397-08002B2CF9AE}" pid="8" name="MSIP_Label_2f6a8fd1-7dbc-43c4-a21f-ec810a2e200d_Enabled">
    <vt:lpwstr>true</vt:lpwstr>
  </property>
  <property fmtid="{D5CDD505-2E9C-101B-9397-08002B2CF9AE}" pid="9" name="MSIP_Label_2f6a8fd1-7dbc-43c4-a21f-ec810a2e200d_SetDate">
    <vt:lpwstr>2026-07-28T08:47:28Z</vt:lpwstr>
  </property>
  <property fmtid="{D5CDD505-2E9C-101B-9397-08002B2CF9AE}" pid="10" name="MSIP_Label_2f6a8fd1-7dbc-43c4-a21f-ec810a2e200d_Method">
    <vt:lpwstr>Standard</vt:lpwstr>
  </property>
  <property fmtid="{D5CDD505-2E9C-101B-9397-08002B2CF9AE}" pid="11" name="MSIP_Label_2f6a8fd1-7dbc-43c4-a21f-ec810a2e200d_Name">
    <vt:lpwstr>OFFICIAL</vt:lpwstr>
  </property>
  <property fmtid="{D5CDD505-2E9C-101B-9397-08002B2CF9AE}" pid="12" name="MSIP_Label_2f6a8fd1-7dbc-43c4-a21f-ec810a2e200d_SiteId">
    <vt:lpwstr>0ab1b0be-4534-46a6-95ed-edc551e8de7b</vt:lpwstr>
  </property>
  <property fmtid="{D5CDD505-2E9C-101B-9397-08002B2CF9AE}" pid="13" name="MSIP_Label_2f6a8fd1-7dbc-43c4-a21f-ec810a2e200d_ActionId">
    <vt:lpwstr>03191b64-c841-4137-b2d7-9bb0a322aedd</vt:lpwstr>
  </property>
  <property fmtid="{D5CDD505-2E9C-101B-9397-08002B2CF9AE}" pid="14" name="MSIP_Label_2f6a8fd1-7dbc-43c4-a21f-ec810a2e200d_ContentBits">
    <vt:lpwstr>1</vt:lpwstr>
  </property>
  <property fmtid="{D5CDD505-2E9C-101B-9397-08002B2CF9AE}" pid="15" name="MSIP_Label_2f6a8fd1-7dbc-43c4-a21f-ec810a2e200d_Tag">
    <vt:lpwstr>10, 3, 0, 1</vt:lpwstr>
  </property>
</Properties>
</file>